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9B1FA" w14:textId="77777777" w:rsidR="00754C9A" w:rsidRDefault="00754C9A" w:rsidP="00441B6F">
      <w:pPr>
        <w:pStyle w:val="Title"/>
        <w:spacing w:after="0"/>
        <w:jc w:val="both"/>
        <w:rPr>
          <w:rFonts w:ascii="Arial" w:hAnsi="Arial" w:cs="Arial"/>
        </w:rPr>
      </w:pPr>
    </w:p>
    <w:p w14:paraId="62BFE21B" w14:textId="3E17D99D" w:rsidR="001423E5" w:rsidRPr="00F43542" w:rsidRDefault="00955387" w:rsidP="00441B6F">
      <w:pPr>
        <w:pStyle w:val="AbstHead"/>
        <w:spacing w:after="0"/>
        <w:jc w:val="both"/>
        <w:rPr>
          <w:rFonts w:ascii="Arial" w:hAnsi="Arial" w:cs="Arial"/>
        </w:rPr>
      </w:pPr>
      <w:r w:rsidRPr="00F43542">
        <w:rPr>
          <w:rFonts w:ascii="Arial" w:hAnsi="Arial" w:cs="Arial"/>
          <w:bCs/>
          <w:iCs/>
          <w:caps w:val="0"/>
          <w:kern w:val="28"/>
          <w:sz w:val="36"/>
        </w:rPr>
        <w:t xml:space="preserve">Multivariate analyses of climate-resilient traits for </w:t>
      </w:r>
      <w:r w:rsidRPr="00F43542">
        <w:rPr>
          <w:rFonts w:ascii="Arial" w:hAnsi="Arial" w:cs="Arial"/>
          <w:bCs/>
          <w:i/>
          <w:caps w:val="0"/>
          <w:kern w:val="28"/>
          <w:sz w:val="36"/>
        </w:rPr>
        <w:t>in situ</w:t>
      </w:r>
      <w:r w:rsidRPr="00F43542">
        <w:rPr>
          <w:rFonts w:ascii="Arial" w:hAnsi="Arial" w:cs="Arial"/>
          <w:bCs/>
          <w:iCs/>
          <w:caps w:val="0"/>
          <w:kern w:val="28"/>
          <w:sz w:val="36"/>
        </w:rPr>
        <w:t xml:space="preserve"> conservation of black pepper (</w:t>
      </w:r>
      <w:r w:rsidRPr="00F43542">
        <w:rPr>
          <w:rFonts w:ascii="Arial" w:hAnsi="Arial" w:cs="Arial"/>
          <w:bCs/>
          <w:i/>
          <w:caps w:val="0"/>
          <w:kern w:val="28"/>
          <w:sz w:val="36"/>
        </w:rPr>
        <w:t>Piper nigrum</w:t>
      </w:r>
      <w:r w:rsidRPr="00F43542">
        <w:rPr>
          <w:rFonts w:ascii="Arial" w:hAnsi="Arial" w:cs="Arial"/>
          <w:bCs/>
          <w:iCs/>
          <w:caps w:val="0"/>
          <w:kern w:val="28"/>
          <w:sz w:val="36"/>
        </w:rPr>
        <w:t xml:space="preserve"> L.) diversity in Kerala</w:t>
      </w:r>
    </w:p>
    <w:p w14:paraId="4801F8D7" w14:textId="77777777" w:rsidR="001423E5" w:rsidRPr="00F43542" w:rsidRDefault="001423E5" w:rsidP="00441B6F">
      <w:pPr>
        <w:pStyle w:val="AbstHead"/>
        <w:spacing w:after="0"/>
        <w:jc w:val="both"/>
        <w:rPr>
          <w:rFonts w:ascii="Arial" w:hAnsi="Arial" w:cs="Arial"/>
        </w:rPr>
      </w:pPr>
    </w:p>
    <w:p w14:paraId="30F37800" w14:textId="77777777" w:rsidR="001423E5" w:rsidRPr="00F43542" w:rsidRDefault="001423E5" w:rsidP="00441B6F">
      <w:pPr>
        <w:pStyle w:val="AbstHead"/>
        <w:spacing w:after="0"/>
        <w:jc w:val="both"/>
        <w:rPr>
          <w:rFonts w:ascii="Arial" w:hAnsi="Arial" w:cs="Arial"/>
        </w:rPr>
      </w:pPr>
    </w:p>
    <w:p w14:paraId="0CE36163" w14:textId="77777777" w:rsidR="001423E5" w:rsidRPr="00F43542" w:rsidRDefault="001423E5" w:rsidP="00441B6F">
      <w:pPr>
        <w:pStyle w:val="AbstHead"/>
        <w:spacing w:after="0"/>
        <w:jc w:val="both"/>
        <w:rPr>
          <w:rFonts w:ascii="Arial" w:hAnsi="Arial" w:cs="Arial"/>
        </w:rPr>
      </w:pPr>
    </w:p>
    <w:p w14:paraId="669D5080" w14:textId="074F6BB3" w:rsidR="00B01FCD" w:rsidRPr="00F43542" w:rsidRDefault="00B01FCD" w:rsidP="00441B6F">
      <w:pPr>
        <w:pStyle w:val="AbstHead"/>
        <w:spacing w:after="0"/>
        <w:jc w:val="both"/>
        <w:rPr>
          <w:rFonts w:ascii="Arial" w:hAnsi="Arial" w:cs="Arial"/>
        </w:rPr>
      </w:pPr>
      <w:r w:rsidRPr="00F43542">
        <w:rPr>
          <w:rFonts w:ascii="Arial" w:hAnsi="Arial" w:cs="Arial"/>
        </w:rPr>
        <w:t>ABSTRACT</w:t>
      </w:r>
      <w:r w:rsidR="0066510A" w:rsidRPr="00F43542">
        <w:rPr>
          <w:rFonts w:ascii="Arial" w:hAnsi="Arial" w:cs="Arial"/>
        </w:rPr>
        <w:t xml:space="preserve"> </w:t>
      </w:r>
    </w:p>
    <w:p w14:paraId="3C26327D" w14:textId="77777777" w:rsidR="00790ADA" w:rsidRPr="00F4354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F43542" w14:paraId="22835683" w14:textId="77777777" w:rsidTr="001E44FE">
        <w:tc>
          <w:tcPr>
            <w:tcW w:w="9576" w:type="dxa"/>
            <w:shd w:val="clear" w:color="auto" w:fill="F2F2F2"/>
          </w:tcPr>
          <w:p w14:paraId="5C0B97E5" w14:textId="77777777" w:rsidR="00E3114E" w:rsidRPr="00F43542" w:rsidRDefault="00E3114E" w:rsidP="00441B6F">
            <w:pPr>
              <w:pStyle w:val="Body"/>
              <w:spacing w:after="0"/>
              <w:rPr>
                <w:rFonts w:ascii="Arial" w:eastAsia="Calibri" w:hAnsi="Arial" w:cs="Arial"/>
                <w:b/>
                <w:szCs w:val="22"/>
              </w:rPr>
            </w:pPr>
          </w:p>
          <w:p w14:paraId="2CFED5FC" w14:textId="77777777" w:rsidR="00F9024F" w:rsidRPr="00F43542" w:rsidRDefault="00BA1B01" w:rsidP="00441B6F">
            <w:pPr>
              <w:pStyle w:val="Body"/>
              <w:spacing w:after="0"/>
              <w:rPr>
                <w:rFonts w:ascii="Arial" w:eastAsia="Calibri" w:hAnsi="Arial" w:cs="Arial"/>
                <w:bCs/>
                <w:szCs w:val="22"/>
              </w:rPr>
            </w:pPr>
            <w:r w:rsidRPr="00F43542">
              <w:rPr>
                <w:rFonts w:ascii="Arial" w:eastAsia="Calibri" w:hAnsi="Arial" w:cs="Arial"/>
                <w:b/>
                <w:szCs w:val="22"/>
              </w:rPr>
              <w:t xml:space="preserve">Aims: </w:t>
            </w:r>
            <w:r w:rsidR="00B56A9C" w:rsidRPr="00F43542">
              <w:rPr>
                <w:rFonts w:ascii="Arial" w:eastAsia="Calibri" w:hAnsi="Arial" w:cs="Arial"/>
                <w:bCs/>
                <w:szCs w:val="22"/>
              </w:rPr>
              <w:t>This study is undertaken for the comprehensive multivariate assessment of drought-adaptive morpho-physiological diversity in black pepper landraces from Kerala</w:t>
            </w:r>
          </w:p>
          <w:p w14:paraId="119A4C83" w14:textId="77777777" w:rsidR="005A2084" w:rsidRPr="00F43542" w:rsidRDefault="00BA1B01" w:rsidP="00441B6F">
            <w:pPr>
              <w:pStyle w:val="Body"/>
              <w:spacing w:after="0"/>
              <w:rPr>
                <w:rFonts w:ascii="Arial" w:eastAsia="Calibri" w:hAnsi="Arial" w:cs="Arial"/>
                <w:szCs w:val="22"/>
              </w:rPr>
            </w:pPr>
            <w:r w:rsidRPr="00F43542">
              <w:rPr>
                <w:rFonts w:ascii="Arial" w:eastAsia="Calibri" w:hAnsi="Arial" w:cs="Arial"/>
                <w:b/>
                <w:szCs w:val="22"/>
              </w:rPr>
              <w:t>Study design:</w:t>
            </w:r>
            <w:r w:rsidRPr="00F43542">
              <w:rPr>
                <w:rFonts w:ascii="Arial" w:eastAsia="Calibri" w:hAnsi="Arial" w:cs="Arial"/>
                <w:szCs w:val="22"/>
              </w:rPr>
              <w:t xml:space="preserve"> </w:t>
            </w:r>
            <w:r w:rsidR="004A2B0E" w:rsidRPr="00F43542">
              <w:rPr>
                <w:rFonts w:ascii="Arial" w:eastAsia="Calibri" w:hAnsi="Arial" w:cs="Arial"/>
                <w:szCs w:val="22"/>
              </w:rPr>
              <w:t>Survey-based</w:t>
            </w:r>
            <w:r w:rsidR="00B56A9C" w:rsidRPr="00F43542">
              <w:rPr>
                <w:rFonts w:ascii="Arial" w:eastAsia="Calibri" w:hAnsi="Arial" w:cs="Arial"/>
                <w:szCs w:val="22"/>
              </w:rPr>
              <w:t xml:space="preserve"> evaluation of morpho-physiological traits at natural drought stress</w:t>
            </w:r>
            <w:r w:rsidR="005A2084" w:rsidRPr="00F43542">
              <w:rPr>
                <w:rFonts w:ascii="Arial" w:eastAsia="Calibri" w:hAnsi="Arial" w:cs="Arial"/>
                <w:szCs w:val="22"/>
              </w:rPr>
              <w:t>.</w:t>
            </w:r>
          </w:p>
          <w:p w14:paraId="2CEF646B" w14:textId="47AB4C48" w:rsidR="00737316" w:rsidRPr="00F43542" w:rsidRDefault="00BA1B01" w:rsidP="00441B6F">
            <w:pPr>
              <w:pStyle w:val="Body"/>
              <w:spacing w:after="0"/>
              <w:rPr>
                <w:rFonts w:ascii="Arial" w:eastAsia="Calibri" w:hAnsi="Arial" w:cs="Arial"/>
                <w:szCs w:val="22"/>
              </w:rPr>
            </w:pPr>
            <w:r w:rsidRPr="00F43542">
              <w:rPr>
                <w:rFonts w:ascii="Arial" w:eastAsia="Calibri" w:hAnsi="Arial" w:cs="Arial"/>
                <w:b/>
                <w:szCs w:val="22"/>
              </w:rPr>
              <w:t>Place and Duration of Study:</w:t>
            </w:r>
            <w:r w:rsidRPr="00F43542">
              <w:rPr>
                <w:rFonts w:ascii="Arial" w:eastAsia="Calibri" w:hAnsi="Arial" w:cs="Arial"/>
                <w:szCs w:val="22"/>
              </w:rPr>
              <w:t xml:space="preserve"> </w:t>
            </w:r>
            <w:r w:rsidR="004A2B0E" w:rsidRPr="00F43542">
              <w:rPr>
                <w:rFonts w:ascii="Arial" w:eastAsia="Calibri" w:hAnsi="Arial" w:cs="Arial"/>
                <w:szCs w:val="22"/>
              </w:rPr>
              <w:t xml:space="preserve">The investigation was carried out over major black pepper-growing regions of Kerala, India—the main </w:t>
            </w:r>
            <w:proofErr w:type="spellStart"/>
            <w:r w:rsidR="004A2B0E" w:rsidRPr="00F43542">
              <w:rPr>
                <w:rFonts w:ascii="Arial" w:eastAsia="Calibri" w:hAnsi="Arial" w:cs="Arial"/>
                <w:szCs w:val="22"/>
              </w:rPr>
              <w:t>centre</w:t>
            </w:r>
            <w:proofErr w:type="spellEnd"/>
            <w:r w:rsidR="004A2B0E" w:rsidRPr="00F43542">
              <w:rPr>
                <w:rFonts w:ascii="Arial" w:eastAsia="Calibri" w:hAnsi="Arial" w:cs="Arial"/>
                <w:szCs w:val="22"/>
              </w:rPr>
              <w:t xml:space="preserve"> of diversity for </w:t>
            </w:r>
            <w:r w:rsidR="004A2B0E" w:rsidRPr="00F43542">
              <w:rPr>
                <w:rFonts w:ascii="Arial" w:eastAsia="Calibri" w:hAnsi="Arial" w:cs="Arial"/>
                <w:i/>
                <w:iCs/>
                <w:szCs w:val="22"/>
              </w:rPr>
              <w:t>P. nigrum</w:t>
            </w:r>
            <w:r w:rsidR="004A2B0E" w:rsidRPr="00F43542">
              <w:rPr>
                <w:rFonts w:ascii="Arial" w:eastAsia="Calibri" w:hAnsi="Arial" w:cs="Arial"/>
                <w:szCs w:val="22"/>
              </w:rPr>
              <w:t xml:space="preserve">, situated in the southern Western Ghats. The trait measurements were recorded </w:t>
            </w:r>
            <w:r w:rsidR="004A2B0E" w:rsidRPr="00F43542">
              <w:rPr>
                <w:rFonts w:ascii="Arial" w:eastAsia="Calibri" w:hAnsi="Arial" w:cs="Arial"/>
                <w:i/>
                <w:iCs/>
                <w:szCs w:val="22"/>
              </w:rPr>
              <w:t>in situ</w:t>
            </w:r>
            <w:r w:rsidR="004A2B0E" w:rsidRPr="00F43542">
              <w:rPr>
                <w:rFonts w:ascii="Arial" w:eastAsia="Calibri" w:hAnsi="Arial" w:cs="Arial"/>
                <w:szCs w:val="22"/>
              </w:rPr>
              <w:t xml:space="preserve"> under farmer-field conditions during the peak drought period of the study year (March–May</w:t>
            </w:r>
            <w:r w:rsidR="009446B8" w:rsidRPr="00F43542">
              <w:rPr>
                <w:rFonts w:ascii="Arial" w:eastAsia="Calibri" w:hAnsi="Arial" w:cs="Arial"/>
                <w:szCs w:val="22"/>
              </w:rPr>
              <w:t xml:space="preserve"> 2023</w:t>
            </w:r>
            <w:r w:rsidR="00C76C1C" w:rsidRPr="00F43542">
              <w:rPr>
                <w:rFonts w:ascii="Arial" w:eastAsia="Calibri" w:hAnsi="Arial" w:cs="Arial"/>
                <w:szCs w:val="22"/>
              </w:rPr>
              <w:t xml:space="preserve"> </w:t>
            </w:r>
            <w:r w:rsidR="009446B8" w:rsidRPr="00F43542">
              <w:rPr>
                <w:rFonts w:ascii="Arial" w:eastAsia="Calibri" w:hAnsi="Arial" w:cs="Arial"/>
                <w:szCs w:val="22"/>
              </w:rPr>
              <w:t xml:space="preserve">&amp; </w:t>
            </w:r>
            <w:r w:rsidR="00C76C1C" w:rsidRPr="00F43542">
              <w:rPr>
                <w:rFonts w:ascii="Arial" w:eastAsia="Calibri" w:hAnsi="Arial" w:cs="Arial"/>
                <w:szCs w:val="22"/>
              </w:rPr>
              <w:t>2024</w:t>
            </w:r>
            <w:r w:rsidR="004A2B0E" w:rsidRPr="00F43542">
              <w:rPr>
                <w:rFonts w:ascii="Arial" w:eastAsia="Calibri" w:hAnsi="Arial" w:cs="Arial"/>
                <w:szCs w:val="22"/>
              </w:rPr>
              <w:t>).</w:t>
            </w:r>
          </w:p>
          <w:p w14:paraId="7B313E3A" w14:textId="5551CB2F" w:rsidR="005F390C" w:rsidRPr="00F43542" w:rsidRDefault="00BA1B01" w:rsidP="00441B6F">
            <w:pPr>
              <w:pStyle w:val="Body"/>
              <w:spacing w:after="0"/>
              <w:rPr>
                <w:rFonts w:ascii="Arial" w:eastAsia="Calibri" w:hAnsi="Arial" w:cs="Arial"/>
                <w:szCs w:val="22"/>
              </w:rPr>
            </w:pPr>
            <w:r w:rsidRPr="00F43542">
              <w:rPr>
                <w:rFonts w:ascii="Arial" w:eastAsia="Calibri" w:hAnsi="Arial" w:cs="Arial"/>
                <w:b/>
                <w:bCs/>
                <w:szCs w:val="22"/>
              </w:rPr>
              <w:t>Methodology:</w:t>
            </w:r>
            <w:r w:rsidRPr="00F43542">
              <w:rPr>
                <w:rFonts w:ascii="Arial" w:eastAsia="Calibri" w:hAnsi="Arial" w:cs="Arial"/>
                <w:szCs w:val="22"/>
              </w:rPr>
              <w:t xml:space="preserve"> </w:t>
            </w:r>
            <w:r w:rsidR="005F390C" w:rsidRPr="00F43542">
              <w:rPr>
                <w:rFonts w:ascii="Arial" w:eastAsia="Calibri" w:hAnsi="Arial" w:cs="Arial"/>
                <w:szCs w:val="22"/>
              </w:rPr>
              <w:t xml:space="preserve"> A total of 62 black pepper genotypes collected from diverse </w:t>
            </w:r>
            <w:proofErr w:type="spellStart"/>
            <w:r w:rsidR="005F390C" w:rsidRPr="00F43542">
              <w:rPr>
                <w:rFonts w:ascii="Arial" w:eastAsia="Calibri" w:hAnsi="Arial" w:cs="Arial"/>
                <w:szCs w:val="22"/>
              </w:rPr>
              <w:t>agro</w:t>
            </w:r>
            <w:proofErr w:type="spellEnd"/>
            <w:r w:rsidR="005F390C" w:rsidRPr="00F43542">
              <w:rPr>
                <w:rFonts w:ascii="Arial" w:eastAsia="Calibri" w:hAnsi="Arial" w:cs="Arial"/>
                <w:szCs w:val="22"/>
              </w:rPr>
              <w:t xml:space="preserve">-ecological units of Kerala were evaluated for key morphophysiological traits, including specific leaf area, relative water content, leaf thickness, stomatal density, epicuticular wax content, and other leaf morphological features. Variability in traits was quantified by the coefficient of variation, and inter-genotypic differences were assessed to capture the adaptive responses to moisture deficit. Hierarchical cluster analysis, heatmap-based grouping and </w:t>
            </w:r>
            <w:r w:rsidR="005A2084" w:rsidRPr="00F43542">
              <w:rPr>
                <w:rFonts w:ascii="Arial" w:eastAsia="Calibri" w:hAnsi="Arial" w:cs="Arial"/>
                <w:szCs w:val="22"/>
              </w:rPr>
              <w:t>Principle Component Analysis (</w:t>
            </w:r>
            <w:r w:rsidR="005F390C" w:rsidRPr="00F43542">
              <w:rPr>
                <w:rFonts w:ascii="Arial" w:eastAsia="Calibri" w:hAnsi="Arial" w:cs="Arial"/>
                <w:szCs w:val="22"/>
              </w:rPr>
              <w:t>PCA</w:t>
            </w:r>
            <w:r w:rsidR="005A2084" w:rsidRPr="00F43542">
              <w:rPr>
                <w:rFonts w:ascii="Arial" w:eastAsia="Calibri" w:hAnsi="Arial" w:cs="Arial"/>
                <w:szCs w:val="22"/>
              </w:rPr>
              <w:t>)</w:t>
            </w:r>
            <w:r w:rsidR="005F390C" w:rsidRPr="00F43542">
              <w:rPr>
                <w:rFonts w:ascii="Arial" w:eastAsia="Calibri" w:hAnsi="Arial" w:cs="Arial"/>
                <w:szCs w:val="22"/>
              </w:rPr>
              <w:t xml:space="preserve"> were performed to resolve genetic groupings and identify drought-resilient genotypes. The PCA loading and cos² values were used to determine which traits contributed most strongly to the overall variance.</w:t>
            </w:r>
          </w:p>
          <w:p w14:paraId="10606187" w14:textId="30E57E65" w:rsidR="005F390C" w:rsidRPr="00F43542" w:rsidRDefault="00BA1B01" w:rsidP="00441B6F">
            <w:pPr>
              <w:pStyle w:val="Body"/>
              <w:spacing w:after="0"/>
              <w:rPr>
                <w:rFonts w:ascii="Arial" w:eastAsia="Calibri" w:hAnsi="Arial" w:cs="Arial"/>
                <w:szCs w:val="22"/>
              </w:rPr>
            </w:pPr>
            <w:r w:rsidRPr="00F43542">
              <w:rPr>
                <w:rFonts w:ascii="Arial" w:eastAsia="Calibri" w:hAnsi="Arial" w:cs="Arial"/>
                <w:b/>
                <w:bCs/>
                <w:szCs w:val="22"/>
              </w:rPr>
              <w:t>Results:</w:t>
            </w:r>
            <w:r w:rsidRPr="00F43542">
              <w:rPr>
                <w:rFonts w:ascii="Arial" w:eastAsia="Calibri" w:hAnsi="Arial" w:cs="Arial"/>
                <w:szCs w:val="22"/>
              </w:rPr>
              <w:t xml:space="preserve"> </w:t>
            </w:r>
            <w:r w:rsidR="005F390C" w:rsidRPr="00F43542">
              <w:rPr>
                <w:rFonts w:ascii="Arial" w:eastAsia="Calibri" w:hAnsi="Arial" w:cs="Arial"/>
                <w:szCs w:val="22"/>
              </w:rPr>
              <w:t xml:space="preserve">The highest variability was observed for specific leaf area, with a coefficient of variation (CV) of 0.55, while relative water content exhibited the lowest variability, with a CV of 0.03. Strong inter-genotypic differentiation in epicuticular wax deposition and stomatal density reflects varied adaptive strategies to drought. Hierarchical clustering grouped the genotypes into two major groups, while heatmap clustering identified 42 drought-tolerant genotypes characterized by reduced specific leaf area, lower stomatal density, increased leaf thickness, and enhanced epicuticular wax content. PCA extracted three principal components which explained 71.81% of the total variance; PC1 represented key physiological drought-adaptive traits. Nine genotypes, namely G-44, G-61, G-38, G-50, G-56, G-32, G-54, G-36, and G-48, recorded high cos² values (&gt;0.75) and clustered with thick leaves with high wax content and low specific leaf area, thus confirming superior drought resilience. </w:t>
            </w:r>
          </w:p>
          <w:p w14:paraId="4ACC8125" w14:textId="734ACDBD" w:rsidR="005F390C" w:rsidRPr="00F43542" w:rsidRDefault="00BA1B01" w:rsidP="00441B6F">
            <w:pPr>
              <w:pStyle w:val="Body"/>
              <w:spacing w:after="0"/>
              <w:rPr>
                <w:rFonts w:ascii="Arial" w:eastAsia="Calibri" w:hAnsi="Arial" w:cs="Arial"/>
                <w:szCs w:val="22"/>
              </w:rPr>
            </w:pPr>
            <w:r w:rsidRPr="00F43542">
              <w:rPr>
                <w:rFonts w:ascii="Arial" w:eastAsia="Calibri" w:hAnsi="Arial" w:cs="Arial"/>
                <w:b/>
                <w:bCs/>
                <w:szCs w:val="22"/>
              </w:rPr>
              <w:t>Conclusion:</w:t>
            </w:r>
            <w:r w:rsidRPr="00F43542">
              <w:rPr>
                <w:rFonts w:ascii="Arial" w:eastAsia="Calibri" w:hAnsi="Arial" w:cs="Arial"/>
                <w:szCs w:val="22"/>
              </w:rPr>
              <w:t xml:space="preserve"> </w:t>
            </w:r>
            <w:r w:rsidR="005F390C" w:rsidRPr="00F43542">
              <w:rPr>
                <w:rFonts w:ascii="Arial" w:eastAsia="Calibri" w:hAnsi="Arial" w:cs="Arial"/>
                <w:szCs w:val="22"/>
              </w:rPr>
              <w:t>Leaf thickness, epicuticular wax deposition and high relative water content emerged as the strongest positive indicators of drought tolerance, whereas high specific leaf area and increased stomatal density signified susceptibility. This study underlines substantial unused adaptive diversity in the black pepper germplasm of Kerala and supplies basic information necessary for focused on-farm conservation, climate-resilient breeding and long-term management of genetic resources.</w:t>
            </w:r>
          </w:p>
        </w:tc>
      </w:tr>
    </w:tbl>
    <w:p w14:paraId="239AB2EA" w14:textId="77777777" w:rsidR="00636EB2" w:rsidRPr="00F43542" w:rsidRDefault="00636EB2" w:rsidP="00441B6F">
      <w:pPr>
        <w:pStyle w:val="Body"/>
        <w:spacing w:after="0"/>
        <w:rPr>
          <w:rFonts w:ascii="Arial" w:hAnsi="Arial" w:cs="Arial"/>
          <w:i/>
        </w:rPr>
      </w:pPr>
    </w:p>
    <w:p w14:paraId="0A5A5DC2" w14:textId="2724AA67" w:rsidR="00790ADA" w:rsidRPr="00F43542" w:rsidRDefault="00A24E7E" w:rsidP="00441B6F">
      <w:pPr>
        <w:pStyle w:val="Body"/>
        <w:spacing w:after="0"/>
        <w:rPr>
          <w:rFonts w:ascii="Arial" w:hAnsi="Arial" w:cs="Arial"/>
          <w:i/>
        </w:rPr>
      </w:pPr>
      <w:r w:rsidRPr="00F43542">
        <w:rPr>
          <w:rFonts w:ascii="Arial" w:hAnsi="Arial" w:cs="Arial"/>
          <w:i/>
        </w:rPr>
        <w:t xml:space="preserve">Keywords: </w:t>
      </w:r>
      <w:r w:rsidR="0070489F" w:rsidRPr="00F43542">
        <w:rPr>
          <w:rFonts w:ascii="Arial" w:hAnsi="Arial" w:cs="Arial"/>
          <w:i/>
          <w:lang w:val="en-IN"/>
        </w:rPr>
        <w:t xml:space="preserve">Principal Component Analysis, Western </w:t>
      </w:r>
      <w:r w:rsidR="008455F0" w:rsidRPr="00F43542">
        <w:rPr>
          <w:rFonts w:ascii="Arial" w:hAnsi="Arial" w:cs="Arial"/>
          <w:i/>
          <w:lang w:val="en-IN"/>
        </w:rPr>
        <w:t>G</w:t>
      </w:r>
      <w:r w:rsidR="0070489F" w:rsidRPr="00F43542">
        <w:rPr>
          <w:rFonts w:ascii="Arial" w:hAnsi="Arial" w:cs="Arial"/>
          <w:i/>
          <w:lang w:val="en-IN"/>
        </w:rPr>
        <w:t>hats</w:t>
      </w:r>
      <w:r w:rsidR="002E4AC0" w:rsidRPr="00F43542">
        <w:rPr>
          <w:rFonts w:ascii="Arial" w:hAnsi="Arial" w:cs="Arial"/>
          <w:i/>
          <w:lang w:val="en-IN"/>
        </w:rPr>
        <w:t>, Stomatal density, Leaf thickness, Epicuticular wax</w:t>
      </w:r>
    </w:p>
    <w:p w14:paraId="5AA5734C" w14:textId="77777777" w:rsidR="00505F06" w:rsidRPr="00F43542" w:rsidRDefault="00505F06" w:rsidP="00441B6F">
      <w:pPr>
        <w:pStyle w:val="Body"/>
        <w:spacing w:after="0"/>
        <w:rPr>
          <w:rFonts w:ascii="Arial" w:hAnsi="Arial" w:cs="Arial"/>
          <w:i/>
        </w:rPr>
      </w:pPr>
    </w:p>
    <w:p w14:paraId="2D4C647B" w14:textId="2786A66A" w:rsidR="00790ADA" w:rsidRPr="00F43542" w:rsidRDefault="00902823" w:rsidP="00441B6F">
      <w:pPr>
        <w:pStyle w:val="AbstHead"/>
        <w:spacing w:after="0"/>
        <w:jc w:val="both"/>
        <w:rPr>
          <w:rFonts w:ascii="Arial" w:hAnsi="Arial" w:cs="Arial"/>
        </w:rPr>
      </w:pPr>
      <w:r w:rsidRPr="00F43542">
        <w:rPr>
          <w:rFonts w:ascii="Arial" w:hAnsi="Arial" w:cs="Arial"/>
        </w:rPr>
        <w:t xml:space="preserve">1. </w:t>
      </w:r>
      <w:r w:rsidR="00B01FCD" w:rsidRPr="00F43542">
        <w:rPr>
          <w:rFonts w:ascii="Arial" w:hAnsi="Arial" w:cs="Arial"/>
        </w:rPr>
        <w:t>INTRODUCTION</w:t>
      </w:r>
      <w:r w:rsidR="007F7B32" w:rsidRPr="00F43542">
        <w:rPr>
          <w:rFonts w:ascii="Arial" w:hAnsi="Arial" w:cs="Arial"/>
        </w:rPr>
        <w:t xml:space="preserve"> </w:t>
      </w:r>
    </w:p>
    <w:p w14:paraId="6199CE28" w14:textId="77777777" w:rsidR="00435FAB" w:rsidRPr="00F43542" w:rsidRDefault="00435FAB" w:rsidP="00441B6F">
      <w:pPr>
        <w:pStyle w:val="AbstHead"/>
        <w:spacing w:after="0"/>
        <w:jc w:val="both"/>
        <w:rPr>
          <w:rFonts w:ascii="Arial" w:hAnsi="Arial" w:cs="Arial"/>
        </w:rPr>
      </w:pPr>
    </w:p>
    <w:p w14:paraId="5D0FE899" w14:textId="3FA8CC93" w:rsidR="00FE746E" w:rsidRPr="00F43542" w:rsidRDefault="003561F0" w:rsidP="00435FAB">
      <w:pPr>
        <w:pStyle w:val="Body"/>
        <w:rPr>
          <w:rFonts w:ascii="Arial" w:hAnsi="Arial" w:cs="Arial"/>
        </w:rPr>
      </w:pPr>
      <w:r w:rsidRPr="00F43542">
        <w:rPr>
          <w:rFonts w:ascii="Arial" w:hAnsi="Arial" w:cs="Arial"/>
        </w:rPr>
        <w:t xml:space="preserve">Plant genetic resources (PGRs) </w:t>
      </w:r>
      <w:r w:rsidR="00FE746E" w:rsidRPr="00F43542">
        <w:rPr>
          <w:rFonts w:ascii="Arial" w:hAnsi="Arial" w:cs="Arial"/>
        </w:rPr>
        <w:t xml:space="preserve">represent the biological foundation of agriculture worldwide and hold the key to attaining long-term food and livelihood </w:t>
      </w:r>
      <w:r w:rsidR="00BE7A62" w:rsidRPr="00F43542">
        <w:rPr>
          <w:rFonts w:ascii="Arial" w:hAnsi="Arial" w:cs="Arial"/>
        </w:rPr>
        <w:t>security</w:t>
      </w:r>
      <w:r w:rsidR="00FE746E" w:rsidRPr="00F43542">
        <w:rPr>
          <w:rFonts w:ascii="Arial" w:hAnsi="Arial" w:cs="Arial"/>
        </w:rPr>
        <w:t xml:space="preserve">. The crops originating in their primary and secondary </w:t>
      </w:r>
      <w:proofErr w:type="spellStart"/>
      <w:r w:rsidR="00FE746E" w:rsidRPr="00F43542">
        <w:rPr>
          <w:rFonts w:ascii="Arial" w:hAnsi="Arial" w:cs="Arial"/>
        </w:rPr>
        <w:t>centres</w:t>
      </w:r>
      <w:proofErr w:type="spellEnd"/>
      <w:r w:rsidR="00FE746E" w:rsidRPr="00F43542">
        <w:rPr>
          <w:rFonts w:ascii="Arial" w:hAnsi="Arial" w:cs="Arial"/>
        </w:rPr>
        <w:t xml:space="preserve"> of diversity often show profound divergence from their wild relatives due to natural selection, ecological adaptation, and domestication-driven selection. Global exchange and use of PGRs for desirable traits like yield improvement, nutritional enhancement, and stress tolerance emphasize the need for systematic germplasm collection, characterization, and conservation (Singh </w:t>
      </w:r>
      <w:r w:rsidR="00FE746E" w:rsidRPr="00F43542">
        <w:rPr>
          <w:rFonts w:ascii="Arial" w:hAnsi="Arial" w:cs="Arial"/>
          <w:i/>
          <w:iCs/>
        </w:rPr>
        <w:t>et al</w:t>
      </w:r>
      <w:r w:rsidR="00FE746E" w:rsidRPr="00F43542">
        <w:rPr>
          <w:rFonts w:ascii="Arial" w:hAnsi="Arial" w:cs="Arial"/>
        </w:rPr>
        <w:t xml:space="preserve">., 2020). Traditional farming communities have played a vital role in maintaining landrace diversity, which embodies unique adaptive attributes engendered by local environments and cultural preferences (Maxted </w:t>
      </w:r>
      <w:r w:rsidR="00FE746E" w:rsidRPr="00F43542">
        <w:rPr>
          <w:rFonts w:ascii="Arial" w:hAnsi="Arial" w:cs="Arial"/>
          <w:i/>
          <w:iCs/>
        </w:rPr>
        <w:t>et al</w:t>
      </w:r>
      <w:r w:rsidR="00FE746E" w:rsidRPr="00F43542">
        <w:rPr>
          <w:rFonts w:ascii="Arial" w:hAnsi="Arial" w:cs="Arial"/>
        </w:rPr>
        <w:t xml:space="preserve">., 2020; Puneeth </w:t>
      </w:r>
      <w:r w:rsidR="00FE746E" w:rsidRPr="00F43542">
        <w:rPr>
          <w:rFonts w:ascii="Arial" w:hAnsi="Arial" w:cs="Arial"/>
          <w:i/>
          <w:iCs/>
        </w:rPr>
        <w:t>et al</w:t>
      </w:r>
      <w:r w:rsidR="00FE746E" w:rsidRPr="00F43542">
        <w:rPr>
          <w:rFonts w:ascii="Arial" w:hAnsi="Arial" w:cs="Arial"/>
        </w:rPr>
        <w:t xml:space="preserve">., 2024). Against this background, </w:t>
      </w:r>
      <w:r w:rsidR="00FE746E" w:rsidRPr="00F43542">
        <w:rPr>
          <w:rFonts w:ascii="Arial" w:hAnsi="Arial" w:cs="Arial"/>
          <w:i/>
          <w:iCs/>
        </w:rPr>
        <w:t>in situ</w:t>
      </w:r>
      <w:r w:rsidR="00FE746E" w:rsidRPr="00F43542">
        <w:rPr>
          <w:rFonts w:ascii="Arial" w:hAnsi="Arial" w:cs="Arial"/>
        </w:rPr>
        <w:t xml:space="preserve"> and </w:t>
      </w:r>
      <w:r w:rsidR="00FE746E" w:rsidRPr="00F43542">
        <w:rPr>
          <w:rFonts w:ascii="Arial" w:hAnsi="Arial" w:cs="Arial"/>
          <w:i/>
          <w:iCs/>
        </w:rPr>
        <w:t>ex situ</w:t>
      </w:r>
      <w:r w:rsidR="00FE746E" w:rsidRPr="00F43542">
        <w:rPr>
          <w:rFonts w:ascii="Arial" w:hAnsi="Arial" w:cs="Arial"/>
        </w:rPr>
        <w:t xml:space="preserve"> complementary approaches are imperative; on-farm conservation retains the actual evolutionary </w:t>
      </w:r>
      <w:r w:rsidR="00FE746E" w:rsidRPr="00F43542">
        <w:rPr>
          <w:rFonts w:ascii="Arial" w:hAnsi="Arial" w:cs="Arial"/>
        </w:rPr>
        <w:lastRenderedPageBreak/>
        <w:t>processes in farmers' fields, whereas the gene bank collections are largely static in nature (</w:t>
      </w:r>
      <w:proofErr w:type="spellStart"/>
      <w:r w:rsidR="00FE746E" w:rsidRPr="00F43542">
        <w:rPr>
          <w:rFonts w:ascii="Arial" w:hAnsi="Arial" w:cs="Arial"/>
        </w:rPr>
        <w:t>Veteläinen</w:t>
      </w:r>
      <w:proofErr w:type="spellEnd"/>
      <w:r w:rsidR="00FE746E" w:rsidRPr="00F43542">
        <w:rPr>
          <w:rFonts w:ascii="Arial" w:hAnsi="Arial" w:cs="Arial"/>
        </w:rPr>
        <w:t xml:space="preserve"> </w:t>
      </w:r>
      <w:r w:rsidR="00FE746E" w:rsidRPr="00F43542">
        <w:rPr>
          <w:rFonts w:ascii="Arial" w:hAnsi="Arial" w:cs="Arial"/>
          <w:i/>
          <w:iCs/>
        </w:rPr>
        <w:t>et al</w:t>
      </w:r>
      <w:r w:rsidR="00FE746E" w:rsidRPr="00F43542">
        <w:rPr>
          <w:rFonts w:ascii="Arial" w:hAnsi="Arial" w:cs="Arial"/>
        </w:rPr>
        <w:t>., 2009; CGIAR, 2019).</w:t>
      </w:r>
    </w:p>
    <w:p w14:paraId="34838130" w14:textId="56358387" w:rsidR="00FE746E" w:rsidRPr="00F43542" w:rsidRDefault="00FE746E" w:rsidP="00435FAB">
      <w:pPr>
        <w:pStyle w:val="Body"/>
        <w:rPr>
          <w:rFonts w:ascii="Arial" w:hAnsi="Arial" w:cs="Arial"/>
        </w:rPr>
      </w:pPr>
      <w:r w:rsidRPr="00F43542">
        <w:rPr>
          <w:rFonts w:ascii="Arial" w:hAnsi="Arial" w:cs="Arial"/>
        </w:rPr>
        <w:t>Black pepper (</w:t>
      </w:r>
      <w:r w:rsidRPr="00F43542">
        <w:rPr>
          <w:rFonts w:ascii="Arial" w:hAnsi="Arial" w:cs="Arial"/>
          <w:i/>
          <w:iCs/>
        </w:rPr>
        <w:t>Piper nigrum</w:t>
      </w:r>
      <w:r w:rsidRPr="00F43542">
        <w:rPr>
          <w:rFonts w:ascii="Arial" w:hAnsi="Arial" w:cs="Arial"/>
        </w:rPr>
        <w:t xml:space="preserve"> L.) is one of the most valued spices in international trade and a crop of great economic importance, native to the southern Western Ghats of India</w:t>
      </w:r>
      <w:r w:rsidR="00105067" w:rsidRPr="00F43542">
        <w:rPr>
          <w:rFonts w:ascii="Arial" w:hAnsi="Arial" w:cs="Arial"/>
        </w:rPr>
        <w:t xml:space="preserve"> (Khan </w:t>
      </w:r>
      <w:r w:rsidR="00105067" w:rsidRPr="00F43542">
        <w:rPr>
          <w:rFonts w:ascii="Arial" w:hAnsi="Arial" w:cs="Arial"/>
          <w:i/>
          <w:iCs/>
        </w:rPr>
        <w:t>et al</w:t>
      </w:r>
      <w:r w:rsidR="00105067" w:rsidRPr="00F43542">
        <w:rPr>
          <w:rFonts w:ascii="Arial" w:hAnsi="Arial" w:cs="Arial"/>
        </w:rPr>
        <w:t xml:space="preserve">., 2021; Varghese </w:t>
      </w:r>
      <w:r w:rsidR="00105067" w:rsidRPr="00F43542">
        <w:rPr>
          <w:rFonts w:ascii="Arial" w:hAnsi="Arial" w:cs="Arial"/>
          <w:i/>
          <w:iCs/>
        </w:rPr>
        <w:t>et al</w:t>
      </w:r>
      <w:r w:rsidR="00105067" w:rsidRPr="00F43542">
        <w:rPr>
          <w:rFonts w:ascii="Arial" w:hAnsi="Arial" w:cs="Arial"/>
        </w:rPr>
        <w:t>., 2024).</w:t>
      </w:r>
      <w:r w:rsidRPr="00F43542">
        <w:rPr>
          <w:rFonts w:ascii="Arial" w:hAnsi="Arial" w:cs="Arial"/>
        </w:rPr>
        <w:t xml:space="preserve"> Kerala is the primary </w:t>
      </w:r>
      <w:proofErr w:type="spellStart"/>
      <w:r w:rsidRPr="00F43542">
        <w:rPr>
          <w:rFonts w:ascii="Arial" w:hAnsi="Arial" w:cs="Arial"/>
        </w:rPr>
        <w:t>centre</w:t>
      </w:r>
      <w:proofErr w:type="spellEnd"/>
      <w:r w:rsidRPr="00F43542">
        <w:rPr>
          <w:rFonts w:ascii="Arial" w:hAnsi="Arial" w:cs="Arial"/>
        </w:rPr>
        <w:t xml:space="preserve"> of diversity</w:t>
      </w:r>
      <w:r w:rsidR="00DA6BD3" w:rsidRPr="00F43542">
        <w:rPr>
          <w:rFonts w:ascii="Arial" w:hAnsi="Arial" w:cs="Arial"/>
        </w:rPr>
        <w:t>,</w:t>
      </w:r>
      <w:r w:rsidRPr="00F43542">
        <w:rPr>
          <w:rFonts w:ascii="Arial" w:hAnsi="Arial" w:cs="Arial"/>
        </w:rPr>
        <w:t xml:space="preserve"> </w:t>
      </w:r>
      <w:proofErr w:type="spellStart"/>
      <w:r w:rsidR="00DA6BD3" w:rsidRPr="00F43542">
        <w:rPr>
          <w:rFonts w:ascii="Arial" w:hAnsi="Arial" w:cs="Arial"/>
        </w:rPr>
        <w:t>harbouring</w:t>
      </w:r>
      <w:proofErr w:type="spellEnd"/>
      <w:r w:rsidRPr="00F43542">
        <w:rPr>
          <w:rFonts w:ascii="Arial" w:hAnsi="Arial" w:cs="Arial"/>
        </w:rPr>
        <w:t xml:space="preserve"> a rich array of landraces and farmer-selected cultivars with significant variation in morphological, physiological, and quality traits </w:t>
      </w:r>
      <w:r w:rsidR="00DA6BD3" w:rsidRPr="00F43542">
        <w:rPr>
          <w:rFonts w:ascii="Arial" w:hAnsi="Arial" w:cs="Arial"/>
        </w:rPr>
        <w:t>underpinning</w:t>
      </w:r>
      <w:r w:rsidRPr="00F43542">
        <w:rPr>
          <w:rFonts w:ascii="Arial" w:hAnsi="Arial" w:cs="Arial"/>
        </w:rPr>
        <w:t xml:space="preserve"> their adaptive resilience to fluctuating environmental conditions</w:t>
      </w:r>
      <w:r w:rsidR="00105067" w:rsidRPr="00F43542">
        <w:rPr>
          <w:rFonts w:ascii="Arial" w:hAnsi="Arial" w:cs="Arial"/>
        </w:rPr>
        <w:t xml:space="preserve"> (Reshma </w:t>
      </w:r>
      <w:r w:rsidR="00105067" w:rsidRPr="00F43542">
        <w:rPr>
          <w:rFonts w:ascii="Arial" w:hAnsi="Arial" w:cs="Arial"/>
          <w:i/>
          <w:iCs/>
        </w:rPr>
        <w:t>et al</w:t>
      </w:r>
      <w:r w:rsidR="00105067" w:rsidRPr="00F43542">
        <w:rPr>
          <w:rFonts w:ascii="Arial" w:hAnsi="Arial" w:cs="Arial"/>
        </w:rPr>
        <w:t>., 2022)</w:t>
      </w:r>
      <w:r w:rsidRPr="00F43542">
        <w:rPr>
          <w:rFonts w:ascii="Arial" w:hAnsi="Arial" w:cs="Arial"/>
        </w:rPr>
        <w:t>. Over the past few decades, however, this diversity has undergone rapid genetic erosion driven by widespread replacement of traditional landraces with high-yielding varieties, habitat loss, degradation of wild populations, and changes in land-use patterns. Systematic on-farm surveys across AEUs of Kerala are thus imperative to document, conserve, and effectively utilize the remaining genetic wealth of black pepper.</w:t>
      </w:r>
      <w:r w:rsidR="00DA6BD3" w:rsidRPr="00F43542">
        <w:rPr>
          <w:rFonts w:ascii="Arial" w:hAnsi="Arial" w:cs="Arial"/>
        </w:rPr>
        <w:t xml:space="preserve"> </w:t>
      </w:r>
    </w:p>
    <w:p w14:paraId="552FD1A2" w14:textId="0F7941BC" w:rsidR="00FE746E" w:rsidRPr="00F43542" w:rsidRDefault="00DA6BD3" w:rsidP="00435FAB">
      <w:pPr>
        <w:pStyle w:val="Body"/>
        <w:rPr>
          <w:rFonts w:ascii="Arial" w:hAnsi="Arial" w:cs="Arial"/>
        </w:rPr>
      </w:pPr>
      <w:r w:rsidRPr="00F43542">
        <w:rPr>
          <w:rFonts w:ascii="Arial" w:hAnsi="Arial" w:cs="Arial"/>
        </w:rPr>
        <w:t xml:space="preserve">Black pepper production is estimated to be approximately 850,000 </w:t>
      </w:r>
      <w:proofErr w:type="spellStart"/>
      <w:r w:rsidRPr="00F43542">
        <w:rPr>
          <w:rFonts w:ascii="Arial" w:hAnsi="Arial" w:cs="Arial"/>
        </w:rPr>
        <w:t>tonnes</w:t>
      </w:r>
      <w:proofErr w:type="spellEnd"/>
      <w:r w:rsidRPr="00F43542">
        <w:rPr>
          <w:rFonts w:ascii="Arial" w:hAnsi="Arial" w:cs="Arial"/>
        </w:rPr>
        <w:t xml:space="preserve"> for 2023, with Vietnam, Brazil, Indonesia, and India as the major producers (FAOSTAT, 2025; IPC, 2025). India remains one of the largest producers, accounting for about 60,000–65,000 </w:t>
      </w:r>
      <w:proofErr w:type="spellStart"/>
      <w:r w:rsidRPr="00F43542">
        <w:rPr>
          <w:rFonts w:ascii="Arial" w:hAnsi="Arial" w:cs="Arial"/>
        </w:rPr>
        <w:t>tonnes</w:t>
      </w:r>
      <w:proofErr w:type="spellEnd"/>
      <w:r w:rsidRPr="00F43542">
        <w:rPr>
          <w:rFonts w:ascii="Arial" w:hAnsi="Arial" w:cs="Arial"/>
        </w:rPr>
        <w:t xml:space="preserve"> annually, and national productivity, about 300–450 kg ha, is much lower than the productivity of other major producing countries (Spices Board, 2025). The crop is cultivated in Kerala, Karnataka, Tamil Nadu, Assam, Meghalaya, Arunachal Pradesh, Mizoram, and the Andaman &amp; Nicobar Islands, and historically, Kerala accounted for the largest area and production share of pepper in the country (DASD, 2023). Despite its high export value and strong domestic demand, the major constraints to pepper cultivation in India are </w:t>
      </w:r>
      <w:r w:rsidR="00F71891" w:rsidRPr="00F43542">
        <w:rPr>
          <w:rFonts w:ascii="Arial" w:hAnsi="Arial" w:cs="Arial"/>
        </w:rPr>
        <w:t>ageing</w:t>
      </w:r>
      <w:r w:rsidRPr="00F43542">
        <w:rPr>
          <w:rFonts w:ascii="Arial" w:hAnsi="Arial" w:cs="Arial"/>
        </w:rPr>
        <w:t xml:space="preserve"> plantations, decline in soil fertility, increasing incidence of pests and diseases, shortage of </w:t>
      </w:r>
      <w:proofErr w:type="spellStart"/>
      <w:r w:rsidR="00F71891" w:rsidRPr="00F43542">
        <w:rPr>
          <w:rFonts w:ascii="Arial" w:hAnsi="Arial" w:cs="Arial"/>
        </w:rPr>
        <w:t>labour</w:t>
      </w:r>
      <w:proofErr w:type="spellEnd"/>
      <w:r w:rsidRPr="00F43542">
        <w:rPr>
          <w:rFonts w:ascii="Arial" w:hAnsi="Arial" w:cs="Arial"/>
        </w:rPr>
        <w:t xml:space="preserve">, and multiple climate-induced stresses. These have resulted in stagnation of yields and reduction of area under the crop in several traditional belts in recent years (DASD, 2023; Spices Board, 2025). Nevertheless, black pepper continues to be an important livelihood source for smallholder farmers, and the sustained efforts in germplasm conservation, development of resilient varieties, and improved </w:t>
      </w:r>
      <w:proofErr w:type="spellStart"/>
      <w:r w:rsidRPr="00F43542">
        <w:rPr>
          <w:rFonts w:ascii="Arial" w:hAnsi="Arial" w:cs="Arial"/>
        </w:rPr>
        <w:t>agro</w:t>
      </w:r>
      <w:proofErr w:type="spellEnd"/>
      <w:r w:rsidRPr="00F43542">
        <w:rPr>
          <w:rFonts w:ascii="Arial" w:hAnsi="Arial" w:cs="Arial"/>
        </w:rPr>
        <w:t>-management practices are essential to improve national productivity and ensure sustainability.</w:t>
      </w:r>
    </w:p>
    <w:p w14:paraId="6E2C561D" w14:textId="2E08F57B" w:rsidR="003E4343" w:rsidRPr="00F43542" w:rsidRDefault="0081453C" w:rsidP="00435FAB">
      <w:pPr>
        <w:pStyle w:val="Body"/>
        <w:rPr>
          <w:rFonts w:ascii="Arial" w:hAnsi="Arial" w:cs="Arial"/>
        </w:rPr>
      </w:pPr>
      <w:r w:rsidRPr="00F43542">
        <w:rPr>
          <w:rFonts w:ascii="Arial" w:hAnsi="Arial" w:cs="Arial"/>
        </w:rPr>
        <w:t xml:space="preserve">Among the several production constraints, drought stress is considered one of the most severe abiotic factors that limit black pepper yield in particular, as the crop is predominantly rainfed and demands 2,000 to 3,000 mm of well-distributed annual rainfall to optimize growth and reproduction (Ambrozim </w:t>
      </w:r>
      <w:r w:rsidRPr="00F43542">
        <w:rPr>
          <w:rFonts w:ascii="Arial" w:hAnsi="Arial" w:cs="Arial"/>
          <w:i/>
          <w:iCs/>
        </w:rPr>
        <w:t>et al.,</w:t>
      </w:r>
      <w:r w:rsidRPr="00F43542">
        <w:rPr>
          <w:rFonts w:ascii="Arial" w:hAnsi="Arial" w:cs="Arial"/>
        </w:rPr>
        <w:t xml:space="preserve"> 2022; </w:t>
      </w:r>
      <w:proofErr w:type="spellStart"/>
      <w:r w:rsidRPr="00F43542">
        <w:rPr>
          <w:rFonts w:ascii="Arial" w:hAnsi="Arial" w:cs="Arial"/>
        </w:rPr>
        <w:t>Yudiyanto</w:t>
      </w:r>
      <w:proofErr w:type="spellEnd"/>
      <w:r w:rsidRPr="00F43542">
        <w:rPr>
          <w:rFonts w:ascii="Arial" w:hAnsi="Arial" w:cs="Arial"/>
        </w:rPr>
        <w:t xml:space="preserve"> </w:t>
      </w:r>
      <w:r w:rsidRPr="00F43542">
        <w:rPr>
          <w:rFonts w:ascii="Arial" w:hAnsi="Arial" w:cs="Arial"/>
          <w:i/>
          <w:iCs/>
        </w:rPr>
        <w:t>et al</w:t>
      </w:r>
      <w:r w:rsidRPr="00F43542">
        <w:rPr>
          <w:rFonts w:ascii="Arial" w:hAnsi="Arial" w:cs="Arial"/>
        </w:rPr>
        <w:t>., 2014). Even slight soil moisture deficits have an adverse impact on vine vigor, spike initiation, and berry development, and prolonged drought leads to substantial vine mortality (Rao, 2016). Identification and deployment of genotypes tolerant to drought assume great significance in sustaining productivity, as well as conserving adaptive genetic diversity, with the increasing occurrence of early summer droughts and rainfall irregularity under a changing climate. Key morphological and physiological attributes such as specific leaf area, stomatal density, leaf thickness, and epicuticular wax load are central to drought adaptation and demonstrate marked variability among black pepper genotypes</w:t>
      </w:r>
      <w:r w:rsidR="005622C0" w:rsidRPr="00F43542">
        <w:rPr>
          <w:rFonts w:ascii="Arial" w:hAnsi="Arial" w:cs="Arial"/>
        </w:rPr>
        <w:t xml:space="preserve"> (</w:t>
      </w:r>
      <w:proofErr w:type="spellStart"/>
      <w:r w:rsidR="005622C0" w:rsidRPr="00F43542">
        <w:rPr>
          <w:rFonts w:ascii="Arial" w:hAnsi="Arial" w:cs="Arial"/>
        </w:rPr>
        <w:t>Thankamani</w:t>
      </w:r>
      <w:proofErr w:type="spellEnd"/>
      <w:r w:rsidR="005622C0" w:rsidRPr="00F43542">
        <w:rPr>
          <w:rFonts w:ascii="Arial" w:hAnsi="Arial" w:cs="Arial"/>
        </w:rPr>
        <w:t xml:space="preserve"> and Ashokan, 2002; Reshma </w:t>
      </w:r>
      <w:r w:rsidR="005622C0" w:rsidRPr="00F43542">
        <w:rPr>
          <w:rFonts w:ascii="Arial" w:hAnsi="Arial" w:cs="Arial"/>
          <w:i/>
          <w:iCs/>
        </w:rPr>
        <w:t>et al</w:t>
      </w:r>
      <w:r w:rsidR="005622C0" w:rsidRPr="00F43542">
        <w:rPr>
          <w:rFonts w:ascii="Arial" w:hAnsi="Arial" w:cs="Arial"/>
        </w:rPr>
        <w:t>., 2024)</w:t>
      </w:r>
      <w:r w:rsidRPr="00F43542">
        <w:rPr>
          <w:rFonts w:ascii="Arial" w:hAnsi="Arial" w:cs="Arial"/>
        </w:rPr>
        <w:t>. Mobilizing the variability in this trait through the systematic characterization of on-farm diversity for the development of climate-resilient cultivars can help accomplish targeted conservation strategies in the black pepper-growing tracts of Kerala</w:t>
      </w:r>
      <w:r w:rsidR="00FB4E12" w:rsidRPr="00F43542">
        <w:rPr>
          <w:rFonts w:ascii="Arial" w:hAnsi="Arial" w:cs="Arial"/>
        </w:rPr>
        <w:t>.</w:t>
      </w:r>
    </w:p>
    <w:p w14:paraId="0F46CE68" w14:textId="1C77B396" w:rsidR="00FB4E12" w:rsidRPr="00F43542" w:rsidRDefault="00FB4E12" w:rsidP="00FB4E12">
      <w:pPr>
        <w:pStyle w:val="Body"/>
        <w:spacing w:after="0"/>
        <w:rPr>
          <w:rFonts w:ascii="Arial" w:hAnsi="Arial" w:cs="Arial"/>
          <w:lang w:val="en-IN"/>
        </w:rPr>
      </w:pPr>
      <w:r w:rsidRPr="00F43542">
        <w:rPr>
          <w:rFonts w:ascii="Arial" w:hAnsi="Arial" w:cs="Arial"/>
        </w:rPr>
        <w:t xml:space="preserve">Among the main abiotic stresses, heat and drought are two important ones that strongly influence black pepper plant growth and productivity, and their impacts have been increasing under changing climatic conditions. In response to water deficit, plants develop a suite of adaptive morphological and physiological strategies, including xeromorphic features such as a thicker, wax-enriched cuticular layer that restricts transpiration, reduced stomatal size and density, thicker palisade tissues, higher trichome density, smaller and thicker leaves, and enhanced vascular development </w:t>
      </w:r>
      <w:r w:rsidRPr="00F43542">
        <w:rPr>
          <w:rFonts w:ascii="Arial" w:hAnsi="Arial" w:cs="Arial"/>
          <w:lang w:val="en-IN"/>
        </w:rPr>
        <w:t>(Ullah</w:t>
      </w:r>
      <w:r w:rsidRPr="00F43542">
        <w:rPr>
          <w:rFonts w:ascii="Arial" w:hAnsi="Arial" w:cs="Arial"/>
          <w:i/>
          <w:iCs/>
          <w:lang w:val="en-IN"/>
        </w:rPr>
        <w:t xml:space="preserve"> et al</w:t>
      </w:r>
      <w:r w:rsidRPr="00F43542">
        <w:rPr>
          <w:rFonts w:ascii="Arial" w:hAnsi="Arial" w:cs="Arial"/>
          <w:lang w:val="en-IN"/>
        </w:rPr>
        <w:t xml:space="preserve">., 2017a; Iqbal </w:t>
      </w:r>
      <w:r w:rsidRPr="00F43542">
        <w:rPr>
          <w:rFonts w:ascii="Arial" w:hAnsi="Arial" w:cs="Arial"/>
          <w:i/>
          <w:iCs/>
          <w:lang w:val="en-IN"/>
        </w:rPr>
        <w:t>et al.,</w:t>
      </w:r>
      <w:r w:rsidRPr="00F43542">
        <w:rPr>
          <w:rFonts w:ascii="Arial" w:hAnsi="Arial" w:cs="Arial"/>
          <w:lang w:val="en-IN"/>
        </w:rPr>
        <w:t xml:space="preserve"> 2013)</w:t>
      </w:r>
      <w:r w:rsidRPr="00F43542">
        <w:rPr>
          <w:rFonts w:ascii="Arial" w:hAnsi="Arial" w:cs="Arial"/>
        </w:rPr>
        <w:t xml:space="preserve">. Other drought-responsive mechanisms commonly observed in plants include increased epicuticular wax deposition, reduction in leaf area, leaf rolling, modification of leaf angle to minimize radiation load and transpiration, and fine-tuning of stomatal regulation to optimize water use under stress. It is very fundamental to understand how these traits are expressed and integrated in black pepper under field conditions to identify truly resilient genotypes </w:t>
      </w:r>
      <w:r w:rsidRPr="00F43542">
        <w:rPr>
          <w:rFonts w:ascii="Arial" w:hAnsi="Arial" w:cs="Arial"/>
          <w:lang w:val="en-IN"/>
        </w:rPr>
        <w:t xml:space="preserve">(Bibi </w:t>
      </w:r>
      <w:r w:rsidRPr="00F43542">
        <w:rPr>
          <w:rFonts w:ascii="Arial" w:hAnsi="Arial" w:cs="Arial"/>
          <w:i/>
          <w:iCs/>
          <w:lang w:val="en-IN"/>
        </w:rPr>
        <w:t>et al</w:t>
      </w:r>
      <w:r w:rsidRPr="00F43542">
        <w:rPr>
          <w:rFonts w:ascii="Arial" w:hAnsi="Arial" w:cs="Arial"/>
          <w:lang w:val="en-IN"/>
        </w:rPr>
        <w:t>., 2021).</w:t>
      </w:r>
    </w:p>
    <w:p w14:paraId="3902E935" w14:textId="77777777" w:rsidR="00FB4E12" w:rsidRPr="00F43542" w:rsidRDefault="00FB4E12" w:rsidP="00FB4E12">
      <w:pPr>
        <w:pStyle w:val="Body"/>
        <w:spacing w:after="0"/>
        <w:rPr>
          <w:rFonts w:ascii="Arial" w:hAnsi="Arial" w:cs="Arial"/>
          <w:lang w:val="en-IN"/>
        </w:rPr>
      </w:pPr>
    </w:p>
    <w:p w14:paraId="4411A84D" w14:textId="4A033C2A" w:rsidR="00FB4E12" w:rsidRPr="00F43542" w:rsidRDefault="00FB4E12" w:rsidP="00FB4E12">
      <w:pPr>
        <w:pStyle w:val="Body"/>
        <w:spacing w:after="0"/>
        <w:rPr>
          <w:rFonts w:ascii="Arial" w:hAnsi="Arial" w:cs="Arial"/>
          <w:lang w:val="en-IN"/>
        </w:rPr>
      </w:pPr>
      <w:r w:rsidRPr="00F43542">
        <w:rPr>
          <w:rFonts w:ascii="Arial" w:hAnsi="Arial" w:cs="Arial"/>
          <w:lang w:val="en-IN"/>
        </w:rPr>
        <w:t xml:space="preserve">Multivariate approaches, especially cluster analysis and principal component analysis, have emerged as powerful methods for dissecting stress adaptation by identifying key discriminatory traits and classifying genotypes based on integrated morpho-physiological responses. Though abundant </w:t>
      </w:r>
      <w:r w:rsidRPr="00F43542">
        <w:rPr>
          <w:rFonts w:ascii="Arial" w:hAnsi="Arial" w:cs="Arial"/>
          <w:lang w:val="en-IN"/>
        </w:rPr>
        <w:lastRenderedPageBreak/>
        <w:t xml:space="preserve">diversity exists in black pepper, comprehensive multivariate </w:t>
      </w:r>
      <w:r w:rsidRPr="00F43542">
        <w:rPr>
          <w:rFonts w:ascii="Arial" w:hAnsi="Arial" w:cs="Arial"/>
          <w:i/>
          <w:iCs/>
          <w:lang w:val="en-IN"/>
        </w:rPr>
        <w:t>in situ</w:t>
      </w:r>
      <w:r w:rsidRPr="00F43542">
        <w:rPr>
          <w:rFonts w:ascii="Arial" w:hAnsi="Arial" w:cs="Arial"/>
          <w:lang w:val="en-IN"/>
        </w:rPr>
        <w:t xml:space="preserve"> assessments of germplasm for drought resilience have been few in Kerala. The present study conducts a multivariate assessment of 62 black pepper genotypes from Kerala to identify climate-resilient genotypes and key adaptive traits associated with drought tolerance. Such findings are expected to provide essential insights for strengthening on-farm conservation strategies and to support the development of resilient genetic resources for future black pepper improvement programmes.</w:t>
      </w:r>
    </w:p>
    <w:p w14:paraId="1FFA8077" w14:textId="77777777" w:rsidR="00FB4E12" w:rsidRPr="00F43542" w:rsidRDefault="00FB4E12" w:rsidP="00FB4E12">
      <w:pPr>
        <w:pStyle w:val="Body"/>
        <w:spacing w:after="0"/>
        <w:rPr>
          <w:rFonts w:ascii="Arial" w:hAnsi="Arial" w:cs="Arial"/>
          <w:lang w:val="en-IN"/>
        </w:rPr>
      </w:pPr>
    </w:p>
    <w:p w14:paraId="7630569D" w14:textId="0C684B85" w:rsidR="00790ADA" w:rsidRDefault="00902823" w:rsidP="00441B6F">
      <w:pPr>
        <w:pStyle w:val="AbstHead"/>
        <w:spacing w:after="0"/>
        <w:jc w:val="both"/>
        <w:rPr>
          <w:rFonts w:ascii="Arial" w:hAnsi="Arial" w:cs="Arial"/>
        </w:rPr>
      </w:pPr>
      <w:r w:rsidRPr="00F43542">
        <w:rPr>
          <w:rFonts w:ascii="Arial" w:hAnsi="Arial" w:cs="Arial"/>
        </w:rPr>
        <w:t xml:space="preserve">2. </w:t>
      </w:r>
      <w:r w:rsidR="00277DE1" w:rsidRPr="00F43542">
        <w:rPr>
          <w:rFonts w:ascii="Arial" w:hAnsi="Arial" w:cs="Arial"/>
        </w:rPr>
        <w:t>Materials</w:t>
      </w:r>
      <w:r w:rsidRPr="00F43542">
        <w:rPr>
          <w:rFonts w:ascii="Arial" w:hAnsi="Arial" w:cs="Arial"/>
        </w:rPr>
        <w:t xml:space="preserve"> and method</w:t>
      </w:r>
      <w:r w:rsidR="00000F8F" w:rsidRPr="00F43542">
        <w:rPr>
          <w:rFonts w:ascii="Arial" w:hAnsi="Arial" w:cs="Arial"/>
        </w:rPr>
        <w:t xml:space="preserve">s </w:t>
      </w:r>
    </w:p>
    <w:p w14:paraId="464F3EB2" w14:textId="77777777" w:rsidR="00EE5781" w:rsidRDefault="00EE5781" w:rsidP="00441B6F">
      <w:pPr>
        <w:pStyle w:val="AbstHead"/>
        <w:spacing w:after="0"/>
        <w:jc w:val="both"/>
        <w:rPr>
          <w:rFonts w:ascii="Arial" w:hAnsi="Arial" w:cs="Arial"/>
        </w:rPr>
      </w:pPr>
    </w:p>
    <w:p w14:paraId="5B2A2992" w14:textId="58A81E5D" w:rsidR="009345CE" w:rsidRPr="003F2C24" w:rsidRDefault="009345CE" w:rsidP="009345CE">
      <w:pPr>
        <w:pStyle w:val="AbstHead"/>
        <w:jc w:val="both"/>
        <w:rPr>
          <w:rFonts w:ascii="Arial" w:hAnsi="Arial" w:cs="Arial"/>
          <w:sz w:val="20"/>
          <w:szCs w:val="18"/>
        </w:rPr>
      </w:pPr>
      <w:r w:rsidRPr="003F2C24">
        <w:rPr>
          <w:rFonts w:ascii="Arial" w:hAnsi="Arial" w:cs="Arial"/>
          <w:caps w:val="0"/>
          <w:sz w:val="20"/>
          <w:szCs w:val="18"/>
        </w:rPr>
        <w:t>Study area</w:t>
      </w:r>
    </w:p>
    <w:p w14:paraId="4D7A413E" w14:textId="0F4128F7" w:rsidR="00EE5781" w:rsidRDefault="009345CE" w:rsidP="009345CE">
      <w:pPr>
        <w:pStyle w:val="AbstHead"/>
        <w:spacing w:after="0"/>
        <w:jc w:val="both"/>
        <w:rPr>
          <w:rFonts w:ascii="Arial" w:hAnsi="Arial" w:cs="Arial"/>
          <w:b w:val="0"/>
          <w:bCs/>
          <w:i/>
          <w:iCs/>
          <w:caps w:val="0"/>
          <w:sz w:val="20"/>
          <w:szCs w:val="18"/>
        </w:rPr>
      </w:pPr>
      <w:r w:rsidRPr="00D03BA3">
        <w:rPr>
          <w:rFonts w:ascii="Arial" w:hAnsi="Arial" w:cs="Arial"/>
          <w:b w:val="0"/>
          <w:bCs/>
          <w:sz w:val="20"/>
          <w:szCs w:val="18"/>
        </w:rPr>
        <w:t>T</w:t>
      </w:r>
      <w:r w:rsidRPr="00D03BA3">
        <w:rPr>
          <w:rFonts w:ascii="Arial" w:hAnsi="Arial" w:cs="Arial"/>
          <w:b w:val="0"/>
          <w:bCs/>
          <w:caps w:val="0"/>
          <w:sz w:val="20"/>
          <w:szCs w:val="18"/>
        </w:rPr>
        <w:t xml:space="preserve">he study was conducted across major black pepper–growing </w:t>
      </w:r>
      <w:proofErr w:type="spellStart"/>
      <w:r w:rsidRPr="00D03BA3">
        <w:rPr>
          <w:rFonts w:ascii="Arial" w:hAnsi="Arial" w:cs="Arial"/>
          <w:b w:val="0"/>
          <w:bCs/>
          <w:caps w:val="0"/>
          <w:sz w:val="20"/>
          <w:szCs w:val="18"/>
        </w:rPr>
        <w:t>agro</w:t>
      </w:r>
      <w:proofErr w:type="spellEnd"/>
      <w:r w:rsidRPr="00D03BA3">
        <w:rPr>
          <w:rFonts w:ascii="Arial" w:hAnsi="Arial" w:cs="Arial"/>
          <w:b w:val="0"/>
          <w:bCs/>
          <w:caps w:val="0"/>
          <w:sz w:val="20"/>
          <w:szCs w:val="18"/>
        </w:rPr>
        <w:t xml:space="preserve">-ecological units (AEUS) of Kerala, India (AEU-2, AEU-3, AEU-9, AEU-10, AEU-12, AEU-14, AEU-17, AEU-19 and AEU-20; Figure 1). Kerala spans ~8°18′–12°48′ </w:t>
      </w:r>
      <w:r w:rsidR="00C06A13" w:rsidRPr="00D03BA3">
        <w:rPr>
          <w:rFonts w:ascii="Arial" w:hAnsi="Arial" w:cs="Arial"/>
          <w:b w:val="0"/>
          <w:bCs/>
          <w:caps w:val="0"/>
          <w:sz w:val="20"/>
          <w:szCs w:val="18"/>
        </w:rPr>
        <w:t xml:space="preserve">N </w:t>
      </w:r>
      <w:r w:rsidRPr="00D03BA3">
        <w:rPr>
          <w:rFonts w:ascii="Arial" w:hAnsi="Arial" w:cs="Arial"/>
          <w:b w:val="0"/>
          <w:bCs/>
          <w:caps w:val="0"/>
          <w:sz w:val="20"/>
          <w:szCs w:val="18"/>
        </w:rPr>
        <w:t xml:space="preserve">and 74°52′–77°22′ </w:t>
      </w:r>
      <w:r w:rsidR="00C06A13" w:rsidRPr="00D03BA3">
        <w:rPr>
          <w:rFonts w:ascii="Arial" w:hAnsi="Arial" w:cs="Arial"/>
          <w:b w:val="0"/>
          <w:bCs/>
          <w:caps w:val="0"/>
          <w:sz w:val="20"/>
          <w:szCs w:val="18"/>
        </w:rPr>
        <w:t xml:space="preserve">E </w:t>
      </w:r>
      <w:r w:rsidRPr="00D03BA3">
        <w:rPr>
          <w:rFonts w:ascii="Arial" w:hAnsi="Arial" w:cs="Arial"/>
          <w:b w:val="0"/>
          <w:bCs/>
          <w:caps w:val="0"/>
          <w:sz w:val="20"/>
          <w:szCs w:val="18"/>
        </w:rPr>
        <w:t xml:space="preserve">and exhibits pronounced climatic and altitudinal gradients from coastal plains to high ranges. </w:t>
      </w:r>
      <w:r w:rsidR="004632DB" w:rsidRPr="00D03BA3">
        <w:rPr>
          <w:rFonts w:ascii="Arial" w:hAnsi="Arial" w:cs="Arial"/>
          <w:b w:val="0"/>
          <w:bCs/>
          <w:caps w:val="0"/>
          <w:sz w:val="20"/>
          <w:szCs w:val="18"/>
        </w:rPr>
        <w:t>M</w:t>
      </w:r>
      <w:r w:rsidRPr="00D03BA3">
        <w:rPr>
          <w:rFonts w:ascii="Arial" w:hAnsi="Arial" w:cs="Arial"/>
          <w:b w:val="0"/>
          <w:bCs/>
          <w:caps w:val="0"/>
          <w:sz w:val="20"/>
          <w:szCs w:val="18"/>
        </w:rPr>
        <w:t xml:space="preserve">ean annual rainfall for the state is ~3,000 mm, delivered mainly during the </w:t>
      </w:r>
      <w:r w:rsidR="004632DB" w:rsidRPr="00D03BA3">
        <w:rPr>
          <w:rFonts w:ascii="Arial" w:hAnsi="Arial" w:cs="Arial"/>
          <w:b w:val="0"/>
          <w:bCs/>
          <w:caps w:val="0"/>
          <w:sz w:val="20"/>
          <w:szCs w:val="18"/>
        </w:rPr>
        <w:t>S</w:t>
      </w:r>
      <w:r w:rsidRPr="00D03BA3">
        <w:rPr>
          <w:rFonts w:ascii="Arial" w:hAnsi="Arial" w:cs="Arial"/>
          <w:b w:val="0"/>
          <w:bCs/>
          <w:caps w:val="0"/>
          <w:sz w:val="20"/>
          <w:szCs w:val="18"/>
        </w:rPr>
        <w:t>outhwest (</w:t>
      </w:r>
      <w:r w:rsidR="004632DB" w:rsidRPr="00D03BA3">
        <w:rPr>
          <w:rFonts w:ascii="Arial" w:hAnsi="Arial" w:cs="Arial"/>
          <w:b w:val="0"/>
          <w:bCs/>
          <w:caps w:val="0"/>
          <w:sz w:val="20"/>
          <w:szCs w:val="18"/>
        </w:rPr>
        <w:t>June</w:t>
      </w:r>
      <w:r w:rsidRPr="00D03BA3">
        <w:rPr>
          <w:rFonts w:ascii="Arial" w:hAnsi="Arial" w:cs="Arial"/>
          <w:b w:val="0"/>
          <w:bCs/>
          <w:caps w:val="0"/>
          <w:sz w:val="20"/>
          <w:szCs w:val="18"/>
        </w:rPr>
        <w:t>–</w:t>
      </w:r>
      <w:r w:rsidR="004632DB" w:rsidRPr="00D03BA3">
        <w:rPr>
          <w:rFonts w:ascii="Arial" w:hAnsi="Arial" w:cs="Arial"/>
          <w:b w:val="0"/>
          <w:bCs/>
          <w:caps w:val="0"/>
          <w:sz w:val="20"/>
          <w:szCs w:val="18"/>
        </w:rPr>
        <w:t>September</w:t>
      </w:r>
      <w:r w:rsidRPr="00D03BA3">
        <w:rPr>
          <w:rFonts w:ascii="Arial" w:hAnsi="Arial" w:cs="Arial"/>
          <w:b w:val="0"/>
          <w:bCs/>
          <w:caps w:val="0"/>
          <w:sz w:val="20"/>
          <w:szCs w:val="18"/>
        </w:rPr>
        <w:t xml:space="preserve">) and </w:t>
      </w:r>
      <w:r w:rsidR="004632DB" w:rsidRPr="00D03BA3">
        <w:rPr>
          <w:rFonts w:ascii="Arial" w:hAnsi="Arial" w:cs="Arial"/>
          <w:b w:val="0"/>
          <w:bCs/>
          <w:caps w:val="0"/>
          <w:sz w:val="20"/>
          <w:szCs w:val="18"/>
        </w:rPr>
        <w:t>N</w:t>
      </w:r>
      <w:r w:rsidRPr="00D03BA3">
        <w:rPr>
          <w:rFonts w:ascii="Arial" w:hAnsi="Arial" w:cs="Arial"/>
          <w:b w:val="0"/>
          <w:bCs/>
          <w:caps w:val="0"/>
          <w:sz w:val="20"/>
          <w:szCs w:val="18"/>
        </w:rPr>
        <w:t>ortheast (</w:t>
      </w:r>
      <w:r w:rsidR="004632DB" w:rsidRPr="00D03BA3">
        <w:rPr>
          <w:rFonts w:ascii="Arial" w:hAnsi="Arial" w:cs="Arial"/>
          <w:b w:val="0"/>
          <w:bCs/>
          <w:caps w:val="0"/>
          <w:sz w:val="20"/>
          <w:szCs w:val="18"/>
        </w:rPr>
        <w:t>October</w:t>
      </w:r>
      <w:r w:rsidRPr="00D03BA3">
        <w:rPr>
          <w:rFonts w:ascii="Arial" w:hAnsi="Arial" w:cs="Arial"/>
          <w:b w:val="0"/>
          <w:bCs/>
          <w:caps w:val="0"/>
          <w:sz w:val="20"/>
          <w:szCs w:val="18"/>
        </w:rPr>
        <w:t>–</w:t>
      </w:r>
      <w:r w:rsidR="004632DB" w:rsidRPr="00D03BA3">
        <w:rPr>
          <w:rFonts w:ascii="Arial" w:hAnsi="Arial" w:cs="Arial"/>
          <w:b w:val="0"/>
          <w:bCs/>
          <w:caps w:val="0"/>
          <w:sz w:val="20"/>
          <w:szCs w:val="18"/>
        </w:rPr>
        <w:t>December</w:t>
      </w:r>
      <w:r w:rsidRPr="00D03BA3">
        <w:rPr>
          <w:rFonts w:ascii="Arial" w:hAnsi="Arial" w:cs="Arial"/>
          <w:b w:val="0"/>
          <w:bCs/>
          <w:caps w:val="0"/>
          <w:sz w:val="20"/>
          <w:szCs w:val="18"/>
        </w:rPr>
        <w:t xml:space="preserve">) monsoon, creating a recurrent moisture-deficit period from </w:t>
      </w:r>
      <w:r w:rsidR="00CF47AD" w:rsidRPr="00D03BA3">
        <w:rPr>
          <w:rFonts w:ascii="Arial" w:hAnsi="Arial" w:cs="Arial"/>
          <w:b w:val="0"/>
          <w:bCs/>
          <w:caps w:val="0"/>
          <w:sz w:val="20"/>
          <w:szCs w:val="18"/>
        </w:rPr>
        <w:t>January to May</w:t>
      </w:r>
      <w:r w:rsidRPr="00D03BA3">
        <w:rPr>
          <w:rFonts w:ascii="Arial" w:hAnsi="Arial" w:cs="Arial"/>
          <w:b w:val="0"/>
          <w:bCs/>
          <w:caps w:val="0"/>
          <w:sz w:val="20"/>
          <w:szCs w:val="18"/>
        </w:rPr>
        <w:t xml:space="preserve">. mean annual temperatures range from ~17.5–21.5°c in the high ranges to ~25.5–29.5°c in coastal and midland zones, with peak inland temperatures of 33–40°c in </w:t>
      </w:r>
      <w:r w:rsidR="00CF47AD" w:rsidRPr="00D03BA3">
        <w:rPr>
          <w:rFonts w:ascii="Arial" w:hAnsi="Arial" w:cs="Arial"/>
          <w:b w:val="0"/>
          <w:bCs/>
          <w:caps w:val="0"/>
          <w:sz w:val="20"/>
          <w:szCs w:val="18"/>
        </w:rPr>
        <w:t>March–April</w:t>
      </w:r>
      <w:r w:rsidRPr="00D03BA3">
        <w:rPr>
          <w:rFonts w:ascii="Arial" w:hAnsi="Arial" w:cs="Arial"/>
          <w:b w:val="0"/>
          <w:bCs/>
          <w:caps w:val="0"/>
          <w:sz w:val="20"/>
          <w:szCs w:val="18"/>
        </w:rPr>
        <w:t>; relative humidity typically varies from ~70–95% in the monsoon to ~45–60% in drier months (</w:t>
      </w:r>
      <w:r w:rsidR="00CF47AD" w:rsidRPr="00D03BA3">
        <w:rPr>
          <w:rFonts w:ascii="Arial" w:hAnsi="Arial" w:cs="Arial"/>
          <w:b w:val="0"/>
          <w:bCs/>
          <w:caps w:val="0"/>
          <w:sz w:val="20"/>
          <w:szCs w:val="18"/>
        </w:rPr>
        <w:t>CWRDM</w:t>
      </w:r>
      <w:r w:rsidRPr="00D03BA3">
        <w:rPr>
          <w:rFonts w:ascii="Arial" w:hAnsi="Arial" w:cs="Arial"/>
          <w:b w:val="0"/>
          <w:bCs/>
          <w:caps w:val="0"/>
          <w:sz w:val="20"/>
          <w:szCs w:val="18"/>
        </w:rPr>
        <w:t xml:space="preserve">, 2011). </w:t>
      </w:r>
      <w:r w:rsidR="00CF47AD" w:rsidRPr="00D03BA3">
        <w:rPr>
          <w:rFonts w:ascii="Arial" w:hAnsi="Arial" w:cs="Arial"/>
          <w:b w:val="0"/>
          <w:bCs/>
          <w:caps w:val="0"/>
          <w:sz w:val="20"/>
          <w:szCs w:val="18"/>
        </w:rPr>
        <w:t>Sampling</w:t>
      </w:r>
      <w:r w:rsidRPr="00D03BA3">
        <w:rPr>
          <w:rFonts w:ascii="Arial" w:hAnsi="Arial" w:cs="Arial"/>
          <w:b w:val="0"/>
          <w:bCs/>
          <w:caps w:val="0"/>
          <w:sz w:val="20"/>
          <w:szCs w:val="18"/>
        </w:rPr>
        <w:t xml:space="preserve"> and field measurements were timed to coincide with the peak pre-monsoon moisture stress (</w:t>
      </w:r>
      <w:r w:rsidR="00CF47AD" w:rsidRPr="00D03BA3">
        <w:rPr>
          <w:rFonts w:ascii="Arial" w:hAnsi="Arial" w:cs="Arial"/>
          <w:b w:val="0"/>
          <w:bCs/>
          <w:caps w:val="0"/>
          <w:sz w:val="20"/>
          <w:szCs w:val="18"/>
        </w:rPr>
        <w:t>March–May</w:t>
      </w:r>
      <w:r w:rsidRPr="00D03BA3">
        <w:rPr>
          <w:rFonts w:ascii="Arial" w:hAnsi="Arial" w:cs="Arial"/>
          <w:b w:val="0"/>
          <w:bCs/>
          <w:caps w:val="0"/>
          <w:sz w:val="20"/>
          <w:szCs w:val="18"/>
        </w:rPr>
        <w:t xml:space="preserve">) to capture natural drought responses </w:t>
      </w:r>
      <w:r w:rsidRPr="003B01C3">
        <w:rPr>
          <w:rFonts w:ascii="Arial" w:hAnsi="Arial" w:cs="Arial"/>
          <w:b w:val="0"/>
          <w:bCs/>
          <w:i/>
          <w:iCs/>
          <w:caps w:val="0"/>
          <w:sz w:val="20"/>
          <w:szCs w:val="18"/>
        </w:rPr>
        <w:t>in situ.</w:t>
      </w:r>
    </w:p>
    <w:p w14:paraId="4C0578E3" w14:textId="77777777" w:rsidR="0021386A" w:rsidRDefault="0021386A" w:rsidP="009345CE">
      <w:pPr>
        <w:pStyle w:val="AbstHead"/>
        <w:spacing w:after="0"/>
        <w:jc w:val="both"/>
        <w:rPr>
          <w:rFonts w:ascii="Arial" w:hAnsi="Arial" w:cs="Arial"/>
          <w:b w:val="0"/>
          <w:bCs/>
          <w:i/>
          <w:iCs/>
          <w:caps w:val="0"/>
          <w:sz w:val="20"/>
          <w:szCs w:val="18"/>
        </w:rPr>
      </w:pPr>
    </w:p>
    <w:p w14:paraId="5AD5EF9D" w14:textId="64A4DBAE" w:rsidR="0021386A" w:rsidRDefault="0021386A" w:rsidP="009345CE">
      <w:pPr>
        <w:pStyle w:val="AbstHead"/>
        <w:spacing w:after="0"/>
        <w:jc w:val="both"/>
        <w:rPr>
          <w:rFonts w:ascii="Arial" w:hAnsi="Arial" w:cs="Arial"/>
          <w:caps w:val="0"/>
          <w:sz w:val="20"/>
          <w:szCs w:val="18"/>
        </w:rPr>
      </w:pPr>
      <w:r w:rsidRPr="0021386A">
        <w:rPr>
          <w:rFonts w:ascii="Arial" w:hAnsi="Arial" w:cs="Arial"/>
          <w:caps w:val="0"/>
          <w:sz w:val="20"/>
          <w:szCs w:val="18"/>
        </w:rPr>
        <w:t>Soils and prevailing edaphic conditions</w:t>
      </w:r>
    </w:p>
    <w:p w14:paraId="7248CA2C" w14:textId="77777777" w:rsidR="0021386A" w:rsidRPr="0021386A" w:rsidRDefault="0021386A" w:rsidP="009345CE">
      <w:pPr>
        <w:pStyle w:val="AbstHead"/>
        <w:spacing w:after="0"/>
        <w:jc w:val="both"/>
        <w:rPr>
          <w:rFonts w:ascii="Arial" w:hAnsi="Arial" w:cs="Arial"/>
          <w:caps w:val="0"/>
          <w:sz w:val="20"/>
          <w:szCs w:val="18"/>
        </w:rPr>
      </w:pPr>
    </w:p>
    <w:p w14:paraId="76C2FCC3" w14:textId="383F4FAC" w:rsidR="00C45602" w:rsidRDefault="0021386A" w:rsidP="00441B6F">
      <w:pPr>
        <w:pStyle w:val="AbstHead"/>
        <w:spacing w:after="0"/>
        <w:jc w:val="both"/>
        <w:rPr>
          <w:rFonts w:ascii="Arial" w:hAnsi="Arial" w:cs="Arial"/>
          <w:b w:val="0"/>
          <w:bCs/>
          <w:caps w:val="0"/>
          <w:sz w:val="20"/>
          <w:szCs w:val="18"/>
        </w:rPr>
      </w:pPr>
      <w:r w:rsidRPr="0021386A">
        <w:rPr>
          <w:rFonts w:ascii="Arial" w:hAnsi="Arial" w:cs="Arial"/>
          <w:b w:val="0"/>
          <w:bCs/>
          <w:caps w:val="0"/>
          <w:sz w:val="20"/>
          <w:szCs w:val="18"/>
        </w:rPr>
        <w:t xml:space="preserve">The major physiographic and ecological gradients of </w:t>
      </w:r>
      <w:r w:rsidR="00BC7CB4">
        <w:rPr>
          <w:rFonts w:ascii="Arial" w:hAnsi="Arial" w:cs="Arial"/>
          <w:b w:val="0"/>
          <w:bCs/>
          <w:caps w:val="0"/>
          <w:sz w:val="20"/>
          <w:szCs w:val="18"/>
        </w:rPr>
        <w:t>Kerala</w:t>
      </w:r>
      <w:r w:rsidRPr="0021386A">
        <w:rPr>
          <w:rFonts w:ascii="Arial" w:hAnsi="Arial" w:cs="Arial"/>
          <w:b w:val="0"/>
          <w:bCs/>
          <w:caps w:val="0"/>
          <w:sz w:val="20"/>
          <w:szCs w:val="18"/>
        </w:rPr>
        <w:t xml:space="preserve"> are reflected in the soils across these sampled </w:t>
      </w:r>
      <w:proofErr w:type="spellStart"/>
      <w:r w:rsidR="00D45154">
        <w:rPr>
          <w:rFonts w:ascii="Arial" w:hAnsi="Arial" w:cs="Arial"/>
          <w:b w:val="0"/>
          <w:bCs/>
          <w:caps w:val="0"/>
          <w:sz w:val="20"/>
          <w:szCs w:val="18"/>
        </w:rPr>
        <w:t>A</w:t>
      </w:r>
      <w:r w:rsidRPr="0021386A">
        <w:rPr>
          <w:rFonts w:ascii="Arial" w:hAnsi="Arial" w:cs="Arial"/>
          <w:b w:val="0"/>
          <w:bCs/>
          <w:caps w:val="0"/>
          <w:sz w:val="20"/>
          <w:szCs w:val="18"/>
        </w:rPr>
        <w:t>gro</w:t>
      </w:r>
      <w:proofErr w:type="spellEnd"/>
      <w:r w:rsidRPr="0021386A">
        <w:rPr>
          <w:rFonts w:ascii="Arial" w:hAnsi="Arial" w:cs="Arial"/>
          <w:b w:val="0"/>
          <w:bCs/>
          <w:caps w:val="0"/>
          <w:sz w:val="20"/>
          <w:szCs w:val="18"/>
        </w:rPr>
        <w:t xml:space="preserve">-ecological units. The </w:t>
      </w:r>
      <w:r w:rsidR="00BC7CB4">
        <w:rPr>
          <w:rFonts w:ascii="Arial" w:hAnsi="Arial" w:cs="Arial"/>
          <w:b w:val="0"/>
          <w:bCs/>
          <w:caps w:val="0"/>
          <w:sz w:val="20"/>
          <w:szCs w:val="18"/>
        </w:rPr>
        <w:t>N</w:t>
      </w:r>
      <w:r w:rsidRPr="0021386A">
        <w:rPr>
          <w:rFonts w:ascii="Arial" w:hAnsi="Arial" w:cs="Arial"/>
          <w:b w:val="0"/>
          <w:bCs/>
          <w:caps w:val="0"/>
          <w:sz w:val="20"/>
          <w:szCs w:val="18"/>
        </w:rPr>
        <w:t xml:space="preserve">orthern coastal plains and the </w:t>
      </w:r>
      <w:proofErr w:type="spellStart"/>
      <w:r w:rsidR="00BC7CB4">
        <w:rPr>
          <w:rFonts w:ascii="Arial" w:hAnsi="Arial" w:cs="Arial"/>
          <w:b w:val="0"/>
          <w:bCs/>
          <w:caps w:val="0"/>
          <w:sz w:val="20"/>
          <w:szCs w:val="18"/>
        </w:rPr>
        <w:t>O</w:t>
      </w:r>
      <w:r w:rsidRPr="0021386A">
        <w:rPr>
          <w:rFonts w:ascii="Arial" w:hAnsi="Arial" w:cs="Arial"/>
          <w:b w:val="0"/>
          <w:bCs/>
          <w:caps w:val="0"/>
          <w:sz w:val="20"/>
          <w:szCs w:val="18"/>
        </w:rPr>
        <w:t>nattukara</w:t>
      </w:r>
      <w:proofErr w:type="spellEnd"/>
      <w:r w:rsidRPr="0021386A">
        <w:rPr>
          <w:rFonts w:ascii="Arial" w:hAnsi="Arial" w:cs="Arial"/>
          <w:b w:val="0"/>
          <w:bCs/>
          <w:caps w:val="0"/>
          <w:sz w:val="20"/>
          <w:szCs w:val="18"/>
        </w:rPr>
        <w:t xml:space="preserve"> sandy plains have deep sandy to sandy-loam soils that are moderately supplied with organic carbon and have a low to medium water retention capacity. Inland, the </w:t>
      </w:r>
      <w:r w:rsidR="00BC7CB4">
        <w:rPr>
          <w:rFonts w:ascii="Arial" w:hAnsi="Arial" w:cs="Arial"/>
          <w:b w:val="0"/>
          <w:bCs/>
          <w:caps w:val="0"/>
          <w:sz w:val="20"/>
          <w:szCs w:val="18"/>
        </w:rPr>
        <w:t>South-central</w:t>
      </w:r>
      <w:r w:rsidRPr="0021386A">
        <w:rPr>
          <w:rFonts w:ascii="Arial" w:hAnsi="Arial" w:cs="Arial"/>
          <w:b w:val="0"/>
          <w:bCs/>
          <w:caps w:val="0"/>
          <w:sz w:val="20"/>
          <w:szCs w:val="18"/>
        </w:rPr>
        <w:t xml:space="preserve"> and </w:t>
      </w:r>
      <w:r w:rsidR="00BC7CB4">
        <w:rPr>
          <w:rFonts w:ascii="Arial" w:hAnsi="Arial" w:cs="Arial"/>
          <w:b w:val="0"/>
          <w:bCs/>
          <w:caps w:val="0"/>
          <w:sz w:val="20"/>
          <w:szCs w:val="18"/>
        </w:rPr>
        <w:t>North-central</w:t>
      </w:r>
      <w:r w:rsidRPr="0021386A">
        <w:rPr>
          <w:rFonts w:ascii="Arial" w:hAnsi="Arial" w:cs="Arial"/>
          <w:b w:val="0"/>
          <w:bCs/>
          <w:caps w:val="0"/>
          <w:sz w:val="20"/>
          <w:szCs w:val="18"/>
        </w:rPr>
        <w:t xml:space="preserve"> laterites consist of well-drained lateritic loams of generally moderate fertility with relatively low available moisture. Red laterite and loam soils dominate the </w:t>
      </w:r>
      <w:r w:rsidR="00A24CFC">
        <w:rPr>
          <w:rFonts w:ascii="Arial" w:hAnsi="Arial" w:cs="Arial"/>
          <w:b w:val="0"/>
          <w:bCs/>
          <w:caps w:val="0"/>
          <w:sz w:val="20"/>
          <w:szCs w:val="18"/>
        </w:rPr>
        <w:t>S</w:t>
      </w:r>
      <w:r w:rsidRPr="0021386A">
        <w:rPr>
          <w:rFonts w:ascii="Arial" w:hAnsi="Arial" w:cs="Arial"/>
          <w:b w:val="0"/>
          <w:bCs/>
          <w:caps w:val="0"/>
          <w:sz w:val="20"/>
          <w:szCs w:val="18"/>
        </w:rPr>
        <w:t xml:space="preserve">outhern and central foot hills and </w:t>
      </w:r>
      <w:proofErr w:type="spellStart"/>
      <w:r w:rsidR="00A24CFC">
        <w:rPr>
          <w:rFonts w:ascii="Arial" w:hAnsi="Arial" w:cs="Arial"/>
          <w:b w:val="0"/>
          <w:bCs/>
          <w:caps w:val="0"/>
          <w:sz w:val="20"/>
          <w:szCs w:val="18"/>
        </w:rPr>
        <w:t>Attappady</w:t>
      </w:r>
      <w:proofErr w:type="spellEnd"/>
      <w:r w:rsidRPr="0021386A">
        <w:rPr>
          <w:rFonts w:ascii="Arial" w:hAnsi="Arial" w:cs="Arial"/>
          <w:b w:val="0"/>
          <w:bCs/>
          <w:caps w:val="0"/>
          <w:sz w:val="20"/>
          <w:szCs w:val="18"/>
        </w:rPr>
        <w:t xml:space="preserve"> hills with higher clay content and with more organic matter</w:t>
      </w:r>
      <w:r w:rsidR="00A24CFC">
        <w:rPr>
          <w:rFonts w:ascii="Arial" w:hAnsi="Arial" w:cs="Arial"/>
          <w:b w:val="0"/>
          <w:bCs/>
          <w:caps w:val="0"/>
          <w:sz w:val="20"/>
          <w:szCs w:val="18"/>
        </w:rPr>
        <w:t xml:space="preserve">. </w:t>
      </w:r>
      <w:r w:rsidRPr="0021386A">
        <w:rPr>
          <w:rFonts w:ascii="Arial" w:hAnsi="Arial" w:cs="Arial"/>
          <w:b w:val="0"/>
          <w:bCs/>
          <w:caps w:val="0"/>
          <w:sz w:val="20"/>
          <w:szCs w:val="18"/>
        </w:rPr>
        <w:t xml:space="preserve">Contrasting with these are the </w:t>
      </w:r>
      <w:r w:rsidR="00A24CFC">
        <w:rPr>
          <w:rFonts w:ascii="Arial" w:hAnsi="Arial" w:cs="Arial"/>
          <w:b w:val="0"/>
          <w:bCs/>
          <w:caps w:val="0"/>
          <w:sz w:val="20"/>
          <w:szCs w:val="18"/>
        </w:rPr>
        <w:t>S</w:t>
      </w:r>
      <w:r w:rsidRPr="0021386A">
        <w:rPr>
          <w:rFonts w:ascii="Arial" w:hAnsi="Arial" w:cs="Arial"/>
          <w:b w:val="0"/>
          <w:bCs/>
          <w:caps w:val="0"/>
          <w:sz w:val="20"/>
          <w:szCs w:val="18"/>
        </w:rPr>
        <w:t xml:space="preserve">outhern high hills, </w:t>
      </w:r>
      <w:proofErr w:type="spellStart"/>
      <w:r w:rsidR="00A24CFC">
        <w:rPr>
          <w:rFonts w:ascii="Arial" w:hAnsi="Arial" w:cs="Arial"/>
          <w:b w:val="0"/>
          <w:bCs/>
          <w:caps w:val="0"/>
          <w:sz w:val="20"/>
          <w:szCs w:val="18"/>
        </w:rPr>
        <w:t>Marayoor</w:t>
      </w:r>
      <w:proofErr w:type="spellEnd"/>
      <w:r w:rsidRPr="0021386A">
        <w:rPr>
          <w:rFonts w:ascii="Arial" w:hAnsi="Arial" w:cs="Arial"/>
          <w:b w:val="0"/>
          <w:bCs/>
          <w:caps w:val="0"/>
          <w:sz w:val="20"/>
          <w:szCs w:val="18"/>
        </w:rPr>
        <w:t xml:space="preserve"> hills, and </w:t>
      </w:r>
      <w:r w:rsidR="00A24CFC">
        <w:rPr>
          <w:rFonts w:ascii="Arial" w:hAnsi="Arial" w:cs="Arial"/>
          <w:b w:val="0"/>
          <w:bCs/>
          <w:caps w:val="0"/>
          <w:sz w:val="20"/>
          <w:szCs w:val="18"/>
        </w:rPr>
        <w:t>Wayanad</w:t>
      </w:r>
      <w:r w:rsidRPr="0021386A">
        <w:rPr>
          <w:rFonts w:ascii="Arial" w:hAnsi="Arial" w:cs="Arial"/>
          <w:b w:val="0"/>
          <w:bCs/>
          <w:caps w:val="0"/>
          <w:sz w:val="20"/>
          <w:szCs w:val="18"/>
        </w:rPr>
        <w:t xml:space="preserve"> central plateau, which have shallow to moderately deep hill soils enriched with organic carbon and are influenced by cooler temperatures and higher rainfall</w:t>
      </w:r>
      <w:r w:rsidR="00A24CFC">
        <w:rPr>
          <w:rFonts w:ascii="Arial" w:hAnsi="Arial" w:cs="Arial"/>
          <w:b w:val="0"/>
          <w:bCs/>
          <w:caps w:val="0"/>
          <w:sz w:val="20"/>
          <w:szCs w:val="18"/>
        </w:rPr>
        <w:t xml:space="preserve">. </w:t>
      </w:r>
    </w:p>
    <w:p w14:paraId="235C8011" w14:textId="77777777" w:rsidR="00725B2A" w:rsidRDefault="00725B2A" w:rsidP="00441B6F">
      <w:pPr>
        <w:pStyle w:val="AbstHead"/>
        <w:spacing w:after="0"/>
        <w:jc w:val="both"/>
        <w:rPr>
          <w:rFonts w:ascii="Arial" w:hAnsi="Arial" w:cs="Arial"/>
          <w:b w:val="0"/>
          <w:bCs/>
          <w:caps w:val="0"/>
          <w:sz w:val="20"/>
          <w:szCs w:val="18"/>
        </w:rPr>
      </w:pPr>
    </w:p>
    <w:p w14:paraId="7908339D" w14:textId="3EB8F6D8" w:rsidR="00725B2A" w:rsidRDefault="00725B2A" w:rsidP="00441B6F">
      <w:pPr>
        <w:pStyle w:val="AbstHead"/>
        <w:spacing w:after="0"/>
        <w:jc w:val="both"/>
        <w:rPr>
          <w:rFonts w:ascii="Arial" w:hAnsi="Arial" w:cs="Arial"/>
          <w:caps w:val="0"/>
          <w:sz w:val="20"/>
          <w:szCs w:val="18"/>
        </w:rPr>
      </w:pPr>
      <w:r w:rsidRPr="00725B2A">
        <w:rPr>
          <w:rFonts w:ascii="Arial" w:hAnsi="Arial" w:cs="Arial"/>
          <w:caps w:val="0"/>
          <w:sz w:val="20"/>
          <w:szCs w:val="18"/>
        </w:rPr>
        <w:t xml:space="preserve">Experimental measurements </w:t>
      </w:r>
    </w:p>
    <w:p w14:paraId="08202CAA" w14:textId="77777777" w:rsidR="00725B2A" w:rsidRDefault="00725B2A" w:rsidP="00441B6F">
      <w:pPr>
        <w:pStyle w:val="AbstHead"/>
        <w:spacing w:after="0"/>
        <w:jc w:val="both"/>
        <w:rPr>
          <w:rFonts w:ascii="Arial" w:hAnsi="Arial" w:cs="Arial"/>
          <w:caps w:val="0"/>
          <w:sz w:val="20"/>
          <w:szCs w:val="18"/>
        </w:rPr>
      </w:pPr>
    </w:p>
    <w:p w14:paraId="4B6DE02F" w14:textId="018E1409" w:rsidR="00C81D0F" w:rsidRDefault="00C81D0F" w:rsidP="00C81D0F">
      <w:pPr>
        <w:pStyle w:val="Body"/>
        <w:rPr>
          <w:rFonts w:ascii="Arial" w:hAnsi="Arial" w:cs="Arial"/>
          <w:lang w:val="en-IN"/>
        </w:rPr>
      </w:pPr>
      <w:bookmarkStart w:id="0" w:name="_Hlk215610239"/>
      <w:r w:rsidRPr="00F43542">
        <w:rPr>
          <w:rFonts w:ascii="Arial" w:hAnsi="Arial" w:cs="Arial"/>
          <w:lang w:val="en-IN"/>
        </w:rPr>
        <w:t xml:space="preserve">Morpho-physiological attributes were assessed employing standardized methodologies. Leaf area was measured by the graph paper method, while leaf thickness was determined using a digital Vernier calliper. Stomatal density was evaluated by microscopic examination of epidermal impressions prepared with </w:t>
      </w:r>
      <w:proofErr w:type="spellStart"/>
      <w:r w:rsidRPr="00F43542">
        <w:rPr>
          <w:rFonts w:ascii="Arial" w:hAnsi="Arial" w:cs="Arial"/>
          <w:lang w:val="en-IN"/>
        </w:rPr>
        <w:t>thermocol</w:t>
      </w:r>
      <w:proofErr w:type="spellEnd"/>
      <w:r w:rsidRPr="00F43542">
        <w:rPr>
          <w:rFonts w:ascii="Arial" w:hAnsi="Arial" w:cs="Arial"/>
          <w:lang w:val="en-IN"/>
        </w:rPr>
        <w:t xml:space="preserve"> in xylene mixture. Epicuticular wax quantification was performed gravimetrically after chloroform extraction from the leaf surface. Specific leaf area (SLA) was calculated as the ratio of leaf area to dry leaf mass. All measurements were standardized by sampling the fully expanded fourth leaf on the lateral branch. Additional metrics, including lateral branch length, number of nodes, leaf length, leaf width, leaf angle and petiole length were recorded. ​​</w:t>
      </w:r>
    </w:p>
    <w:p w14:paraId="1006DBC5" w14:textId="34FC9173" w:rsidR="00B226D6" w:rsidRPr="00B226D6" w:rsidRDefault="00B226D6" w:rsidP="00C81D0F">
      <w:pPr>
        <w:pStyle w:val="Body"/>
        <w:rPr>
          <w:rFonts w:ascii="Arial" w:hAnsi="Arial" w:cs="Arial"/>
          <w:b/>
          <w:bCs/>
          <w:lang w:val="en-IN"/>
        </w:rPr>
      </w:pPr>
      <w:r w:rsidRPr="00B226D6">
        <w:rPr>
          <w:rFonts w:ascii="Arial" w:hAnsi="Arial" w:cs="Arial"/>
          <w:b/>
          <w:bCs/>
        </w:rPr>
        <w:t>Statistical analysis</w:t>
      </w:r>
    </w:p>
    <w:p w14:paraId="07A95177" w14:textId="05A6EDEB" w:rsidR="00763A57" w:rsidRPr="00F43542" w:rsidRDefault="00C81D0F" w:rsidP="00763A57">
      <w:pPr>
        <w:pStyle w:val="Body"/>
        <w:rPr>
          <w:rFonts w:ascii="Arial" w:hAnsi="Arial" w:cs="Arial"/>
          <w:lang w:val="en-IN"/>
        </w:rPr>
      </w:pPr>
      <w:r w:rsidRPr="00F43542">
        <w:rPr>
          <w:rFonts w:ascii="Arial" w:hAnsi="Arial" w:cs="Arial"/>
          <w:lang w:val="en-IN"/>
        </w:rPr>
        <w:t xml:space="preserve">Multivariate statistical techniques were employed to elucidate trait variation among the 62 black pepper genotypes. Hierarchical clustering, utilizing Euclidean distance and Ward’s linkage method, was performed to classify genotypes based on morpho-physiological trait similarity. Principal component analysis (PCA) was conducted on standardized data matrices to identify principal sources of variability and to extract key traits contributing to genotype differentiation. </w:t>
      </w:r>
      <w:bookmarkEnd w:id="0"/>
    </w:p>
    <w:p w14:paraId="16DA4795" w14:textId="77777777" w:rsidR="00902823" w:rsidRPr="00F43542" w:rsidRDefault="00000F8F" w:rsidP="00441B6F">
      <w:pPr>
        <w:pStyle w:val="Head1"/>
        <w:spacing w:after="0"/>
        <w:jc w:val="both"/>
        <w:rPr>
          <w:rFonts w:ascii="Arial" w:hAnsi="Arial" w:cs="Arial"/>
        </w:rPr>
      </w:pPr>
      <w:r w:rsidRPr="00F43542">
        <w:rPr>
          <w:rFonts w:ascii="Arial" w:hAnsi="Arial" w:cs="Arial"/>
        </w:rPr>
        <w:t>3</w:t>
      </w:r>
      <w:r w:rsidR="00902823" w:rsidRPr="00F43542">
        <w:rPr>
          <w:rFonts w:ascii="Arial" w:hAnsi="Arial" w:cs="Arial"/>
        </w:rPr>
        <w:t xml:space="preserve">. </w:t>
      </w:r>
      <w:r w:rsidRPr="00F43542">
        <w:rPr>
          <w:rFonts w:ascii="Arial" w:hAnsi="Arial" w:cs="Arial"/>
        </w:rPr>
        <w:t>results and discussion</w:t>
      </w:r>
    </w:p>
    <w:p w14:paraId="4EF8D1DB" w14:textId="77777777" w:rsidR="00790ADA" w:rsidRPr="00F43542" w:rsidRDefault="00790ADA" w:rsidP="00441B6F">
      <w:pPr>
        <w:pStyle w:val="Head1"/>
        <w:spacing w:after="0"/>
        <w:jc w:val="both"/>
        <w:rPr>
          <w:rFonts w:ascii="Arial" w:hAnsi="Arial" w:cs="Arial"/>
        </w:rPr>
      </w:pPr>
    </w:p>
    <w:p w14:paraId="26C81960" w14:textId="77777777" w:rsidR="00AB1B8B" w:rsidRPr="00F43542" w:rsidRDefault="00AB1B8B" w:rsidP="00AB1B8B">
      <w:pPr>
        <w:pStyle w:val="Body"/>
        <w:spacing w:after="0"/>
        <w:rPr>
          <w:rFonts w:ascii="Arial" w:hAnsi="Arial" w:cs="Arial"/>
          <w:b/>
          <w:bCs/>
          <w:lang w:val="en-IN"/>
        </w:rPr>
      </w:pPr>
      <w:r w:rsidRPr="00F43542">
        <w:rPr>
          <w:rFonts w:ascii="Arial" w:hAnsi="Arial" w:cs="Arial"/>
          <w:b/>
          <w:bCs/>
          <w:lang w:val="en-IN"/>
        </w:rPr>
        <w:t xml:space="preserve">Variation in morphological and physiological traits </w:t>
      </w:r>
    </w:p>
    <w:p w14:paraId="27C5D743" w14:textId="77777777" w:rsidR="00AB1B8B" w:rsidRPr="00F43542" w:rsidRDefault="00AB1B8B" w:rsidP="00AB1B8B">
      <w:pPr>
        <w:pStyle w:val="Body"/>
        <w:spacing w:after="0"/>
        <w:rPr>
          <w:rFonts w:ascii="Arial" w:hAnsi="Arial" w:cs="Arial"/>
          <w:lang w:val="en-IN"/>
        </w:rPr>
      </w:pPr>
    </w:p>
    <w:p w14:paraId="67D68C98" w14:textId="44EB447E" w:rsidR="00AB1B8B" w:rsidRPr="00F43542" w:rsidRDefault="00AB1B8B" w:rsidP="00AB1B8B">
      <w:pPr>
        <w:pStyle w:val="Body"/>
        <w:spacing w:after="0"/>
        <w:rPr>
          <w:rFonts w:ascii="Arial" w:hAnsi="Arial" w:cs="Arial"/>
          <w:lang w:val="en-IN"/>
        </w:rPr>
      </w:pPr>
      <w:r w:rsidRPr="00F43542">
        <w:rPr>
          <w:rFonts w:ascii="Arial" w:hAnsi="Arial" w:cs="Arial"/>
          <w:lang w:val="en-IN"/>
        </w:rPr>
        <w:t xml:space="preserve">In the present study, among all evaluated black pepper genotypes, SLA exhibited the highest variability (CV = 0.55), whereas relative water content (RWC) showed the lowest variability (CV = </w:t>
      </w:r>
      <w:r w:rsidRPr="00F43542">
        <w:rPr>
          <w:rFonts w:ascii="Arial" w:hAnsi="Arial" w:cs="Arial"/>
          <w:lang w:val="en-IN"/>
        </w:rPr>
        <w:lastRenderedPageBreak/>
        <w:t xml:space="preserve">0.03) (Table </w:t>
      </w:r>
      <w:r w:rsidR="00BB1128" w:rsidRPr="00F43542">
        <w:rPr>
          <w:rFonts w:ascii="Arial" w:hAnsi="Arial" w:cs="Arial"/>
          <w:lang w:val="en-IN"/>
        </w:rPr>
        <w:t>2</w:t>
      </w:r>
      <w:r w:rsidRPr="00F43542">
        <w:rPr>
          <w:rFonts w:ascii="Arial" w:hAnsi="Arial" w:cs="Arial"/>
          <w:lang w:val="en-IN"/>
        </w:rPr>
        <w:t>). Significant genetic variability was observed in growth-related morphological traits</w:t>
      </w:r>
      <w:r w:rsidR="005B6555" w:rsidRPr="00F43542">
        <w:rPr>
          <w:rFonts w:ascii="Arial" w:hAnsi="Arial" w:cs="Arial"/>
          <w:lang w:val="en-IN"/>
        </w:rPr>
        <w:t>, such as the number of nodes and lateral branch length, while leaf parameters, including leaf length, leaf width, petiole length, leaf area,</w:t>
      </w:r>
      <w:r w:rsidRPr="00F43542">
        <w:rPr>
          <w:rFonts w:ascii="Arial" w:hAnsi="Arial" w:cs="Arial"/>
          <w:lang w:val="en-IN"/>
        </w:rPr>
        <w:t xml:space="preserve"> and leaf thickness, displayed only moderate variation. Physiological traits, particularly epicuticular wax content and stomatal density, exhibited relatively higher variability, reflecting the differential adaptive capacities of the genotypes to their respective environmental conditions. In contrast, relative water content showed the least variation, suggesting a largely conserved physiological response among genotypes under field conditions. This pattern of variability highlights the underlying genetic diversity and the differing adaptive potential within the black pepper germplasm, offering valuable insights for breeding programmes aimed at developing stress-tolerant and high-yielding varieties.</w:t>
      </w:r>
    </w:p>
    <w:p w14:paraId="1911D345" w14:textId="2CDC800E" w:rsidR="00AB1B8B" w:rsidRPr="00F43542" w:rsidRDefault="00AB1B8B" w:rsidP="00AB1B8B">
      <w:pPr>
        <w:pStyle w:val="Body"/>
        <w:spacing w:after="0"/>
        <w:rPr>
          <w:rFonts w:ascii="Arial" w:hAnsi="Arial" w:cs="Arial"/>
          <w:lang w:val="en-IN"/>
        </w:rPr>
      </w:pPr>
    </w:p>
    <w:p w14:paraId="6CB5F56C" w14:textId="77777777" w:rsidR="00AB1B8B" w:rsidRPr="00F43542" w:rsidRDefault="00AB1B8B" w:rsidP="00AB1B8B">
      <w:pPr>
        <w:pStyle w:val="Body"/>
        <w:spacing w:after="0"/>
        <w:rPr>
          <w:rFonts w:ascii="Arial" w:hAnsi="Arial" w:cs="Arial"/>
          <w:lang w:val="en-IN"/>
        </w:rPr>
      </w:pPr>
      <w:r w:rsidRPr="00F43542">
        <w:rPr>
          <w:rFonts w:ascii="Arial" w:hAnsi="Arial" w:cs="Arial"/>
          <w:lang w:val="en-IN"/>
        </w:rPr>
        <w:t>SLA, the inverse of leaf mass per area (</w:t>
      </w:r>
      <w:proofErr w:type="spellStart"/>
      <w:r w:rsidRPr="00F43542">
        <w:rPr>
          <w:rFonts w:ascii="Arial" w:hAnsi="Arial" w:cs="Arial"/>
          <w:lang w:val="en-IN"/>
        </w:rPr>
        <w:t>Poorter</w:t>
      </w:r>
      <w:proofErr w:type="spellEnd"/>
      <w:r w:rsidRPr="00F43542">
        <w:rPr>
          <w:rFonts w:ascii="Arial" w:hAnsi="Arial" w:cs="Arial"/>
          <w:lang w:val="en-IN"/>
        </w:rPr>
        <w:t xml:space="preserve"> </w:t>
      </w:r>
      <w:r w:rsidRPr="00F43542">
        <w:rPr>
          <w:rFonts w:ascii="Arial" w:hAnsi="Arial" w:cs="Arial"/>
          <w:i/>
          <w:iCs/>
          <w:lang w:val="en-IN"/>
        </w:rPr>
        <w:t>et al</w:t>
      </w:r>
      <w:r w:rsidRPr="00F43542">
        <w:rPr>
          <w:rFonts w:ascii="Arial" w:hAnsi="Arial" w:cs="Arial"/>
          <w:lang w:val="en-IN"/>
        </w:rPr>
        <w:t xml:space="preserve">., 2009), is a fundamental ecological trait closely associated with photosynthetic capacity (Xiong </w:t>
      </w:r>
      <w:r w:rsidRPr="00F43542">
        <w:rPr>
          <w:rFonts w:ascii="Arial" w:hAnsi="Arial" w:cs="Arial"/>
          <w:i/>
          <w:iCs/>
          <w:lang w:val="en-IN"/>
        </w:rPr>
        <w:t>et al</w:t>
      </w:r>
      <w:r w:rsidRPr="00F43542">
        <w:rPr>
          <w:rFonts w:ascii="Arial" w:hAnsi="Arial" w:cs="Arial"/>
          <w:lang w:val="en-IN"/>
        </w:rPr>
        <w:t xml:space="preserve">., 2016). Variation in SLA arises from differences in leaf density and thickness (Witkowski and Lamont, 1991) and responds to environmental factors such as nutrient and moisture availability, light intensity and temperature (Niinemets, 1997; </w:t>
      </w:r>
      <w:proofErr w:type="spellStart"/>
      <w:r w:rsidRPr="00F43542">
        <w:rPr>
          <w:rFonts w:ascii="Arial" w:hAnsi="Arial" w:cs="Arial"/>
          <w:lang w:val="en-IN"/>
        </w:rPr>
        <w:t>Poorter</w:t>
      </w:r>
      <w:proofErr w:type="spellEnd"/>
      <w:r w:rsidRPr="00F43542">
        <w:rPr>
          <w:rFonts w:ascii="Arial" w:hAnsi="Arial" w:cs="Arial"/>
          <w:lang w:val="en-IN"/>
        </w:rPr>
        <w:t xml:space="preserve"> </w:t>
      </w:r>
      <w:r w:rsidRPr="00F43542">
        <w:rPr>
          <w:rFonts w:ascii="Arial" w:hAnsi="Arial" w:cs="Arial"/>
          <w:i/>
          <w:iCs/>
          <w:lang w:val="en-IN"/>
        </w:rPr>
        <w:t>et al</w:t>
      </w:r>
      <w:r w:rsidRPr="00F43542">
        <w:rPr>
          <w:rFonts w:ascii="Arial" w:hAnsi="Arial" w:cs="Arial"/>
          <w:lang w:val="en-IN"/>
        </w:rPr>
        <w:t xml:space="preserve">., 2009). Additional factors, including light quality, UV-B radiation, carbon dioxide concentration, ozone exposure, water stress, salinity and soil conditions further influence the balance between leaf area and dry mass, thereby affecting SLA (Tian </w:t>
      </w:r>
      <w:r w:rsidRPr="00F43542">
        <w:rPr>
          <w:rFonts w:ascii="Arial" w:hAnsi="Arial" w:cs="Arial"/>
          <w:i/>
          <w:iCs/>
          <w:lang w:val="en-IN"/>
        </w:rPr>
        <w:t>et al</w:t>
      </w:r>
      <w:r w:rsidRPr="00F43542">
        <w:rPr>
          <w:rFonts w:ascii="Arial" w:hAnsi="Arial" w:cs="Arial"/>
          <w:lang w:val="en-IN"/>
        </w:rPr>
        <w:t xml:space="preserve">., 2016). The strong drought-adaptive variation observed in black pepper in our study aligns with findings from Theertha </w:t>
      </w:r>
      <w:r w:rsidRPr="00F43542">
        <w:rPr>
          <w:rFonts w:ascii="Arial" w:hAnsi="Arial" w:cs="Arial"/>
          <w:i/>
          <w:iCs/>
          <w:lang w:val="en-IN"/>
        </w:rPr>
        <w:t>et al</w:t>
      </w:r>
      <w:r w:rsidRPr="00F43542">
        <w:rPr>
          <w:rFonts w:ascii="Arial" w:hAnsi="Arial" w:cs="Arial"/>
          <w:lang w:val="en-IN"/>
        </w:rPr>
        <w:t>. (2023), who similarly reported that black pepper populations maintain substantial physiological diversity. Moreover, variation in the performance of black pepper genotypes across lowland and high-altitude regions reflects inherent genetic differences as well as the influence of local environmental conditions (</w:t>
      </w:r>
      <w:proofErr w:type="spellStart"/>
      <w:r w:rsidRPr="00F43542">
        <w:rPr>
          <w:rFonts w:ascii="Arial" w:hAnsi="Arial" w:cs="Arial"/>
          <w:lang w:val="en-IN"/>
        </w:rPr>
        <w:t>Sainamole</w:t>
      </w:r>
      <w:proofErr w:type="spellEnd"/>
      <w:r w:rsidRPr="00F43542">
        <w:rPr>
          <w:rFonts w:ascii="Arial" w:hAnsi="Arial" w:cs="Arial"/>
          <w:lang w:val="en-IN"/>
        </w:rPr>
        <w:t xml:space="preserve"> </w:t>
      </w:r>
      <w:r w:rsidRPr="00F43542">
        <w:rPr>
          <w:rFonts w:ascii="Arial" w:hAnsi="Arial" w:cs="Arial"/>
          <w:i/>
          <w:iCs/>
          <w:lang w:val="en-IN"/>
        </w:rPr>
        <w:t>et al</w:t>
      </w:r>
      <w:r w:rsidRPr="00F43542">
        <w:rPr>
          <w:rFonts w:ascii="Arial" w:hAnsi="Arial" w:cs="Arial"/>
          <w:lang w:val="en-IN"/>
        </w:rPr>
        <w:t>., 2002). Consistent with these observations, the variability in quantitative traits recorded in our investigation appears to be shaped by the combined effects of genetic diversity and environmental factors.</w:t>
      </w:r>
    </w:p>
    <w:p w14:paraId="57CF994B" w14:textId="77777777" w:rsidR="00AB1B8B" w:rsidRPr="00F43542" w:rsidRDefault="00AB1B8B" w:rsidP="00AB1B8B">
      <w:pPr>
        <w:pStyle w:val="Body"/>
        <w:spacing w:after="0"/>
        <w:rPr>
          <w:rFonts w:ascii="Arial" w:hAnsi="Arial" w:cs="Arial"/>
          <w:lang w:val="en-IN"/>
        </w:rPr>
      </w:pPr>
    </w:p>
    <w:p w14:paraId="3E0B3406" w14:textId="77777777" w:rsidR="00AB1B8B" w:rsidRDefault="00AB1B8B" w:rsidP="00AB1B8B">
      <w:pPr>
        <w:pStyle w:val="Body"/>
        <w:spacing w:after="0"/>
        <w:rPr>
          <w:rFonts w:ascii="Arial" w:hAnsi="Arial" w:cs="Arial"/>
          <w:b/>
          <w:bCs/>
          <w:lang w:val="en-IN"/>
        </w:rPr>
      </w:pPr>
      <w:r w:rsidRPr="00F43542">
        <w:rPr>
          <w:rFonts w:ascii="Arial" w:hAnsi="Arial" w:cs="Arial"/>
          <w:b/>
          <w:bCs/>
          <w:lang w:val="en-IN"/>
        </w:rPr>
        <w:t>Grouping of black pepper genotypes based on cluster analysis</w:t>
      </w:r>
    </w:p>
    <w:p w14:paraId="6DE843F7" w14:textId="77777777" w:rsidR="003F6CB3" w:rsidRPr="00F43542" w:rsidRDefault="003F6CB3" w:rsidP="00AB1B8B">
      <w:pPr>
        <w:pStyle w:val="Body"/>
        <w:spacing w:after="0"/>
        <w:rPr>
          <w:rFonts w:ascii="Arial" w:hAnsi="Arial" w:cs="Arial"/>
          <w:b/>
          <w:bCs/>
          <w:lang w:val="en-IN"/>
        </w:rPr>
      </w:pPr>
    </w:p>
    <w:p w14:paraId="4ED7AF68" w14:textId="25749D30" w:rsidR="00AB1B8B" w:rsidRPr="00F43542" w:rsidRDefault="00AB1B8B" w:rsidP="00AB1B8B">
      <w:pPr>
        <w:pStyle w:val="Body"/>
        <w:spacing w:after="0"/>
        <w:rPr>
          <w:rFonts w:ascii="Arial" w:hAnsi="Arial" w:cs="Arial"/>
          <w:lang w:val="en-IN"/>
        </w:rPr>
      </w:pPr>
      <w:r w:rsidRPr="00F43542">
        <w:rPr>
          <w:rFonts w:ascii="Arial" w:hAnsi="Arial" w:cs="Arial"/>
          <w:lang w:val="en-IN"/>
        </w:rPr>
        <w:t xml:space="preserve">Hierarchical cluster analysis (HCA) using Ward's D2 linkage and Euclidean distance on 62 black pepper genotypes revealed two major genetic clusters (Figure </w:t>
      </w:r>
      <w:r w:rsidR="000E473A">
        <w:rPr>
          <w:rFonts w:ascii="Arial" w:hAnsi="Arial" w:cs="Arial"/>
          <w:lang w:val="en-IN"/>
        </w:rPr>
        <w:t>2</w:t>
      </w:r>
      <w:r w:rsidRPr="00F43542">
        <w:rPr>
          <w:rFonts w:ascii="Arial" w:hAnsi="Arial" w:cs="Arial"/>
          <w:lang w:val="en-IN"/>
        </w:rPr>
        <w:t xml:space="preserve">), with Cluster I showing high </w:t>
      </w:r>
      <w:proofErr w:type="spellStart"/>
      <w:r w:rsidRPr="00F43542">
        <w:rPr>
          <w:rFonts w:ascii="Arial" w:hAnsi="Arial" w:cs="Arial"/>
          <w:lang w:val="en-IN"/>
        </w:rPr>
        <w:t>intracluster</w:t>
      </w:r>
      <w:proofErr w:type="spellEnd"/>
      <w:r w:rsidRPr="00F43542">
        <w:rPr>
          <w:rFonts w:ascii="Arial" w:hAnsi="Arial" w:cs="Arial"/>
          <w:lang w:val="en-IN"/>
        </w:rPr>
        <w:t xml:space="preserve"> similarity and Cluster II displaying greater heterogeneity, consistent with patterns observed in pepper germplasm evaluations. Such clustering reflects underlying genetic divergence shaped by regional adaptation in Kerala's </w:t>
      </w:r>
      <w:proofErr w:type="spellStart"/>
      <w:r w:rsidRPr="00F43542">
        <w:rPr>
          <w:rFonts w:ascii="Arial" w:hAnsi="Arial" w:cs="Arial"/>
          <w:lang w:val="en-IN"/>
        </w:rPr>
        <w:t>agro</w:t>
      </w:r>
      <w:proofErr w:type="spellEnd"/>
      <w:r w:rsidRPr="00F43542">
        <w:rPr>
          <w:rFonts w:ascii="Arial" w:hAnsi="Arial" w:cs="Arial"/>
          <w:lang w:val="en-IN"/>
        </w:rPr>
        <w:t xml:space="preserve">-ecological units, where smaller homogeneous groups likely stem from shared ancestry or farmer selection, while larger diverse clusters capture broader variability essential for breeding (Constantino </w:t>
      </w:r>
      <w:r w:rsidRPr="00F43542">
        <w:rPr>
          <w:rFonts w:ascii="Arial" w:hAnsi="Arial" w:cs="Arial"/>
          <w:i/>
          <w:iCs/>
          <w:lang w:val="en-IN"/>
        </w:rPr>
        <w:t>et al</w:t>
      </w:r>
      <w:r w:rsidRPr="00F43542">
        <w:rPr>
          <w:rFonts w:ascii="Arial" w:hAnsi="Arial" w:cs="Arial"/>
          <w:lang w:val="en-IN"/>
        </w:rPr>
        <w:t xml:space="preserve">., 2020; </w:t>
      </w:r>
      <w:proofErr w:type="spellStart"/>
      <w:r w:rsidRPr="00F43542">
        <w:rPr>
          <w:rFonts w:ascii="Arial" w:hAnsi="Arial" w:cs="Arial"/>
          <w:lang w:val="en-IN"/>
        </w:rPr>
        <w:t>Wimalarathna</w:t>
      </w:r>
      <w:proofErr w:type="spellEnd"/>
      <w:r w:rsidRPr="00F43542">
        <w:rPr>
          <w:rFonts w:ascii="Arial" w:hAnsi="Arial" w:cs="Arial"/>
          <w:lang w:val="en-IN"/>
        </w:rPr>
        <w:t xml:space="preserve"> </w:t>
      </w:r>
      <w:r w:rsidRPr="00F43542">
        <w:rPr>
          <w:rFonts w:ascii="Arial" w:hAnsi="Arial" w:cs="Arial"/>
          <w:i/>
          <w:iCs/>
          <w:lang w:val="en-IN"/>
        </w:rPr>
        <w:t>et al</w:t>
      </w:r>
      <w:r w:rsidRPr="00F43542">
        <w:rPr>
          <w:rFonts w:ascii="Arial" w:hAnsi="Arial" w:cs="Arial"/>
          <w:lang w:val="en-IN"/>
        </w:rPr>
        <w:t xml:space="preserve">., 2024). The optimal cluster number was validated using the elbow plot of within cluster sum of squares (Figure </w:t>
      </w:r>
      <w:r w:rsidR="000E473A">
        <w:rPr>
          <w:rFonts w:ascii="Arial" w:hAnsi="Arial" w:cs="Arial"/>
          <w:lang w:val="en-IN"/>
        </w:rPr>
        <w:t>3</w:t>
      </w:r>
      <w:r w:rsidRPr="00F43542">
        <w:rPr>
          <w:rFonts w:ascii="Arial" w:hAnsi="Arial" w:cs="Arial"/>
          <w:lang w:val="en-IN"/>
        </w:rPr>
        <w:t xml:space="preserve">). Theertha </w:t>
      </w:r>
      <w:r w:rsidRPr="00F43542">
        <w:rPr>
          <w:rFonts w:ascii="Arial" w:hAnsi="Arial" w:cs="Arial"/>
          <w:i/>
          <w:iCs/>
          <w:lang w:val="en-IN"/>
        </w:rPr>
        <w:t>et al</w:t>
      </w:r>
      <w:r w:rsidRPr="00F43542">
        <w:rPr>
          <w:rFonts w:ascii="Arial" w:hAnsi="Arial" w:cs="Arial"/>
          <w:lang w:val="en-IN"/>
        </w:rPr>
        <w:t>. (2023) also reported similar clustering patterns and detected two distinct tolerant and susceptible groups through Unweighted Pair Group Method with Arithmetic Mean (UPGMA) clustering based on morpho-physiological traits.</w:t>
      </w:r>
    </w:p>
    <w:p w14:paraId="1EA05F3E" w14:textId="77777777" w:rsidR="00AB1B8B" w:rsidRPr="00F43542" w:rsidRDefault="00AB1B8B" w:rsidP="00AB1B8B">
      <w:pPr>
        <w:pStyle w:val="Body"/>
        <w:spacing w:after="0"/>
        <w:rPr>
          <w:rFonts w:ascii="Arial" w:hAnsi="Arial" w:cs="Arial"/>
          <w:lang w:val="en-IN"/>
        </w:rPr>
      </w:pPr>
    </w:p>
    <w:p w14:paraId="3EED8A6F" w14:textId="0A43C9F7" w:rsidR="00AB1B8B" w:rsidRDefault="00AB1B8B" w:rsidP="00AB1B8B">
      <w:pPr>
        <w:pStyle w:val="Body"/>
        <w:spacing w:after="0"/>
        <w:rPr>
          <w:rFonts w:ascii="Arial" w:hAnsi="Arial" w:cs="Arial"/>
          <w:lang w:val="en-IN"/>
        </w:rPr>
      </w:pPr>
      <w:r w:rsidRPr="00F43542">
        <w:rPr>
          <w:rFonts w:ascii="Arial" w:hAnsi="Arial" w:cs="Arial"/>
          <w:lang w:val="en-IN"/>
        </w:rPr>
        <w:t xml:space="preserve">Heatmap clustering (Figure </w:t>
      </w:r>
      <w:r w:rsidR="000E473A">
        <w:rPr>
          <w:rFonts w:ascii="Arial" w:hAnsi="Arial" w:cs="Arial"/>
          <w:lang w:val="en-IN"/>
        </w:rPr>
        <w:t>4</w:t>
      </w:r>
      <w:r w:rsidRPr="00F43542">
        <w:rPr>
          <w:rFonts w:ascii="Arial" w:hAnsi="Arial" w:cs="Arial"/>
          <w:lang w:val="en-IN"/>
        </w:rPr>
        <w:t xml:space="preserve">) of morpho-physiological susceptibility indices further refined drought-response groups and identified four highly susceptible genotypes in Cluster I, together with Sub-clusters I (16 intermediate genotypes) and II (42 tolerant genotypes), falling within Cluster II. Genotypes falling within Cluster I demonstrated higher SLA, stomatal density and leaf angle characteristics contributing to high transpiration rates and susceptibility to water deficit, as observed in black pepper and other tropical perennials (Chen </w:t>
      </w:r>
      <w:r w:rsidRPr="00F43542">
        <w:rPr>
          <w:rFonts w:ascii="Arial" w:hAnsi="Arial" w:cs="Arial"/>
          <w:i/>
          <w:iCs/>
          <w:lang w:val="en-IN"/>
        </w:rPr>
        <w:t>et al</w:t>
      </w:r>
      <w:r w:rsidRPr="00F43542">
        <w:rPr>
          <w:rFonts w:ascii="Arial" w:hAnsi="Arial" w:cs="Arial"/>
          <w:lang w:val="en-IN"/>
        </w:rPr>
        <w:t xml:space="preserve">., 2022). By contrast, genotypes within Sub-cluster II converged on drought-avoidance attributes of reduced SLA, low stomatal density, increased leaf thickness, and greater epicuticular wax, features favouring enhanced water-use efficiency and characteristic of xeromorphic adaptations in stress-prone environments (Ferreira </w:t>
      </w:r>
      <w:r w:rsidRPr="00F43542">
        <w:rPr>
          <w:rFonts w:ascii="Arial" w:hAnsi="Arial" w:cs="Arial"/>
          <w:i/>
          <w:iCs/>
          <w:lang w:val="en-IN"/>
        </w:rPr>
        <w:t>et al</w:t>
      </w:r>
      <w:r w:rsidRPr="00F43542">
        <w:rPr>
          <w:rFonts w:ascii="Arial" w:hAnsi="Arial" w:cs="Arial"/>
          <w:lang w:val="en-IN"/>
        </w:rPr>
        <w:t xml:space="preserve">., 2024; Ilkay </w:t>
      </w:r>
      <w:r w:rsidRPr="00F43542">
        <w:rPr>
          <w:rFonts w:ascii="Arial" w:hAnsi="Arial" w:cs="Arial"/>
          <w:i/>
          <w:iCs/>
          <w:lang w:val="en-IN"/>
        </w:rPr>
        <w:t>et</w:t>
      </w:r>
      <w:r w:rsidRPr="00F43542">
        <w:rPr>
          <w:rFonts w:ascii="Arial" w:hAnsi="Arial" w:cs="Arial"/>
          <w:lang w:val="en-IN"/>
        </w:rPr>
        <w:t xml:space="preserve"> </w:t>
      </w:r>
      <w:r w:rsidRPr="00F43542">
        <w:rPr>
          <w:rFonts w:ascii="Arial" w:hAnsi="Arial" w:cs="Arial"/>
          <w:i/>
          <w:iCs/>
          <w:lang w:val="en-IN"/>
        </w:rPr>
        <w:t>al</w:t>
      </w:r>
      <w:r w:rsidRPr="00F43542">
        <w:rPr>
          <w:rFonts w:ascii="Arial" w:hAnsi="Arial" w:cs="Arial"/>
          <w:lang w:val="en-IN"/>
        </w:rPr>
        <w:t xml:space="preserve">., 2024; Fernando </w:t>
      </w:r>
      <w:r w:rsidRPr="00F43542">
        <w:rPr>
          <w:rFonts w:ascii="Arial" w:hAnsi="Arial" w:cs="Arial"/>
          <w:i/>
          <w:iCs/>
          <w:lang w:val="en-IN"/>
        </w:rPr>
        <w:t>et</w:t>
      </w:r>
      <w:r w:rsidRPr="00F43542">
        <w:rPr>
          <w:rFonts w:ascii="Arial" w:hAnsi="Arial" w:cs="Arial"/>
          <w:lang w:val="en-IN"/>
        </w:rPr>
        <w:t xml:space="preserve"> </w:t>
      </w:r>
      <w:r w:rsidRPr="00F43542">
        <w:rPr>
          <w:rFonts w:ascii="Arial" w:hAnsi="Arial" w:cs="Arial"/>
          <w:i/>
          <w:iCs/>
          <w:lang w:val="en-IN"/>
        </w:rPr>
        <w:t>al</w:t>
      </w:r>
      <w:r w:rsidRPr="00F43542">
        <w:rPr>
          <w:rFonts w:ascii="Arial" w:hAnsi="Arial" w:cs="Arial"/>
          <w:lang w:val="en-IN"/>
        </w:rPr>
        <w:t xml:space="preserve">., 2025).  The partial adaptations were reflected in the set of moderate relative water contents and wax levels, suggesting an optimum balance suited to variable moisture regimes typical of farmer fields. Leaf size traits such as length, area and petiole showed variation among groups but did not affect tolerance, emphasizing that in black pepper, dimensional traits have no role in drought tolerance under field conditions. These findings bring Sub-cluster II into focus as an important reservoir for on-farm conservation and breeding, providing donors for climate-resilient varieties against the erratic rainfall in Kerala. The integration of HCA with heatmap validation using elbow plots strengthens genotype prioritization for </w:t>
      </w:r>
      <w:r w:rsidRPr="00F43542">
        <w:rPr>
          <w:rFonts w:ascii="Arial" w:hAnsi="Arial" w:cs="Arial"/>
          <w:i/>
          <w:iCs/>
          <w:lang w:val="en-IN"/>
        </w:rPr>
        <w:t>P. nigrum</w:t>
      </w:r>
      <w:r w:rsidRPr="00F43542">
        <w:rPr>
          <w:rFonts w:ascii="Arial" w:hAnsi="Arial" w:cs="Arial"/>
          <w:lang w:val="en-IN"/>
        </w:rPr>
        <w:t xml:space="preserve"> improvement programs targeting drought tolerance.</w:t>
      </w:r>
    </w:p>
    <w:p w14:paraId="3214FCB8" w14:textId="77777777" w:rsidR="000863F0" w:rsidRDefault="000863F0" w:rsidP="00AB1B8B">
      <w:pPr>
        <w:pStyle w:val="Body"/>
        <w:spacing w:after="0"/>
        <w:rPr>
          <w:rFonts w:ascii="Arial" w:hAnsi="Arial" w:cs="Arial"/>
          <w:lang w:val="en-IN"/>
        </w:rPr>
      </w:pPr>
    </w:p>
    <w:p w14:paraId="4B9B17CF" w14:textId="77777777" w:rsidR="000863F0" w:rsidRPr="00F43542" w:rsidRDefault="000863F0" w:rsidP="00AB1B8B">
      <w:pPr>
        <w:pStyle w:val="Body"/>
        <w:spacing w:after="0"/>
        <w:rPr>
          <w:rFonts w:ascii="Arial" w:hAnsi="Arial" w:cs="Arial"/>
          <w:lang w:val="en-IN"/>
        </w:rPr>
      </w:pPr>
    </w:p>
    <w:p w14:paraId="0BC28C89" w14:textId="77777777" w:rsidR="00AB1B8B" w:rsidRPr="00F43542" w:rsidRDefault="00AB1B8B" w:rsidP="00AB1B8B">
      <w:pPr>
        <w:pStyle w:val="Body"/>
        <w:spacing w:after="0"/>
        <w:rPr>
          <w:rFonts w:ascii="Arial" w:hAnsi="Arial" w:cs="Arial"/>
          <w:lang w:val="en-IN"/>
        </w:rPr>
      </w:pPr>
    </w:p>
    <w:p w14:paraId="0016971F" w14:textId="77777777" w:rsidR="00AB1B8B" w:rsidRDefault="00AB1B8B" w:rsidP="00AB1B8B">
      <w:pPr>
        <w:pStyle w:val="Body"/>
        <w:spacing w:after="0"/>
        <w:rPr>
          <w:rFonts w:ascii="Arial" w:hAnsi="Arial" w:cs="Arial"/>
          <w:b/>
          <w:bCs/>
          <w:lang w:val="en-IN"/>
        </w:rPr>
      </w:pPr>
      <w:r w:rsidRPr="00F43542">
        <w:rPr>
          <w:rFonts w:ascii="Arial" w:hAnsi="Arial" w:cs="Arial"/>
          <w:b/>
          <w:bCs/>
          <w:lang w:val="en-IN"/>
        </w:rPr>
        <w:t xml:space="preserve">Principal component analysis (PCA) </w:t>
      </w:r>
    </w:p>
    <w:p w14:paraId="6DAA5FEC" w14:textId="77777777" w:rsidR="003F6CB3" w:rsidRPr="00F43542" w:rsidRDefault="003F6CB3" w:rsidP="00AB1B8B">
      <w:pPr>
        <w:pStyle w:val="Body"/>
        <w:spacing w:after="0"/>
        <w:rPr>
          <w:rFonts w:ascii="Arial" w:hAnsi="Arial" w:cs="Arial"/>
          <w:b/>
          <w:bCs/>
          <w:lang w:val="en-IN"/>
        </w:rPr>
      </w:pPr>
    </w:p>
    <w:p w14:paraId="7DB02D71" w14:textId="707B9CF2" w:rsidR="00AB1B8B" w:rsidRPr="00F43542" w:rsidRDefault="00AB1B8B" w:rsidP="00AB1B8B">
      <w:pPr>
        <w:pStyle w:val="Body"/>
        <w:spacing w:after="0"/>
        <w:rPr>
          <w:rFonts w:ascii="Arial" w:hAnsi="Arial" w:cs="Arial"/>
          <w:lang w:val="en-IN"/>
        </w:rPr>
      </w:pPr>
      <w:r w:rsidRPr="00F43542">
        <w:rPr>
          <w:rFonts w:ascii="Arial" w:hAnsi="Arial" w:cs="Arial"/>
          <w:lang w:val="en-IN"/>
        </w:rPr>
        <w:t xml:space="preserve">PCA reduced the dimensionality of 12 morpho-physiological traits recorded for 62 black pepper genotypes, retaining three components with eigenvalues &gt;1 (Table </w:t>
      </w:r>
      <w:r w:rsidR="00BB1128" w:rsidRPr="00F43542">
        <w:rPr>
          <w:rFonts w:ascii="Arial" w:hAnsi="Arial" w:cs="Arial"/>
          <w:lang w:val="en-IN"/>
        </w:rPr>
        <w:t>3</w:t>
      </w:r>
      <w:r w:rsidRPr="00F43542">
        <w:rPr>
          <w:rFonts w:ascii="Arial" w:hAnsi="Arial" w:cs="Arial"/>
          <w:lang w:val="en-IN"/>
        </w:rPr>
        <w:t xml:space="preserve">), which cumulatively explained 71.81% of the total variance, and the individual PCs accounted for 34.75% (PC1), 24.68% (PC2), and 12.39% (PC3) (Figure </w:t>
      </w:r>
      <w:r w:rsidR="000E473A">
        <w:rPr>
          <w:rFonts w:ascii="Arial" w:hAnsi="Arial" w:cs="Arial"/>
          <w:lang w:val="en-IN"/>
        </w:rPr>
        <w:t>5</w:t>
      </w:r>
      <w:r w:rsidRPr="00F43542">
        <w:rPr>
          <w:rFonts w:ascii="Arial" w:hAnsi="Arial" w:cs="Arial"/>
          <w:lang w:val="en-IN"/>
        </w:rPr>
        <w:t xml:space="preserve">). This capture of variance by the leading PCs is in agreement with the trend observed with the application of PCA in </w:t>
      </w:r>
      <w:r w:rsidRPr="00F43542">
        <w:rPr>
          <w:rFonts w:ascii="Arial" w:hAnsi="Arial" w:cs="Arial"/>
          <w:i/>
          <w:iCs/>
          <w:lang w:val="en-IN"/>
        </w:rPr>
        <w:t>P. nigrum</w:t>
      </w:r>
      <w:r w:rsidRPr="00F43542">
        <w:rPr>
          <w:rFonts w:ascii="Arial" w:hAnsi="Arial" w:cs="Arial"/>
          <w:lang w:val="en-IN"/>
        </w:rPr>
        <w:t xml:space="preserve"> germplasm, where 2-5 PCs explain 70-86% in drought-related morphological, physiological, and yield traits under Kerala conditions (Ravindran </w:t>
      </w:r>
      <w:r w:rsidRPr="00F43542">
        <w:rPr>
          <w:rFonts w:ascii="Arial" w:hAnsi="Arial" w:cs="Arial"/>
          <w:i/>
          <w:iCs/>
          <w:lang w:val="en-IN"/>
        </w:rPr>
        <w:t xml:space="preserve">et al., </w:t>
      </w:r>
      <w:r w:rsidRPr="00F43542">
        <w:rPr>
          <w:rFonts w:ascii="Arial" w:hAnsi="Arial" w:cs="Arial"/>
          <w:lang w:val="en-IN"/>
        </w:rPr>
        <w:t>1997</w:t>
      </w:r>
      <w:r w:rsidRPr="00F43542">
        <w:rPr>
          <w:rFonts w:ascii="Arial" w:hAnsi="Arial" w:cs="Arial"/>
          <w:i/>
          <w:iCs/>
          <w:lang w:val="en-IN"/>
        </w:rPr>
        <w:t xml:space="preserve">; </w:t>
      </w:r>
      <w:r w:rsidRPr="00F43542">
        <w:rPr>
          <w:rFonts w:ascii="Arial" w:hAnsi="Arial" w:cs="Arial"/>
          <w:lang w:val="en-IN"/>
        </w:rPr>
        <w:t xml:space="preserve">Theertha </w:t>
      </w:r>
      <w:r w:rsidRPr="00F43542">
        <w:rPr>
          <w:rFonts w:ascii="Arial" w:hAnsi="Arial" w:cs="Arial"/>
          <w:i/>
          <w:iCs/>
          <w:lang w:val="en-IN"/>
        </w:rPr>
        <w:t>et</w:t>
      </w:r>
      <w:r w:rsidRPr="00F43542">
        <w:rPr>
          <w:rFonts w:ascii="Arial" w:hAnsi="Arial" w:cs="Arial"/>
          <w:lang w:val="en-IN"/>
        </w:rPr>
        <w:t xml:space="preserve"> </w:t>
      </w:r>
      <w:r w:rsidRPr="00F43542">
        <w:rPr>
          <w:rFonts w:ascii="Arial" w:hAnsi="Arial" w:cs="Arial"/>
          <w:i/>
          <w:iCs/>
          <w:lang w:val="en-IN"/>
        </w:rPr>
        <w:t>al</w:t>
      </w:r>
      <w:r w:rsidRPr="00F43542">
        <w:rPr>
          <w:rFonts w:ascii="Arial" w:hAnsi="Arial" w:cs="Arial"/>
          <w:lang w:val="en-IN"/>
        </w:rPr>
        <w:t xml:space="preserve">., 2023; Reshma </w:t>
      </w:r>
      <w:r w:rsidRPr="00F43542">
        <w:rPr>
          <w:rFonts w:ascii="Arial" w:hAnsi="Arial" w:cs="Arial"/>
          <w:i/>
          <w:iCs/>
          <w:lang w:val="en-IN"/>
        </w:rPr>
        <w:t>et</w:t>
      </w:r>
      <w:r w:rsidRPr="00F43542">
        <w:rPr>
          <w:rFonts w:ascii="Arial" w:hAnsi="Arial" w:cs="Arial"/>
          <w:lang w:val="en-IN"/>
        </w:rPr>
        <w:t xml:space="preserve"> </w:t>
      </w:r>
      <w:r w:rsidRPr="00F43542">
        <w:rPr>
          <w:rFonts w:ascii="Arial" w:hAnsi="Arial" w:cs="Arial"/>
          <w:i/>
          <w:iCs/>
          <w:lang w:val="en-IN"/>
        </w:rPr>
        <w:t>al</w:t>
      </w:r>
      <w:r w:rsidRPr="00F43542">
        <w:rPr>
          <w:rFonts w:ascii="Arial" w:hAnsi="Arial" w:cs="Arial"/>
          <w:lang w:val="en-IN"/>
        </w:rPr>
        <w:t xml:space="preserve">., 2024). </w:t>
      </w:r>
    </w:p>
    <w:p w14:paraId="4EC93A55" w14:textId="77777777" w:rsidR="00AB1B8B" w:rsidRPr="00F43542" w:rsidRDefault="00AB1B8B" w:rsidP="00AB1B8B">
      <w:pPr>
        <w:pStyle w:val="Body"/>
        <w:spacing w:after="0"/>
        <w:rPr>
          <w:rFonts w:ascii="Arial" w:hAnsi="Arial" w:cs="Arial"/>
          <w:lang w:val="en-IN"/>
        </w:rPr>
      </w:pPr>
    </w:p>
    <w:p w14:paraId="56F1953B" w14:textId="673516F2" w:rsidR="00AB1B8B" w:rsidRPr="00F43542" w:rsidRDefault="00AB1B8B" w:rsidP="00AB1B8B">
      <w:pPr>
        <w:pStyle w:val="Body"/>
        <w:spacing w:after="0"/>
        <w:rPr>
          <w:rFonts w:ascii="Arial" w:hAnsi="Arial" w:cs="Arial"/>
          <w:lang w:val="en-IN"/>
        </w:rPr>
      </w:pPr>
      <w:r w:rsidRPr="00F43542">
        <w:rPr>
          <w:rFonts w:ascii="Arial" w:hAnsi="Arial" w:cs="Arial"/>
          <w:lang w:val="en-IN"/>
        </w:rPr>
        <w:t xml:space="preserve">PC1 and PC2 together explained 59.43% of the total variation, representing the primary axes of differentiation among black pepper genotypes. PC1 accounted for 34.75% of the variance and was predominantly influenced by physiological and leaf- related traits, with the largest loadings observed for specific leaf area (–0.44), stomatal density (–0.45), leaf thickness (0.43), epicuticular wax (0.43), and relative water content (0.35) (Table </w:t>
      </w:r>
      <w:r w:rsidR="00BB1128" w:rsidRPr="00F43542">
        <w:rPr>
          <w:rFonts w:ascii="Arial" w:hAnsi="Arial" w:cs="Arial"/>
          <w:lang w:val="en-IN"/>
        </w:rPr>
        <w:t>4</w:t>
      </w:r>
      <w:r w:rsidRPr="00F43542">
        <w:rPr>
          <w:rFonts w:ascii="Arial" w:hAnsi="Arial" w:cs="Arial"/>
          <w:lang w:val="en-IN"/>
        </w:rPr>
        <w:t xml:space="preserve">). Contribution analysis of PC1 revealed that stomatal density (20.41%), SLA (19.57%), epicuticular wax (18.11%) and leaf thickness (18.48%) were the major traits explaining variance in this component (Table </w:t>
      </w:r>
      <w:r w:rsidR="00BB1128" w:rsidRPr="00F43542">
        <w:rPr>
          <w:rFonts w:ascii="Arial" w:hAnsi="Arial" w:cs="Arial"/>
          <w:lang w:val="en-IN"/>
        </w:rPr>
        <w:t>5</w:t>
      </w:r>
      <w:r w:rsidRPr="00F43542">
        <w:rPr>
          <w:rFonts w:ascii="Arial" w:hAnsi="Arial" w:cs="Arial"/>
          <w:lang w:val="en-IN"/>
        </w:rPr>
        <w:t xml:space="preserve">). The contrasting signs associated with SLA and stomatal density (negative) versus leaf thickness and epicuticular wax (positive) indicate that PC1 effectively distinguishes genotypes that have thin leaves, high specific leaf area and high stomatal density, which are features linked to a more acquisitive and drought-susceptible strategy. In contrast, PC1 differentiates these from genotypes that possess thick leaves, greater wax deposition and higher relative water content, traits indicative of drought adaptation. PC2 accounted for 24.68% of the variation and mainly captured the variation in leaf size and shape. Leaf area (0.49), leaf width (0.48), leaf length (0.42) and petiole length (0.35) had high positive loadings on PC2. Lateral branch length and number of nodes showed negative loadings on PC2 (–0.22 and –0.33, respectively). The percentage contribution analysis confirms that leaf width (23.12%), leaf area (23.95%), and leaf length (17.71%) were the primary contributors to the second principal component. Therefore, PC2 discriminates genotypes characterized by expansive leaf laminae and longer petioles from those with a more compact canopy architecture, indicated by shorter lateral branches and fewer nodes. Jayarathna </w:t>
      </w:r>
      <w:r w:rsidRPr="00F43542">
        <w:rPr>
          <w:rFonts w:ascii="Arial" w:hAnsi="Arial" w:cs="Arial"/>
          <w:i/>
          <w:iCs/>
          <w:lang w:val="en-IN"/>
        </w:rPr>
        <w:t>et</w:t>
      </w:r>
      <w:r w:rsidRPr="00F43542">
        <w:rPr>
          <w:rFonts w:ascii="Arial" w:hAnsi="Arial" w:cs="Arial"/>
          <w:lang w:val="en-IN"/>
        </w:rPr>
        <w:t xml:space="preserve"> </w:t>
      </w:r>
      <w:r w:rsidRPr="00F43542">
        <w:rPr>
          <w:rFonts w:ascii="Arial" w:hAnsi="Arial" w:cs="Arial"/>
          <w:i/>
          <w:iCs/>
          <w:lang w:val="en-IN"/>
        </w:rPr>
        <w:t>al</w:t>
      </w:r>
      <w:r w:rsidRPr="00F43542">
        <w:rPr>
          <w:rFonts w:ascii="Arial" w:hAnsi="Arial" w:cs="Arial"/>
          <w:lang w:val="en-IN"/>
        </w:rPr>
        <w:t xml:space="preserve">. (2016) also reported a strong and consistent association between leaf area and leaf width. PC3 accounted for 12.39% of the total variation and was mainly associated with morphological traits. Lateral branch length and number of nodes exhibited the highest positive loadings on PC3, contributing approximately 47.30% and 30.52% to the variance explained by this component, respectively. Consequently, PC3 primarily reflects inter-genotypic differences in plant architecture and vegetative vigour, highlighting variation in canopy structure and branching patterns among the evaluated black pepper genotypes. Correlation analyses between variables and PCs supported the loading-based interpretations (Table </w:t>
      </w:r>
      <w:r w:rsidR="00BB1128" w:rsidRPr="00F43542">
        <w:rPr>
          <w:rFonts w:ascii="Arial" w:hAnsi="Arial" w:cs="Arial"/>
          <w:lang w:val="en-IN"/>
        </w:rPr>
        <w:t>6</w:t>
      </w:r>
      <w:r w:rsidRPr="00F43542">
        <w:rPr>
          <w:rFonts w:ascii="Arial" w:hAnsi="Arial" w:cs="Arial"/>
          <w:lang w:val="en-IN"/>
        </w:rPr>
        <w:t xml:space="preserve">). This pattern is in accordance with Theertha </w:t>
      </w:r>
      <w:r w:rsidRPr="00F43542">
        <w:rPr>
          <w:rFonts w:ascii="Arial" w:hAnsi="Arial" w:cs="Arial"/>
          <w:i/>
          <w:iCs/>
          <w:lang w:val="en-IN"/>
        </w:rPr>
        <w:t>et</w:t>
      </w:r>
      <w:r w:rsidRPr="00F43542">
        <w:rPr>
          <w:rFonts w:ascii="Arial" w:hAnsi="Arial" w:cs="Arial"/>
          <w:lang w:val="en-IN"/>
        </w:rPr>
        <w:t xml:space="preserve"> </w:t>
      </w:r>
      <w:r w:rsidRPr="00F43542">
        <w:rPr>
          <w:rFonts w:ascii="Arial" w:hAnsi="Arial" w:cs="Arial"/>
          <w:i/>
          <w:iCs/>
          <w:lang w:val="en-IN"/>
        </w:rPr>
        <w:t>al</w:t>
      </w:r>
      <w:r w:rsidRPr="00F43542">
        <w:rPr>
          <w:rFonts w:ascii="Arial" w:hAnsi="Arial" w:cs="Arial"/>
          <w:lang w:val="en-IN"/>
        </w:rPr>
        <w:t xml:space="preserve">. (2023), who similarly reported that leaf structural and stomatal traits are the major contributors to PC1 in distinguishing drought-tolerant from susceptible groups. The negative association between wax content and stomatal density observed in our dataset further supports their findings, reinforcing that increased epicuticular wax deposition coupled with reduced stomatal frequency represents a key physiological mechanism underpinning drought tolerance in black pepper. </w:t>
      </w:r>
    </w:p>
    <w:p w14:paraId="6D7DD628" w14:textId="77777777" w:rsidR="00AB1B8B" w:rsidRPr="00F43542" w:rsidRDefault="00AB1B8B" w:rsidP="00AB1B8B">
      <w:pPr>
        <w:pStyle w:val="Body"/>
        <w:spacing w:after="0"/>
        <w:rPr>
          <w:rFonts w:ascii="Arial" w:hAnsi="Arial" w:cs="Arial"/>
          <w:lang w:val="en-IN"/>
        </w:rPr>
      </w:pPr>
    </w:p>
    <w:p w14:paraId="1F02B2D4" w14:textId="58687211" w:rsidR="00AB1B8B" w:rsidRPr="00F43542" w:rsidRDefault="00AB1B8B" w:rsidP="00AB1B8B">
      <w:pPr>
        <w:pStyle w:val="Body"/>
        <w:spacing w:after="0"/>
        <w:rPr>
          <w:rFonts w:ascii="Arial" w:hAnsi="Arial" w:cs="Arial"/>
          <w:lang w:val="en-IN"/>
        </w:rPr>
      </w:pPr>
      <w:r w:rsidRPr="00F43542">
        <w:rPr>
          <w:rFonts w:ascii="Arial" w:hAnsi="Arial" w:cs="Arial"/>
          <w:lang w:val="en-IN"/>
        </w:rPr>
        <w:t xml:space="preserve">The PCA variable plot (Figure </w:t>
      </w:r>
      <w:r w:rsidR="000E473A">
        <w:rPr>
          <w:rFonts w:ascii="Arial" w:hAnsi="Arial" w:cs="Arial"/>
          <w:lang w:val="en-IN"/>
        </w:rPr>
        <w:t>6</w:t>
      </w:r>
      <w:r w:rsidRPr="00F43542">
        <w:rPr>
          <w:rFonts w:ascii="Arial" w:hAnsi="Arial" w:cs="Arial"/>
          <w:lang w:val="en-IN"/>
        </w:rPr>
        <w:t xml:space="preserve">) clearly resolved genotypes into distinct groups that reflect the underlying physiological and morphological axes. Genotypes positioned on the negative side of PC1 are characterized by greater leaf thickness, higher epicuticular wax content and increased RWC, but lower SLA and stomatal density, which are interpreted as traits associated with drought adaptation. In contrast, genotypes on the positive side of PC1 exhibit higher SLA, increased stomatal density and larger leaf size. These traits are indicative of a vigorous but drought-susceptible phenotype. The second principal component, PC2, further separates genotypes based on leaf size and canopy compactness. Genotypes with high cos² values in the scatter plot (Figure </w:t>
      </w:r>
      <w:r w:rsidR="000E473A">
        <w:rPr>
          <w:rFonts w:ascii="Arial" w:hAnsi="Arial" w:cs="Arial"/>
          <w:lang w:val="en-IN"/>
        </w:rPr>
        <w:t>7</w:t>
      </w:r>
      <w:r w:rsidRPr="00F43542">
        <w:rPr>
          <w:rFonts w:ascii="Arial" w:hAnsi="Arial" w:cs="Arial"/>
          <w:lang w:val="en-IN"/>
        </w:rPr>
        <w:t xml:space="preserve">), indicating strong representation on these principal axes, included 38 genotypes, among which nine genotypes (G-44, G-61, G-38, G-50, G-56, G-32, G-54, G-36 and G-48) were classified as highly drought-resilient due to cos² values exceeding 0.75. </w:t>
      </w:r>
    </w:p>
    <w:p w14:paraId="459DA4E1" w14:textId="77777777" w:rsidR="00AB1B8B" w:rsidRPr="00F43542" w:rsidRDefault="00AB1B8B" w:rsidP="00AB1B8B">
      <w:pPr>
        <w:pStyle w:val="Body"/>
        <w:spacing w:after="0"/>
        <w:rPr>
          <w:rFonts w:ascii="Arial" w:hAnsi="Arial" w:cs="Arial"/>
          <w:lang w:val="en-IN"/>
        </w:rPr>
      </w:pPr>
    </w:p>
    <w:p w14:paraId="63C02341" w14:textId="4CC9DD10" w:rsidR="009D0396" w:rsidRDefault="009D0396" w:rsidP="009D0396">
      <w:pPr>
        <w:pStyle w:val="Body"/>
        <w:spacing w:after="0"/>
        <w:rPr>
          <w:rFonts w:ascii="Arial" w:hAnsi="Arial" w:cs="Arial"/>
          <w:lang w:val="en-IN"/>
        </w:rPr>
      </w:pPr>
      <w:r w:rsidRPr="00F43542">
        <w:rPr>
          <w:rFonts w:ascii="Arial" w:hAnsi="Arial" w:cs="Arial"/>
          <w:lang w:val="en-IN"/>
        </w:rPr>
        <w:t xml:space="preserve">The PCA biplot (Figure </w:t>
      </w:r>
      <w:r w:rsidR="000E473A">
        <w:rPr>
          <w:rFonts w:ascii="Arial" w:hAnsi="Arial" w:cs="Arial"/>
          <w:lang w:val="en-IN"/>
        </w:rPr>
        <w:t>8</w:t>
      </w:r>
      <w:r w:rsidRPr="00F43542">
        <w:rPr>
          <w:rFonts w:ascii="Arial" w:hAnsi="Arial" w:cs="Arial"/>
          <w:lang w:val="en-IN"/>
        </w:rPr>
        <w:t>) demonstrated that drought</w:t>
      </w:r>
      <w:r w:rsidRPr="00F43542">
        <w:rPr>
          <w:rFonts w:ascii="Cambria Math" w:hAnsi="Cambria Math" w:cs="Cambria Math"/>
          <w:lang w:val="en-IN"/>
        </w:rPr>
        <w:t>‐</w:t>
      </w:r>
      <w:r w:rsidRPr="00F43542">
        <w:rPr>
          <w:rFonts w:ascii="Arial" w:hAnsi="Arial" w:cs="Arial"/>
          <w:lang w:val="en-IN"/>
        </w:rPr>
        <w:t xml:space="preserve">tolerant genotypes were primarily positioned on the negative side of PC1, where epicuticular wax content, leaf thickness and RWC showed strong negative loadings. Genotypes such as G-44, G-61, G-38, G-50, G-56, G-32, G-54, G-36 and G-48 clustered closest to these trait vectors, confirming that these physiological and anatomical traits are </w:t>
      </w:r>
      <w:r w:rsidRPr="00F43542">
        <w:rPr>
          <w:rFonts w:ascii="Arial" w:hAnsi="Arial" w:cs="Arial"/>
          <w:lang w:val="en-IN"/>
        </w:rPr>
        <w:lastRenderedPageBreak/>
        <w:t xml:space="preserve">the major contributors to their drought resilience. Malek </w:t>
      </w:r>
      <w:r w:rsidRPr="00F43542">
        <w:rPr>
          <w:rFonts w:ascii="Arial" w:hAnsi="Arial" w:cs="Arial"/>
          <w:i/>
          <w:iCs/>
          <w:lang w:val="en-IN"/>
        </w:rPr>
        <w:t>et al</w:t>
      </w:r>
      <w:r w:rsidRPr="00F43542">
        <w:rPr>
          <w:rFonts w:ascii="Arial" w:hAnsi="Arial" w:cs="Arial"/>
          <w:lang w:val="en-IN"/>
        </w:rPr>
        <w:t>. (2021) noted that analysis of the principal contributing traits represented in the biplot of the first two principal components allows for effective differentiation of genotypes.</w:t>
      </w:r>
    </w:p>
    <w:p w14:paraId="135C042E" w14:textId="77777777" w:rsidR="002E48D1" w:rsidRDefault="002E48D1" w:rsidP="009D0396">
      <w:pPr>
        <w:pStyle w:val="Body"/>
        <w:spacing w:after="0"/>
        <w:rPr>
          <w:rFonts w:ascii="Arial" w:hAnsi="Arial" w:cs="Arial"/>
          <w:lang w:val="en-IN"/>
        </w:rPr>
      </w:pPr>
    </w:p>
    <w:p w14:paraId="3836FADF" w14:textId="38D6D858" w:rsidR="002E48D1" w:rsidRPr="00F43542" w:rsidRDefault="002E48D1" w:rsidP="009D0396">
      <w:pPr>
        <w:pStyle w:val="Body"/>
        <w:spacing w:after="0"/>
        <w:rPr>
          <w:rFonts w:ascii="Arial" w:hAnsi="Arial" w:cs="Arial"/>
          <w:lang w:val="en-IN"/>
        </w:rPr>
      </w:pPr>
      <w:r w:rsidRPr="002E48D1">
        <w:rPr>
          <w:rFonts w:ascii="Arial" w:hAnsi="Arial" w:cs="Arial"/>
          <w:lang w:val="en-IN"/>
        </w:rPr>
        <w:t xml:space="preserve">Drought-adaptive traits showed clear ecological gradients across the sampled regions. The genotypes from the drier and warmer zones, like the Northern Coastal Plains, </w:t>
      </w:r>
      <w:proofErr w:type="spellStart"/>
      <w:r w:rsidRPr="002E48D1">
        <w:rPr>
          <w:rFonts w:ascii="Arial" w:hAnsi="Arial" w:cs="Arial"/>
          <w:lang w:val="en-IN"/>
        </w:rPr>
        <w:t>Onattukara</w:t>
      </w:r>
      <w:proofErr w:type="spellEnd"/>
      <w:r w:rsidRPr="002E48D1">
        <w:rPr>
          <w:rFonts w:ascii="Arial" w:hAnsi="Arial" w:cs="Arial"/>
          <w:lang w:val="en-IN"/>
        </w:rPr>
        <w:t xml:space="preserve"> Sandy Plains, </w:t>
      </w:r>
      <w:proofErr w:type="spellStart"/>
      <w:r w:rsidRPr="002E48D1">
        <w:rPr>
          <w:rFonts w:ascii="Arial" w:hAnsi="Arial" w:cs="Arial"/>
          <w:lang w:val="en-IN"/>
        </w:rPr>
        <w:t>Attappady</w:t>
      </w:r>
      <w:proofErr w:type="spellEnd"/>
      <w:r w:rsidRPr="002E48D1">
        <w:rPr>
          <w:rFonts w:ascii="Arial" w:hAnsi="Arial" w:cs="Arial"/>
          <w:lang w:val="en-IN"/>
        </w:rPr>
        <w:t xml:space="preserve"> Hills and parts of the Wayanad Central Plateau, consistently showed xeromorphic features in the form of reduced SLA, lower stomatal density, thicker leaves and higher epicuticular wax, which would enhance their water-use efficiency under moisture deficit. The accessions from the cooler and more humid regions, like the Southern High Hills, </w:t>
      </w:r>
      <w:proofErr w:type="spellStart"/>
      <w:r w:rsidRPr="002E48D1">
        <w:rPr>
          <w:rFonts w:ascii="Arial" w:hAnsi="Arial" w:cs="Arial"/>
          <w:lang w:val="en-IN"/>
        </w:rPr>
        <w:t>Marayoor</w:t>
      </w:r>
      <w:proofErr w:type="spellEnd"/>
      <w:r w:rsidRPr="002E48D1">
        <w:rPr>
          <w:rFonts w:ascii="Arial" w:hAnsi="Arial" w:cs="Arial"/>
          <w:lang w:val="en-IN"/>
        </w:rPr>
        <w:t xml:space="preserve"> Hills and southern foothills, tended to show larger leaf laminae, higher SLA and lower wax content, reflecting their investment in growth rather than avoidance of stress. PCA further reinforced these ecological patterns by identifying nine drought-resilient genotypes (G-44, G-61, G-38, G-50, G-56, G-32, G-54, G-36, G-48), which mostly belonged to AEUs associated with pronounced pre-monsoon dryness, shallow hill soils and high diurnal temperature fluctuations, providing a strong ecological basis for the evolution and maintenance of </w:t>
      </w:r>
      <w:r>
        <w:rPr>
          <w:rFonts w:ascii="Arial" w:hAnsi="Arial" w:cs="Arial"/>
          <w:lang w:val="en-IN"/>
        </w:rPr>
        <w:t>drought-adaptive</w:t>
      </w:r>
      <w:r w:rsidRPr="002E48D1">
        <w:rPr>
          <w:rFonts w:ascii="Arial" w:hAnsi="Arial" w:cs="Arial"/>
          <w:lang w:val="en-IN"/>
        </w:rPr>
        <w:t xml:space="preserve"> traits. The concordance between field-observed characters (thick leaves, high wax, high RWC, compact canopies) and their placement on the drought-tolerant side of PC1 coupled with the clustering of high-SLA, </w:t>
      </w:r>
      <w:r>
        <w:rPr>
          <w:rFonts w:ascii="Arial" w:hAnsi="Arial" w:cs="Arial"/>
          <w:lang w:val="en-IN"/>
        </w:rPr>
        <w:t>shade-adapted</w:t>
      </w:r>
      <w:r w:rsidRPr="002E48D1">
        <w:rPr>
          <w:rFonts w:ascii="Arial" w:hAnsi="Arial" w:cs="Arial"/>
          <w:lang w:val="en-IN"/>
        </w:rPr>
        <w:t xml:space="preserve"> foothill types on the drought susceptible side</w:t>
      </w:r>
      <w:r>
        <w:rPr>
          <w:rFonts w:ascii="Arial" w:hAnsi="Arial" w:cs="Arial"/>
          <w:lang w:val="en-IN"/>
        </w:rPr>
        <w:t>,</w:t>
      </w:r>
      <w:r w:rsidRPr="002E48D1">
        <w:rPr>
          <w:rFonts w:ascii="Arial" w:hAnsi="Arial" w:cs="Arial"/>
          <w:lang w:val="en-IN"/>
        </w:rPr>
        <w:t xml:space="preserve"> aptly showed the clear geographical structuring of drought tolerance within Kerala’s black pepper germplasm. Variation captured by the principal components reflects inherent genetic divergence shaped by long-term farmer selection, diverse </w:t>
      </w:r>
      <w:proofErr w:type="spellStart"/>
      <w:r w:rsidRPr="002E48D1">
        <w:rPr>
          <w:rFonts w:ascii="Arial" w:hAnsi="Arial" w:cs="Arial"/>
          <w:lang w:val="en-IN"/>
        </w:rPr>
        <w:t>agro</w:t>
      </w:r>
      <w:proofErr w:type="spellEnd"/>
      <w:r w:rsidRPr="002E48D1">
        <w:rPr>
          <w:rFonts w:ascii="Arial" w:hAnsi="Arial" w:cs="Arial"/>
          <w:lang w:val="en-IN"/>
        </w:rPr>
        <w:t xml:space="preserve">-ecological niches and contrasting microclimatic pressures. By distilling this complexity into a few biologically meaningful axes, PCA provided a robust framework for identifying functionally </w:t>
      </w:r>
      <w:r>
        <w:rPr>
          <w:rFonts w:ascii="Arial" w:hAnsi="Arial" w:cs="Arial"/>
          <w:lang w:val="en-IN"/>
        </w:rPr>
        <w:t>drought-resilient</w:t>
      </w:r>
      <w:r w:rsidRPr="002E48D1">
        <w:rPr>
          <w:rFonts w:ascii="Arial" w:hAnsi="Arial" w:cs="Arial"/>
          <w:lang w:val="en-IN"/>
        </w:rPr>
        <w:t xml:space="preserve"> genotypes, guiding their use in breeding, germplasm conservation and the development of </w:t>
      </w:r>
      <w:r>
        <w:rPr>
          <w:rFonts w:ascii="Arial" w:hAnsi="Arial" w:cs="Arial"/>
          <w:lang w:val="en-IN"/>
        </w:rPr>
        <w:t>climate-resilient</w:t>
      </w:r>
      <w:r w:rsidRPr="002E48D1">
        <w:rPr>
          <w:rFonts w:ascii="Arial" w:hAnsi="Arial" w:cs="Arial"/>
          <w:lang w:val="en-IN"/>
        </w:rPr>
        <w:t xml:space="preserve"> black pepper cultivars.</w:t>
      </w:r>
    </w:p>
    <w:p w14:paraId="6640115A" w14:textId="77777777" w:rsidR="003C22FF" w:rsidRDefault="003C22FF" w:rsidP="00AB1B8B">
      <w:pPr>
        <w:pStyle w:val="Body"/>
        <w:spacing w:after="0"/>
        <w:rPr>
          <w:rFonts w:ascii="Arial" w:hAnsi="Arial" w:cs="Arial"/>
          <w:lang w:val="en-IN"/>
        </w:rPr>
      </w:pPr>
    </w:p>
    <w:p w14:paraId="260DCE5C" w14:textId="77777777" w:rsidR="003C22FF" w:rsidRDefault="003C22FF" w:rsidP="00AB1B8B">
      <w:pPr>
        <w:pStyle w:val="Body"/>
        <w:spacing w:after="0"/>
        <w:rPr>
          <w:rFonts w:ascii="Arial" w:hAnsi="Arial" w:cs="Arial"/>
          <w:b/>
          <w:bCs/>
          <w:lang w:val="en-IN"/>
        </w:rPr>
      </w:pPr>
    </w:p>
    <w:p w14:paraId="20F28A8C" w14:textId="77777777" w:rsidR="003C22FF" w:rsidRDefault="003C22FF" w:rsidP="00AB1B8B">
      <w:pPr>
        <w:pStyle w:val="Body"/>
        <w:spacing w:after="0"/>
        <w:rPr>
          <w:rFonts w:ascii="Arial" w:hAnsi="Arial" w:cs="Arial"/>
          <w:b/>
          <w:bCs/>
          <w:lang w:val="en-IN"/>
        </w:rPr>
      </w:pPr>
    </w:p>
    <w:p w14:paraId="5ADFAAA3" w14:textId="3E71706B" w:rsidR="005B2965" w:rsidRPr="00F43542" w:rsidRDefault="005B2965" w:rsidP="00AB1B8B">
      <w:pPr>
        <w:pStyle w:val="Body"/>
        <w:spacing w:after="0"/>
        <w:rPr>
          <w:rFonts w:ascii="Arial" w:hAnsi="Arial" w:cs="Arial"/>
          <w:b/>
          <w:bCs/>
          <w:lang w:val="en-IN"/>
        </w:rPr>
      </w:pPr>
      <w:r w:rsidRPr="00F43542">
        <w:rPr>
          <w:rFonts w:ascii="Arial" w:hAnsi="Arial" w:cs="Arial"/>
          <w:b/>
          <w:bCs/>
          <w:lang w:val="en-IN"/>
        </w:rPr>
        <w:t xml:space="preserve">Table 1. </w:t>
      </w:r>
      <w:r w:rsidRPr="00F43542">
        <w:rPr>
          <w:rFonts w:ascii="Arial" w:hAnsi="Arial" w:cs="Arial"/>
          <w:b/>
          <w:bCs/>
        </w:rPr>
        <w:t>Genotype and Location (Taluk, District)</w:t>
      </w:r>
    </w:p>
    <w:p w14:paraId="03DDC50D" w14:textId="77777777" w:rsidR="009D0396" w:rsidRPr="00F43542" w:rsidRDefault="009D0396" w:rsidP="00AB1B8B">
      <w:pPr>
        <w:pStyle w:val="Body"/>
        <w:spacing w:after="0"/>
        <w:rPr>
          <w:rFonts w:ascii="Arial" w:hAnsi="Arial" w:cs="Arial"/>
          <w:lang w:val="en-IN"/>
        </w:rPr>
      </w:pPr>
    </w:p>
    <w:tbl>
      <w:tblPr>
        <w:tblStyle w:val="TableGrid"/>
        <w:tblW w:w="9889" w:type="dxa"/>
        <w:tblLook w:val="04A0" w:firstRow="1" w:lastRow="0" w:firstColumn="1" w:lastColumn="0" w:noHBand="0" w:noVBand="1"/>
      </w:tblPr>
      <w:tblGrid>
        <w:gridCol w:w="1139"/>
        <w:gridCol w:w="1655"/>
        <w:gridCol w:w="2062"/>
        <w:gridCol w:w="852"/>
        <w:gridCol w:w="1342"/>
        <w:gridCol w:w="1439"/>
        <w:gridCol w:w="1400"/>
      </w:tblGrid>
      <w:tr w:rsidR="00F35555" w:rsidRPr="00F35555" w14:paraId="47CA0A82" w14:textId="77777777" w:rsidTr="003C22FF">
        <w:tc>
          <w:tcPr>
            <w:tcW w:w="0" w:type="auto"/>
            <w:tcBorders>
              <w:top w:val="single" w:sz="4" w:space="0" w:color="auto"/>
              <w:left w:val="nil"/>
              <w:bottom w:val="single" w:sz="4" w:space="0" w:color="auto"/>
              <w:right w:val="nil"/>
            </w:tcBorders>
            <w:hideMark/>
          </w:tcPr>
          <w:p w14:paraId="36958659" w14:textId="77777777" w:rsidR="00F35555" w:rsidRPr="00F35555" w:rsidRDefault="00F35555" w:rsidP="00F35555">
            <w:pPr>
              <w:pStyle w:val="Body"/>
              <w:spacing w:after="0"/>
              <w:rPr>
                <w:rFonts w:ascii="Arial" w:hAnsi="Arial" w:cs="Arial"/>
                <w:b/>
                <w:bCs/>
                <w:sz w:val="20"/>
                <w:szCs w:val="20"/>
                <w:lang w:val="en-IN"/>
              </w:rPr>
            </w:pPr>
            <w:r w:rsidRPr="00F35555">
              <w:rPr>
                <w:rFonts w:ascii="Arial" w:hAnsi="Arial" w:cs="Arial"/>
                <w:b/>
                <w:bCs/>
                <w:sz w:val="20"/>
                <w:szCs w:val="20"/>
                <w:lang w:val="en-IN"/>
              </w:rPr>
              <w:t>Genotype</w:t>
            </w:r>
          </w:p>
        </w:tc>
        <w:tc>
          <w:tcPr>
            <w:tcW w:w="1655" w:type="dxa"/>
            <w:tcBorders>
              <w:top w:val="single" w:sz="4" w:space="0" w:color="auto"/>
              <w:left w:val="nil"/>
              <w:bottom w:val="single" w:sz="4" w:space="0" w:color="auto"/>
              <w:right w:val="nil"/>
            </w:tcBorders>
            <w:hideMark/>
          </w:tcPr>
          <w:p w14:paraId="214FC6DF" w14:textId="77777777" w:rsidR="00F35555" w:rsidRPr="00F35555" w:rsidRDefault="00F35555" w:rsidP="00F35555">
            <w:pPr>
              <w:pStyle w:val="Body"/>
              <w:spacing w:after="0"/>
              <w:rPr>
                <w:rFonts w:ascii="Arial" w:hAnsi="Arial" w:cs="Arial"/>
                <w:b/>
                <w:bCs/>
                <w:sz w:val="20"/>
                <w:szCs w:val="20"/>
                <w:lang w:val="en-IN"/>
              </w:rPr>
            </w:pPr>
            <w:r w:rsidRPr="00F35555">
              <w:rPr>
                <w:rFonts w:ascii="Arial" w:hAnsi="Arial" w:cs="Arial"/>
                <w:b/>
                <w:bCs/>
                <w:sz w:val="20"/>
                <w:szCs w:val="20"/>
                <w:lang w:val="en-IN"/>
              </w:rPr>
              <w:t>AEU</w:t>
            </w:r>
          </w:p>
        </w:tc>
        <w:tc>
          <w:tcPr>
            <w:tcW w:w="2062" w:type="dxa"/>
            <w:tcBorders>
              <w:top w:val="single" w:sz="4" w:space="0" w:color="auto"/>
              <w:left w:val="nil"/>
              <w:bottom w:val="single" w:sz="4" w:space="0" w:color="auto"/>
              <w:right w:val="nil"/>
            </w:tcBorders>
            <w:hideMark/>
          </w:tcPr>
          <w:p w14:paraId="0C8D17E1" w14:textId="77777777" w:rsidR="00F35555" w:rsidRPr="00F35555" w:rsidRDefault="00F35555" w:rsidP="00F35555">
            <w:pPr>
              <w:pStyle w:val="Body"/>
              <w:spacing w:after="0"/>
              <w:rPr>
                <w:rFonts w:ascii="Arial" w:hAnsi="Arial" w:cs="Arial"/>
                <w:b/>
                <w:bCs/>
                <w:sz w:val="20"/>
                <w:szCs w:val="20"/>
                <w:lang w:val="en-IN"/>
              </w:rPr>
            </w:pPr>
            <w:r w:rsidRPr="00F35555">
              <w:rPr>
                <w:rFonts w:ascii="Arial" w:hAnsi="Arial" w:cs="Arial"/>
                <w:b/>
                <w:bCs/>
                <w:sz w:val="20"/>
                <w:szCs w:val="20"/>
                <w:lang w:val="en-IN"/>
              </w:rPr>
              <w:t>District</w:t>
            </w:r>
          </w:p>
        </w:tc>
        <w:tc>
          <w:tcPr>
            <w:tcW w:w="852" w:type="dxa"/>
            <w:tcBorders>
              <w:top w:val="single" w:sz="4" w:space="0" w:color="auto"/>
              <w:left w:val="nil"/>
              <w:bottom w:val="single" w:sz="4" w:space="0" w:color="auto"/>
              <w:right w:val="nil"/>
            </w:tcBorders>
            <w:hideMark/>
          </w:tcPr>
          <w:p w14:paraId="1BD9D56D" w14:textId="77777777" w:rsidR="00F35555" w:rsidRPr="00F35555" w:rsidRDefault="00F35555" w:rsidP="00F35555">
            <w:pPr>
              <w:pStyle w:val="Body"/>
              <w:spacing w:after="0"/>
              <w:rPr>
                <w:rFonts w:ascii="Arial" w:hAnsi="Arial" w:cs="Arial"/>
                <w:b/>
                <w:bCs/>
                <w:sz w:val="20"/>
                <w:szCs w:val="20"/>
                <w:lang w:val="en-IN"/>
              </w:rPr>
            </w:pPr>
            <w:r w:rsidRPr="00F35555">
              <w:rPr>
                <w:rFonts w:ascii="Arial" w:hAnsi="Arial" w:cs="Arial"/>
                <w:b/>
                <w:bCs/>
                <w:sz w:val="20"/>
                <w:szCs w:val="20"/>
                <w:lang w:val="en-IN"/>
              </w:rPr>
              <w:t>Plant age (yrs)</w:t>
            </w:r>
          </w:p>
        </w:tc>
        <w:tc>
          <w:tcPr>
            <w:tcW w:w="1342" w:type="dxa"/>
            <w:tcBorders>
              <w:top w:val="single" w:sz="4" w:space="0" w:color="auto"/>
              <w:left w:val="nil"/>
              <w:bottom w:val="single" w:sz="4" w:space="0" w:color="auto"/>
              <w:right w:val="nil"/>
            </w:tcBorders>
            <w:hideMark/>
          </w:tcPr>
          <w:p w14:paraId="0EDD8367" w14:textId="77777777" w:rsidR="00F35555" w:rsidRPr="00F35555" w:rsidRDefault="00F35555" w:rsidP="00F35555">
            <w:pPr>
              <w:pStyle w:val="Body"/>
              <w:spacing w:after="0"/>
              <w:rPr>
                <w:rFonts w:ascii="Arial" w:hAnsi="Arial" w:cs="Arial"/>
                <w:b/>
                <w:bCs/>
                <w:sz w:val="20"/>
                <w:szCs w:val="20"/>
                <w:lang w:val="en-IN"/>
              </w:rPr>
            </w:pPr>
            <w:r w:rsidRPr="00F35555">
              <w:rPr>
                <w:rFonts w:ascii="Arial" w:hAnsi="Arial" w:cs="Arial"/>
                <w:b/>
                <w:bCs/>
                <w:sz w:val="20"/>
                <w:szCs w:val="20"/>
                <w:lang w:val="en-IN"/>
              </w:rPr>
              <w:t>Cropping system</w:t>
            </w:r>
          </w:p>
        </w:tc>
        <w:tc>
          <w:tcPr>
            <w:tcW w:w="1439" w:type="dxa"/>
            <w:tcBorders>
              <w:top w:val="single" w:sz="4" w:space="0" w:color="auto"/>
              <w:left w:val="nil"/>
              <w:bottom w:val="single" w:sz="4" w:space="0" w:color="auto"/>
              <w:right w:val="nil"/>
            </w:tcBorders>
            <w:hideMark/>
          </w:tcPr>
          <w:p w14:paraId="6306C0DC" w14:textId="77777777" w:rsidR="00F35555" w:rsidRPr="00F35555" w:rsidRDefault="00F35555" w:rsidP="00F35555">
            <w:pPr>
              <w:pStyle w:val="Body"/>
              <w:spacing w:after="0"/>
              <w:rPr>
                <w:rFonts w:ascii="Arial" w:hAnsi="Arial" w:cs="Arial"/>
                <w:b/>
                <w:bCs/>
                <w:sz w:val="20"/>
                <w:szCs w:val="20"/>
                <w:lang w:val="en-IN"/>
              </w:rPr>
            </w:pPr>
            <w:r w:rsidRPr="00F35555">
              <w:rPr>
                <w:rFonts w:ascii="Arial" w:hAnsi="Arial" w:cs="Arial"/>
                <w:b/>
                <w:bCs/>
                <w:sz w:val="20"/>
                <w:szCs w:val="20"/>
                <w:lang w:val="en-IN"/>
              </w:rPr>
              <w:t>Management level</w:t>
            </w:r>
          </w:p>
        </w:tc>
        <w:tc>
          <w:tcPr>
            <w:tcW w:w="1400" w:type="dxa"/>
            <w:tcBorders>
              <w:top w:val="single" w:sz="4" w:space="0" w:color="auto"/>
              <w:left w:val="nil"/>
              <w:bottom w:val="single" w:sz="4" w:space="0" w:color="auto"/>
              <w:right w:val="nil"/>
            </w:tcBorders>
            <w:hideMark/>
          </w:tcPr>
          <w:p w14:paraId="1521ABD7" w14:textId="77777777" w:rsidR="00F35555" w:rsidRPr="00F35555" w:rsidRDefault="00F35555" w:rsidP="00F35555">
            <w:pPr>
              <w:pStyle w:val="Body"/>
              <w:spacing w:after="0"/>
              <w:rPr>
                <w:rFonts w:ascii="Arial" w:hAnsi="Arial" w:cs="Arial"/>
                <w:b/>
                <w:bCs/>
                <w:sz w:val="20"/>
                <w:szCs w:val="20"/>
                <w:lang w:val="en-IN"/>
              </w:rPr>
            </w:pPr>
            <w:r w:rsidRPr="00F35555">
              <w:rPr>
                <w:rFonts w:ascii="Arial" w:hAnsi="Arial" w:cs="Arial"/>
                <w:b/>
                <w:bCs/>
                <w:sz w:val="20"/>
                <w:szCs w:val="20"/>
                <w:lang w:val="en-IN"/>
              </w:rPr>
              <w:t>Key trait noted in farmer field</w:t>
            </w:r>
          </w:p>
        </w:tc>
      </w:tr>
      <w:tr w:rsidR="00F35555" w:rsidRPr="00F35555" w14:paraId="2D793E56" w14:textId="77777777" w:rsidTr="003C22FF">
        <w:tc>
          <w:tcPr>
            <w:tcW w:w="0" w:type="auto"/>
            <w:tcBorders>
              <w:top w:val="single" w:sz="4" w:space="0" w:color="auto"/>
              <w:left w:val="nil"/>
              <w:bottom w:val="nil"/>
              <w:right w:val="nil"/>
            </w:tcBorders>
            <w:hideMark/>
          </w:tcPr>
          <w:p w14:paraId="2D01E7EE"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w:t>
            </w:r>
          </w:p>
        </w:tc>
        <w:tc>
          <w:tcPr>
            <w:tcW w:w="1655" w:type="dxa"/>
            <w:vMerge w:val="restart"/>
            <w:tcBorders>
              <w:top w:val="single" w:sz="4" w:space="0" w:color="auto"/>
              <w:left w:val="nil"/>
              <w:bottom w:val="nil"/>
              <w:right w:val="nil"/>
            </w:tcBorders>
            <w:hideMark/>
          </w:tcPr>
          <w:p w14:paraId="1FA2F237" w14:textId="77777777" w:rsidR="00F35555" w:rsidRDefault="00F35555" w:rsidP="00F35555">
            <w:pPr>
              <w:pStyle w:val="Body"/>
              <w:spacing w:after="0"/>
              <w:rPr>
                <w:rFonts w:ascii="Arial" w:hAnsi="Arial" w:cs="Arial"/>
                <w:sz w:val="20"/>
                <w:szCs w:val="20"/>
                <w:lang w:val="en-IN"/>
              </w:rPr>
            </w:pPr>
          </w:p>
          <w:p w14:paraId="3EE06BC3" w14:textId="77777777" w:rsidR="00F35555" w:rsidRDefault="00F35555" w:rsidP="00F35555">
            <w:pPr>
              <w:pStyle w:val="Body"/>
              <w:spacing w:after="0"/>
              <w:rPr>
                <w:rFonts w:ascii="Arial" w:hAnsi="Arial" w:cs="Arial"/>
                <w:sz w:val="20"/>
                <w:szCs w:val="20"/>
                <w:lang w:val="en-IN"/>
              </w:rPr>
            </w:pPr>
          </w:p>
          <w:p w14:paraId="1B17A8D5" w14:textId="77777777" w:rsidR="00F35555" w:rsidRDefault="00F35555" w:rsidP="00F35555">
            <w:pPr>
              <w:pStyle w:val="Body"/>
              <w:spacing w:after="0"/>
              <w:rPr>
                <w:rFonts w:ascii="Arial" w:hAnsi="Arial" w:cs="Arial"/>
                <w:sz w:val="20"/>
                <w:szCs w:val="20"/>
                <w:lang w:val="en-IN"/>
              </w:rPr>
            </w:pPr>
          </w:p>
          <w:p w14:paraId="3123D232" w14:textId="77777777" w:rsidR="00F35555" w:rsidRDefault="00F35555" w:rsidP="00F35555">
            <w:pPr>
              <w:pStyle w:val="Body"/>
              <w:spacing w:after="0"/>
              <w:rPr>
                <w:rFonts w:ascii="Arial" w:hAnsi="Arial" w:cs="Arial"/>
                <w:sz w:val="20"/>
                <w:szCs w:val="20"/>
                <w:lang w:val="en-IN"/>
              </w:rPr>
            </w:pPr>
          </w:p>
          <w:p w14:paraId="27218649" w14:textId="77777777" w:rsidR="00F35555" w:rsidRDefault="00F35555" w:rsidP="00F35555">
            <w:pPr>
              <w:pStyle w:val="Body"/>
              <w:spacing w:after="0"/>
              <w:rPr>
                <w:rFonts w:ascii="Arial" w:hAnsi="Arial" w:cs="Arial"/>
                <w:sz w:val="20"/>
                <w:szCs w:val="20"/>
                <w:lang w:val="en-IN"/>
              </w:rPr>
            </w:pPr>
          </w:p>
          <w:p w14:paraId="6A749BB3" w14:textId="77777777" w:rsidR="00F35555" w:rsidRDefault="00F35555" w:rsidP="00F35555">
            <w:pPr>
              <w:pStyle w:val="Body"/>
              <w:spacing w:after="0"/>
              <w:rPr>
                <w:rFonts w:ascii="Arial" w:hAnsi="Arial" w:cs="Arial"/>
                <w:sz w:val="20"/>
                <w:szCs w:val="20"/>
                <w:lang w:val="en-IN"/>
              </w:rPr>
            </w:pPr>
          </w:p>
          <w:p w14:paraId="33F3DB4D" w14:textId="4C2960D5" w:rsidR="00F35555" w:rsidRPr="00F35555" w:rsidRDefault="00F35555" w:rsidP="00F35555">
            <w:pPr>
              <w:pStyle w:val="Body"/>
              <w:spacing w:after="0"/>
              <w:rPr>
                <w:rFonts w:ascii="Arial" w:hAnsi="Arial" w:cs="Arial"/>
                <w:sz w:val="20"/>
                <w:szCs w:val="20"/>
                <w:lang w:val="en-IN"/>
              </w:rPr>
            </w:pPr>
            <w:r>
              <w:rPr>
                <w:rFonts w:ascii="Arial" w:hAnsi="Arial" w:cs="Arial"/>
                <w:sz w:val="20"/>
                <w:szCs w:val="20"/>
                <w:lang w:val="en-IN"/>
              </w:rPr>
              <w:t>Northern</w:t>
            </w:r>
            <w:r w:rsidRPr="00F35555">
              <w:rPr>
                <w:rFonts w:ascii="Arial" w:hAnsi="Arial" w:cs="Arial"/>
                <w:sz w:val="20"/>
                <w:szCs w:val="20"/>
                <w:lang w:val="en-IN"/>
              </w:rPr>
              <w:t xml:space="preserve"> Coastal Plains</w:t>
            </w:r>
          </w:p>
          <w:p w14:paraId="3D2B72F9" w14:textId="731904EC" w:rsidR="00F35555" w:rsidRPr="00F35555" w:rsidRDefault="00F35555" w:rsidP="00F35555">
            <w:pPr>
              <w:pStyle w:val="Body"/>
              <w:spacing w:after="0"/>
              <w:rPr>
                <w:rFonts w:ascii="Arial" w:hAnsi="Arial" w:cs="Arial"/>
                <w:sz w:val="20"/>
                <w:szCs w:val="20"/>
                <w:lang w:val="en-IN"/>
              </w:rPr>
            </w:pPr>
          </w:p>
        </w:tc>
        <w:tc>
          <w:tcPr>
            <w:tcW w:w="2062" w:type="dxa"/>
            <w:tcBorders>
              <w:top w:val="single" w:sz="4" w:space="0" w:color="auto"/>
              <w:left w:val="nil"/>
              <w:bottom w:val="nil"/>
              <w:right w:val="nil"/>
            </w:tcBorders>
            <w:hideMark/>
          </w:tcPr>
          <w:p w14:paraId="46E6884F"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Malappuram</w:t>
            </w:r>
          </w:p>
        </w:tc>
        <w:tc>
          <w:tcPr>
            <w:tcW w:w="852" w:type="dxa"/>
            <w:tcBorders>
              <w:top w:val="single" w:sz="4" w:space="0" w:color="auto"/>
              <w:left w:val="nil"/>
              <w:bottom w:val="nil"/>
              <w:right w:val="nil"/>
            </w:tcBorders>
            <w:hideMark/>
          </w:tcPr>
          <w:p w14:paraId="15080DF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8</w:t>
            </w:r>
          </w:p>
        </w:tc>
        <w:tc>
          <w:tcPr>
            <w:tcW w:w="1342" w:type="dxa"/>
            <w:tcBorders>
              <w:top w:val="single" w:sz="4" w:space="0" w:color="auto"/>
              <w:left w:val="nil"/>
              <w:bottom w:val="nil"/>
              <w:right w:val="nil"/>
            </w:tcBorders>
            <w:hideMark/>
          </w:tcPr>
          <w:p w14:paraId="710CEA09"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single" w:sz="4" w:space="0" w:color="auto"/>
              <w:left w:val="nil"/>
              <w:bottom w:val="nil"/>
              <w:right w:val="nil"/>
            </w:tcBorders>
            <w:hideMark/>
          </w:tcPr>
          <w:p w14:paraId="177B60A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 organic inputs</w:t>
            </w:r>
          </w:p>
        </w:tc>
        <w:tc>
          <w:tcPr>
            <w:tcW w:w="1400" w:type="dxa"/>
            <w:tcBorders>
              <w:top w:val="single" w:sz="4" w:space="0" w:color="auto"/>
              <w:left w:val="nil"/>
              <w:bottom w:val="nil"/>
              <w:right w:val="nil"/>
            </w:tcBorders>
            <w:hideMark/>
          </w:tcPr>
          <w:p w14:paraId="733759B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Bold berries; drought-susceptible</w:t>
            </w:r>
          </w:p>
        </w:tc>
      </w:tr>
      <w:tr w:rsidR="00F35555" w:rsidRPr="00F35555" w14:paraId="0BDE01BD" w14:textId="77777777" w:rsidTr="003C22FF">
        <w:tc>
          <w:tcPr>
            <w:tcW w:w="0" w:type="auto"/>
            <w:tcBorders>
              <w:top w:val="nil"/>
              <w:left w:val="nil"/>
              <w:bottom w:val="nil"/>
              <w:right w:val="nil"/>
            </w:tcBorders>
            <w:hideMark/>
          </w:tcPr>
          <w:p w14:paraId="1F592B1B"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G-2</w:t>
            </w:r>
          </w:p>
        </w:tc>
        <w:tc>
          <w:tcPr>
            <w:tcW w:w="1655" w:type="dxa"/>
            <w:vMerge/>
            <w:tcBorders>
              <w:top w:val="nil"/>
              <w:left w:val="nil"/>
              <w:bottom w:val="nil"/>
              <w:right w:val="nil"/>
            </w:tcBorders>
            <w:hideMark/>
          </w:tcPr>
          <w:p w14:paraId="3AD777B0" w14:textId="1F204495"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77175C59"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Malappuram</w:t>
            </w:r>
          </w:p>
        </w:tc>
        <w:tc>
          <w:tcPr>
            <w:tcW w:w="852" w:type="dxa"/>
            <w:tcBorders>
              <w:top w:val="nil"/>
              <w:left w:val="nil"/>
              <w:bottom w:val="nil"/>
              <w:right w:val="nil"/>
            </w:tcBorders>
            <w:hideMark/>
          </w:tcPr>
          <w:p w14:paraId="563EB220"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7</w:t>
            </w:r>
          </w:p>
        </w:tc>
        <w:tc>
          <w:tcPr>
            <w:tcW w:w="1342" w:type="dxa"/>
            <w:tcBorders>
              <w:top w:val="nil"/>
              <w:left w:val="nil"/>
              <w:bottom w:val="nil"/>
              <w:right w:val="nil"/>
            </w:tcBorders>
            <w:hideMark/>
          </w:tcPr>
          <w:p w14:paraId="3E444FC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Monocrop</w:t>
            </w:r>
          </w:p>
        </w:tc>
        <w:tc>
          <w:tcPr>
            <w:tcW w:w="1439" w:type="dxa"/>
            <w:tcBorders>
              <w:top w:val="nil"/>
              <w:left w:val="nil"/>
              <w:bottom w:val="nil"/>
              <w:right w:val="nil"/>
            </w:tcBorders>
            <w:hideMark/>
          </w:tcPr>
          <w:p w14:paraId="5DB4D962"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 fertilized</w:t>
            </w:r>
          </w:p>
        </w:tc>
        <w:tc>
          <w:tcPr>
            <w:tcW w:w="1400" w:type="dxa"/>
            <w:tcBorders>
              <w:top w:val="nil"/>
              <w:left w:val="nil"/>
              <w:bottom w:val="nil"/>
              <w:right w:val="nil"/>
            </w:tcBorders>
            <w:hideMark/>
          </w:tcPr>
          <w:p w14:paraId="7E0473DE"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Vigorous vine; drought-susceptible</w:t>
            </w:r>
          </w:p>
        </w:tc>
      </w:tr>
      <w:tr w:rsidR="00F35555" w:rsidRPr="00F35555" w14:paraId="6C363601" w14:textId="77777777" w:rsidTr="003C22FF">
        <w:tc>
          <w:tcPr>
            <w:tcW w:w="0" w:type="auto"/>
            <w:tcBorders>
              <w:top w:val="nil"/>
              <w:left w:val="nil"/>
              <w:bottom w:val="nil"/>
              <w:right w:val="nil"/>
            </w:tcBorders>
            <w:hideMark/>
          </w:tcPr>
          <w:p w14:paraId="5EF56D5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G-3</w:t>
            </w:r>
          </w:p>
        </w:tc>
        <w:tc>
          <w:tcPr>
            <w:tcW w:w="1655" w:type="dxa"/>
            <w:vMerge/>
            <w:tcBorders>
              <w:top w:val="nil"/>
              <w:left w:val="nil"/>
              <w:bottom w:val="nil"/>
              <w:right w:val="nil"/>
            </w:tcBorders>
            <w:hideMark/>
          </w:tcPr>
          <w:p w14:paraId="086FF5CD" w14:textId="2BFA7A04"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4A357B7C"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Kozhikode</w:t>
            </w:r>
          </w:p>
        </w:tc>
        <w:tc>
          <w:tcPr>
            <w:tcW w:w="852" w:type="dxa"/>
            <w:tcBorders>
              <w:top w:val="nil"/>
              <w:left w:val="nil"/>
              <w:bottom w:val="nil"/>
              <w:right w:val="nil"/>
            </w:tcBorders>
            <w:hideMark/>
          </w:tcPr>
          <w:p w14:paraId="00CF1ED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12</w:t>
            </w:r>
          </w:p>
        </w:tc>
        <w:tc>
          <w:tcPr>
            <w:tcW w:w="1342" w:type="dxa"/>
            <w:tcBorders>
              <w:top w:val="nil"/>
              <w:left w:val="nil"/>
              <w:bottom w:val="nil"/>
              <w:right w:val="nil"/>
            </w:tcBorders>
            <w:hideMark/>
          </w:tcPr>
          <w:p w14:paraId="24DFBD7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Monocrop</w:t>
            </w:r>
          </w:p>
        </w:tc>
        <w:tc>
          <w:tcPr>
            <w:tcW w:w="1439" w:type="dxa"/>
            <w:tcBorders>
              <w:top w:val="nil"/>
              <w:left w:val="nil"/>
              <w:bottom w:val="nil"/>
              <w:right w:val="nil"/>
            </w:tcBorders>
            <w:hideMark/>
          </w:tcPr>
          <w:p w14:paraId="3673FBAF"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1A8B472C"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Regular bearing; nematode-tolerant</w:t>
            </w:r>
          </w:p>
        </w:tc>
      </w:tr>
      <w:tr w:rsidR="003C22FF" w:rsidRPr="00F35555" w14:paraId="0C496096" w14:textId="77777777" w:rsidTr="003C22FF">
        <w:tc>
          <w:tcPr>
            <w:tcW w:w="0" w:type="auto"/>
            <w:tcBorders>
              <w:top w:val="nil"/>
              <w:left w:val="nil"/>
              <w:bottom w:val="single" w:sz="4" w:space="0" w:color="auto"/>
              <w:right w:val="nil"/>
            </w:tcBorders>
            <w:hideMark/>
          </w:tcPr>
          <w:p w14:paraId="76C2A81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G-4</w:t>
            </w:r>
          </w:p>
        </w:tc>
        <w:tc>
          <w:tcPr>
            <w:tcW w:w="1655" w:type="dxa"/>
            <w:vMerge/>
            <w:tcBorders>
              <w:top w:val="nil"/>
              <w:left w:val="nil"/>
              <w:bottom w:val="single" w:sz="4" w:space="0" w:color="auto"/>
              <w:right w:val="nil"/>
            </w:tcBorders>
            <w:hideMark/>
          </w:tcPr>
          <w:p w14:paraId="24B77192" w14:textId="5E5FCED4"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single" w:sz="4" w:space="0" w:color="auto"/>
              <w:right w:val="nil"/>
            </w:tcBorders>
            <w:hideMark/>
          </w:tcPr>
          <w:p w14:paraId="2C8CA13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Kozhikode</w:t>
            </w:r>
          </w:p>
        </w:tc>
        <w:tc>
          <w:tcPr>
            <w:tcW w:w="852" w:type="dxa"/>
            <w:tcBorders>
              <w:top w:val="nil"/>
              <w:left w:val="nil"/>
              <w:bottom w:val="single" w:sz="4" w:space="0" w:color="auto"/>
              <w:right w:val="nil"/>
            </w:tcBorders>
            <w:hideMark/>
          </w:tcPr>
          <w:p w14:paraId="2A11972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15</w:t>
            </w:r>
          </w:p>
        </w:tc>
        <w:tc>
          <w:tcPr>
            <w:tcW w:w="1342" w:type="dxa"/>
            <w:tcBorders>
              <w:top w:val="nil"/>
              <w:left w:val="nil"/>
              <w:bottom w:val="single" w:sz="4" w:space="0" w:color="auto"/>
              <w:right w:val="nil"/>
            </w:tcBorders>
            <w:hideMark/>
          </w:tcPr>
          <w:p w14:paraId="7FE029F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with coconut</w:t>
            </w:r>
          </w:p>
        </w:tc>
        <w:tc>
          <w:tcPr>
            <w:tcW w:w="1439" w:type="dxa"/>
            <w:tcBorders>
              <w:top w:val="nil"/>
              <w:left w:val="nil"/>
              <w:bottom w:val="single" w:sz="4" w:space="0" w:color="auto"/>
              <w:right w:val="nil"/>
            </w:tcBorders>
            <w:hideMark/>
          </w:tcPr>
          <w:p w14:paraId="55B6425E"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single" w:sz="4" w:space="0" w:color="auto"/>
              <w:right w:val="nil"/>
            </w:tcBorders>
            <w:hideMark/>
          </w:tcPr>
          <w:p w14:paraId="4C1CE9F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Long spikes; quick-wilt susceptible</w:t>
            </w:r>
          </w:p>
        </w:tc>
      </w:tr>
      <w:tr w:rsidR="00F35555" w:rsidRPr="00F35555" w14:paraId="63C9CD36" w14:textId="77777777" w:rsidTr="003C22FF">
        <w:tc>
          <w:tcPr>
            <w:tcW w:w="0" w:type="auto"/>
            <w:tcBorders>
              <w:top w:val="single" w:sz="4" w:space="0" w:color="auto"/>
              <w:left w:val="nil"/>
              <w:bottom w:val="nil"/>
              <w:right w:val="nil"/>
            </w:tcBorders>
            <w:hideMark/>
          </w:tcPr>
          <w:p w14:paraId="760B0D8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G-5</w:t>
            </w:r>
          </w:p>
        </w:tc>
        <w:tc>
          <w:tcPr>
            <w:tcW w:w="1655" w:type="dxa"/>
            <w:vMerge w:val="restart"/>
            <w:tcBorders>
              <w:top w:val="single" w:sz="4" w:space="0" w:color="auto"/>
              <w:left w:val="nil"/>
              <w:bottom w:val="nil"/>
              <w:right w:val="nil"/>
            </w:tcBorders>
            <w:hideMark/>
          </w:tcPr>
          <w:p w14:paraId="602EDB98" w14:textId="77777777" w:rsidR="00F35555" w:rsidRDefault="00F35555" w:rsidP="00F35555">
            <w:pPr>
              <w:pStyle w:val="Body"/>
              <w:spacing w:after="0"/>
              <w:rPr>
                <w:rFonts w:ascii="Arial" w:hAnsi="Arial" w:cs="Arial"/>
                <w:sz w:val="20"/>
                <w:szCs w:val="20"/>
                <w:lang w:val="en-IN"/>
              </w:rPr>
            </w:pPr>
          </w:p>
          <w:p w14:paraId="4547FFA0" w14:textId="77777777" w:rsidR="00F35555" w:rsidRDefault="00F35555" w:rsidP="00F35555">
            <w:pPr>
              <w:pStyle w:val="Body"/>
              <w:spacing w:after="0"/>
              <w:rPr>
                <w:rFonts w:ascii="Arial" w:hAnsi="Arial" w:cs="Arial"/>
                <w:sz w:val="20"/>
                <w:szCs w:val="20"/>
                <w:lang w:val="en-IN"/>
              </w:rPr>
            </w:pPr>
          </w:p>
          <w:p w14:paraId="3DA313E0" w14:textId="77777777" w:rsidR="00F35555" w:rsidRDefault="00F35555" w:rsidP="00F35555">
            <w:pPr>
              <w:pStyle w:val="Body"/>
              <w:spacing w:after="0"/>
              <w:rPr>
                <w:rFonts w:ascii="Arial" w:hAnsi="Arial" w:cs="Arial"/>
                <w:sz w:val="20"/>
                <w:szCs w:val="20"/>
                <w:lang w:val="en-IN"/>
              </w:rPr>
            </w:pPr>
          </w:p>
          <w:p w14:paraId="53DF70EE" w14:textId="77777777" w:rsidR="00F35555" w:rsidRDefault="00F35555" w:rsidP="00F35555">
            <w:pPr>
              <w:pStyle w:val="Body"/>
              <w:spacing w:after="0"/>
              <w:rPr>
                <w:rFonts w:ascii="Arial" w:hAnsi="Arial" w:cs="Arial"/>
                <w:sz w:val="20"/>
                <w:szCs w:val="20"/>
                <w:lang w:val="en-IN"/>
              </w:rPr>
            </w:pPr>
          </w:p>
          <w:p w14:paraId="114C6A2E" w14:textId="77777777" w:rsidR="00F35555" w:rsidRDefault="00F35555" w:rsidP="00F35555">
            <w:pPr>
              <w:pStyle w:val="Body"/>
              <w:spacing w:after="0"/>
              <w:rPr>
                <w:rFonts w:ascii="Arial" w:hAnsi="Arial" w:cs="Arial"/>
                <w:sz w:val="20"/>
                <w:szCs w:val="20"/>
                <w:lang w:val="en-IN"/>
              </w:rPr>
            </w:pPr>
          </w:p>
          <w:p w14:paraId="6FE96AC3" w14:textId="77777777" w:rsidR="00F35555" w:rsidRDefault="00F35555" w:rsidP="00F35555">
            <w:pPr>
              <w:pStyle w:val="Body"/>
              <w:spacing w:after="0"/>
              <w:rPr>
                <w:rFonts w:ascii="Arial" w:hAnsi="Arial" w:cs="Arial"/>
                <w:sz w:val="20"/>
                <w:szCs w:val="20"/>
                <w:lang w:val="en-IN"/>
              </w:rPr>
            </w:pPr>
          </w:p>
          <w:p w14:paraId="01E64ED7" w14:textId="77777777" w:rsidR="00F35555" w:rsidRDefault="00F35555" w:rsidP="00F35555">
            <w:pPr>
              <w:pStyle w:val="Body"/>
              <w:spacing w:after="0"/>
              <w:rPr>
                <w:rFonts w:ascii="Arial" w:hAnsi="Arial" w:cs="Arial"/>
                <w:sz w:val="20"/>
                <w:szCs w:val="20"/>
                <w:lang w:val="en-IN"/>
              </w:rPr>
            </w:pPr>
          </w:p>
          <w:p w14:paraId="2112758B" w14:textId="3D39124A" w:rsidR="00F35555" w:rsidRPr="00F35555" w:rsidRDefault="00F35555" w:rsidP="00F35555">
            <w:pPr>
              <w:pStyle w:val="Body"/>
              <w:spacing w:after="0"/>
              <w:rPr>
                <w:rFonts w:ascii="Arial" w:hAnsi="Arial" w:cs="Arial"/>
                <w:sz w:val="20"/>
                <w:szCs w:val="20"/>
                <w:lang w:val="en-IN"/>
              </w:rPr>
            </w:pPr>
            <w:proofErr w:type="spellStart"/>
            <w:r w:rsidRPr="00F35555">
              <w:rPr>
                <w:rFonts w:ascii="Arial" w:hAnsi="Arial" w:cs="Arial"/>
                <w:sz w:val="20"/>
                <w:szCs w:val="20"/>
                <w:lang w:val="en-IN"/>
              </w:rPr>
              <w:t>Onattukara</w:t>
            </w:r>
            <w:proofErr w:type="spellEnd"/>
            <w:r w:rsidRPr="00F35555">
              <w:rPr>
                <w:rFonts w:ascii="Arial" w:hAnsi="Arial" w:cs="Arial"/>
                <w:sz w:val="20"/>
                <w:szCs w:val="20"/>
                <w:lang w:val="en-IN"/>
              </w:rPr>
              <w:t xml:space="preserve"> Sandy Plains</w:t>
            </w:r>
          </w:p>
        </w:tc>
        <w:tc>
          <w:tcPr>
            <w:tcW w:w="2062" w:type="dxa"/>
            <w:tcBorders>
              <w:top w:val="single" w:sz="4" w:space="0" w:color="auto"/>
              <w:left w:val="nil"/>
              <w:bottom w:val="nil"/>
              <w:right w:val="nil"/>
            </w:tcBorders>
            <w:hideMark/>
          </w:tcPr>
          <w:p w14:paraId="5C34213F"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Kollam</w:t>
            </w:r>
          </w:p>
        </w:tc>
        <w:tc>
          <w:tcPr>
            <w:tcW w:w="852" w:type="dxa"/>
            <w:tcBorders>
              <w:top w:val="single" w:sz="4" w:space="0" w:color="auto"/>
              <w:left w:val="nil"/>
              <w:bottom w:val="nil"/>
              <w:right w:val="nil"/>
            </w:tcBorders>
            <w:hideMark/>
          </w:tcPr>
          <w:p w14:paraId="56EC603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9</w:t>
            </w:r>
          </w:p>
        </w:tc>
        <w:tc>
          <w:tcPr>
            <w:tcW w:w="1342" w:type="dxa"/>
            <w:tcBorders>
              <w:top w:val="single" w:sz="4" w:space="0" w:color="auto"/>
              <w:left w:val="nil"/>
              <w:bottom w:val="nil"/>
              <w:right w:val="nil"/>
            </w:tcBorders>
            <w:hideMark/>
          </w:tcPr>
          <w:p w14:paraId="453471F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single" w:sz="4" w:space="0" w:color="auto"/>
              <w:left w:val="nil"/>
              <w:bottom w:val="nil"/>
              <w:right w:val="nil"/>
            </w:tcBorders>
            <w:hideMark/>
          </w:tcPr>
          <w:p w14:paraId="0804722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single" w:sz="4" w:space="0" w:color="auto"/>
              <w:left w:val="nil"/>
              <w:bottom w:val="nil"/>
              <w:right w:val="nil"/>
            </w:tcBorders>
            <w:hideMark/>
          </w:tcPr>
          <w:p w14:paraId="2D9C648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Long spikes; drought-tolerant</w:t>
            </w:r>
          </w:p>
        </w:tc>
      </w:tr>
      <w:tr w:rsidR="00F35555" w:rsidRPr="00F35555" w14:paraId="69451542" w14:textId="77777777" w:rsidTr="003C22FF">
        <w:tc>
          <w:tcPr>
            <w:tcW w:w="0" w:type="auto"/>
            <w:tcBorders>
              <w:top w:val="nil"/>
              <w:left w:val="nil"/>
              <w:bottom w:val="nil"/>
              <w:right w:val="nil"/>
            </w:tcBorders>
            <w:hideMark/>
          </w:tcPr>
          <w:p w14:paraId="4FD26A9B"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G-6</w:t>
            </w:r>
          </w:p>
        </w:tc>
        <w:tc>
          <w:tcPr>
            <w:tcW w:w="1655" w:type="dxa"/>
            <w:vMerge/>
            <w:tcBorders>
              <w:top w:val="nil"/>
              <w:left w:val="nil"/>
              <w:bottom w:val="nil"/>
              <w:right w:val="nil"/>
            </w:tcBorders>
            <w:hideMark/>
          </w:tcPr>
          <w:p w14:paraId="56509BEB" w14:textId="6D5C992B"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6D7A578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Kollam</w:t>
            </w:r>
          </w:p>
        </w:tc>
        <w:tc>
          <w:tcPr>
            <w:tcW w:w="852" w:type="dxa"/>
            <w:tcBorders>
              <w:top w:val="nil"/>
              <w:left w:val="nil"/>
              <w:bottom w:val="nil"/>
              <w:right w:val="nil"/>
            </w:tcBorders>
            <w:hideMark/>
          </w:tcPr>
          <w:p w14:paraId="097C584B"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9</w:t>
            </w:r>
          </w:p>
        </w:tc>
        <w:tc>
          <w:tcPr>
            <w:tcW w:w="1342" w:type="dxa"/>
            <w:tcBorders>
              <w:top w:val="nil"/>
              <w:left w:val="nil"/>
              <w:bottom w:val="nil"/>
              <w:right w:val="nil"/>
            </w:tcBorders>
            <w:hideMark/>
          </w:tcPr>
          <w:p w14:paraId="0253FA1C"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with rubber</w:t>
            </w:r>
          </w:p>
        </w:tc>
        <w:tc>
          <w:tcPr>
            <w:tcW w:w="1439" w:type="dxa"/>
            <w:tcBorders>
              <w:top w:val="nil"/>
              <w:left w:val="nil"/>
              <w:bottom w:val="nil"/>
              <w:right w:val="nil"/>
            </w:tcBorders>
            <w:hideMark/>
          </w:tcPr>
          <w:p w14:paraId="6AAEB4DF"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4B5DD1C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High bulk density; drought-susceptible</w:t>
            </w:r>
          </w:p>
        </w:tc>
      </w:tr>
      <w:tr w:rsidR="00F35555" w:rsidRPr="00F35555" w14:paraId="382AE6A1" w14:textId="77777777" w:rsidTr="003C22FF">
        <w:tc>
          <w:tcPr>
            <w:tcW w:w="0" w:type="auto"/>
            <w:tcBorders>
              <w:top w:val="nil"/>
              <w:left w:val="nil"/>
              <w:bottom w:val="nil"/>
              <w:right w:val="nil"/>
            </w:tcBorders>
            <w:hideMark/>
          </w:tcPr>
          <w:p w14:paraId="1A4D62A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G-7</w:t>
            </w:r>
          </w:p>
        </w:tc>
        <w:tc>
          <w:tcPr>
            <w:tcW w:w="1655" w:type="dxa"/>
            <w:vMerge/>
            <w:tcBorders>
              <w:top w:val="nil"/>
              <w:left w:val="nil"/>
              <w:bottom w:val="nil"/>
              <w:right w:val="nil"/>
            </w:tcBorders>
            <w:hideMark/>
          </w:tcPr>
          <w:p w14:paraId="25CDE301" w14:textId="2DEADDCC"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668A646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Alappuzha</w:t>
            </w:r>
          </w:p>
        </w:tc>
        <w:tc>
          <w:tcPr>
            <w:tcW w:w="852" w:type="dxa"/>
            <w:tcBorders>
              <w:top w:val="nil"/>
              <w:left w:val="nil"/>
              <w:bottom w:val="nil"/>
              <w:right w:val="nil"/>
            </w:tcBorders>
            <w:hideMark/>
          </w:tcPr>
          <w:p w14:paraId="663A580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15</w:t>
            </w:r>
          </w:p>
        </w:tc>
        <w:tc>
          <w:tcPr>
            <w:tcW w:w="1342" w:type="dxa"/>
            <w:tcBorders>
              <w:top w:val="nil"/>
              <w:left w:val="nil"/>
              <w:bottom w:val="nil"/>
              <w:right w:val="nil"/>
            </w:tcBorders>
            <w:hideMark/>
          </w:tcPr>
          <w:p w14:paraId="674FB62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nil"/>
              <w:left w:val="nil"/>
              <w:bottom w:val="nil"/>
              <w:right w:val="nil"/>
            </w:tcBorders>
            <w:hideMark/>
          </w:tcPr>
          <w:p w14:paraId="780B8CB8"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6E226288"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Bold berries; nematode-susceptible</w:t>
            </w:r>
          </w:p>
        </w:tc>
      </w:tr>
      <w:tr w:rsidR="00F35555" w:rsidRPr="00F35555" w14:paraId="765560F4" w14:textId="77777777" w:rsidTr="003C22FF">
        <w:tc>
          <w:tcPr>
            <w:tcW w:w="0" w:type="auto"/>
            <w:tcBorders>
              <w:top w:val="nil"/>
              <w:left w:val="nil"/>
              <w:bottom w:val="nil"/>
              <w:right w:val="nil"/>
            </w:tcBorders>
            <w:hideMark/>
          </w:tcPr>
          <w:p w14:paraId="60DE85A1"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G-8</w:t>
            </w:r>
          </w:p>
        </w:tc>
        <w:tc>
          <w:tcPr>
            <w:tcW w:w="1655" w:type="dxa"/>
            <w:vMerge/>
            <w:tcBorders>
              <w:top w:val="nil"/>
              <w:left w:val="nil"/>
              <w:bottom w:val="nil"/>
              <w:right w:val="nil"/>
            </w:tcBorders>
            <w:hideMark/>
          </w:tcPr>
          <w:p w14:paraId="53B954D8" w14:textId="3AD98AE3"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07F8B6C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Alappuzha</w:t>
            </w:r>
          </w:p>
        </w:tc>
        <w:tc>
          <w:tcPr>
            <w:tcW w:w="852" w:type="dxa"/>
            <w:tcBorders>
              <w:top w:val="nil"/>
              <w:left w:val="nil"/>
              <w:bottom w:val="nil"/>
              <w:right w:val="nil"/>
            </w:tcBorders>
            <w:hideMark/>
          </w:tcPr>
          <w:p w14:paraId="6B883DF0"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12</w:t>
            </w:r>
          </w:p>
        </w:tc>
        <w:tc>
          <w:tcPr>
            <w:tcW w:w="1342" w:type="dxa"/>
            <w:tcBorders>
              <w:top w:val="nil"/>
              <w:left w:val="nil"/>
              <w:bottom w:val="nil"/>
              <w:right w:val="nil"/>
            </w:tcBorders>
            <w:hideMark/>
          </w:tcPr>
          <w:p w14:paraId="64BD1DF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nil"/>
              <w:left w:val="nil"/>
              <w:bottom w:val="nil"/>
              <w:right w:val="nil"/>
            </w:tcBorders>
            <w:hideMark/>
          </w:tcPr>
          <w:p w14:paraId="4634723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650E72C2"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Bold berries; drought-susceptible</w:t>
            </w:r>
          </w:p>
        </w:tc>
      </w:tr>
      <w:tr w:rsidR="00F35555" w:rsidRPr="00F35555" w14:paraId="2F3DBC88" w14:textId="77777777" w:rsidTr="003C22FF">
        <w:tc>
          <w:tcPr>
            <w:tcW w:w="0" w:type="auto"/>
            <w:tcBorders>
              <w:top w:val="nil"/>
              <w:left w:val="nil"/>
              <w:bottom w:val="single" w:sz="4" w:space="0" w:color="000000"/>
              <w:right w:val="nil"/>
            </w:tcBorders>
            <w:hideMark/>
          </w:tcPr>
          <w:p w14:paraId="447560BC"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G-9</w:t>
            </w:r>
          </w:p>
        </w:tc>
        <w:tc>
          <w:tcPr>
            <w:tcW w:w="1655" w:type="dxa"/>
            <w:vMerge/>
            <w:tcBorders>
              <w:top w:val="nil"/>
              <w:left w:val="nil"/>
              <w:bottom w:val="single" w:sz="4" w:space="0" w:color="000000"/>
              <w:right w:val="nil"/>
            </w:tcBorders>
            <w:hideMark/>
          </w:tcPr>
          <w:p w14:paraId="660CDBF2" w14:textId="6E160F19"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single" w:sz="4" w:space="0" w:color="000000"/>
              <w:right w:val="nil"/>
            </w:tcBorders>
            <w:hideMark/>
          </w:tcPr>
          <w:p w14:paraId="165EAFF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Kollam</w:t>
            </w:r>
          </w:p>
        </w:tc>
        <w:tc>
          <w:tcPr>
            <w:tcW w:w="852" w:type="dxa"/>
            <w:tcBorders>
              <w:top w:val="nil"/>
              <w:left w:val="nil"/>
              <w:bottom w:val="single" w:sz="4" w:space="0" w:color="000000"/>
              <w:right w:val="nil"/>
            </w:tcBorders>
            <w:hideMark/>
          </w:tcPr>
          <w:p w14:paraId="4991D439"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15</w:t>
            </w:r>
          </w:p>
        </w:tc>
        <w:tc>
          <w:tcPr>
            <w:tcW w:w="1342" w:type="dxa"/>
            <w:tcBorders>
              <w:top w:val="nil"/>
              <w:left w:val="nil"/>
              <w:bottom w:val="single" w:sz="4" w:space="0" w:color="000000"/>
              <w:right w:val="nil"/>
            </w:tcBorders>
            <w:hideMark/>
          </w:tcPr>
          <w:p w14:paraId="7A8776B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nil"/>
              <w:left w:val="nil"/>
              <w:bottom w:val="single" w:sz="4" w:space="0" w:color="000000"/>
              <w:right w:val="nil"/>
            </w:tcBorders>
            <w:hideMark/>
          </w:tcPr>
          <w:p w14:paraId="39E1DC1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single" w:sz="4" w:space="0" w:color="000000"/>
              <w:right w:val="nil"/>
            </w:tcBorders>
            <w:hideMark/>
          </w:tcPr>
          <w:p w14:paraId="28C52C3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Drought-</w:t>
            </w:r>
            <w:r w:rsidRPr="00F35555">
              <w:rPr>
                <w:rFonts w:ascii="Arial" w:hAnsi="Arial" w:cs="Arial"/>
                <w:sz w:val="20"/>
                <w:szCs w:val="20"/>
                <w:lang w:val="en-IN"/>
              </w:rPr>
              <w:lastRenderedPageBreak/>
              <w:t>tolerant</w:t>
            </w:r>
          </w:p>
        </w:tc>
      </w:tr>
      <w:tr w:rsidR="00F35555" w:rsidRPr="00F35555" w14:paraId="7EA7606E" w14:textId="77777777" w:rsidTr="003C22FF">
        <w:tc>
          <w:tcPr>
            <w:tcW w:w="0" w:type="auto"/>
            <w:tcBorders>
              <w:left w:val="nil"/>
              <w:bottom w:val="nil"/>
              <w:right w:val="nil"/>
            </w:tcBorders>
            <w:hideMark/>
          </w:tcPr>
          <w:p w14:paraId="6E76679F"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lastRenderedPageBreak/>
              <w:t>G-10</w:t>
            </w:r>
          </w:p>
        </w:tc>
        <w:tc>
          <w:tcPr>
            <w:tcW w:w="1655" w:type="dxa"/>
            <w:vMerge w:val="restart"/>
            <w:tcBorders>
              <w:left w:val="nil"/>
              <w:bottom w:val="nil"/>
              <w:right w:val="nil"/>
            </w:tcBorders>
            <w:hideMark/>
          </w:tcPr>
          <w:p w14:paraId="064EB439" w14:textId="77777777" w:rsidR="00F35555" w:rsidRDefault="00F35555" w:rsidP="00F35555">
            <w:pPr>
              <w:pStyle w:val="Body"/>
              <w:spacing w:after="0"/>
              <w:rPr>
                <w:rFonts w:ascii="Arial" w:hAnsi="Arial" w:cs="Arial"/>
                <w:sz w:val="20"/>
                <w:szCs w:val="20"/>
                <w:lang w:val="en-IN"/>
              </w:rPr>
            </w:pPr>
          </w:p>
          <w:p w14:paraId="7389586D" w14:textId="77777777" w:rsidR="00F35555" w:rsidRDefault="00F35555" w:rsidP="00F35555">
            <w:pPr>
              <w:pStyle w:val="Body"/>
              <w:spacing w:after="0"/>
              <w:rPr>
                <w:rFonts w:ascii="Arial" w:hAnsi="Arial" w:cs="Arial"/>
                <w:sz w:val="20"/>
                <w:szCs w:val="20"/>
                <w:lang w:val="en-IN"/>
              </w:rPr>
            </w:pPr>
          </w:p>
          <w:p w14:paraId="10B60BE3" w14:textId="77777777" w:rsidR="00F35555" w:rsidRDefault="00F35555" w:rsidP="00F35555">
            <w:pPr>
              <w:pStyle w:val="Body"/>
              <w:spacing w:after="0"/>
              <w:rPr>
                <w:rFonts w:ascii="Arial" w:hAnsi="Arial" w:cs="Arial"/>
                <w:sz w:val="20"/>
                <w:szCs w:val="20"/>
                <w:lang w:val="en-IN"/>
              </w:rPr>
            </w:pPr>
          </w:p>
          <w:p w14:paraId="2364189B" w14:textId="77777777" w:rsidR="00F35555" w:rsidRDefault="00F35555" w:rsidP="00F35555">
            <w:pPr>
              <w:pStyle w:val="Body"/>
              <w:spacing w:after="0"/>
              <w:rPr>
                <w:rFonts w:ascii="Arial" w:hAnsi="Arial" w:cs="Arial"/>
                <w:sz w:val="20"/>
                <w:szCs w:val="20"/>
                <w:lang w:val="en-IN"/>
              </w:rPr>
            </w:pPr>
          </w:p>
          <w:p w14:paraId="663E8476" w14:textId="77777777" w:rsidR="00F35555" w:rsidRDefault="00F35555" w:rsidP="00F35555">
            <w:pPr>
              <w:pStyle w:val="Body"/>
              <w:spacing w:after="0"/>
              <w:rPr>
                <w:rFonts w:ascii="Arial" w:hAnsi="Arial" w:cs="Arial"/>
                <w:sz w:val="20"/>
                <w:szCs w:val="20"/>
                <w:lang w:val="en-IN"/>
              </w:rPr>
            </w:pPr>
          </w:p>
          <w:p w14:paraId="6C0F4E59" w14:textId="77777777" w:rsidR="00F35555" w:rsidRDefault="00F35555" w:rsidP="00F35555">
            <w:pPr>
              <w:pStyle w:val="Body"/>
              <w:spacing w:after="0"/>
              <w:rPr>
                <w:rFonts w:ascii="Arial" w:hAnsi="Arial" w:cs="Arial"/>
                <w:sz w:val="20"/>
                <w:szCs w:val="20"/>
                <w:lang w:val="en-IN"/>
              </w:rPr>
            </w:pPr>
          </w:p>
          <w:p w14:paraId="326A1D05" w14:textId="77777777" w:rsidR="00F35555" w:rsidRDefault="00F35555" w:rsidP="00F35555">
            <w:pPr>
              <w:pStyle w:val="Body"/>
              <w:spacing w:after="0"/>
              <w:rPr>
                <w:rFonts w:ascii="Arial" w:hAnsi="Arial" w:cs="Arial"/>
                <w:sz w:val="20"/>
                <w:szCs w:val="20"/>
                <w:lang w:val="en-IN"/>
              </w:rPr>
            </w:pPr>
          </w:p>
          <w:p w14:paraId="0013E069" w14:textId="77777777" w:rsidR="00F35555" w:rsidRDefault="00F35555" w:rsidP="00F35555">
            <w:pPr>
              <w:pStyle w:val="Body"/>
              <w:spacing w:after="0"/>
              <w:rPr>
                <w:rFonts w:ascii="Arial" w:hAnsi="Arial" w:cs="Arial"/>
                <w:sz w:val="20"/>
                <w:szCs w:val="20"/>
                <w:lang w:val="en-IN"/>
              </w:rPr>
            </w:pPr>
          </w:p>
          <w:p w14:paraId="08BCFAA3" w14:textId="77777777" w:rsidR="00F35555" w:rsidRDefault="00F35555" w:rsidP="00F35555">
            <w:pPr>
              <w:pStyle w:val="Body"/>
              <w:spacing w:after="0"/>
              <w:rPr>
                <w:rFonts w:ascii="Arial" w:hAnsi="Arial" w:cs="Arial"/>
                <w:sz w:val="20"/>
                <w:szCs w:val="20"/>
                <w:lang w:val="en-IN"/>
              </w:rPr>
            </w:pPr>
          </w:p>
          <w:p w14:paraId="4F724422" w14:textId="47243C80"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South Central Laterites</w:t>
            </w:r>
          </w:p>
        </w:tc>
        <w:tc>
          <w:tcPr>
            <w:tcW w:w="2062" w:type="dxa"/>
            <w:tcBorders>
              <w:left w:val="nil"/>
              <w:bottom w:val="nil"/>
              <w:right w:val="nil"/>
            </w:tcBorders>
            <w:hideMark/>
          </w:tcPr>
          <w:p w14:paraId="6DACB27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Thiruvananthapuram</w:t>
            </w:r>
          </w:p>
        </w:tc>
        <w:tc>
          <w:tcPr>
            <w:tcW w:w="852" w:type="dxa"/>
            <w:tcBorders>
              <w:left w:val="nil"/>
              <w:bottom w:val="nil"/>
              <w:right w:val="nil"/>
            </w:tcBorders>
            <w:hideMark/>
          </w:tcPr>
          <w:p w14:paraId="1547E24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13</w:t>
            </w:r>
          </w:p>
        </w:tc>
        <w:tc>
          <w:tcPr>
            <w:tcW w:w="1342" w:type="dxa"/>
            <w:tcBorders>
              <w:left w:val="nil"/>
              <w:bottom w:val="nil"/>
              <w:right w:val="nil"/>
            </w:tcBorders>
            <w:hideMark/>
          </w:tcPr>
          <w:p w14:paraId="01C00C92"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left w:val="nil"/>
              <w:bottom w:val="nil"/>
              <w:right w:val="nil"/>
            </w:tcBorders>
            <w:hideMark/>
          </w:tcPr>
          <w:p w14:paraId="3FAEE38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left w:val="nil"/>
              <w:bottom w:val="nil"/>
              <w:right w:val="nil"/>
            </w:tcBorders>
            <w:hideMark/>
          </w:tcPr>
          <w:p w14:paraId="335C8000"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Highly pungent; drought-tolerant</w:t>
            </w:r>
          </w:p>
        </w:tc>
      </w:tr>
      <w:tr w:rsidR="00F35555" w:rsidRPr="00F35555" w14:paraId="32F6456F" w14:textId="77777777" w:rsidTr="003C22FF">
        <w:tc>
          <w:tcPr>
            <w:tcW w:w="0" w:type="auto"/>
            <w:tcBorders>
              <w:top w:val="nil"/>
              <w:left w:val="nil"/>
              <w:bottom w:val="nil"/>
              <w:right w:val="nil"/>
            </w:tcBorders>
            <w:hideMark/>
          </w:tcPr>
          <w:p w14:paraId="762B536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G-11</w:t>
            </w:r>
          </w:p>
        </w:tc>
        <w:tc>
          <w:tcPr>
            <w:tcW w:w="1655" w:type="dxa"/>
            <w:vMerge/>
            <w:tcBorders>
              <w:top w:val="nil"/>
              <w:left w:val="nil"/>
              <w:bottom w:val="nil"/>
              <w:right w:val="nil"/>
            </w:tcBorders>
            <w:hideMark/>
          </w:tcPr>
          <w:p w14:paraId="772B3835" w14:textId="69E90482"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5018467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Thiruvananthapuram</w:t>
            </w:r>
          </w:p>
        </w:tc>
        <w:tc>
          <w:tcPr>
            <w:tcW w:w="852" w:type="dxa"/>
            <w:tcBorders>
              <w:top w:val="nil"/>
              <w:left w:val="nil"/>
              <w:bottom w:val="nil"/>
              <w:right w:val="nil"/>
            </w:tcBorders>
            <w:hideMark/>
          </w:tcPr>
          <w:p w14:paraId="4E53E46C"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8</w:t>
            </w:r>
          </w:p>
        </w:tc>
        <w:tc>
          <w:tcPr>
            <w:tcW w:w="1342" w:type="dxa"/>
            <w:tcBorders>
              <w:top w:val="nil"/>
              <w:left w:val="nil"/>
              <w:bottom w:val="nil"/>
              <w:right w:val="nil"/>
            </w:tcBorders>
            <w:hideMark/>
          </w:tcPr>
          <w:p w14:paraId="036EEEFC"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nil"/>
              <w:left w:val="nil"/>
              <w:bottom w:val="nil"/>
              <w:right w:val="nil"/>
            </w:tcBorders>
            <w:hideMark/>
          </w:tcPr>
          <w:p w14:paraId="51D2F4A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250103A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Pungent; drought-tolerant</w:t>
            </w:r>
          </w:p>
        </w:tc>
      </w:tr>
      <w:tr w:rsidR="00F35555" w:rsidRPr="00F35555" w14:paraId="4C9C8652" w14:textId="77777777" w:rsidTr="003C22FF">
        <w:tc>
          <w:tcPr>
            <w:tcW w:w="0" w:type="auto"/>
            <w:tcBorders>
              <w:top w:val="nil"/>
              <w:left w:val="nil"/>
              <w:bottom w:val="nil"/>
              <w:right w:val="nil"/>
            </w:tcBorders>
            <w:hideMark/>
          </w:tcPr>
          <w:p w14:paraId="2CD2816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G-12</w:t>
            </w:r>
          </w:p>
        </w:tc>
        <w:tc>
          <w:tcPr>
            <w:tcW w:w="1655" w:type="dxa"/>
            <w:vMerge/>
            <w:tcBorders>
              <w:top w:val="nil"/>
              <w:left w:val="nil"/>
              <w:bottom w:val="nil"/>
              <w:right w:val="nil"/>
            </w:tcBorders>
            <w:hideMark/>
          </w:tcPr>
          <w:p w14:paraId="22BB0A3C" w14:textId="1F2AC008"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7C84740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Thiruvananthapuram</w:t>
            </w:r>
          </w:p>
        </w:tc>
        <w:tc>
          <w:tcPr>
            <w:tcW w:w="852" w:type="dxa"/>
            <w:tcBorders>
              <w:top w:val="nil"/>
              <w:left w:val="nil"/>
              <w:bottom w:val="nil"/>
              <w:right w:val="nil"/>
            </w:tcBorders>
            <w:hideMark/>
          </w:tcPr>
          <w:p w14:paraId="00639D9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6</w:t>
            </w:r>
          </w:p>
        </w:tc>
        <w:tc>
          <w:tcPr>
            <w:tcW w:w="1342" w:type="dxa"/>
            <w:tcBorders>
              <w:top w:val="nil"/>
              <w:left w:val="nil"/>
              <w:bottom w:val="nil"/>
              <w:right w:val="nil"/>
            </w:tcBorders>
            <w:hideMark/>
          </w:tcPr>
          <w:p w14:paraId="08A15F22"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Ancillary to tea</w:t>
            </w:r>
          </w:p>
        </w:tc>
        <w:tc>
          <w:tcPr>
            <w:tcW w:w="1439" w:type="dxa"/>
            <w:tcBorders>
              <w:top w:val="nil"/>
              <w:left w:val="nil"/>
              <w:bottom w:val="nil"/>
              <w:right w:val="nil"/>
            </w:tcBorders>
            <w:hideMark/>
          </w:tcPr>
          <w:p w14:paraId="31CB547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6073915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Dark foliage</w:t>
            </w:r>
          </w:p>
        </w:tc>
      </w:tr>
      <w:tr w:rsidR="00F35555" w:rsidRPr="00F35555" w14:paraId="406DAA7B" w14:textId="77777777" w:rsidTr="003C22FF">
        <w:tc>
          <w:tcPr>
            <w:tcW w:w="0" w:type="auto"/>
            <w:tcBorders>
              <w:top w:val="nil"/>
              <w:left w:val="nil"/>
              <w:bottom w:val="nil"/>
              <w:right w:val="nil"/>
            </w:tcBorders>
            <w:hideMark/>
          </w:tcPr>
          <w:p w14:paraId="2BD9DEBE"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G-13</w:t>
            </w:r>
          </w:p>
        </w:tc>
        <w:tc>
          <w:tcPr>
            <w:tcW w:w="1655" w:type="dxa"/>
            <w:vMerge/>
            <w:tcBorders>
              <w:top w:val="nil"/>
              <w:left w:val="nil"/>
              <w:bottom w:val="nil"/>
              <w:right w:val="nil"/>
            </w:tcBorders>
            <w:hideMark/>
          </w:tcPr>
          <w:p w14:paraId="6042E887" w14:textId="4713909A"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01DF642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Kottayam</w:t>
            </w:r>
          </w:p>
        </w:tc>
        <w:tc>
          <w:tcPr>
            <w:tcW w:w="852" w:type="dxa"/>
            <w:tcBorders>
              <w:top w:val="nil"/>
              <w:left w:val="nil"/>
              <w:bottom w:val="nil"/>
              <w:right w:val="nil"/>
            </w:tcBorders>
            <w:hideMark/>
          </w:tcPr>
          <w:p w14:paraId="7211EF3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11</w:t>
            </w:r>
          </w:p>
        </w:tc>
        <w:tc>
          <w:tcPr>
            <w:tcW w:w="1342" w:type="dxa"/>
            <w:tcBorders>
              <w:top w:val="nil"/>
              <w:left w:val="nil"/>
              <w:bottom w:val="nil"/>
              <w:right w:val="nil"/>
            </w:tcBorders>
            <w:hideMark/>
          </w:tcPr>
          <w:p w14:paraId="351373B8"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nil"/>
              <w:left w:val="nil"/>
              <w:bottom w:val="nil"/>
              <w:right w:val="nil"/>
            </w:tcBorders>
            <w:hideMark/>
          </w:tcPr>
          <w:p w14:paraId="464B16C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49B5042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Bold berries; anthracnose-susceptible</w:t>
            </w:r>
          </w:p>
        </w:tc>
      </w:tr>
      <w:tr w:rsidR="00F35555" w:rsidRPr="00F35555" w14:paraId="4106663E" w14:textId="77777777" w:rsidTr="003C22FF">
        <w:tc>
          <w:tcPr>
            <w:tcW w:w="0" w:type="auto"/>
            <w:tcBorders>
              <w:top w:val="nil"/>
              <w:left w:val="nil"/>
              <w:bottom w:val="nil"/>
              <w:right w:val="nil"/>
            </w:tcBorders>
            <w:hideMark/>
          </w:tcPr>
          <w:p w14:paraId="4A3207C0"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G-14</w:t>
            </w:r>
          </w:p>
        </w:tc>
        <w:tc>
          <w:tcPr>
            <w:tcW w:w="1655" w:type="dxa"/>
            <w:vMerge/>
            <w:tcBorders>
              <w:top w:val="nil"/>
              <w:left w:val="nil"/>
              <w:bottom w:val="nil"/>
              <w:right w:val="nil"/>
            </w:tcBorders>
            <w:hideMark/>
          </w:tcPr>
          <w:p w14:paraId="7C602D22" w14:textId="400BBB75"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10B07022"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Kottayam</w:t>
            </w:r>
          </w:p>
        </w:tc>
        <w:tc>
          <w:tcPr>
            <w:tcW w:w="852" w:type="dxa"/>
            <w:tcBorders>
              <w:top w:val="nil"/>
              <w:left w:val="nil"/>
              <w:bottom w:val="nil"/>
              <w:right w:val="nil"/>
            </w:tcBorders>
            <w:hideMark/>
          </w:tcPr>
          <w:p w14:paraId="5BCA88B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14</w:t>
            </w:r>
          </w:p>
        </w:tc>
        <w:tc>
          <w:tcPr>
            <w:tcW w:w="1342" w:type="dxa"/>
            <w:tcBorders>
              <w:top w:val="nil"/>
              <w:left w:val="nil"/>
              <w:bottom w:val="nil"/>
              <w:right w:val="nil"/>
            </w:tcBorders>
            <w:hideMark/>
          </w:tcPr>
          <w:p w14:paraId="03EBAF7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nil"/>
              <w:left w:val="nil"/>
              <w:bottom w:val="nil"/>
              <w:right w:val="nil"/>
            </w:tcBorders>
            <w:hideMark/>
          </w:tcPr>
          <w:p w14:paraId="03B66F86"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08E1299F"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High yield</w:t>
            </w:r>
          </w:p>
        </w:tc>
      </w:tr>
      <w:tr w:rsidR="00F35555" w:rsidRPr="00F35555" w14:paraId="25957EF7" w14:textId="77777777" w:rsidTr="003C22FF">
        <w:tc>
          <w:tcPr>
            <w:tcW w:w="0" w:type="auto"/>
            <w:tcBorders>
              <w:top w:val="nil"/>
              <w:left w:val="nil"/>
              <w:bottom w:val="nil"/>
              <w:right w:val="nil"/>
            </w:tcBorders>
            <w:hideMark/>
          </w:tcPr>
          <w:p w14:paraId="2D8D3C2E"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G-15</w:t>
            </w:r>
          </w:p>
        </w:tc>
        <w:tc>
          <w:tcPr>
            <w:tcW w:w="1655" w:type="dxa"/>
            <w:vMerge/>
            <w:tcBorders>
              <w:top w:val="nil"/>
              <w:left w:val="nil"/>
              <w:bottom w:val="nil"/>
              <w:right w:val="nil"/>
            </w:tcBorders>
            <w:hideMark/>
          </w:tcPr>
          <w:p w14:paraId="1E4A7A85" w14:textId="2F0424CA"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2A4AF092"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Kottayam</w:t>
            </w:r>
          </w:p>
        </w:tc>
        <w:tc>
          <w:tcPr>
            <w:tcW w:w="852" w:type="dxa"/>
            <w:tcBorders>
              <w:top w:val="nil"/>
              <w:left w:val="nil"/>
              <w:bottom w:val="nil"/>
              <w:right w:val="nil"/>
            </w:tcBorders>
            <w:hideMark/>
          </w:tcPr>
          <w:p w14:paraId="17FBE9FB"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17</w:t>
            </w:r>
          </w:p>
        </w:tc>
        <w:tc>
          <w:tcPr>
            <w:tcW w:w="1342" w:type="dxa"/>
            <w:tcBorders>
              <w:top w:val="nil"/>
              <w:left w:val="nil"/>
              <w:bottom w:val="nil"/>
              <w:right w:val="nil"/>
            </w:tcBorders>
            <w:hideMark/>
          </w:tcPr>
          <w:p w14:paraId="364C0CF7"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nil"/>
              <w:left w:val="nil"/>
              <w:bottom w:val="nil"/>
              <w:right w:val="nil"/>
            </w:tcBorders>
            <w:hideMark/>
          </w:tcPr>
          <w:p w14:paraId="1E9A1DD9"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1977D790"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High yield; quick-wilt tolerant</w:t>
            </w:r>
          </w:p>
        </w:tc>
      </w:tr>
      <w:tr w:rsidR="00F35555" w:rsidRPr="00F35555" w14:paraId="7B6A1C5A" w14:textId="77777777" w:rsidTr="003C22FF">
        <w:tc>
          <w:tcPr>
            <w:tcW w:w="0" w:type="auto"/>
            <w:tcBorders>
              <w:top w:val="nil"/>
              <w:left w:val="nil"/>
              <w:bottom w:val="nil"/>
              <w:right w:val="nil"/>
            </w:tcBorders>
            <w:hideMark/>
          </w:tcPr>
          <w:p w14:paraId="7334806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G-16</w:t>
            </w:r>
          </w:p>
        </w:tc>
        <w:tc>
          <w:tcPr>
            <w:tcW w:w="1655" w:type="dxa"/>
            <w:vMerge/>
            <w:tcBorders>
              <w:top w:val="nil"/>
              <w:left w:val="nil"/>
              <w:bottom w:val="nil"/>
              <w:right w:val="nil"/>
            </w:tcBorders>
            <w:hideMark/>
          </w:tcPr>
          <w:p w14:paraId="402FC65D" w14:textId="58BE1FC9"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03D9C5D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Kollam</w:t>
            </w:r>
          </w:p>
        </w:tc>
        <w:tc>
          <w:tcPr>
            <w:tcW w:w="852" w:type="dxa"/>
            <w:tcBorders>
              <w:top w:val="nil"/>
              <w:left w:val="nil"/>
              <w:bottom w:val="nil"/>
              <w:right w:val="nil"/>
            </w:tcBorders>
            <w:hideMark/>
          </w:tcPr>
          <w:p w14:paraId="54886E39"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8</w:t>
            </w:r>
          </w:p>
        </w:tc>
        <w:tc>
          <w:tcPr>
            <w:tcW w:w="1342" w:type="dxa"/>
            <w:tcBorders>
              <w:top w:val="nil"/>
              <w:left w:val="nil"/>
              <w:bottom w:val="nil"/>
              <w:right w:val="nil"/>
            </w:tcBorders>
            <w:hideMark/>
          </w:tcPr>
          <w:p w14:paraId="10F970B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nil"/>
              <w:left w:val="nil"/>
              <w:bottom w:val="nil"/>
              <w:right w:val="nil"/>
            </w:tcBorders>
            <w:hideMark/>
          </w:tcPr>
          <w:p w14:paraId="4C665840"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0D54706F"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Shade tolerant; drought-tolerant</w:t>
            </w:r>
          </w:p>
        </w:tc>
      </w:tr>
      <w:tr w:rsidR="00F35555" w:rsidRPr="00F35555" w14:paraId="5072588E" w14:textId="77777777" w:rsidTr="003C22FF">
        <w:tc>
          <w:tcPr>
            <w:tcW w:w="0" w:type="auto"/>
            <w:tcBorders>
              <w:top w:val="nil"/>
              <w:left w:val="nil"/>
              <w:bottom w:val="single" w:sz="4" w:space="0" w:color="auto"/>
              <w:right w:val="nil"/>
            </w:tcBorders>
            <w:hideMark/>
          </w:tcPr>
          <w:p w14:paraId="30CE9438"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G-17</w:t>
            </w:r>
          </w:p>
        </w:tc>
        <w:tc>
          <w:tcPr>
            <w:tcW w:w="1655" w:type="dxa"/>
            <w:vMerge/>
            <w:tcBorders>
              <w:top w:val="nil"/>
              <w:left w:val="nil"/>
              <w:bottom w:val="single" w:sz="4" w:space="0" w:color="auto"/>
              <w:right w:val="nil"/>
            </w:tcBorders>
            <w:hideMark/>
          </w:tcPr>
          <w:p w14:paraId="0018F500" w14:textId="77F267CD"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single" w:sz="4" w:space="0" w:color="auto"/>
              <w:right w:val="nil"/>
            </w:tcBorders>
            <w:hideMark/>
          </w:tcPr>
          <w:p w14:paraId="587BAD82"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Thiruvananthapuram</w:t>
            </w:r>
          </w:p>
        </w:tc>
        <w:tc>
          <w:tcPr>
            <w:tcW w:w="852" w:type="dxa"/>
            <w:tcBorders>
              <w:top w:val="nil"/>
              <w:left w:val="nil"/>
              <w:bottom w:val="single" w:sz="4" w:space="0" w:color="auto"/>
              <w:right w:val="nil"/>
            </w:tcBorders>
            <w:hideMark/>
          </w:tcPr>
          <w:p w14:paraId="1BBC2A06" w14:textId="1ACC8C99" w:rsidR="00F35555" w:rsidRPr="00F35555" w:rsidRDefault="004A60D0" w:rsidP="00F35555">
            <w:pPr>
              <w:pStyle w:val="Body"/>
              <w:spacing w:after="0"/>
              <w:rPr>
                <w:rFonts w:ascii="Arial" w:hAnsi="Arial" w:cs="Arial"/>
                <w:sz w:val="20"/>
                <w:szCs w:val="20"/>
                <w:lang w:val="en-IN"/>
              </w:rPr>
            </w:pPr>
            <w:r>
              <w:rPr>
                <w:rFonts w:ascii="Arial" w:hAnsi="Arial" w:cs="Arial"/>
                <w:sz w:val="20"/>
                <w:szCs w:val="20"/>
                <w:lang w:val="en-IN"/>
              </w:rPr>
              <w:t>-</w:t>
            </w:r>
          </w:p>
        </w:tc>
        <w:tc>
          <w:tcPr>
            <w:tcW w:w="1342" w:type="dxa"/>
            <w:tcBorders>
              <w:top w:val="nil"/>
              <w:left w:val="nil"/>
              <w:bottom w:val="single" w:sz="4" w:space="0" w:color="auto"/>
              <w:right w:val="nil"/>
            </w:tcBorders>
            <w:hideMark/>
          </w:tcPr>
          <w:p w14:paraId="1CA4E878"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Wild</w:t>
            </w:r>
          </w:p>
        </w:tc>
        <w:tc>
          <w:tcPr>
            <w:tcW w:w="1439" w:type="dxa"/>
            <w:tcBorders>
              <w:top w:val="nil"/>
              <w:left w:val="nil"/>
              <w:bottom w:val="single" w:sz="4" w:space="0" w:color="auto"/>
              <w:right w:val="nil"/>
            </w:tcBorders>
            <w:hideMark/>
          </w:tcPr>
          <w:p w14:paraId="7D771796" w14:textId="678B26E3" w:rsidR="00F35555" w:rsidRPr="00F35555" w:rsidRDefault="004A60D0" w:rsidP="00F35555">
            <w:pPr>
              <w:pStyle w:val="Body"/>
              <w:spacing w:after="0"/>
              <w:rPr>
                <w:rFonts w:ascii="Arial" w:hAnsi="Arial" w:cs="Arial"/>
                <w:sz w:val="20"/>
                <w:szCs w:val="20"/>
                <w:lang w:val="en-IN"/>
              </w:rPr>
            </w:pPr>
            <w:r>
              <w:rPr>
                <w:rFonts w:ascii="Arial" w:hAnsi="Arial" w:cs="Arial"/>
                <w:sz w:val="20"/>
                <w:szCs w:val="20"/>
                <w:lang w:val="en-IN"/>
              </w:rPr>
              <w:t>-</w:t>
            </w:r>
          </w:p>
        </w:tc>
        <w:tc>
          <w:tcPr>
            <w:tcW w:w="1400" w:type="dxa"/>
            <w:tcBorders>
              <w:top w:val="nil"/>
              <w:left w:val="nil"/>
              <w:bottom w:val="single" w:sz="4" w:space="0" w:color="auto"/>
              <w:right w:val="nil"/>
            </w:tcBorders>
            <w:hideMark/>
          </w:tcPr>
          <w:p w14:paraId="5CD0C715"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Large leaves; drought-susceptible</w:t>
            </w:r>
          </w:p>
        </w:tc>
      </w:tr>
      <w:tr w:rsidR="00F35555" w:rsidRPr="00F35555" w14:paraId="213E6FAB" w14:textId="77777777" w:rsidTr="003C22FF">
        <w:tc>
          <w:tcPr>
            <w:tcW w:w="0" w:type="auto"/>
            <w:tcBorders>
              <w:top w:val="single" w:sz="4" w:space="0" w:color="auto"/>
              <w:left w:val="nil"/>
              <w:bottom w:val="nil"/>
              <w:right w:val="nil"/>
            </w:tcBorders>
            <w:hideMark/>
          </w:tcPr>
          <w:p w14:paraId="4DBC16F4"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G-18</w:t>
            </w:r>
          </w:p>
        </w:tc>
        <w:tc>
          <w:tcPr>
            <w:tcW w:w="1655" w:type="dxa"/>
            <w:vMerge w:val="restart"/>
            <w:tcBorders>
              <w:top w:val="single" w:sz="4" w:space="0" w:color="auto"/>
              <w:left w:val="nil"/>
              <w:bottom w:val="nil"/>
              <w:right w:val="nil"/>
            </w:tcBorders>
            <w:hideMark/>
          </w:tcPr>
          <w:p w14:paraId="595F374B" w14:textId="77777777" w:rsidR="00F35555" w:rsidRDefault="00F35555" w:rsidP="00F35555">
            <w:pPr>
              <w:pStyle w:val="Body"/>
              <w:spacing w:after="0"/>
              <w:rPr>
                <w:rFonts w:ascii="Arial" w:hAnsi="Arial" w:cs="Arial"/>
                <w:sz w:val="20"/>
                <w:szCs w:val="20"/>
                <w:lang w:val="en-IN"/>
              </w:rPr>
            </w:pPr>
          </w:p>
          <w:p w14:paraId="427065A9" w14:textId="77777777" w:rsidR="003C22FF" w:rsidRDefault="003C22FF" w:rsidP="00F35555">
            <w:pPr>
              <w:pStyle w:val="Body"/>
              <w:spacing w:after="0"/>
              <w:rPr>
                <w:rFonts w:ascii="Arial" w:hAnsi="Arial" w:cs="Arial"/>
                <w:sz w:val="20"/>
                <w:szCs w:val="20"/>
                <w:lang w:val="en-IN"/>
              </w:rPr>
            </w:pPr>
          </w:p>
          <w:p w14:paraId="43C9608A" w14:textId="74B798DE"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North Central Laterites</w:t>
            </w:r>
          </w:p>
        </w:tc>
        <w:tc>
          <w:tcPr>
            <w:tcW w:w="2062" w:type="dxa"/>
            <w:tcBorders>
              <w:top w:val="single" w:sz="4" w:space="0" w:color="auto"/>
              <w:left w:val="nil"/>
              <w:bottom w:val="nil"/>
              <w:right w:val="nil"/>
            </w:tcBorders>
            <w:hideMark/>
          </w:tcPr>
          <w:p w14:paraId="1F895611"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Palakkad</w:t>
            </w:r>
          </w:p>
        </w:tc>
        <w:tc>
          <w:tcPr>
            <w:tcW w:w="852" w:type="dxa"/>
            <w:tcBorders>
              <w:top w:val="single" w:sz="4" w:space="0" w:color="auto"/>
              <w:left w:val="nil"/>
              <w:bottom w:val="nil"/>
              <w:right w:val="nil"/>
            </w:tcBorders>
            <w:hideMark/>
          </w:tcPr>
          <w:p w14:paraId="72B78C09"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15</w:t>
            </w:r>
          </w:p>
        </w:tc>
        <w:tc>
          <w:tcPr>
            <w:tcW w:w="1342" w:type="dxa"/>
            <w:tcBorders>
              <w:top w:val="single" w:sz="4" w:space="0" w:color="auto"/>
              <w:left w:val="nil"/>
              <w:bottom w:val="nil"/>
              <w:right w:val="nil"/>
            </w:tcBorders>
            <w:hideMark/>
          </w:tcPr>
          <w:p w14:paraId="06842883"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single" w:sz="4" w:space="0" w:color="auto"/>
              <w:left w:val="nil"/>
              <w:bottom w:val="nil"/>
              <w:right w:val="nil"/>
            </w:tcBorders>
            <w:hideMark/>
          </w:tcPr>
          <w:p w14:paraId="1712EB28"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single" w:sz="4" w:space="0" w:color="auto"/>
              <w:left w:val="nil"/>
              <w:bottom w:val="nil"/>
              <w:right w:val="nil"/>
            </w:tcBorders>
            <w:hideMark/>
          </w:tcPr>
          <w:p w14:paraId="4BD40E89"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Bold berries; quick-wilt tolerant</w:t>
            </w:r>
          </w:p>
        </w:tc>
      </w:tr>
      <w:tr w:rsidR="00F35555" w:rsidRPr="00F35555" w14:paraId="366AB9DF" w14:textId="77777777" w:rsidTr="003C22FF">
        <w:tc>
          <w:tcPr>
            <w:tcW w:w="0" w:type="auto"/>
            <w:tcBorders>
              <w:top w:val="nil"/>
              <w:left w:val="nil"/>
              <w:bottom w:val="single" w:sz="4" w:space="0" w:color="auto"/>
              <w:right w:val="nil"/>
            </w:tcBorders>
            <w:hideMark/>
          </w:tcPr>
          <w:p w14:paraId="734EBB0D"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G-19</w:t>
            </w:r>
          </w:p>
        </w:tc>
        <w:tc>
          <w:tcPr>
            <w:tcW w:w="1655" w:type="dxa"/>
            <w:vMerge/>
            <w:tcBorders>
              <w:top w:val="nil"/>
              <w:left w:val="nil"/>
              <w:bottom w:val="single" w:sz="4" w:space="0" w:color="auto"/>
              <w:right w:val="nil"/>
            </w:tcBorders>
            <w:hideMark/>
          </w:tcPr>
          <w:p w14:paraId="2E6AC9F3" w14:textId="690FB58D" w:rsidR="00F35555" w:rsidRPr="00F35555" w:rsidRDefault="00F35555" w:rsidP="00F35555">
            <w:pPr>
              <w:pStyle w:val="Body"/>
              <w:spacing w:after="0"/>
              <w:rPr>
                <w:rFonts w:ascii="Arial" w:hAnsi="Arial" w:cs="Arial"/>
                <w:sz w:val="20"/>
                <w:szCs w:val="20"/>
                <w:lang w:val="en-IN"/>
              </w:rPr>
            </w:pPr>
          </w:p>
        </w:tc>
        <w:tc>
          <w:tcPr>
            <w:tcW w:w="2062" w:type="dxa"/>
            <w:tcBorders>
              <w:top w:val="nil"/>
              <w:left w:val="nil"/>
              <w:bottom w:val="single" w:sz="4" w:space="0" w:color="auto"/>
              <w:right w:val="nil"/>
            </w:tcBorders>
            <w:hideMark/>
          </w:tcPr>
          <w:p w14:paraId="51D23C3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Palakkad</w:t>
            </w:r>
          </w:p>
        </w:tc>
        <w:tc>
          <w:tcPr>
            <w:tcW w:w="852" w:type="dxa"/>
            <w:tcBorders>
              <w:top w:val="nil"/>
              <w:left w:val="nil"/>
              <w:bottom w:val="single" w:sz="4" w:space="0" w:color="auto"/>
              <w:right w:val="nil"/>
            </w:tcBorders>
            <w:hideMark/>
          </w:tcPr>
          <w:p w14:paraId="095D6BD1"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10</w:t>
            </w:r>
          </w:p>
        </w:tc>
        <w:tc>
          <w:tcPr>
            <w:tcW w:w="1342" w:type="dxa"/>
            <w:tcBorders>
              <w:top w:val="nil"/>
              <w:left w:val="nil"/>
              <w:bottom w:val="single" w:sz="4" w:space="0" w:color="auto"/>
              <w:right w:val="nil"/>
            </w:tcBorders>
            <w:hideMark/>
          </w:tcPr>
          <w:p w14:paraId="5FFDF63C"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nil"/>
              <w:left w:val="nil"/>
              <w:bottom w:val="single" w:sz="4" w:space="0" w:color="auto"/>
              <w:right w:val="nil"/>
            </w:tcBorders>
            <w:hideMark/>
          </w:tcPr>
          <w:p w14:paraId="2CDC3650"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single" w:sz="4" w:space="0" w:color="auto"/>
              <w:right w:val="nil"/>
            </w:tcBorders>
            <w:hideMark/>
          </w:tcPr>
          <w:p w14:paraId="171C5EBA" w14:textId="77777777" w:rsidR="00F35555" w:rsidRPr="00F35555" w:rsidRDefault="00F35555" w:rsidP="00F35555">
            <w:pPr>
              <w:pStyle w:val="Body"/>
              <w:spacing w:after="0"/>
              <w:rPr>
                <w:rFonts w:ascii="Arial" w:hAnsi="Arial" w:cs="Arial"/>
                <w:sz w:val="20"/>
                <w:szCs w:val="20"/>
                <w:lang w:val="en-IN"/>
              </w:rPr>
            </w:pPr>
            <w:r w:rsidRPr="00F35555">
              <w:rPr>
                <w:rFonts w:ascii="Arial" w:hAnsi="Arial" w:cs="Arial"/>
                <w:sz w:val="20"/>
                <w:szCs w:val="20"/>
                <w:lang w:val="en-IN"/>
              </w:rPr>
              <w:t>Drought &amp; quick-wilt tolerant</w:t>
            </w:r>
          </w:p>
        </w:tc>
      </w:tr>
      <w:tr w:rsidR="00251192" w:rsidRPr="00F35555" w14:paraId="0F0DC528" w14:textId="77777777" w:rsidTr="003C22FF">
        <w:tc>
          <w:tcPr>
            <w:tcW w:w="0" w:type="auto"/>
            <w:tcBorders>
              <w:top w:val="single" w:sz="4" w:space="0" w:color="auto"/>
              <w:left w:val="nil"/>
              <w:bottom w:val="nil"/>
              <w:right w:val="nil"/>
            </w:tcBorders>
            <w:hideMark/>
          </w:tcPr>
          <w:p w14:paraId="3769719C"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G-20</w:t>
            </w:r>
          </w:p>
        </w:tc>
        <w:tc>
          <w:tcPr>
            <w:tcW w:w="1655" w:type="dxa"/>
            <w:vMerge w:val="restart"/>
            <w:tcBorders>
              <w:top w:val="single" w:sz="4" w:space="0" w:color="auto"/>
              <w:left w:val="nil"/>
              <w:bottom w:val="nil"/>
              <w:right w:val="nil"/>
            </w:tcBorders>
            <w:hideMark/>
          </w:tcPr>
          <w:p w14:paraId="763E8283" w14:textId="77777777" w:rsidR="00251192" w:rsidRDefault="00251192" w:rsidP="00F35555">
            <w:pPr>
              <w:pStyle w:val="Body"/>
              <w:spacing w:after="0"/>
              <w:rPr>
                <w:rFonts w:ascii="Arial" w:hAnsi="Arial" w:cs="Arial"/>
                <w:sz w:val="20"/>
                <w:szCs w:val="20"/>
                <w:lang w:val="en-IN"/>
              </w:rPr>
            </w:pPr>
          </w:p>
          <w:p w14:paraId="48CA5EAA" w14:textId="77777777" w:rsidR="00251192" w:rsidRDefault="00251192" w:rsidP="00F35555">
            <w:pPr>
              <w:pStyle w:val="Body"/>
              <w:spacing w:after="0"/>
              <w:rPr>
                <w:rFonts w:ascii="Arial" w:hAnsi="Arial" w:cs="Arial"/>
                <w:sz w:val="20"/>
                <w:szCs w:val="20"/>
                <w:lang w:val="en-IN"/>
              </w:rPr>
            </w:pPr>
          </w:p>
          <w:p w14:paraId="58DC920E" w14:textId="77777777" w:rsidR="00251192" w:rsidRDefault="00251192" w:rsidP="00F35555">
            <w:pPr>
              <w:pStyle w:val="Body"/>
              <w:spacing w:after="0"/>
              <w:rPr>
                <w:rFonts w:ascii="Arial" w:hAnsi="Arial" w:cs="Arial"/>
                <w:sz w:val="20"/>
                <w:szCs w:val="20"/>
                <w:lang w:val="en-IN"/>
              </w:rPr>
            </w:pPr>
          </w:p>
          <w:p w14:paraId="33717709" w14:textId="77777777" w:rsidR="00251192" w:rsidRDefault="00251192" w:rsidP="00F35555">
            <w:pPr>
              <w:pStyle w:val="Body"/>
              <w:spacing w:after="0"/>
              <w:rPr>
                <w:rFonts w:ascii="Arial" w:hAnsi="Arial" w:cs="Arial"/>
                <w:sz w:val="20"/>
                <w:szCs w:val="20"/>
                <w:lang w:val="en-IN"/>
              </w:rPr>
            </w:pPr>
          </w:p>
          <w:p w14:paraId="7D27550E" w14:textId="77777777" w:rsidR="00251192" w:rsidRDefault="00251192" w:rsidP="00F35555">
            <w:pPr>
              <w:pStyle w:val="Body"/>
              <w:spacing w:after="0"/>
              <w:rPr>
                <w:rFonts w:ascii="Arial" w:hAnsi="Arial" w:cs="Arial"/>
                <w:sz w:val="20"/>
                <w:szCs w:val="20"/>
                <w:lang w:val="en-IN"/>
              </w:rPr>
            </w:pPr>
          </w:p>
          <w:p w14:paraId="6600D9CC" w14:textId="77777777" w:rsidR="00251192" w:rsidRDefault="00251192" w:rsidP="00F35555">
            <w:pPr>
              <w:pStyle w:val="Body"/>
              <w:spacing w:after="0"/>
              <w:rPr>
                <w:rFonts w:ascii="Arial" w:hAnsi="Arial" w:cs="Arial"/>
                <w:sz w:val="20"/>
                <w:szCs w:val="20"/>
                <w:lang w:val="en-IN"/>
              </w:rPr>
            </w:pPr>
          </w:p>
          <w:p w14:paraId="0D2AF440" w14:textId="77777777" w:rsidR="00251192" w:rsidRDefault="00251192" w:rsidP="00F35555">
            <w:pPr>
              <w:pStyle w:val="Body"/>
              <w:spacing w:after="0"/>
              <w:rPr>
                <w:rFonts w:ascii="Arial" w:hAnsi="Arial" w:cs="Arial"/>
                <w:sz w:val="20"/>
                <w:szCs w:val="20"/>
                <w:lang w:val="en-IN"/>
              </w:rPr>
            </w:pPr>
          </w:p>
          <w:p w14:paraId="5A298698" w14:textId="77777777" w:rsidR="00251192" w:rsidRDefault="00251192" w:rsidP="00F35555">
            <w:pPr>
              <w:pStyle w:val="Body"/>
              <w:spacing w:after="0"/>
              <w:rPr>
                <w:rFonts w:ascii="Arial" w:hAnsi="Arial" w:cs="Arial"/>
                <w:sz w:val="20"/>
                <w:szCs w:val="20"/>
                <w:lang w:val="en-IN"/>
              </w:rPr>
            </w:pPr>
          </w:p>
          <w:p w14:paraId="3006C640" w14:textId="77777777" w:rsidR="00251192" w:rsidRDefault="00251192" w:rsidP="00F35555">
            <w:pPr>
              <w:pStyle w:val="Body"/>
              <w:spacing w:after="0"/>
              <w:rPr>
                <w:rFonts w:ascii="Arial" w:hAnsi="Arial" w:cs="Arial"/>
                <w:sz w:val="20"/>
                <w:szCs w:val="20"/>
                <w:lang w:val="en-IN"/>
              </w:rPr>
            </w:pPr>
          </w:p>
          <w:p w14:paraId="31BCDDBC" w14:textId="77777777" w:rsidR="00251192" w:rsidRDefault="00251192" w:rsidP="00F35555">
            <w:pPr>
              <w:pStyle w:val="Body"/>
              <w:spacing w:after="0"/>
              <w:rPr>
                <w:rFonts w:ascii="Arial" w:hAnsi="Arial" w:cs="Arial"/>
                <w:sz w:val="20"/>
                <w:szCs w:val="20"/>
                <w:lang w:val="en-IN"/>
              </w:rPr>
            </w:pPr>
          </w:p>
          <w:p w14:paraId="6C058947" w14:textId="77777777" w:rsidR="00251192" w:rsidRDefault="00251192" w:rsidP="00F35555">
            <w:pPr>
              <w:pStyle w:val="Body"/>
              <w:spacing w:after="0"/>
              <w:rPr>
                <w:rFonts w:ascii="Arial" w:hAnsi="Arial" w:cs="Arial"/>
                <w:sz w:val="20"/>
                <w:szCs w:val="20"/>
                <w:lang w:val="en-IN"/>
              </w:rPr>
            </w:pPr>
          </w:p>
          <w:p w14:paraId="63384017" w14:textId="015C8FAA" w:rsidR="00251192" w:rsidRPr="00F35555" w:rsidRDefault="00251192" w:rsidP="00F35555">
            <w:pPr>
              <w:pStyle w:val="Body"/>
              <w:spacing w:after="0"/>
              <w:rPr>
                <w:rFonts w:ascii="Arial" w:hAnsi="Arial" w:cs="Arial"/>
                <w:sz w:val="20"/>
                <w:szCs w:val="20"/>
                <w:lang w:val="en-IN"/>
              </w:rPr>
            </w:pPr>
            <w:r w:rsidRPr="00251192">
              <w:rPr>
                <w:rFonts w:ascii="Arial" w:hAnsi="Arial" w:cs="Arial"/>
                <w:sz w:val="20"/>
                <w:szCs w:val="20"/>
                <w:lang w:val="en-IN"/>
              </w:rPr>
              <w:t>Southern and Central Foot Hills</w:t>
            </w:r>
          </w:p>
        </w:tc>
        <w:tc>
          <w:tcPr>
            <w:tcW w:w="2062" w:type="dxa"/>
            <w:tcBorders>
              <w:top w:val="single" w:sz="4" w:space="0" w:color="auto"/>
              <w:left w:val="nil"/>
              <w:bottom w:val="nil"/>
              <w:right w:val="nil"/>
            </w:tcBorders>
            <w:hideMark/>
          </w:tcPr>
          <w:p w14:paraId="7FFFAB10"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single" w:sz="4" w:space="0" w:color="auto"/>
              <w:left w:val="nil"/>
              <w:bottom w:val="nil"/>
              <w:right w:val="nil"/>
            </w:tcBorders>
            <w:hideMark/>
          </w:tcPr>
          <w:p w14:paraId="0E52768F"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5</w:t>
            </w:r>
          </w:p>
        </w:tc>
        <w:tc>
          <w:tcPr>
            <w:tcW w:w="1342" w:type="dxa"/>
            <w:tcBorders>
              <w:top w:val="single" w:sz="4" w:space="0" w:color="auto"/>
              <w:left w:val="nil"/>
              <w:bottom w:val="nil"/>
              <w:right w:val="nil"/>
            </w:tcBorders>
            <w:hideMark/>
          </w:tcPr>
          <w:p w14:paraId="0C9AF53D"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single" w:sz="4" w:space="0" w:color="auto"/>
              <w:left w:val="nil"/>
              <w:bottom w:val="nil"/>
              <w:right w:val="nil"/>
            </w:tcBorders>
            <w:hideMark/>
          </w:tcPr>
          <w:p w14:paraId="2FBEDBDC"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Low input</w:t>
            </w:r>
          </w:p>
        </w:tc>
        <w:tc>
          <w:tcPr>
            <w:tcW w:w="1400" w:type="dxa"/>
            <w:tcBorders>
              <w:top w:val="single" w:sz="4" w:space="0" w:color="auto"/>
              <w:left w:val="nil"/>
              <w:bottom w:val="nil"/>
              <w:right w:val="nil"/>
            </w:tcBorders>
            <w:hideMark/>
          </w:tcPr>
          <w:p w14:paraId="48055153"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Performs well under open conditions</w:t>
            </w:r>
          </w:p>
        </w:tc>
      </w:tr>
      <w:tr w:rsidR="00251192" w:rsidRPr="00F35555" w14:paraId="0C80DDCD" w14:textId="77777777" w:rsidTr="003C22FF">
        <w:tc>
          <w:tcPr>
            <w:tcW w:w="0" w:type="auto"/>
            <w:tcBorders>
              <w:top w:val="nil"/>
              <w:left w:val="nil"/>
              <w:bottom w:val="nil"/>
              <w:right w:val="nil"/>
            </w:tcBorders>
            <w:hideMark/>
          </w:tcPr>
          <w:p w14:paraId="1E514781"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G-21</w:t>
            </w:r>
          </w:p>
        </w:tc>
        <w:tc>
          <w:tcPr>
            <w:tcW w:w="1655" w:type="dxa"/>
            <w:vMerge/>
            <w:tcBorders>
              <w:top w:val="nil"/>
              <w:left w:val="nil"/>
              <w:bottom w:val="nil"/>
              <w:right w:val="nil"/>
            </w:tcBorders>
            <w:hideMark/>
          </w:tcPr>
          <w:p w14:paraId="2F30EDA4" w14:textId="3E88C397"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031974E3"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02A5E6CF"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15</w:t>
            </w:r>
          </w:p>
        </w:tc>
        <w:tc>
          <w:tcPr>
            <w:tcW w:w="1342" w:type="dxa"/>
            <w:tcBorders>
              <w:top w:val="nil"/>
              <w:left w:val="nil"/>
              <w:bottom w:val="nil"/>
              <w:right w:val="nil"/>
            </w:tcBorders>
            <w:hideMark/>
          </w:tcPr>
          <w:p w14:paraId="31944B79"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nil"/>
              <w:left w:val="nil"/>
              <w:bottom w:val="nil"/>
              <w:right w:val="nil"/>
            </w:tcBorders>
            <w:hideMark/>
          </w:tcPr>
          <w:p w14:paraId="21203B3E"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6C8D86FF"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Regular bearing</w:t>
            </w:r>
          </w:p>
        </w:tc>
      </w:tr>
      <w:tr w:rsidR="00251192" w:rsidRPr="00F35555" w14:paraId="6B28CD74" w14:textId="77777777" w:rsidTr="003C22FF">
        <w:tc>
          <w:tcPr>
            <w:tcW w:w="0" w:type="auto"/>
            <w:tcBorders>
              <w:top w:val="nil"/>
              <w:left w:val="nil"/>
              <w:bottom w:val="nil"/>
              <w:right w:val="nil"/>
            </w:tcBorders>
            <w:hideMark/>
          </w:tcPr>
          <w:p w14:paraId="46C9AA02"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G-22</w:t>
            </w:r>
          </w:p>
        </w:tc>
        <w:tc>
          <w:tcPr>
            <w:tcW w:w="1655" w:type="dxa"/>
            <w:vMerge/>
            <w:tcBorders>
              <w:top w:val="nil"/>
              <w:left w:val="nil"/>
              <w:bottom w:val="nil"/>
              <w:right w:val="nil"/>
            </w:tcBorders>
            <w:hideMark/>
          </w:tcPr>
          <w:p w14:paraId="418BF2D5" w14:textId="2F98FB66"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30EFA2A2"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743EDEBD"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15</w:t>
            </w:r>
          </w:p>
        </w:tc>
        <w:tc>
          <w:tcPr>
            <w:tcW w:w="1342" w:type="dxa"/>
            <w:tcBorders>
              <w:top w:val="nil"/>
              <w:left w:val="nil"/>
              <w:bottom w:val="nil"/>
              <w:right w:val="nil"/>
            </w:tcBorders>
            <w:hideMark/>
          </w:tcPr>
          <w:p w14:paraId="2AF3FA36"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Mixed with cardamom</w:t>
            </w:r>
          </w:p>
        </w:tc>
        <w:tc>
          <w:tcPr>
            <w:tcW w:w="1439" w:type="dxa"/>
            <w:tcBorders>
              <w:top w:val="nil"/>
              <w:left w:val="nil"/>
              <w:bottom w:val="nil"/>
              <w:right w:val="nil"/>
            </w:tcBorders>
            <w:hideMark/>
          </w:tcPr>
          <w:p w14:paraId="6CD2C5B4"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6CF76D4B"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Suitable for high altitudes</w:t>
            </w:r>
          </w:p>
        </w:tc>
      </w:tr>
      <w:tr w:rsidR="00251192" w:rsidRPr="00F35555" w14:paraId="1D3E603D" w14:textId="77777777" w:rsidTr="003C22FF">
        <w:tc>
          <w:tcPr>
            <w:tcW w:w="0" w:type="auto"/>
            <w:tcBorders>
              <w:top w:val="nil"/>
              <w:left w:val="nil"/>
              <w:bottom w:val="nil"/>
              <w:right w:val="nil"/>
            </w:tcBorders>
            <w:hideMark/>
          </w:tcPr>
          <w:p w14:paraId="175EDB0C"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G-23</w:t>
            </w:r>
          </w:p>
        </w:tc>
        <w:tc>
          <w:tcPr>
            <w:tcW w:w="1655" w:type="dxa"/>
            <w:vMerge/>
            <w:tcBorders>
              <w:top w:val="nil"/>
              <w:left w:val="nil"/>
              <w:bottom w:val="nil"/>
              <w:right w:val="nil"/>
            </w:tcBorders>
            <w:hideMark/>
          </w:tcPr>
          <w:p w14:paraId="2D06113C" w14:textId="497F36E7"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5CCFF546"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31016D66"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12</w:t>
            </w:r>
          </w:p>
        </w:tc>
        <w:tc>
          <w:tcPr>
            <w:tcW w:w="1342" w:type="dxa"/>
            <w:tcBorders>
              <w:top w:val="nil"/>
              <w:left w:val="nil"/>
              <w:bottom w:val="nil"/>
              <w:right w:val="nil"/>
            </w:tcBorders>
            <w:hideMark/>
          </w:tcPr>
          <w:p w14:paraId="1ECEBC45"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nil"/>
              <w:left w:val="nil"/>
              <w:bottom w:val="nil"/>
              <w:right w:val="nil"/>
            </w:tcBorders>
            <w:hideMark/>
          </w:tcPr>
          <w:p w14:paraId="7C197137"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77193620"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Highly pungent; drought-tolerant</w:t>
            </w:r>
          </w:p>
        </w:tc>
      </w:tr>
      <w:tr w:rsidR="00251192" w:rsidRPr="00F35555" w14:paraId="1FB37F72" w14:textId="77777777" w:rsidTr="003C22FF">
        <w:tc>
          <w:tcPr>
            <w:tcW w:w="0" w:type="auto"/>
            <w:tcBorders>
              <w:top w:val="nil"/>
              <w:left w:val="nil"/>
              <w:bottom w:val="nil"/>
              <w:right w:val="nil"/>
            </w:tcBorders>
            <w:hideMark/>
          </w:tcPr>
          <w:p w14:paraId="7CFECC50"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G-24</w:t>
            </w:r>
          </w:p>
        </w:tc>
        <w:tc>
          <w:tcPr>
            <w:tcW w:w="1655" w:type="dxa"/>
            <w:vMerge/>
            <w:tcBorders>
              <w:top w:val="nil"/>
              <w:left w:val="nil"/>
              <w:bottom w:val="nil"/>
              <w:right w:val="nil"/>
            </w:tcBorders>
            <w:hideMark/>
          </w:tcPr>
          <w:p w14:paraId="55F11631" w14:textId="70503D4D"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1CED3CD4"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5443617D"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5</w:t>
            </w:r>
          </w:p>
        </w:tc>
        <w:tc>
          <w:tcPr>
            <w:tcW w:w="1342" w:type="dxa"/>
            <w:tcBorders>
              <w:top w:val="nil"/>
              <w:left w:val="nil"/>
              <w:bottom w:val="nil"/>
              <w:right w:val="nil"/>
            </w:tcBorders>
            <w:hideMark/>
          </w:tcPr>
          <w:p w14:paraId="37FFD566"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nil"/>
              <w:left w:val="nil"/>
              <w:bottom w:val="nil"/>
              <w:right w:val="nil"/>
            </w:tcBorders>
            <w:hideMark/>
          </w:tcPr>
          <w:p w14:paraId="6CAA6D7D"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61374088"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High spiking intensity</w:t>
            </w:r>
          </w:p>
        </w:tc>
      </w:tr>
      <w:tr w:rsidR="00251192" w:rsidRPr="00F35555" w14:paraId="1F6E03EE" w14:textId="77777777" w:rsidTr="003C22FF">
        <w:tc>
          <w:tcPr>
            <w:tcW w:w="0" w:type="auto"/>
            <w:tcBorders>
              <w:top w:val="nil"/>
              <w:left w:val="nil"/>
              <w:bottom w:val="nil"/>
              <w:right w:val="nil"/>
            </w:tcBorders>
            <w:hideMark/>
          </w:tcPr>
          <w:p w14:paraId="442CEA51"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G-25</w:t>
            </w:r>
          </w:p>
        </w:tc>
        <w:tc>
          <w:tcPr>
            <w:tcW w:w="1655" w:type="dxa"/>
            <w:vMerge/>
            <w:tcBorders>
              <w:top w:val="nil"/>
              <w:left w:val="nil"/>
              <w:bottom w:val="nil"/>
              <w:right w:val="nil"/>
            </w:tcBorders>
            <w:hideMark/>
          </w:tcPr>
          <w:p w14:paraId="0A25FE38" w14:textId="303D266F"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6E96672F"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1B0162CC"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6</w:t>
            </w:r>
          </w:p>
        </w:tc>
        <w:tc>
          <w:tcPr>
            <w:tcW w:w="1342" w:type="dxa"/>
            <w:tcBorders>
              <w:top w:val="nil"/>
              <w:left w:val="nil"/>
              <w:bottom w:val="nil"/>
              <w:right w:val="nil"/>
            </w:tcBorders>
            <w:hideMark/>
          </w:tcPr>
          <w:p w14:paraId="1F37F52B"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Monocrop</w:t>
            </w:r>
          </w:p>
        </w:tc>
        <w:tc>
          <w:tcPr>
            <w:tcW w:w="1439" w:type="dxa"/>
            <w:tcBorders>
              <w:top w:val="nil"/>
              <w:left w:val="nil"/>
              <w:bottom w:val="nil"/>
              <w:right w:val="nil"/>
            </w:tcBorders>
            <w:hideMark/>
          </w:tcPr>
          <w:p w14:paraId="40C529EB"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66E5F828"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Vigorous vine</w:t>
            </w:r>
          </w:p>
        </w:tc>
      </w:tr>
      <w:tr w:rsidR="00251192" w:rsidRPr="00F35555" w14:paraId="5DBC7868" w14:textId="77777777" w:rsidTr="003C22FF">
        <w:tc>
          <w:tcPr>
            <w:tcW w:w="0" w:type="auto"/>
            <w:tcBorders>
              <w:top w:val="nil"/>
              <w:left w:val="nil"/>
              <w:bottom w:val="nil"/>
              <w:right w:val="nil"/>
            </w:tcBorders>
            <w:hideMark/>
          </w:tcPr>
          <w:p w14:paraId="5A997C6E"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G-26</w:t>
            </w:r>
          </w:p>
        </w:tc>
        <w:tc>
          <w:tcPr>
            <w:tcW w:w="1655" w:type="dxa"/>
            <w:vMerge/>
            <w:tcBorders>
              <w:top w:val="nil"/>
              <w:left w:val="nil"/>
              <w:bottom w:val="nil"/>
              <w:right w:val="nil"/>
            </w:tcBorders>
            <w:hideMark/>
          </w:tcPr>
          <w:p w14:paraId="4D475FED" w14:textId="50193B8F"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4637EA61"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6A275890"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6</w:t>
            </w:r>
          </w:p>
        </w:tc>
        <w:tc>
          <w:tcPr>
            <w:tcW w:w="1342" w:type="dxa"/>
            <w:tcBorders>
              <w:top w:val="nil"/>
              <w:left w:val="nil"/>
              <w:bottom w:val="nil"/>
              <w:right w:val="nil"/>
            </w:tcBorders>
            <w:hideMark/>
          </w:tcPr>
          <w:p w14:paraId="027D778A"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Monocrop</w:t>
            </w:r>
          </w:p>
        </w:tc>
        <w:tc>
          <w:tcPr>
            <w:tcW w:w="1439" w:type="dxa"/>
            <w:tcBorders>
              <w:top w:val="nil"/>
              <w:left w:val="nil"/>
              <w:bottom w:val="nil"/>
              <w:right w:val="nil"/>
            </w:tcBorders>
            <w:hideMark/>
          </w:tcPr>
          <w:p w14:paraId="225F99D7"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489D8322"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Drought-tolerant</w:t>
            </w:r>
          </w:p>
        </w:tc>
      </w:tr>
      <w:tr w:rsidR="00251192" w:rsidRPr="00F35555" w14:paraId="48706179" w14:textId="77777777" w:rsidTr="003C22FF">
        <w:tc>
          <w:tcPr>
            <w:tcW w:w="0" w:type="auto"/>
            <w:tcBorders>
              <w:top w:val="nil"/>
              <w:left w:val="nil"/>
              <w:bottom w:val="nil"/>
              <w:right w:val="nil"/>
            </w:tcBorders>
            <w:hideMark/>
          </w:tcPr>
          <w:p w14:paraId="22640B72"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G-27</w:t>
            </w:r>
          </w:p>
        </w:tc>
        <w:tc>
          <w:tcPr>
            <w:tcW w:w="1655" w:type="dxa"/>
            <w:vMerge/>
            <w:tcBorders>
              <w:top w:val="nil"/>
              <w:left w:val="nil"/>
              <w:bottom w:val="nil"/>
              <w:right w:val="nil"/>
            </w:tcBorders>
            <w:hideMark/>
          </w:tcPr>
          <w:p w14:paraId="7317C9D6" w14:textId="235493C1"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72A70422"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0C56940D"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10</w:t>
            </w:r>
          </w:p>
        </w:tc>
        <w:tc>
          <w:tcPr>
            <w:tcW w:w="1342" w:type="dxa"/>
            <w:tcBorders>
              <w:top w:val="nil"/>
              <w:left w:val="nil"/>
              <w:bottom w:val="nil"/>
              <w:right w:val="nil"/>
            </w:tcBorders>
            <w:hideMark/>
          </w:tcPr>
          <w:p w14:paraId="707A6866"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Monocrop</w:t>
            </w:r>
          </w:p>
        </w:tc>
        <w:tc>
          <w:tcPr>
            <w:tcW w:w="1439" w:type="dxa"/>
            <w:tcBorders>
              <w:top w:val="nil"/>
              <w:left w:val="nil"/>
              <w:bottom w:val="nil"/>
              <w:right w:val="nil"/>
            </w:tcBorders>
            <w:hideMark/>
          </w:tcPr>
          <w:p w14:paraId="2303FB4E"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6ACCA8B0"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High spiking intensity</w:t>
            </w:r>
          </w:p>
        </w:tc>
      </w:tr>
      <w:tr w:rsidR="00251192" w:rsidRPr="00F35555" w14:paraId="02F218E9" w14:textId="77777777" w:rsidTr="003C22FF">
        <w:tc>
          <w:tcPr>
            <w:tcW w:w="0" w:type="auto"/>
            <w:tcBorders>
              <w:top w:val="nil"/>
              <w:left w:val="nil"/>
              <w:bottom w:val="nil"/>
              <w:right w:val="nil"/>
            </w:tcBorders>
            <w:hideMark/>
          </w:tcPr>
          <w:p w14:paraId="1A582A6A"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G-28</w:t>
            </w:r>
          </w:p>
        </w:tc>
        <w:tc>
          <w:tcPr>
            <w:tcW w:w="1655" w:type="dxa"/>
            <w:vMerge/>
            <w:tcBorders>
              <w:top w:val="nil"/>
              <w:left w:val="nil"/>
              <w:bottom w:val="nil"/>
              <w:right w:val="nil"/>
            </w:tcBorders>
            <w:hideMark/>
          </w:tcPr>
          <w:p w14:paraId="435FD49D" w14:textId="6420F665"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4E6C560A"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2D2D90A8"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17</w:t>
            </w:r>
          </w:p>
        </w:tc>
        <w:tc>
          <w:tcPr>
            <w:tcW w:w="1342" w:type="dxa"/>
            <w:tcBorders>
              <w:top w:val="nil"/>
              <w:left w:val="nil"/>
              <w:bottom w:val="nil"/>
              <w:right w:val="nil"/>
            </w:tcBorders>
            <w:hideMark/>
          </w:tcPr>
          <w:p w14:paraId="48133A66"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Mixed with cocoa</w:t>
            </w:r>
          </w:p>
        </w:tc>
        <w:tc>
          <w:tcPr>
            <w:tcW w:w="1439" w:type="dxa"/>
            <w:tcBorders>
              <w:top w:val="nil"/>
              <w:left w:val="nil"/>
              <w:bottom w:val="nil"/>
              <w:right w:val="nil"/>
            </w:tcBorders>
            <w:hideMark/>
          </w:tcPr>
          <w:p w14:paraId="24B42BD4"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Rainfed</w:t>
            </w:r>
          </w:p>
        </w:tc>
        <w:tc>
          <w:tcPr>
            <w:tcW w:w="1400" w:type="dxa"/>
            <w:tcBorders>
              <w:top w:val="nil"/>
              <w:left w:val="nil"/>
              <w:bottom w:val="nil"/>
              <w:right w:val="nil"/>
            </w:tcBorders>
            <w:hideMark/>
          </w:tcPr>
          <w:p w14:paraId="2F023683"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Bold berries</w:t>
            </w:r>
          </w:p>
        </w:tc>
      </w:tr>
      <w:tr w:rsidR="00251192" w:rsidRPr="00F35555" w14:paraId="3BA45A14" w14:textId="77777777" w:rsidTr="003C22FF">
        <w:tc>
          <w:tcPr>
            <w:tcW w:w="0" w:type="auto"/>
            <w:tcBorders>
              <w:top w:val="nil"/>
              <w:left w:val="nil"/>
              <w:bottom w:val="nil"/>
              <w:right w:val="nil"/>
            </w:tcBorders>
            <w:hideMark/>
          </w:tcPr>
          <w:p w14:paraId="1CB2438A"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G-29</w:t>
            </w:r>
          </w:p>
        </w:tc>
        <w:tc>
          <w:tcPr>
            <w:tcW w:w="1655" w:type="dxa"/>
            <w:vMerge/>
            <w:tcBorders>
              <w:top w:val="nil"/>
              <w:left w:val="nil"/>
              <w:bottom w:val="nil"/>
              <w:right w:val="nil"/>
            </w:tcBorders>
            <w:hideMark/>
          </w:tcPr>
          <w:p w14:paraId="7DD5D501" w14:textId="7AB5A431"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0F599056"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7A02E837"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10</w:t>
            </w:r>
          </w:p>
        </w:tc>
        <w:tc>
          <w:tcPr>
            <w:tcW w:w="1342" w:type="dxa"/>
            <w:tcBorders>
              <w:top w:val="nil"/>
              <w:left w:val="nil"/>
              <w:bottom w:val="nil"/>
              <w:right w:val="nil"/>
            </w:tcBorders>
            <w:hideMark/>
          </w:tcPr>
          <w:p w14:paraId="5C936FED"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Homestead</w:t>
            </w:r>
          </w:p>
        </w:tc>
        <w:tc>
          <w:tcPr>
            <w:tcW w:w="1439" w:type="dxa"/>
            <w:tcBorders>
              <w:top w:val="nil"/>
              <w:left w:val="nil"/>
              <w:bottom w:val="nil"/>
              <w:right w:val="nil"/>
            </w:tcBorders>
            <w:hideMark/>
          </w:tcPr>
          <w:p w14:paraId="1F39D14F"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081F80FF"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Bold berries; quick-wilt tolerant</w:t>
            </w:r>
          </w:p>
        </w:tc>
      </w:tr>
      <w:tr w:rsidR="00251192" w:rsidRPr="00F35555" w14:paraId="3366E014" w14:textId="77777777" w:rsidTr="003C22FF">
        <w:tc>
          <w:tcPr>
            <w:tcW w:w="0" w:type="auto"/>
            <w:tcBorders>
              <w:top w:val="nil"/>
              <w:left w:val="nil"/>
              <w:bottom w:val="nil"/>
              <w:right w:val="nil"/>
            </w:tcBorders>
            <w:hideMark/>
          </w:tcPr>
          <w:p w14:paraId="2B2087E2"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G-30</w:t>
            </w:r>
          </w:p>
        </w:tc>
        <w:tc>
          <w:tcPr>
            <w:tcW w:w="1655" w:type="dxa"/>
            <w:vMerge/>
            <w:tcBorders>
              <w:top w:val="nil"/>
              <w:left w:val="nil"/>
              <w:bottom w:val="nil"/>
              <w:right w:val="nil"/>
            </w:tcBorders>
            <w:hideMark/>
          </w:tcPr>
          <w:p w14:paraId="1A09C20B" w14:textId="12CC08A3" w:rsidR="00251192" w:rsidRPr="00F35555" w:rsidRDefault="00251192" w:rsidP="00F35555">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0365EAC7"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nil"/>
              <w:right w:val="nil"/>
            </w:tcBorders>
            <w:hideMark/>
          </w:tcPr>
          <w:p w14:paraId="77EC9268"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7</w:t>
            </w:r>
          </w:p>
        </w:tc>
        <w:tc>
          <w:tcPr>
            <w:tcW w:w="1342" w:type="dxa"/>
            <w:tcBorders>
              <w:top w:val="nil"/>
              <w:left w:val="nil"/>
              <w:bottom w:val="nil"/>
              <w:right w:val="nil"/>
            </w:tcBorders>
            <w:hideMark/>
          </w:tcPr>
          <w:p w14:paraId="49B98FE0"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Monocrop</w:t>
            </w:r>
          </w:p>
        </w:tc>
        <w:tc>
          <w:tcPr>
            <w:tcW w:w="1439" w:type="dxa"/>
            <w:tcBorders>
              <w:top w:val="nil"/>
              <w:left w:val="nil"/>
              <w:bottom w:val="nil"/>
              <w:right w:val="nil"/>
            </w:tcBorders>
            <w:hideMark/>
          </w:tcPr>
          <w:p w14:paraId="6ED15405"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Low input</w:t>
            </w:r>
          </w:p>
        </w:tc>
        <w:tc>
          <w:tcPr>
            <w:tcW w:w="1400" w:type="dxa"/>
            <w:tcBorders>
              <w:top w:val="nil"/>
              <w:left w:val="nil"/>
              <w:bottom w:val="nil"/>
              <w:right w:val="nil"/>
            </w:tcBorders>
            <w:hideMark/>
          </w:tcPr>
          <w:p w14:paraId="6F91473D" w14:textId="77777777" w:rsidR="00251192" w:rsidRPr="00F35555" w:rsidRDefault="00251192" w:rsidP="00F35555">
            <w:pPr>
              <w:pStyle w:val="Body"/>
              <w:spacing w:after="0"/>
              <w:rPr>
                <w:rFonts w:ascii="Arial" w:hAnsi="Arial" w:cs="Arial"/>
                <w:sz w:val="20"/>
                <w:szCs w:val="20"/>
                <w:lang w:val="en-IN"/>
              </w:rPr>
            </w:pPr>
            <w:r w:rsidRPr="00F35555">
              <w:rPr>
                <w:rFonts w:ascii="Arial" w:hAnsi="Arial" w:cs="Arial"/>
                <w:sz w:val="20"/>
                <w:szCs w:val="20"/>
                <w:lang w:val="en-IN"/>
              </w:rPr>
              <w:t>Dark green foliage</w:t>
            </w:r>
          </w:p>
        </w:tc>
      </w:tr>
      <w:tr w:rsidR="000B444A" w:rsidRPr="00F35555" w14:paraId="771B5427" w14:textId="77777777" w:rsidTr="003C22FF">
        <w:tc>
          <w:tcPr>
            <w:tcW w:w="0" w:type="auto"/>
            <w:tcBorders>
              <w:top w:val="nil"/>
              <w:left w:val="nil"/>
              <w:bottom w:val="nil"/>
              <w:right w:val="nil"/>
            </w:tcBorders>
            <w:hideMark/>
          </w:tcPr>
          <w:p w14:paraId="0CAF2EEB"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G-31</w:t>
            </w:r>
          </w:p>
        </w:tc>
        <w:tc>
          <w:tcPr>
            <w:tcW w:w="1655" w:type="dxa"/>
            <w:vMerge/>
            <w:tcBorders>
              <w:top w:val="nil"/>
              <w:left w:val="nil"/>
              <w:bottom w:val="nil"/>
              <w:right w:val="nil"/>
            </w:tcBorders>
            <w:hideMark/>
          </w:tcPr>
          <w:p w14:paraId="37A7A412" w14:textId="301EEBE1" w:rsidR="000B444A" w:rsidRPr="00F35555" w:rsidRDefault="000B444A" w:rsidP="000B444A">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354E10F2" w14:textId="3DC1873F" w:rsidR="000B444A" w:rsidRPr="00F35555" w:rsidRDefault="00603C91" w:rsidP="000B444A">
            <w:pPr>
              <w:pStyle w:val="Body"/>
              <w:spacing w:after="0"/>
              <w:rPr>
                <w:rFonts w:ascii="Arial" w:hAnsi="Arial" w:cs="Arial"/>
                <w:sz w:val="20"/>
                <w:szCs w:val="20"/>
                <w:lang w:val="en-IN"/>
              </w:rPr>
            </w:pPr>
            <w:r w:rsidRPr="00F35555">
              <w:rPr>
                <w:rFonts w:ascii="Arial" w:hAnsi="Arial" w:cs="Arial"/>
                <w:sz w:val="20"/>
                <w:szCs w:val="20"/>
                <w:lang w:val="en-IN"/>
              </w:rPr>
              <w:t>Thiruvananthapuram</w:t>
            </w:r>
          </w:p>
        </w:tc>
        <w:tc>
          <w:tcPr>
            <w:tcW w:w="852" w:type="dxa"/>
            <w:tcBorders>
              <w:top w:val="nil"/>
              <w:left w:val="nil"/>
              <w:bottom w:val="nil"/>
              <w:right w:val="nil"/>
            </w:tcBorders>
            <w:hideMark/>
          </w:tcPr>
          <w:p w14:paraId="0EECD58E"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w:t>
            </w:r>
          </w:p>
        </w:tc>
        <w:tc>
          <w:tcPr>
            <w:tcW w:w="1342" w:type="dxa"/>
            <w:tcBorders>
              <w:top w:val="nil"/>
              <w:left w:val="nil"/>
              <w:bottom w:val="nil"/>
              <w:right w:val="nil"/>
            </w:tcBorders>
            <w:hideMark/>
          </w:tcPr>
          <w:p w14:paraId="2EC9608F"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Wild</w:t>
            </w:r>
          </w:p>
        </w:tc>
        <w:tc>
          <w:tcPr>
            <w:tcW w:w="1439" w:type="dxa"/>
            <w:tcBorders>
              <w:top w:val="nil"/>
              <w:left w:val="nil"/>
              <w:bottom w:val="nil"/>
              <w:right w:val="nil"/>
            </w:tcBorders>
            <w:hideMark/>
          </w:tcPr>
          <w:p w14:paraId="7E8A1BB9" w14:textId="6288259F" w:rsidR="000B444A" w:rsidRPr="00F35555" w:rsidRDefault="004A60D0" w:rsidP="000B444A">
            <w:pPr>
              <w:pStyle w:val="Body"/>
              <w:spacing w:after="0"/>
              <w:rPr>
                <w:rFonts w:ascii="Arial" w:hAnsi="Arial" w:cs="Arial"/>
                <w:sz w:val="20"/>
                <w:szCs w:val="20"/>
                <w:lang w:val="en-IN"/>
              </w:rPr>
            </w:pPr>
            <w:r>
              <w:rPr>
                <w:rFonts w:ascii="Arial" w:hAnsi="Arial" w:cs="Arial"/>
                <w:sz w:val="20"/>
                <w:szCs w:val="20"/>
                <w:lang w:val="en-IN"/>
              </w:rPr>
              <w:t>-</w:t>
            </w:r>
          </w:p>
        </w:tc>
        <w:tc>
          <w:tcPr>
            <w:tcW w:w="1400" w:type="dxa"/>
            <w:tcBorders>
              <w:top w:val="nil"/>
              <w:left w:val="nil"/>
              <w:bottom w:val="nil"/>
              <w:right w:val="nil"/>
            </w:tcBorders>
            <w:hideMark/>
          </w:tcPr>
          <w:p w14:paraId="135676E1"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Persistent stigma</w:t>
            </w:r>
          </w:p>
        </w:tc>
      </w:tr>
      <w:tr w:rsidR="000B444A" w:rsidRPr="00F35555" w14:paraId="267A8968" w14:textId="77777777" w:rsidTr="003C22FF">
        <w:tc>
          <w:tcPr>
            <w:tcW w:w="0" w:type="auto"/>
            <w:tcBorders>
              <w:top w:val="nil"/>
              <w:left w:val="nil"/>
              <w:bottom w:val="nil"/>
              <w:right w:val="nil"/>
            </w:tcBorders>
            <w:hideMark/>
          </w:tcPr>
          <w:p w14:paraId="6E7841C5"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lastRenderedPageBreak/>
              <w:t>G-32</w:t>
            </w:r>
          </w:p>
        </w:tc>
        <w:tc>
          <w:tcPr>
            <w:tcW w:w="1655" w:type="dxa"/>
            <w:vMerge/>
            <w:tcBorders>
              <w:top w:val="nil"/>
              <w:left w:val="nil"/>
              <w:bottom w:val="nil"/>
              <w:right w:val="nil"/>
            </w:tcBorders>
            <w:hideMark/>
          </w:tcPr>
          <w:p w14:paraId="16800819" w14:textId="75852FF4" w:rsidR="000B444A" w:rsidRPr="00F35555" w:rsidRDefault="000B444A" w:rsidP="000B444A">
            <w:pPr>
              <w:pStyle w:val="Body"/>
              <w:spacing w:after="0"/>
              <w:rPr>
                <w:rFonts w:ascii="Arial" w:hAnsi="Arial" w:cs="Arial"/>
                <w:sz w:val="20"/>
                <w:szCs w:val="20"/>
                <w:lang w:val="en-IN"/>
              </w:rPr>
            </w:pPr>
          </w:p>
        </w:tc>
        <w:tc>
          <w:tcPr>
            <w:tcW w:w="2062" w:type="dxa"/>
            <w:tcBorders>
              <w:top w:val="nil"/>
              <w:left w:val="nil"/>
              <w:bottom w:val="nil"/>
              <w:right w:val="nil"/>
            </w:tcBorders>
            <w:hideMark/>
          </w:tcPr>
          <w:p w14:paraId="48C35F5A"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Kottayam</w:t>
            </w:r>
          </w:p>
        </w:tc>
        <w:tc>
          <w:tcPr>
            <w:tcW w:w="852" w:type="dxa"/>
            <w:tcBorders>
              <w:top w:val="nil"/>
              <w:left w:val="nil"/>
              <w:bottom w:val="nil"/>
              <w:right w:val="nil"/>
            </w:tcBorders>
            <w:hideMark/>
          </w:tcPr>
          <w:p w14:paraId="0A2DE959"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6</w:t>
            </w:r>
          </w:p>
        </w:tc>
        <w:tc>
          <w:tcPr>
            <w:tcW w:w="1342" w:type="dxa"/>
            <w:tcBorders>
              <w:top w:val="nil"/>
              <w:left w:val="nil"/>
              <w:bottom w:val="nil"/>
              <w:right w:val="nil"/>
            </w:tcBorders>
            <w:hideMark/>
          </w:tcPr>
          <w:p w14:paraId="1E5DB328"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Monocrop</w:t>
            </w:r>
          </w:p>
        </w:tc>
        <w:tc>
          <w:tcPr>
            <w:tcW w:w="1439" w:type="dxa"/>
            <w:tcBorders>
              <w:top w:val="nil"/>
              <w:left w:val="nil"/>
              <w:bottom w:val="nil"/>
              <w:right w:val="nil"/>
            </w:tcBorders>
            <w:hideMark/>
          </w:tcPr>
          <w:p w14:paraId="0BAEC560"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nil"/>
              <w:right w:val="nil"/>
            </w:tcBorders>
            <w:hideMark/>
          </w:tcPr>
          <w:p w14:paraId="4AD69E0F"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Long spikes; drought-tolerant</w:t>
            </w:r>
          </w:p>
        </w:tc>
      </w:tr>
      <w:tr w:rsidR="000B444A" w:rsidRPr="00F35555" w14:paraId="0C3270C0" w14:textId="77777777" w:rsidTr="003C22FF">
        <w:tc>
          <w:tcPr>
            <w:tcW w:w="0" w:type="auto"/>
            <w:tcBorders>
              <w:top w:val="nil"/>
              <w:left w:val="nil"/>
              <w:bottom w:val="single" w:sz="4" w:space="0" w:color="000000"/>
              <w:right w:val="nil"/>
            </w:tcBorders>
            <w:hideMark/>
          </w:tcPr>
          <w:p w14:paraId="45F61A18"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G-33</w:t>
            </w:r>
          </w:p>
        </w:tc>
        <w:tc>
          <w:tcPr>
            <w:tcW w:w="1655" w:type="dxa"/>
            <w:vMerge/>
            <w:tcBorders>
              <w:top w:val="nil"/>
              <w:left w:val="nil"/>
              <w:bottom w:val="single" w:sz="4" w:space="0" w:color="000000"/>
              <w:right w:val="nil"/>
            </w:tcBorders>
            <w:hideMark/>
          </w:tcPr>
          <w:p w14:paraId="0D53F738" w14:textId="40305D3B" w:rsidR="000B444A" w:rsidRPr="00F35555" w:rsidRDefault="000B444A" w:rsidP="000B444A">
            <w:pPr>
              <w:pStyle w:val="Body"/>
              <w:spacing w:after="0"/>
              <w:rPr>
                <w:rFonts w:ascii="Arial" w:hAnsi="Arial" w:cs="Arial"/>
                <w:sz w:val="20"/>
                <w:szCs w:val="20"/>
                <w:lang w:val="en-IN"/>
              </w:rPr>
            </w:pPr>
          </w:p>
        </w:tc>
        <w:tc>
          <w:tcPr>
            <w:tcW w:w="2062" w:type="dxa"/>
            <w:tcBorders>
              <w:top w:val="nil"/>
              <w:left w:val="nil"/>
              <w:bottom w:val="single" w:sz="4" w:space="0" w:color="000000"/>
              <w:right w:val="nil"/>
            </w:tcBorders>
            <w:hideMark/>
          </w:tcPr>
          <w:p w14:paraId="693FD36B"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Idukki</w:t>
            </w:r>
          </w:p>
        </w:tc>
        <w:tc>
          <w:tcPr>
            <w:tcW w:w="852" w:type="dxa"/>
            <w:tcBorders>
              <w:top w:val="nil"/>
              <w:left w:val="nil"/>
              <w:bottom w:val="single" w:sz="4" w:space="0" w:color="000000"/>
              <w:right w:val="nil"/>
            </w:tcBorders>
            <w:hideMark/>
          </w:tcPr>
          <w:p w14:paraId="509E92ED"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5</w:t>
            </w:r>
          </w:p>
        </w:tc>
        <w:tc>
          <w:tcPr>
            <w:tcW w:w="1342" w:type="dxa"/>
            <w:tcBorders>
              <w:top w:val="nil"/>
              <w:left w:val="nil"/>
              <w:bottom w:val="single" w:sz="4" w:space="0" w:color="000000"/>
              <w:right w:val="nil"/>
            </w:tcBorders>
            <w:hideMark/>
          </w:tcPr>
          <w:p w14:paraId="6E776CE1"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Mixed cropping</w:t>
            </w:r>
          </w:p>
        </w:tc>
        <w:tc>
          <w:tcPr>
            <w:tcW w:w="1439" w:type="dxa"/>
            <w:tcBorders>
              <w:top w:val="nil"/>
              <w:left w:val="nil"/>
              <w:bottom w:val="single" w:sz="4" w:space="0" w:color="000000"/>
              <w:right w:val="nil"/>
            </w:tcBorders>
            <w:hideMark/>
          </w:tcPr>
          <w:p w14:paraId="7698EB52"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Irrigated</w:t>
            </w:r>
          </w:p>
        </w:tc>
        <w:tc>
          <w:tcPr>
            <w:tcW w:w="1400" w:type="dxa"/>
            <w:tcBorders>
              <w:top w:val="nil"/>
              <w:left w:val="nil"/>
              <w:bottom w:val="single" w:sz="4" w:space="0" w:color="000000"/>
              <w:right w:val="nil"/>
            </w:tcBorders>
            <w:hideMark/>
          </w:tcPr>
          <w:p w14:paraId="6388A518" w14:textId="77777777" w:rsidR="000B444A" w:rsidRPr="00F35555" w:rsidRDefault="000B444A" w:rsidP="000B444A">
            <w:pPr>
              <w:pStyle w:val="Body"/>
              <w:spacing w:after="0"/>
              <w:rPr>
                <w:rFonts w:ascii="Arial" w:hAnsi="Arial" w:cs="Arial"/>
                <w:sz w:val="20"/>
                <w:szCs w:val="20"/>
                <w:lang w:val="en-IN"/>
              </w:rPr>
            </w:pPr>
            <w:r w:rsidRPr="00F35555">
              <w:rPr>
                <w:rFonts w:ascii="Arial" w:hAnsi="Arial" w:cs="Arial"/>
                <w:sz w:val="20"/>
                <w:szCs w:val="20"/>
                <w:lang w:val="en-IN"/>
              </w:rPr>
              <w:t xml:space="preserve">High yield; </w:t>
            </w:r>
            <w:proofErr w:type="spellStart"/>
            <w:r w:rsidRPr="00F35555">
              <w:rPr>
                <w:rFonts w:ascii="Arial" w:hAnsi="Arial" w:cs="Arial"/>
                <w:sz w:val="20"/>
                <w:szCs w:val="20"/>
                <w:lang w:val="en-IN"/>
              </w:rPr>
              <w:t>sh</w:t>
            </w:r>
            <w:proofErr w:type="spellEnd"/>
          </w:p>
        </w:tc>
      </w:tr>
      <w:tr w:rsidR="000B444A" w:rsidRPr="00F35555" w14:paraId="0AD461CC" w14:textId="77777777" w:rsidTr="003C22FF">
        <w:tc>
          <w:tcPr>
            <w:tcW w:w="0" w:type="auto"/>
            <w:tcBorders>
              <w:left w:val="nil"/>
              <w:bottom w:val="nil"/>
              <w:right w:val="nil"/>
            </w:tcBorders>
          </w:tcPr>
          <w:p w14:paraId="176A846A" w14:textId="04BDA3E4" w:rsidR="000B444A" w:rsidRPr="00F35555" w:rsidRDefault="000B444A" w:rsidP="000B444A">
            <w:pPr>
              <w:pStyle w:val="Body"/>
              <w:spacing w:after="0"/>
              <w:rPr>
                <w:rFonts w:ascii="Arial" w:hAnsi="Arial" w:cs="Arial"/>
                <w:lang w:val="en-IN"/>
              </w:rPr>
            </w:pPr>
            <w:r w:rsidRPr="002133DB">
              <w:rPr>
                <w:rFonts w:ascii="Arial" w:hAnsi="Arial" w:cs="Arial"/>
                <w:lang w:val="en-IN"/>
              </w:rPr>
              <w:t>G-34</w:t>
            </w:r>
          </w:p>
        </w:tc>
        <w:tc>
          <w:tcPr>
            <w:tcW w:w="1655" w:type="dxa"/>
            <w:vMerge w:val="restart"/>
            <w:tcBorders>
              <w:left w:val="nil"/>
              <w:bottom w:val="nil"/>
              <w:right w:val="nil"/>
            </w:tcBorders>
          </w:tcPr>
          <w:p w14:paraId="221C0CA3" w14:textId="77777777" w:rsidR="000B444A" w:rsidRDefault="000B444A" w:rsidP="000B444A">
            <w:pPr>
              <w:pStyle w:val="Body"/>
              <w:spacing w:after="0"/>
              <w:rPr>
                <w:rFonts w:ascii="Arial" w:hAnsi="Arial" w:cs="Arial"/>
                <w:lang w:val="en-IN"/>
              </w:rPr>
            </w:pPr>
          </w:p>
          <w:p w14:paraId="6D508C6F" w14:textId="77777777" w:rsidR="000B444A" w:rsidRDefault="000B444A" w:rsidP="000B444A">
            <w:pPr>
              <w:pStyle w:val="Body"/>
              <w:spacing w:after="0"/>
              <w:rPr>
                <w:rFonts w:ascii="Arial" w:hAnsi="Arial" w:cs="Arial"/>
                <w:lang w:val="en-IN"/>
              </w:rPr>
            </w:pPr>
          </w:p>
          <w:p w14:paraId="174EF80A" w14:textId="77777777" w:rsidR="000B444A" w:rsidRDefault="000B444A" w:rsidP="000B444A">
            <w:pPr>
              <w:pStyle w:val="Body"/>
              <w:spacing w:after="0"/>
              <w:rPr>
                <w:rFonts w:ascii="Arial" w:hAnsi="Arial" w:cs="Arial"/>
                <w:lang w:val="en-IN"/>
              </w:rPr>
            </w:pPr>
          </w:p>
          <w:p w14:paraId="2D825BBB" w14:textId="77777777" w:rsidR="000B444A" w:rsidRDefault="000B444A" w:rsidP="000B444A">
            <w:pPr>
              <w:pStyle w:val="Body"/>
              <w:spacing w:after="0"/>
              <w:rPr>
                <w:rFonts w:ascii="Arial" w:hAnsi="Arial" w:cs="Arial"/>
                <w:lang w:val="en-IN"/>
              </w:rPr>
            </w:pPr>
          </w:p>
          <w:p w14:paraId="681BCE4C" w14:textId="77777777" w:rsidR="000B444A" w:rsidRDefault="000B444A" w:rsidP="000B444A">
            <w:pPr>
              <w:pStyle w:val="Body"/>
              <w:spacing w:after="0"/>
              <w:rPr>
                <w:rFonts w:ascii="Arial" w:hAnsi="Arial" w:cs="Arial"/>
                <w:lang w:val="en-IN"/>
              </w:rPr>
            </w:pPr>
          </w:p>
          <w:p w14:paraId="06434DA8" w14:textId="77777777" w:rsidR="000B444A" w:rsidRDefault="000B444A" w:rsidP="000B444A">
            <w:pPr>
              <w:pStyle w:val="Body"/>
              <w:spacing w:after="0"/>
              <w:rPr>
                <w:rFonts w:ascii="Arial" w:hAnsi="Arial" w:cs="Arial"/>
                <w:lang w:val="en-IN"/>
              </w:rPr>
            </w:pPr>
          </w:p>
          <w:p w14:paraId="237471AE" w14:textId="77777777" w:rsidR="000B444A" w:rsidRDefault="000B444A" w:rsidP="000B444A">
            <w:pPr>
              <w:pStyle w:val="Body"/>
              <w:spacing w:after="0"/>
              <w:rPr>
                <w:rFonts w:ascii="Arial" w:hAnsi="Arial" w:cs="Arial"/>
                <w:lang w:val="en-IN"/>
              </w:rPr>
            </w:pPr>
          </w:p>
          <w:p w14:paraId="5704D267" w14:textId="77777777" w:rsidR="000B444A" w:rsidRDefault="000B444A" w:rsidP="000B444A">
            <w:pPr>
              <w:pStyle w:val="Body"/>
              <w:spacing w:after="0"/>
              <w:rPr>
                <w:rFonts w:ascii="Arial" w:hAnsi="Arial" w:cs="Arial"/>
                <w:lang w:val="en-IN"/>
              </w:rPr>
            </w:pPr>
          </w:p>
          <w:p w14:paraId="11D22825" w14:textId="77777777" w:rsidR="000B444A" w:rsidRDefault="000B444A" w:rsidP="000B444A">
            <w:pPr>
              <w:pStyle w:val="Body"/>
              <w:spacing w:after="0"/>
              <w:rPr>
                <w:rFonts w:ascii="Arial" w:hAnsi="Arial" w:cs="Arial"/>
                <w:lang w:val="en-IN"/>
              </w:rPr>
            </w:pPr>
          </w:p>
          <w:p w14:paraId="4378A5B1" w14:textId="77777777" w:rsidR="000B444A" w:rsidRDefault="000B444A" w:rsidP="000B444A">
            <w:pPr>
              <w:pStyle w:val="Body"/>
              <w:spacing w:after="0"/>
              <w:rPr>
                <w:rFonts w:ascii="Arial" w:hAnsi="Arial" w:cs="Arial"/>
                <w:lang w:val="en-IN"/>
              </w:rPr>
            </w:pPr>
          </w:p>
          <w:p w14:paraId="74D79E84" w14:textId="77777777" w:rsidR="000B444A" w:rsidRDefault="000B444A" w:rsidP="000B444A">
            <w:pPr>
              <w:pStyle w:val="Body"/>
              <w:spacing w:after="0"/>
              <w:rPr>
                <w:rFonts w:ascii="Arial" w:hAnsi="Arial" w:cs="Arial"/>
                <w:lang w:val="en-IN"/>
              </w:rPr>
            </w:pPr>
          </w:p>
          <w:p w14:paraId="23E7177C" w14:textId="77777777" w:rsidR="000B444A" w:rsidRDefault="000B444A" w:rsidP="000B444A">
            <w:pPr>
              <w:pStyle w:val="Body"/>
              <w:spacing w:after="0"/>
              <w:rPr>
                <w:rFonts w:ascii="Arial" w:hAnsi="Arial" w:cs="Arial"/>
                <w:lang w:val="en-IN"/>
              </w:rPr>
            </w:pPr>
          </w:p>
          <w:p w14:paraId="0F973D7C" w14:textId="77777777" w:rsidR="000B444A" w:rsidRDefault="000B444A" w:rsidP="000B444A">
            <w:pPr>
              <w:pStyle w:val="Body"/>
              <w:spacing w:after="0"/>
              <w:rPr>
                <w:rFonts w:ascii="Arial" w:hAnsi="Arial" w:cs="Arial"/>
                <w:lang w:val="en-IN"/>
              </w:rPr>
            </w:pPr>
          </w:p>
          <w:p w14:paraId="0385ACE4" w14:textId="77777777" w:rsidR="000B444A" w:rsidRDefault="000B444A" w:rsidP="000B444A">
            <w:pPr>
              <w:pStyle w:val="Body"/>
              <w:spacing w:after="0"/>
              <w:rPr>
                <w:rFonts w:ascii="Arial" w:hAnsi="Arial" w:cs="Arial"/>
                <w:lang w:val="en-IN"/>
              </w:rPr>
            </w:pPr>
          </w:p>
          <w:p w14:paraId="35CFCD5B" w14:textId="77777777" w:rsidR="000B444A" w:rsidRDefault="000B444A" w:rsidP="000B444A">
            <w:pPr>
              <w:pStyle w:val="Body"/>
              <w:spacing w:after="0"/>
              <w:rPr>
                <w:rFonts w:ascii="Arial" w:hAnsi="Arial" w:cs="Arial"/>
                <w:lang w:val="en-IN"/>
              </w:rPr>
            </w:pPr>
          </w:p>
          <w:p w14:paraId="7FF68761" w14:textId="77777777" w:rsidR="000B444A" w:rsidRDefault="000B444A" w:rsidP="000B444A">
            <w:pPr>
              <w:pStyle w:val="Body"/>
              <w:spacing w:after="0"/>
              <w:rPr>
                <w:rFonts w:ascii="Arial" w:hAnsi="Arial" w:cs="Arial"/>
                <w:lang w:val="en-IN"/>
              </w:rPr>
            </w:pPr>
          </w:p>
          <w:p w14:paraId="3B87AB6A" w14:textId="77777777" w:rsidR="000B444A" w:rsidRDefault="000B444A" w:rsidP="000B444A">
            <w:pPr>
              <w:pStyle w:val="Body"/>
              <w:spacing w:after="0"/>
              <w:rPr>
                <w:rFonts w:ascii="Arial" w:hAnsi="Arial" w:cs="Arial"/>
                <w:lang w:val="en-IN"/>
              </w:rPr>
            </w:pPr>
          </w:p>
          <w:p w14:paraId="3575C8A6" w14:textId="77777777" w:rsidR="000B444A" w:rsidRDefault="000B444A" w:rsidP="000B444A">
            <w:pPr>
              <w:pStyle w:val="Body"/>
              <w:spacing w:after="0"/>
              <w:rPr>
                <w:rFonts w:ascii="Arial" w:hAnsi="Arial" w:cs="Arial"/>
                <w:lang w:val="en-IN"/>
              </w:rPr>
            </w:pPr>
          </w:p>
          <w:p w14:paraId="360EE7C5" w14:textId="77777777" w:rsidR="000B444A" w:rsidRDefault="000B444A" w:rsidP="000B444A">
            <w:pPr>
              <w:pStyle w:val="Body"/>
              <w:spacing w:after="0"/>
              <w:rPr>
                <w:rFonts w:ascii="Arial" w:hAnsi="Arial" w:cs="Arial"/>
                <w:lang w:val="en-IN"/>
              </w:rPr>
            </w:pPr>
          </w:p>
          <w:p w14:paraId="6C669DB0" w14:textId="19A0A8E6" w:rsidR="000B444A" w:rsidRPr="00F35555" w:rsidRDefault="000B444A" w:rsidP="000B444A">
            <w:pPr>
              <w:pStyle w:val="Body"/>
              <w:spacing w:after="0"/>
              <w:rPr>
                <w:rFonts w:ascii="Arial" w:hAnsi="Arial" w:cs="Arial"/>
                <w:lang w:val="en-IN"/>
              </w:rPr>
            </w:pPr>
            <w:r w:rsidRPr="002133DB">
              <w:rPr>
                <w:rFonts w:ascii="Arial" w:hAnsi="Arial" w:cs="Arial"/>
                <w:lang w:val="en-IN"/>
              </w:rPr>
              <w:t>Southern High Hills</w:t>
            </w:r>
          </w:p>
        </w:tc>
        <w:tc>
          <w:tcPr>
            <w:tcW w:w="2062" w:type="dxa"/>
            <w:tcBorders>
              <w:left w:val="nil"/>
              <w:bottom w:val="nil"/>
              <w:right w:val="nil"/>
            </w:tcBorders>
          </w:tcPr>
          <w:p w14:paraId="37BC5835" w14:textId="46944B6A"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left w:val="nil"/>
              <w:bottom w:val="nil"/>
              <w:right w:val="nil"/>
            </w:tcBorders>
          </w:tcPr>
          <w:p w14:paraId="4F90B90D" w14:textId="421DFA4C" w:rsidR="000B444A" w:rsidRPr="00F35555" w:rsidRDefault="000B444A" w:rsidP="000B444A">
            <w:pPr>
              <w:pStyle w:val="Body"/>
              <w:spacing w:after="0"/>
              <w:rPr>
                <w:rFonts w:ascii="Arial" w:hAnsi="Arial" w:cs="Arial"/>
                <w:lang w:val="en-IN"/>
              </w:rPr>
            </w:pPr>
            <w:r w:rsidRPr="002133DB">
              <w:rPr>
                <w:rFonts w:ascii="Arial" w:hAnsi="Arial" w:cs="Arial"/>
                <w:lang w:val="en-IN"/>
              </w:rPr>
              <w:t>10</w:t>
            </w:r>
          </w:p>
        </w:tc>
        <w:tc>
          <w:tcPr>
            <w:tcW w:w="1342" w:type="dxa"/>
            <w:tcBorders>
              <w:left w:val="nil"/>
              <w:bottom w:val="nil"/>
              <w:right w:val="nil"/>
            </w:tcBorders>
          </w:tcPr>
          <w:p w14:paraId="7E1812B7" w14:textId="131818D1"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left w:val="nil"/>
              <w:bottom w:val="nil"/>
              <w:right w:val="nil"/>
            </w:tcBorders>
          </w:tcPr>
          <w:p w14:paraId="7C93055E" w14:textId="1E7CD049"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left w:val="nil"/>
              <w:bottom w:val="nil"/>
              <w:right w:val="nil"/>
            </w:tcBorders>
          </w:tcPr>
          <w:p w14:paraId="2F41CFF9" w14:textId="354F4980" w:rsidR="000B444A" w:rsidRPr="00F35555" w:rsidRDefault="000B444A" w:rsidP="000B444A">
            <w:pPr>
              <w:pStyle w:val="Body"/>
              <w:spacing w:after="0"/>
              <w:rPr>
                <w:rFonts w:ascii="Arial" w:hAnsi="Arial" w:cs="Arial"/>
                <w:lang w:val="en-IN"/>
              </w:rPr>
            </w:pPr>
            <w:r w:rsidRPr="002133DB">
              <w:rPr>
                <w:rFonts w:ascii="Arial" w:hAnsi="Arial" w:cs="Arial"/>
                <w:lang w:val="en-IN"/>
              </w:rPr>
              <w:t>Bold berries; nematode-resistant</w:t>
            </w:r>
          </w:p>
        </w:tc>
      </w:tr>
      <w:tr w:rsidR="000B444A" w:rsidRPr="00F35555" w14:paraId="14EFC8E0" w14:textId="77777777" w:rsidTr="003C22FF">
        <w:tc>
          <w:tcPr>
            <w:tcW w:w="0" w:type="auto"/>
            <w:tcBorders>
              <w:top w:val="nil"/>
              <w:left w:val="nil"/>
              <w:bottom w:val="nil"/>
              <w:right w:val="nil"/>
            </w:tcBorders>
          </w:tcPr>
          <w:p w14:paraId="45836D17" w14:textId="3DC38A31" w:rsidR="000B444A" w:rsidRPr="00F35555" w:rsidRDefault="000B444A" w:rsidP="000B444A">
            <w:pPr>
              <w:pStyle w:val="Body"/>
              <w:spacing w:after="0"/>
              <w:rPr>
                <w:rFonts w:ascii="Arial" w:hAnsi="Arial" w:cs="Arial"/>
                <w:lang w:val="en-IN"/>
              </w:rPr>
            </w:pPr>
            <w:r w:rsidRPr="002133DB">
              <w:rPr>
                <w:rFonts w:ascii="Arial" w:hAnsi="Arial" w:cs="Arial"/>
                <w:lang w:val="en-IN"/>
              </w:rPr>
              <w:t>G-35</w:t>
            </w:r>
          </w:p>
        </w:tc>
        <w:tc>
          <w:tcPr>
            <w:tcW w:w="1655" w:type="dxa"/>
            <w:vMerge/>
            <w:tcBorders>
              <w:top w:val="nil"/>
              <w:left w:val="nil"/>
              <w:bottom w:val="nil"/>
              <w:right w:val="nil"/>
            </w:tcBorders>
          </w:tcPr>
          <w:p w14:paraId="5DFCEF4F" w14:textId="2C28DFE1"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4B758F60" w14:textId="431361C6"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780A425E" w14:textId="599ACDC8" w:rsidR="000B444A" w:rsidRPr="00F35555" w:rsidRDefault="000B444A" w:rsidP="000B444A">
            <w:pPr>
              <w:pStyle w:val="Body"/>
              <w:spacing w:after="0"/>
              <w:rPr>
                <w:rFonts w:ascii="Arial" w:hAnsi="Arial" w:cs="Arial"/>
                <w:lang w:val="en-IN"/>
              </w:rPr>
            </w:pPr>
            <w:r w:rsidRPr="002133DB">
              <w:rPr>
                <w:rFonts w:ascii="Arial" w:hAnsi="Arial" w:cs="Arial"/>
                <w:lang w:val="en-IN"/>
              </w:rPr>
              <w:t>8</w:t>
            </w:r>
          </w:p>
        </w:tc>
        <w:tc>
          <w:tcPr>
            <w:tcW w:w="1342" w:type="dxa"/>
            <w:tcBorders>
              <w:top w:val="nil"/>
              <w:left w:val="nil"/>
              <w:bottom w:val="nil"/>
              <w:right w:val="nil"/>
            </w:tcBorders>
          </w:tcPr>
          <w:p w14:paraId="3CA110F3" w14:textId="22D55E3B"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0A141D69" w14:textId="6E8CB879"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nil"/>
              <w:left w:val="nil"/>
              <w:bottom w:val="nil"/>
              <w:right w:val="nil"/>
            </w:tcBorders>
          </w:tcPr>
          <w:p w14:paraId="40B90489" w14:textId="278DFF42" w:rsidR="000B444A" w:rsidRPr="00F35555" w:rsidRDefault="000B444A" w:rsidP="000B444A">
            <w:pPr>
              <w:pStyle w:val="Body"/>
              <w:spacing w:after="0"/>
              <w:rPr>
                <w:rFonts w:ascii="Arial" w:hAnsi="Arial" w:cs="Arial"/>
                <w:lang w:val="en-IN"/>
              </w:rPr>
            </w:pPr>
            <w:r w:rsidRPr="002133DB">
              <w:rPr>
                <w:rFonts w:ascii="Arial" w:hAnsi="Arial" w:cs="Arial"/>
                <w:lang w:val="en-IN"/>
              </w:rPr>
              <w:t>High dry recovery</w:t>
            </w:r>
          </w:p>
        </w:tc>
      </w:tr>
      <w:tr w:rsidR="000B444A" w:rsidRPr="00F35555" w14:paraId="49A97866" w14:textId="77777777" w:rsidTr="003C22FF">
        <w:tc>
          <w:tcPr>
            <w:tcW w:w="0" w:type="auto"/>
            <w:tcBorders>
              <w:top w:val="nil"/>
              <w:left w:val="nil"/>
              <w:bottom w:val="nil"/>
              <w:right w:val="nil"/>
            </w:tcBorders>
          </w:tcPr>
          <w:p w14:paraId="6EA721E6" w14:textId="0D863FDA" w:rsidR="000B444A" w:rsidRPr="00F35555" w:rsidRDefault="000B444A" w:rsidP="000B444A">
            <w:pPr>
              <w:pStyle w:val="Body"/>
              <w:spacing w:after="0"/>
              <w:rPr>
                <w:rFonts w:ascii="Arial" w:hAnsi="Arial" w:cs="Arial"/>
                <w:lang w:val="en-IN"/>
              </w:rPr>
            </w:pPr>
            <w:r w:rsidRPr="002133DB">
              <w:rPr>
                <w:rFonts w:ascii="Arial" w:hAnsi="Arial" w:cs="Arial"/>
                <w:lang w:val="en-IN"/>
              </w:rPr>
              <w:t>G-36</w:t>
            </w:r>
          </w:p>
        </w:tc>
        <w:tc>
          <w:tcPr>
            <w:tcW w:w="1655" w:type="dxa"/>
            <w:vMerge/>
            <w:tcBorders>
              <w:top w:val="nil"/>
              <w:left w:val="nil"/>
              <w:bottom w:val="nil"/>
              <w:right w:val="nil"/>
            </w:tcBorders>
          </w:tcPr>
          <w:p w14:paraId="1CCC7908" w14:textId="372195A1"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6B4BE0C6" w14:textId="71B9DE14"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58FB06F6" w14:textId="02898E8B" w:rsidR="000B444A" w:rsidRPr="00F35555"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nil"/>
              <w:right w:val="nil"/>
            </w:tcBorders>
          </w:tcPr>
          <w:p w14:paraId="3146EF19" w14:textId="722E25E9"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094F62DC" w14:textId="6F715D6C" w:rsidR="000B444A" w:rsidRPr="00F35555" w:rsidRDefault="000B444A" w:rsidP="000B444A">
            <w:pPr>
              <w:pStyle w:val="Body"/>
              <w:spacing w:after="0"/>
              <w:rPr>
                <w:rFonts w:ascii="Arial" w:hAnsi="Arial" w:cs="Arial"/>
                <w:lang w:val="en-IN"/>
              </w:rPr>
            </w:pPr>
            <w:r w:rsidRPr="002133DB">
              <w:rPr>
                <w:rFonts w:ascii="Arial" w:hAnsi="Arial" w:cs="Arial"/>
                <w:lang w:val="en-IN"/>
              </w:rPr>
              <w:t>Irrigated</w:t>
            </w:r>
          </w:p>
        </w:tc>
        <w:tc>
          <w:tcPr>
            <w:tcW w:w="1400" w:type="dxa"/>
            <w:tcBorders>
              <w:top w:val="nil"/>
              <w:left w:val="nil"/>
              <w:bottom w:val="nil"/>
              <w:right w:val="nil"/>
            </w:tcBorders>
          </w:tcPr>
          <w:p w14:paraId="45903E0E" w14:textId="6B19D9DD" w:rsidR="000B444A" w:rsidRPr="00F35555" w:rsidRDefault="000B444A" w:rsidP="000B444A">
            <w:pPr>
              <w:pStyle w:val="Body"/>
              <w:spacing w:after="0"/>
              <w:rPr>
                <w:rFonts w:ascii="Arial" w:hAnsi="Arial" w:cs="Arial"/>
                <w:lang w:val="en-IN"/>
              </w:rPr>
            </w:pPr>
            <w:r w:rsidRPr="002133DB">
              <w:rPr>
                <w:rFonts w:ascii="Arial" w:hAnsi="Arial" w:cs="Arial"/>
                <w:lang w:val="en-IN"/>
              </w:rPr>
              <w:t>Thick leaves; drought-tolerant</w:t>
            </w:r>
          </w:p>
        </w:tc>
      </w:tr>
      <w:tr w:rsidR="000B444A" w:rsidRPr="00F35555" w14:paraId="3B9E9445" w14:textId="77777777" w:rsidTr="003C22FF">
        <w:tc>
          <w:tcPr>
            <w:tcW w:w="0" w:type="auto"/>
            <w:tcBorders>
              <w:top w:val="nil"/>
              <w:left w:val="nil"/>
              <w:bottom w:val="nil"/>
              <w:right w:val="nil"/>
            </w:tcBorders>
          </w:tcPr>
          <w:p w14:paraId="528280E4" w14:textId="59C7E733" w:rsidR="000B444A" w:rsidRPr="00F35555" w:rsidRDefault="000B444A" w:rsidP="000B444A">
            <w:pPr>
              <w:pStyle w:val="Body"/>
              <w:spacing w:after="0"/>
              <w:rPr>
                <w:rFonts w:ascii="Arial" w:hAnsi="Arial" w:cs="Arial"/>
                <w:lang w:val="en-IN"/>
              </w:rPr>
            </w:pPr>
            <w:r w:rsidRPr="002133DB">
              <w:rPr>
                <w:rFonts w:ascii="Arial" w:hAnsi="Arial" w:cs="Arial"/>
                <w:lang w:val="en-IN"/>
              </w:rPr>
              <w:t>G-37</w:t>
            </w:r>
          </w:p>
        </w:tc>
        <w:tc>
          <w:tcPr>
            <w:tcW w:w="1655" w:type="dxa"/>
            <w:vMerge/>
            <w:tcBorders>
              <w:top w:val="nil"/>
              <w:left w:val="nil"/>
              <w:bottom w:val="nil"/>
              <w:right w:val="nil"/>
            </w:tcBorders>
          </w:tcPr>
          <w:p w14:paraId="73978111" w14:textId="1E7618A2"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163F6C01" w14:textId="68C00CD1"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1A1F1B89" w14:textId="2AB8ADAE" w:rsidR="000B444A" w:rsidRPr="00F35555"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nil"/>
              <w:right w:val="nil"/>
            </w:tcBorders>
          </w:tcPr>
          <w:p w14:paraId="367020F3" w14:textId="09EBBA71" w:rsidR="000B444A" w:rsidRPr="00F35555" w:rsidRDefault="000B444A" w:rsidP="000B444A">
            <w:pPr>
              <w:pStyle w:val="Body"/>
              <w:spacing w:after="0"/>
              <w:rPr>
                <w:rFonts w:ascii="Arial" w:hAnsi="Arial" w:cs="Arial"/>
                <w:lang w:val="en-IN"/>
              </w:rPr>
            </w:pPr>
            <w:r w:rsidRPr="002133DB">
              <w:rPr>
                <w:rFonts w:ascii="Arial" w:hAnsi="Arial" w:cs="Arial"/>
                <w:lang w:val="en-IN"/>
              </w:rPr>
              <w:t>Homestead</w:t>
            </w:r>
          </w:p>
        </w:tc>
        <w:tc>
          <w:tcPr>
            <w:tcW w:w="1439" w:type="dxa"/>
            <w:tcBorders>
              <w:top w:val="nil"/>
              <w:left w:val="nil"/>
              <w:bottom w:val="nil"/>
              <w:right w:val="nil"/>
            </w:tcBorders>
          </w:tcPr>
          <w:p w14:paraId="06ACDD60" w14:textId="335C2671"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nil"/>
              <w:left w:val="nil"/>
              <w:bottom w:val="nil"/>
              <w:right w:val="nil"/>
            </w:tcBorders>
          </w:tcPr>
          <w:p w14:paraId="30B57036" w14:textId="713B8907" w:rsidR="000B444A" w:rsidRPr="00F35555" w:rsidRDefault="000B444A" w:rsidP="000B444A">
            <w:pPr>
              <w:pStyle w:val="Body"/>
              <w:spacing w:after="0"/>
              <w:rPr>
                <w:rFonts w:ascii="Arial" w:hAnsi="Arial" w:cs="Arial"/>
                <w:lang w:val="en-IN"/>
              </w:rPr>
            </w:pPr>
            <w:r w:rsidRPr="002133DB">
              <w:rPr>
                <w:rFonts w:ascii="Arial" w:hAnsi="Arial" w:cs="Arial"/>
                <w:lang w:val="en-IN"/>
              </w:rPr>
              <w:t>Bold berries; drought-tolerant</w:t>
            </w:r>
          </w:p>
        </w:tc>
      </w:tr>
      <w:tr w:rsidR="000B444A" w:rsidRPr="00F35555" w14:paraId="6A3C5A44" w14:textId="77777777" w:rsidTr="003C22FF">
        <w:tc>
          <w:tcPr>
            <w:tcW w:w="0" w:type="auto"/>
            <w:tcBorders>
              <w:top w:val="nil"/>
              <w:left w:val="nil"/>
              <w:bottom w:val="nil"/>
              <w:right w:val="nil"/>
            </w:tcBorders>
          </w:tcPr>
          <w:p w14:paraId="2E64DE5F" w14:textId="1404B26E" w:rsidR="000B444A" w:rsidRPr="00F35555" w:rsidRDefault="000B444A" w:rsidP="000B444A">
            <w:pPr>
              <w:pStyle w:val="Body"/>
              <w:spacing w:after="0"/>
              <w:rPr>
                <w:rFonts w:ascii="Arial" w:hAnsi="Arial" w:cs="Arial"/>
                <w:lang w:val="en-IN"/>
              </w:rPr>
            </w:pPr>
            <w:r w:rsidRPr="002133DB">
              <w:rPr>
                <w:rFonts w:ascii="Arial" w:hAnsi="Arial" w:cs="Arial"/>
                <w:lang w:val="en-IN"/>
              </w:rPr>
              <w:t>G-38</w:t>
            </w:r>
          </w:p>
        </w:tc>
        <w:tc>
          <w:tcPr>
            <w:tcW w:w="1655" w:type="dxa"/>
            <w:vMerge/>
            <w:tcBorders>
              <w:top w:val="nil"/>
              <w:left w:val="nil"/>
              <w:bottom w:val="nil"/>
              <w:right w:val="nil"/>
            </w:tcBorders>
          </w:tcPr>
          <w:p w14:paraId="6EB3AF89" w14:textId="339BBBD8"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7E62107A" w14:textId="46023869"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131F2650" w14:textId="5E3B0177" w:rsidR="000B444A" w:rsidRPr="00F35555" w:rsidRDefault="000B444A" w:rsidP="000B444A">
            <w:pPr>
              <w:pStyle w:val="Body"/>
              <w:spacing w:after="0"/>
              <w:rPr>
                <w:rFonts w:ascii="Arial" w:hAnsi="Arial" w:cs="Arial"/>
                <w:lang w:val="en-IN"/>
              </w:rPr>
            </w:pPr>
            <w:r w:rsidRPr="002133DB">
              <w:rPr>
                <w:rFonts w:ascii="Arial" w:hAnsi="Arial" w:cs="Arial"/>
                <w:lang w:val="en-IN"/>
              </w:rPr>
              <w:t>6</w:t>
            </w:r>
          </w:p>
        </w:tc>
        <w:tc>
          <w:tcPr>
            <w:tcW w:w="1342" w:type="dxa"/>
            <w:tcBorders>
              <w:top w:val="nil"/>
              <w:left w:val="nil"/>
              <w:bottom w:val="nil"/>
              <w:right w:val="nil"/>
            </w:tcBorders>
          </w:tcPr>
          <w:p w14:paraId="2D0D86A2" w14:textId="18B40C99" w:rsidR="000B444A" w:rsidRPr="00F35555" w:rsidRDefault="000B444A" w:rsidP="000B444A">
            <w:pPr>
              <w:pStyle w:val="Body"/>
              <w:spacing w:after="0"/>
              <w:rPr>
                <w:rFonts w:ascii="Arial" w:hAnsi="Arial" w:cs="Arial"/>
                <w:lang w:val="en-IN"/>
              </w:rPr>
            </w:pPr>
            <w:r w:rsidRPr="002133DB">
              <w:rPr>
                <w:rFonts w:ascii="Arial" w:hAnsi="Arial" w:cs="Arial"/>
                <w:lang w:val="en-IN"/>
              </w:rPr>
              <w:t>Mixed cropping</w:t>
            </w:r>
          </w:p>
        </w:tc>
        <w:tc>
          <w:tcPr>
            <w:tcW w:w="1439" w:type="dxa"/>
            <w:tcBorders>
              <w:top w:val="nil"/>
              <w:left w:val="nil"/>
              <w:bottom w:val="nil"/>
              <w:right w:val="nil"/>
            </w:tcBorders>
          </w:tcPr>
          <w:p w14:paraId="7AF2B7D6" w14:textId="4E53FF4E"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4C83756B" w14:textId="0776363F" w:rsidR="000B444A" w:rsidRPr="00F35555" w:rsidRDefault="000B444A" w:rsidP="000B444A">
            <w:pPr>
              <w:pStyle w:val="Body"/>
              <w:spacing w:after="0"/>
              <w:rPr>
                <w:rFonts w:ascii="Arial" w:hAnsi="Arial" w:cs="Arial"/>
                <w:lang w:val="en-IN"/>
              </w:rPr>
            </w:pPr>
            <w:r w:rsidRPr="002133DB">
              <w:rPr>
                <w:rFonts w:ascii="Arial" w:hAnsi="Arial" w:cs="Arial"/>
                <w:lang w:val="en-IN"/>
              </w:rPr>
              <w:t>Thick leaves; drought-tolerant</w:t>
            </w:r>
          </w:p>
        </w:tc>
      </w:tr>
      <w:tr w:rsidR="000B444A" w:rsidRPr="00F35555" w14:paraId="3213F451" w14:textId="77777777" w:rsidTr="003C22FF">
        <w:tc>
          <w:tcPr>
            <w:tcW w:w="0" w:type="auto"/>
            <w:tcBorders>
              <w:top w:val="nil"/>
              <w:left w:val="nil"/>
              <w:bottom w:val="nil"/>
              <w:right w:val="nil"/>
            </w:tcBorders>
          </w:tcPr>
          <w:p w14:paraId="6BD2D189" w14:textId="5D0BB95F" w:rsidR="000B444A" w:rsidRPr="00F35555" w:rsidRDefault="000B444A" w:rsidP="000B444A">
            <w:pPr>
              <w:pStyle w:val="Body"/>
              <w:spacing w:after="0"/>
              <w:rPr>
                <w:rFonts w:ascii="Arial" w:hAnsi="Arial" w:cs="Arial"/>
                <w:lang w:val="en-IN"/>
              </w:rPr>
            </w:pPr>
            <w:r w:rsidRPr="002133DB">
              <w:rPr>
                <w:rFonts w:ascii="Arial" w:hAnsi="Arial" w:cs="Arial"/>
                <w:lang w:val="en-IN"/>
              </w:rPr>
              <w:t>G-39</w:t>
            </w:r>
          </w:p>
        </w:tc>
        <w:tc>
          <w:tcPr>
            <w:tcW w:w="1655" w:type="dxa"/>
            <w:vMerge/>
            <w:tcBorders>
              <w:top w:val="nil"/>
              <w:left w:val="nil"/>
              <w:bottom w:val="nil"/>
              <w:right w:val="nil"/>
            </w:tcBorders>
          </w:tcPr>
          <w:p w14:paraId="11BD6BAF" w14:textId="39ACB838"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2AD8D63E" w14:textId="35F02E04"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5B9FCECE" w14:textId="5A221715" w:rsidR="000B444A" w:rsidRPr="00F35555"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nil"/>
              <w:right w:val="nil"/>
            </w:tcBorders>
          </w:tcPr>
          <w:p w14:paraId="1CCD9D37" w14:textId="68DC7358"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1714FB6F" w14:textId="6C41D454"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1AFE8A7F" w14:textId="347B80CB" w:rsidR="000B444A" w:rsidRPr="00F35555" w:rsidRDefault="000B444A" w:rsidP="000B444A">
            <w:pPr>
              <w:pStyle w:val="Body"/>
              <w:spacing w:after="0"/>
              <w:rPr>
                <w:rFonts w:ascii="Arial" w:hAnsi="Arial" w:cs="Arial"/>
                <w:lang w:val="en-IN"/>
              </w:rPr>
            </w:pPr>
            <w:r w:rsidRPr="002133DB">
              <w:rPr>
                <w:rFonts w:ascii="Arial" w:hAnsi="Arial" w:cs="Arial"/>
                <w:lang w:val="en-IN"/>
              </w:rPr>
              <w:t>High dry recovery</w:t>
            </w:r>
          </w:p>
        </w:tc>
      </w:tr>
      <w:tr w:rsidR="000B444A" w:rsidRPr="00F35555" w14:paraId="106ED10B" w14:textId="77777777" w:rsidTr="003C22FF">
        <w:tc>
          <w:tcPr>
            <w:tcW w:w="0" w:type="auto"/>
            <w:tcBorders>
              <w:top w:val="nil"/>
              <w:left w:val="nil"/>
              <w:bottom w:val="nil"/>
              <w:right w:val="nil"/>
            </w:tcBorders>
          </w:tcPr>
          <w:p w14:paraId="140E98E8" w14:textId="0108C357" w:rsidR="000B444A" w:rsidRPr="00F35555" w:rsidRDefault="000B444A" w:rsidP="000B444A">
            <w:pPr>
              <w:pStyle w:val="Body"/>
              <w:spacing w:after="0"/>
              <w:rPr>
                <w:rFonts w:ascii="Arial" w:hAnsi="Arial" w:cs="Arial"/>
                <w:lang w:val="en-IN"/>
              </w:rPr>
            </w:pPr>
            <w:r w:rsidRPr="002133DB">
              <w:rPr>
                <w:rFonts w:ascii="Arial" w:hAnsi="Arial" w:cs="Arial"/>
                <w:lang w:val="en-IN"/>
              </w:rPr>
              <w:t>G-40</w:t>
            </w:r>
          </w:p>
        </w:tc>
        <w:tc>
          <w:tcPr>
            <w:tcW w:w="1655" w:type="dxa"/>
            <w:vMerge/>
            <w:tcBorders>
              <w:top w:val="nil"/>
              <w:left w:val="nil"/>
              <w:bottom w:val="nil"/>
              <w:right w:val="nil"/>
            </w:tcBorders>
          </w:tcPr>
          <w:p w14:paraId="0F0CC663" w14:textId="322412D1"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78239017" w14:textId="0C4104EF"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075BB12E" w14:textId="3566ECE9" w:rsidR="000B444A" w:rsidRPr="00F35555" w:rsidRDefault="000B444A" w:rsidP="000B444A">
            <w:pPr>
              <w:pStyle w:val="Body"/>
              <w:spacing w:after="0"/>
              <w:rPr>
                <w:rFonts w:ascii="Arial" w:hAnsi="Arial" w:cs="Arial"/>
                <w:lang w:val="en-IN"/>
              </w:rPr>
            </w:pPr>
            <w:r w:rsidRPr="002133DB">
              <w:rPr>
                <w:rFonts w:ascii="Arial" w:hAnsi="Arial" w:cs="Arial"/>
                <w:lang w:val="en-IN"/>
              </w:rPr>
              <w:t>10</w:t>
            </w:r>
          </w:p>
        </w:tc>
        <w:tc>
          <w:tcPr>
            <w:tcW w:w="1342" w:type="dxa"/>
            <w:tcBorders>
              <w:top w:val="nil"/>
              <w:left w:val="nil"/>
              <w:bottom w:val="nil"/>
              <w:right w:val="nil"/>
            </w:tcBorders>
          </w:tcPr>
          <w:p w14:paraId="63A8D7B3" w14:textId="489B874D"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5F67CB63" w14:textId="11A27AF4"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2BF27B3E" w14:textId="21539E49" w:rsidR="000B444A" w:rsidRPr="00F35555" w:rsidRDefault="000B444A" w:rsidP="000B444A">
            <w:pPr>
              <w:pStyle w:val="Body"/>
              <w:spacing w:after="0"/>
              <w:rPr>
                <w:rFonts w:ascii="Arial" w:hAnsi="Arial" w:cs="Arial"/>
                <w:lang w:val="en-IN"/>
              </w:rPr>
            </w:pPr>
            <w:r w:rsidRPr="002133DB">
              <w:rPr>
                <w:rFonts w:ascii="Arial" w:hAnsi="Arial" w:cs="Arial"/>
                <w:lang w:val="en-IN"/>
              </w:rPr>
              <w:t>Shade tolerant</w:t>
            </w:r>
          </w:p>
        </w:tc>
      </w:tr>
      <w:tr w:rsidR="000B444A" w:rsidRPr="00F35555" w14:paraId="77FAE519" w14:textId="77777777" w:rsidTr="003C22FF">
        <w:tc>
          <w:tcPr>
            <w:tcW w:w="0" w:type="auto"/>
            <w:tcBorders>
              <w:top w:val="nil"/>
              <w:left w:val="nil"/>
              <w:bottom w:val="nil"/>
              <w:right w:val="nil"/>
            </w:tcBorders>
          </w:tcPr>
          <w:p w14:paraId="112F15ED" w14:textId="1FEC207A" w:rsidR="000B444A" w:rsidRPr="00F35555" w:rsidRDefault="000B444A" w:rsidP="000B444A">
            <w:pPr>
              <w:pStyle w:val="Body"/>
              <w:spacing w:after="0"/>
              <w:rPr>
                <w:rFonts w:ascii="Arial" w:hAnsi="Arial" w:cs="Arial"/>
                <w:lang w:val="en-IN"/>
              </w:rPr>
            </w:pPr>
            <w:r w:rsidRPr="002133DB">
              <w:rPr>
                <w:rFonts w:ascii="Arial" w:hAnsi="Arial" w:cs="Arial"/>
                <w:lang w:val="en-IN"/>
              </w:rPr>
              <w:t>G-41</w:t>
            </w:r>
          </w:p>
        </w:tc>
        <w:tc>
          <w:tcPr>
            <w:tcW w:w="1655" w:type="dxa"/>
            <w:vMerge/>
            <w:tcBorders>
              <w:top w:val="nil"/>
              <w:left w:val="nil"/>
              <w:bottom w:val="nil"/>
              <w:right w:val="nil"/>
            </w:tcBorders>
          </w:tcPr>
          <w:p w14:paraId="5668D221" w14:textId="2CF29792"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0E521C33" w14:textId="544EC049"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7F108CB1" w14:textId="6C33A268" w:rsidR="000B444A" w:rsidRPr="00F35555" w:rsidRDefault="000B444A" w:rsidP="000B444A">
            <w:pPr>
              <w:pStyle w:val="Body"/>
              <w:spacing w:after="0"/>
              <w:rPr>
                <w:rFonts w:ascii="Arial" w:hAnsi="Arial" w:cs="Arial"/>
                <w:lang w:val="en-IN"/>
              </w:rPr>
            </w:pPr>
            <w:r w:rsidRPr="002133DB">
              <w:rPr>
                <w:rFonts w:ascii="Arial" w:hAnsi="Arial" w:cs="Arial"/>
                <w:lang w:val="en-IN"/>
              </w:rPr>
              <w:t>10</w:t>
            </w:r>
          </w:p>
        </w:tc>
        <w:tc>
          <w:tcPr>
            <w:tcW w:w="1342" w:type="dxa"/>
            <w:tcBorders>
              <w:top w:val="nil"/>
              <w:left w:val="nil"/>
              <w:bottom w:val="nil"/>
              <w:right w:val="nil"/>
            </w:tcBorders>
          </w:tcPr>
          <w:p w14:paraId="38F25D09" w14:textId="13EA7395" w:rsidR="000B444A" w:rsidRPr="00F35555" w:rsidRDefault="000B444A" w:rsidP="000B444A">
            <w:pPr>
              <w:pStyle w:val="Body"/>
              <w:spacing w:after="0"/>
              <w:rPr>
                <w:rFonts w:ascii="Arial" w:hAnsi="Arial" w:cs="Arial"/>
                <w:lang w:val="en-IN"/>
              </w:rPr>
            </w:pPr>
            <w:r w:rsidRPr="002133DB">
              <w:rPr>
                <w:rFonts w:ascii="Arial" w:hAnsi="Arial" w:cs="Arial"/>
                <w:lang w:val="en-IN"/>
              </w:rPr>
              <w:t>Mixed cropping</w:t>
            </w:r>
          </w:p>
        </w:tc>
        <w:tc>
          <w:tcPr>
            <w:tcW w:w="1439" w:type="dxa"/>
            <w:tcBorders>
              <w:top w:val="nil"/>
              <w:left w:val="nil"/>
              <w:bottom w:val="nil"/>
              <w:right w:val="nil"/>
            </w:tcBorders>
          </w:tcPr>
          <w:p w14:paraId="44E7EA20" w14:textId="2460E217"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100DAEE3" w14:textId="33CE405B" w:rsidR="000B444A" w:rsidRPr="00F35555" w:rsidRDefault="000B444A" w:rsidP="000B444A">
            <w:pPr>
              <w:pStyle w:val="Body"/>
              <w:spacing w:after="0"/>
              <w:rPr>
                <w:rFonts w:ascii="Arial" w:hAnsi="Arial" w:cs="Arial"/>
                <w:lang w:val="en-IN"/>
              </w:rPr>
            </w:pPr>
            <w:r w:rsidRPr="002133DB">
              <w:rPr>
                <w:rFonts w:ascii="Arial" w:hAnsi="Arial" w:cs="Arial"/>
                <w:lang w:val="en-IN"/>
              </w:rPr>
              <w:t>High spiking</w:t>
            </w:r>
          </w:p>
        </w:tc>
      </w:tr>
      <w:tr w:rsidR="000B444A" w:rsidRPr="00F35555" w14:paraId="5833F4A5" w14:textId="77777777" w:rsidTr="003C22FF">
        <w:tc>
          <w:tcPr>
            <w:tcW w:w="0" w:type="auto"/>
            <w:tcBorders>
              <w:top w:val="nil"/>
              <w:left w:val="nil"/>
              <w:bottom w:val="nil"/>
              <w:right w:val="nil"/>
            </w:tcBorders>
          </w:tcPr>
          <w:p w14:paraId="10FB17C2" w14:textId="0A87BF26" w:rsidR="000B444A" w:rsidRPr="00F35555" w:rsidRDefault="000B444A" w:rsidP="000B444A">
            <w:pPr>
              <w:pStyle w:val="Body"/>
              <w:spacing w:after="0"/>
              <w:rPr>
                <w:rFonts w:ascii="Arial" w:hAnsi="Arial" w:cs="Arial"/>
                <w:lang w:val="en-IN"/>
              </w:rPr>
            </w:pPr>
            <w:r w:rsidRPr="002133DB">
              <w:rPr>
                <w:rFonts w:ascii="Arial" w:hAnsi="Arial" w:cs="Arial"/>
                <w:lang w:val="en-IN"/>
              </w:rPr>
              <w:t>G-42</w:t>
            </w:r>
          </w:p>
        </w:tc>
        <w:tc>
          <w:tcPr>
            <w:tcW w:w="1655" w:type="dxa"/>
            <w:vMerge/>
            <w:tcBorders>
              <w:top w:val="nil"/>
              <w:left w:val="nil"/>
              <w:bottom w:val="nil"/>
              <w:right w:val="nil"/>
            </w:tcBorders>
          </w:tcPr>
          <w:p w14:paraId="0BCB1B69" w14:textId="71AD85FE"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09E74BE3" w14:textId="2AB8142E"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0956F48C" w14:textId="72EB022C" w:rsidR="000B444A" w:rsidRPr="00F35555" w:rsidRDefault="000B444A" w:rsidP="000B444A">
            <w:pPr>
              <w:pStyle w:val="Body"/>
              <w:spacing w:after="0"/>
              <w:rPr>
                <w:rFonts w:ascii="Arial" w:hAnsi="Arial" w:cs="Arial"/>
                <w:lang w:val="en-IN"/>
              </w:rPr>
            </w:pPr>
            <w:r w:rsidRPr="002133DB">
              <w:rPr>
                <w:rFonts w:ascii="Arial" w:hAnsi="Arial" w:cs="Arial"/>
                <w:lang w:val="en-IN"/>
              </w:rPr>
              <w:t>8</w:t>
            </w:r>
          </w:p>
        </w:tc>
        <w:tc>
          <w:tcPr>
            <w:tcW w:w="1342" w:type="dxa"/>
            <w:tcBorders>
              <w:top w:val="nil"/>
              <w:left w:val="nil"/>
              <w:bottom w:val="nil"/>
              <w:right w:val="nil"/>
            </w:tcBorders>
          </w:tcPr>
          <w:p w14:paraId="67F0515C" w14:textId="3CBF4D8B"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096E2099" w14:textId="120E9535"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60E54FD1" w14:textId="547EBF36" w:rsidR="000B444A" w:rsidRPr="00F35555" w:rsidRDefault="000B444A" w:rsidP="000B444A">
            <w:pPr>
              <w:pStyle w:val="Body"/>
              <w:spacing w:after="0"/>
              <w:rPr>
                <w:rFonts w:ascii="Arial" w:hAnsi="Arial" w:cs="Arial"/>
                <w:lang w:val="en-IN"/>
              </w:rPr>
            </w:pPr>
            <w:r w:rsidRPr="002133DB">
              <w:rPr>
                <w:rFonts w:ascii="Arial" w:hAnsi="Arial" w:cs="Arial"/>
                <w:lang w:val="en-IN"/>
              </w:rPr>
              <w:t>Lemon-scented leaves</w:t>
            </w:r>
          </w:p>
        </w:tc>
      </w:tr>
      <w:tr w:rsidR="000B444A" w:rsidRPr="00F35555" w14:paraId="76103EC1" w14:textId="77777777" w:rsidTr="003C22FF">
        <w:tc>
          <w:tcPr>
            <w:tcW w:w="0" w:type="auto"/>
            <w:tcBorders>
              <w:top w:val="nil"/>
              <w:left w:val="nil"/>
              <w:bottom w:val="nil"/>
              <w:right w:val="nil"/>
            </w:tcBorders>
          </w:tcPr>
          <w:p w14:paraId="22B95AA8" w14:textId="1D7A53DC" w:rsidR="000B444A" w:rsidRPr="00F35555" w:rsidRDefault="000B444A" w:rsidP="000B444A">
            <w:pPr>
              <w:pStyle w:val="Body"/>
              <w:spacing w:after="0"/>
              <w:rPr>
                <w:rFonts w:ascii="Arial" w:hAnsi="Arial" w:cs="Arial"/>
                <w:lang w:val="en-IN"/>
              </w:rPr>
            </w:pPr>
            <w:r w:rsidRPr="002133DB">
              <w:rPr>
                <w:rFonts w:ascii="Arial" w:hAnsi="Arial" w:cs="Arial"/>
                <w:lang w:val="en-IN"/>
              </w:rPr>
              <w:t>G-43</w:t>
            </w:r>
          </w:p>
        </w:tc>
        <w:tc>
          <w:tcPr>
            <w:tcW w:w="1655" w:type="dxa"/>
            <w:vMerge/>
            <w:tcBorders>
              <w:top w:val="nil"/>
              <w:left w:val="nil"/>
              <w:bottom w:val="nil"/>
              <w:right w:val="nil"/>
            </w:tcBorders>
          </w:tcPr>
          <w:p w14:paraId="3BD7B546" w14:textId="28FA45D4"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5D521AE4" w14:textId="2552EE9D"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31DE7C37" w14:textId="7998C856" w:rsidR="000B444A" w:rsidRPr="00F35555" w:rsidRDefault="000B444A" w:rsidP="000B444A">
            <w:pPr>
              <w:pStyle w:val="Body"/>
              <w:spacing w:after="0"/>
              <w:rPr>
                <w:rFonts w:ascii="Arial" w:hAnsi="Arial" w:cs="Arial"/>
                <w:lang w:val="en-IN"/>
              </w:rPr>
            </w:pPr>
            <w:r w:rsidRPr="002133DB">
              <w:rPr>
                <w:rFonts w:ascii="Arial" w:hAnsi="Arial" w:cs="Arial"/>
                <w:lang w:val="en-IN"/>
              </w:rPr>
              <w:t>10</w:t>
            </w:r>
          </w:p>
        </w:tc>
        <w:tc>
          <w:tcPr>
            <w:tcW w:w="1342" w:type="dxa"/>
            <w:tcBorders>
              <w:top w:val="nil"/>
              <w:left w:val="nil"/>
              <w:bottom w:val="nil"/>
              <w:right w:val="nil"/>
            </w:tcBorders>
          </w:tcPr>
          <w:p w14:paraId="3F500639" w14:textId="754A7A22"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7C0B940B" w14:textId="453C63F6"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633B53F1" w14:textId="38D3A6B7" w:rsidR="000B444A" w:rsidRPr="00F35555" w:rsidRDefault="000B444A" w:rsidP="000B444A">
            <w:pPr>
              <w:pStyle w:val="Body"/>
              <w:spacing w:after="0"/>
              <w:rPr>
                <w:rFonts w:ascii="Arial" w:hAnsi="Arial" w:cs="Arial"/>
                <w:lang w:val="en-IN"/>
              </w:rPr>
            </w:pPr>
            <w:r w:rsidRPr="002133DB">
              <w:rPr>
                <w:rFonts w:ascii="Arial" w:hAnsi="Arial" w:cs="Arial"/>
                <w:lang w:val="en-IN"/>
              </w:rPr>
              <w:t>High yield; drought-tolerant</w:t>
            </w:r>
          </w:p>
        </w:tc>
      </w:tr>
      <w:tr w:rsidR="000B444A" w:rsidRPr="00F35555" w14:paraId="29077A89" w14:textId="77777777" w:rsidTr="003C22FF">
        <w:tc>
          <w:tcPr>
            <w:tcW w:w="0" w:type="auto"/>
            <w:tcBorders>
              <w:top w:val="nil"/>
              <w:left w:val="nil"/>
              <w:bottom w:val="nil"/>
              <w:right w:val="nil"/>
            </w:tcBorders>
          </w:tcPr>
          <w:p w14:paraId="07838A4A" w14:textId="2AAF85DC" w:rsidR="000B444A" w:rsidRPr="00F35555" w:rsidRDefault="000B444A" w:rsidP="000B444A">
            <w:pPr>
              <w:pStyle w:val="Body"/>
              <w:spacing w:after="0"/>
              <w:rPr>
                <w:rFonts w:ascii="Arial" w:hAnsi="Arial" w:cs="Arial"/>
                <w:lang w:val="en-IN"/>
              </w:rPr>
            </w:pPr>
            <w:r w:rsidRPr="002133DB">
              <w:rPr>
                <w:rFonts w:ascii="Arial" w:hAnsi="Arial" w:cs="Arial"/>
                <w:lang w:val="en-IN"/>
              </w:rPr>
              <w:t>G-44</w:t>
            </w:r>
          </w:p>
        </w:tc>
        <w:tc>
          <w:tcPr>
            <w:tcW w:w="1655" w:type="dxa"/>
            <w:vMerge/>
            <w:tcBorders>
              <w:top w:val="nil"/>
              <w:left w:val="nil"/>
              <w:bottom w:val="nil"/>
              <w:right w:val="nil"/>
            </w:tcBorders>
          </w:tcPr>
          <w:p w14:paraId="5C5CF2CD" w14:textId="2455A6DE"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74DB8BF8" w14:textId="1A48B65C"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25959FB5" w14:textId="7288BA11" w:rsidR="000B444A" w:rsidRPr="00F35555"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nil"/>
              <w:right w:val="nil"/>
            </w:tcBorders>
          </w:tcPr>
          <w:p w14:paraId="781CAAE8" w14:textId="0257056E"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7ED58368" w14:textId="5F780C20"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601F3A2B" w14:textId="1B760630" w:rsidR="000B444A" w:rsidRPr="00F35555" w:rsidRDefault="000B444A" w:rsidP="000B444A">
            <w:pPr>
              <w:pStyle w:val="Body"/>
              <w:spacing w:after="0"/>
              <w:rPr>
                <w:rFonts w:ascii="Arial" w:hAnsi="Arial" w:cs="Arial"/>
                <w:lang w:val="en-IN"/>
              </w:rPr>
            </w:pPr>
            <w:r w:rsidRPr="002133DB">
              <w:rPr>
                <w:rFonts w:ascii="Arial" w:hAnsi="Arial" w:cs="Arial"/>
                <w:lang w:val="en-IN"/>
              </w:rPr>
              <w:t>Drought-tolerant; large leaves</w:t>
            </w:r>
          </w:p>
        </w:tc>
      </w:tr>
      <w:tr w:rsidR="000B444A" w:rsidRPr="00F35555" w14:paraId="4E09C9C3" w14:textId="77777777" w:rsidTr="003C22FF">
        <w:tc>
          <w:tcPr>
            <w:tcW w:w="0" w:type="auto"/>
            <w:tcBorders>
              <w:top w:val="nil"/>
              <w:left w:val="nil"/>
              <w:bottom w:val="nil"/>
              <w:right w:val="nil"/>
            </w:tcBorders>
          </w:tcPr>
          <w:p w14:paraId="2AAC7523" w14:textId="19D832C3" w:rsidR="000B444A" w:rsidRPr="00F35555" w:rsidRDefault="000B444A" w:rsidP="000B444A">
            <w:pPr>
              <w:pStyle w:val="Body"/>
              <w:spacing w:after="0"/>
              <w:rPr>
                <w:rFonts w:ascii="Arial" w:hAnsi="Arial" w:cs="Arial"/>
                <w:lang w:val="en-IN"/>
              </w:rPr>
            </w:pPr>
            <w:r w:rsidRPr="002133DB">
              <w:rPr>
                <w:rFonts w:ascii="Arial" w:hAnsi="Arial" w:cs="Arial"/>
                <w:lang w:val="en-IN"/>
              </w:rPr>
              <w:t>G-45</w:t>
            </w:r>
          </w:p>
        </w:tc>
        <w:tc>
          <w:tcPr>
            <w:tcW w:w="1655" w:type="dxa"/>
            <w:vMerge/>
            <w:tcBorders>
              <w:top w:val="nil"/>
              <w:left w:val="nil"/>
              <w:bottom w:val="nil"/>
              <w:right w:val="nil"/>
            </w:tcBorders>
          </w:tcPr>
          <w:p w14:paraId="35169AE7" w14:textId="04EF45C1"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3F416BEE" w14:textId="67EDF421"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4BD66566" w14:textId="2EBB9059" w:rsidR="000B444A" w:rsidRPr="00F35555" w:rsidRDefault="000B444A" w:rsidP="000B444A">
            <w:pPr>
              <w:pStyle w:val="Body"/>
              <w:spacing w:after="0"/>
              <w:rPr>
                <w:rFonts w:ascii="Arial" w:hAnsi="Arial" w:cs="Arial"/>
                <w:lang w:val="en-IN"/>
              </w:rPr>
            </w:pPr>
            <w:r w:rsidRPr="002133DB">
              <w:rPr>
                <w:rFonts w:ascii="Arial" w:hAnsi="Arial" w:cs="Arial"/>
                <w:lang w:val="en-IN"/>
              </w:rPr>
              <w:t>6</w:t>
            </w:r>
          </w:p>
        </w:tc>
        <w:tc>
          <w:tcPr>
            <w:tcW w:w="1342" w:type="dxa"/>
            <w:tcBorders>
              <w:top w:val="nil"/>
              <w:left w:val="nil"/>
              <w:bottom w:val="nil"/>
              <w:right w:val="nil"/>
            </w:tcBorders>
          </w:tcPr>
          <w:p w14:paraId="7AFCCF05" w14:textId="6C9D718F"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4F9EF245" w14:textId="6F1A62DF"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1FC119DC" w14:textId="625002D1" w:rsidR="000B444A" w:rsidRPr="00F35555" w:rsidRDefault="000B444A" w:rsidP="000B444A">
            <w:pPr>
              <w:pStyle w:val="Body"/>
              <w:spacing w:after="0"/>
              <w:rPr>
                <w:rFonts w:ascii="Arial" w:hAnsi="Arial" w:cs="Arial"/>
                <w:lang w:val="en-IN"/>
              </w:rPr>
            </w:pPr>
            <w:r w:rsidRPr="002133DB">
              <w:rPr>
                <w:rFonts w:ascii="Arial" w:hAnsi="Arial" w:cs="Arial"/>
                <w:lang w:val="en-IN"/>
              </w:rPr>
              <w:t>High yield; drought-tolerant</w:t>
            </w:r>
          </w:p>
        </w:tc>
      </w:tr>
      <w:tr w:rsidR="000B444A" w:rsidRPr="00F35555" w14:paraId="01EDDF45" w14:textId="77777777" w:rsidTr="003C22FF">
        <w:tc>
          <w:tcPr>
            <w:tcW w:w="0" w:type="auto"/>
            <w:tcBorders>
              <w:top w:val="nil"/>
              <w:left w:val="nil"/>
              <w:bottom w:val="nil"/>
              <w:right w:val="nil"/>
            </w:tcBorders>
          </w:tcPr>
          <w:p w14:paraId="5F55094D" w14:textId="3288E4DE" w:rsidR="000B444A" w:rsidRPr="00F35555" w:rsidRDefault="000B444A" w:rsidP="000B444A">
            <w:pPr>
              <w:pStyle w:val="Body"/>
              <w:spacing w:after="0"/>
              <w:rPr>
                <w:rFonts w:ascii="Arial" w:hAnsi="Arial" w:cs="Arial"/>
                <w:lang w:val="en-IN"/>
              </w:rPr>
            </w:pPr>
            <w:r w:rsidRPr="002133DB">
              <w:rPr>
                <w:rFonts w:ascii="Arial" w:hAnsi="Arial" w:cs="Arial"/>
                <w:lang w:val="en-IN"/>
              </w:rPr>
              <w:t>G-46</w:t>
            </w:r>
          </w:p>
        </w:tc>
        <w:tc>
          <w:tcPr>
            <w:tcW w:w="1655" w:type="dxa"/>
            <w:vMerge/>
            <w:tcBorders>
              <w:top w:val="nil"/>
              <w:left w:val="nil"/>
              <w:bottom w:val="nil"/>
              <w:right w:val="nil"/>
            </w:tcBorders>
          </w:tcPr>
          <w:p w14:paraId="5C52ADE8" w14:textId="6A53ABF1"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6AE67C70" w14:textId="2AE1B114"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2740C8C1" w14:textId="2F5315FF" w:rsidR="000B444A" w:rsidRPr="00F35555" w:rsidRDefault="000B444A" w:rsidP="000B444A">
            <w:pPr>
              <w:pStyle w:val="Body"/>
              <w:spacing w:after="0"/>
              <w:rPr>
                <w:rFonts w:ascii="Arial" w:hAnsi="Arial" w:cs="Arial"/>
                <w:lang w:val="en-IN"/>
              </w:rPr>
            </w:pPr>
            <w:r w:rsidRPr="002133DB">
              <w:rPr>
                <w:rFonts w:ascii="Arial" w:hAnsi="Arial" w:cs="Arial"/>
                <w:lang w:val="en-IN"/>
              </w:rPr>
              <w:t>5</w:t>
            </w:r>
          </w:p>
        </w:tc>
        <w:tc>
          <w:tcPr>
            <w:tcW w:w="1342" w:type="dxa"/>
            <w:tcBorders>
              <w:top w:val="nil"/>
              <w:left w:val="nil"/>
              <w:bottom w:val="nil"/>
              <w:right w:val="nil"/>
            </w:tcBorders>
          </w:tcPr>
          <w:p w14:paraId="7B625586" w14:textId="217FA74A" w:rsidR="000B444A" w:rsidRPr="00F35555" w:rsidRDefault="000B444A" w:rsidP="000B444A">
            <w:pPr>
              <w:pStyle w:val="Body"/>
              <w:spacing w:after="0"/>
              <w:rPr>
                <w:rFonts w:ascii="Arial" w:hAnsi="Arial" w:cs="Arial"/>
                <w:lang w:val="en-IN"/>
              </w:rPr>
            </w:pPr>
            <w:r w:rsidRPr="002133DB">
              <w:rPr>
                <w:rFonts w:ascii="Arial" w:hAnsi="Arial" w:cs="Arial"/>
                <w:lang w:val="en-IN"/>
              </w:rPr>
              <w:t>Mixed cropping</w:t>
            </w:r>
          </w:p>
        </w:tc>
        <w:tc>
          <w:tcPr>
            <w:tcW w:w="1439" w:type="dxa"/>
            <w:tcBorders>
              <w:top w:val="nil"/>
              <w:left w:val="nil"/>
              <w:bottom w:val="nil"/>
              <w:right w:val="nil"/>
            </w:tcBorders>
          </w:tcPr>
          <w:p w14:paraId="0677E57A" w14:textId="39417895"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40AB2D19" w14:textId="1FBBB689" w:rsidR="000B444A" w:rsidRPr="00F35555" w:rsidRDefault="000B444A" w:rsidP="000B444A">
            <w:pPr>
              <w:pStyle w:val="Body"/>
              <w:spacing w:after="0"/>
              <w:rPr>
                <w:rFonts w:ascii="Arial" w:hAnsi="Arial" w:cs="Arial"/>
                <w:lang w:val="en-IN"/>
              </w:rPr>
            </w:pPr>
            <w:r w:rsidRPr="002133DB">
              <w:rPr>
                <w:rFonts w:ascii="Arial" w:hAnsi="Arial" w:cs="Arial"/>
                <w:lang w:val="en-IN"/>
              </w:rPr>
              <w:t>High yield</w:t>
            </w:r>
          </w:p>
        </w:tc>
      </w:tr>
      <w:tr w:rsidR="000B444A" w:rsidRPr="00F35555" w14:paraId="59DE8A94" w14:textId="77777777" w:rsidTr="003C22FF">
        <w:tc>
          <w:tcPr>
            <w:tcW w:w="0" w:type="auto"/>
            <w:tcBorders>
              <w:top w:val="nil"/>
              <w:left w:val="nil"/>
              <w:bottom w:val="single" w:sz="4" w:space="0" w:color="auto"/>
              <w:right w:val="nil"/>
            </w:tcBorders>
          </w:tcPr>
          <w:p w14:paraId="3821C277" w14:textId="7F566767" w:rsidR="000B444A" w:rsidRPr="00F35555" w:rsidRDefault="000B444A" w:rsidP="000B444A">
            <w:pPr>
              <w:pStyle w:val="Body"/>
              <w:spacing w:after="0"/>
              <w:rPr>
                <w:rFonts w:ascii="Arial" w:hAnsi="Arial" w:cs="Arial"/>
                <w:lang w:val="en-IN"/>
              </w:rPr>
            </w:pPr>
            <w:r w:rsidRPr="002133DB">
              <w:rPr>
                <w:rFonts w:ascii="Arial" w:hAnsi="Arial" w:cs="Arial"/>
                <w:lang w:val="en-IN"/>
              </w:rPr>
              <w:t>G-47</w:t>
            </w:r>
          </w:p>
        </w:tc>
        <w:tc>
          <w:tcPr>
            <w:tcW w:w="1655" w:type="dxa"/>
            <w:vMerge/>
            <w:tcBorders>
              <w:top w:val="nil"/>
              <w:left w:val="nil"/>
              <w:bottom w:val="single" w:sz="4" w:space="0" w:color="auto"/>
              <w:right w:val="nil"/>
            </w:tcBorders>
          </w:tcPr>
          <w:p w14:paraId="022E21F5" w14:textId="26F82A8C" w:rsidR="000B444A" w:rsidRPr="00F35555" w:rsidRDefault="000B444A" w:rsidP="000B444A">
            <w:pPr>
              <w:pStyle w:val="Body"/>
              <w:spacing w:after="0"/>
              <w:rPr>
                <w:rFonts w:ascii="Arial" w:hAnsi="Arial" w:cs="Arial"/>
                <w:lang w:val="en-IN"/>
              </w:rPr>
            </w:pPr>
          </w:p>
        </w:tc>
        <w:tc>
          <w:tcPr>
            <w:tcW w:w="2062" w:type="dxa"/>
            <w:tcBorders>
              <w:top w:val="nil"/>
              <w:left w:val="nil"/>
              <w:bottom w:val="single" w:sz="4" w:space="0" w:color="auto"/>
              <w:right w:val="nil"/>
            </w:tcBorders>
          </w:tcPr>
          <w:p w14:paraId="3ED9557F" w14:textId="4B814FC0"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single" w:sz="4" w:space="0" w:color="auto"/>
              <w:right w:val="nil"/>
            </w:tcBorders>
          </w:tcPr>
          <w:p w14:paraId="32B1CA66" w14:textId="3ADD4806" w:rsidR="000B444A" w:rsidRPr="00F35555" w:rsidRDefault="000B444A" w:rsidP="000B444A">
            <w:pPr>
              <w:pStyle w:val="Body"/>
              <w:spacing w:after="0"/>
              <w:rPr>
                <w:rFonts w:ascii="Arial" w:hAnsi="Arial" w:cs="Arial"/>
                <w:lang w:val="en-IN"/>
              </w:rPr>
            </w:pPr>
            <w:r w:rsidRPr="002133DB">
              <w:rPr>
                <w:rFonts w:ascii="Arial" w:hAnsi="Arial" w:cs="Arial"/>
                <w:lang w:val="en-IN"/>
              </w:rPr>
              <w:t>6</w:t>
            </w:r>
          </w:p>
        </w:tc>
        <w:tc>
          <w:tcPr>
            <w:tcW w:w="1342" w:type="dxa"/>
            <w:tcBorders>
              <w:top w:val="nil"/>
              <w:left w:val="nil"/>
              <w:bottom w:val="single" w:sz="4" w:space="0" w:color="auto"/>
              <w:right w:val="nil"/>
            </w:tcBorders>
          </w:tcPr>
          <w:p w14:paraId="69AE6CB1" w14:textId="5620EEC3"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single" w:sz="4" w:space="0" w:color="auto"/>
              <w:right w:val="nil"/>
            </w:tcBorders>
          </w:tcPr>
          <w:p w14:paraId="638CA0A2" w14:textId="48748DD9"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single" w:sz="4" w:space="0" w:color="auto"/>
              <w:right w:val="nil"/>
            </w:tcBorders>
          </w:tcPr>
          <w:p w14:paraId="24FB5AFE" w14:textId="3A72A3F6" w:rsidR="000B444A" w:rsidRPr="00F35555" w:rsidRDefault="000B444A" w:rsidP="000B444A">
            <w:pPr>
              <w:pStyle w:val="Body"/>
              <w:spacing w:after="0"/>
              <w:rPr>
                <w:rFonts w:ascii="Arial" w:hAnsi="Arial" w:cs="Arial"/>
                <w:lang w:val="en-IN"/>
              </w:rPr>
            </w:pPr>
            <w:r w:rsidRPr="002133DB">
              <w:rPr>
                <w:rFonts w:ascii="Arial" w:hAnsi="Arial" w:cs="Arial"/>
                <w:lang w:val="en-IN"/>
              </w:rPr>
              <w:t>High dry recovery</w:t>
            </w:r>
          </w:p>
        </w:tc>
      </w:tr>
      <w:tr w:rsidR="000B444A" w:rsidRPr="00F35555" w14:paraId="1B43046C" w14:textId="77777777" w:rsidTr="003C22FF">
        <w:tc>
          <w:tcPr>
            <w:tcW w:w="0" w:type="auto"/>
            <w:tcBorders>
              <w:top w:val="single" w:sz="4" w:space="0" w:color="auto"/>
              <w:left w:val="nil"/>
              <w:bottom w:val="nil"/>
              <w:right w:val="nil"/>
            </w:tcBorders>
          </w:tcPr>
          <w:p w14:paraId="58300CB5" w14:textId="5B08DDF2" w:rsidR="000B444A" w:rsidRPr="00F35555" w:rsidRDefault="000B444A" w:rsidP="000B444A">
            <w:pPr>
              <w:pStyle w:val="Body"/>
              <w:spacing w:after="0"/>
              <w:rPr>
                <w:rFonts w:ascii="Arial" w:hAnsi="Arial" w:cs="Arial"/>
                <w:lang w:val="en-IN"/>
              </w:rPr>
            </w:pPr>
            <w:r w:rsidRPr="002133DB">
              <w:rPr>
                <w:rFonts w:ascii="Arial" w:hAnsi="Arial" w:cs="Arial"/>
                <w:lang w:val="en-IN"/>
              </w:rPr>
              <w:t>G-48</w:t>
            </w:r>
          </w:p>
        </w:tc>
        <w:tc>
          <w:tcPr>
            <w:tcW w:w="1655" w:type="dxa"/>
            <w:vMerge w:val="restart"/>
            <w:tcBorders>
              <w:top w:val="single" w:sz="4" w:space="0" w:color="auto"/>
              <w:left w:val="nil"/>
              <w:bottom w:val="nil"/>
              <w:right w:val="nil"/>
            </w:tcBorders>
          </w:tcPr>
          <w:p w14:paraId="65F34707" w14:textId="77777777" w:rsidR="000B444A" w:rsidRDefault="000B444A" w:rsidP="000B444A">
            <w:pPr>
              <w:pStyle w:val="Body"/>
              <w:spacing w:after="0"/>
              <w:rPr>
                <w:rFonts w:ascii="Arial" w:hAnsi="Arial" w:cs="Arial"/>
                <w:lang w:val="en-IN"/>
              </w:rPr>
            </w:pPr>
          </w:p>
          <w:p w14:paraId="2548AE42" w14:textId="77777777" w:rsidR="000B444A" w:rsidRDefault="000B444A" w:rsidP="000B444A">
            <w:pPr>
              <w:pStyle w:val="Body"/>
              <w:spacing w:after="0"/>
              <w:rPr>
                <w:rFonts w:ascii="Arial" w:hAnsi="Arial" w:cs="Arial"/>
                <w:lang w:val="en-IN"/>
              </w:rPr>
            </w:pPr>
          </w:p>
          <w:p w14:paraId="11F256E3" w14:textId="77777777" w:rsidR="000B444A" w:rsidRDefault="000B444A" w:rsidP="000B444A">
            <w:pPr>
              <w:pStyle w:val="Body"/>
              <w:spacing w:after="0"/>
              <w:rPr>
                <w:rFonts w:ascii="Arial" w:hAnsi="Arial" w:cs="Arial"/>
                <w:lang w:val="en-IN"/>
              </w:rPr>
            </w:pPr>
          </w:p>
          <w:p w14:paraId="1636634B" w14:textId="77777777" w:rsidR="000B444A" w:rsidRDefault="000B444A" w:rsidP="000B444A">
            <w:pPr>
              <w:pStyle w:val="Body"/>
              <w:spacing w:after="0"/>
              <w:rPr>
                <w:rFonts w:ascii="Arial" w:hAnsi="Arial" w:cs="Arial"/>
                <w:lang w:val="en-IN"/>
              </w:rPr>
            </w:pPr>
          </w:p>
          <w:p w14:paraId="46646567" w14:textId="7362DCF9" w:rsidR="000B444A" w:rsidRPr="00C72171" w:rsidRDefault="000B444A" w:rsidP="000B444A">
            <w:pPr>
              <w:pStyle w:val="Body"/>
              <w:spacing w:after="0"/>
              <w:rPr>
                <w:rFonts w:ascii="Arial" w:hAnsi="Arial" w:cs="Arial"/>
                <w:lang w:val="en-IN"/>
              </w:rPr>
            </w:pPr>
            <w:proofErr w:type="spellStart"/>
            <w:r w:rsidRPr="00C72171">
              <w:rPr>
                <w:rFonts w:ascii="Arial" w:hAnsi="Arial" w:cs="Arial"/>
              </w:rPr>
              <w:t>Marayoor</w:t>
            </w:r>
            <w:proofErr w:type="spellEnd"/>
            <w:r w:rsidRPr="00C72171">
              <w:rPr>
                <w:rFonts w:ascii="Arial" w:hAnsi="Arial" w:cs="Arial"/>
              </w:rPr>
              <w:t xml:space="preserve"> Hills</w:t>
            </w:r>
          </w:p>
        </w:tc>
        <w:tc>
          <w:tcPr>
            <w:tcW w:w="2062" w:type="dxa"/>
            <w:tcBorders>
              <w:top w:val="single" w:sz="4" w:space="0" w:color="auto"/>
              <w:left w:val="nil"/>
              <w:bottom w:val="nil"/>
              <w:right w:val="nil"/>
            </w:tcBorders>
          </w:tcPr>
          <w:p w14:paraId="1492FE9B" w14:textId="308FF337"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single" w:sz="4" w:space="0" w:color="auto"/>
              <w:left w:val="nil"/>
              <w:bottom w:val="nil"/>
              <w:right w:val="nil"/>
            </w:tcBorders>
          </w:tcPr>
          <w:p w14:paraId="663E4025" w14:textId="1D724EA3" w:rsidR="000B444A" w:rsidRPr="00F35555" w:rsidRDefault="000B444A" w:rsidP="000B444A">
            <w:pPr>
              <w:pStyle w:val="Body"/>
              <w:spacing w:after="0"/>
              <w:rPr>
                <w:rFonts w:ascii="Arial" w:hAnsi="Arial" w:cs="Arial"/>
                <w:lang w:val="en-IN"/>
              </w:rPr>
            </w:pPr>
            <w:r w:rsidRPr="002133DB">
              <w:rPr>
                <w:rFonts w:ascii="Arial" w:hAnsi="Arial" w:cs="Arial"/>
                <w:lang w:val="en-IN"/>
              </w:rPr>
              <w:t>8</w:t>
            </w:r>
          </w:p>
        </w:tc>
        <w:tc>
          <w:tcPr>
            <w:tcW w:w="1342" w:type="dxa"/>
            <w:tcBorders>
              <w:top w:val="single" w:sz="4" w:space="0" w:color="auto"/>
              <w:left w:val="nil"/>
              <w:bottom w:val="nil"/>
              <w:right w:val="nil"/>
            </w:tcBorders>
          </w:tcPr>
          <w:p w14:paraId="7D2FC259" w14:textId="453F8BE5" w:rsidR="000B444A" w:rsidRPr="00F35555" w:rsidRDefault="000B444A" w:rsidP="000B444A">
            <w:pPr>
              <w:pStyle w:val="Body"/>
              <w:spacing w:after="0"/>
              <w:rPr>
                <w:rFonts w:ascii="Arial" w:hAnsi="Arial" w:cs="Arial"/>
                <w:lang w:val="en-IN"/>
              </w:rPr>
            </w:pPr>
            <w:r w:rsidRPr="002133DB">
              <w:rPr>
                <w:rFonts w:ascii="Arial" w:hAnsi="Arial" w:cs="Arial"/>
                <w:lang w:val="en-IN"/>
              </w:rPr>
              <w:t>Homestead</w:t>
            </w:r>
          </w:p>
        </w:tc>
        <w:tc>
          <w:tcPr>
            <w:tcW w:w="1439" w:type="dxa"/>
            <w:tcBorders>
              <w:top w:val="single" w:sz="4" w:space="0" w:color="auto"/>
              <w:left w:val="nil"/>
              <w:bottom w:val="nil"/>
              <w:right w:val="nil"/>
            </w:tcBorders>
          </w:tcPr>
          <w:p w14:paraId="2C3FDAA7" w14:textId="31E6B160"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single" w:sz="4" w:space="0" w:color="auto"/>
              <w:left w:val="nil"/>
              <w:bottom w:val="nil"/>
              <w:right w:val="nil"/>
            </w:tcBorders>
          </w:tcPr>
          <w:p w14:paraId="28B3F822" w14:textId="7A2F79E7" w:rsidR="000B444A" w:rsidRPr="00F35555" w:rsidRDefault="000B444A" w:rsidP="000B444A">
            <w:pPr>
              <w:pStyle w:val="Body"/>
              <w:spacing w:after="0"/>
              <w:rPr>
                <w:rFonts w:ascii="Arial" w:hAnsi="Arial" w:cs="Arial"/>
                <w:lang w:val="en-IN"/>
              </w:rPr>
            </w:pPr>
            <w:r w:rsidRPr="002133DB">
              <w:rPr>
                <w:rFonts w:ascii="Arial" w:hAnsi="Arial" w:cs="Arial"/>
                <w:lang w:val="en-IN"/>
              </w:rPr>
              <w:t>High yield; drought-tolerant</w:t>
            </w:r>
          </w:p>
        </w:tc>
      </w:tr>
      <w:tr w:rsidR="000B444A" w:rsidRPr="00F35555" w14:paraId="2BB7A3E4" w14:textId="77777777" w:rsidTr="003C22FF">
        <w:tc>
          <w:tcPr>
            <w:tcW w:w="0" w:type="auto"/>
            <w:tcBorders>
              <w:top w:val="nil"/>
              <w:left w:val="nil"/>
              <w:bottom w:val="nil"/>
              <w:right w:val="nil"/>
            </w:tcBorders>
          </w:tcPr>
          <w:p w14:paraId="5083C6F4" w14:textId="0A647E72" w:rsidR="000B444A" w:rsidRPr="00F35555" w:rsidRDefault="000B444A" w:rsidP="000B444A">
            <w:pPr>
              <w:pStyle w:val="Body"/>
              <w:spacing w:after="0"/>
              <w:rPr>
                <w:rFonts w:ascii="Arial" w:hAnsi="Arial" w:cs="Arial"/>
                <w:lang w:val="en-IN"/>
              </w:rPr>
            </w:pPr>
            <w:r w:rsidRPr="002133DB">
              <w:rPr>
                <w:rFonts w:ascii="Arial" w:hAnsi="Arial" w:cs="Arial"/>
                <w:lang w:val="en-IN"/>
              </w:rPr>
              <w:t>G-49</w:t>
            </w:r>
          </w:p>
        </w:tc>
        <w:tc>
          <w:tcPr>
            <w:tcW w:w="1655" w:type="dxa"/>
            <w:vMerge/>
            <w:tcBorders>
              <w:top w:val="nil"/>
              <w:left w:val="nil"/>
              <w:bottom w:val="nil"/>
              <w:right w:val="nil"/>
            </w:tcBorders>
          </w:tcPr>
          <w:p w14:paraId="6A746883" w14:textId="1C112AD8"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0EDA6826" w14:textId="3AA3A943"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nil"/>
              <w:right w:val="nil"/>
            </w:tcBorders>
          </w:tcPr>
          <w:p w14:paraId="6BDA2543" w14:textId="33A14522" w:rsidR="000B444A" w:rsidRPr="00F35555"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nil"/>
              <w:right w:val="nil"/>
            </w:tcBorders>
          </w:tcPr>
          <w:p w14:paraId="2AD462AB" w14:textId="4CE6025E" w:rsidR="000B444A" w:rsidRPr="00F35555" w:rsidRDefault="000B444A" w:rsidP="000B444A">
            <w:pPr>
              <w:pStyle w:val="Body"/>
              <w:spacing w:after="0"/>
              <w:rPr>
                <w:rFonts w:ascii="Arial" w:hAnsi="Arial" w:cs="Arial"/>
                <w:lang w:val="en-IN"/>
              </w:rPr>
            </w:pPr>
            <w:r w:rsidRPr="002133DB">
              <w:rPr>
                <w:rFonts w:ascii="Arial" w:hAnsi="Arial" w:cs="Arial"/>
                <w:lang w:val="en-IN"/>
              </w:rPr>
              <w:t>Mixed with cardamom</w:t>
            </w:r>
          </w:p>
        </w:tc>
        <w:tc>
          <w:tcPr>
            <w:tcW w:w="1439" w:type="dxa"/>
            <w:tcBorders>
              <w:top w:val="nil"/>
              <w:left w:val="nil"/>
              <w:bottom w:val="nil"/>
              <w:right w:val="nil"/>
            </w:tcBorders>
          </w:tcPr>
          <w:p w14:paraId="30DA002E" w14:textId="2EF5A1E6"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nil"/>
              <w:left w:val="nil"/>
              <w:bottom w:val="nil"/>
              <w:right w:val="nil"/>
            </w:tcBorders>
          </w:tcPr>
          <w:p w14:paraId="3645B82F" w14:textId="2050AE8D" w:rsidR="000B444A" w:rsidRPr="00F35555" w:rsidRDefault="000B444A" w:rsidP="000B444A">
            <w:pPr>
              <w:pStyle w:val="Body"/>
              <w:spacing w:after="0"/>
              <w:rPr>
                <w:rFonts w:ascii="Arial" w:hAnsi="Arial" w:cs="Arial"/>
                <w:lang w:val="en-IN"/>
              </w:rPr>
            </w:pPr>
            <w:r w:rsidRPr="002133DB">
              <w:rPr>
                <w:rFonts w:ascii="Arial" w:hAnsi="Arial" w:cs="Arial"/>
                <w:lang w:val="en-IN"/>
              </w:rPr>
              <w:t>Bold berries</w:t>
            </w:r>
          </w:p>
        </w:tc>
      </w:tr>
      <w:tr w:rsidR="000B444A" w:rsidRPr="00F35555" w14:paraId="5C0574DC" w14:textId="77777777" w:rsidTr="003C22FF">
        <w:tc>
          <w:tcPr>
            <w:tcW w:w="0" w:type="auto"/>
            <w:tcBorders>
              <w:top w:val="nil"/>
              <w:left w:val="nil"/>
              <w:bottom w:val="single" w:sz="4" w:space="0" w:color="auto"/>
              <w:right w:val="nil"/>
            </w:tcBorders>
          </w:tcPr>
          <w:p w14:paraId="3B65E1DA" w14:textId="52452153" w:rsidR="000B444A" w:rsidRPr="00F35555" w:rsidRDefault="000B444A" w:rsidP="000B444A">
            <w:pPr>
              <w:pStyle w:val="Body"/>
              <w:spacing w:after="0"/>
              <w:rPr>
                <w:rFonts w:ascii="Arial" w:hAnsi="Arial" w:cs="Arial"/>
                <w:lang w:val="en-IN"/>
              </w:rPr>
            </w:pPr>
            <w:r w:rsidRPr="002133DB">
              <w:rPr>
                <w:rFonts w:ascii="Arial" w:hAnsi="Arial" w:cs="Arial"/>
                <w:lang w:val="en-IN"/>
              </w:rPr>
              <w:t>G-50</w:t>
            </w:r>
          </w:p>
        </w:tc>
        <w:tc>
          <w:tcPr>
            <w:tcW w:w="1655" w:type="dxa"/>
            <w:vMerge/>
            <w:tcBorders>
              <w:top w:val="nil"/>
              <w:left w:val="nil"/>
              <w:bottom w:val="single" w:sz="4" w:space="0" w:color="auto"/>
              <w:right w:val="nil"/>
            </w:tcBorders>
          </w:tcPr>
          <w:p w14:paraId="4E9641F5" w14:textId="6866DB37" w:rsidR="000B444A" w:rsidRPr="00F35555" w:rsidRDefault="000B444A" w:rsidP="000B444A">
            <w:pPr>
              <w:pStyle w:val="Body"/>
              <w:spacing w:after="0"/>
              <w:rPr>
                <w:rFonts w:ascii="Arial" w:hAnsi="Arial" w:cs="Arial"/>
                <w:lang w:val="en-IN"/>
              </w:rPr>
            </w:pPr>
          </w:p>
        </w:tc>
        <w:tc>
          <w:tcPr>
            <w:tcW w:w="2062" w:type="dxa"/>
            <w:tcBorders>
              <w:top w:val="nil"/>
              <w:left w:val="nil"/>
              <w:bottom w:val="single" w:sz="4" w:space="0" w:color="auto"/>
              <w:right w:val="nil"/>
            </w:tcBorders>
          </w:tcPr>
          <w:p w14:paraId="756D4511" w14:textId="788E0565" w:rsidR="000B444A" w:rsidRPr="00F35555" w:rsidRDefault="000B444A" w:rsidP="000B444A">
            <w:pPr>
              <w:pStyle w:val="Body"/>
              <w:spacing w:after="0"/>
              <w:rPr>
                <w:rFonts w:ascii="Arial" w:hAnsi="Arial" w:cs="Arial"/>
                <w:lang w:val="en-IN"/>
              </w:rPr>
            </w:pPr>
            <w:r w:rsidRPr="002133DB">
              <w:rPr>
                <w:rFonts w:ascii="Arial" w:hAnsi="Arial" w:cs="Arial"/>
                <w:lang w:val="en-IN"/>
              </w:rPr>
              <w:t>Idukki</w:t>
            </w:r>
          </w:p>
        </w:tc>
        <w:tc>
          <w:tcPr>
            <w:tcW w:w="852" w:type="dxa"/>
            <w:tcBorders>
              <w:top w:val="nil"/>
              <w:left w:val="nil"/>
              <w:bottom w:val="single" w:sz="4" w:space="0" w:color="auto"/>
              <w:right w:val="nil"/>
            </w:tcBorders>
          </w:tcPr>
          <w:p w14:paraId="7BFFA10C" w14:textId="7B71E654" w:rsidR="000B444A" w:rsidRPr="00F35555"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single" w:sz="4" w:space="0" w:color="auto"/>
              <w:right w:val="nil"/>
            </w:tcBorders>
          </w:tcPr>
          <w:p w14:paraId="18D23D93" w14:textId="5B9E216B" w:rsidR="000B444A" w:rsidRPr="00F35555" w:rsidRDefault="000B444A" w:rsidP="000B444A">
            <w:pPr>
              <w:pStyle w:val="Body"/>
              <w:spacing w:after="0"/>
              <w:rPr>
                <w:rFonts w:ascii="Arial" w:hAnsi="Arial" w:cs="Arial"/>
                <w:lang w:val="en-IN"/>
              </w:rPr>
            </w:pPr>
            <w:r w:rsidRPr="002133DB">
              <w:rPr>
                <w:rFonts w:ascii="Arial" w:hAnsi="Arial" w:cs="Arial"/>
                <w:lang w:val="en-IN"/>
              </w:rPr>
              <w:t>Mixed with cardamom</w:t>
            </w:r>
          </w:p>
        </w:tc>
        <w:tc>
          <w:tcPr>
            <w:tcW w:w="1439" w:type="dxa"/>
            <w:tcBorders>
              <w:top w:val="nil"/>
              <w:left w:val="nil"/>
              <w:bottom w:val="single" w:sz="4" w:space="0" w:color="auto"/>
              <w:right w:val="nil"/>
            </w:tcBorders>
          </w:tcPr>
          <w:p w14:paraId="5490FFC0" w14:textId="5C74FE48"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nil"/>
              <w:left w:val="nil"/>
              <w:bottom w:val="single" w:sz="4" w:space="0" w:color="auto"/>
              <w:right w:val="nil"/>
            </w:tcBorders>
          </w:tcPr>
          <w:p w14:paraId="59B0504D" w14:textId="0F4BE607" w:rsidR="000B444A" w:rsidRPr="00F35555" w:rsidRDefault="000B444A" w:rsidP="000B444A">
            <w:pPr>
              <w:pStyle w:val="Body"/>
              <w:spacing w:after="0"/>
              <w:rPr>
                <w:rFonts w:ascii="Arial" w:hAnsi="Arial" w:cs="Arial"/>
                <w:lang w:val="en-IN"/>
              </w:rPr>
            </w:pPr>
            <w:r w:rsidRPr="002133DB">
              <w:rPr>
                <w:rFonts w:ascii="Arial" w:hAnsi="Arial" w:cs="Arial"/>
                <w:lang w:val="en-IN"/>
              </w:rPr>
              <w:t>Thick leaves; drought-tolerant</w:t>
            </w:r>
          </w:p>
        </w:tc>
      </w:tr>
      <w:tr w:rsidR="000B444A" w:rsidRPr="00F35555" w14:paraId="18DEBFC5" w14:textId="77777777" w:rsidTr="003C22FF">
        <w:tc>
          <w:tcPr>
            <w:tcW w:w="0" w:type="auto"/>
            <w:tcBorders>
              <w:top w:val="single" w:sz="4" w:space="0" w:color="auto"/>
              <w:left w:val="nil"/>
              <w:bottom w:val="nil"/>
              <w:right w:val="nil"/>
            </w:tcBorders>
          </w:tcPr>
          <w:p w14:paraId="2F94AB68" w14:textId="6DC45429" w:rsidR="000B444A" w:rsidRPr="00F35555" w:rsidRDefault="000B444A" w:rsidP="000B444A">
            <w:pPr>
              <w:pStyle w:val="Body"/>
              <w:spacing w:after="0"/>
              <w:rPr>
                <w:rFonts w:ascii="Arial" w:hAnsi="Arial" w:cs="Arial"/>
                <w:lang w:val="en-IN"/>
              </w:rPr>
            </w:pPr>
            <w:r w:rsidRPr="002133DB">
              <w:rPr>
                <w:rFonts w:ascii="Arial" w:hAnsi="Arial" w:cs="Arial"/>
                <w:lang w:val="en-IN"/>
              </w:rPr>
              <w:lastRenderedPageBreak/>
              <w:t>G-51</w:t>
            </w:r>
          </w:p>
        </w:tc>
        <w:tc>
          <w:tcPr>
            <w:tcW w:w="1655" w:type="dxa"/>
            <w:vMerge w:val="restart"/>
            <w:tcBorders>
              <w:top w:val="single" w:sz="4" w:space="0" w:color="auto"/>
              <w:left w:val="nil"/>
              <w:bottom w:val="nil"/>
              <w:right w:val="nil"/>
            </w:tcBorders>
          </w:tcPr>
          <w:p w14:paraId="38295C38" w14:textId="77777777" w:rsidR="000B444A" w:rsidRPr="00C72171" w:rsidRDefault="000B444A" w:rsidP="000B444A">
            <w:pPr>
              <w:pStyle w:val="Body"/>
              <w:spacing w:after="0"/>
              <w:rPr>
                <w:rFonts w:ascii="Arial" w:hAnsi="Arial" w:cs="Arial"/>
                <w:lang w:val="en-IN"/>
              </w:rPr>
            </w:pPr>
          </w:p>
          <w:p w14:paraId="5AEC66B5" w14:textId="77777777" w:rsidR="000B444A" w:rsidRPr="00C72171" w:rsidRDefault="000B444A" w:rsidP="000B444A">
            <w:pPr>
              <w:pStyle w:val="Body"/>
              <w:spacing w:after="0"/>
              <w:rPr>
                <w:rFonts w:ascii="Arial" w:hAnsi="Arial" w:cs="Arial"/>
                <w:lang w:val="en-IN"/>
              </w:rPr>
            </w:pPr>
          </w:p>
          <w:p w14:paraId="75808FE4" w14:textId="706EFFB2" w:rsidR="000B444A" w:rsidRPr="00C72171" w:rsidRDefault="000B444A" w:rsidP="000B444A">
            <w:pPr>
              <w:pStyle w:val="Body"/>
              <w:spacing w:after="0"/>
              <w:rPr>
                <w:rFonts w:ascii="Arial" w:hAnsi="Arial" w:cs="Arial"/>
                <w:lang w:val="en-IN"/>
              </w:rPr>
            </w:pPr>
            <w:proofErr w:type="spellStart"/>
            <w:r w:rsidRPr="00C72171">
              <w:rPr>
                <w:rFonts w:ascii="Arial" w:hAnsi="Arial" w:cs="Arial"/>
              </w:rPr>
              <w:t>Attappady</w:t>
            </w:r>
            <w:proofErr w:type="spellEnd"/>
            <w:r w:rsidRPr="00C72171">
              <w:rPr>
                <w:rFonts w:ascii="Arial" w:hAnsi="Arial" w:cs="Arial"/>
              </w:rPr>
              <w:t xml:space="preserve"> Hills</w:t>
            </w:r>
          </w:p>
        </w:tc>
        <w:tc>
          <w:tcPr>
            <w:tcW w:w="2062" w:type="dxa"/>
            <w:tcBorders>
              <w:top w:val="single" w:sz="4" w:space="0" w:color="auto"/>
              <w:left w:val="nil"/>
              <w:bottom w:val="nil"/>
              <w:right w:val="nil"/>
            </w:tcBorders>
          </w:tcPr>
          <w:p w14:paraId="601D193C" w14:textId="13D86AD6" w:rsidR="000B444A" w:rsidRPr="00F35555" w:rsidRDefault="000B444A" w:rsidP="000B444A">
            <w:pPr>
              <w:pStyle w:val="Body"/>
              <w:spacing w:after="0"/>
              <w:rPr>
                <w:rFonts w:ascii="Arial" w:hAnsi="Arial" w:cs="Arial"/>
                <w:lang w:val="en-IN"/>
              </w:rPr>
            </w:pPr>
            <w:r w:rsidRPr="002133DB">
              <w:rPr>
                <w:rFonts w:ascii="Arial" w:hAnsi="Arial" w:cs="Arial"/>
                <w:lang w:val="en-IN"/>
              </w:rPr>
              <w:t>Palakkad</w:t>
            </w:r>
          </w:p>
        </w:tc>
        <w:tc>
          <w:tcPr>
            <w:tcW w:w="852" w:type="dxa"/>
            <w:tcBorders>
              <w:top w:val="single" w:sz="4" w:space="0" w:color="auto"/>
              <w:left w:val="nil"/>
              <w:bottom w:val="nil"/>
              <w:right w:val="nil"/>
            </w:tcBorders>
          </w:tcPr>
          <w:p w14:paraId="575DF2EE" w14:textId="70875A52" w:rsidR="000B444A" w:rsidRPr="00F35555" w:rsidRDefault="000B444A" w:rsidP="000B444A">
            <w:pPr>
              <w:pStyle w:val="Body"/>
              <w:spacing w:after="0"/>
              <w:rPr>
                <w:rFonts w:ascii="Arial" w:hAnsi="Arial" w:cs="Arial"/>
                <w:lang w:val="en-IN"/>
              </w:rPr>
            </w:pPr>
            <w:r w:rsidRPr="002133DB">
              <w:rPr>
                <w:rFonts w:ascii="Arial" w:hAnsi="Arial" w:cs="Arial"/>
                <w:lang w:val="en-IN"/>
              </w:rPr>
              <w:t>8</w:t>
            </w:r>
          </w:p>
        </w:tc>
        <w:tc>
          <w:tcPr>
            <w:tcW w:w="1342" w:type="dxa"/>
            <w:tcBorders>
              <w:top w:val="single" w:sz="4" w:space="0" w:color="auto"/>
              <w:left w:val="nil"/>
              <w:bottom w:val="nil"/>
              <w:right w:val="nil"/>
            </w:tcBorders>
          </w:tcPr>
          <w:p w14:paraId="4A3D7006" w14:textId="13A1000A" w:rsidR="000B444A" w:rsidRPr="00F35555" w:rsidRDefault="000B444A" w:rsidP="000B444A">
            <w:pPr>
              <w:pStyle w:val="Body"/>
              <w:spacing w:after="0"/>
              <w:rPr>
                <w:rFonts w:ascii="Arial" w:hAnsi="Arial" w:cs="Arial"/>
                <w:lang w:val="en-IN"/>
              </w:rPr>
            </w:pPr>
            <w:r w:rsidRPr="002133DB">
              <w:rPr>
                <w:rFonts w:ascii="Arial" w:hAnsi="Arial" w:cs="Arial"/>
                <w:lang w:val="en-IN"/>
              </w:rPr>
              <w:t>Mixed cropping</w:t>
            </w:r>
          </w:p>
        </w:tc>
        <w:tc>
          <w:tcPr>
            <w:tcW w:w="1439" w:type="dxa"/>
            <w:tcBorders>
              <w:top w:val="single" w:sz="4" w:space="0" w:color="auto"/>
              <w:left w:val="nil"/>
              <w:bottom w:val="nil"/>
              <w:right w:val="nil"/>
            </w:tcBorders>
          </w:tcPr>
          <w:p w14:paraId="31FF6EAC" w14:textId="228B4A0A"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single" w:sz="4" w:space="0" w:color="auto"/>
              <w:left w:val="nil"/>
              <w:bottom w:val="nil"/>
              <w:right w:val="nil"/>
            </w:tcBorders>
          </w:tcPr>
          <w:p w14:paraId="2F4583D1" w14:textId="54A42345" w:rsidR="000B444A" w:rsidRPr="00F35555" w:rsidRDefault="000B444A" w:rsidP="000B444A">
            <w:pPr>
              <w:pStyle w:val="Body"/>
              <w:spacing w:after="0"/>
              <w:rPr>
                <w:rFonts w:ascii="Arial" w:hAnsi="Arial" w:cs="Arial"/>
                <w:lang w:val="en-IN"/>
              </w:rPr>
            </w:pPr>
            <w:r w:rsidRPr="002133DB">
              <w:rPr>
                <w:rFonts w:ascii="Arial" w:hAnsi="Arial" w:cs="Arial"/>
                <w:lang w:val="en-IN"/>
              </w:rPr>
              <w:t>Bold berries</w:t>
            </w:r>
          </w:p>
        </w:tc>
      </w:tr>
      <w:tr w:rsidR="000B444A" w:rsidRPr="00F35555" w14:paraId="1463D8AD" w14:textId="77777777" w:rsidTr="003C22FF">
        <w:tc>
          <w:tcPr>
            <w:tcW w:w="0" w:type="auto"/>
            <w:tcBorders>
              <w:top w:val="nil"/>
              <w:left w:val="nil"/>
              <w:bottom w:val="nil"/>
              <w:right w:val="nil"/>
            </w:tcBorders>
          </w:tcPr>
          <w:p w14:paraId="2A18B9C7" w14:textId="37E9EC67" w:rsidR="000B444A" w:rsidRPr="00F35555" w:rsidRDefault="000B444A" w:rsidP="000B444A">
            <w:pPr>
              <w:pStyle w:val="Body"/>
              <w:spacing w:after="0"/>
              <w:rPr>
                <w:rFonts w:ascii="Arial" w:hAnsi="Arial" w:cs="Arial"/>
                <w:lang w:val="en-IN"/>
              </w:rPr>
            </w:pPr>
            <w:r w:rsidRPr="002133DB">
              <w:rPr>
                <w:rFonts w:ascii="Arial" w:hAnsi="Arial" w:cs="Arial"/>
                <w:lang w:val="en-IN"/>
              </w:rPr>
              <w:t>G-52</w:t>
            </w:r>
          </w:p>
        </w:tc>
        <w:tc>
          <w:tcPr>
            <w:tcW w:w="1655" w:type="dxa"/>
            <w:vMerge/>
            <w:tcBorders>
              <w:top w:val="nil"/>
              <w:left w:val="nil"/>
              <w:bottom w:val="nil"/>
              <w:right w:val="nil"/>
            </w:tcBorders>
          </w:tcPr>
          <w:p w14:paraId="119BDB5E" w14:textId="04C600CC"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233B50FC" w14:textId="534ABB78" w:rsidR="000B444A" w:rsidRPr="00F35555" w:rsidRDefault="000B444A" w:rsidP="000B444A">
            <w:pPr>
              <w:pStyle w:val="Body"/>
              <w:spacing w:after="0"/>
              <w:rPr>
                <w:rFonts w:ascii="Arial" w:hAnsi="Arial" w:cs="Arial"/>
                <w:lang w:val="en-IN"/>
              </w:rPr>
            </w:pPr>
            <w:r w:rsidRPr="002133DB">
              <w:rPr>
                <w:rFonts w:ascii="Arial" w:hAnsi="Arial" w:cs="Arial"/>
                <w:lang w:val="en-IN"/>
              </w:rPr>
              <w:t>Palakkad</w:t>
            </w:r>
          </w:p>
        </w:tc>
        <w:tc>
          <w:tcPr>
            <w:tcW w:w="852" w:type="dxa"/>
            <w:tcBorders>
              <w:top w:val="nil"/>
              <w:left w:val="nil"/>
              <w:bottom w:val="nil"/>
              <w:right w:val="nil"/>
            </w:tcBorders>
          </w:tcPr>
          <w:p w14:paraId="359E90FD" w14:textId="7506CF4B" w:rsidR="000B444A" w:rsidRPr="00F35555"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nil"/>
              <w:right w:val="nil"/>
            </w:tcBorders>
          </w:tcPr>
          <w:p w14:paraId="1F2D11A7" w14:textId="214B753F"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1F0B020C" w14:textId="66DDB53F"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045A39B0" w14:textId="627F170A" w:rsidR="000B444A" w:rsidRPr="00F35555" w:rsidRDefault="000B444A" w:rsidP="000B444A">
            <w:pPr>
              <w:pStyle w:val="Body"/>
              <w:spacing w:after="0"/>
              <w:rPr>
                <w:rFonts w:ascii="Arial" w:hAnsi="Arial" w:cs="Arial"/>
                <w:lang w:val="en-IN"/>
              </w:rPr>
            </w:pPr>
            <w:r w:rsidRPr="002133DB">
              <w:rPr>
                <w:rFonts w:ascii="Arial" w:hAnsi="Arial" w:cs="Arial"/>
                <w:lang w:val="en-IN"/>
              </w:rPr>
              <w:t>High yield</w:t>
            </w:r>
          </w:p>
        </w:tc>
      </w:tr>
      <w:tr w:rsidR="000B444A" w:rsidRPr="00F35555" w14:paraId="6CABA1CD" w14:textId="77777777" w:rsidTr="003C22FF">
        <w:tc>
          <w:tcPr>
            <w:tcW w:w="0" w:type="auto"/>
            <w:tcBorders>
              <w:top w:val="nil"/>
              <w:left w:val="nil"/>
              <w:bottom w:val="nil"/>
              <w:right w:val="nil"/>
            </w:tcBorders>
          </w:tcPr>
          <w:p w14:paraId="1B7E0938" w14:textId="40A3BCB7" w:rsidR="000B444A" w:rsidRPr="00F35555" w:rsidRDefault="000B444A" w:rsidP="000B444A">
            <w:pPr>
              <w:pStyle w:val="Body"/>
              <w:spacing w:after="0"/>
              <w:rPr>
                <w:rFonts w:ascii="Arial" w:hAnsi="Arial" w:cs="Arial"/>
                <w:lang w:val="en-IN"/>
              </w:rPr>
            </w:pPr>
            <w:r w:rsidRPr="002133DB">
              <w:rPr>
                <w:rFonts w:ascii="Arial" w:hAnsi="Arial" w:cs="Arial"/>
                <w:lang w:val="en-IN"/>
              </w:rPr>
              <w:t>G-53</w:t>
            </w:r>
          </w:p>
        </w:tc>
        <w:tc>
          <w:tcPr>
            <w:tcW w:w="1655" w:type="dxa"/>
            <w:vMerge/>
            <w:tcBorders>
              <w:top w:val="nil"/>
              <w:left w:val="nil"/>
              <w:bottom w:val="nil"/>
              <w:right w:val="nil"/>
            </w:tcBorders>
          </w:tcPr>
          <w:p w14:paraId="4D347399" w14:textId="3B193853"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70438EA5" w14:textId="582314D9" w:rsidR="000B444A" w:rsidRPr="00F35555" w:rsidRDefault="000B444A" w:rsidP="000B444A">
            <w:pPr>
              <w:pStyle w:val="Body"/>
              <w:spacing w:after="0"/>
              <w:rPr>
                <w:rFonts w:ascii="Arial" w:hAnsi="Arial" w:cs="Arial"/>
                <w:lang w:val="en-IN"/>
              </w:rPr>
            </w:pPr>
            <w:r w:rsidRPr="002133DB">
              <w:rPr>
                <w:rFonts w:ascii="Arial" w:hAnsi="Arial" w:cs="Arial"/>
                <w:lang w:val="en-IN"/>
              </w:rPr>
              <w:t>Palakkad</w:t>
            </w:r>
          </w:p>
        </w:tc>
        <w:tc>
          <w:tcPr>
            <w:tcW w:w="852" w:type="dxa"/>
            <w:tcBorders>
              <w:top w:val="nil"/>
              <w:left w:val="nil"/>
              <w:bottom w:val="nil"/>
              <w:right w:val="nil"/>
            </w:tcBorders>
          </w:tcPr>
          <w:p w14:paraId="6AC43684" w14:textId="54E3C044" w:rsidR="000B444A" w:rsidRPr="00F35555" w:rsidRDefault="000B444A" w:rsidP="000B444A">
            <w:pPr>
              <w:pStyle w:val="Body"/>
              <w:spacing w:after="0"/>
              <w:rPr>
                <w:rFonts w:ascii="Arial" w:hAnsi="Arial" w:cs="Arial"/>
                <w:lang w:val="en-IN"/>
              </w:rPr>
            </w:pPr>
            <w:r w:rsidRPr="002133DB">
              <w:rPr>
                <w:rFonts w:ascii="Arial" w:hAnsi="Arial" w:cs="Arial"/>
                <w:lang w:val="en-IN"/>
              </w:rPr>
              <w:t>11</w:t>
            </w:r>
          </w:p>
        </w:tc>
        <w:tc>
          <w:tcPr>
            <w:tcW w:w="1342" w:type="dxa"/>
            <w:tcBorders>
              <w:top w:val="nil"/>
              <w:left w:val="nil"/>
              <w:bottom w:val="nil"/>
              <w:right w:val="nil"/>
            </w:tcBorders>
          </w:tcPr>
          <w:p w14:paraId="046C596C" w14:textId="4053DF13"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4BAF3443" w14:textId="6CA1A4BB" w:rsidR="000B444A" w:rsidRPr="00F35555" w:rsidRDefault="000B444A" w:rsidP="000B444A">
            <w:pPr>
              <w:pStyle w:val="Body"/>
              <w:spacing w:after="0"/>
              <w:rPr>
                <w:rFonts w:ascii="Arial" w:hAnsi="Arial" w:cs="Arial"/>
                <w:lang w:val="en-IN"/>
              </w:rPr>
            </w:pPr>
            <w:r w:rsidRPr="002133DB">
              <w:rPr>
                <w:rFonts w:ascii="Arial" w:hAnsi="Arial" w:cs="Arial"/>
                <w:lang w:val="en-IN"/>
              </w:rPr>
              <w:t>Low input</w:t>
            </w:r>
          </w:p>
        </w:tc>
        <w:tc>
          <w:tcPr>
            <w:tcW w:w="1400" w:type="dxa"/>
            <w:tcBorders>
              <w:top w:val="nil"/>
              <w:left w:val="nil"/>
              <w:bottom w:val="nil"/>
              <w:right w:val="nil"/>
            </w:tcBorders>
          </w:tcPr>
          <w:p w14:paraId="1B74D8BE" w14:textId="1039890E" w:rsidR="000B444A" w:rsidRPr="00F35555" w:rsidRDefault="000B444A" w:rsidP="000B444A">
            <w:pPr>
              <w:pStyle w:val="Body"/>
              <w:spacing w:after="0"/>
              <w:rPr>
                <w:rFonts w:ascii="Arial" w:hAnsi="Arial" w:cs="Arial"/>
                <w:lang w:val="en-IN"/>
              </w:rPr>
            </w:pPr>
            <w:r w:rsidRPr="002133DB">
              <w:rPr>
                <w:rFonts w:ascii="Arial" w:hAnsi="Arial" w:cs="Arial"/>
                <w:lang w:val="en-IN"/>
              </w:rPr>
              <w:t>Highly pungent</w:t>
            </w:r>
          </w:p>
        </w:tc>
      </w:tr>
      <w:tr w:rsidR="000B444A" w:rsidRPr="00F35555" w14:paraId="1700B09A" w14:textId="77777777" w:rsidTr="009768F8">
        <w:tc>
          <w:tcPr>
            <w:tcW w:w="0" w:type="auto"/>
            <w:tcBorders>
              <w:top w:val="nil"/>
              <w:left w:val="nil"/>
              <w:bottom w:val="single" w:sz="4" w:space="0" w:color="auto"/>
              <w:right w:val="nil"/>
            </w:tcBorders>
          </w:tcPr>
          <w:p w14:paraId="526268A9" w14:textId="0A4B9FF4" w:rsidR="000B444A" w:rsidRPr="00F35555" w:rsidRDefault="000B444A" w:rsidP="000B444A">
            <w:pPr>
              <w:pStyle w:val="Body"/>
              <w:spacing w:after="0"/>
              <w:rPr>
                <w:rFonts w:ascii="Arial" w:hAnsi="Arial" w:cs="Arial"/>
                <w:lang w:val="en-IN"/>
              </w:rPr>
            </w:pPr>
            <w:r w:rsidRPr="002133DB">
              <w:rPr>
                <w:rFonts w:ascii="Arial" w:hAnsi="Arial" w:cs="Arial"/>
                <w:lang w:val="en-IN"/>
              </w:rPr>
              <w:t>G-54</w:t>
            </w:r>
          </w:p>
        </w:tc>
        <w:tc>
          <w:tcPr>
            <w:tcW w:w="1655" w:type="dxa"/>
            <w:vMerge/>
            <w:tcBorders>
              <w:top w:val="nil"/>
              <w:left w:val="nil"/>
              <w:bottom w:val="single" w:sz="4" w:space="0" w:color="auto"/>
              <w:right w:val="nil"/>
            </w:tcBorders>
          </w:tcPr>
          <w:p w14:paraId="2455FFBA" w14:textId="5192940E" w:rsidR="000B444A" w:rsidRPr="00F35555" w:rsidRDefault="000B444A" w:rsidP="000B444A">
            <w:pPr>
              <w:pStyle w:val="Body"/>
              <w:spacing w:after="0"/>
              <w:rPr>
                <w:rFonts w:ascii="Arial" w:hAnsi="Arial" w:cs="Arial"/>
                <w:lang w:val="en-IN"/>
              </w:rPr>
            </w:pPr>
          </w:p>
        </w:tc>
        <w:tc>
          <w:tcPr>
            <w:tcW w:w="2062" w:type="dxa"/>
            <w:tcBorders>
              <w:top w:val="nil"/>
              <w:left w:val="nil"/>
              <w:bottom w:val="single" w:sz="4" w:space="0" w:color="auto"/>
              <w:right w:val="nil"/>
            </w:tcBorders>
          </w:tcPr>
          <w:p w14:paraId="12403E5E" w14:textId="54E091F1" w:rsidR="000B444A" w:rsidRPr="00F35555" w:rsidRDefault="000B444A" w:rsidP="000B444A">
            <w:pPr>
              <w:pStyle w:val="Body"/>
              <w:spacing w:after="0"/>
              <w:rPr>
                <w:rFonts w:ascii="Arial" w:hAnsi="Arial" w:cs="Arial"/>
                <w:lang w:val="en-IN"/>
              </w:rPr>
            </w:pPr>
            <w:r w:rsidRPr="002133DB">
              <w:rPr>
                <w:rFonts w:ascii="Arial" w:hAnsi="Arial" w:cs="Arial"/>
                <w:lang w:val="en-IN"/>
              </w:rPr>
              <w:t>Palakkad</w:t>
            </w:r>
          </w:p>
        </w:tc>
        <w:tc>
          <w:tcPr>
            <w:tcW w:w="852" w:type="dxa"/>
            <w:tcBorders>
              <w:top w:val="nil"/>
              <w:left w:val="nil"/>
              <w:bottom w:val="single" w:sz="4" w:space="0" w:color="auto"/>
              <w:right w:val="nil"/>
            </w:tcBorders>
          </w:tcPr>
          <w:p w14:paraId="45A54DAD" w14:textId="464BBA58" w:rsidR="000B444A" w:rsidRPr="00F35555" w:rsidRDefault="000B444A" w:rsidP="000B444A">
            <w:pPr>
              <w:pStyle w:val="Body"/>
              <w:spacing w:after="0"/>
              <w:rPr>
                <w:rFonts w:ascii="Arial" w:hAnsi="Arial" w:cs="Arial"/>
                <w:lang w:val="en-IN"/>
              </w:rPr>
            </w:pPr>
            <w:r w:rsidRPr="002133DB">
              <w:rPr>
                <w:rFonts w:ascii="Arial" w:hAnsi="Arial" w:cs="Arial"/>
                <w:lang w:val="en-IN"/>
              </w:rPr>
              <w:t>6</w:t>
            </w:r>
          </w:p>
        </w:tc>
        <w:tc>
          <w:tcPr>
            <w:tcW w:w="1342" w:type="dxa"/>
            <w:tcBorders>
              <w:top w:val="nil"/>
              <w:left w:val="nil"/>
              <w:bottom w:val="single" w:sz="4" w:space="0" w:color="auto"/>
              <w:right w:val="nil"/>
            </w:tcBorders>
          </w:tcPr>
          <w:p w14:paraId="71A1C228" w14:textId="62389C1B" w:rsidR="000B444A" w:rsidRPr="00F35555" w:rsidRDefault="000B444A" w:rsidP="000B444A">
            <w:pPr>
              <w:pStyle w:val="Body"/>
              <w:spacing w:after="0"/>
              <w:rPr>
                <w:rFonts w:ascii="Arial" w:hAnsi="Arial" w:cs="Arial"/>
                <w:lang w:val="en-IN"/>
              </w:rPr>
            </w:pPr>
            <w:r w:rsidRPr="002133DB">
              <w:rPr>
                <w:rFonts w:ascii="Arial" w:hAnsi="Arial" w:cs="Arial"/>
                <w:lang w:val="en-IN"/>
              </w:rPr>
              <w:t>Mixed cropping</w:t>
            </w:r>
          </w:p>
        </w:tc>
        <w:tc>
          <w:tcPr>
            <w:tcW w:w="1439" w:type="dxa"/>
            <w:tcBorders>
              <w:top w:val="nil"/>
              <w:left w:val="nil"/>
              <w:bottom w:val="single" w:sz="4" w:space="0" w:color="auto"/>
              <w:right w:val="nil"/>
            </w:tcBorders>
          </w:tcPr>
          <w:p w14:paraId="65A27057" w14:textId="30C9A55B" w:rsidR="000B444A" w:rsidRPr="00F35555" w:rsidRDefault="000B444A" w:rsidP="000B444A">
            <w:pPr>
              <w:pStyle w:val="Body"/>
              <w:spacing w:after="0"/>
              <w:rPr>
                <w:rFonts w:ascii="Arial" w:hAnsi="Arial" w:cs="Arial"/>
                <w:lang w:val="en-IN"/>
              </w:rPr>
            </w:pPr>
            <w:r w:rsidRPr="002133DB">
              <w:rPr>
                <w:rFonts w:ascii="Arial" w:hAnsi="Arial" w:cs="Arial"/>
                <w:lang w:val="en-IN"/>
              </w:rPr>
              <w:t>Irrigated</w:t>
            </w:r>
          </w:p>
        </w:tc>
        <w:tc>
          <w:tcPr>
            <w:tcW w:w="1400" w:type="dxa"/>
            <w:tcBorders>
              <w:top w:val="nil"/>
              <w:left w:val="nil"/>
              <w:bottom w:val="single" w:sz="4" w:space="0" w:color="auto"/>
              <w:right w:val="nil"/>
            </w:tcBorders>
          </w:tcPr>
          <w:p w14:paraId="23BCA488" w14:textId="42D95CF7" w:rsidR="000B444A" w:rsidRPr="00F35555" w:rsidRDefault="000B444A" w:rsidP="000B444A">
            <w:pPr>
              <w:pStyle w:val="Body"/>
              <w:spacing w:after="0"/>
              <w:rPr>
                <w:rFonts w:ascii="Arial" w:hAnsi="Arial" w:cs="Arial"/>
                <w:lang w:val="en-IN"/>
              </w:rPr>
            </w:pPr>
            <w:r w:rsidRPr="002133DB">
              <w:rPr>
                <w:rFonts w:ascii="Arial" w:hAnsi="Arial" w:cs="Arial"/>
                <w:lang w:val="en-IN"/>
              </w:rPr>
              <w:t>High dry recovery</w:t>
            </w:r>
          </w:p>
        </w:tc>
      </w:tr>
      <w:tr w:rsidR="000B444A" w:rsidRPr="00F35555" w14:paraId="22AE876E" w14:textId="77777777" w:rsidTr="009768F8">
        <w:tc>
          <w:tcPr>
            <w:tcW w:w="0" w:type="auto"/>
            <w:tcBorders>
              <w:top w:val="single" w:sz="4" w:space="0" w:color="auto"/>
              <w:left w:val="nil"/>
              <w:bottom w:val="nil"/>
              <w:right w:val="nil"/>
            </w:tcBorders>
          </w:tcPr>
          <w:p w14:paraId="5C847FE1" w14:textId="27D03F75" w:rsidR="000B444A" w:rsidRPr="00F35555" w:rsidRDefault="000B444A" w:rsidP="000B444A">
            <w:pPr>
              <w:pStyle w:val="Body"/>
              <w:spacing w:after="0"/>
              <w:rPr>
                <w:rFonts w:ascii="Arial" w:hAnsi="Arial" w:cs="Arial"/>
                <w:lang w:val="en-IN"/>
              </w:rPr>
            </w:pPr>
            <w:r w:rsidRPr="002133DB">
              <w:rPr>
                <w:rFonts w:ascii="Arial" w:hAnsi="Arial" w:cs="Arial"/>
                <w:lang w:val="en-IN"/>
              </w:rPr>
              <w:t>G-55</w:t>
            </w:r>
          </w:p>
        </w:tc>
        <w:tc>
          <w:tcPr>
            <w:tcW w:w="1655" w:type="dxa"/>
            <w:vMerge w:val="restart"/>
            <w:tcBorders>
              <w:top w:val="single" w:sz="4" w:space="0" w:color="auto"/>
              <w:left w:val="nil"/>
              <w:bottom w:val="nil"/>
              <w:right w:val="nil"/>
            </w:tcBorders>
          </w:tcPr>
          <w:p w14:paraId="1758593A" w14:textId="77777777" w:rsidR="000B444A" w:rsidRDefault="000B444A" w:rsidP="000B444A">
            <w:pPr>
              <w:pStyle w:val="Body"/>
              <w:spacing w:after="0"/>
              <w:rPr>
                <w:rFonts w:ascii="Arial" w:hAnsi="Arial" w:cs="Arial"/>
                <w:lang w:val="en-IN"/>
              </w:rPr>
            </w:pPr>
          </w:p>
          <w:p w14:paraId="143F3C9F" w14:textId="77777777" w:rsidR="000B444A" w:rsidRDefault="000B444A" w:rsidP="000B444A">
            <w:pPr>
              <w:pStyle w:val="Body"/>
              <w:spacing w:after="0"/>
              <w:rPr>
                <w:rFonts w:ascii="Arial" w:hAnsi="Arial" w:cs="Arial"/>
                <w:lang w:val="en-IN"/>
              </w:rPr>
            </w:pPr>
          </w:p>
          <w:p w14:paraId="3BCD230A" w14:textId="77777777" w:rsidR="000B444A" w:rsidRDefault="000B444A" w:rsidP="000B444A">
            <w:pPr>
              <w:pStyle w:val="Body"/>
              <w:spacing w:after="0"/>
              <w:rPr>
                <w:rFonts w:ascii="Arial" w:hAnsi="Arial" w:cs="Arial"/>
                <w:lang w:val="en-IN"/>
              </w:rPr>
            </w:pPr>
          </w:p>
          <w:p w14:paraId="15477A10" w14:textId="77777777" w:rsidR="000B444A" w:rsidRDefault="000B444A" w:rsidP="000B444A">
            <w:pPr>
              <w:pStyle w:val="Body"/>
              <w:spacing w:after="0"/>
              <w:rPr>
                <w:rFonts w:ascii="Arial" w:hAnsi="Arial" w:cs="Arial"/>
                <w:lang w:val="en-IN"/>
              </w:rPr>
            </w:pPr>
          </w:p>
          <w:p w14:paraId="2DB444F8" w14:textId="77777777" w:rsidR="000B444A" w:rsidRDefault="000B444A" w:rsidP="000B444A">
            <w:pPr>
              <w:pStyle w:val="Body"/>
              <w:spacing w:after="0"/>
              <w:rPr>
                <w:rFonts w:ascii="Arial" w:hAnsi="Arial" w:cs="Arial"/>
                <w:lang w:val="en-IN"/>
              </w:rPr>
            </w:pPr>
          </w:p>
          <w:p w14:paraId="1CA527D8" w14:textId="77777777" w:rsidR="000B444A" w:rsidRDefault="000B444A" w:rsidP="000B444A">
            <w:pPr>
              <w:pStyle w:val="Body"/>
              <w:spacing w:after="0"/>
              <w:rPr>
                <w:rFonts w:ascii="Arial" w:hAnsi="Arial" w:cs="Arial"/>
                <w:lang w:val="en-IN"/>
              </w:rPr>
            </w:pPr>
          </w:p>
          <w:p w14:paraId="32EB3ACA" w14:textId="77777777" w:rsidR="000B444A" w:rsidRDefault="000B444A" w:rsidP="000B444A">
            <w:pPr>
              <w:pStyle w:val="Body"/>
              <w:spacing w:after="0"/>
              <w:rPr>
                <w:rFonts w:ascii="Arial" w:hAnsi="Arial" w:cs="Arial"/>
                <w:lang w:val="en-IN"/>
              </w:rPr>
            </w:pPr>
          </w:p>
          <w:p w14:paraId="497D7928" w14:textId="77777777" w:rsidR="000B444A" w:rsidRDefault="000B444A" w:rsidP="000B444A">
            <w:pPr>
              <w:pStyle w:val="Body"/>
              <w:spacing w:after="0"/>
              <w:rPr>
                <w:rFonts w:ascii="Arial" w:hAnsi="Arial" w:cs="Arial"/>
                <w:lang w:val="en-IN"/>
              </w:rPr>
            </w:pPr>
          </w:p>
          <w:p w14:paraId="5A6680FA" w14:textId="77777777" w:rsidR="000B444A" w:rsidRDefault="000B444A" w:rsidP="000B444A">
            <w:pPr>
              <w:pStyle w:val="Body"/>
              <w:spacing w:after="0"/>
              <w:rPr>
                <w:rFonts w:ascii="Arial" w:hAnsi="Arial" w:cs="Arial"/>
                <w:lang w:val="en-IN"/>
              </w:rPr>
            </w:pPr>
          </w:p>
          <w:p w14:paraId="1A563FEF" w14:textId="77777777" w:rsidR="000B444A" w:rsidRDefault="000B444A" w:rsidP="000B444A">
            <w:pPr>
              <w:pStyle w:val="Body"/>
              <w:spacing w:after="0"/>
              <w:rPr>
                <w:rFonts w:ascii="Arial" w:hAnsi="Arial" w:cs="Arial"/>
                <w:lang w:val="en-IN"/>
              </w:rPr>
            </w:pPr>
          </w:p>
          <w:p w14:paraId="0A9C05DF" w14:textId="77777777" w:rsidR="000B444A" w:rsidRDefault="000B444A" w:rsidP="000B444A">
            <w:pPr>
              <w:pStyle w:val="Body"/>
              <w:spacing w:after="0"/>
              <w:rPr>
                <w:rFonts w:ascii="Arial" w:hAnsi="Arial" w:cs="Arial"/>
                <w:lang w:val="en-IN"/>
              </w:rPr>
            </w:pPr>
          </w:p>
          <w:p w14:paraId="622AC283" w14:textId="61A616A3" w:rsidR="000B444A" w:rsidRPr="00C72171" w:rsidRDefault="000B444A" w:rsidP="000B444A">
            <w:pPr>
              <w:pStyle w:val="Body"/>
              <w:spacing w:after="0"/>
              <w:rPr>
                <w:rFonts w:ascii="Arial" w:hAnsi="Arial" w:cs="Arial"/>
                <w:lang w:val="en-IN"/>
              </w:rPr>
            </w:pPr>
            <w:r w:rsidRPr="00C72171">
              <w:rPr>
                <w:rFonts w:ascii="Arial" w:hAnsi="Arial" w:cs="Arial"/>
              </w:rPr>
              <w:t>Wayanad Central Plateau</w:t>
            </w:r>
          </w:p>
        </w:tc>
        <w:tc>
          <w:tcPr>
            <w:tcW w:w="2062" w:type="dxa"/>
            <w:tcBorders>
              <w:top w:val="single" w:sz="4" w:space="0" w:color="auto"/>
              <w:left w:val="nil"/>
              <w:bottom w:val="nil"/>
              <w:right w:val="nil"/>
            </w:tcBorders>
          </w:tcPr>
          <w:p w14:paraId="1D750B63" w14:textId="757B4344" w:rsidR="000B444A" w:rsidRPr="00F35555"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single" w:sz="4" w:space="0" w:color="auto"/>
              <w:left w:val="nil"/>
              <w:bottom w:val="nil"/>
              <w:right w:val="nil"/>
            </w:tcBorders>
          </w:tcPr>
          <w:p w14:paraId="2E4288BE" w14:textId="14D0703B" w:rsidR="000B444A" w:rsidRPr="00F35555" w:rsidRDefault="000B444A" w:rsidP="000B444A">
            <w:pPr>
              <w:pStyle w:val="Body"/>
              <w:spacing w:after="0"/>
              <w:rPr>
                <w:rFonts w:ascii="Arial" w:hAnsi="Arial" w:cs="Arial"/>
                <w:lang w:val="en-IN"/>
              </w:rPr>
            </w:pPr>
            <w:r w:rsidRPr="002133DB">
              <w:rPr>
                <w:rFonts w:ascii="Arial" w:hAnsi="Arial" w:cs="Arial"/>
                <w:lang w:val="en-IN"/>
              </w:rPr>
              <w:t>14–16</w:t>
            </w:r>
          </w:p>
        </w:tc>
        <w:tc>
          <w:tcPr>
            <w:tcW w:w="1342" w:type="dxa"/>
            <w:tcBorders>
              <w:top w:val="single" w:sz="4" w:space="0" w:color="auto"/>
              <w:left w:val="nil"/>
              <w:bottom w:val="nil"/>
              <w:right w:val="nil"/>
            </w:tcBorders>
          </w:tcPr>
          <w:p w14:paraId="4984A834" w14:textId="1B6E49E6" w:rsidR="000B444A" w:rsidRPr="00F35555" w:rsidRDefault="000B444A" w:rsidP="000B444A">
            <w:pPr>
              <w:pStyle w:val="Body"/>
              <w:spacing w:after="0"/>
              <w:rPr>
                <w:rFonts w:ascii="Arial" w:hAnsi="Arial" w:cs="Arial"/>
                <w:lang w:val="en-IN"/>
              </w:rPr>
            </w:pPr>
            <w:r w:rsidRPr="002133DB">
              <w:rPr>
                <w:rFonts w:ascii="Arial" w:hAnsi="Arial" w:cs="Arial"/>
                <w:lang w:val="en-IN"/>
              </w:rPr>
              <w:t>Mixed with coffee</w:t>
            </w:r>
          </w:p>
        </w:tc>
        <w:tc>
          <w:tcPr>
            <w:tcW w:w="1439" w:type="dxa"/>
            <w:tcBorders>
              <w:top w:val="single" w:sz="4" w:space="0" w:color="auto"/>
              <w:left w:val="nil"/>
              <w:bottom w:val="nil"/>
              <w:right w:val="nil"/>
            </w:tcBorders>
          </w:tcPr>
          <w:p w14:paraId="0135C22A" w14:textId="7115B473"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single" w:sz="4" w:space="0" w:color="auto"/>
              <w:left w:val="nil"/>
              <w:bottom w:val="nil"/>
              <w:right w:val="nil"/>
            </w:tcBorders>
          </w:tcPr>
          <w:p w14:paraId="06666E9F" w14:textId="68B88CF2" w:rsidR="000B444A" w:rsidRPr="00F35555" w:rsidRDefault="000B444A" w:rsidP="000B444A">
            <w:pPr>
              <w:pStyle w:val="Body"/>
              <w:spacing w:after="0"/>
              <w:rPr>
                <w:rFonts w:ascii="Arial" w:hAnsi="Arial" w:cs="Arial"/>
                <w:lang w:val="en-IN"/>
              </w:rPr>
            </w:pPr>
            <w:r w:rsidRPr="002133DB">
              <w:rPr>
                <w:rFonts w:ascii="Arial" w:hAnsi="Arial" w:cs="Arial"/>
                <w:lang w:val="en-IN"/>
              </w:rPr>
              <w:t>Bold berries; wilt &amp; nematode tolerant</w:t>
            </w:r>
          </w:p>
        </w:tc>
      </w:tr>
      <w:tr w:rsidR="000B444A" w:rsidRPr="00F35555" w14:paraId="7E7AD84B" w14:textId="77777777" w:rsidTr="009768F8">
        <w:tc>
          <w:tcPr>
            <w:tcW w:w="0" w:type="auto"/>
            <w:tcBorders>
              <w:top w:val="nil"/>
              <w:left w:val="nil"/>
              <w:bottom w:val="nil"/>
              <w:right w:val="nil"/>
            </w:tcBorders>
          </w:tcPr>
          <w:p w14:paraId="25C98D41" w14:textId="0B0412C8" w:rsidR="000B444A" w:rsidRPr="00F35555" w:rsidRDefault="000B444A" w:rsidP="000B444A">
            <w:pPr>
              <w:pStyle w:val="Body"/>
              <w:spacing w:after="0"/>
              <w:rPr>
                <w:rFonts w:ascii="Arial" w:hAnsi="Arial" w:cs="Arial"/>
                <w:lang w:val="en-IN"/>
              </w:rPr>
            </w:pPr>
            <w:r w:rsidRPr="002133DB">
              <w:rPr>
                <w:rFonts w:ascii="Arial" w:hAnsi="Arial" w:cs="Arial"/>
                <w:lang w:val="en-IN"/>
              </w:rPr>
              <w:t>G-56</w:t>
            </w:r>
          </w:p>
        </w:tc>
        <w:tc>
          <w:tcPr>
            <w:tcW w:w="1655" w:type="dxa"/>
            <w:vMerge/>
            <w:tcBorders>
              <w:top w:val="nil"/>
              <w:left w:val="nil"/>
              <w:bottom w:val="nil"/>
              <w:right w:val="nil"/>
            </w:tcBorders>
          </w:tcPr>
          <w:p w14:paraId="403CCAFC" w14:textId="5D4DA16D"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7743ED40" w14:textId="673449E3" w:rsidR="000B444A" w:rsidRPr="00F35555"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nil"/>
              <w:left w:val="nil"/>
              <w:bottom w:val="nil"/>
              <w:right w:val="nil"/>
            </w:tcBorders>
          </w:tcPr>
          <w:p w14:paraId="03F1A9F0" w14:textId="5C038818" w:rsidR="000B444A" w:rsidRPr="00F35555" w:rsidRDefault="000B444A" w:rsidP="000B444A">
            <w:pPr>
              <w:pStyle w:val="Body"/>
              <w:spacing w:after="0"/>
              <w:rPr>
                <w:rFonts w:ascii="Arial" w:hAnsi="Arial" w:cs="Arial"/>
                <w:lang w:val="en-IN"/>
              </w:rPr>
            </w:pPr>
            <w:r w:rsidRPr="002133DB">
              <w:rPr>
                <w:rFonts w:ascii="Arial" w:hAnsi="Arial" w:cs="Arial"/>
                <w:lang w:val="en-IN"/>
              </w:rPr>
              <w:t>9</w:t>
            </w:r>
          </w:p>
        </w:tc>
        <w:tc>
          <w:tcPr>
            <w:tcW w:w="1342" w:type="dxa"/>
            <w:tcBorders>
              <w:top w:val="nil"/>
              <w:left w:val="nil"/>
              <w:bottom w:val="nil"/>
              <w:right w:val="nil"/>
            </w:tcBorders>
          </w:tcPr>
          <w:p w14:paraId="69110F10" w14:textId="0E88D983" w:rsidR="000B444A" w:rsidRPr="00F35555"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4E7BBF77" w14:textId="330D336F"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nil"/>
              <w:left w:val="nil"/>
              <w:bottom w:val="nil"/>
              <w:right w:val="nil"/>
            </w:tcBorders>
          </w:tcPr>
          <w:p w14:paraId="7C6D0C39" w14:textId="1C7AEFAF" w:rsidR="000B444A" w:rsidRPr="00F35555" w:rsidRDefault="000B444A" w:rsidP="000B444A">
            <w:pPr>
              <w:pStyle w:val="Body"/>
              <w:spacing w:after="0"/>
              <w:rPr>
                <w:rFonts w:ascii="Arial" w:hAnsi="Arial" w:cs="Arial"/>
                <w:lang w:val="en-IN"/>
              </w:rPr>
            </w:pPr>
            <w:r w:rsidRPr="002133DB">
              <w:rPr>
                <w:rFonts w:ascii="Arial" w:hAnsi="Arial" w:cs="Arial"/>
                <w:lang w:val="en-IN"/>
              </w:rPr>
              <w:t>High yield</w:t>
            </w:r>
          </w:p>
        </w:tc>
      </w:tr>
      <w:tr w:rsidR="000B444A" w:rsidRPr="00F35555" w14:paraId="16C6C62F" w14:textId="77777777" w:rsidTr="009768F8">
        <w:tc>
          <w:tcPr>
            <w:tcW w:w="0" w:type="auto"/>
            <w:tcBorders>
              <w:top w:val="nil"/>
              <w:left w:val="nil"/>
              <w:bottom w:val="nil"/>
              <w:right w:val="nil"/>
            </w:tcBorders>
          </w:tcPr>
          <w:p w14:paraId="167D4A8A" w14:textId="3349D58E" w:rsidR="000B444A" w:rsidRPr="00F35555" w:rsidRDefault="000B444A" w:rsidP="000B444A">
            <w:pPr>
              <w:pStyle w:val="Body"/>
              <w:spacing w:after="0"/>
              <w:rPr>
                <w:rFonts w:ascii="Arial" w:hAnsi="Arial" w:cs="Arial"/>
                <w:lang w:val="en-IN"/>
              </w:rPr>
            </w:pPr>
            <w:r w:rsidRPr="002133DB">
              <w:rPr>
                <w:rFonts w:ascii="Arial" w:hAnsi="Arial" w:cs="Arial"/>
                <w:lang w:val="en-IN"/>
              </w:rPr>
              <w:t>G-57</w:t>
            </w:r>
          </w:p>
        </w:tc>
        <w:tc>
          <w:tcPr>
            <w:tcW w:w="1655" w:type="dxa"/>
            <w:vMerge/>
            <w:tcBorders>
              <w:top w:val="nil"/>
              <w:left w:val="nil"/>
              <w:bottom w:val="nil"/>
              <w:right w:val="nil"/>
            </w:tcBorders>
          </w:tcPr>
          <w:p w14:paraId="5FA158A9" w14:textId="08C537B2"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4BD34501" w14:textId="3929A6B4" w:rsidR="000B444A" w:rsidRPr="00F35555"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nil"/>
              <w:left w:val="nil"/>
              <w:bottom w:val="nil"/>
              <w:right w:val="nil"/>
            </w:tcBorders>
          </w:tcPr>
          <w:p w14:paraId="030B09A3" w14:textId="0DED0E0D" w:rsidR="000B444A" w:rsidRPr="00F35555" w:rsidRDefault="000B444A" w:rsidP="000B444A">
            <w:pPr>
              <w:pStyle w:val="Body"/>
              <w:spacing w:after="0"/>
              <w:rPr>
                <w:rFonts w:ascii="Arial" w:hAnsi="Arial" w:cs="Arial"/>
                <w:lang w:val="en-IN"/>
              </w:rPr>
            </w:pPr>
            <w:r w:rsidRPr="002133DB">
              <w:rPr>
                <w:rFonts w:ascii="Arial" w:hAnsi="Arial" w:cs="Arial"/>
                <w:lang w:val="en-IN"/>
              </w:rPr>
              <w:t>6</w:t>
            </w:r>
          </w:p>
        </w:tc>
        <w:tc>
          <w:tcPr>
            <w:tcW w:w="1342" w:type="dxa"/>
            <w:tcBorders>
              <w:top w:val="nil"/>
              <w:left w:val="nil"/>
              <w:bottom w:val="nil"/>
              <w:right w:val="nil"/>
            </w:tcBorders>
          </w:tcPr>
          <w:p w14:paraId="597D76A0" w14:textId="5A40C736" w:rsidR="000B444A" w:rsidRPr="00F35555" w:rsidRDefault="000B444A" w:rsidP="000B444A">
            <w:pPr>
              <w:pStyle w:val="Body"/>
              <w:spacing w:after="0"/>
              <w:rPr>
                <w:rFonts w:ascii="Arial" w:hAnsi="Arial" w:cs="Arial"/>
                <w:lang w:val="en-IN"/>
              </w:rPr>
            </w:pPr>
            <w:r w:rsidRPr="002133DB">
              <w:rPr>
                <w:rFonts w:ascii="Arial" w:hAnsi="Arial" w:cs="Arial"/>
                <w:lang w:val="en-IN"/>
              </w:rPr>
              <w:t>Mixed with cocoa</w:t>
            </w:r>
          </w:p>
        </w:tc>
        <w:tc>
          <w:tcPr>
            <w:tcW w:w="1439" w:type="dxa"/>
            <w:tcBorders>
              <w:top w:val="nil"/>
              <w:left w:val="nil"/>
              <w:bottom w:val="nil"/>
              <w:right w:val="nil"/>
            </w:tcBorders>
          </w:tcPr>
          <w:p w14:paraId="3D3CABBF" w14:textId="02274F31" w:rsidR="000B444A" w:rsidRPr="00F35555" w:rsidRDefault="000B444A" w:rsidP="000B444A">
            <w:pPr>
              <w:pStyle w:val="Body"/>
              <w:spacing w:after="0"/>
              <w:rPr>
                <w:rFonts w:ascii="Arial" w:hAnsi="Arial" w:cs="Arial"/>
                <w:lang w:val="en-IN"/>
              </w:rPr>
            </w:pPr>
            <w:r w:rsidRPr="002133DB">
              <w:rPr>
                <w:rFonts w:ascii="Arial" w:hAnsi="Arial" w:cs="Arial"/>
                <w:lang w:val="en-IN"/>
              </w:rPr>
              <w:t>Irrigated</w:t>
            </w:r>
          </w:p>
        </w:tc>
        <w:tc>
          <w:tcPr>
            <w:tcW w:w="1400" w:type="dxa"/>
            <w:tcBorders>
              <w:top w:val="nil"/>
              <w:left w:val="nil"/>
              <w:bottom w:val="nil"/>
              <w:right w:val="nil"/>
            </w:tcBorders>
          </w:tcPr>
          <w:p w14:paraId="5B95A423" w14:textId="3915C5D8" w:rsidR="000B444A" w:rsidRPr="00F35555" w:rsidRDefault="000B444A" w:rsidP="000B444A">
            <w:pPr>
              <w:pStyle w:val="Body"/>
              <w:spacing w:after="0"/>
              <w:rPr>
                <w:rFonts w:ascii="Arial" w:hAnsi="Arial" w:cs="Arial"/>
                <w:lang w:val="en-IN"/>
              </w:rPr>
            </w:pPr>
            <w:r w:rsidRPr="002133DB">
              <w:rPr>
                <w:rFonts w:ascii="Arial" w:hAnsi="Arial" w:cs="Arial"/>
                <w:lang w:val="en-IN"/>
              </w:rPr>
              <w:t>Close setting</w:t>
            </w:r>
          </w:p>
        </w:tc>
      </w:tr>
      <w:tr w:rsidR="000B444A" w:rsidRPr="00F35555" w14:paraId="4B23155A" w14:textId="77777777" w:rsidTr="009768F8">
        <w:tc>
          <w:tcPr>
            <w:tcW w:w="0" w:type="auto"/>
            <w:tcBorders>
              <w:top w:val="nil"/>
              <w:left w:val="nil"/>
              <w:bottom w:val="nil"/>
              <w:right w:val="nil"/>
            </w:tcBorders>
          </w:tcPr>
          <w:p w14:paraId="1E0E1897" w14:textId="1353CE69" w:rsidR="000B444A" w:rsidRPr="00F35555" w:rsidRDefault="000B444A" w:rsidP="000B444A">
            <w:pPr>
              <w:pStyle w:val="Body"/>
              <w:spacing w:after="0"/>
              <w:rPr>
                <w:rFonts w:ascii="Arial" w:hAnsi="Arial" w:cs="Arial"/>
                <w:lang w:val="en-IN"/>
              </w:rPr>
            </w:pPr>
            <w:r w:rsidRPr="002133DB">
              <w:rPr>
                <w:rFonts w:ascii="Arial" w:hAnsi="Arial" w:cs="Arial"/>
                <w:lang w:val="en-IN"/>
              </w:rPr>
              <w:t>G-58</w:t>
            </w:r>
          </w:p>
        </w:tc>
        <w:tc>
          <w:tcPr>
            <w:tcW w:w="1655" w:type="dxa"/>
            <w:vMerge/>
            <w:tcBorders>
              <w:top w:val="nil"/>
              <w:left w:val="nil"/>
              <w:bottom w:val="nil"/>
              <w:right w:val="nil"/>
            </w:tcBorders>
          </w:tcPr>
          <w:p w14:paraId="1DD2109B" w14:textId="47CBB60A"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1ED3C32E" w14:textId="695487C3" w:rsidR="000B444A" w:rsidRPr="00F35555"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nil"/>
              <w:left w:val="nil"/>
              <w:bottom w:val="nil"/>
              <w:right w:val="nil"/>
            </w:tcBorders>
          </w:tcPr>
          <w:p w14:paraId="3CF39061" w14:textId="6AE92C5D" w:rsidR="000B444A" w:rsidRPr="00F35555" w:rsidRDefault="000B444A" w:rsidP="000B444A">
            <w:pPr>
              <w:pStyle w:val="Body"/>
              <w:spacing w:after="0"/>
              <w:rPr>
                <w:rFonts w:ascii="Arial" w:hAnsi="Arial" w:cs="Arial"/>
                <w:lang w:val="en-IN"/>
              </w:rPr>
            </w:pPr>
            <w:r w:rsidRPr="002133DB">
              <w:rPr>
                <w:rFonts w:ascii="Arial" w:hAnsi="Arial" w:cs="Arial"/>
                <w:lang w:val="en-IN"/>
              </w:rPr>
              <w:t>20</w:t>
            </w:r>
          </w:p>
        </w:tc>
        <w:tc>
          <w:tcPr>
            <w:tcW w:w="1342" w:type="dxa"/>
            <w:tcBorders>
              <w:top w:val="nil"/>
              <w:left w:val="nil"/>
              <w:bottom w:val="nil"/>
              <w:right w:val="nil"/>
            </w:tcBorders>
          </w:tcPr>
          <w:p w14:paraId="66F6BCD1" w14:textId="0E57D48A" w:rsidR="000B444A" w:rsidRPr="00F35555" w:rsidRDefault="000B444A" w:rsidP="000B444A">
            <w:pPr>
              <w:pStyle w:val="Body"/>
              <w:spacing w:after="0"/>
              <w:rPr>
                <w:rFonts w:ascii="Arial" w:hAnsi="Arial" w:cs="Arial"/>
                <w:lang w:val="en-IN"/>
              </w:rPr>
            </w:pPr>
            <w:r w:rsidRPr="002133DB">
              <w:rPr>
                <w:rFonts w:ascii="Arial" w:hAnsi="Arial" w:cs="Arial"/>
                <w:lang w:val="en-IN"/>
              </w:rPr>
              <w:t>Mixed with cocoa</w:t>
            </w:r>
          </w:p>
        </w:tc>
        <w:tc>
          <w:tcPr>
            <w:tcW w:w="1439" w:type="dxa"/>
            <w:tcBorders>
              <w:top w:val="nil"/>
              <w:left w:val="nil"/>
              <w:bottom w:val="nil"/>
              <w:right w:val="nil"/>
            </w:tcBorders>
          </w:tcPr>
          <w:p w14:paraId="22B68721" w14:textId="5A816336" w:rsidR="000B444A" w:rsidRPr="00F35555" w:rsidRDefault="000B444A" w:rsidP="000B444A">
            <w:pPr>
              <w:pStyle w:val="Body"/>
              <w:spacing w:after="0"/>
              <w:rPr>
                <w:rFonts w:ascii="Arial" w:hAnsi="Arial" w:cs="Arial"/>
                <w:lang w:val="en-IN"/>
              </w:rPr>
            </w:pPr>
            <w:r w:rsidRPr="002133DB">
              <w:rPr>
                <w:rFonts w:ascii="Arial" w:hAnsi="Arial" w:cs="Arial"/>
                <w:lang w:val="en-IN"/>
              </w:rPr>
              <w:t>Irrigated</w:t>
            </w:r>
          </w:p>
        </w:tc>
        <w:tc>
          <w:tcPr>
            <w:tcW w:w="1400" w:type="dxa"/>
            <w:tcBorders>
              <w:top w:val="nil"/>
              <w:left w:val="nil"/>
              <w:bottom w:val="nil"/>
              <w:right w:val="nil"/>
            </w:tcBorders>
          </w:tcPr>
          <w:p w14:paraId="4F6AB15D" w14:textId="30C7E77C" w:rsidR="000B444A" w:rsidRPr="00F35555" w:rsidRDefault="000B444A" w:rsidP="000B444A">
            <w:pPr>
              <w:pStyle w:val="Body"/>
              <w:spacing w:after="0"/>
              <w:rPr>
                <w:rFonts w:ascii="Arial" w:hAnsi="Arial" w:cs="Arial"/>
                <w:lang w:val="en-IN"/>
              </w:rPr>
            </w:pPr>
            <w:r w:rsidRPr="002133DB">
              <w:rPr>
                <w:rFonts w:ascii="Arial" w:hAnsi="Arial" w:cs="Arial"/>
                <w:lang w:val="en-IN"/>
              </w:rPr>
              <w:t>High dry recovery</w:t>
            </w:r>
          </w:p>
        </w:tc>
      </w:tr>
      <w:tr w:rsidR="000B444A" w:rsidRPr="00F35555" w14:paraId="24A7744E" w14:textId="77777777" w:rsidTr="009768F8">
        <w:tc>
          <w:tcPr>
            <w:tcW w:w="0" w:type="auto"/>
            <w:tcBorders>
              <w:top w:val="nil"/>
              <w:left w:val="nil"/>
              <w:bottom w:val="nil"/>
              <w:right w:val="nil"/>
            </w:tcBorders>
          </w:tcPr>
          <w:p w14:paraId="704893DA" w14:textId="000843DC" w:rsidR="000B444A" w:rsidRPr="00F35555" w:rsidRDefault="000B444A" w:rsidP="000B444A">
            <w:pPr>
              <w:pStyle w:val="Body"/>
              <w:spacing w:after="0"/>
              <w:rPr>
                <w:rFonts w:ascii="Arial" w:hAnsi="Arial" w:cs="Arial"/>
                <w:lang w:val="en-IN"/>
              </w:rPr>
            </w:pPr>
            <w:r w:rsidRPr="002133DB">
              <w:rPr>
                <w:rFonts w:ascii="Arial" w:hAnsi="Arial" w:cs="Arial"/>
                <w:lang w:val="en-IN"/>
              </w:rPr>
              <w:t>G-59</w:t>
            </w:r>
          </w:p>
        </w:tc>
        <w:tc>
          <w:tcPr>
            <w:tcW w:w="1655" w:type="dxa"/>
            <w:vMerge/>
            <w:tcBorders>
              <w:top w:val="nil"/>
              <w:left w:val="nil"/>
              <w:bottom w:val="nil"/>
              <w:right w:val="nil"/>
            </w:tcBorders>
          </w:tcPr>
          <w:p w14:paraId="2B5D0FA0" w14:textId="6356DDD1" w:rsidR="000B444A" w:rsidRPr="00F35555"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2C2D49AA" w14:textId="613F1B40" w:rsidR="000B444A" w:rsidRPr="00F35555"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nil"/>
              <w:left w:val="nil"/>
              <w:bottom w:val="nil"/>
              <w:right w:val="nil"/>
            </w:tcBorders>
          </w:tcPr>
          <w:p w14:paraId="606FBEBF" w14:textId="4D05470F" w:rsidR="000B444A" w:rsidRPr="00F35555" w:rsidRDefault="000B444A" w:rsidP="000B444A">
            <w:pPr>
              <w:pStyle w:val="Body"/>
              <w:spacing w:after="0"/>
              <w:rPr>
                <w:rFonts w:ascii="Arial" w:hAnsi="Arial" w:cs="Arial"/>
                <w:lang w:val="en-IN"/>
              </w:rPr>
            </w:pPr>
            <w:r w:rsidRPr="002133DB">
              <w:rPr>
                <w:rFonts w:ascii="Arial" w:hAnsi="Arial" w:cs="Arial"/>
                <w:lang w:val="en-IN"/>
              </w:rPr>
              <w:t>12</w:t>
            </w:r>
          </w:p>
        </w:tc>
        <w:tc>
          <w:tcPr>
            <w:tcW w:w="1342" w:type="dxa"/>
            <w:tcBorders>
              <w:top w:val="nil"/>
              <w:left w:val="nil"/>
              <w:bottom w:val="nil"/>
              <w:right w:val="nil"/>
            </w:tcBorders>
          </w:tcPr>
          <w:p w14:paraId="39F583DF" w14:textId="5E83D800" w:rsidR="000B444A" w:rsidRPr="00F35555" w:rsidRDefault="000B444A" w:rsidP="000B444A">
            <w:pPr>
              <w:pStyle w:val="Body"/>
              <w:spacing w:after="0"/>
              <w:rPr>
                <w:rFonts w:ascii="Arial" w:hAnsi="Arial" w:cs="Arial"/>
                <w:lang w:val="en-IN"/>
              </w:rPr>
            </w:pPr>
            <w:r w:rsidRPr="002133DB">
              <w:rPr>
                <w:rFonts w:ascii="Arial" w:hAnsi="Arial" w:cs="Arial"/>
                <w:lang w:val="en-IN"/>
              </w:rPr>
              <w:t>Mixed with coconut</w:t>
            </w:r>
          </w:p>
        </w:tc>
        <w:tc>
          <w:tcPr>
            <w:tcW w:w="1439" w:type="dxa"/>
            <w:tcBorders>
              <w:top w:val="nil"/>
              <w:left w:val="nil"/>
              <w:bottom w:val="nil"/>
              <w:right w:val="nil"/>
            </w:tcBorders>
          </w:tcPr>
          <w:p w14:paraId="1AD0DDBA" w14:textId="030251C5" w:rsidR="000B444A" w:rsidRPr="00F35555"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nil"/>
              <w:left w:val="nil"/>
              <w:bottom w:val="nil"/>
              <w:right w:val="nil"/>
            </w:tcBorders>
          </w:tcPr>
          <w:p w14:paraId="59D6E8A2" w14:textId="0B0796E9" w:rsidR="000B444A" w:rsidRPr="00F35555" w:rsidRDefault="000B444A" w:rsidP="000B444A">
            <w:pPr>
              <w:pStyle w:val="Body"/>
              <w:spacing w:after="0"/>
              <w:rPr>
                <w:rFonts w:ascii="Arial" w:hAnsi="Arial" w:cs="Arial"/>
                <w:lang w:val="en-IN"/>
              </w:rPr>
            </w:pPr>
            <w:r w:rsidRPr="002133DB">
              <w:rPr>
                <w:rFonts w:ascii="Arial" w:hAnsi="Arial" w:cs="Arial"/>
                <w:lang w:val="en-IN"/>
              </w:rPr>
              <w:t>High dry recovery</w:t>
            </w:r>
          </w:p>
        </w:tc>
      </w:tr>
      <w:tr w:rsidR="000B444A" w:rsidRPr="00F35555" w14:paraId="57BF1435" w14:textId="77777777" w:rsidTr="009768F8">
        <w:tc>
          <w:tcPr>
            <w:tcW w:w="0" w:type="auto"/>
            <w:tcBorders>
              <w:top w:val="nil"/>
              <w:left w:val="nil"/>
              <w:bottom w:val="nil"/>
              <w:right w:val="nil"/>
            </w:tcBorders>
          </w:tcPr>
          <w:p w14:paraId="65190E61" w14:textId="5877135D" w:rsidR="000B444A" w:rsidRPr="002133DB" w:rsidRDefault="000B444A" w:rsidP="000B444A">
            <w:pPr>
              <w:pStyle w:val="Body"/>
              <w:spacing w:after="0"/>
              <w:rPr>
                <w:rFonts w:ascii="Arial" w:hAnsi="Arial" w:cs="Arial"/>
                <w:lang w:val="en-IN"/>
              </w:rPr>
            </w:pPr>
            <w:r w:rsidRPr="002133DB">
              <w:rPr>
                <w:rFonts w:ascii="Arial" w:hAnsi="Arial" w:cs="Arial"/>
                <w:lang w:val="en-IN"/>
              </w:rPr>
              <w:t>G-60</w:t>
            </w:r>
          </w:p>
        </w:tc>
        <w:tc>
          <w:tcPr>
            <w:tcW w:w="1655" w:type="dxa"/>
            <w:vMerge/>
            <w:tcBorders>
              <w:top w:val="nil"/>
              <w:left w:val="nil"/>
              <w:bottom w:val="nil"/>
              <w:right w:val="nil"/>
            </w:tcBorders>
          </w:tcPr>
          <w:p w14:paraId="0D499571" w14:textId="2A8D6BC3" w:rsidR="000B444A" w:rsidRPr="002133DB"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5AF6C4F3" w14:textId="7A09B27B" w:rsidR="000B444A" w:rsidRPr="002133DB"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nil"/>
              <w:left w:val="nil"/>
              <w:bottom w:val="nil"/>
              <w:right w:val="nil"/>
            </w:tcBorders>
          </w:tcPr>
          <w:p w14:paraId="47EE8142" w14:textId="611122C6" w:rsidR="000B444A" w:rsidRPr="002133DB" w:rsidRDefault="000B444A" w:rsidP="000B444A">
            <w:pPr>
              <w:pStyle w:val="Body"/>
              <w:spacing w:after="0"/>
              <w:rPr>
                <w:rFonts w:ascii="Arial" w:hAnsi="Arial" w:cs="Arial"/>
                <w:lang w:val="en-IN"/>
              </w:rPr>
            </w:pPr>
            <w:r w:rsidRPr="002133DB">
              <w:rPr>
                <w:rFonts w:ascii="Arial" w:hAnsi="Arial" w:cs="Arial"/>
                <w:lang w:val="en-IN"/>
              </w:rPr>
              <w:t>15</w:t>
            </w:r>
          </w:p>
        </w:tc>
        <w:tc>
          <w:tcPr>
            <w:tcW w:w="1342" w:type="dxa"/>
            <w:tcBorders>
              <w:top w:val="nil"/>
              <w:left w:val="nil"/>
              <w:bottom w:val="nil"/>
              <w:right w:val="nil"/>
            </w:tcBorders>
          </w:tcPr>
          <w:p w14:paraId="23E198CB" w14:textId="696FFD23" w:rsidR="000B444A" w:rsidRPr="002133DB" w:rsidRDefault="000B444A" w:rsidP="000B444A">
            <w:pPr>
              <w:pStyle w:val="Body"/>
              <w:spacing w:after="0"/>
              <w:rPr>
                <w:rFonts w:ascii="Arial" w:hAnsi="Arial" w:cs="Arial"/>
                <w:lang w:val="en-IN"/>
              </w:rPr>
            </w:pPr>
            <w:r w:rsidRPr="002133DB">
              <w:rPr>
                <w:rFonts w:ascii="Arial" w:hAnsi="Arial" w:cs="Arial"/>
                <w:lang w:val="en-IN"/>
              </w:rPr>
              <w:t>Mixed with coconut</w:t>
            </w:r>
          </w:p>
        </w:tc>
        <w:tc>
          <w:tcPr>
            <w:tcW w:w="1439" w:type="dxa"/>
            <w:tcBorders>
              <w:top w:val="nil"/>
              <w:left w:val="nil"/>
              <w:bottom w:val="nil"/>
              <w:right w:val="nil"/>
            </w:tcBorders>
          </w:tcPr>
          <w:p w14:paraId="20AF7917" w14:textId="084F278C" w:rsidR="000B444A" w:rsidRPr="002133DB" w:rsidRDefault="000B444A" w:rsidP="000B444A">
            <w:pPr>
              <w:pStyle w:val="Body"/>
              <w:spacing w:after="0"/>
              <w:rPr>
                <w:rFonts w:ascii="Arial" w:hAnsi="Arial" w:cs="Arial"/>
                <w:lang w:val="en-IN"/>
              </w:rPr>
            </w:pPr>
            <w:r w:rsidRPr="002133DB">
              <w:rPr>
                <w:rFonts w:ascii="Arial" w:hAnsi="Arial" w:cs="Arial"/>
                <w:lang w:val="en-IN"/>
              </w:rPr>
              <w:t>Rainfed</w:t>
            </w:r>
          </w:p>
        </w:tc>
        <w:tc>
          <w:tcPr>
            <w:tcW w:w="1400" w:type="dxa"/>
            <w:tcBorders>
              <w:top w:val="nil"/>
              <w:left w:val="nil"/>
              <w:bottom w:val="nil"/>
              <w:right w:val="nil"/>
            </w:tcBorders>
          </w:tcPr>
          <w:p w14:paraId="06C53CED" w14:textId="5FACD4B0" w:rsidR="000B444A" w:rsidRPr="002133DB" w:rsidRDefault="000B444A" w:rsidP="000B444A">
            <w:pPr>
              <w:pStyle w:val="Body"/>
              <w:spacing w:after="0"/>
              <w:rPr>
                <w:rFonts w:ascii="Arial" w:hAnsi="Arial" w:cs="Arial"/>
                <w:lang w:val="en-IN"/>
              </w:rPr>
            </w:pPr>
            <w:r w:rsidRPr="002133DB">
              <w:rPr>
                <w:rFonts w:ascii="Arial" w:hAnsi="Arial" w:cs="Arial"/>
                <w:lang w:val="en-IN"/>
              </w:rPr>
              <w:t>Drought-susceptible</w:t>
            </w:r>
          </w:p>
        </w:tc>
      </w:tr>
      <w:tr w:rsidR="000B444A" w:rsidRPr="00F35555" w14:paraId="158ED5FD" w14:textId="77777777" w:rsidTr="009768F8">
        <w:tc>
          <w:tcPr>
            <w:tcW w:w="0" w:type="auto"/>
            <w:tcBorders>
              <w:top w:val="nil"/>
              <w:left w:val="nil"/>
              <w:bottom w:val="nil"/>
              <w:right w:val="nil"/>
            </w:tcBorders>
          </w:tcPr>
          <w:p w14:paraId="03865C0D" w14:textId="23B40E1F" w:rsidR="000B444A" w:rsidRPr="002133DB" w:rsidRDefault="000B444A" w:rsidP="000B444A">
            <w:pPr>
              <w:pStyle w:val="Body"/>
              <w:spacing w:after="0"/>
              <w:rPr>
                <w:rFonts w:ascii="Arial" w:hAnsi="Arial" w:cs="Arial"/>
                <w:lang w:val="en-IN"/>
              </w:rPr>
            </w:pPr>
            <w:r w:rsidRPr="002133DB">
              <w:rPr>
                <w:rFonts w:ascii="Arial" w:hAnsi="Arial" w:cs="Arial"/>
                <w:lang w:val="en-IN"/>
              </w:rPr>
              <w:t>G-61</w:t>
            </w:r>
          </w:p>
        </w:tc>
        <w:tc>
          <w:tcPr>
            <w:tcW w:w="1655" w:type="dxa"/>
            <w:vMerge/>
            <w:tcBorders>
              <w:top w:val="nil"/>
              <w:left w:val="nil"/>
              <w:bottom w:val="nil"/>
              <w:right w:val="nil"/>
            </w:tcBorders>
          </w:tcPr>
          <w:p w14:paraId="5485FE31" w14:textId="65AD3B2F" w:rsidR="000B444A" w:rsidRPr="002133DB" w:rsidRDefault="000B444A" w:rsidP="000B444A">
            <w:pPr>
              <w:pStyle w:val="Body"/>
              <w:spacing w:after="0"/>
              <w:rPr>
                <w:rFonts w:ascii="Arial" w:hAnsi="Arial" w:cs="Arial"/>
                <w:lang w:val="en-IN"/>
              </w:rPr>
            </w:pPr>
          </w:p>
        </w:tc>
        <w:tc>
          <w:tcPr>
            <w:tcW w:w="2062" w:type="dxa"/>
            <w:tcBorders>
              <w:top w:val="nil"/>
              <w:left w:val="nil"/>
              <w:bottom w:val="nil"/>
              <w:right w:val="nil"/>
            </w:tcBorders>
          </w:tcPr>
          <w:p w14:paraId="337582BB" w14:textId="71963CA4" w:rsidR="000B444A" w:rsidRPr="002133DB"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nil"/>
              <w:left w:val="nil"/>
              <w:bottom w:val="nil"/>
              <w:right w:val="nil"/>
            </w:tcBorders>
          </w:tcPr>
          <w:p w14:paraId="3E250D1C" w14:textId="2BA1561E" w:rsidR="000B444A" w:rsidRPr="002133DB" w:rsidRDefault="000B444A" w:rsidP="000B444A">
            <w:pPr>
              <w:pStyle w:val="Body"/>
              <w:spacing w:after="0"/>
              <w:rPr>
                <w:rFonts w:ascii="Arial" w:hAnsi="Arial" w:cs="Arial"/>
                <w:lang w:val="en-IN"/>
              </w:rPr>
            </w:pPr>
            <w:r w:rsidRPr="002133DB">
              <w:rPr>
                <w:rFonts w:ascii="Arial" w:hAnsi="Arial" w:cs="Arial"/>
                <w:lang w:val="en-IN"/>
              </w:rPr>
              <w:t>8</w:t>
            </w:r>
          </w:p>
        </w:tc>
        <w:tc>
          <w:tcPr>
            <w:tcW w:w="1342" w:type="dxa"/>
            <w:tcBorders>
              <w:top w:val="nil"/>
              <w:left w:val="nil"/>
              <w:bottom w:val="nil"/>
              <w:right w:val="nil"/>
            </w:tcBorders>
          </w:tcPr>
          <w:p w14:paraId="2E74C876" w14:textId="67717E29" w:rsidR="000B444A" w:rsidRPr="002133DB"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nil"/>
              <w:right w:val="nil"/>
            </w:tcBorders>
          </w:tcPr>
          <w:p w14:paraId="513B0FD0" w14:textId="0801CCC1" w:rsidR="000B444A" w:rsidRPr="002133DB" w:rsidRDefault="000B444A" w:rsidP="000B444A">
            <w:pPr>
              <w:pStyle w:val="Body"/>
              <w:spacing w:after="0"/>
              <w:rPr>
                <w:rFonts w:ascii="Arial" w:hAnsi="Arial" w:cs="Arial"/>
                <w:lang w:val="en-IN"/>
              </w:rPr>
            </w:pPr>
            <w:r w:rsidRPr="002133DB">
              <w:rPr>
                <w:rFonts w:ascii="Arial" w:hAnsi="Arial" w:cs="Arial"/>
                <w:lang w:val="en-IN"/>
              </w:rPr>
              <w:t>Irrigated</w:t>
            </w:r>
          </w:p>
        </w:tc>
        <w:tc>
          <w:tcPr>
            <w:tcW w:w="1400" w:type="dxa"/>
            <w:tcBorders>
              <w:top w:val="nil"/>
              <w:left w:val="nil"/>
              <w:bottom w:val="nil"/>
              <w:right w:val="nil"/>
            </w:tcBorders>
          </w:tcPr>
          <w:p w14:paraId="61DA7A33" w14:textId="4818C421" w:rsidR="000B444A" w:rsidRPr="002133DB" w:rsidRDefault="000B444A" w:rsidP="000B444A">
            <w:pPr>
              <w:pStyle w:val="Body"/>
              <w:spacing w:after="0"/>
              <w:rPr>
                <w:rFonts w:ascii="Arial" w:hAnsi="Arial" w:cs="Arial"/>
                <w:lang w:val="en-IN"/>
              </w:rPr>
            </w:pPr>
            <w:r w:rsidRPr="002133DB">
              <w:rPr>
                <w:rFonts w:ascii="Arial" w:hAnsi="Arial" w:cs="Arial"/>
                <w:lang w:val="en-IN"/>
              </w:rPr>
              <w:t>High yield; drought-tolerant</w:t>
            </w:r>
          </w:p>
        </w:tc>
      </w:tr>
      <w:tr w:rsidR="000B444A" w:rsidRPr="00F35555" w14:paraId="62CD01D8" w14:textId="77777777" w:rsidTr="009768F8">
        <w:tc>
          <w:tcPr>
            <w:tcW w:w="0" w:type="auto"/>
            <w:tcBorders>
              <w:top w:val="nil"/>
              <w:left w:val="nil"/>
              <w:bottom w:val="single" w:sz="4" w:space="0" w:color="auto"/>
              <w:right w:val="nil"/>
            </w:tcBorders>
          </w:tcPr>
          <w:p w14:paraId="4623BE3F" w14:textId="6DCC9C80" w:rsidR="000B444A" w:rsidRPr="002133DB" w:rsidRDefault="000B444A" w:rsidP="000B444A">
            <w:pPr>
              <w:pStyle w:val="Body"/>
              <w:spacing w:after="0"/>
              <w:rPr>
                <w:rFonts w:ascii="Arial" w:hAnsi="Arial" w:cs="Arial"/>
                <w:lang w:val="en-IN"/>
              </w:rPr>
            </w:pPr>
            <w:r w:rsidRPr="002133DB">
              <w:rPr>
                <w:rFonts w:ascii="Arial" w:hAnsi="Arial" w:cs="Arial"/>
                <w:lang w:val="en-IN"/>
              </w:rPr>
              <w:t>G-62</w:t>
            </w:r>
          </w:p>
        </w:tc>
        <w:tc>
          <w:tcPr>
            <w:tcW w:w="1655" w:type="dxa"/>
            <w:vMerge/>
            <w:tcBorders>
              <w:top w:val="nil"/>
              <w:left w:val="nil"/>
              <w:bottom w:val="single" w:sz="4" w:space="0" w:color="auto"/>
              <w:right w:val="nil"/>
            </w:tcBorders>
          </w:tcPr>
          <w:p w14:paraId="644663C1" w14:textId="5D85C0CD" w:rsidR="000B444A" w:rsidRPr="002133DB" w:rsidRDefault="000B444A" w:rsidP="000B444A">
            <w:pPr>
              <w:pStyle w:val="Body"/>
              <w:spacing w:after="0"/>
              <w:rPr>
                <w:rFonts w:ascii="Arial" w:hAnsi="Arial" w:cs="Arial"/>
                <w:lang w:val="en-IN"/>
              </w:rPr>
            </w:pPr>
          </w:p>
        </w:tc>
        <w:tc>
          <w:tcPr>
            <w:tcW w:w="2062" w:type="dxa"/>
            <w:tcBorders>
              <w:top w:val="nil"/>
              <w:left w:val="nil"/>
              <w:bottom w:val="single" w:sz="4" w:space="0" w:color="auto"/>
              <w:right w:val="nil"/>
            </w:tcBorders>
          </w:tcPr>
          <w:p w14:paraId="7B6DE064" w14:textId="6109D08E" w:rsidR="000B444A" w:rsidRPr="002133DB" w:rsidRDefault="000B444A" w:rsidP="000B444A">
            <w:pPr>
              <w:pStyle w:val="Body"/>
              <w:spacing w:after="0"/>
              <w:rPr>
                <w:rFonts w:ascii="Arial" w:hAnsi="Arial" w:cs="Arial"/>
                <w:lang w:val="en-IN"/>
              </w:rPr>
            </w:pPr>
            <w:r w:rsidRPr="002133DB">
              <w:rPr>
                <w:rFonts w:ascii="Arial" w:hAnsi="Arial" w:cs="Arial"/>
                <w:lang w:val="en-IN"/>
              </w:rPr>
              <w:t>Wayanad</w:t>
            </w:r>
          </w:p>
        </w:tc>
        <w:tc>
          <w:tcPr>
            <w:tcW w:w="852" w:type="dxa"/>
            <w:tcBorders>
              <w:top w:val="nil"/>
              <w:left w:val="nil"/>
              <w:bottom w:val="single" w:sz="4" w:space="0" w:color="auto"/>
              <w:right w:val="nil"/>
            </w:tcBorders>
          </w:tcPr>
          <w:p w14:paraId="41465124" w14:textId="5092B159" w:rsidR="000B444A" w:rsidRPr="002133DB" w:rsidRDefault="000B444A" w:rsidP="000B444A">
            <w:pPr>
              <w:pStyle w:val="Body"/>
              <w:spacing w:after="0"/>
              <w:rPr>
                <w:rFonts w:ascii="Arial" w:hAnsi="Arial" w:cs="Arial"/>
                <w:lang w:val="en-IN"/>
              </w:rPr>
            </w:pPr>
            <w:r w:rsidRPr="002133DB">
              <w:rPr>
                <w:rFonts w:ascii="Arial" w:hAnsi="Arial" w:cs="Arial"/>
                <w:lang w:val="en-IN"/>
              </w:rPr>
              <w:t>7</w:t>
            </w:r>
          </w:p>
        </w:tc>
        <w:tc>
          <w:tcPr>
            <w:tcW w:w="1342" w:type="dxa"/>
            <w:tcBorders>
              <w:top w:val="nil"/>
              <w:left w:val="nil"/>
              <w:bottom w:val="single" w:sz="4" w:space="0" w:color="auto"/>
              <w:right w:val="nil"/>
            </w:tcBorders>
          </w:tcPr>
          <w:p w14:paraId="41A3B2D0" w14:textId="26AA9467" w:rsidR="000B444A" w:rsidRPr="002133DB" w:rsidRDefault="000B444A" w:rsidP="000B444A">
            <w:pPr>
              <w:pStyle w:val="Body"/>
              <w:spacing w:after="0"/>
              <w:rPr>
                <w:rFonts w:ascii="Arial" w:hAnsi="Arial" w:cs="Arial"/>
                <w:lang w:val="en-IN"/>
              </w:rPr>
            </w:pPr>
            <w:r w:rsidRPr="002133DB">
              <w:rPr>
                <w:rFonts w:ascii="Arial" w:hAnsi="Arial" w:cs="Arial"/>
                <w:lang w:val="en-IN"/>
              </w:rPr>
              <w:t>Monocrop</w:t>
            </w:r>
          </w:p>
        </w:tc>
        <w:tc>
          <w:tcPr>
            <w:tcW w:w="1439" w:type="dxa"/>
            <w:tcBorders>
              <w:top w:val="nil"/>
              <w:left w:val="nil"/>
              <w:bottom w:val="single" w:sz="4" w:space="0" w:color="auto"/>
              <w:right w:val="nil"/>
            </w:tcBorders>
          </w:tcPr>
          <w:p w14:paraId="400F9C25" w14:textId="790BEA90" w:rsidR="000B444A" w:rsidRPr="002133DB" w:rsidRDefault="000B444A" w:rsidP="000B444A">
            <w:pPr>
              <w:pStyle w:val="Body"/>
              <w:spacing w:after="0"/>
              <w:rPr>
                <w:rFonts w:ascii="Arial" w:hAnsi="Arial" w:cs="Arial"/>
                <w:lang w:val="en-IN"/>
              </w:rPr>
            </w:pPr>
            <w:r w:rsidRPr="002133DB">
              <w:rPr>
                <w:rFonts w:ascii="Arial" w:hAnsi="Arial" w:cs="Arial"/>
                <w:lang w:val="en-IN"/>
              </w:rPr>
              <w:t>Irrigated</w:t>
            </w:r>
          </w:p>
        </w:tc>
        <w:tc>
          <w:tcPr>
            <w:tcW w:w="1400" w:type="dxa"/>
            <w:tcBorders>
              <w:top w:val="nil"/>
              <w:left w:val="nil"/>
              <w:bottom w:val="single" w:sz="4" w:space="0" w:color="auto"/>
              <w:right w:val="nil"/>
            </w:tcBorders>
          </w:tcPr>
          <w:p w14:paraId="31E61554" w14:textId="59328A86" w:rsidR="000B444A" w:rsidRPr="002133DB" w:rsidRDefault="000B444A" w:rsidP="000B444A">
            <w:pPr>
              <w:pStyle w:val="Body"/>
              <w:spacing w:after="0"/>
              <w:rPr>
                <w:rFonts w:ascii="Arial" w:hAnsi="Arial" w:cs="Arial"/>
                <w:lang w:val="en-IN"/>
              </w:rPr>
            </w:pPr>
            <w:r w:rsidRPr="002133DB">
              <w:rPr>
                <w:rFonts w:ascii="Arial" w:hAnsi="Arial" w:cs="Arial"/>
                <w:lang w:val="en-IN"/>
              </w:rPr>
              <w:t>Vigorous; drought-tolerant</w:t>
            </w:r>
          </w:p>
        </w:tc>
      </w:tr>
    </w:tbl>
    <w:p w14:paraId="5B3F49D4" w14:textId="77777777" w:rsidR="009D0396" w:rsidRPr="00F43542" w:rsidRDefault="009D0396" w:rsidP="00AB1B8B">
      <w:pPr>
        <w:pStyle w:val="Body"/>
        <w:spacing w:after="0"/>
        <w:rPr>
          <w:rFonts w:ascii="Arial" w:hAnsi="Arial" w:cs="Arial"/>
          <w:lang w:val="en-IN"/>
        </w:rPr>
      </w:pPr>
    </w:p>
    <w:p w14:paraId="52C8B601" w14:textId="77777777" w:rsidR="009D0396" w:rsidRPr="00F43542" w:rsidRDefault="009D0396" w:rsidP="00AB1B8B">
      <w:pPr>
        <w:pStyle w:val="Body"/>
        <w:spacing w:after="0"/>
        <w:rPr>
          <w:rFonts w:ascii="Arial" w:hAnsi="Arial" w:cs="Arial"/>
          <w:lang w:val="en-IN"/>
        </w:rPr>
      </w:pPr>
    </w:p>
    <w:p w14:paraId="586B9867" w14:textId="77777777" w:rsidR="009D0396" w:rsidRPr="00F43542" w:rsidRDefault="009D0396" w:rsidP="00AB1B8B">
      <w:pPr>
        <w:pStyle w:val="Body"/>
        <w:spacing w:after="0"/>
        <w:rPr>
          <w:rFonts w:ascii="Arial" w:hAnsi="Arial" w:cs="Arial"/>
          <w:lang w:val="en-IN"/>
        </w:rPr>
      </w:pPr>
    </w:p>
    <w:p w14:paraId="35964EA5" w14:textId="77777777" w:rsidR="009D0396" w:rsidRPr="00F43542" w:rsidRDefault="009D0396" w:rsidP="00AB1B8B">
      <w:pPr>
        <w:pStyle w:val="Body"/>
        <w:spacing w:after="0"/>
        <w:rPr>
          <w:rFonts w:ascii="Arial" w:hAnsi="Arial" w:cs="Arial"/>
          <w:lang w:val="en-IN"/>
        </w:rPr>
      </w:pPr>
    </w:p>
    <w:p w14:paraId="3FA5A337" w14:textId="3B526D25" w:rsidR="00AB1B8B" w:rsidRPr="00F43542" w:rsidRDefault="00AB1B8B" w:rsidP="00AB1B8B">
      <w:pPr>
        <w:pStyle w:val="Body"/>
        <w:spacing w:after="0"/>
        <w:rPr>
          <w:rFonts w:ascii="Arial" w:hAnsi="Arial" w:cs="Arial"/>
          <w:b/>
          <w:bCs/>
          <w:lang w:val="en-IN"/>
        </w:rPr>
      </w:pPr>
      <w:r w:rsidRPr="00F43542">
        <w:rPr>
          <w:rFonts w:ascii="Arial" w:hAnsi="Arial" w:cs="Arial"/>
          <w:b/>
          <w:bCs/>
          <w:lang w:val="en-IN"/>
        </w:rPr>
        <w:t xml:space="preserve">Table </w:t>
      </w:r>
      <w:r w:rsidR="008F1BFC" w:rsidRPr="00F43542">
        <w:rPr>
          <w:rFonts w:ascii="Arial" w:hAnsi="Arial" w:cs="Arial"/>
          <w:b/>
          <w:bCs/>
          <w:lang w:val="en-IN"/>
        </w:rPr>
        <w:t>2</w:t>
      </w:r>
      <w:r w:rsidRPr="00F43542">
        <w:rPr>
          <w:rFonts w:ascii="Arial" w:hAnsi="Arial" w:cs="Arial"/>
          <w:b/>
          <w:bCs/>
          <w:lang w:val="en-IN"/>
        </w:rPr>
        <w:t>. Summary of minimum, maximum, mean, standard deviation and coefficient of variation for morpho-physiological traits in black pepper</w:t>
      </w:r>
    </w:p>
    <w:p w14:paraId="752CE9C0" w14:textId="77777777" w:rsidR="00AB1B8B" w:rsidRPr="00F43542" w:rsidRDefault="00AB1B8B" w:rsidP="00AB1B8B">
      <w:pPr>
        <w:pStyle w:val="Body"/>
        <w:spacing w:after="0"/>
        <w:rPr>
          <w:rFonts w:ascii="Arial" w:hAnsi="Arial" w:cs="Arial"/>
          <w:b/>
          <w:bCs/>
          <w:lang w:val="en-IN"/>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2"/>
        <w:gridCol w:w="1283"/>
        <w:gridCol w:w="953"/>
        <w:gridCol w:w="1177"/>
        <w:gridCol w:w="1554"/>
      </w:tblGrid>
      <w:tr w:rsidR="00AB1B8B" w:rsidRPr="00F43542" w14:paraId="0FCD6E1E" w14:textId="77777777" w:rsidTr="00AB1B8B">
        <w:tc>
          <w:tcPr>
            <w:tcW w:w="3261" w:type="dxa"/>
            <w:tcBorders>
              <w:top w:val="single" w:sz="4" w:space="0" w:color="auto"/>
              <w:bottom w:val="single" w:sz="4" w:space="0" w:color="auto"/>
            </w:tcBorders>
            <w:hideMark/>
          </w:tcPr>
          <w:p w14:paraId="5073392A"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Parameter</w:t>
            </w:r>
          </w:p>
        </w:tc>
        <w:tc>
          <w:tcPr>
            <w:tcW w:w="1412" w:type="dxa"/>
            <w:tcBorders>
              <w:top w:val="single" w:sz="4" w:space="0" w:color="auto"/>
              <w:bottom w:val="single" w:sz="4" w:space="0" w:color="auto"/>
            </w:tcBorders>
            <w:hideMark/>
          </w:tcPr>
          <w:p w14:paraId="6F64E555"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Minimum</w:t>
            </w:r>
          </w:p>
        </w:tc>
        <w:tc>
          <w:tcPr>
            <w:tcW w:w="1283" w:type="dxa"/>
            <w:tcBorders>
              <w:top w:val="single" w:sz="4" w:space="0" w:color="auto"/>
              <w:bottom w:val="single" w:sz="4" w:space="0" w:color="auto"/>
            </w:tcBorders>
            <w:hideMark/>
          </w:tcPr>
          <w:p w14:paraId="0CBEEF5C"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Maximum</w:t>
            </w:r>
          </w:p>
        </w:tc>
        <w:tc>
          <w:tcPr>
            <w:tcW w:w="953" w:type="dxa"/>
            <w:tcBorders>
              <w:top w:val="single" w:sz="4" w:space="0" w:color="auto"/>
              <w:bottom w:val="single" w:sz="4" w:space="0" w:color="auto"/>
            </w:tcBorders>
            <w:hideMark/>
          </w:tcPr>
          <w:p w14:paraId="13F14B1B"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Mean</w:t>
            </w:r>
          </w:p>
        </w:tc>
        <w:tc>
          <w:tcPr>
            <w:tcW w:w="1177" w:type="dxa"/>
            <w:tcBorders>
              <w:top w:val="single" w:sz="4" w:space="0" w:color="auto"/>
              <w:bottom w:val="single" w:sz="4" w:space="0" w:color="auto"/>
            </w:tcBorders>
            <w:hideMark/>
          </w:tcPr>
          <w:p w14:paraId="2ADB0481"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Standard deviation</w:t>
            </w:r>
          </w:p>
        </w:tc>
        <w:tc>
          <w:tcPr>
            <w:tcW w:w="1554" w:type="dxa"/>
            <w:tcBorders>
              <w:top w:val="single" w:sz="4" w:space="0" w:color="auto"/>
              <w:bottom w:val="single" w:sz="4" w:space="0" w:color="auto"/>
            </w:tcBorders>
            <w:hideMark/>
          </w:tcPr>
          <w:p w14:paraId="2F489D75"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Coefficient of variation</w:t>
            </w:r>
          </w:p>
        </w:tc>
      </w:tr>
      <w:tr w:rsidR="00AB1B8B" w:rsidRPr="00F43542" w14:paraId="273101A7" w14:textId="77777777" w:rsidTr="00AB1B8B">
        <w:tc>
          <w:tcPr>
            <w:tcW w:w="3261" w:type="dxa"/>
            <w:tcBorders>
              <w:top w:val="single" w:sz="4" w:space="0" w:color="auto"/>
            </w:tcBorders>
            <w:hideMark/>
          </w:tcPr>
          <w:p w14:paraId="57063BD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Number of nodes</w:t>
            </w:r>
          </w:p>
        </w:tc>
        <w:tc>
          <w:tcPr>
            <w:tcW w:w="1412" w:type="dxa"/>
            <w:tcBorders>
              <w:top w:val="single" w:sz="4" w:space="0" w:color="auto"/>
            </w:tcBorders>
            <w:hideMark/>
          </w:tcPr>
          <w:p w14:paraId="25331AE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2.62</w:t>
            </w:r>
          </w:p>
        </w:tc>
        <w:tc>
          <w:tcPr>
            <w:tcW w:w="1283" w:type="dxa"/>
            <w:tcBorders>
              <w:top w:val="single" w:sz="4" w:space="0" w:color="auto"/>
            </w:tcBorders>
            <w:hideMark/>
          </w:tcPr>
          <w:p w14:paraId="349CABD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40.81</w:t>
            </w:r>
          </w:p>
        </w:tc>
        <w:tc>
          <w:tcPr>
            <w:tcW w:w="953" w:type="dxa"/>
            <w:tcBorders>
              <w:top w:val="single" w:sz="4" w:space="0" w:color="auto"/>
            </w:tcBorders>
            <w:hideMark/>
          </w:tcPr>
          <w:p w14:paraId="79787A31"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19.07</w:t>
            </w:r>
          </w:p>
        </w:tc>
        <w:tc>
          <w:tcPr>
            <w:tcW w:w="1177" w:type="dxa"/>
            <w:tcBorders>
              <w:top w:val="single" w:sz="4" w:space="0" w:color="auto"/>
            </w:tcBorders>
            <w:hideMark/>
          </w:tcPr>
          <w:p w14:paraId="1DF4A10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9.34</w:t>
            </w:r>
          </w:p>
        </w:tc>
        <w:tc>
          <w:tcPr>
            <w:tcW w:w="1554" w:type="dxa"/>
            <w:tcBorders>
              <w:top w:val="single" w:sz="4" w:space="0" w:color="auto"/>
            </w:tcBorders>
            <w:hideMark/>
          </w:tcPr>
          <w:p w14:paraId="4CD1C9A1"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0.49</w:t>
            </w:r>
          </w:p>
        </w:tc>
      </w:tr>
      <w:tr w:rsidR="00AB1B8B" w:rsidRPr="00F43542" w14:paraId="64A5FBE9" w14:textId="77777777" w:rsidTr="00AB1B8B">
        <w:tc>
          <w:tcPr>
            <w:tcW w:w="3261" w:type="dxa"/>
            <w:hideMark/>
          </w:tcPr>
          <w:p w14:paraId="1E19272E"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Lateral branch length (cm)</w:t>
            </w:r>
          </w:p>
        </w:tc>
        <w:tc>
          <w:tcPr>
            <w:tcW w:w="1412" w:type="dxa"/>
            <w:hideMark/>
          </w:tcPr>
          <w:p w14:paraId="4600DC7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15.26</w:t>
            </w:r>
          </w:p>
        </w:tc>
        <w:tc>
          <w:tcPr>
            <w:tcW w:w="1283" w:type="dxa"/>
            <w:hideMark/>
          </w:tcPr>
          <w:p w14:paraId="2A158E8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73.55</w:t>
            </w:r>
          </w:p>
        </w:tc>
        <w:tc>
          <w:tcPr>
            <w:tcW w:w="953" w:type="dxa"/>
            <w:hideMark/>
          </w:tcPr>
          <w:p w14:paraId="1809A2B8"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36.45</w:t>
            </w:r>
          </w:p>
        </w:tc>
        <w:tc>
          <w:tcPr>
            <w:tcW w:w="1177" w:type="dxa"/>
            <w:hideMark/>
          </w:tcPr>
          <w:p w14:paraId="44B41FD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11.46</w:t>
            </w:r>
          </w:p>
        </w:tc>
        <w:tc>
          <w:tcPr>
            <w:tcW w:w="1554" w:type="dxa"/>
            <w:hideMark/>
          </w:tcPr>
          <w:p w14:paraId="4D377C3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0.31</w:t>
            </w:r>
          </w:p>
        </w:tc>
      </w:tr>
      <w:tr w:rsidR="00AB1B8B" w:rsidRPr="00F43542" w14:paraId="3927C19B" w14:textId="77777777" w:rsidTr="00AB1B8B">
        <w:tc>
          <w:tcPr>
            <w:tcW w:w="3261" w:type="dxa"/>
            <w:hideMark/>
          </w:tcPr>
          <w:p w14:paraId="4EBE0BF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length (cm)</w:t>
            </w:r>
          </w:p>
        </w:tc>
        <w:tc>
          <w:tcPr>
            <w:tcW w:w="1412" w:type="dxa"/>
            <w:hideMark/>
          </w:tcPr>
          <w:p w14:paraId="6BDEA36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7.53</w:t>
            </w:r>
          </w:p>
        </w:tc>
        <w:tc>
          <w:tcPr>
            <w:tcW w:w="1283" w:type="dxa"/>
            <w:hideMark/>
          </w:tcPr>
          <w:p w14:paraId="5730877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18.52</w:t>
            </w:r>
          </w:p>
        </w:tc>
        <w:tc>
          <w:tcPr>
            <w:tcW w:w="953" w:type="dxa"/>
            <w:hideMark/>
          </w:tcPr>
          <w:p w14:paraId="7BCA4F5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12.69</w:t>
            </w:r>
          </w:p>
        </w:tc>
        <w:tc>
          <w:tcPr>
            <w:tcW w:w="1177" w:type="dxa"/>
            <w:hideMark/>
          </w:tcPr>
          <w:p w14:paraId="1B521499"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2.89</w:t>
            </w:r>
          </w:p>
        </w:tc>
        <w:tc>
          <w:tcPr>
            <w:tcW w:w="1554" w:type="dxa"/>
            <w:hideMark/>
          </w:tcPr>
          <w:p w14:paraId="36ECE55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0.23</w:t>
            </w:r>
          </w:p>
        </w:tc>
      </w:tr>
      <w:tr w:rsidR="00AB1B8B" w:rsidRPr="00F43542" w14:paraId="0B82E5D6" w14:textId="77777777" w:rsidTr="00AB1B8B">
        <w:tc>
          <w:tcPr>
            <w:tcW w:w="3261" w:type="dxa"/>
            <w:hideMark/>
          </w:tcPr>
          <w:p w14:paraId="453B203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width (cm)</w:t>
            </w:r>
          </w:p>
        </w:tc>
        <w:tc>
          <w:tcPr>
            <w:tcW w:w="1412" w:type="dxa"/>
            <w:hideMark/>
          </w:tcPr>
          <w:p w14:paraId="084FADB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4.67</w:t>
            </w:r>
          </w:p>
        </w:tc>
        <w:tc>
          <w:tcPr>
            <w:tcW w:w="1283" w:type="dxa"/>
            <w:hideMark/>
          </w:tcPr>
          <w:p w14:paraId="73C7B66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15.43</w:t>
            </w:r>
          </w:p>
        </w:tc>
        <w:tc>
          <w:tcPr>
            <w:tcW w:w="953" w:type="dxa"/>
            <w:hideMark/>
          </w:tcPr>
          <w:p w14:paraId="4FAE138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7.48</w:t>
            </w:r>
          </w:p>
        </w:tc>
        <w:tc>
          <w:tcPr>
            <w:tcW w:w="1177" w:type="dxa"/>
            <w:hideMark/>
          </w:tcPr>
          <w:p w14:paraId="642F977A"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2.09</w:t>
            </w:r>
          </w:p>
        </w:tc>
        <w:tc>
          <w:tcPr>
            <w:tcW w:w="1554" w:type="dxa"/>
            <w:hideMark/>
          </w:tcPr>
          <w:p w14:paraId="10D30C1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0.28</w:t>
            </w:r>
          </w:p>
        </w:tc>
      </w:tr>
      <w:tr w:rsidR="00AB1B8B" w:rsidRPr="00F43542" w14:paraId="61149EDE" w14:textId="77777777" w:rsidTr="00AB1B8B">
        <w:tc>
          <w:tcPr>
            <w:tcW w:w="3261" w:type="dxa"/>
            <w:hideMark/>
          </w:tcPr>
          <w:p w14:paraId="37B7E74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Petiole length (cm)</w:t>
            </w:r>
          </w:p>
        </w:tc>
        <w:tc>
          <w:tcPr>
            <w:tcW w:w="1412" w:type="dxa"/>
            <w:hideMark/>
          </w:tcPr>
          <w:p w14:paraId="25318DC1"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0.38</w:t>
            </w:r>
          </w:p>
        </w:tc>
        <w:tc>
          <w:tcPr>
            <w:tcW w:w="1283" w:type="dxa"/>
            <w:hideMark/>
          </w:tcPr>
          <w:p w14:paraId="7917E699"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3.93</w:t>
            </w:r>
          </w:p>
        </w:tc>
        <w:tc>
          <w:tcPr>
            <w:tcW w:w="953" w:type="dxa"/>
            <w:hideMark/>
          </w:tcPr>
          <w:p w14:paraId="24F67258"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1.70</w:t>
            </w:r>
          </w:p>
        </w:tc>
        <w:tc>
          <w:tcPr>
            <w:tcW w:w="1177" w:type="dxa"/>
            <w:hideMark/>
          </w:tcPr>
          <w:p w14:paraId="1D8D701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0.77</w:t>
            </w:r>
          </w:p>
        </w:tc>
        <w:tc>
          <w:tcPr>
            <w:tcW w:w="1554" w:type="dxa"/>
            <w:hideMark/>
          </w:tcPr>
          <w:p w14:paraId="5610E456"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0.45</w:t>
            </w:r>
          </w:p>
        </w:tc>
      </w:tr>
      <w:tr w:rsidR="00AB1B8B" w:rsidRPr="00F43542" w14:paraId="0ACAB05A" w14:textId="77777777" w:rsidTr="00AB1B8B">
        <w:tc>
          <w:tcPr>
            <w:tcW w:w="3261" w:type="dxa"/>
            <w:hideMark/>
          </w:tcPr>
          <w:p w14:paraId="6F1F8C81"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area (cm</w:t>
            </w:r>
            <w:r w:rsidRPr="00F43542">
              <w:rPr>
                <w:rFonts w:ascii="Arial" w:eastAsia="Times New Roman" w:hAnsi="Arial" w:cs="Arial"/>
                <w:sz w:val="20"/>
                <w:szCs w:val="20"/>
                <w:vertAlign w:val="superscript"/>
                <w:lang w:val="en-IN"/>
              </w:rPr>
              <w:t>2</w:t>
            </w:r>
            <w:r w:rsidRPr="00F43542">
              <w:rPr>
                <w:rFonts w:ascii="Arial" w:eastAsia="Times New Roman" w:hAnsi="Arial" w:cs="Arial"/>
                <w:sz w:val="20"/>
                <w:szCs w:val="20"/>
                <w:lang w:val="en-IN"/>
              </w:rPr>
              <w:t>)</w:t>
            </w:r>
          </w:p>
        </w:tc>
        <w:tc>
          <w:tcPr>
            <w:tcW w:w="1412" w:type="dxa"/>
            <w:hideMark/>
          </w:tcPr>
          <w:p w14:paraId="285E133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33.67</w:t>
            </w:r>
          </w:p>
        </w:tc>
        <w:tc>
          <w:tcPr>
            <w:tcW w:w="1283" w:type="dxa"/>
            <w:hideMark/>
          </w:tcPr>
          <w:p w14:paraId="3C151E6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173.82</w:t>
            </w:r>
          </w:p>
        </w:tc>
        <w:tc>
          <w:tcPr>
            <w:tcW w:w="953" w:type="dxa"/>
            <w:hideMark/>
          </w:tcPr>
          <w:p w14:paraId="113BDF9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84.23</w:t>
            </w:r>
          </w:p>
        </w:tc>
        <w:tc>
          <w:tcPr>
            <w:tcW w:w="1177" w:type="dxa"/>
            <w:hideMark/>
          </w:tcPr>
          <w:p w14:paraId="40FE321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29.24</w:t>
            </w:r>
          </w:p>
        </w:tc>
        <w:tc>
          <w:tcPr>
            <w:tcW w:w="1554" w:type="dxa"/>
            <w:hideMark/>
          </w:tcPr>
          <w:p w14:paraId="72D5AFE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0.35</w:t>
            </w:r>
          </w:p>
        </w:tc>
      </w:tr>
      <w:tr w:rsidR="00AB1B8B" w:rsidRPr="00F43542" w14:paraId="013C7D89" w14:textId="77777777" w:rsidTr="00AB1B8B">
        <w:tc>
          <w:tcPr>
            <w:tcW w:w="3261" w:type="dxa"/>
            <w:hideMark/>
          </w:tcPr>
          <w:p w14:paraId="1CDC286A"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thickness (mm)</w:t>
            </w:r>
          </w:p>
        </w:tc>
        <w:tc>
          <w:tcPr>
            <w:tcW w:w="1412" w:type="dxa"/>
            <w:hideMark/>
          </w:tcPr>
          <w:p w14:paraId="45073B6E"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0.15</w:t>
            </w:r>
          </w:p>
        </w:tc>
        <w:tc>
          <w:tcPr>
            <w:tcW w:w="1283" w:type="dxa"/>
            <w:hideMark/>
          </w:tcPr>
          <w:p w14:paraId="417FCB6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0.76</w:t>
            </w:r>
          </w:p>
        </w:tc>
        <w:tc>
          <w:tcPr>
            <w:tcW w:w="953" w:type="dxa"/>
            <w:hideMark/>
          </w:tcPr>
          <w:p w14:paraId="5EAAB2C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0.39</w:t>
            </w:r>
          </w:p>
        </w:tc>
        <w:tc>
          <w:tcPr>
            <w:tcW w:w="1177" w:type="dxa"/>
            <w:hideMark/>
          </w:tcPr>
          <w:p w14:paraId="5598D13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0.14</w:t>
            </w:r>
          </w:p>
        </w:tc>
        <w:tc>
          <w:tcPr>
            <w:tcW w:w="1554" w:type="dxa"/>
            <w:hideMark/>
          </w:tcPr>
          <w:p w14:paraId="629ECD72"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0.36</w:t>
            </w:r>
          </w:p>
        </w:tc>
      </w:tr>
      <w:tr w:rsidR="00AB1B8B" w:rsidRPr="00F43542" w14:paraId="1EBF9AF1" w14:textId="77777777" w:rsidTr="00AB1B8B">
        <w:tc>
          <w:tcPr>
            <w:tcW w:w="3261" w:type="dxa"/>
            <w:hideMark/>
          </w:tcPr>
          <w:p w14:paraId="08A8B28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Specific leaf area (cm</w:t>
            </w:r>
            <w:r w:rsidRPr="00F43542">
              <w:rPr>
                <w:rFonts w:ascii="Arial" w:eastAsia="Times New Roman" w:hAnsi="Arial" w:cs="Arial"/>
                <w:sz w:val="20"/>
                <w:szCs w:val="20"/>
                <w:vertAlign w:val="superscript"/>
                <w:lang w:val="en-IN"/>
              </w:rPr>
              <w:t>2</w:t>
            </w:r>
            <w:r w:rsidRPr="00F43542">
              <w:rPr>
                <w:rFonts w:ascii="Arial" w:eastAsia="Times New Roman" w:hAnsi="Arial" w:cs="Arial"/>
                <w:sz w:val="20"/>
                <w:szCs w:val="20"/>
                <w:lang w:val="en-IN"/>
              </w:rPr>
              <w:t>g</w:t>
            </w:r>
            <w:r w:rsidRPr="00F43542">
              <w:rPr>
                <w:rFonts w:ascii="Arial" w:eastAsia="Times New Roman" w:hAnsi="Arial" w:cs="Arial"/>
                <w:sz w:val="20"/>
                <w:szCs w:val="20"/>
                <w:vertAlign w:val="superscript"/>
                <w:lang w:val="en-IN"/>
              </w:rPr>
              <w:t>-1</w:t>
            </w:r>
            <w:r w:rsidRPr="00F43542">
              <w:rPr>
                <w:rFonts w:ascii="Arial" w:eastAsia="Times New Roman" w:hAnsi="Arial" w:cs="Arial"/>
                <w:sz w:val="20"/>
                <w:szCs w:val="20"/>
                <w:lang w:val="en-IN"/>
              </w:rPr>
              <w:t>)</w:t>
            </w:r>
          </w:p>
        </w:tc>
        <w:tc>
          <w:tcPr>
            <w:tcW w:w="1412" w:type="dxa"/>
            <w:hideMark/>
          </w:tcPr>
          <w:p w14:paraId="4AD6DDD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84.93</w:t>
            </w:r>
          </w:p>
        </w:tc>
        <w:tc>
          <w:tcPr>
            <w:tcW w:w="1283" w:type="dxa"/>
            <w:hideMark/>
          </w:tcPr>
          <w:p w14:paraId="300A11F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480.33</w:t>
            </w:r>
          </w:p>
        </w:tc>
        <w:tc>
          <w:tcPr>
            <w:tcW w:w="953" w:type="dxa"/>
            <w:hideMark/>
          </w:tcPr>
          <w:p w14:paraId="0D5FBBA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200.46</w:t>
            </w:r>
          </w:p>
        </w:tc>
        <w:tc>
          <w:tcPr>
            <w:tcW w:w="1177" w:type="dxa"/>
            <w:hideMark/>
          </w:tcPr>
          <w:p w14:paraId="2CAF7CE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110.20</w:t>
            </w:r>
          </w:p>
        </w:tc>
        <w:tc>
          <w:tcPr>
            <w:tcW w:w="1554" w:type="dxa"/>
            <w:hideMark/>
          </w:tcPr>
          <w:p w14:paraId="635714A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0.55</w:t>
            </w:r>
          </w:p>
        </w:tc>
      </w:tr>
      <w:tr w:rsidR="00AB1B8B" w:rsidRPr="00F43542" w14:paraId="698B26BF" w14:textId="77777777" w:rsidTr="00AB1B8B">
        <w:tc>
          <w:tcPr>
            <w:tcW w:w="3261" w:type="dxa"/>
            <w:hideMark/>
          </w:tcPr>
          <w:p w14:paraId="37A7CE5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Relative water content (%)</w:t>
            </w:r>
          </w:p>
        </w:tc>
        <w:tc>
          <w:tcPr>
            <w:tcW w:w="1412" w:type="dxa"/>
            <w:hideMark/>
          </w:tcPr>
          <w:p w14:paraId="3BA3C1B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83.35</w:t>
            </w:r>
          </w:p>
        </w:tc>
        <w:tc>
          <w:tcPr>
            <w:tcW w:w="1283" w:type="dxa"/>
            <w:hideMark/>
          </w:tcPr>
          <w:p w14:paraId="144A4DD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94.97</w:t>
            </w:r>
          </w:p>
        </w:tc>
        <w:tc>
          <w:tcPr>
            <w:tcW w:w="953" w:type="dxa"/>
            <w:hideMark/>
          </w:tcPr>
          <w:p w14:paraId="0199D15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89.90</w:t>
            </w:r>
          </w:p>
        </w:tc>
        <w:tc>
          <w:tcPr>
            <w:tcW w:w="1177" w:type="dxa"/>
            <w:hideMark/>
          </w:tcPr>
          <w:p w14:paraId="0501612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2.70</w:t>
            </w:r>
          </w:p>
        </w:tc>
        <w:tc>
          <w:tcPr>
            <w:tcW w:w="1554" w:type="dxa"/>
            <w:hideMark/>
          </w:tcPr>
          <w:p w14:paraId="20F81D5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0.03</w:t>
            </w:r>
          </w:p>
        </w:tc>
      </w:tr>
      <w:tr w:rsidR="00AB1B8B" w:rsidRPr="00F43542" w14:paraId="74F198D1" w14:textId="77777777" w:rsidTr="00AB1B8B">
        <w:tc>
          <w:tcPr>
            <w:tcW w:w="3261" w:type="dxa"/>
            <w:hideMark/>
          </w:tcPr>
          <w:p w14:paraId="1A5A638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Epicuticular wax  (mg 10cm</w:t>
            </w:r>
            <w:r w:rsidRPr="00F43542">
              <w:rPr>
                <w:rFonts w:ascii="Cambria Math" w:eastAsia="Times New Roman" w:hAnsi="Cambria Math" w:cs="Cambria Math"/>
                <w:sz w:val="20"/>
                <w:szCs w:val="20"/>
                <w:lang w:val="en-IN"/>
              </w:rPr>
              <w:t>⁻</w:t>
            </w:r>
            <w:r w:rsidRPr="00F43542">
              <w:rPr>
                <w:rFonts w:ascii="Arial" w:eastAsia="Times New Roman" w:hAnsi="Arial" w:cs="Arial"/>
                <w:sz w:val="20"/>
                <w:szCs w:val="20"/>
                <w:lang w:val="en-IN"/>
              </w:rPr>
              <w:t>²)</w:t>
            </w:r>
          </w:p>
        </w:tc>
        <w:tc>
          <w:tcPr>
            <w:tcW w:w="1412" w:type="dxa"/>
            <w:hideMark/>
          </w:tcPr>
          <w:p w14:paraId="18A86CF6"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0.13</w:t>
            </w:r>
          </w:p>
        </w:tc>
        <w:tc>
          <w:tcPr>
            <w:tcW w:w="1283" w:type="dxa"/>
            <w:hideMark/>
          </w:tcPr>
          <w:p w14:paraId="1068E11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0.72</w:t>
            </w:r>
          </w:p>
        </w:tc>
        <w:tc>
          <w:tcPr>
            <w:tcW w:w="953" w:type="dxa"/>
            <w:hideMark/>
          </w:tcPr>
          <w:p w14:paraId="228F693A"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0.39</w:t>
            </w:r>
          </w:p>
        </w:tc>
        <w:tc>
          <w:tcPr>
            <w:tcW w:w="1177" w:type="dxa"/>
            <w:hideMark/>
          </w:tcPr>
          <w:p w14:paraId="72C488F2"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0.14</w:t>
            </w:r>
          </w:p>
        </w:tc>
        <w:tc>
          <w:tcPr>
            <w:tcW w:w="1554" w:type="dxa"/>
            <w:hideMark/>
          </w:tcPr>
          <w:p w14:paraId="78C6929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0.37</w:t>
            </w:r>
          </w:p>
        </w:tc>
      </w:tr>
      <w:tr w:rsidR="00AB1B8B" w:rsidRPr="00F43542" w14:paraId="69216E81" w14:textId="77777777" w:rsidTr="00AB1B8B">
        <w:tc>
          <w:tcPr>
            <w:tcW w:w="3261" w:type="dxa"/>
            <w:hideMark/>
          </w:tcPr>
          <w:p w14:paraId="7380898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angle (°)</w:t>
            </w:r>
          </w:p>
        </w:tc>
        <w:tc>
          <w:tcPr>
            <w:tcW w:w="1412" w:type="dxa"/>
            <w:hideMark/>
          </w:tcPr>
          <w:p w14:paraId="2528E6C6"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93.33</w:t>
            </w:r>
          </w:p>
        </w:tc>
        <w:tc>
          <w:tcPr>
            <w:tcW w:w="1283" w:type="dxa"/>
            <w:hideMark/>
          </w:tcPr>
          <w:p w14:paraId="2D29EE9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155.00</w:t>
            </w:r>
          </w:p>
        </w:tc>
        <w:tc>
          <w:tcPr>
            <w:tcW w:w="953" w:type="dxa"/>
            <w:hideMark/>
          </w:tcPr>
          <w:p w14:paraId="3CB37E62"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115.48</w:t>
            </w:r>
          </w:p>
        </w:tc>
        <w:tc>
          <w:tcPr>
            <w:tcW w:w="1177" w:type="dxa"/>
            <w:hideMark/>
          </w:tcPr>
          <w:p w14:paraId="4D0459C8"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16.90</w:t>
            </w:r>
          </w:p>
        </w:tc>
        <w:tc>
          <w:tcPr>
            <w:tcW w:w="1554" w:type="dxa"/>
            <w:hideMark/>
          </w:tcPr>
          <w:p w14:paraId="3AF521E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0.15</w:t>
            </w:r>
          </w:p>
        </w:tc>
      </w:tr>
      <w:tr w:rsidR="00AB1B8B" w:rsidRPr="00F43542" w14:paraId="547B7075" w14:textId="77777777" w:rsidTr="00AB1B8B">
        <w:tc>
          <w:tcPr>
            <w:tcW w:w="3261" w:type="dxa"/>
            <w:hideMark/>
          </w:tcPr>
          <w:p w14:paraId="42994CCA" w14:textId="4EF0E479"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Stomatal density (mm</w:t>
            </w:r>
            <w:r w:rsidRPr="00F43542">
              <w:rPr>
                <w:rFonts w:ascii="Cambria Math" w:eastAsia="Times New Roman" w:hAnsi="Cambria Math" w:cs="Cambria Math"/>
                <w:sz w:val="20"/>
                <w:szCs w:val="20"/>
                <w:lang w:val="en-IN"/>
              </w:rPr>
              <w:t>⁻</w:t>
            </w:r>
            <w:r w:rsidRPr="00F43542">
              <w:rPr>
                <w:rFonts w:ascii="Arial" w:eastAsia="Times New Roman" w:hAnsi="Arial" w:cs="Arial"/>
                <w:sz w:val="20"/>
                <w:szCs w:val="20"/>
                <w:lang w:val="en-IN"/>
              </w:rPr>
              <w:t>²)</w:t>
            </w:r>
          </w:p>
        </w:tc>
        <w:tc>
          <w:tcPr>
            <w:tcW w:w="1412" w:type="dxa"/>
            <w:hideMark/>
          </w:tcPr>
          <w:p w14:paraId="0E23B9E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23.33</w:t>
            </w:r>
          </w:p>
        </w:tc>
        <w:tc>
          <w:tcPr>
            <w:tcW w:w="1283" w:type="dxa"/>
            <w:hideMark/>
          </w:tcPr>
          <w:p w14:paraId="0B9E8DB6"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126.67</w:t>
            </w:r>
          </w:p>
        </w:tc>
        <w:tc>
          <w:tcPr>
            <w:tcW w:w="953" w:type="dxa"/>
            <w:hideMark/>
          </w:tcPr>
          <w:p w14:paraId="5CAF2F98"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68.18</w:t>
            </w:r>
          </w:p>
        </w:tc>
        <w:tc>
          <w:tcPr>
            <w:tcW w:w="1177" w:type="dxa"/>
            <w:hideMark/>
          </w:tcPr>
          <w:p w14:paraId="47C1C81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30.00</w:t>
            </w:r>
          </w:p>
        </w:tc>
        <w:tc>
          <w:tcPr>
            <w:tcW w:w="1554" w:type="dxa"/>
            <w:hideMark/>
          </w:tcPr>
          <w:p w14:paraId="7024F29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0.44</w:t>
            </w:r>
          </w:p>
        </w:tc>
      </w:tr>
    </w:tbl>
    <w:p w14:paraId="0030053B" w14:textId="77777777" w:rsidR="008F1BFC" w:rsidRPr="00F43542" w:rsidRDefault="008F1BFC" w:rsidP="00AB1B8B">
      <w:pPr>
        <w:pStyle w:val="Body"/>
        <w:spacing w:after="0"/>
        <w:rPr>
          <w:rFonts w:ascii="Arial" w:hAnsi="Arial" w:cs="Arial"/>
          <w:b/>
          <w:bCs/>
          <w:lang w:val="en-IN"/>
        </w:rPr>
      </w:pPr>
    </w:p>
    <w:p w14:paraId="7A849890" w14:textId="77777777" w:rsidR="008F1BFC" w:rsidRPr="00F43542" w:rsidRDefault="008F1BFC" w:rsidP="00AB1B8B">
      <w:pPr>
        <w:pStyle w:val="Body"/>
        <w:spacing w:after="0"/>
        <w:rPr>
          <w:rFonts w:ascii="Arial" w:hAnsi="Arial" w:cs="Arial"/>
          <w:b/>
          <w:bCs/>
          <w:lang w:val="en-IN"/>
        </w:rPr>
      </w:pPr>
    </w:p>
    <w:p w14:paraId="15C263E0" w14:textId="77777777" w:rsidR="008F1BFC" w:rsidRPr="00F43542" w:rsidRDefault="008F1BFC" w:rsidP="00AB1B8B">
      <w:pPr>
        <w:pStyle w:val="Body"/>
        <w:spacing w:after="0"/>
        <w:rPr>
          <w:rFonts w:ascii="Arial" w:hAnsi="Arial" w:cs="Arial"/>
          <w:b/>
          <w:bCs/>
          <w:lang w:val="en-IN"/>
        </w:rPr>
      </w:pPr>
    </w:p>
    <w:p w14:paraId="4F2407DC" w14:textId="77777777" w:rsidR="008F1BFC" w:rsidRPr="00F43542" w:rsidRDefault="008F1BFC" w:rsidP="00AB1B8B">
      <w:pPr>
        <w:pStyle w:val="Body"/>
        <w:spacing w:after="0"/>
        <w:rPr>
          <w:rFonts w:ascii="Arial" w:hAnsi="Arial" w:cs="Arial"/>
          <w:b/>
          <w:bCs/>
          <w:lang w:val="en-IN"/>
        </w:rPr>
      </w:pPr>
    </w:p>
    <w:p w14:paraId="22807E15" w14:textId="77777777" w:rsidR="00AB1B8B" w:rsidRPr="00F43542" w:rsidRDefault="00AB1B8B" w:rsidP="00AB1B8B">
      <w:pPr>
        <w:pStyle w:val="Body"/>
        <w:spacing w:after="0"/>
        <w:rPr>
          <w:rFonts w:ascii="Arial" w:hAnsi="Arial" w:cs="Arial"/>
          <w:b/>
          <w:bCs/>
          <w:lang w:val="en-IN"/>
        </w:rPr>
      </w:pPr>
    </w:p>
    <w:p w14:paraId="000AF778" w14:textId="12984E82" w:rsidR="00AB1B8B" w:rsidRPr="00F43542" w:rsidRDefault="00AB1B8B" w:rsidP="00AB1B8B">
      <w:pPr>
        <w:pStyle w:val="Body"/>
        <w:spacing w:after="0"/>
        <w:rPr>
          <w:rFonts w:ascii="Arial" w:hAnsi="Arial" w:cs="Arial"/>
          <w:b/>
          <w:bCs/>
          <w:lang w:val="en-IN"/>
        </w:rPr>
      </w:pPr>
      <w:r w:rsidRPr="00F43542">
        <w:rPr>
          <w:rFonts w:ascii="Arial" w:hAnsi="Arial" w:cs="Arial"/>
          <w:b/>
          <w:bCs/>
          <w:lang w:val="en-IN"/>
        </w:rPr>
        <w:t xml:space="preserve">Table </w:t>
      </w:r>
      <w:r w:rsidR="00EE50AB" w:rsidRPr="00F43542">
        <w:rPr>
          <w:rFonts w:ascii="Arial" w:hAnsi="Arial" w:cs="Arial"/>
          <w:b/>
          <w:bCs/>
          <w:lang w:val="en-IN"/>
        </w:rPr>
        <w:t>3</w:t>
      </w:r>
      <w:r w:rsidRPr="00F43542">
        <w:rPr>
          <w:rFonts w:ascii="Arial" w:hAnsi="Arial" w:cs="Arial"/>
          <w:b/>
          <w:bCs/>
          <w:lang w:val="en-IN"/>
        </w:rPr>
        <w:t>. Eigenvalues and percentage of variance explained by the principal components</w:t>
      </w:r>
    </w:p>
    <w:p w14:paraId="6A7A4C78" w14:textId="77777777" w:rsidR="00AB1B8B" w:rsidRPr="00F43542" w:rsidRDefault="00AB1B8B" w:rsidP="00AB1B8B">
      <w:pPr>
        <w:pStyle w:val="Body"/>
        <w:spacing w:after="0"/>
        <w:rPr>
          <w:rFonts w:ascii="Arial" w:hAnsi="Arial" w:cs="Arial"/>
          <w:b/>
          <w:bCs/>
          <w:lang w:val="en-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2712"/>
        <w:gridCol w:w="1222"/>
        <w:gridCol w:w="2198"/>
        <w:gridCol w:w="3110"/>
      </w:tblGrid>
      <w:tr w:rsidR="00AB1B8B" w:rsidRPr="00F43542" w14:paraId="25D192E8" w14:textId="77777777" w:rsidTr="00FC3A98">
        <w:tc>
          <w:tcPr>
            <w:tcW w:w="0" w:type="auto"/>
            <w:tcBorders>
              <w:top w:val="single" w:sz="4" w:space="0" w:color="auto"/>
              <w:bottom w:val="single" w:sz="4" w:space="0" w:color="auto"/>
            </w:tcBorders>
          </w:tcPr>
          <w:p w14:paraId="3FC472E9" w14:textId="77777777" w:rsidR="00AB1B8B" w:rsidRPr="00F43542" w:rsidRDefault="00AB1B8B" w:rsidP="00AB1B8B">
            <w:pPr>
              <w:pStyle w:val="Body"/>
              <w:spacing w:after="0"/>
              <w:rPr>
                <w:rFonts w:ascii="Arial" w:hAnsi="Arial" w:cs="Arial"/>
                <w:b/>
                <w:bCs/>
                <w:sz w:val="20"/>
                <w:szCs w:val="20"/>
              </w:rPr>
            </w:pPr>
            <w:r w:rsidRPr="00F43542">
              <w:rPr>
                <w:rFonts w:ascii="Arial" w:hAnsi="Arial" w:cs="Arial"/>
                <w:b/>
                <w:bCs/>
                <w:sz w:val="20"/>
                <w:szCs w:val="20"/>
              </w:rPr>
              <w:t>Principal component analysis</w:t>
            </w:r>
          </w:p>
        </w:tc>
        <w:tc>
          <w:tcPr>
            <w:tcW w:w="0" w:type="auto"/>
            <w:tcBorders>
              <w:top w:val="single" w:sz="4" w:space="0" w:color="auto"/>
              <w:bottom w:val="single" w:sz="4" w:space="0" w:color="auto"/>
            </w:tcBorders>
          </w:tcPr>
          <w:p w14:paraId="6E7936F3" w14:textId="77777777" w:rsidR="00AB1B8B" w:rsidRPr="00F43542" w:rsidRDefault="00AB1B8B" w:rsidP="00AB1B8B">
            <w:pPr>
              <w:pStyle w:val="Body"/>
              <w:spacing w:after="0"/>
              <w:rPr>
                <w:rFonts w:ascii="Arial" w:hAnsi="Arial" w:cs="Arial"/>
                <w:b/>
                <w:bCs/>
                <w:sz w:val="20"/>
                <w:szCs w:val="20"/>
              </w:rPr>
            </w:pPr>
            <w:r w:rsidRPr="00F43542">
              <w:rPr>
                <w:rFonts w:ascii="Arial" w:hAnsi="Arial" w:cs="Arial"/>
                <w:b/>
                <w:bCs/>
                <w:sz w:val="20"/>
                <w:szCs w:val="20"/>
              </w:rPr>
              <w:t>Eigen value</w:t>
            </w:r>
          </w:p>
        </w:tc>
        <w:tc>
          <w:tcPr>
            <w:tcW w:w="0" w:type="auto"/>
            <w:tcBorders>
              <w:top w:val="single" w:sz="4" w:space="0" w:color="auto"/>
              <w:bottom w:val="single" w:sz="4" w:space="0" w:color="auto"/>
            </w:tcBorders>
          </w:tcPr>
          <w:p w14:paraId="3B3DFBBE" w14:textId="77777777" w:rsidR="00AB1B8B" w:rsidRPr="00F43542" w:rsidRDefault="00AB1B8B" w:rsidP="00AB1B8B">
            <w:pPr>
              <w:pStyle w:val="Body"/>
              <w:spacing w:after="0"/>
              <w:rPr>
                <w:rFonts w:ascii="Arial" w:hAnsi="Arial" w:cs="Arial"/>
                <w:b/>
                <w:bCs/>
                <w:sz w:val="20"/>
                <w:szCs w:val="20"/>
              </w:rPr>
            </w:pPr>
            <w:r w:rsidRPr="00F43542">
              <w:rPr>
                <w:rFonts w:ascii="Arial" w:hAnsi="Arial" w:cs="Arial"/>
                <w:b/>
                <w:bCs/>
                <w:sz w:val="20"/>
                <w:szCs w:val="20"/>
              </w:rPr>
              <w:t>Percentage of variance</w:t>
            </w:r>
          </w:p>
        </w:tc>
        <w:tc>
          <w:tcPr>
            <w:tcW w:w="0" w:type="auto"/>
            <w:tcBorders>
              <w:top w:val="single" w:sz="4" w:space="0" w:color="auto"/>
              <w:bottom w:val="single" w:sz="4" w:space="0" w:color="auto"/>
            </w:tcBorders>
          </w:tcPr>
          <w:p w14:paraId="53EF7E6A" w14:textId="77777777" w:rsidR="00AB1B8B" w:rsidRPr="00F43542" w:rsidRDefault="00AB1B8B" w:rsidP="00AB1B8B">
            <w:pPr>
              <w:pStyle w:val="Body"/>
              <w:spacing w:after="0"/>
              <w:rPr>
                <w:rFonts w:ascii="Arial" w:hAnsi="Arial" w:cs="Arial"/>
                <w:b/>
                <w:bCs/>
                <w:sz w:val="20"/>
                <w:szCs w:val="20"/>
              </w:rPr>
            </w:pPr>
            <w:r w:rsidRPr="00F43542">
              <w:rPr>
                <w:rFonts w:ascii="Arial" w:hAnsi="Arial" w:cs="Arial"/>
                <w:b/>
                <w:bCs/>
                <w:sz w:val="20"/>
                <w:szCs w:val="20"/>
              </w:rPr>
              <w:t>Cumulative percentage of variance</w:t>
            </w:r>
          </w:p>
        </w:tc>
      </w:tr>
      <w:tr w:rsidR="00AB1B8B" w:rsidRPr="00F43542" w14:paraId="4A5D9381" w14:textId="77777777" w:rsidTr="00FC3A98">
        <w:tc>
          <w:tcPr>
            <w:tcW w:w="0" w:type="auto"/>
            <w:tcBorders>
              <w:top w:val="single" w:sz="4" w:space="0" w:color="auto"/>
            </w:tcBorders>
          </w:tcPr>
          <w:p w14:paraId="73FDA56C"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lastRenderedPageBreak/>
              <w:t>PC1</w:t>
            </w:r>
          </w:p>
        </w:tc>
        <w:tc>
          <w:tcPr>
            <w:tcW w:w="0" w:type="auto"/>
            <w:tcBorders>
              <w:top w:val="single" w:sz="4" w:space="0" w:color="auto"/>
            </w:tcBorders>
          </w:tcPr>
          <w:p w14:paraId="64C00396"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4.17</w:t>
            </w:r>
          </w:p>
        </w:tc>
        <w:tc>
          <w:tcPr>
            <w:tcW w:w="0" w:type="auto"/>
            <w:tcBorders>
              <w:top w:val="single" w:sz="4" w:space="0" w:color="auto"/>
            </w:tcBorders>
          </w:tcPr>
          <w:p w14:paraId="35568C4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34.75</w:t>
            </w:r>
          </w:p>
        </w:tc>
        <w:tc>
          <w:tcPr>
            <w:tcW w:w="0" w:type="auto"/>
            <w:tcBorders>
              <w:top w:val="single" w:sz="4" w:space="0" w:color="auto"/>
            </w:tcBorders>
          </w:tcPr>
          <w:p w14:paraId="545134A5"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34.749</w:t>
            </w:r>
          </w:p>
        </w:tc>
      </w:tr>
      <w:tr w:rsidR="00AB1B8B" w:rsidRPr="00F43542" w14:paraId="3309E4D8" w14:textId="77777777" w:rsidTr="00FC3A98">
        <w:tc>
          <w:tcPr>
            <w:tcW w:w="0" w:type="auto"/>
          </w:tcPr>
          <w:p w14:paraId="02F0957B" w14:textId="77777777" w:rsidR="00AB1B8B" w:rsidRPr="00F43542" w:rsidRDefault="00AB1B8B" w:rsidP="00AB1B8B">
            <w:pPr>
              <w:pStyle w:val="Body"/>
              <w:spacing w:after="0"/>
              <w:rPr>
                <w:rFonts w:ascii="Arial" w:hAnsi="Arial" w:cs="Arial"/>
                <w:sz w:val="20"/>
                <w:szCs w:val="20"/>
              </w:rPr>
            </w:pPr>
            <w:bookmarkStart w:id="1" w:name="_Hlk214915352"/>
            <w:r w:rsidRPr="00F43542">
              <w:rPr>
                <w:rFonts w:ascii="Arial" w:hAnsi="Arial" w:cs="Arial"/>
                <w:sz w:val="20"/>
                <w:szCs w:val="20"/>
              </w:rPr>
              <w:t>PC2</w:t>
            </w:r>
          </w:p>
        </w:tc>
        <w:tc>
          <w:tcPr>
            <w:tcW w:w="0" w:type="auto"/>
          </w:tcPr>
          <w:p w14:paraId="62A34C73"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2.961</w:t>
            </w:r>
          </w:p>
        </w:tc>
        <w:tc>
          <w:tcPr>
            <w:tcW w:w="0" w:type="auto"/>
          </w:tcPr>
          <w:p w14:paraId="2DB8BD89"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24.68</w:t>
            </w:r>
          </w:p>
        </w:tc>
        <w:tc>
          <w:tcPr>
            <w:tcW w:w="0" w:type="auto"/>
          </w:tcPr>
          <w:p w14:paraId="234BEE83"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59.43</w:t>
            </w:r>
          </w:p>
        </w:tc>
      </w:tr>
      <w:tr w:rsidR="00AB1B8B" w:rsidRPr="00F43542" w14:paraId="6E85578E" w14:textId="77777777" w:rsidTr="00FC3A98">
        <w:tc>
          <w:tcPr>
            <w:tcW w:w="0" w:type="auto"/>
          </w:tcPr>
          <w:p w14:paraId="1D9CF05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PC3</w:t>
            </w:r>
          </w:p>
        </w:tc>
        <w:tc>
          <w:tcPr>
            <w:tcW w:w="0" w:type="auto"/>
          </w:tcPr>
          <w:p w14:paraId="28BDD49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1.486</w:t>
            </w:r>
          </w:p>
        </w:tc>
        <w:tc>
          <w:tcPr>
            <w:tcW w:w="0" w:type="auto"/>
          </w:tcPr>
          <w:p w14:paraId="159240B0"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12.39</w:t>
            </w:r>
          </w:p>
        </w:tc>
        <w:tc>
          <w:tcPr>
            <w:tcW w:w="0" w:type="auto"/>
          </w:tcPr>
          <w:p w14:paraId="26C85583"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71.814</w:t>
            </w:r>
          </w:p>
        </w:tc>
      </w:tr>
      <w:bookmarkEnd w:id="1"/>
      <w:tr w:rsidR="00AB1B8B" w:rsidRPr="00F43542" w14:paraId="00CCA221" w14:textId="77777777" w:rsidTr="00FC3A98">
        <w:tc>
          <w:tcPr>
            <w:tcW w:w="0" w:type="auto"/>
          </w:tcPr>
          <w:p w14:paraId="0C7CE20B"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PC4</w:t>
            </w:r>
          </w:p>
        </w:tc>
        <w:tc>
          <w:tcPr>
            <w:tcW w:w="0" w:type="auto"/>
          </w:tcPr>
          <w:p w14:paraId="2DF8726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0.927</w:t>
            </w:r>
          </w:p>
        </w:tc>
        <w:tc>
          <w:tcPr>
            <w:tcW w:w="0" w:type="auto"/>
          </w:tcPr>
          <w:p w14:paraId="2F4A7C71"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7.726</w:t>
            </w:r>
          </w:p>
        </w:tc>
        <w:tc>
          <w:tcPr>
            <w:tcW w:w="0" w:type="auto"/>
          </w:tcPr>
          <w:p w14:paraId="5794C168"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79.54</w:t>
            </w:r>
          </w:p>
        </w:tc>
      </w:tr>
      <w:tr w:rsidR="00AB1B8B" w:rsidRPr="00F43542" w14:paraId="57CB339F" w14:textId="77777777" w:rsidTr="00FC3A98">
        <w:tc>
          <w:tcPr>
            <w:tcW w:w="0" w:type="auto"/>
          </w:tcPr>
          <w:p w14:paraId="45747C51"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PC5</w:t>
            </w:r>
          </w:p>
        </w:tc>
        <w:tc>
          <w:tcPr>
            <w:tcW w:w="0" w:type="auto"/>
          </w:tcPr>
          <w:p w14:paraId="20D20F56"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0.71</w:t>
            </w:r>
          </w:p>
        </w:tc>
        <w:tc>
          <w:tcPr>
            <w:tcW w:w="0" w:type="auto"/>
          </w:tcPr>
          <w:p w14:paraId="35A3285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5.92</w:t>
            </w:r>
          </w:p>
        </w:tc>
        <w:tc>
          <w:tcPr>
            <w:tcW w:w="0" w:type="auto"/>
          </w:tcPr>
          <w:p w14:paraId="4F50549F"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85.46</w:t>
            </w:r>
          </w:p>
        </w:tc>
      </w:tr>
      <w:tr w:rsidR="00AB1B8B" w:rsidRPr="00F43542" w14:paraId="505DE6EB" w14:textId="77777777" w:rsidTr="00FC3A98">
        <w:tc>
          <w:tcPr>
            <w:tcW w:w="0" w:type="auto"/>
          </w:tcPr>
          <w:p w14:paraId="29884F21"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PC6</w:t>
            </w:r>
          </w:p>
        </w:tc>
        <w:tc>
          <w:tcPr>
            <w:tcW w:w="0" w:type="auto"/>
          </w:tcPr>
          <w:p w14:paraId="6D505BD5"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0.574</w:t>
            </w:r>
          </w:p>
        </w:tc>
        <w:tc>
          <w:tcPr>
            <w:tcW w:w="0" w:type="auto"/>
          </w:tcPr>
          <w:p w14:paraId="3EDFF915"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4.781</w:t>
            </w:r>
          </w:p>
        </w:tc>
        <w:tc>
          <w:tcPr>
            <w:tcW w:w="0" w:type="auto"/>
          </w:tcPr>
          <w:p w14:paraId="31637A77"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90.241</w:t>
            </w:r>
          </w:p>
        </w:tc>
      </w:tr>
      <w:tr w:rsidR="00AB1B8B" w:rsidRPr="00F43542" w14:paraId="65FEF452" w14:textId="77777777" w:rsidTr="00FC3A98">
        <w:tc>
          <w:tcPr>
            <w:tcW w:w="0" w:type="auto"/>
          </w:tcPr>
          <w:p w14:paraId="3D70AE59"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PC7</w:t>
            </w:r>
          </w:p>
        </w:tc>
        <w:tc>
          <w:tcPr>
            <w:tcW w:w="0" w:type="auto"/>
          </w:tcPr>
          <w:p w14:paraId="26DD522B"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0.425</w:t>
            </w:r>
          </w:p>
        </w:tc>
        <w:tc>
          <w:tcPr>
            <w:tcW w:w="0" w:type="auto"/>
          </w:tcPr>
          <w:p w14:paraId="13A5FA30"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3.54</w:t>
            </w:r>
          </w:p>
        </w:tc>
        <w:tc>
          <w:tcPr>
            <w:tcW w:w="0" w:type="auto"/>
          </w:tcPr>
          <w:p w14:paraId="617BD09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93.781</w:t>
            </w:r>
          </w:p>
        </w:tc>
      </w:tr>
      <w:tr w:rsidR="00AB1B8B" w:rsidRPr="00F43542" w14:paraId="1F9EB63A" w14:textId="77777777" w:rsidTr="00FC3A98">
        <w:tc>
          <w:tcPr>
            <w:tcW w:w="0" w:type="auto"/>
          </w:tcPr>
          <w:p w14:paraId="00EFCD1A"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PC8</w:t>
            </w:r>
          </w:p>
        </w:tc>
        <w:tc>
          <w:tcPr>
            <w:tcW w:w="0" w:type="auto"/>
          </w:tcPr>
          <w:p w14:paraId="0A9C13B9"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0.242</w:t>
            </w:r>
          </w:p>
        </w:tc>
        <w:tc>
          <w:tcPr>
            <w:tcW w:w="0" w:type="auto"/>
          </w:tcPr>
          <w:p w14:paraId="20AD594E"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2.018</w:t>
            </w:r>
          </w:p>
        </w:tc>
        <w:tc>
          <w:tcPr>
            <w:tcW w:w="0" w:type="auto"/>
          </w:tcPr>
          <w:p w14:paraId="3547D40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95.799</w:t>
            </w:r>
          </w:p>
        </w:tc>
      </w:tr>
      <w:tr w:rsidR="00AB1B8B" w:rsidRPr="00F43542" w14:paraId="2E083C83" w14:textId="77777777" w:rsidTr="00FC3A98">
        <w:tc>
          <w:tcPr>
            <w:tcW w:w="0" w:type="auto"/>
          </w:tcPr>
          <w:p w14:paraId="26C19372"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PC9</w:t>
            </w:r>
          </w:p>
        </w:tc>
        <w:tc>
          <w:tcPr>
            <w:tcW w:w="0" w:type="auto"/>
          </w:tcPr>
          <w:p w14:paraId="6B42395E"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0.173</w:t>
            </w:r>
          </w:p>
        </w:tc>
        <w:tc>
          <w:tcPr>
            <w:tcW w:w="0" w:type="auto"/>
          </w:tcPr>
          <w:p w14:paraId="669FAF23"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1.445</w:t>
            </w:r>
          </w:p>
        </w:tc>
        <w:tc>
          <w:tcPr>
            <w:tcW w:w="0" w:type="auto"/>
          </w:tcPr>
          <w:p w14:paraId="170ECE2C"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97.244</w:t>
            </w:r>
          </w:p>
        </w:tc>
      </w:tr>
      <w:tr w:rsidR="00AB1B8B" w:rsidRPr="00F43542" w14:paraId="3FDDF079" w14:textId="77777777" w:rsidTr="00FC3A98">
        <w:tc>
          <w:tcPr>
            <w:tcW w:w="0" w:type="auto"/>
          </w:tcPr>
          <w:p w14:paraId="0D062EDB"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PC10</w:t>
            </w:r>
          </w:p>
        </w:tc>
        <w:tc>
          <w:tcPr>
            <w:tcW w:w="0" w:type="auto"/>
          </w:tcPr>
          <w:p w14:paraId="4140430D"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0.135</w:t>
            </w:r>
          </w:p>
        </w:tc>
        <w:tc>
          <w:tcPr>
            <w:tcW w:w="0" w:type="auto"/>
          </w:tcPr>
          <w:p w14:paraId="59592C1A"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1.128</w:t>
            </w:r>
          </w:p>
        </w:tc>
        <w:tc>
          <w:tcPr>
            <w:tcW w:w="0" w:type="auto"/>
          </w:tcPr>
          <w:p w14:paraId="4CFDCE3E"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98.372</w:t>
            </w:r>
          </w:p>
        </w:tc>
      </w:tr>
      <w:tr w:rsidR="00AB1B8B" w:rsidRPr="00F43542" w14:paraId="75348973" w14:textId="77777777" w:rsidTr="00FC3A98">
        <w:tc>
          <w:tcPr>
            <w:tcW w:w="0" w:type="auto"/>
          </w:tcPr>
          <w:p w14:paraId="405F2487"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PC11</w:t>
            </w:r>
          </w:p>
        </w:tc>
        <w:tc>
          <w:tcPr>
            <w:tcW w:w="0" w:type="auto"/>
          </w:tcPr>
          <w:p w14:paraId="1D092F54"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0.114</w:t>
            </w:r>
          </w:p>
        </w:tc>
        <w:tc>
          <w:tcPr>
            <w:tcW w:w="0" w:type="auto"/>
          </w:tcPr>
          <w:p w14:paraId="04696CA8"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0.951</w:t>
            </w:r>
          </w:p>
        </w:tc>
        <w:tc>
          <w:tcPr>
            <w:tcW w:w="0" w:type="auto"/>
          </w:tcPr>
          <w:p w14:paraId="5B7A12EA"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99.324</w:t>
            </w:r>
          </w:p>
        </w:tc>
      </w:tr>
      <w:tr w:rsidR="00AB1B8B" w:rsidRPr="00F43542" w14:paraId="20A8F723" w14:textId="77777777" w:rsidTr="00FC3A98">
        <w:tc>
          <w:tcPr>
            <w:tcW w:w="0" w:type="auto"/>
          </w:tcPr>
          <w:p w14:paraId="7B89F6F0"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PC12</w:t>
            </w:r>
          </w:p>
        </w:tc>
        <w:tc>
          <w:tcPr>
            <w:tcW w:w="0" w:type="auto"/>
          </w:tcPr>
          <w:p w14:paraId="76D34042"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0.081</w:t>
            </w:r>
          </w:p>
        </w:tc>
        <w:tc>
          <w:tcPr>
            <w:tcW w:w="0" w:type="auto"/>
          </w:tcPr>
          <w:p w14:paraId="2155138C"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0.676</w:t>
            </w:r>
          </w:p>
        </w:tc>
        <w:tc>
          <w:tcPr>
            <w:tcW w:w="0" w:type="auto"/>
          </w:tcPr>
          <w:p w14:paraId="57DBA72B" w14:textId="77777777" w:rsidR="00AB1B8B" w:rsidRPr="00F43542" w:rsidRDefault="00AB1B8B" w:rsidP="00AB1B8B">
            <w:pPr>
              <w:pStyle w:val="Body"/>
              <w:spacing w:after="0"/>
              <w:rPr>
                <w:rFonts w:ascii="Arial" w:hAnsi="Arial" w:cs="Arial"/>
                <w:sz w:val="20"/>
                <w:szCs w:val="20"/>
              </w:rPr>
            </w:pPr>
            <w:r w:rsidRPr="00F43542">
              <w:rPr>
                <w:rFonts w:ascii="Arial" w:hAnsi="Arial" w:cs="Arial"/>
                <w:sz w:val="20"/>
                <w:szCs w:val="20"/>
              </w:rPr>
              <w:t>100</w:t>
            </w:r>
          </w:p>
        </w:tc>
      </w:tr>
    </w:tbl>
    <w:p w14:paraId="1AD6915B" w14:textId="437B7846" w:rsidR="00AB1B8B" w:rsidRPr="00F43542" w:rsidRDefault="00AB1B8B" w:rsidP="00AB1B8B">
      <w:pPr>
        <w:pStyle w:val="Body"/>
        <w:spacing w:after="0"/>
        <w:rPr>
          <w:rFonts w:ascii="Arial" w:hAnsi="Arial" w:cs="Arial"/>
          <w:b/>
          <w:bCs/>
          <w:lang w:val="en-IN"/>
        </w:rPr>
      </w:pPr>
      <w:r w:rsidRPr="00F43542">
        <w:rPr>
          <w:rFonts w:ascii="Arial" w:hAnsi="Arial" w:cs="Arial"/>
          <w:b/>
          <w:bCs/>
          <w:lang w:val="en-IN"/>
        </w:rPr>
        <w:tab/>
      </w:r>
    </w:p>
    <w:p w14:paraId="34932268" w14:textId="77777777" w:rsidR="00AB1B8B" w:rsidRPr="00F43542" w:rsidRDefault="00AB1B8B" w:rsidP="00AB1B8B">
      <w:pPr>
        <w:pStyle w:val="Body"/>
        <w:spacing w:after="0"/>
        <w:rPr>
          <w:rFonts w:ascii="Arial" w:hAnsi="Arial" w:cs="Arial"/>
          <w:b/>
          <w:bCs/>
          <w:lang w:val="en-IN"/>
        </w:rPr>
      </w:pPr>
    </w:p>
    <w:p w14:paraId="0B9BBB2A" w14:textId="77777777" w:rsidR="00AB1B8B" w:rsidRPr="00F43542" w:rsidRDefault="00AB1B8B" w:rsidP="00AB1B8B">
      <w:pPr>
        <w:pStyle w:val="Body"/>
        <w:spacing w:after="0"/>
        <w:rPr>
          <w:rFonts w:ascii="Arial" w:hAnsi="Arial" w:cs="Arial"/>
          <w:b/>
          <w:bCs/>
          <w:lang w:val="en-IN"/>
        </w:rPr>
      </w:pPr>
    </w:p>
    <w:p w14:paraId="7067E364" w14:textId="7A59193D" w:rsidR="00AB1B8B" w:rsidRPr="00F43542" w:rsidRDefault="00AB1B8B" w:rsidP="00AB1B8B">
      <w:pPr>
        <w:pStyle w:val="Body"/>
        <w:spacing w:after="0"/>
        <w:rPr>
          <w:rFonts w:ascii="Arial" w:hAnsi="Arial" w:cs="Arial"/>
          <w:b/>
          <w:bCs/>
          <w:lang w:val="en-IN"/>
        </w:rPr>
      </w:pPr>
      <w:r w:rsidRPr="00F43542">
        <w:rPr>
          <w:rFonts w:ascii="Arial" w:hAnsi="Arial" w:cs="Arial"/>
          <w:b/>
          <w:bCs/>
          <w:lang w:val="en-IN"/>
        </w:rPr>
        <w:t xml:space="preserve">Table </w:t>
      </w:r>
      <w:r w:rsidR="00EE50AB" w:rsidRPr="00F43542">
        <w:rPr>
          <w:rFonts w:ascii="Arial" w:hAnsi="Arial" w:cs="Arial"/>
          <w:b/>
          <w:bCs/>
          <w:lang w:val="en-IN"/>
        </w:rPr>
        <w:t>4</w:t>
      </w:r>
      <w:r w:rsidRPr="00F43542">
        <w:rPr>
          <w:rFonts w:ascii="Arial" w:hAnsi="Arial" w:cs="Arial"/>
          <w:b/>
          <w:bCs/>
          <w:lang w:val="en-IN"/>
        </w:rPr>
        <w:t>. Loadings of morpho-physiological variables on the first three principal components</w:t>
      </w:r>
    </w:p>
    <w:p w14:paraId="4F9ABEC9" w14:textId="77777777" w:rsidR="00FC3A98" w:rsidRPr="00F43542" w:rsidRDefault="00FC3A98" w:rsidP="00AB1B8B">
      <w:pPr>
        <w:pStyle w:val="Body"/>
        <w:spacing w:after="0"/>
        <w:rPr>
          <w:rFonts w:ascii="Arial" w:hAnsi="Arial" w:cs="Arial"/>
          <w:b/>
          <w:bCs/>
          <w:lang w:val="en-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717"/>
        <w:gridCol w:w="717"/>
        <w:gridCol w:w="717"/>
      </w:tblGrid>
      <w:tr w:rsidR="00AB1B8B" w:rsidRPr="00F43542" w14:paraId="0AD6CAB5" w14:textId="77777777" w:rsidTr="00FC3A98">
        <w:trPr>
          <w:jc w:val="center"/>
        </w:trPr>
        <w:tc>
          <w:tcPr>
            <w:tcW w:w="0" w:type="auto"/>
            <w:tcBorders>
              <w:top w:val="single" w:sz="4" w:space="0" w:color="auto"/>
              <w:bottom w:val="single" w:sz="4" w:space="0" w:color="auto"/>
            </w:tcBorders>
            <w:hideMark/>
          </w:tcPr>
          <w:p w14:paraId="5C8B68D0"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Variable</w:t>
            </w:r>
          </w:p>
        </w:tc>
        <w:tc>
          <w:tcPr>
            <w:tcW w:w="0" w:type="auto"/>
            <w:tcBorders>
              <w:top w:val="single" w:sz="4" w:space="0" w:color="auto"/>
              <w:bottom w:val="single" w:sz="4" w:space="0" w:color="auto"/>
            </w:tcBorders>
            <w:hideMark/>
          </w:tcPr>
          <w:p w14:paraId="6B40EC92"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PC1</w:t>
            </w:r>
          </w:p>
        </w:tc>
        <w:tc>
          <w:tcPr>
            <w:tcW w:w="0" w:type="auto"/>
            <w:tcBorders>
              <w:top w:val="single" w:sz="4" w:space="0" w:color="auto"/>
              <w:bottom w:val="single" w:sz="4" w:space="0" w:color="auto"/>
            </w:tcBorders>
            <w:hideMark/>
          </w:tcPr>
          <w:p w14:paraId="34C0844B"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PC2</w:t>
            </w:r>
          </w:p>
        </w:tc>
        <w:tc>
          <w:tcPr>
            <w:tcW w:w="0" w:type="auto"/>
            <w:tcBorders>
              <w:top w:val="single" w:sz="4" w:space="0" w:color="auto"/>
              <w:bottom w:val="single" w:sz="4" w:space="0" w:color="auto"/>
            </w:tcBorders>
            <w:hideMark/>
          </w:tcPr>
          <w:p w14:paraId="589FF069"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PC3</w:t>
            </w:r>
          </w:p>
        </w:tc>
      </w:tr>
      <w:tr w:rsidR="00AB1B8B" w:rsidRPr="00F43542" w14:paraId="7E08C667" w14:textId="77777777" w:rsidTr="00FC3A98">
        <w:trPr>
          <w:jc w:val="center"/>
        </w:trPr>
        <w:tc>
          <w:tcPr>
            <w:tcW w:w="0" w:type="auto"/>
            <w:tcBorders>
              <w:top w:val="single" w:sz="4" w:space="0" w:color="auto"/>
            </w:tcBorders>
            <w:hideMark/>
          </w:tcPr>
          <w:p w14:paraId="6D2B3E12"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Number of nodes</w:t>
            </w:r>
          </w:p>
        </w:tc>
        <w:tc>
          <w:tcPr>
            <w:tcW w:w="0" w:type="auto"/>
            <w:tcBorders>
              <w:top w:val="single" w:sz="4" w:space="0" w:color="auto"/>
            </w:tcBorders>
            <w:hideMark/>
          </w:tcPr>
          <w:p w14:paraId="2EF91AD9"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0.10</w:t>
            </w:r>
          </w:p>
        </w:tc>
        <w:tc>
          <w:tcPr>
            <w:tcW w:w="0" w:type="auto"/>
            <w:tcBorders>
              <w:top w:val="single" w:sz="4" w:space="0" w:color="auto"/>
            </w:tcBorders>
            <w:hideMark/>
          </w:tcPr>
          <w:p w14:paraId="2587B64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–0.33</w:t>
            </w:r>
          </w:p>
        </w:tc>
        <w:tc>
          <w:tcPr>
            <w:tcW w:w="0" w:type="auto"/>
            <w:tcBorders>
              <w:top w:val="single" w:sz="4" w:space="0" w:color="auto"/>
            </w:tcBorders>
            <w:hideMark/>
          </w:tcPr>
          <w:p w14:paraId="626955AD"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0.55</w:t>
            </w:r>
          </w:p>
        </w:tc>
      </w:tr>
      <w:tr w:rsidR="00AB1B8B" w:rsidRPr="00F43542" w14:paraId="03EB9A96" w14:textId="77777777" w:rsidTr="00FC3A98">
        <w:trPr>
          <w:jc w:val="center"/>
        </w:trPr>
        <w:tc>
          <w:tcPr>
            <w:tcW w:w="0" w:type="auto"/>
            <w:hideMark/>
          </w:tcPr>
          <w:p w14:paraId="31B06796"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Lateral branch length (cm)</w:t>
            </w:r>
          </w:p>
        </w:tc>
        <w:tc>
          <w:tcPr>
            <w:tcW w:w="0" w:type="auto"/>
            <w:hideMark/>
          </w:tcPr>
          <w:p w14:paraId="5782BD3B"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0.07</w:t>
            </w:r>
          </w:p>
        </w:tc>
        <w:tc>
          <w:tcPr>
            <w:tcW w:w="0" w:type="auto"/>
            <w:hideMark/>
          </w:tcPr>
          <w:p w14:paraId="4DA2752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–0.22</w:t>
            </w:r>
          </w:p>
        </w:tc>
        <w:tc>
          <w:tcPr>
            <w:tcW w:w="0" w:type="auto"/>
            <w:hideMark/>
          </w:tcPr>
          <w:p w14:paraId="6C75F2A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0.69</w:t>
            </w:r>
          </w:p>
        </w:tc>
      </w:tr>
      <w:tr w:rsidR="00AB1B8B" w:rsidRPr="00F43542" w14:paraId="6FD1EAB0" w14:textId="77777777" w:rsidTr="00FC3A98">
        <w:trPr>
          <w:jc w:val="center"/>
        </w:trPr>
        <w:tc>
          <w:tcPr>
            <w:tcW w:w="0" w:type="auto"/>
            <w:hideMark/>
          </w:tcPr>
          <w:p w14:paraId="009627C4"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Leaf length (cm)</w:t>
            </w:r>
          </w:p>
        </w:tc>
        <w:tc>
          <w:tcPr>
            <w:tcW w:w="0" w:type="auto"/>
            <w:hideMark/>
          </w:tcPr>
          <w:p w14:paraId="1B803151"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–0.06</w:t>
            </w:r>
          </w:p>
        </w:tc>
        <w:tc>
          <w:tcPr>
            <w:tcW w:w="0" w:type="auto"/>
            <w:hideMark/>
          </w:tcPr>
          <w:p w14:paraId="1FF0C33A"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0.42</w:t>
            </w:r>
          </w:p>
        </w:tc>
        <w:tc>
          <w:tcPr>
            <w:tcW w:w="0" w:type="auto"/>
            <w:hideMark/>
          </w:tcPr>
          <w:p w14:paraId="727E3C08"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0.24</w:t>
            </w:r>
          </w:p>
        </w:tc>
      </w:tr>
      <w:tr w:rsidR="00AB1B8B" w:rsidRPr="00F43542" w14:paraId="17890D2E" w14:textId="77777777" w:rsidTr="00FC3A98">
        <w:trPr>
          <w:jc w:val="center"/>
        </w:trPr>
        <w:tc>
          <w:tcPr>
            <w:tcW w:w="0" w:type="auto"/>
            <w:hideMark/>
          </w:tcPr>
          <w:p w14:paraId="63255A32"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Leaf width (cm)</w:t>
            </w:r>
          </w:p>
        </w:tc>
        <w:tc>
          <w:tcPr>
            <w:tcW w:w="0" w:type="auto"/>
            <w:hideMark/>
          </w:tcPr>
          <w:p w14:paraId="2B021E89"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–0.06</w:t>
            </w:r>
          </w:p>
        </w:tc>
        <w:tc>
          <w:tcPr>
            <w:tcW w:w="0" w:type="auto"/>
            <w:hideMark/>
          </w:tcPr>
          <w:p w14:paraId="0B5A369A"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0.48</w:t>
            </w:r>
          </w:p>
        </w:tc>
        <w:tc>
          <w:tcPr>
            <w:tcW w:w="0" w:type="auto"/>
            <w:hideMark/>
          </w:tcPr>
          <w:p w14:paraId="1EED7AB4"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0.19</w:t>
            </w:r>
          </w:p>
        </w:tc>
      </w:tr>
      <w:tr w:rsidR="00AB1B8B" w:rsidRPr="00F43542" w14:paraId="5F8ADBA8" w14:textId="77777777" w:rsidTr="00FC3A98">
        <w:trPr>
          <w:jc w:val="center"/>
        </w:trPr>
        <w:tc>
          <w:tcPr>
            <w:tcW w:w="0" w:type="auto"/>
            <w:hideMark/>
          </w:tcPr>
          <w:p w14:paraId="7FCB639E"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Petiole length (cm)</w:t>
            </w:r>
          </w:p>
        </w:tc>
        <w:tc>
          <w:tcPr>
            <w:tcW w:w="0" w:type="auto"/>
            <w:hideMark/>
          </w:tcPr>
          <w:p w14:paraId="38B9904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–0.06</w:t>
            </w:r>
          </w:p>
        </w:tc>
        <w:tc>
          <w:tcPr>
            <w:tcW w:w="0" w:type="auto"/>
            <w:hideMark/>
          </w:tcPr>
          <w:p w14:paraId="41E17CAA"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0.35</w:t>
            </w:r>
          </w:p>
        </w:tc>
        <w:tc>
          <w:tcPr>
            <w:tcW w:w="0" w:type="auto"/>
            <w:hideMark/>
          </w:tcPr>
          <w:p w14:paraId="0278636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0.22</w:t>
            </w:r>
          </w:p>
        </w:tc>
      </w:tr>
      <w:tr w:rsidR="00AB1B8B" w:rsidRPr="00F43542" w14:paraId="23F0F819" w14:textId="77777777" w:rsidTr="00FC3A98">
        <w:trPr>
          <w:jc w:val="center"/>
        </w:trPr>
        <w:tc>
          <w:tcPr>
            <w:tcW w:w="0" w:type="auto"/>
            <w:hideMark/>
          </w:tcPr>
          <w:p w14:paraId="6D19A96D"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Leaf area (cm2)</w:t>
            </w:r>
          </w:p>
        </w:tc>
        <w:tc>
          <w:tcPr>
            <w:tcW w:w="0" w:type="auto"/>
            <w:hideMark/>
          </w:tcPr>
          <w:p w14:paraId="0C85B2F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–0.16</w:t>
            </w:r>
          </w:p>
        </w:tc>
        <w:tc>
          <w:tcPr>
            <w:tcW w:w="0" w:type="auto"/>
            <w:hideMark/>
          </w:tcPr>
          <w:p w14:paraId="002E49E1"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0.49</w:t>
            </w:r>
          </w:p>
        </w:tc>
        <w:tc>
          <w:tcPr>
            <w:tcW w:w="0" w:type="auto"/>
            <w:hideMark/>
          </w:tcPr>
          <w:p w14:paraId="0AD4E20E"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0.14</w:t>
            </w:r>
          </w:p>
        </w:tc>
      </w:tr>
      <w:tr w:rsidR="00AB1B8B" w:rsidRPr="00F43542" w14:paraId="1F667B53" w14:textId="77777777" w:rsidTr="00FC3A98">
        <w:trPr>
          <w:jc w:val="center"/>
        </w:trPr>
        <w:tc>
          <w:tcPr>
            <w:tcW w:w="0" w:type="auto"/>
            <w:hideMark/>
          </w:tcPr>
          <w:p w14:paraId="6E6AA419"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Leaf thickness (mm)</w:t>
            </w:r>
          </w:p>
        </w:tc>
        <w:tc>
          <w:tcPr>
            <w:tcW w:w="0" w:type="auto"/>
            <w:hideMark/>
          </w:tcPr>
          <w:p w14:paraId="0C26398D"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0.43</w:t>
            </w:r>
          </w:p>
        </w:tc>
        <w:tc>
          <w:tcPr>
            <w:tcW w:w="0" w:type="auto"/>
            <w:hideMark/>
          </w:tcPr>
          <w:p w14:paraId="317A85A7"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0.10</w:t>
            </w:r>
          </w:p>
        </w:tc>
        <w:tc>
          <w:tcPr>
            <w:tcW w:w="0" w:type="auto"/>
            <w:hideMark/>
          </w:tcPr>
          <w:p w14:paraId="446630AF"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–0.04</w:t>
            </w:r>
          </w:p>
        </w:tc>
      </w:tr>
      <w:tr w:rsidR="00AB1B8B" w:rsidRPr="00F43542" w14:paraId="68AD3C51" w14:textId="77777777" w:rsidTr="00FC3A98">
        <w:trPr>
          <w:jc w:val="center"/>
        </w:trPr>
        <w:tc>
          <w:tcPr>
            <w:tcW w:w="0" w:type="auto"/>
            <w:hideMark/>
          </w:tcPr>
          <w:p w14:paraId="3995D926"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Specific leaf area (cm</w:t>
            </w:r>
            <w:r w:rsidRPr="00F43542">
              <w:rPr>
                <w:rFonts w:ascii="Arial" w:hAnsi="Arial" w:cs="Arial"/>
                <w:iCs/>
                <w:sz w:val="20"/>
                <w:szCs w:val="20"/>
                <w:vertAlign w:val="superscript"/>
              </w:rPr>
              <w:t>2</w:t>
            </w:r>
            <w:r w:rsidRPr="00F43542">
              <w:rPr>
                <w:rFonts w:ascii="Arial" w:hAnsi="Arial" w:cs="Arial"/>
                <w:iCs/>
                <w:sz w:val="20"/>
                <w:szCs w:val="20"/>
              </w:rPr>
              <w:t>g</w:t>
            </w:r>
            <w:r w:rsidRPr="00F43542">
              <w:rPr>
                <w:rFonts w:ascii="Arial" w:hAnsi="Arial" w:cs="Arial"/>
                <w:iCs/>
                <w:sz w:val="20"/>
                <w:szCs w:val="20"/>
                <w:vertAlign w:val="superscript"/>
              </w:rPr>
              <w:t>-1</w:t>
            </w:r>
            <w:r w:rsidRPr="00F43542">
              <w:rPr>
                <w:rFonts w:ascii="Arial" w:hAnsi="Arial" w:cs="Arial"/>
                <w:iCs/>
                <w:sz w:val="20"/>
                <w:szCs w:val="20"/>
              </w:rPr>
              <w:t>)</w:t>
            </w:r>
          </w:p>
        </w:tc>
        <w:tc>
          <w:tcPr>
            <w:tcW w:w="0" w:type="auto"/>
            <w:hideMark/>
          </w:tcPr>
          <w:p w14:paraId="44B850E9"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–0.44</w:t>
            </w:r>
          </w:p>
        </w:tc>
        <w:tc>
          <w:tcPr>
            <w:tcW w:w="0" w:type="auto"/>
            <w:hideMark/>
          </w:tcPr>
          <w:p w14:paraId="6E04C6C5"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0.03</w:t>
            </w:r>
          </w:p>
        </w:tc>
        <w:tc>
          <w:tcPr>
            <w:tcW w:w="0" w:type="auto"/>
            <w:hideMark/>
          </w:tcPr>
          <w:p w14:paraId="484A6263"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–0.04</w:t>
            </w:r>
          </w:p>
        </w:tc>
      </w:tr>
      <w:tr w:rsidR="00AB1B8B" w:rsidRPr="00F43542" w14:paraId="18199C90" w14:textId="77777777" w:rsidTr="00FC3A98">
        <w:trPr>
          <w:jc w:val="center"/>
        </w:trPr>
        <w:tc>
          <w:tcPr>
            <w:tcW w:w="0" w:type="auto"/>
            <w:hideMark/>
          </w:tcPr>
          <w:p w14:paraId="58EFCCC9"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Relative water content (%)</w:t>
            </w:r>
          </w:p>
        </w:tc>
        <w:tc>
          <w:tcPr>
            <w:tcW w:w="0" w:type="auto"/>
            <w:hideMark/>
          </w:tcPr>
          <w:p w14:paraId="0290214D"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0.35</w:t>
            </w:r>
          </w:p>
        </w:tc>
        <w:tc>
          <w:tcPr>
            <w:tcW w:w="0" w:type="auto"/>
            <w:hideMark/>
          </w:tcPr>
          <w:p w14:paraId="6E5A382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0.19</w:t>
            </w:r>
          </w:p>
        </w:tc>
        <w:tc>
          <w:tcPr>
            <w:tcW w:w="0" w:type="auto"/>
            <w:hideMark/>
          </w:tcPr>
          <w:p w14:paraId="16280377"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–0.06</w:t>
            </w:r>
          </w:p>
        </w:tc>
      </w:tr>
      <w:tr w:rsidR="00AB1B8B" w:rsidRPr="00F43542" w14:paraId="1F9CC181" w14:textId="77777777" w:rsidTr="00FC3A98">
        <w:trPr>
          <w:jc w:val="center"/>
        </w:trPr>
        <w:tc>
          <w:tcPr>
            <w:tcW w:w="0" w:type="auto"/>
            <w:hideMark/>
          </w:tcPr>
          <w:p w14:paraId="2997F9DC"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Epicuticular wax (mg 10cm</w:t>
            </w:r>
            <w:r w:rsidRPr="00F43542">
              <w:rPr>
                <w:rFonts w:ascii="Cambria Math" w:hAnsi="Cambria Math" w:cs="Cambria Math"/>
                <w:iCs/>
                <w:sz w:val="20"/>
                <w:szCs w:val="20"/>
              </w:rPr>
              <w:t>⁻</w:t>
            </w:r>
            <w:r w:rsidRPr="00F43542">
              <w:rPr>
                <w:rFonts w:ascii="Arial" w:hAnsi="Arial" w:cs="Arial"/>
                <w:iCs/>
                <w:sz w:val="20"/>
                <w:szCs w:val="20"/>
              </w:rPr>
              <w:t>²)</w:t>
            </w:r>
          </w:p>
        </w:tc>
        <w:tc>
          <w:tcPr>
            <w:tcW w:w="0" w:type="auto"/>
            <w:hideMark/>
          </w:tcPr>
          <w:p w14:paraId="46593394"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0.43</w:t>
            </w:r>
          </w:p>
        </w:tc>
        <w:tc>
          <w:tcPr>
            <w:tcW w:w="0" w:type="auto"/>
            <w:hideMark/>
          </w:tcPr>
          <w:p w14:paraId="671C999E"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0.15</w:t>
            </w:r>
          </w:p>
        </w:tc>
        <w:tc>
          <w:tcPr>
            <w:tcW w:w="0" w:type="auto"/>
            <w:hideMark/>
          </w:tcPr>
          <w:p w14:paraId="4F3E2EF8"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0.12</w:t>
            </w:r>
          </w:p>
        </w:tc>
      </w:tr>
      <w:tr w:rsidR="00AB1B8B" w:rsidRPr="00F43542" w14:paraId="59CA00D1" w14:textId="77777777" w:rsidTr="00FC3A98">
        <w:trPr>
          <w:jc w:val="center"/>
        </w:trPr>
        <w:tc>
          <w:tcPr>
            <w:tcW w:w="0" w:type="auto"/>
            <w:hideMark/>
          </w:tcPr>
          <w:p w14:paraId="5BB82A6F" w14:textId="77777777"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Leaf angle (°)</w:t>
            </w:r>
          </w:p>
        </w:tc>
        <w:tc>
          <w:tcPr>
            <w:tcW w:w="0" w:type="auto"/>
            <w:hideMark/>
          </w:tcPr>
          <w:p w14:paraId="4340C37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–0.24</w:t>
            </w:r>
          </w:p>
        </w:tc>
        <w:tc>
          <w:tcPr>
            <w:tcW w:w="0" w:type="auto"/>
            <w:hideMark/>
          </w:tcPr>
          <w:p w14:paraId="269839C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–0.02</w:t>
            </w:r>
          </w:p>
        </w:tc>
        <w:tc>
          <w:tcPr>
            <w:tcW w:w="0" w:type="auto"/>
            <w:hideMark/>
          </w:tcPr>
          <w:p w14:paraId="38EC3C17"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0.18</w:t>
            </w:r>
          </w:p>
        </w:tc>
      </w:tr>
      <w:tr w:rsidR="00AB1B8B" w:rsidRPr="00F43542" w14:paraId="4E93887C" w14:textId="77777777" w:rsidTr="00FC3A98">
        <w:trPr>
          <w:jc w:val="center"/>
        </w:trPr>
        <w:tc>
          <w:tcPr>
            <w:tcW w:w="0" w:type="auto"/>
            <w:hideMark/>
          </w:tcPr>
          <w:p w14:paraId="358E3030" w14:textId="066E4244" w:rsidR="00AB1B8B" w:rsidRPr="00F43542" w:rsidRDefault="00AB1B8B" w:rsidP="00AB1B8B">
            <w:pPr>
              <w:pStyle w:val="Body"/>
              <w:spacing w:after="0"/>
              <w:rPr>
                <w:rFonts w:ascii="Arial" w:hAnsi="Arial" w:cs="Arial"/>
                <w:iCs/>
                <w:sz w:val="20"/>
                <w:szCs w:val="20"/>
                <w:lang w:val="en-IN"/>
              </w:rPr>
            </w:pPr>
            <w:r w:rsidRPr="00F43542">
              <w:rPr>
                <w:rFonts w:ascii="Arial" w:hAnsi="Arial" w:cs="Arial"/>
                <w:iCs/>
                <w:sz w:val="20"/>
                <w:szCs w:val="20"/>
              </w:rPr>
              <w:t>Stomatal density (mm</w:t>
            </w:r>
            <w:r w:rsidRPr="00F43542">
              <w:rPr>
                <w:rFonts w:ascii="Cambria Math" w:hAnsi="Cambria Math" w:cs="Cambria Math"/>
                <w:iCs/>
                <w:sz w:val="20"/>
                <w:szCs w:val="20"/>
              </w:rPr>
              <w:t>⁻</w:t>
            </w:r>
            <w:r w:rsidRPr="00F43542">
              <w:rPr>
                <w:rFonts w:ascii="Arial" w:hAnsi="Arial" w:cs="Arial"/>
                <w:iCs/>
                <w:sz w:val="20"/>
                <w:szCs w:val="20"/>
              </w:rPr>
              <w:t>²)</w:t>
            </w:r>
          </w:p>
        </w:tc>
        <w:tc>
          <w:tcPr>
            <w:tcW w:w="0" w:type="auto"/>
            <w:hideMark/>
          </w:tcPr>
          <w:p w14:paraId="2ADB683F"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–0.45</w:t>
            </w:r>
          </w:p>
        </w:tc>
        <w:tc>
          <w:tcPr>
            <w:tcW w:w="0" w:type="auto"/>
            <w:hideMark/>
          </w:tcPr>
          <w:p w14:paraId="3E3B055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–0.08</w:t>
            </w:r>
          </w:p>
        </w:tc>
        <w:tc>
          <w:tcPr>
            <w:tcW w:w="0" w:type="auto"/>
            <w:hideMark/>
          </w:tcPr>
          <w:p w14:paraId="7947B263"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0.06</w:t>
            </w:r>
          </w:p>
        </w:tc>
      </w:tr>
    </w:tbl>
    <w:p w14:paraId="0CE7D517" w14:textId="77777777" w:rsidR="00AB1B8B" w:rsidRPr="00F43542" w:rsidRDefault="00AB1B8B" w:rsidP="00AB1B8B">
      <w:pPr>
        <w:pStyle w:val="Body"/>
        <w:spacing w:after="0"/>
        <w:rPr>
          <w:rFonts w:ascii="Arial" w:hAnsi="Arial" w:cs="Arial"/>
          <w:b/>
          <w:bCs/>
          <w:lang w:val="en-IN"/>
        </w:rPr>
      </w:pPr>
    </w:p>
    <w:p w14:paraId="340410F9" w14:textId="77777777" w:rsidR="000E3CF1" w:rsidRPr="00F43542" w:rsidRDefault="000E3CF1" w:rsidP="00AB1B8B">
      <w:pPr>
        <w:pStyle w:val="Body"/>
        <w:spacing w:after="0"/>
        <w:rPr>
          <w:rFonts w:ascii="Arial" w:hAnsi="Arial" w:cs="Arial"/>
          <w:b/>
          <w:bCs/>
          <w:lang w:val="en-IN"/>
        </w:rPr>
      </w:pPr>
    </w:p>
    <w:p w14:paraId="323B2D90" w14:textId="77777777" w:rsidR="000E3CF1" w:rsidRPr="00F43542" w:rsidRDefault="000E3CF1" w:rsidP="00AB1B8B">
      <w:pPr>
        <w:pStyle w:val="Body"/>
        <w:spacing w:after="0"/>
        <w:rPr>
          <w:rFonts w:ascii="Arial" w:hAnsi="Arial" w:cs="Arial"/>
          <w:b/>
          <w:bCs/>
          <w:lang w:val="en-IN"/>
        </w:rPr>
      </w:pPr>
    </w:p>
    <w:p w14:paraId="455BC311" w14:textId="77777777" w:rsidR="000E3CF1" w:rsidRPr="00F43542" w:rsidRDefault="000E3CF1" w:rsidP="00AB1B8B">
      <w:pPr>
        <w:pStyle w:val="Body"/>
        <w:spacing w:after="0"/>
        <w:rPr>
          <w:rFonts w:ascii="Arial" w:hAnsi="Arial" w:cs="Arial"/>
          <w:b/>
          <w:bCs/>
          <w:lang w:val="en-IN"/>
        </w:rPr>
      </w:pPr>
    </w:p>
    <w:p w14:paraId="68AD210E" w14:textId="77777777" w:rsidR="000E3CF1" w:rsidRPr="00F43542" w:rsidRDefault="000E3CF1" w:rsidP="00AB1B8B">
      <w:pPr>
        <w:pStyle w:val="Body"/>
        <w:spacing w:after="0"/>
        <w:rPr>
          <w:rFonts w:ascii="Arial" w:hAnsi="Arial" w:cs="Arial"/>
          <w:b/>
          <w:bCs/>
          <w:lang w:val="en-IN"/>
        </w:rPr>
      </w:pPr>
    </w:p>
    <w:p w14:paraId="34E6973E" w14:textId="77777777" w:rsidR="00AB1B8B" w:rsidRPr="00F43542" w:rsidRDefault="00AB1B8B" w:rsidP="00AB1B8B">
      <w:pPr>
        <w:pStyle w:val="Body"/>
        <w:spacing w:after="0"/>
        <w:rPr>
          <w:rFonts w:ascii="Arial" w:hAnsi="Arial" w:cs="Arial"/>
          <w:b/>
          <w:bCs/>
          <w:lang w:val="en-IN"/>
        </w:rPr>
      </w:pPr>
    </w:p>
    <w:p w14:paraId="0D44EEBB" w14:textId="3ACD6C30" w:rsidR="00AB1B8B" w:rsidRPr="00F43542" w:rsidRDefault="00AB1B8B" w:rsidP="00AB1B8B">
      <w:pPr>
        <w:pStyle w:val="Body"/>
        <w:spacing w:after="0"/>
        <w:rPr>
          <w:rFonts w:ascii="Arial" w:hAnsi="Arial" w:cs="Arial"/>
          <w:b/>
          <w:bCs/>
          <w:iCs/>
        </w:rPr>
      </w:pPr>
      <w:r w:rsidRPr="00F43542">
        <w:rPr>
          <w:rFonts w:ascii="Arial" w:hAnsi="Arial" w:cs="Arial"/>
          <w:b/>
          <w:bCs/>
          <w:iCs/>
        </w:rPr>
        <w:t xml:space="preserve">Table </w:t>
      </w:r>
      <w:r w:rsidR="00EE50AB" w:rsidRPr="00F43542">
        <w:rPr>
          <w:rFonts w:ascii="Arial" w:hAnsi="Arial" w:cs="Arial"/>
          <w:b/>
          <w:bCs/>
          <w:iCs/>
        </w:rPr>
        <w:t>5</w:t>
      </w:r>
      <w:r w:rsidRPr="00F43542">
        <w:rPr>
          <w:rFonts w:ascii="Arial" w:hAnsi="Arial" w:cs="Arial"/>
          <w:b/>
          <w:bCs/>
          <w:iCs/>
        </w:rPr>
        <w:t>. Percentage contribution of morpho-physiological traits to the first three principal components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717"/>
        <w:gridCol w:w="717"/>
        <w:gridCol w:w="717"/>
      </w:tblGrid>
      <w:tr w:rsidR="00AB1B8B" w:rsidRPr="00F43542" w14:paraId="374CA4F3" w14:textId="77777777" w:rsidTr="00FC3A98">
        <w:trPr>
          <w:jc w:val="center"/>
        </w:trPr>
        <w:tc>
          <w:tcPr>
            <w:tcW w:w="0" w:type="auto"/>
            <w:tcBorders>
              <w:top w:val="single" w:sz="4" w:space="0" w:color="auto"/>
              <w:bottom w:val="single" w:sz="4" w:space="0" w:color="auto"/>
            </w:tcBorders>
            <w:hideMark/>
          </w:tcPr>
          <w:p w14:paraId="2887412B"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Variable</w:t>
            </w:r>
          </w:p>
        </w:tc>
        <w:tc>
          <w:tcPr>
            <w:tcW w:w="0" w:type="auto"/>
            <w:tcBorders>
              <w:top w:val="single" w:sz="4" w:space="0" w:color="auto"/>
              <w:bottom w:val="single" w:sz="4" w:space="0" w:color="auto"/>
            </w:tcBorders>
            <w:hideMark/>
          </w:tcPr>
          <w:p w14:paraId="67DBE22A"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PC1</w:t>
            </w:r>
          </w:p>
        </w:tc>
        <w:tc>
          <w:tcPr>
            <w:tcW w:w="0" w:type="auto"/>
            <w:tcBorders>
              <w:top w:val="single" w:sz="4" w:space="0" w:color="auto"/>
              <w:bottom w:val="single" w:sz="4" w:space="0" w:color="auto"/>
            </w:tcBorders>
            <w:hideMark/>
          </w:tcPr>
          <w:p w14:paraId="79805366"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PC2</w:t>
            </w:r>
          </w:p>
        </w:tc>
        <w:tc>
          <w:tcPr>
            <w:tcW w:w="0" w:type="auto"/>
            <w:tcBorders>
              <w:top w:val="single" w:sz="4" w:space="0" w:color="auto"/>
              <w:bottom w:val="single" w:sz="4" w:space="0" w:color="auto"/>
            </w:tcBorders>
            <w:hideMark/>
          </w:tcPr>
          <w:p w14:paraId="4B0C70B5" w14:textId="77777777" w:rsidR="00AB1B8B" w:rsidRPr="00F43542" w:rsidRDefault="00AB1B8B" w:rsidP="00AB1B8B">
            <w:pPr>
              <w:pStyle w:val="Body"/>
              <w:spacing w:after="0"/>
              <w:rPr>
                <w:rFonts w:ascii="Arial" w:hAnsi="Arial" w:cs="Arial"/>
                <w:b/>
                <w:bCs/>
                <w:sz w:val="20"/>
                <w:szCs w:val="20"/>
                <w:lang w:val="en-IN"/>
              </w:rPr>
            </w:pPr>
            <w:r w:rsidRPr="00F43542">
              <w:rPr>
                <w:rFonts w:ascii="Arial" w:hAnsi="Arial" w:cs="Arial"/>
                <w:b/>
                <w:bCs/>
                <w:sz w:val="20"/>
                <w:szCs w:val="20"/>
                <w:lang w:val="en-IN"/>
              </w:rPr>
              <w:t>PC3</w:t>
            </w:r>
          </w:p>
        </w:tc>
      </w:tr>
      <w:tr w:rsidR="00AB1B8B" w:rsidRPr="00F43542" w14:paraId="306C629A" w14:textId="77777777" w:rsidTr="00FC3A98">
        <w:trPr>
          <w:jc w:val="center"/>
        </w:trPr>
        <w:tc>
          <w:tcPr>
            <w:tcW w:w="0" w:type="auto"/>
            <w:tcBorders>
              <w:top w:val="single" w:sz="4" w:space="0" w:color="auto"/>
            </w:tcBorders>
            <w:hideMark/>
          </w:tcPr>
          <w:p w14:paraId="1260C5E9"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Number of nodes</w:t>
            </w:r>
          </w:p>
        </w:tc>
        <w:tc>
          <w:tcPr>
            <w:tcW w:w="0" w:type="auto"/>
            <w:tcBorders>
              <w:top w:val="single" w:sz="4" w:space="0" w:color="auto"/>
            </w:tcBorders>
            <w:hideMark/>
          </w:tcPr>
          <w:p w14:paraId="2595480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1.05</w:t>
            </w:r>
          </w:p>
        </w:tc>
        <w:tc>
          <w:tcPr>
            <w:tcW w:w="0" w:type="auto"/>
            <w:tcBorders>
              <w:top w:val="single" w:sz="4" w:space="0" w:color="auto"/>
            </w:tcBorders>
            <w:hideMark/>
          </w:tcPr>
          <w:p w14:paraId="6AF7DEFF"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10.87</w:t>
            </w:r>
          </w:p>
        </w:tc>
        <w:tc>
          <w:tcPr>
            <w:tcW w:w="0" w:type="auto"/>
            <w:tcBorders>
              <w:top w:val="single" w:sz="4" w:space="0" w:color="auto"/>
            </w:tcBorders>
            <w:hideMark/>
          </w:tcPr>
          <w:p w14:paraId="4232C2EA"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30.52</w:t>
            </w:r>
          </w:p>
        </w:tc>
      </w:tr>
      <w:tr w:rsidR="00AB1B8B" w:rsidRPr="00F43542" w14:paraId="744C9672" w14:textId="77777777" w:rsidTr="00FC3A98">
        <w:trPr>
          <w:jc w:val="center"/>
        </w:trPr>
        <w:tc>
          <w:tcPr>
            <w:tcW w:w="0" w:type="auto"/>
            <w:hideMark/>
          </w:tcPr>
          <w:p w14:paraId="490F6E62"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Lateral branch length (cm)</w:t>
            </w:r>
          </w:p>
        </w:tc>
        <w:tc>
          <w:tcPr>
            <w:tcW w:w="0" w:type="auto"/>
            <w:hideMark/>
          </w:tcPr>
          <w:p w14:paraId="700A8788"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0.48</w:t>
            </w:r>
          </w:p>
        </w:tc>
        <w:tc>
          <w:tcPr>
            <w:tcW w:w="0" w:type="auto"/>
            <w:hideMark/>
          </w:tcPr>
          <w:p w14:paraId="5EFE55C1"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4.91</w:t>
            </w:r>
          </w:p>
        </w:tc>
        <w:tc>
          <w:tcPr>
            <w:tcW w:w="0" w:type="auto"/>
            <w:hideMark/>
          </w:tcPr>
          <w:p w14:paraId="5E2CB5F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47.30</w:t>
            </w:r>
          </w:p>
        </w:tc>
      </w:tr>
      <w:tr w:rsidR="00AB1B8B" w:rsidRPr="00F43542" w14:paraId="7E1C052A" w14:textId="77777777" w:rsidTr="00FC3A98">
        <w:trPr>
          <w:jc w:val="center"/>
        </w:trPr>
        <w:tc>
          <w:tcPr>
            <w:tcW w:w="0" w:type="auto"/>
            <w:hideMark/>
          </w:tcPr>
          <w:p w14:paraId="39348096"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Leaf length (cm)</w:t>
            </w:r>
          </w:p>
        </w:tc>
        <w:tc>
          <w:tcPr>
            <w:tcW w:w="0" w:type="auto"/>
            <w:hideMark/>
          </w:tcPr>
          <w:p w14:paraId="2E35C6FF"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0.36</w:t>
            </w:r>
          </w:p>
        </w:tc>
        <w:tc>
          <w:tcPr>
            <w:tcW w:w="0" w:type="auto"/>
            <w:hideMark/>
          </w:tcPr>
          <w:p w14:paraId="601FE992"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17.71</w:t>
            </w:r>
          </w:p>
        </w:tc>
        <w:tc>
          <w:tcPr>
            <w:tcW w:w="0" w:type="auto"/>
            <w:hideMark/>
          </w:tcPr>
          <w:p w14:paraId="43506413"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5.74</w:t>
            </w:r>
          </w:p>
        </w:tc>
      </w:tr>
      <w:tr w:rsidR="00AB1B8B" w:rsidRPr="00F43542" w14:paraId="184E8E13" w14:textId="77777777" w:rsidTr="00FC3A98">
        <w:trPr>
          <w:jc w:val="center"/>
        </w:trPr>
        <w:tc>
          <w:tcPr>
            <w:tcW w:w="0" w:type="auto"/>
            <w:hideMark/>
          </w:tcPr>
          <w:p w14:paraId="13FF1B6A"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Leaf width (cm)</w:t>
            </w:r>
          </w:p>
        </w:tc>
        <w:tc>
          <w:tcPr>
            <w:tcW w:w="0" w:type="auto"/>
            <w:hideMark/>
          </w:tcPr>
          <w:p w14:paraId="3CCB6E6D"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0.31</w:t>
            </w:r>
          </w:p>
        </w:tc>
        <w:tc>
          <w:tcPr>
            <w:tcW w:w="0" w:type="auto"/>
            <w:hideMark/>
          </w:tcPr>
          <w:p w14:paraId="635818E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23.11</w:t>
            </w:r>
          </w:p>
        </w:tc>
        <w:tc>
          <w:tcPr>
            <w:tcW w:w="0" w:type="auto"/>
            <w:hideMark/>
          </w:tcPr>
          <w:p w14:paraId="45C100F5"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3.72</w:t>
            </w:r>
          </w:p>
        </w:tc>
      </w:tr>
      <w:tr w:rsidR="00AB1B8B" w:rsidRPr="00F43542" w14:paraId="647F016F" w14:textId="77777777" w:rsidTr="00FC3A98">
        <w:trPr>
          <w:jc w:val="center"/>
        </w:trPr>
        <w:tc>
          <w:tcPr>
            <w:tcW w:w="0" w:type="auto"/>
            <w:hideMark/>
          </w:tcPr>
          <w:p w14:paraId="18AD24EE"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Petiole length (cm)</w:t>
            </w:r>
          </w:p>
        </w:tc>
        <w:tc>
          <w:tcPr>
            <w:tcW w:w="0" w:type="auto"/>
            <w:hideMark/>
          </w:tcPr>
          <w:p w14:paraId="456E7083"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0.32</w:t>
            </w:r>
          </w:p>
        </w:tc>
        <w:tc>
          <w:tcPr>
            <w:tcW w:w="0" w:type="auto"/>
            <w:hideMark/>
          </w:tcPr>
          <w:p w14:paraId="38DF3851"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12.05</w:t>
            </w:r>
          </w:p>
        </w:tc>
        <w:tc>
          <w:tcPr>
            <w:tcW w:w="0" w:type="auto"/>
            <w:hideMark/>
          </w:tcPr>
          <w:p w14:paraId="66805663"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5.00</w:t>
            </w:r>
          </w:p>
        </w:tc>
      </w:tr>
      <w:tr w:rsidR="00AB1B8B" w:rsidRPr="00F43542" w14:paraId="1474483F" w14:textId="77777777" w:rsidTr="00FC3A98">
        <w:trPr>
          <w:jc w:val="center"/>
        </w:trPr>
        <w:tc>
          <w:tcPr>
            <w:tcW w:w="0" w:type="auto"/>
            <w:hideMark/>
          </w:tcPr>
          <w:p w14:paraId="7766E79F"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Leaf area (cm2)</w:t>
            </w:r>
          </w:p>
        </w:tc>
        <w:tc>
          <w:tcPr>
            <w:tcW w:w="0" w:type="auto"/>
            <w:hideMark/>
          </w:tcPr>
          <w:p w14:paraId="41D0B8F8"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2.58</w:t>
            </w:r>
          </w:p>
        </w:tc>
        <w:tc>
          <w:tcPr>
            <w:tcW w:w="0" w:type="auto"/>
            <w:hideMark/>
          </w:tcPr>
          <w:p w14:paraId="7F54E5D2"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23.95</w:t>
            </w:r>
          </w:p>
        </w:tc>
        <w:tc>
          <w:tcPr>
            <w:tcW w:w="0" w:type="auto"/>
            <w:hideMark/>
          </w:tcPr>
          <w:p w14:paraId="7701A06C"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2.03</w:t>
            </w:r>
          </w:p>
        </w:tc>
      </w:tr>
      <w:tr w:rsidR="00AB1B8B" w:rsidRPr="00F43542" w14:paraId="05C7800C" w14:textId="77777777" w:rsidTr="00FC3A98">
        <w:trPr>
          <w:jc w:val="center"/>
        </w:trPr>
        <w:tc>
          <w:tcPr>
            <w:tcW w:w="0" w:type="auto"/>
            <w:hideMark/>
          </w:tcPr>
          <w:p w14:paraId="4C0459D9"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Leaf thickness (mm)</w:t>
            </w:r>
          </w:p>
        </w:tc>
        <w:tc>
          <w:tcPr>
            <w:tcW w:w="0" w:type="auto"/>
            <w:hideMark/>
          </w:tcPr>
          <w:p w14:paraId="5DF7C62D"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18.48</w:t>
            </w:r>
          </w:p>
        </w:tc>
        <w:tc>
          <w:tcPr>
            <w:tcW w:w="0" w:type="auto"/>
            <w:hideMark/>
          </w:tcPr>
          <w:p w14:paraId="057A9F37"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0.91</w:t>
            </w:r>
          </w:p>
        </w:tc>
        <w:tc>
          <w:tcPr>
            <w:tcW w:w="0" w:type="auto"/>
            <w:hideMark/>
          </w:tcPr>
          <w:p w14:paraId="4C3AC5EA"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0.20</w:t>
            </w:r>
          </w:p>
        </w:tc>
      </w:tr>
      <w:tr w:rsidR="00AB1B8B" w:rsidRPr="00F43542" w14:paraId="52D99BA9" w14:textId="77777777" w:rsidTr="00FC3A98">
        <w:trPr>
          <w:jc w:val="center"/>
        </w:trPr>
        <w:tc>
          <w:tcPr>
            <w:tcW w:w="0" w:type="auto"/>
            <w:hideMark/>
          </w:tcPr>
          <w:p w14:paraId="5187FE43"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Specific leaf area (cm</w:t>
            </w:r>
            <w:r w:rsidRPr="00F43542">
              <w:rPr>
                <w:rFonts w:ascii="Arial" w:hAnsi="Arial" w:cs="Arial"/>
                <w:iCs/>
                <w:sz w:val="20"/>
                <w:szCs w:val="20"/>
                <w:vertAlign w:val="superscript"/>
              </w:rPr>
              <w:t>2</w:t>
            </w:r>
            <w:r w:rsidRPr="00F43542">
              <w:rPr>
                <w:rFonts w:ascii="Arial" w:hAnsi="Arial" w:cs="Arial"/>
                <w:iCs/>
                <w:sz w:val="20"/>
                <w:szCs w:val="20"/>
              </w:rPr>
              <w:t>g</w:t>
            </w:r>
            <w:r w:rsidRPr="00F43542">
              <w:rPr>
                <w:rFonts w:ascii="Arial" w:hAnsi="Arial" w:cs="Arial"/>
                <w:iCs/>
                <w:sz w:val="20"/>
                <w:szCs w:val="20"/>
                <w:vertAlign w:val="superscript"/>
              </w:rPr>
              <w:t>-1</w:t>
            </w:r>
            <w:r w:rsidRPr="00F43542">
              <w:rPr>
                <w:rFonts w:ascii="Arial" w:hAnsi="Arial" w:cs="Arial"/>
                <w:iCs/>
                <w:sz w:val="20"/>
                <w:szCs w:val="20"/>
              </w:rPr>
              <w:t>)</w:t>
            </w:r>
          </w:p>
        </w:tc>
        <w:tc>
          <w:tcPr>
            <w:tcW w:w="0" w:type="auto"/>
            <w:hideMark/>
          </w:tcPr>
          <w:p w14:paraId="69322921"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19.57</w:t>
            </w:r>
          </w:p>
        </w:tc>
        <w:tc>
          <w:tcPr>
            <w:tcW w:w="0" w:type="auto"/>
            <w:hideMark/>
          </w:tcPr>
          <w:p w14:paraId="4460BA32"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0.07</w:t>
            </w:r>
          </w:p>
        </w:tc>
        <w:tc>
          <w:tcPr>
            <w:tcW w:w="0" w:type="auto"/>
            <w:hideMark/>
          </w:tcPr>
          <w:p w14:paraId="4DD3D685"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0.13</w:t>
            </w:r>
          </w:p>
        </w:tc>
      </w:tr>
      <w:tr w:rsidR="00AB1B8B" w:rsidRPr="00F43542" w14:paraId="52D51623" w14:textId="77777777" w:rsidTr="00FC3A98">
        <w:trPr>
          <w:jc w:val="center"/>
        </w:trPr>
        <w:tc>
          <w:tcPr>
            <w:tcW w:w="0" w:type="auto"/>
            <w:hideMark/>
          </w:tcPr>
          <w:p w14:paraId="01357917"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Relative water content (%)</w:t>
            </w:r>
          </w:p>
        </w:tc>
        <w:tc>
          <w:tcPr>
            <w:tcW w:w="0" w:type="auto"/>
            <w:hideMark/>
          </w:tcPr>
          <w:p w14:paraId="7B7320E6"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12.56</w:t>
            </w:r>
          </w:p>
        </w:tc>
        <w:tc>
          <w:tcPr>
            <w:tcW w:w="0" w:type="auto"/>
            <w:hideMark/>
          </w:tcPr>
          <w:p w14:paraId="0AC20495"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3.54</w:t>
            </w:r>
          </w:p>
        </w:tc>
        <w:tc>
          <w:tcPr>
            <w:tcW w:w="0" w:type="auto"/>
            <w:hideMark/>
          </w:tcPr>
          <w:p w14:paraId="50366BDE"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0.32</w:t>
            </w:r>
          </w:p>
        </w:tc>
      </w:tr>
      <w:tr w:rsidR="00AB1B8B" w:rsidRPr="00F43542" w14:paraId="0A1469F3" w14:textId="77777777" w:rsidTr="00FC3A98">
        <w:trPr>
          <w:jc w:val="center"/>
        </w:trPr>
        <w:tc>
          <w:tcPr>
            <w:tcW w:w="0" w:type="auto"/>
            <w:hideMark/>
          </w:tcPr>
          <w:p w14:paraId="53BF2B88"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Epicuticular wax (mg 10cm</w:t>
            </w:r>
            <w:r w:rsidRPr="00F43542">
              <w:rPr>
                <w:rFonts w:ascii="Cambria Math" w:hAnsi="Cambria Math" w:cs="Cambria Math"/>
                <w:iCs/>
                <w:sz w:val="20"/>
                <w:szCs w:val="20"/>
              </w:rPr>
              <w:t>⁻</w:t>
            </w:r>
            <w:r w:rsidRPr="00F43542">
              <w:rPr>
                <w:rFonts w:ascii="Arial" w:hAnsi="Arial" w:cs="Arial"/>
                <w:iCs/>
                <w:sz w:val="20"/>
                <w:szCs w:val="20"/>
              </w:rPr>
              <w:t>²)</w:t>
            </w:r>
          </w:p>
        </w:tc>
        <w:tc>
          <w:tcPr>
            <w:tcW w:w="0" w:type="auto"/>
            <w:hideMark/>
          </w:tcPr>
          <w:p w14:paraId="67F5F30B"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18.11</w:t>
            </w:r>
          </w:p>
        </w:tc>
        <w:tc>
          <w:tcPr>
            <w:tcW w:w="0" w:type="auto"/>
            <w:hideMark/>
          </w:tcPr>
          <w:p w14:paraId="6179E9C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2.27</w:t>
            </w:r>
          </w:p>
        </w:tc>
        <w:tc>
          <w:tcPr>
            <w:tcW w:w="0" w:type="auto"/>
            <w:hideMark/>
          </w:tcPr>
          <w:p w14:paraId="1D095527"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1.34</w:t>
            </w:r>
          </w:p>
        </w:tc>
      </w:tr>
      <w:tr w:rsidR="00AB1B8B" w:rsidRPr="00F43542" w14:paraId="40D24D20" w14:textId="77777777" w:rsidTr="00FC3A98">
        <w:trPr>
          <w:jc w:val="center"/>
        </w:trPr>
        <w:tc>
          <w:tcPr>
            <w:tcW w:w="0" w:type="auto"/>
            <w:hideMark/>
          </w:tcPr>
          <w:p w14:paraId="4C314C45"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Leaf angle (°)</w:t>
            </w:r>
          </w:p>
        </w:tc>
        <w:tc>
          <w:tcPr>
            <w:tcW w:w="0" w:type="auto"/>
            <w:hideMark/>
          </w:tcPr>
          <w:p w14:paraId="1A47C75D"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5.78</w:t>
            </w:r>
          </w:p>
        </w:tc>
        <w:tc>
          <w:tcPr>
            <w:tcW w:w="0" w:type="auto"/>
            <w:hideMark/>
          </w:tcPr>
          <w:p w14:paraId="4EB7FB86"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0.04</w:t>
            </w:r>
          </w:p>
        </w:tc>
        <w:tc>
          <w:tcPr>
            <w:tcW w:w="0" w:type="auto"/>
            <w:hideMark/>
          </w:tcPr>
          <w:p w14:paraId="03391B20"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3.39</w:t>
            </w:r>
          </w:p>
        </w:tc>
      </w:tr>
      <w:tr w:rsidR="00AB1B8B" w:rsidRPr="00F43542" w14:paraId="4868238A" w14:textId="77777777" w:rsidTr="00FC3A98">
        <w:trPr>
          <w:jc w:val="center"/>
        </w:trPr>
        <w:tc>
          <w:tcPr>
            <w:tcW w:w="0" w:type="auto"/>
            <w:hideMark/>
          </w:tcPr>
          <w:p w14:paraId="5EE5AECD" w14:textId="28E8CF87" w:rsidR="00AB1B8B" w:rsidRPr="00F43542" w:rsidRDefault="00AB1B8B" w:rsidP="00AB1B8B">
            <w:pPr>
              <w:pStyle w:val="Body"/>
              <w:spacing w:after="0"/>
              <w:rPr>
                <w:rFonts w:ascii="Arial" w:hAnsi="Arial" w:cs="Arial"/>
                <w:sz w:val="20"/>
                <w:szCs w:val="20"/>
                <w:lang w:val="en-IN"/>
              </w:rPr>
            </w:pPr>
            <w:r w:rsidRPr="00F43542">
              <w:rPr>
                <w:rFonts w:ascii="Arial" w:hAnsi="Arial" w:cs="Arial"/>
                <w:iCs/>
                <w:sz w:val="20"/>
                <w:szCs w:val="20"/>
              </w:rPr>
              <w:t>Stomatal density (mm</w:t>
            </w:r>
            <w:r w:rsidRPr="00F43542">
              <w:rPr>
                <w:rFonts w:ascii="Cambria Math" w:hAnsi="Cambria Math" w:cs="Cambria Math"/>
                <w:iCs/>
                <w:sz w:val="20"/>
                <w:szCs w:val="20"/>
              </w:rPr>
              <w:t>⁻</w:t>
            </w:r>
            <w:r w:rsidRPr="00F43542">
              <w:rPr>
                <w:rFonts w:ascii="Arial" w:hAnsi="Arial" w:cs="Arial"/>
                <w:iCs/>
                <w:sz w:val="20"/>
                <w:szCs w:val="20"/>
              </w:rPr>
              <w:t>²)</w:t>
            </w:r>
          </w:p>
        </w:tc>
        <w:tc>
          <w:tcPr>
            <w:tcW w:w="0" w:type="auto"/>
            <w:hideMark/>
          </w:tcPr>
          <w:p w14:paraId="2C6FC7B7"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20.41</w:t>
            </w:r>
          </w:p>
        </w:tc>
        <w:tc>
          <w:tcPr>
            <w:tcW w:w="0" w:type="auto"/>
            <w:hideMark/>
          </w:tcPr>
          <w:p w14:paraId="574D77C5"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0.57</w:t>
            </w:r>
          </w:p>
        </w:tc>
        <w:tc>
          <w:tcPr>
            <w:tcW w:w="0" w:type="auto"/>
            <w:hideMark/>
          </w:tcPr>
          <w:p w14:paraId="51F8948F" w14:textId="77777777" w:rsidR="00AB1B8B" w:rsidRPr="00F43542" w:rsidRDefault="00AB1B8B" w:rsidP="00AB1B8B">
            <w:pPr>
              <w:pStyle w:val="Body"/>
              <w:spacing w:after="0"/>
              <w:rPr>
                <w:rFonts w:ascii="Arial" w:hAnsi="Arial" w:cs="Arial"/>
                <w:sz w:val="20"/>
                <w:szCs w:val="20"/>
                <w:lang w:val="en-IN"/>
              </w:rPr>
            </w:pPr>
            <w:r w:rsidRPr="00F43542">
              <w:rPr>
                <w:rFonts w:ascii="Arial" w:hAnsi="Arial" w:cs="Arial"/>
                <w:sz w:val="20"/>
                <w:szCs w:val="20"/>
                <w:lang w:val="en-IN"/>
              </w:rPr>
              <w:t>0.31</w:t>
            </w:r>
          </w:p>
        </w:tc>
      </w:tr>
    </w:tbl>
    <w:p w14:paraId="5E284D0F" w14:textId="77777777" w:rsidR="00AB1B8B" w:rsidRPr="00F43542" w:rsidRDefault="00AB1B8B" w:rsidP="00AB1B8B">
      <w:pPr>
        <w:pStyle w:val="Body"/>
        <w:spacing w:after="0"/>
        <w:rPr>
          <w:rFonts w:ascii="Arial" w:hAnsi="Arial" w:cs="Arial"/>
          <w:b/>
          <w:bCs/>
          <w:lang w:val="en-IN"/>
        </w:rPr>
      </w:pPr>
    </w:p>
    <w:p w14:paraId="4B210FD1" w14:textId="50977C87" w:rsidR="00AB1B8B" w:rsidRPr="00F43542" w:rsidRDefault="00AB1B8B" w:rsidP="00AB1B8B">
      <w:pPr>
        <w:pStyle w:val="Body"/>
        <w:spacing w:after="0"/>
        <w:rPr>
          <w:rFonts w:ascii="Arial" w:hAnsi="Arial" w:cs="Arial"/>
          <w:b/>
          <w:bCs/>
          <w:iCs/>
        </w:rPr>
      </w:pPr>
      <w:r w:rsidRPr="00F43542">
        <w:rPr>
          <w:rFonts w:ascii="Arial" w:hAnsi="Arial" w:cs="Arial"/>
          <w:b/>
          <w:bCs/>
          <w:iCs/>
        </w:rPr>
        <w:t xml:space="preserve">Table </w:t>
      </w:r>
      <w:r w:rsidR="00EE50AB" w:rsidRPr="00F43542">
        <w:rPr>
          <w:rFonts w:ascii="Arial" w:hAnsi="Arial" w:cs="Arial"/>
          <w:b/>
          <w:bCs/>
          <w:iCs/>
        </w:rPr>
        <w:t>6</w:t>
      </w:r>
      <w:r w:rsidRPr="00F43542">
        <w:rPr>
          <w:rFonts w:ascii="Arial" w:hAnsi="Arial" w:cs="Arial"/>
          <w:iCs/>
        </w:rPr>
        <w:t xml:space="preserve">. </w:t>
      </w:r>
      <w:r w:rsidRPr="00F43542">
        <w:rPr>
          <w:rFonts w:ascii="Arial" w:hAnsi="Arial" w:cs="Arial"/>
          <w:b/>
          <w:bCs/>
          <w:iCs/>
        </w:rPr>
        <w:t>Correlation coefficients of morpho-physiological traits with the first three principal components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717"/>
        <w:gridCol w:w="717"/>
        <w:gridCol w:w="717"/>
      </w:tblGrid>
      <w:tr w:rsidR="00AB1B8B" w:rsidRPr="00F43542" w14:paraId="17859B9A" w14:textId="77777777" w:rsidTr="00FC3A98">
        <w:trPr>
          <w:jc w:val="center"/>
        </w:trPr>
        <w:tc>
          <w:tcPr>
            <w:tcW w:w="0" w:type="auto"/>
            <w:tcBorders>
              <w:top w:val="single" w:sz="4" w:space="0" w:color="auto"/>
              <w:bottom w:val="single" w:sz="4" w:space="0" w:color="auto"/>
            </w:tcBorders>
            <w:hideMark/>
          </w:tcPr>
          <w:p w14:paraId="4E6896D2"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Variables</w:t>
            </w:r>
          </w:p>
        </w:tc>
        <w:tc>
          <w:tcPr>
            <w:tcW w:w="0" w:type="auto"/>
            <w:tcBorders>
              <w:top w:val="single" w:sz="4" w:space="0" w:color="auto"/>
              <w:bottom w:val="single" w:sz="4" w:space="0" w:color="auto"/>
            </w:tcBorders>
            <w:hideMark/>
          </w:tcPr>
          <w:p w14:paraId="1D6EE496"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PC1</w:t>
            </w:r>
          </w:p>
        </w:tc>
        <w:tc>
          <w:tcPr>
            <w:tcW w:w="0" w:type="auto"/>
            <w:tcBorders>
              <w:top w:val="single" w:sz="4" w:space="0" w:color="auto"/>
              <w:bottom w:val="single" w:sz="4" w:space="0" w:color="auto"/>
            </w:tcBorders>
            <w:hideMark/>
          </w:tcPr>
          <w:p w14:paraId="4244105B"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PC2</w:t>
            </w:r>
          </w:p>
        </w:tc>
        <w:tc>
          <w:tcPr>
            <w:tcW w:w="0" w:type="auto"/>
            <w:tcBorders>
              <w:top w:val="single" w:sz="4" w:space="0" w:color="auto"/>
              <w:bottom w:val="single" w:sz="4" w:space="0" w:color="auto"/>
            </w:tcBorders>
            <w:hideMark/>
          </w:tcPr>
          <w:p w14:paraId="48343FEF" w14:textId="77777777" w:rsidR="00AB1B8B" w:rsidRPr="00F43542" w:rsidRDefault="00AB1B8B" w:rsidP="00AB1B8B">
            <w:pPr>
              <w:pStyle w:val="Body"/>
              <w:spacing w:after="0"/>
              <w:rPr>
                <w:rFonts w:ascii="Arial" w:eastAsia="Times New Roman" w:hAnsi="Arial" w:cs="Arial"/>
                <w:b/>
                <w:bCs/>
                <w:sz w:val="20"/>
                <w:szCs w:val="20"/>
                <w:lang w:val="en-IN"/>
              </w:rPr>
            </w:pPr>
            <w:r w:rsidRPr="00F43542">
              <w:rPr>
                <w:rFonts w:ascii="Arial" w:eastAsia="Times New Roman" w:hAnsi="Arial" w:cs="Arial"/>
                <w:b/>
                <w:bCs/>
                <w:sz w:val="20"/>
                <w:szCs w:val="20"/>
                <w:lang w:val="en-IN"/>
              </w:rPr>
              <w:t>PC3</w:t>
            </w:r>
          </w:p>
        </w:tc>
      </w:tr>
      <w:tr w:rsidR="00AB1B8B" w:rsidRPr="00F43542" w14:paraId="3427F9E1" w14:textId="77777777" w:rsidTr="00FC3A98">
        <w:trPr>
          <w:jc w:val="center"/>
        </w:trPr>
        <w:tc>
          <w:tcPr>
            <w:tcW w:w="0" w:type="auto"/>
            <w:tcBorders>
              <w:top w:val="single" w:sz="4" w:space="0" w:color="auto"/>
            </w:tcBorders>
            <w:hideMark/>
          </w:tcPr>
          <w:p w14:paraId="7BAF2C5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Number of nodes</w:t>
            </w:r>
          </w:p>
        </w:tc>
        <w:tc>
          <w:tcPr>
            <w:tcW w:w="0" w:type="auto"/>
            <w:tcBorders>
              <w:top w:val="single" w:sz="4" w:space="0" w:color="auto"/>
            </w:tcBorders>
            <w:hideMark/>
          </w:tcPr>
          <w:p w14:paraId="0A46390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–0.21</w:t>
            </w:r>
          </w:p>
        </w:tc>
        <w:tc>
          <w:tcPr>
            <w:tcW w:w="0" w:type="auto"/>
            <w:tcBorders>
              <w:top w:val="single" w:sz="4" w:space="0" w:color="auto"/>
            </w:tcBorders>
            <w:hideMark/>
          </w:tcPr>
          <w:p w14:paraId="430615B6"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–0.57</w:t>
            </w:r>
          </w:p>
        </w:tc>
        <w:tc>
          <w:tcPr>
            <w:tcW w:w="0" w:type="auto"/>
            <w:tcBorders>
              <w:top w:val="single" w:sz="4" w:space="0" w:color="auto"/>
            </w:tcBorders>
            <w:hideMark/>
          </w:tcPr>
          <w:p w14:paraId="5B7BB6F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0.67</w:t>
            </w:r>
          </w:p>
        </w:tc>
      </w:tr>
      <w:tr w:rsidR="00AB1B8B" w:rsidRPr="00F43542" w14:paraId="1F778586" w14:textId="77777777" w:rsidTr="00FC3A98">
        <w:trPr>
          <w:jc w:val="center"/>
        </w:trPr>
        <w:tc>
          <w:tcPr>
            <w:tcW w:w="0" w:type="auto"/>
            <w:hideMark/>
          </w:tcPr>
          <w:p w14:paraId="7CA9EAC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Lateral branch length (cm)</w:t>
            </w:r>
          </w:p>
        </w:tc>
        <w:tc>
          <w:tcPr>
            <w:tcW w:w="0" w:type="auto"/>
            <w:hideMark/>
          </w:tcPr>
          <w:p w14:paraId="1DA0BD6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–0.14</w:t>
            </w:r>
          </w:p>
        </w:tc>
        <w:tc>
          <w:tcPr>
            <w:tcW w:w="0" w:type="auto"/>
            <w:hideMark/>
          </w:tcPr>
          <w:p w14:paraId="3A8F85B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–0.38</w:t>
            </w:r>
          </w:p>
        </w:tc>
        <w:tc>
          <w:tcPr>
            <w:tcW w:w="0" w:type="auto"/>
            <w:hideMark/>
          </w:tcPr>
          <w:p w14:paraId="2F09A12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0.84</w:t>
            </w:r>
          </w:p>
        </w:tc>
      </w:tr>
      <w:tr w:rsidR="00AB1B8B" w:rsidRPr="00F43542" w14:paraId="7FEDD1DC" w14:textId="77777777" w:rsidTr="00FC3A98">
        <w:trPr>
          <w:jc w:val="center"/>
        </w:trPr>
        <w:tc>
          <w:tcPr>
            <w:tcW w:w="0" w:type="auto"/>
            <w:hideMark/>
          </w:tcPr>
          <w:p w14:paraId="474A15E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length (cm)</w:t>
            </w:r>
          </w:p>
        </w:tc>
        <w:tc>
          <w:tcPr>
            <w:tcW w:w="0" w:type="auto"/>
            <w:hideMark/>
          </w:tcPr>
          <w:p w14:paraId="00384AC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0.12</w:t>
            </w:r>
          </w:p>
        </w:tc>
        <w:tc>
          <w:tcPr>
            <w:tcW w:w="0" w:type="auto"/>
            <w:hideMark/>
          </w:tcPr>
          <w:p w14:paraId="0A990BF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0.72</w:t>
            </w:r>
          </w:p>
        </w:tc>
        <w:tc>
          <w:tcPr>
            <w:tcW w:w="0" w:type="auto"/>
            <w:hideMark/>
          </w:tcPr>
          <w:p w14:paraId="2C6D80AA"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0.29</w:t>
            </w:r>
          </w:p>
        </w:tc>
      </w:tr>
      <w:tr w:rsidR="00AB1B8B" w:rsidRPr="00F43542" w14:paraId="1728AD77" w14:textId="77777777" w:rsidTr="00FC3A98">
        <w:trPr>
          <w:jc w:val="center"/>
        </w:trPr>
        <w:tc>
          <w:tcPr>
            <w:tcW w:w="0" w:type="auto"/>
            <w:hideMark/>
          </w:tcPr>
          <w:p w14:paraId="6198ED41"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width (cm)</w:t>
            </w:r>
          </w:p>
        </w:tc>
        <w:tc>
          <w:tcPr>
            <w:tcW w:w="0" w:type="auto"/>
            <w:hideMark/>
          </w:tcPr>
          <w:p w14:paraId="42D2B04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0.11</w:t>
            </w:r>
          </w:p>
        </w:tc>
        <w:tc>
          <w:tcPr>
            <w:tcW w:w="0" w:type="auto"/>
            <w:hideMark/>
          </w:tcPr>
          <w:p w14:paraId="27C2641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0.83</w:t>
            </w:r>
          </w:p>
        </w:tc>
        <w:tc>
          <w:tcPr>
            <w:tcW w:w="0" w:type="auto"/>
            <w:hideMark/>
          </w:tcPr>
          <w:p w14:paraId="6785E82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0.24</w:t>
            </w:r>
          </w:p>
        </w:tc>
      </w:tr>
      <w:tr w:rsidR="00AB1B8B" w:rsidRPr="00F43542" w14:paraId="6D07D1C8" w14:textId="77777777" w:rsidTr="00FC3A98">
        <w:trPr>
          <w:jc w:val="center"/>
        </w:trPr>
        <w:tc>
          <w:tcPr>
            <w:tcW w:w="0" w:type="auto"/>
            <w:hideMark/>
          </w:tcPr>
          <w:p w14:paraId="0E935AA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Petiole length (cm)</w:t>
            </w:r>
          </w:p>
        </w:tc>
        <w:tc>
          <w:tcPr>
            <w:tcW w:w="0" w:type="auto"/>
            <w:hideMark/>
          </w:tcPr>
          <w:p w14:paraId="4609FA9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0.12</w:t>
            </w:r>
          </w:p>
        </w:tc>
        <w:tc>
          <w:tcPr>
            <w:tcW w:w="0" w:type="auto"/>
            <w:hideMark/>
          </w:tcPr>
          <w:p w14:paraId="07DF034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0.60</w:t>
            </w:r>
          </w:p>
        </w:tc>
        <w:tc>
          <w:tcPr>
            <w:tcW w:w="0" w:type="auto"/>
            <w:hideMark/>
          </w:tcPr>
          <w:p w14:paraId="118D191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0.27</w:t>
            </w:r>
          </w:p>
        </w:tc>
      </w:tr>
      <w:tr w:rsidR="00AB1B8B" w:rsidRPr="00F43542" w14:paraId="6AEA6D5D" w14:textId="77777777" w:rsidTr="00FC3A98">
        <w:trPr>
          <w:jc w:val="center"/>
        </w:trPr>
        <w:tc>
          <w:tcPr>
            <w:tcW w:w="0" w:type="auto"/>
            <w:hideMark/>
          </w:tcPr>
          <w:p w14:paraId="6007C45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lastRenderedPageBreak/>
              <w:t>Leaf area (cm2)</w:t>
            </w:r>
          </w:p>
        </w:tc>
        <w:tc>
          <w:tcPr>
            <w:tcW w:w="0" w:type="auto"/>
            <w:hideMark/>
          </w:tcPr>
          <w:p w14:paraId="25051468"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0.33</w:t>
            </w:r>
          </w:p>
        </w:tc>
        <w:tc>
          <w:tcPr>
            <w:tcW w:w="0" w:type="auto"/>
            <w:hideMark/>
          </w:tcPr>
          <w:p w14:paraId="4EEC8D7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0.84</w:t>
            </w:r>
          </w:p>
        </w:tc>
        <w:tc>
          <w:tcPr>
            <w:tcW w:w="0" w:type="auto"/>
            <w:hideMark/>
          </w:tcPr>
          <w:p w14:paraId="63FC8E42"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0.17</w:t>
            </w:r>
          </w:p>
        </w:tc>
      </w:tr>
      <w:tr w:rsidR="00AB1B8B" w:rsidRPr="00F43542" w14:paraId="6A6A78CA" w14:textId="77777777" w:rsidTr="00FC3A98">
        <w:trPr>
          <w:jc w:val="center"/>
        </w:trPr>
        <w:tc>
          <w:tcPr>
            <w:tcW w:w="0" w:type="auto"/>
            <w:hideMark/>
          </w:tcPr>
          <w:p w14:paraId="3E727E7F"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thickness (mm)</w:t>
            </w:r>
          </w:p>
        </w:tc>
        <w:tc>
          <w:tcPr>
            <w:tcW w:w="0" w:type="auto"/>
            <w:hideMark/>
          </w:tcPr>
          <w:p w14:paraId="496BB5C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–0.88</w:t>
            </w:r>
          </w:p>
        </w:tc>
        <w:tc>
          <w:tcPr>
            <w:tcW w:w="0" w:type="auto"/>
            <w:hideMark/>
          </w:tcPr>
          <w:p w14:paraId="4428DBB2"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0.17</w:t>
            </w:r>
          </w:p>
        </w:tc>
        <w:tc>
          <w:tcPr>
            <w:tcW w:w="0" w:type="auto"/>
            <w:hideMark/>
          </w:tcPr>
          <w:p w14:paraId="6E811E0B"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–0.05</w:t>
            </w:r>
          </w:p>
        </w:tc>
      </w:tr>
      <w:tr w:rsidR="00AB1B8B" w:rsidRPr="00F43542" w14:paraId="1F298374" w14:textId="77777777" w:rsidTr="00FC3A98">
        <w:trPr>
          <w:jc w:val="center"/>
        </w:trPr>
        <w:tc>
          <w:tcPr>
            <w:tcW w:w="0" w:type="auto"/>
            <w:hideMark/>
          </w:tcPr>
          <w:p w14:paraId="11A8D3B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Specific leaf area (cm</w:t>
            </w:r>
            <w:r w:rsidRPr="00F43542">
              <w:rPr>
                <w:rFonts w:ascii="Arial" w:eastAsia="Times New Roman" w:hAnsi="Arial" w:cs="Arial"/>
                <w:sz w:val="20"/>
                <w:szCs w:val="20"/>
                <w:vertAlign w:val="superscript"/>
                <w:lang w:val="en-IN"/>
              </w:rPr>
              <w:t>2</w:t>
            </w:r>
            <w:r w:rsidRPr="00F43542">
              <w:rPr>
                <w:rFonts w:ascii="Arial" w:eastAsia="Times New Roman" w:hAnsi="Arial" w:cs="Arial"/>
                <w:sz w:val="20"/>
                <w:szCs w:val="20"/>
                <w:lang w:val="en-IN"/>
              </w:rPr>
              <w:t>g-1)</w:t>
            </w:r>
          </w:p>
        </w:tc>
        <w:tc>
          <w:tcPr>
            <w:tcW w:w="0" w:type="auto"/>
            <w:hideMark/>
          </w:tcPr>
          <w:p w14:paraId="14CE263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0.90</w:t>
            </w:r>
          </w:p>
        </w:tc>
        <w:tc>
          <w:tcPr>
            <w:tcW w:w="0" w:type="auto"/>
            <w:hideMark/>
          </w:tcPr>
          <w:p w14:paraId="439DAC1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0.05</w:t>
            </w:r>
          </w:p>
        </w:tc>
        <w:tc>
          <w:tcPr>
            <w:tcW w:w="0" w:type="auto"/>
            <w:hideMark/>
          </w:tcPr>
          <w:p w14:paraId="12DF64C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–0.04</w:t>
            </w:r>
          </w:p>
        </w:tc>
      </w:tr>
      <w:tr w:rsidR="00AB1B8B" w:rsidRPr="00F43542" w14:paraId="2FC0282A" w14:textId="77777777" w:rsidTr="00FC3A98">
        <w:trPr>
          <w:jc w:val="center"/>
        </w:trPr>
        <w:tc>
          <w:tcPr>
            <w:tcW w:w="0" w:type="auto"/>
            <w:hideMark/>
          </w:tcPr>
          <w:p w14:paraId="16A4C139"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Relative water content (%)</w:t>
            </w:r>
          </w:p>
        </w:tc>
        <w:tc>
          <w:tcPr>
            <w:tcW w:w="0" w:type="auto"/>
            <w:hideMark/>
          </w:tcPr>
          <w:p w14:paraId="49957781"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–0.72</w:t>
            </w:r>
          </w:p>
        </w:tc>
        <w:tc>
          <w:tcPr>
            <w:tcW w:w="0" w:type="auto"/>
            <w:hideMark/>
          </w:tcPr>
          <w:p w14:paraId="06167ADD"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0.32</w:t>
            </w:r>
          </w:p>
        </w:tc>
        <w:tc>
          <w:tcPr>
            <w:tcW w:w="0" w:type="auto"/>
            <w:hideMark/>
          </w:tcPr>
          <w:p w14:paraId="27743273"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–0.07</w:t>
            </w:r>
          </w:p>
        </w:tc>
      </w:tr>
      <w:tr w:rsidR="00AB1B8B" w:rsidRPr="00F43542" w14:paraId="176DF470" w14:textId="77777777" w:rsidTr="00FC3A98">
        <w:trPr>
          <w:jc w:val="center"/>
        </w:trPr>
        <w:tc>
          <w:tcPr>
            <w:tcW w:w="0" w:type="auto"/>
            <w:hideMark/>
          </w:tcPr>
          <w:p w14:paraId="79D1AA8C"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Epicuticular wax (mg 10cm</w:t>
            </w:r>
            <w:r w:rsidRPr="00F43542">
              <w:rPr>
                <w:rFonts w:ascii="Cambria Math" w:eastAsia="Times New Roman" w:hAnsi="Cambria Math" w:cs="Cambria Math"/>
                <w:sz w:val="20"/>
                <w:szCs w:val="20"/>
                <w:lang w:val="en-IN"/>
              </w:rPr>
              <w:t>⁻</w:t>
            </w:r>
            <w:r w:rsidRPr="00F43542">
              <w:rPr>
                <w:rFonts w:ascii="Arial" w:eastAsia="Times New Roman" w:hAnsi="Arial" w:cs="Arial"/>
                <w:sz w:val="20"/>
                <w:szCs w:val="20"/>
                <w:lang w:val="en-IN"/>
              </w:rPr>
              <w:t>²)</w:t>
            </w:r>
          </w:p>
        </w:tc>
        <w:tc>
          <w:tcPr>
            <w:tcW w:w="0" w:type="auto"/>
            <w:hideMark/>
          </w:tcPr>
          <w:p w14:paraId="7B88AE26"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–0.87</w:t>
            </w:r>
          </w:p>
        </w:tc>
        <w:tc>
          <w:tcPr>
            <w:tcW w:w="0" w:type="auto"/>
            <w:hideMark/>
          </w:tcPr>
          <w:p w14:paraId="458DDA38"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0.26</w:t>
            </w:r>
          </w:p>
        </w:tc>
        <w:tc>
          <w:tcPr>
            <w:tcW w:w="0" w:type="auto"/>
            <w:hideMark/>
          </w:tcPr>
          <w:p w14:paraId="6DF97E44"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0.14</w:t>
            </w:r>
          </w:p>
        </w:tc>
      </w:tr>
      <w:tr w:rsidR="00AB1B8B" w:rsidRPr="00F43542" w14:paraId="1DCEAC44" w14:textId="77777777" w:rsidTr="00FC3A98">
        <w:trPr>
          <w:jc w:val="center"/>
        </w:trPr>
        <w:tc>
          <w:tcPr>
            <w:tcW w:w="0" w:type="auto"/>
            <w:hideMark/>
          </w:tcPr>
          <w:p w14:paraId="7047185E"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Leaf angle (°)</w:t>
            </w:r>
          </w:p>
        </w:tc>
        <w:tc>
          <w:tcPr>
            <w:tcW w:w="0" w:type="auto"/>
            <w:hideMark/>
          </w:tcPr>
          <w:p w14:paraId="727ECA6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0.49</w:t>
            </w:r>
          </w:p>
        </w:tc>
        <w:tc>
          <w:tcPr>
            <w:tcW w:w="0" w:type="auto"/>
            <w:hideMark/>
          </w:tcPr>
          <w:p w14:paraId="0526CB60"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–0.04</w:t>
            </w:r>
          </w:p>
        </w:tc>
        <w:tc>
          <w:tcPr>
            <w:tcW w:w="0" w:type="auto"/>
            <w:hideMark/>
          </w:tcPr>
          <w:p w14:paraId="3C54D726"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0.22</w:t>
            </w:r>
          </w:p>
        </w:tc>
      </w:tr>
      <w:tr w:rsidR="00AB1B8B" w:rsidRPr="00F43542" w14:paraId="172901BF" w14:textId="77777777" w:rsidTr="00FC3A98">
        <w:trPr>
          <w:jc w:val="center"/>
        </w:trPr>
        <w:tc>
          <w:tcPr>
            <w:tcW w:w="0" w:type="auto"/>
            <w:hideMark/>
          </w:tcPr>
          <w:p w14:paraId="1CB36FEB" w14:textId="6769E048"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Stomatal density (mm</w:t>
            </w:r>
            <w:r w:rsidRPr="00F43542">
              <w:rPr>
                <w:rFonts w:ascii="Cambria Math" w:eastAsia="Times New Roman" w:hAnsi="Cambria Math" w:cs="Cambria Math"/>
                <w:sz w:val="20"/>
                <w:szCs w:val="20"/>
                <w:lang w:val="en-IN"/>
              </w:rPr>
              <w:t>⁻</w:t>
            </w:r>
            <w:r w:rsidRPr="00F43542">
              <w:rPr>
                <w:rFonts w:ascii="Arial" w:eastAsia="Times New Roman" w:hAnsi="Arial" w:cs="Arial"/>
                <w:sz w:val="20"/>
                <w:szCs w:val="20"/>
                <w:lang w:val="en-IN"/>
              </w:rPr>
              <w:t>²)</w:t>
            </w:r>
          </w:p>
        </w:tc>
        <w:tc>
          <w:tcPr>
            <w:tcW w:w="0" w:type="auto"/>
            <w:hideMark/>
          </w:tcPr>
          <w:p w14:paraId="2AD93B3A"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0.92</w:t>
            </w:r>
          </w:p>
        </w:tc>
        <w:tc>
          <w:tcPr>
            <w:tcW w:w="0" w:type="auto"/>
            <w:hideMark/>
          </w:tcPr>
          <w:p w14:paraId="6AC1E407"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–0.13</w:t>
            </w:r>
          </w:p>
        </w:tc>
        <w:tc>
          <w:tcPr>
            <w:tcW w:w="0" w:type="auto"/>
            <w:hideMark/>
          </w:tcPr>
          <w:p w14:paraId="2B55D715" w14:textId="77777777" w:rsidR="00AB1B8B" w:rsidRPr="00F43542" w:rsidRDefault="00AB1B8B" w:rsidP="00AB1B8B">
            <w:pPr>
              <w:pStyle w:val="Body"/>
              <w:spacing w:after="0"/>
              <w:rPr>
                <w:rFonts w:ascii="Arial" w:eastAsia="Times New Roman" w:hAnsi="Arial" w:cs="Arial"/>
                <w:sz w:val="20"/>
                <w:szCs w:val="20"/>
                <w:lang w:val="en-IN"/>
              </w:rPr>
            </w:pPr>
            <w:r w:rsidRPr="00F43542">
              <w:rPr>
                <w:rFonts w:ascii="Arial" w:eastAsia="Times New Roman" w:hAnsi="Arial" w:cs="Arial"/>
                <w:sz w:val="20"/>
                <w:szCs w:val="20"/>
                <w:lang w:val="en-IN"/>
              </w:rPr>
              <w:t>0.07</w:t>
            </w:r>
          </w:p>
        </w:tc>
      </w:tr>
    </w:tbl>
    <w:p w14:paraId="1B34A9F2" w14:textId="77777777" w:rsidR="00AB1B8B" w:rsidRPr="00F43542" w:rsidRDefault="00AB1B8B" w:rsidP="00AB1B8B">
      <w:pPr>
        <w:pStyle w:val="Body"/>
        <w:spacing w:after="0"/>
        <w:rPr>
          <w:rFonts w:ascii="Arial" w:hAnsi="Arial" w:cs="Arial"/>
          <w:lang w:val="en-IN"/>
        </w:rPr>
        <w:sectPr w:rsidR="00AB1B8B" w:rsidRPr="00F43542" w:rsidSect="00AB1B8B">
          <w:type w:val="continuous"/>
          <w:pgSz w:w="11906" w:h="16838"/>
          <w:pgMar w:top="1440" w:right="1440" w:bottom="1440" w:left="1440" w:header="708" w:footer="708" w:gutter="0"/>
          <w:cols w:space="708"/>
          <w:docGrid w:linePitch="360"/>
        </w:sectPr>
      </w:pPr>
    </w:p>
    <w:p w14:paraId="56007502" w14:textId="77777777" w:rsidR="00AB1B8B" w:rsidRPr="00F43542" w:rsidRDefault="00AB1B8B" w:rsidP="00AB1B8B">
      <w:pPr>
        <w:pStyle w:val="Body"/>
        <w:spacing w:after="0"/>
        <w:rPr>
          <w:rFonts w:ascii="Arial" w:hAnsi="Arial" w:cs="Arial"/>
          <w:lang w:val="en-IN"/>
        </w:rPr>
      </w:pPr>
    </w:p>
    <w:p w14:paraId="06B7B033" w14:textId="77777777" w:rsidR="00597FB4" w:rsidRPr="00F43542" w:rsidRDefault="00597FB4" w:rsidP="00AB1B8B">
      <w:pPr>
        <w:pStyle w:val="Body"/>
        <w:spacing w:after="0"/>
        <w:rPr>
          <w:rFonts w:ascii="Arial" w:hAnsi="Arial" w:cs="Arial"/>
          <w:lang w:val="en-IN"/>
        </w:rPr>
      </w:pPr>
    </w:p>
    <w:p w14:paraId="2B732B79" w14:textId="77777777" w:rsidR="00597FB4" w:rsidRPr="00F43542" w:rsidRDefault="00597FB4" w:rsidP="00AB1B8B">
      <w:pPr>
        <w:pStyle w:val="Body"/>
        <w:spacing w:after="0"/>
        <w:rPr>
          <w:rFonts w:ascii="Arial" w:hAnsi="Arial" w:cs="Arial"/>
          <w:lang w:val="en-IN"/>
        </w:rPr>
      </w:pPr>
    </w:p>
    <w:p w14:paraId="175AD73C" w14:textId="32FF2C7D" w:rsidR="00E860A7" w:rsidRPr="00F43542" w:rsidRDefault="00E860A7" w:rsidP="00AB1B8B">
      <w:pPr>
        <w:pStyle w:val="Body"/>
        <w:spacing w:after="0"/>
        <w:rPr>
          <w:rFonts w:ascii="Arial" w:hAnsi="Arial" w:cs="Arial"/>
          <w:lang w:val="en-IN"/>
        </w:rPr>
      </w:pPr>
      <w:r w:rsidRPr="00F43542">
        <w:rPr>
          <w:rFonts w:ascii="Arial" w:hAnsi="Arial" w:cs="Arial"/>
          <w:lang w:val="en-IN"/>
        </w:rPr>
        <w:drawing>
          <wp:inline distT="0" distB="0" distL="0" distR="0" wp14:anchorId="0C6D31C0" wp14:editId="61D7D00E">
            <wp:extent cx="3267303" cy="3298435"/>
            <wp:effectExtent l="0" t="0" r="0" b="0"/>
            <wp:docPr id="157615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54750" name=""/>
                    <pic:cNvPicPr/>
                  </pic:nvPicPr>
                  <pic:blipFill>
                    <a:blip r:embed="rId8"/>
                    <a:stretch>
                      <a:fillRect/>
                    </a:stretch>
                  </pic:blipFill>
                  <pic:spPr>
                    <a:xfrm>
                      <a:off x="0" y="0"/>
                      <a:ext cx="3300718" cy="3332169"/>
                    </a:xfrm>
                    <a:prstGeom prst="rect">
                      <a:avLst/>
                    </a:prstGeom>
                  </pic:spPr>
                </pic:pic>
              </a:graphicData>
            </a:graphic>
          </wp:inline>
        </w:drawing>
      </w:r>
      <w:r w:rsidR="00E50387" w:rsidRPr="00F43542">
        <w:rPr>
          <w:rFonts w:ascii="Arial" w:hAnsi="Arial" w:cs="Arial"/>
          <w:b/>
          <w:bCs/>
          <w:noProof/>
          <w:lang w:val="en-IN"/>
        </w:rPr>
        <w:drawing>
          <wp:inline distT="0" distB="0" distL="0" distR="0" wp14:anchorId="025A9766" wp14:editId="69EAE431">
            <wp:extent cx="2445385" cy="3298613"/>
            <wp:effectExtent l="0" t="0" r="0" b="0"/>
            <wp:docPr id="1962672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8975" cy="3357413"/>
                    </a:xfrm>
                    <a:prstGeom prst="rect">
                      <a:avLst/>
                    </a:prstGeom>
                    <a:noFill/>
                  </pic:spPr>
                </pic:pic>
              </a:graphicData>
            </a:graphic>
          </wp:inline>
        </w:drawing>
      </w:r>
    </w:p>
    <w:p w14:paraId="47533BDC" w14:textId="77777777" w:rsidR="00597FB4" w:rsidRPr="00F43542" w:rsidRDefault="00597FB4" w:rsidP="00AB1B8B">
      <w:pPr>
        <w:pStyle w:val="Body"/>
        <w:spacing w:after="0"/>
        <w:rPr>
          <w:rFonts w:ascii="Arial" w:hAnsi="Arial" w:cs="Arial"/>
          <w:lang w:val="en-IN"/>
        </w:rPr>
      </w:pPr>
    </w:p>
    <w:p w14:paraId="3FF6C7ED" w14:textId="0D1D287C" w:rsidR="00597FB4" w:rsidRPr="00F43542" w:rsidRDefault="00E860A7" w:rsidP="00AB1B8B">
      <w:pPr>
        <w:pStyle w:val="Body"/>
        <w:spacing w:after="0"/>
        <w:rPr>
          <w:rFonts w:ascii="Arial" w:hAnsi="Arial" w:cs="Arial"/>
          <w:b/>
          <w:bCs/>
          <w:lang w:val="en-IN"/>
        </w:rPr>
      </w:pPr>
      <w:r w:rsidRPr="00F43542">
        <w:rPr>
          <w:rFonts w:ascii="Arial" w:hAnsi="Arial" w:cs="Arial"/>
          <w:b/>
          <w:bCs/>
          <w:lang w:val="en-IN"/>
        </w:rPr>
        <w:t xml:space="preserve">Figure 1. </w:t>
      </w:r>
      <w:r w:rsidR="003D118D" w:rsidRPr="00F43542">
        <w:rPr>
          <w:rFonts w:ascii="Arial" w:hAnsi="Arial" w:cs="Arial"/>
          <w:b/>
          <w:bCs/>
          <w:lang w:val="en-IN"/>
        </w:rPr>
        <w:t>Study location and representative field view of black pepper in Kerala, India</w:t>
      </w:r>
    </w:p>
    <w:p w14:paraId="4E98DD18" w14:textId="77777777" w:rsidR="009D0396" w:rsidRPr="00F43542" w:rsidRDefault="009D0396" w:rsidP="009D0396">
      <w:pPr>
        <w:pStyle w:val="Body"/>
        <w:spacing w:after="0"/>
        <w:rPr>
          <w:rFonts w:ascii="Arial" w:hAnsi="Arial" w:cs="Arial"/>
          <w:b/>
          <w:bCs/>
          <w:lang w:val="en-IN"/>
        </w:rPr>
      </w:pPr>
      <w:r w:rsidRPr="00F43542">
        <w:rPr>
          <w:rFonts w:ascii="Arial" w:hAnsi="Arial" w:cs="Arial"/>
          <w:b/>
          <w:bCs/>
          <w:noProof/>
          <w:lang w:val="en-IN"/>
        </w:rPr>
        <w:lastRenderedPageBreak/>
        <w:drawing>
          <wp:inline distT="0" distB="0" distL="0" distR="0" wp14:anchorId="62D79EBC" wp14:editId="53C9A27D">
            <wp:extent cx="4509446" cy="4220564"/>
            <wp:effectExtent l="0" t="0" r="0" b="0"/>
            <wp:docPr id="26320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05754" name=""/>
                    <pic:cNvPicPr/>
                  </pic:nvPicPr>
                  <pic:blipFill rotWithShape="1">
                    <a:blip r:embed="rId10"/>
                    <a:srcRect l="3324"/>
                    <a:stretch>
                      <a:fillRect/>
                    </a:stretch>
                  </pic:blipFill>
                  <pic:spPr bwMode="auto">
                    <a:xfrm>
                      <a:off x="0" y="0"/>
                      <a:ext cx="4514597" cy="4225385"/>
                    </a:xfrm>
                    <a:prstGeom prst="rect">
                      <a:avLst/>
                    </a:prstGeom>
                    <a:ln>
                      <a:noFill/>
                    </a:ln>
                    <a:extLst>
                      <a:ext uri="{53640926-AAD7-44D8-BBD7-CCE9431645EC}">
                        <a14:shadowObscured xmlns:a14="http://schemas.microsoft.com/office/drawing/2010/main"/>
                      </a:ext>
                    </a:extLst>
                  </pic:spPr>
                </pic:pic>
              </a:graphicData>
            </a:graphic>
          </wp:inline>
        </w:drawing>
      </w:r>
    </w:p>
    <w:p w14:paraId="5DFD21CA" w14:textId="4FEDEFA3" w:rsidR="009D0396" w:rsidRPr="00F43542" w:rsidRDefault="009D0396" w:rsidP="009D0396">
      <w:pPr>
        <w:pStyle w:val="Body"/>
        <w:spacing w:after="0"/>
        <w:rPr>
          <w:rFonts w:ascii="Arial" w:hAnsi="Arial" w:cs="Arial"/>
          <w:b/>
          <w:bCs/>
          <w:lang w:val="en-IN"/>
        </w:rPr>
      </w:pPr>
      <w:r w:rsidRPr="00F43542">
        <w:rPr>
          <w:rFonts w:ascii="Arial" w:hAnsi="Arial" w:cs="Arial"/>
          <w:b/>
          <w:bCs/>
          <w:lang w:val="en-IN"/>
        </w:rPr>
        <w:t xml:space="preserve">Figure </w:t>
      </w:r>
      <w:r w:rsidR="0081474E" w:rsidRPr="00F43542">
        <w:rPr>
          <w:rFonts w:ascii="Arial" w:hAnsi="Arial" w:cs="Arial"/>
          <w:b/>
          <w:bCs/>
          <w:lang w:val="en-IN"/>
        </w:rPr>
        <w:t>2</w:t>
      </w:r>
      <w:r w:rsidRPr="00F43542">
        <w:rPr>
          <w:rFonts w:ascii="Arial" w:hAnsi="Arial" w:cs="Arial"/>
          <w:b/>
          <w:bCs/>
          <w:lang w:val="en-IN"/>
        </w:rPr>
        <w:t>. Hierarchical cluster dendrogram of black pepper genotypes grouping based on morpho-physiological variation</w:t>
      </w:r>
    </w:p>
    <w:p w14:paraId="5966B76F" w14:textId="77777777" w:rsidR="009D0396" w:rsidRPr="00F43542" w:rsidRDefault="009D0396" w:rsidP="009D0396">
      <w:pPr>
        <w:pStyle w:val="Body"/>
        <w:spacing w:after="0"/>
        <w:rPr>
          <w:rFonts w:ascii="Arial" w:hAnsi="Arial" w:cs="Arial"/>
          <w:b/>
          <w:bCs/>
          <w:lang w:val="en-IN"/>
        </w:rPr>
        <w:sectPr w:rsidR="009D0396" w:rsidRPr="00F43542" w:rsidSect="009D039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pPr>
    </w:p>
    <w:p w14:paraId="549815BC" w14:textId="77777777" w:rsidR="009D0396" w:rsidRPr="00F43542" w:rsidRDefault="009D0396" w:rsidP="009D0396">
      <w:pPr>
        <w:pStyle w:val="Body"/>
        <w:spacing w:after="0"/>
        <w:rPr>
          <w:rFonts w:ascii="Arial" w:hAnsi="Arial" w:cs="Arial"/>
          <w:b/>
          <w:bCs/>
          <w:lang w:val="en-IN"/>
        </w:rPr>
      </w:pPr>
    </w:p>
    <w:p w14:paraId="6986A32A" w14:textId="77777777" w:rsidR="009D0396" w:rsidRPr="00F43542" w:rsidRDefault="009D0396" w:rsidP="000E473A">
      <w:pPr>
        <w:pStyle w:val="Body"/>
        <w:spacing w:after="0"/>
        <w:jc w:val="center"/>
        <w:rPr>
          <w:rFonts w:ascii="Arial" w:hAnsi="Arial" w:cs="Arial"/>
          <w:b/>
          <w:bCs/>
          <w:lang w:val="en-IN"/>
        </w:rPr>
      </w:pPr>
      <w:r w:rsidRPr="00F43542">
        <w:rPr>
          <w:rFonts w:ascii="Arial" w:hAnsi="Arial" w:cs="Arial"/>
          <w:b/>
          <w:bCs/>
          <w:noProof/>
          <w:lang w:val="en-IN"/>
        </w:rPr>
        <w:drawing>
          <wp:inline distT="0" distB="0" distL="0" distR="0" wp14:anchorId="3C94CEF9" wp14:editId="13C5A394">
            <wp:extent cx="5027002" cy="3168502"/>
            <wp:effectExtent l="0" t="0" r="0" b="0"/>
            <wp:docPr id="1734441786" name="Picture 7"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 obj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419"/>
                    <a:stretch>
                      <a:fillRect/>
                    </a:stretch>
                  </pic:blipFill>
                  <pic:spPr bwMode="auto">
                    <a:xfrm>
                      <a:off x="0" y="0"/>
                      <a:ext cx="5088010" cy="3206955"/>
                    </a:xfrm>
                    <a:prstGeom prst="rect">
                      <a:avLst/>
                    </a:prstGeom>
                    <a:noFill/>
                    <a:ln>
                      <a:noFill/>
                    </a:ln>
                    <a:extLst>
                      <a:ext uri="{53640926-AAD7-44D8-BBD7-CCE9431645EC}">
                        <a14:shadowObscured xmlns:a14="http://schemas.microsoft.com/office/drawing/2010/main"/>
                      </a:ext>
                    </a:extLst>
                  </pic:spPr>
                </pic:pic>
              </a:graphicData>
            </a:graphic>
          </wp:inline>
        </w:drawing>
      </w:r>
    </w:p>
    <w:p w14:paraId="6D2E623D" w14:textId="0C85EAFC" w:rsidR="009D0396" w:rsidRPr="00F43542" w:rsidRDefault="009D0396" w:rsidP="000E473A">
      <w:pPr>
        <w:pStyle w:val="Body"/>
        <w:spacing w:after="0"/>
        <w:jc w:val="center"/>
        <w:rPr>
          <w:rFonts w:ascii="Arial" w:hAnsi="Arial" w:cs="Arial"/>
          <w:b/>
          <w:bCs/>
          <w:lang w:val="en-IN"/>
        </w:rPr>
      </w:pPr>
      <w:r w:rsidRPr="00F43542">
        <w:rPr>
          <w:rFonts w:ascii="Arial" w:hAnsi="Arial" w:cs="Arial"/>
          <w:b/>
          <w:bCs/>
          <w:lang w:val="en-IN"/>
        </w:rPr>
        <w:t xml:space="preserve">Figure </w:t>
      </w:r>
      <w:r w:rsidR="0081474E" w:rsidRPr="00F43542">
        <w:rPr>
          <w:rFonts w:ascii="Arial" w:hAnsi="Arial" w:cs="Arial"/>
          <w:b/>
          <w:bCs/>
          <w:lang w:val="en-IN"/>
        </w:rPr>
        <w:t>3</w:t>
      </w:r>
      <w:r w:rsidRPr="00F43542">
        <w:rPr>
          <w:rFonts w:ascii="Arial" w:hAnsi="Arial" w:cs="Arial"/>
          <w:b/>
          <w:bCs/>
          <w:lang w:val="en-IN"/>
        </w:rPr>
        <w:t>. Elbow method showing ideal cluster size</w:t>
      </w:r>
    </w:p>
    <w:p w14:paraId="277BB227" w14:textId="77777777" w:rsidR="009D0396" w:rsidRPr="00F43542" w:rsidRDefault="009D0396" w:rsidP="009D0396">
      <w:pPr>
        <w:pStyle w:val="Body"/>
        <w:spacing w:after="0"/>
        <w:rPr>
          <w:rFonts w:ascii="Arial" w:hAnsi="Arial" w:cs="Arial"/>
          <w:b/>
          <w:bCs/>
          <w:lang w:val="en-IN"/>
        </w:rPr>
      </w:pPr>
    </w:p>
    <w:p w14:paraId="4F6E3C89" w14:textId="77777777" w:rsidR="009D0396" w:rsidRPr="00F43542" w:rsidRDefault="009D0396" w:rsidP="009D0396">
      <w:pPr>
        <w:pStyle w:val="Body"/>
        <w:spacing w:after="0"/>
        <w:rPr>
          <w:rFonts w:ascii="Arial" w:hAnsi="Arial" w:cs="Arial"/>
          <w:b/>
          <w:bCs/>
          <w:lang w:val="en-IN"/>
        </w:rPr>
      </w:pPr>
      <w:r w:rsidRPr="00F43542">
        <w:rPr>
          <w:rFonts w:ascii="Arial" w:hAnsi="Arial" w:cs="Arial"/>
          <w:b/>
          <w:bCs/>
          <w:noProof/>
          <w:lang w:val="en-IN"/>
        </w:rPr>
        <w:drawing>
          <wp:inline distT="0" distB="0" distL="0" distR="0" wp14:anchorId="0E426C3B" wp14:editId="764D0944">
            <wp:extent cx="7012138" cy="2541181"/>
            <wp:effectExtent l="0" t="0" r="0" b="0"/>
            <wp:docPr id="2920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828"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7036219" cy="2549908"/>
                    </a:xfrm>
                    <a:prstGeom prst="rect">
                      <a:avLst/>
                    </a:prstGeom>
                  </pic:spPr>
                </pic:pic>
              </a:graphicData>
            </a:graphic>
          </wp:inline>
        </w:drawing>
      </w:r>
    </w:p>
    <w:p w14:paraId="531540B7" w14:textId="77777777" w:rsidR="009D0396" w:rsidRPr="00F43542" w:rsidRDefault="009D0396" w:rsidP="009D0396">
      <w:pPr>
        <w:pStyle w:val="Body"/>
        <w:spacing w:after="0"/>
        <w:rPr>
          <w:rFonts w:ascii="Arial" w:hAnsi="Arial" w:cs="Arial"/>
          <w:b/>
          <w:bCs/>
          <w:lang w:val="en-IN"/>
        </w:rPr>
      </w:pPr>
    </w:p>
    <w:p w14:paraId="71608A5D" w14:textId="521FB8C0" w:rsidR="009D0396" w:rsidRPr="00F43542" w:rsidRDefault="009D0396" w:rsidP="009D0396">
      <w:pPr>
        <w:pStyle w:val="Body"/>
        <w:spacing w:after="0"/>
        <w:rPr>
          <w:rFonts w:ascii="Arial" w:hAnsi="Arial" w:cs="Arial"/>
          <w:b/>
          <w:bCs/>
          <w:lang w:val="en-IN"/>
        </w:rPr>
      </w:pPr>
      <w:r w:rsidRPr="00F43542">
        <w:rPr>
          <w:rFonts w:ascii="Arial" w:hAnsi="Arial" w:cs="Arial"/>
          <w:b/>
          <w:bCs/>
          <w:lang w:val="en-IN"/>
        </w:rPr>
        <w:t xml:space="preserve">Figure </w:t>
      </w:r>
      <w:r w:rsidR="0081474E" w:rsidRPr="00F43542">
        <w:rPr>
          <w:rFonts w:ascii="Arial" w:hAnsi="Arial" w:cs="Arial"/>
          <w:b/>
          <w:bCs/>
          <w:lang w:val="en-IN"/>
        </w:rPr>
        <w:t>4</w:t>
      </w:r>
      <w:r w:rsidRPr="00F43542">
        <w:rPr>
          <w:rFonts w:ascii="Arial" w:hAnsi="Arial" w:cs="Arial"/>
          <w:b/>
          <w:bCs/>
          <w:lang w:val="en-IN"/>
        </w:rPr>
        <w:t>. Heatmap and hierarchical clustering of 62 black pepper genotypes evaluated in farmers’ field conditions based on morphological and physiological traits. Colours represent z-score–transformed values of the measured traits</w:t>
      </w:r>
    </w:p>
    <w:p w14:paraId="1FA9027B" w14:textId="77777777" w:rsidR="009D0396" w:rsidRPr="00F43542" w:rsidRDefault="009D0396" w:rsidP="009D0396">
      <w:pPr>
        <w:pStyle w:val="Body"/>
        <w:spacing w:after="0"/>
        <w:rPr>
          <w:rFonts w:ascii="Arial" w:hAnsi="Arial" w:cs="Arial"/>
          <w:b/>
          <w:bCs/>
          <w:lang w:val="en-IN"/>
        </w:rPr>
      </w:pPr>
    </w:p>
    <w:p w14:paraId="31D0E35B" w14:textId="77777777" w:rsidR="009D0396" w:rsidRPr="00F43542" w:rsidRDefault="009D0396" w:rsidP="009D0396">
      <w:pPr>
        <w:pStyle w:val="Body"/>
        <w:spacing w:after="0"/>
        <w:rPr>
          <w:rFonts w:ascii="Arial" w:hAnsi="Arial" w:cs="Arial"/>
          <w:b/>
          <w:bCs/>
          <w:lang w:val="en-IN"/>
        </w:rPr>
      </w:pPr>
    </w:p>
    <w:p w14:paraId="35AED627" w14:textId="77777777" w:rsidR="009D0396" w:rsidRPr="00F43542" w:rsidRDefault="009D0396" w:rsidP="009D0396">
      <w:pPr>
        <w:pStyle w:val="Body"/>
        <w:spacing w:after="0"/>
        <w:rPr>
          <w:rFonts w:ascii="Arial" w:hAnsi="Arial" w:cs="Arial"/>
          <w:b/>
          <w:bCs/>
          <w:lang w:val="en-IN"/>
        </w:rPr>
      </w:pPr>
    </w:p>
    <w:p w14:paraId="0F5A6392" w14:textId="77777777" w:rsidR="009D0396" w:rsidRPr="00F43542" w:rsidRDefault="009D0396" w:rsidP="000E473A">
      <w:pPr>
        <w:pStyle w:val="Body"/>
        <w:spacing w:after="0"/>
        <w:jc w:val="center"/>
        <w:rPr>
          <w:rFonts w:ascii="Arial" w:hAnsi="Arial" w:cs="Arial"/>
          <w:b/>
          <w:bCs/>
          <w:lang w:val="en-IN"/>
        </w:rPr>
      </w:pPr>
      <w:r w:rsidRPr="00F43542">
        <w:rPr>
          <w:rFonts w:ascii="Arial" w:hAnsi="Arial" w:cs="Arial"/>
          <w:b/>
          <w:bCs/>
          <w:noProof/>
          <w:lang w:val="en-IN"/>
        </w:rPr>
        <w:lastRenderedPageBreak/>
        <w:drawing>
          <wp:inline distT="0" distB="0" distL="0" distR="0" wp14:anchorId="77138B46" wp14:editId="43D30493">
            <wp:extent cx="5731276" cy="3073400"/>
            <wp:effectExtent l="0" t="0" r="0" b="0"/>
            <wp:docPr id="1269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5616"/>
                    <a:stretch>
                      <a:fillRect/>
                    </a:stretch>
                  </pic:blipFill>
                  <pic:spPr bwMode="auto">
                    <a:xfrm>
                      <a:off x="0" y="0"/>
                      <a:ext cx="5731510" cy="3073526"/>
                    </a:xfrm>
                    <a:prstGeom prst="rect">
                      <a:avLst/>
                    </a:prstGeom>
                    <a:noFill/>
                    <a:ln>
                      <a:noFill/>
                    </a:ln>
                    <a:extLst>
                      <a:ext uri="{53640926-AAD7-44D8-BBD7-CCE9431645EC}">
                        <a14:shadowObscured xmlns:a14="http://schemas.microsoft.com/office/drawing/2010/main"/>
                      </a:ext>
                    </a:extLst>
                  </pic:spPr>
                </pic:pic>
              </a:graphicData>
            </a:graphic>
          </wp:inline>
        </w:drawing>
      </w:r>
    </w:p>
    <w:p w14:paraId="19AAA3DF" w14:textId="5387B9F1" w:rsidR="009D0396" w:rsidRPr="00F43542" w:rsidRDefault="009D0396" w:rsidP="000E473A">
      <w:pPr>
        <w:pStyle w:val="Body"/>
        <w:spacing w:after="0"/>
        <w:jc w:val="center"/>
        <w:rPr>
          <w:rFonts w:ascii="Arial" w:hAnsi="Arial" w:cs="Arial"/>
          <w:b/>
          <w:bCs/>
          <w:lang w:val="en-IN"/>
        </w:rPr>
      </w:pPr>
      <w:r w:rsidRPr="00F43542">
        <w:rPr>
          <w:rFonts w:ascii="Arial" w:hAnsi="Arial" w:cs="Arial"/>
          <w:b/>
          <w:bCs/>
          <w:lang w:val="en-IN"/>
        </w:rPr>
        <w:t xml:space="preserve">Figure </w:t>
      </w:r>
      <w:r w:rsidR="0081474E" w:rsidRPr="00F43542">
        <w:rPr>
          <w:rFonts w:ascii="Arial" w:hAnsi="Arial" w:cs="Arial"/>
          <w:b/>
          <w:bCs/>
          <w:lang w:val="en-IN"/>
        </w:rPr>
        <w:t>5</w:t>
      </w:r>
      <w:r w:rsidRPr="00F43542">
        <w:rPr>
          <w:rFonts w:ascii="Arial" w:hAnsi="Arial" w:cs="Arial"/>
          <w:b/>
          <w:bCs/>
          <w:lang w:val="en-IN"/>
        </w:rPr>
        <w:t>. Scree plot showing variance explained by principal components</w:t>
      </w:r>
    </w:p>
    <w:p w14:paraId="425D4E98" w14:textId="34CBA17B" w:rsidR="009D0396" w:rsidRPr="00F43542" w:rsidRDefault="009D0396" w:rsidP="000E473A">
      <w:pPr>
        <w:pStyle w:val="Body"/>
        <w:spacing w:after="0"/>
        <w:jc w:val="center"/>
        <w:rPr>
          <w:rFonts w:ascii="Arial" w:hAnsi="Arial" w:cs="Arial"/>
          <w:b/>
          <w:bCs/>
          <w:lang w:val="en-IN"/>
        </w:rPr>
      </w:pPr>
      <w:r w:rsidRPr="00F43542">
        <w:rPr>
          <w:rFonts w:ascii="Arial" w:hAnsi="Arial" w:cs="Arial"/>
          <w:b/>
          <w:bCs/>
          <w:noProof/>
          <w:lang w:val="en-IN"/>
        </w:rPr>
        <w:drawing>
          <wp:inline distT="0" distB="0" distL="0" distR="0" wp14:anchorId="116356E5" wp14:editId="2B093A5A">
            <wp:extent cx="4121150" cy="3053080"/>
            <wp:effectExtent l="0" t="0" r="0" b="0"/>
            <wp:docPr id="941926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2633" t="6239" r="15437"/>
                    <a:stretch>
                      <a:fillRect/>
                    </a:stretch>
                  </pic:blipFill>
                  <pic:spPr bwMode="auto">
                    <a:xfrm>
                      <a:off x="0" y="0"/>
                      <a:ext cx="4122704" cy="3054231"/>
                    </a:xfrm>
                    <a:prstGeom prst="rect">
                      <a:avLst/>
                    </a:prstGeom>
                    <a:noFill/>
                    <a:ln>
                      <a:noFill/>
                    </a:ln>
                    <a:extLst>
                      <a:ext uri="{53640926-AAD7-44D8-BBD7-CCE9431645EC}">
                        <a14:shadowObscured xmlns:a14="http://schemas.microsoft.com/office/drawing/2010/main"/>
                      </a:ext>
                    </a:extLst>
                  </pic:spPr>
                </pic:pic>
              </a:graphicData>
            </a:graphic>
          </wp:inline>
        </w:drawing>
      </w:r>
    </w:p>
    <w:p w14:paraId="109CF9FC" w14:textId="126F7616" w:rsidR="009D0396" w:rsidRPr="00F43542" w:rsidRDefault="009D0396" w:rsidP="000E473A">
      <w:pPr>
        <w:pStyle w:val="Body"/>
        <w:spacing w:after="0"/>
        <w:jc w:val="center"/>
        <w:rPr>
          <w:rFonts w:ascii="Arial" w:hAnsi="Arial" w:cs="Arial"/>
          <w:b/>
          <w:bCs/>
          <w:lang w:val="en-IN"/>
        </w:rPr>
      </w:pPr>
      <w:r w:rsidRPr="00F43542">
        <w:rPr>
          <w:rFonts w:ascii="Arial" w:hAnsi="Arial" w:cs="Arial"/>
          <w:b/>
          <w:bCs/>
          <w:lang w:val="en-IN"/>
        </w:rPr>
        <w:t xml:space="preserve">Figure </w:t>
      </w:r>
      <w:r w:rsidR="0081474E" w:rsidRPr="00F43542">
        <w:rPr>
          <w:rFonts w:ascii="Arial" w:hAnsi="Arial" w:cs="Arial"/>
          <w:b/>
          <w:bCs/>
          <w:lang w:val="en-IN"/>
        </w:rPr>
        <w:t>6</w:t>
      </w:r>
      <w:r w:rsidRPr="00F43542">
        <w:rPr>
          <w:rFonts w:ascii="Arial" w:hAnsi="Arial" w:cs="Arial"/>
          <w:b/>
          <w:bCs/>
          <w:lang w:val="en-IN"/>
        </w:rPr>
        <w:t>. Variable plot of PCA displaying trait associations with drought adaptation</w:t>
      </w:r>
    </w:p>
    <w:p w14:paraId="712EE713" w14:textId="77777777" w:rsidR="009D0396" w:rsidRPr="00F43542" w:rsidRDefault="009D0396" w:rsidP="009D0396">
      <w:pPr>
        <w:pStyle w:val="Body"/>
        <w:spacing w:after="0"/>
        <w:rPr>
          <w:rFonts w:ascii="Arial" w:hAnsi="Arial" w:cs="Arial"/>
          <w:b/>
          <w:bCs/>
          <w:lang w:val="en-IN"/>
        </w:rPr>
      </w:pPr>
      <w:r w:rsidRPr="00F43542">
        <w:rPr>
          <w:rFonts w:ascii="Arial" w:hAnsi="Arial" w:cs="Arial"/>
          <w:b/>
          <w:bCs/>
          <w:noProof/>
          <w:lang w:val="en-IN"/>
        </w:rPr>
        <w:lastRenderedPageBreak/>
        <w:drawing>
          <wp:inline distT="0" distB="0" distL="0" distR="0" wp14:anchorId="1C105A27" wp14:editId="3A5F3A46">
            <wp:extent cx="5731448" cy="3101292"/>
            <wp:effectExtent l="0" t="0" r="0" b="4445"/>
            <wp:docPr id="1972672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t="4796"/>
                    <a:stretch>
                      <a:fillRect/>
                    </a:stretch>
                  </pic:blipFill>
                  <pic:spPr bwMode="auto">
                    <a:xfrm>
                      <a:off x="0" y="0"/>
                      <a:ext cx="5731510" cy="3101325"/>
                    </a:xfrm>
                    <a:prstGeom prst="rect">
                      <a:avLst/>
                    </a:prstGeom>
                    <a:noFill/>
                    <a:ln>
                      <a:noFill/>
                    </a:ln>
                    <a:extLst>
                      <a:ext uri="{53640926-AAD7-44D8-BBD7-CCE9431645EC}">
                        <a14:shadowObscured xmlns:a14="http://schemas.microsoft.com/office/drawing/2010/main"/>
                      </a:ext>
                    </a:extLst>
                  </pic:spPr>
                </pic:pic>
              </a:graphicData>
            </a:graphic>
          </wp:inline>
        </w:drawing>
      </w:r>
    </w:p>
    <w:p w14:paraId="2F63BC63" w14:textId="1FF978C8" w:rsidR="009D0396" w:rsidRPr="00F43542" w:rsidRDefault="009D0396" w:rsidP="009D0396">
      <w:pPr>
        <w:pStyle w:val="Body"/>
        <w:spacing w:after="0"/>
        <w:rPr>
          <w:rFonts w:ascii="Arial" w:hAnsi="Arial" w:cs="Arial"/>
          <w:b/>
          <w:bCs/>
          <w:lang w:val="en-IN"/>
        </w:rPr>
      </w:pPr>
      <w:r w:rsidRPr="00F43542">
        <w:rPr>
          <w:rFonts w:ascii="Arial" w:hAnsi="Arial" w:cs="Arial"/>
          <w:b/>
          <w:bCs/>
          <w:lang w:val="en-IN"/>
        </w:rPr>
        <w:t xml:space="preserve">Figure </w:t>
      </w:r>
      <w:r w:rsidR="0081474E" w:rsidRPr="00F43542">
        <w:rPr>
          <w:rFonts w:ascii="Arial" w:hAnsi="Arial" w:cs="Arial"/>
          <w:b/>
          <w:bCs/>
          <w:lang w:val="en-IN"/>
        </w:rPr>
        <w:t>7</w:t>
      </w:r>
      <w:r w:rsidRPr="00F43542">
        <w:rPr>
          <w:rFonts w:ascii="Arial" w:hAnsi="Arial" w:cs="Arial"/>
          <w:b/>
          <w:bCs/>
          <w:lang w:val="en-IN"/>
        </w:rPr>
        <w:t>. Distribution of black genotypes on PC1 and PC2 based on morphological and physiological traits</w:t>
      </w:r>
    </w:p>
    <w:p w14:paraId="203EFECE" w14:textId="77777777" w:rsidR="009D0396" w:rsidRPr="00F43542" w:rsidRDefault="009D0396" w:rsidP="009D0396">
      <w:pPr>
        <w:pStyle w:val="Body"/>
        <w:spacing w:after="0"/>
        <w:rPr>
          <w:rFonts w:ascii="Arial" w:hAnsi="Arial" w:cs="Arial"/>
          <w:b/>
          <w:bCs/>
          <w:lang w:val="en-IN"/>
        </w:rPr>
      </w:pPr>
    </w:p>
    <w:p w14:paraId="2BC1DA56" w14:textId="77777777" w:rsidR="009D0396" w:rsidRPr="00F43542" w:rsidRDefault="009D0396" w:rsidP="009D0396">
      <w:pPr>
        <w:pStyle w:val="Body"/>
        <w:spacing w:after="0"/>
        <w:rPr>
          <w:rFonts w:ascii="Arial" w:hAnsi="Arial" w:cs="Arial"/>
          <w:b/>
          <w:bCs/>
          <w:lang w:val="en-IN"/>
        </w:rPr>
      </w:pPr>
      <w:r w:rsidRPr="00F43542">
        <w:rPr>
          <w:rFonts w:ascii="Arial" w:hAnsi="Arial" w:cs="Arial"/>
          <w:b/>
          <w:bCs/>
          <w:noProof/>
          <w:lang w:val="en-IN"/>
        </w:rPr>
        <w:drawing>
          <wp:inline distT="0" distB="0" distL="0" distR="0" wp14:anchorId="724B5A6E" wp14:editId="4FD92758">
            <wp:extent cx="5935568" cy="3223549"/>
            <wp:effectExtent l="0" t="0" r="8255" b="0"/>
            <wp:docPr id="184731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4447"/>
                    <a:stretch>
                      <a:fillRect/>
                    </a:stretch>
                  </pic:blipFill>
                  <pic:spPr bwMode="auto">
                    <a:xfrm>
                      <a:off x="0" y="0"/>
                      <a:ext cx="5938899" cy="3225358"/>
                    </a:xfrm>
                    <a:prstGeom prst="rect">
                      <a:avLst/>
                    </a:prstGeom>
                    <a:noFill/>
                    <a:ln>
                      <a:noFill/>
                    </a:ln>
                    <a:extLst>
                      <a:ext uri="{53640926-AAD7-44D8-BBD7-CCE9431645EC}">
                        <a14:shadowObscured xmlns:a14="http://schemas.microsoft.com/office/drawing/2010/main"/>
                      </a:ext>
                    </a:extLst>
                  </pic:spPr>
                </pic:pic>
              </a:graphicData>
            </a:graphic>
          </wp:inline>
        </w:drawing>
      </w:r>
    </w:p>
    <w:p w14:paraId="46E1E33E" w14:textId="3AC0FC6D" w:rsidR="009D0396" w:rsidRPr="00F43542" w:rsidRDefault="009D0396" w:rsidP="009D0396">
      <w:pPr>
        <w:pStyle w:val="Body"/>
        <w:spacing w:after="0"/>
        <w:rPr>
          <w:rFonts w:ascii="Arial" w:hAnsi="Arial" w:cs="Arial"/>
          <w:b/>
          <w:bCs/>
          <w:lang w:val="en-IN"/>
        </w:rPr>
      </w:pPr>
      <w:r w:rsidRPr="00F43542">
        <w:rPr>
          <w:rFonts w:ascii="Arial" w:hAnsi="Arial" w:cs="Arial"/>
          <w:b/>
          <w:bCs/>
          <w:lang w:val="en-IN"/>
        </w:rPr>
        <w:t>Figure</w:t>
      </w:r>
      <w:r w:rsidR="0081474E" w:rsidRPr="00F43542">
        <w:rPr>
          <w:rFonts w:ascii="Arial" w:hAnsi="Arial" w:cs="Arial"/>
          <w:b/>
          <w:bCs/>
          <w:lang w:val="en-IN"/>
        </w:rPr>
        <w:t xml:space="preserve"> 8</w:t>
      </w:r>
      <w:r w:rsidRPr="00F43542">
        <w:rPr>
          <w:rFonts w:ascii="Arial" w:hAnsi="Arial" w:cs="Arial"/>
          <w:b/>
          <w:bCs/>
          <w:lang w:val="en-IN"/>
        </w:rPr>
        <w:t>. Biplot showing the distribution of black genotypes on PC1 and PC2 based on morphological and physiological traits</w:t>
      </w:r>
    </w:p>
    <w:p w14:paraId="743D5AAF" w14:textId="77777777" w:rsidR="009D0396" w:rsidRPr="00F43542" w:rsidRDefault="009D0396" w:rsidP="00AB1B8B">
      <w:pPr>
        <w:pStyle w:val="Body"/>
        <w:spacing w:after="0"/>
        <w:rPr>
          <w:rFonts w:ascii="Arial" w:hAnsi="Arial" w:cs="Arial"/>
          <w:b/>
          <w:bCs/>
          <w:lang w:val="en-IN"/>
        </w:rPr>
      </w:pPr>
    </w:p>
    <w:p w14:paraId="011C1C02" w14:textId="77777777" w:rsidR="009D0396" w:rsidRPr="00F43542" w:rsidRDefault="009D0396" w:rsidP="00AB1B8B">
      <w:pPr>
        <w:pStyle w:val="Body"/>
        <w:spacing w:after="0"/>
        <w:rPr>
          <w:rFonts w:ascii="Arial" w:hAnsi="Arial" w:cs="Arial"/>
          <w:b/>
          <w:bCs/>
          <w:lang w:val="en-IN"/>
        </w:rPr>
      </w:pPr>
    </w:p>
    <w:p w14:paraId="5D5B3D4A" w14:textId="77777777" w:rsidR="009D0396" w:rsidRPr="00F43542" w:rsidRDefault="009D0396" w:rsidP="00AB1B8B">
      <w:pPr>
        <w:pStyle w:val="Body"/>
        <w:spacing w:after="0"/>
        <w:rPr>
          <w:rFonts w:ascii="Arial" w:hAnsi="Arial" w:cs="Arial"/>
          <w:b/>
          <w:bCs/>
          <w:lang w:val="en-IN"/>
        </w:rPr>
      </w:pPr>
    </w:p>
    <w:p w14:paraId="30B9FB38" w14:textId="77777777" w:rsidR="009D0396" w:rsidRPr="00F43542" w:rsidRDefault="009D0396" w:rsidP="00AB1B8B">
      <w:pPr>
        <w:pStyle w:val="Body"/>
        <w:spacing w:after="0"/>
        <w:rPr>
          <w:rFonts w:ascii="Arial" w:hAnsi="Arial" w:cs="Arial"/>
          <w:b/>
          <w:bCs/>
          <w:lang w:val="en-IN"/>
        </w:rPr>
      </w:pPr>
    </w:p>
    <w:p w14:paraId="6A95A0D2" w14:textId="5275EB78" w:rsidR="00AB1B8B" w:rsidRPr="00F43542" w:rsidRDefault="00AB1B8B" w:rsidP="00AB1B8B">
      <w:pPr>
        <w:pStyle w:val="Body"/>
        <w:spacing w:after="0"/>
        <w:rPr>
          <w:rFonts w:ascii="Arial" w:hAnsi="Arial" w:cs="Arial"/>
          <w:b/>
          <w:bCs/>
          <w:lang w:val="en-IN"/>
        </w:rPr>
      </w:pPr>
    </w:p>
    <w:p w14:paraId="3261BE98" w14:textId="77777777" w:rsidR="00AB1B8B" w:rsidRPr="00F43542" w:rsidRDefault="00AB1B8B" w:rsidP="00AB1B8B">
      <w:pPr>
        <w:pStyle w:val="Body"/>
        <w:spacing w:after="0"/>
        <w:rPr>
          <w:rFonts w:ascii="Arial" w:hAnsi="Arial" w:cs="Arial"/>
          <w:lang w:val="en-IN"/>
        </w:rPr>
      </w:pPr>
    </w:p>
    <w:p w14:paraId="08E485FB" w14:textId="77777777" w:rsidR="00AB1B8B" w:rsidRPr="00F43542" w:rsidRDefault="00AB1B8B" w:rsidP="00AB1B8B">
      <w:pPr>
        <w:pStyle w:val="Body"/>
        <w:spacing w:after="0"/>
        <w:rPr>
          <w:rFonts w:ascii="Arial" w:hAnsi="Arial" w:cs="Arial"/>
          <w:lang w:val="en-IN"/>
        </w:rPr>
      </w:pPr>
    </w:p>
    <w:p w14:paraId="65A13D78" w14:textId="77777777" w:rsidR="00AB1B8B" w:rsidRPr="00F43542" w:rsidRDefault="00AB1B8B" w:rsidP="00AB1B8B">
      <w:pPr>
        <w:pStyle w:val="Body"/>
        <w:spacing w:after="0"/>
        <w:rPr>
          <w:rFonts w:ascii="Arial" w:hAnsi="Arial" w:cs="Arial"/>
          <w:lang w:val="en-IN"/>
        </w:rPr>
      </w:pPr>
    </w:p>
    <w:p w14:paraId="57BFAA9E" w14:textId="77777777" w:rsidR="00AB1B8B" w:rsidRPr="00F43542" w:rsidRDefault="00AB1B8B" w:rsidP="00AB1B8B">
      <w:pPr>
        <w:pStyle w:val="Body"/>
        <w:spacing w:after="0"/>
        <w:rPr>
          <w:rFonts w:ascii="Arial" w:hAnsi="Arial" w:cs="Arial"/>
          <w:lang w:val="en-IN"/>
        </w:rPr>
      </w:pPr>
    </w:p>
    <w:p w14:paraId="78D6B70B" w14:textId="77777777" w:rsidR="00AB1B8B" w:rsidRPr="00F43542" w:rsidRDefault="00AB1B8B" w:rsidP="00AB1B8B">
      <w:pPr>
        <w:pStyle w:val="Body"/>
        <w:spacing w:after="0"/>
        <w:rPr>
          <w:rFonts w:ascii="Arial" w:hAnsi="Arial" w:cs="Arial"/>
          <w:lang w:val="en-IN"/>
        </w:rPr>
      </w:pPr>
    </w:p>
    <w:p w14:paraId="752F502A" w14:textId="77777777" w:rsidR="00AB1B8B" w:rsidRPr="00F43542" w:rsidRDefault="00AB1B8B" w:rsidP="00AB1B8B">
      <w:pPr>
        <w:pStyle w:val="Body"/>
        <w:spacing w:after="0"/>
        <w:rPr>
          <w:rFonts w:ascii="Arial" w:hAnsi="Arial" w:cs="Arial"/>
          <w:lang w:val="en-IN"/>
        </w:rPr>
      </w:pPr>
    </w:p>
    <w:p w14:paraId="31C776E5" w14:textId="77777777" w:rsidR="00AB1B8B" w:rsidRPr="00F43542" w:rsidRDefault="00AB1B8B" w:rsidP="00441B6F">
      <w:pPr>
        <w:pStyle w:val="Body"/>
        <w:spacing w:after="0"/>
        <w:rPr>
          <w:rFonts w:ascii="Arial" w:hAnsi="Arial" w:cs="Arial"/>
        </w:rPr>
      </w:pPr>
    </w:p>
    <w:p w14:paraId="5AA3083A" w14:textId="77777777" w:rsidR="00AB1B8B" w:rsidRPr="00F43542" w:rsidRDefault="00AB1B8B" w:rsidP="00441B6F">
      <w:pPr>
        <w:pStyle w:val="Body"/>
        <w:spacing w:after="0"/>
        <w:rPr>
          <w:rFonts w:ascii="Arial" w:hAnsi="Arial" w:cs="Arial"/>
        </w:rPr>
      </w:pPr>
    </w:p>
    <w:p w14:paraId="25FA68B4" w14:textId="77777777" w:rsidR="00AB1B8B" w:rsidRPr="00F43542" w:rsidRDefault="00AB1B8B" w:rsidP="00441B6F">
      <w:pPr>
        <w:pStyle w:val="Body"/>
        <w:spacing w:after="0"/>
        <w:rPr>
          <w:rFonts w:ascii="Arial" w:hAnsi="Arial" w:cs="Arial"/>
        </w:rPr>
      </w:pPr>
    </w:p>
    <w:p w14:paraId="26BF4096" w14:textId="77777777" w:rsidR="00AB1B8B" w:rsidRPr="00F43542" w:rsidRDefault="00AB1B8B" w:rsidP="00441B6F">
      <w:pPr>
        <w:pStyle w:val="Body"/>
        <w:spacing w:after="0"/>
        <w:rPr>
          <w:rFonts w:ascii="Arial" w:hAnsi="Arial" w:cs="Arial"/>
        </w:rPr>
      </w:pPr>
    </w:p>
    <w:p w14:paraId="11944C4A" w14:textId="77777777" w:rsidR="00AB1B8B" w:rsidRPr="00F43542" w:rsidRDefault="00AB1B8B" w:rsidP="00441B6F">
      <w:pPr>
        <w:pStyle w:val="Body"/>
        <w:spacing w:after="0"/>
        <w:rPr>
          <w:rFonts w:ascii="Arial" w:hAnsi="Arial" w:cs="Arial"/>
        </w:rPr>
      </w:pPr>
    </w:p>
    <w:p w14:paraId="7A6030E8" w14:textId="77777777" w:rsidR="00AB1B8B" w:rsidRPr="00F43542" w:rsidRDefault="00AB1B8B" w:rsidP="00441B6F">
      <w:pPr>
        <w:pStyle w:val="Body"/>
        <w:spacing w:after="0"/>
        <w:rPr>
          <w:rFonts w:ascii="Arial" w:hAnsi="Arial" w:cs="Arial"/>
        </w:rPr>
      </w:pPr>
    </w:p>
    <w:p w14:paraId="528A4D18" w14:textId="77777777" w:rsidR="00B01FCD" w:rsidRPr="00F43542" w:rsidRDefault="00000F8F" w:rsidP="00441B6F">
      <w:pPr>
        <w:pStyle w:val="ConcHead"/>
        <w:spacing w:after="0"/>
        <w:jc w:val="both"/>
        <w:rPr>
          <w:rFonts w:ascii="Arial" w:hAnsi="Arial" w:cs="Arial"/>
        </w:rPr>
      </w:pPr>
      <w:r w:rsidRPr="00F43542">
        <w:rPr>
          <w:rFonts w:ascii="Arial" w:hAnsi="Arial" w:cs="Arial"/>
        </w:rPr>
        <w:t xml:space="preserve">4. </w:t>
      </w:r>
      <w:r w:rsidR="00B01FCD" w:rsidRPr="00F43542">
        <w:rPr>
          <w:rFonts w:ascii="Arial" w:hAnsi="Arial" w:cs="Arial"/>
        </w:rPr>
        <w:t>Conclusion</w:t>
      </w:r>
    </w:p>
    <w:p w14:paraId="1EBC7DD8" w14:textId="77777777" w:rsidR="00790ADA" w:rsidRPr="00F43542" w:rsidRDefault="00790ADA" w:rsidP="00441B6F">
      <w:pPr>
        <w:pStyle w:val="ConcHead"/>
        <w:spacing w:after="0"/>
        <w:jc w:val="both"/>
        <w:rPr>
          <w:rFonts w:ascii="Arial" w:hAnsi="Arial" w:cs="Arial"/>
        </w:rPr>
      </w:pPr>
    </w:p>
    <w:p w14:paraId="5F6D26E0" w14:textId="24A50517" w:rsidR="00A16023" w:rsidRPr="00F43542" w:rsidRDefault="00E04863" w:rsidP="00441B6F">
      <w:pPr>
        <w:pStyle w:val="Body"/>
        <w:spacing w:after="0"/>
        <w:rPr>
          <w:rFonts w:ascii="Arial" w:hAnsi="Arial" w:cs="Arial"/>
        </w:rPr>
      </w:pPr>
      <w:r w:rsidRPr="00F43542">
        <w:rPr>
          <w:rFonts w:ascii="Arial" w:hAnsi="Arial" w:cs="Arial"/>
          <w:lang w:val="en-IN"/>
        </w:rPr>
        <w:t xml:space="preserve">This study demonstrates that Kerala’s black pepper germplasm harbours significant morpho-physiological diversity that </w:t>
      </w:r>
      <w:r w:rsidR="00A16023" w:rsidRPr="00F43542">
        <w:rPr>
          <w:rFonts w:ascii="Arial" w:hAnsi="Arial" w:cs="Arial"/>
        </w:rPr>
        <w:t>The study unearthed considerable morpho-physiological variability in black pepper germplasm of Kerala, which allowed clear discrimination of drought-resilient and susceptible genotypes. Multivariate analyses identified a consistent set of highly resilient accessions (G-44, G-61, G-38, G-50, G-56, G-32, G-54, G-36 and G-48) possessing adaptive xeromorphic traits and maintaining better water status under field drought. These findings provide useful candidates for climate-resilient breeding and emphasize the importance of continued germplasm conservation to safeguard adaptive diversity.</w:t>
      </w:r>
    </w:p>
    <w:p w14:paraId="0819EBD0" w14:textId="77777777" w:rsidR="00315186" w:rsidRPr="00F43542" w:rsidRDefault="00315186" w:rsidP="00441B6F"/>
    <w:p w14:paraId="657845E7" w14:textId="7F1158B9" w:rsidR="00315186" w:rsidRPr="00F43542" w:rsidRDefault="003B530E" w:rsidP="00441B6F">
      <w:pPr>
        <w:rPr>
          <w:b/>
          <w:bCs/>
        </w:rPr>
      </w:pPr>
      <w:r w:rsidRPr="00F43542">
        <w:rPr>
          <w:rFonts w:ascii="Calibri" w:eastAsia="Calibri" w:hAnsi="Calibri"/>
          <w:b/>
          <w:bCs/>
          <w:kern w:val="2"/>
        </w:rPr>
        <w:t>AI tools used</w:t>
      </w:r>
      <w:r w:rsidR="007B5142" w:rsidRPr="00F43542">
        <w:rPr>
          <w:rFonts w:ascii="Calibri" w:eastAsia="Calibri" w:hAnsi="Calibri"/>
          <w:b/>
          <w:bCs/>
          <w:kern w:val="2"/>
        </w:rPr>
        <w:t xml:space="preserve">: No </w:t>
      </w:r>
    </w:p>
    <w:p w14:paraId="46AD50AE" w14:textId="77777777" w:rsidR="00371FB6" w:rsidRPr="00F43542" w:rsidRDefault="00371FB6" w:rsidP="00441B6F">
      <w:pPr>
        <w:pStyle w:val="ReferHead"/>
        <w:spacing w:after="0"/>
        <w:jc w:val="both"/>
        <w:rPr>
          <w:rFonts w:ascii="Arial" w:hAnsi="Arial" w:cs="Arial"/>
          <w:b w:val="0"/>
          <w:caps w:val="0"/>
          <w:sz w:val="20"/>
        </w:rPr>
      </w:pPr>
    </w:p>
    <w:p w14:paraId="44B5D550" w14:textId="77777777" w:rsidR="005A146C" w:rsidRPr="00F43542" w:rsidRDefault="005A146C" w:rsidP="00441B6F">
      <w:pPr>
        <w:pStyle w:val="ReferHead"/>
        <w:spacing w:after="0"/>
        <w:jc w:val="both"/>
        <w:rPr>
          <w:rFonts w:ascii="Arial" w:hAnsi="Arial" w:cs="Arial"/>
        </w:rPr>
      </w:pPr>
    </w:p>
    <w:p w14:paraId="4AE58C7A" w14:textId="77777777" w:rsidR="00B01FCD" w:rsidRPr="00F43542" w:rsidRDefault="00B01FCD" w:rsidP="00441B6F">
      <w:pPr>
        <w:pStyle w:val="ReferHead"/>
        <w:spacing w:after="0"/>
        <w:jc w:val="both"/>
        <w:rPr>
          <w:rFonts w:ascii="Arial" w:hAnsi="Arial" w:cs="Arial"/>
        </w:rPr>
      </w:pPr>
      <w:r w:rsidRPr="00F43542">
        <w:rPr>
          <w:rFonts w:ascii="Arial" w:hAnsi="Arial" w:cs="Arial"/>
        </w:rPr>
        <w:t>References</w:t>
      </w:r>
    </w:p>
    <w:p w14:paraId="04254452" w14:textId="0DEFAB21" w:rsidR="00B01FCD" w:rsidRPr="00F43542" w:rsidRDefault="00B01FCD" w:rsidP="00E04863">
      <w:pPr>
        <w:pStyle w:val="Body"/>
        <w:spacing w:after="0"/>
        <w:rPr>
          <w:rFonts w:ascii="Arial" w:hAnsi="Arial" w:cs="Arial"/>
          <w:lang w:val="en-IN"/>
        </w:rPr>
      </w:pPr>
    </w:p>
    <w:p w14:paraId="603ADC8D"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Ambrozim, C. S., Medici, L. O., da Cruz, E. S., Abreu, J. F. G., &amp; de Carvalho, D. F. (2022). Physiological response of black pepper (</w:t>
      </w:r>
      <w:r w:rsidRPr="00F43542">
        <w:rPr>
          <w:rFonts w:ascii="Arial" w:hAnsi="Arial" w:cs="Arial"/>
          <w:i/>
          <w:iCs/>
          <w:lang w:val="en-IN"/>
        </w:rPr>
        <w:t>Piper nigrum</w:t>
      </w:r>
      <w:r w:rsidRPr="00F43542">
        <w:rPr>
          <w:rFonts w:ascii="Arial" w:hAnsi="Arial" w:cs="Arial"/>
          <w:lang w:val="en-IN"/>
        </w:rPr>
        <w:t xml:space="preserve"> L.) to deficit irrigation. Revista </w:t>
      </w:r>
      <w:proofErr w:type="spellStart"/>
      <w:r w:rsidRPr="00F43542">
        <w:rPr>
          <w:rFonts w:ascii="Arial" w:hAnsi="Arial" w:cs="Arial"/>
          <w:lang w:val="en-IN"/>
        </w:rPr>
        <w:t>Ciência</w:t>
      </w:r>
      <w:proofErr w:type="spellEnd"/>
      <w:r w:rsidRPr="00F43542">
        <w:rPr>
          <w:rFonts w:ascii="Arial" w:hAnsi="Arial" w:cs="Arial"/>
          <w:lang w:val="en-IN"/>
        </w:rPr>
        <w:t xml:space="preserve"> </w:t>
      </w:r>
      <w:proofErr w:type="spellStart"/>
      <w:r w:rsidRPr="00F43542">
        <w:rPr>
          <w:rFonts w:ascii="Arial" w:hAnsi="Arial" w:cs="Arial"/>
          <w:lang w:val="en-IN"/>
        </w:rPr>
        <w:t>Agronômica</w:t>
      </w:r>
      <w:proofErr w:type="spellEnd"/>
      <w:r w:rsidRPr="00F43542">
        <w:rPr>
          <w:rFonts w:ascii="Arial" w:hAnsi="Arial" w:cs="Arial"/>
          <w:lang w:val="en-IN"/>
        </w:rPr>
        <w:t xml:space="preserve">, 53, 1–10. </w:t>
      </w:r>
      <w:hyperlink r:id="rId25" w:history="1">
        <w:r w:rsidRPr="00F43542">
          <w:rPr>
            <w:rStyle w:val="Hyperlink"/>
            <w:rFonts w:ascii="Arial" w:hAnsi="Arial" w:cs="Arial"/>
            <w:lang w:val="en-IN"/>
          </w:rPr>
          <w:t>https://doi.org/10.5935/1806-6690.20220002</w:t>
        </w:r>
      </w:hyperlink>
    </w:p>
    <w:p w14:paraId="4D2BF42C"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Bibi, S., </w:t>
      </w:r>
      <w:proofErr w:type="spellStart"/>
      <w:r w:rsidRPr="00F43542">
        <w:rPr>
          <w:rFonts w:ascii="Arial" w:hAnsi="Arial" w:cs="Arial"/>
          <w:lang w:val="en-IN"/>
        </w:rPr>
        <w:t>Noshad</w:t>
      </w:r>
      <w:proofErr w:type="spellEnd"/>
      <w:r w:rsidRPr="00F43542">
        <w:rPr>
          <w:rFonts w:ascii="Arial" w:hAnsi="Arial" w:cs="Arial"/>
          <w:lang w:val="en-IN"/>
        </w:rPr>
        <w:t xml:space="preserve">, A., &amp; Khan, A. (2021). Role of epicuticular wax in the regulation of plant growth and health as measured by spectral indices. International Journal of Remote Sensing, 42(9), 3498–3510. </w:t>
      </w:r>
      <w:hyperlink r:id="rId26" w:history="1">
        <w:r w:rsidRPr="00F43542">
          <w:rPr>
            <w:rStyle w:val="Hyperlink"/>
            <w:rFonts w:ascii="Arial" w:hAnsi="Arial" w:cs="Arial"/>
            <w:lang w:val="en-IN"/>
          </w:rPr>
          <w:t>https://doi.org/10.1080/01431161.2021.1875509</w:t>
        </w:r>
      </w:hyperlink>
    </w:p>
    <w:p w14:paraId="2A432BDB"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CWRDM [Centre for Water Resources Development and Management]. (2011). </w:t>
      </w:r>
      <w:r w:rsidRPr="00F43542">
        <w:rPr>
          <w:rFonts w:ascii="Arial" w:hAnsi="Arial" w:cs="Arial"/>
          <w:i/>
          <w:iCs/>
          <w:lang w:val="en-IN"/>
        </w:rPr>
        <w:t>Documentation and analysis of farmers' practices on water management for plantation crops in Kerala</w:t>
      </w:r>
      <w:r w:rsidRPr="00F43542">
        <w:rPr>
          <w:rFonts w:ascii="Arial" w:hAnsi="Arial" w:cs="Arial"/>
          <w:lang w:val="en-IN"/>
        </w:rPr>
        <w:t>. Kozhikode: CWRDM.</w:t>
      </w:r>
    </w:p>
    <w:p w14:paraId="6DF62B4D"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Chen, Z., Li, S., Wan, X., &amp; Liu, S. (2022). Strategies of tree species to adapt to drought from leaf stomatal regulation and stem embolism resistance to root properties. Frontiers in Plant Science. </w:t>
      </w:r>
      <w:hyperlink r:id="rId27" w:history="1">
        <w:r w:rsidRPr="00F43542">
          <w:rPr>
            <w:rStyle w:val="Hyperlink"/>
            <w:rFonts w:ascii="Arial" w:hAnsi="Arial" w:cs="Arial"/>
            <w:lang w:val="en-IN"/>
          </w:rPr>
          <w:t>https://doi.org/10.3389/fpls.2022.926535</w:t>
        </w:r>
      </w:hyperlink>
    </w:p>
    <w:p w14:paraId="17E81266"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Constantino, L. V., Fukuji, A. Y. S., </w:t>
      </w:r>
      <w:proofErr w:type="spellStart"/>
      <w:r w:rsidRPr="00F43542">
        <w:rPr>
          <w:rFonts w:ascii="Arial" w:hAnsi="Arial" w:cs="Arial"/>
          <w:lang w:val="en-IN"/>
        </w:rPr>
        <w:t>Zeffa</w:t>
      </w:r>
      <w:proofErr w:type="spellEnd"/>
      <w:r w:rsidRPr="00F43542">
        <w:rPr>
          <w:rFonts w:ascii="Arial" w:hAnsi="Arial" w:cs="Arial"/>
          <w:lang w:val="en-IN"/>
        </w:rPr>
        <w:t xml:space="preserve">, D. M., Baba, V. Y., </w:t>
      </w:r>
      <w:proofErr w:type="spellStart"/>
      <w:r w:rsidRPr="00F43542">
        <w:rPr>
          <w:rFonts w:ascii="Arial" w:hAnsi="Arial" w:cs="Arial"/>
          <w:lang w:val="en-IN"/>
        </w:rPr>
        <w:t>Erpen</w:t>
      </w:r>
      <w:proofErr w:type="spellEnd"/>
      <w:r w:rsidRPr="00F43542">
        <w:rPr>
          <w:rFonts w:ascii="Arial" w:hAnsi="Arial" w:cs="Arial"/>
          <w:lang w:val="en-IN"/>
        </w:rPr>
        <w:t xml:space="preserve">-Dalla Corte, L., Giacomin, R. M., Resende, J. T. V., &amp; Gonçalves, L. S. A. (2020). Genetic variability in pepper accessions based on morphological, biochemical and molecular traits. </w:t>
      </w:r>
      <w:proofErr w:type="spellStart"/>
      <w:r w:rsidRPr="00F43542">
        <w:rPr>
          <w:rFonts w:ascii="Arial" w:hAnsi="Arial" w:cs="Arial"/>
          <w:i/>
          <w:iCs/>
          <w:lang w:val="en-IN"/>
        </w:rPr>
        <w:t>Bragantia</w:t>
      </w:r>
      <w:proofErr w:type="spellEnd"/>
      <w:r w:rsidRPr="00F43542">
        <w:rPr>
          <w:rFonts w:ascii="Arial" w:hAnsi="Arial" w:cs="Arial"/>
          <w:i/>
          <w:iCs/>
          <w:lang w:val="en-IN"/>
        </w:rPr>
        <w:t>, 79</w:t>
      </w:r>
      <w:r w:rsidRPr="00F43542">
        <w:rPr>
          <w:rFonts w:ascii="Arial" w:hAnsi="Arial" w:cs="Arial"/>
          <w:lang w:val="en-IN"/>
        </w:rPr>
        <w:t>(4), 558–571.</w:t>
      </w:r>
    </w:p>
    <w:p w14:paraId="3D169C69" w14:textId="77777777" w:rsidR="00E04863" w:rsidRPr="00F43542" w:rsidRDefault="00E04863" w:rsidP="00E04863">
      <w:pPr>
        <w:pStyle w:val="Body"/>
        <w:spacing w:after="0"/>
      </w:pPr>
      <w:r w:rsidRPr="00F43542">
        <w:rPr>
          <w:rFonts w:ascii="Arial" w:hAnsi="Arial" w:cs="Arial"/>
          <w:lang w:val="en-IN"/>
        </w:rPr>
        <w:t xml:space="preserve">CGIAR. (2019). Guardians of diversity: The network of </w:t>
      </w:r>
      <w:proofErr w:type="spellStart"/>
      <w:r w:rsidRPr="00F43542">
        <w:rPr>
          <w:rFonts w:ascii="Arial" w:hAnsi="Arial" w:cs="Arial"/>
          <w:lang w:val="en-IN"/>
        </w:rPr>
        <w:t>genebanks</w:t>
      </w:r>
      <w:proofErr w:type="spellEnd"/>
      <w:r w:rsidRPr="00F43542">
        <w:rPr>
          <w:rFonts w:ascii="Arial" w:hAnsi="Arial" w:cs="Arial"/>
          <w:lang w:val="en-IN"/>
        </w:rPr>
        <w:t xml:space="preserve"> helping to feed the world. </w:t>
      </w:r>
      <w:hyperlink r:id="rId28" w:history="1">
        <w:r w:rsidRPr="00F43542">
          <w:rPr>
            <w:rStyle w:val="Hyperlink"/>
            <w:rFonts w:ascii="Arial" w:hAnsi="Arial" w:cs="Arial"/>
            <w:lang w:val="en-IN"/>
          </w:rPr>
          <w:t>https://www.cgiar.org/news-events/news/guardians-of-diversity-the-network-of-genebanks-helping-to-feed-the-world/</w:t>
        </w:r>
      </w:hyperlink>
    </w:p>
    <w:p w14:paraId="205A6308" w14:textId="37405203" w:rsidR="000E3CF1" w:rsidRPr="00F43542" w:rsidRDefault="000E3CF1" w:rsidP="00E04863">
      <w:pPr>
        <w:pStyle w:val="Body"/>
        <w:spacing w:after="0"/>
        <w:rPr>
          <w:rFonts w:ascii="Arial" w:hAnsi="Arial" w:cs="Arial"/>
          <w:lang w:val="en-IN"/>
        </w:rPr>
      </w:pPr>
      <w:r w:rsidRPr="00F43542">
        <w:rPr>
          <w:rFonts w:ascii="Arial" w:hAnsi="Arial" w:cs="Arial"/>
        </w:rPr>
        <w:t xml:space="preserve">DASD (2023). </w:t>
      </w:r>
      <w:r w:rsidRPr="00F43542">
        <w:rPr>
          <w:rFonts w:ascii="Arial" w:hAnsi="Arial" w:cs="Arial"/>
          <w:i/>
          <w:iCs/>
        </w:rPr>
        <w:t>Spices Area and Production Statistics 2022–23</w:t>
      </w:r>
      <w:r w:rsidRPr="00F43542">
        <w:rPr>
          <w:rFonts w:ascii="Arial" w:hAnsi="Arial" w:cs="Arial"/>
        </w:rPr>
        <w:t xml:space="preserve">. Directorate of </w:t>
      </w:r>
      <w:proofErr w:type="spellStart"/>
      <w:r w:rsidRPr="00F43542">
        <w:rPr>
          <w:rFonts w:ascii="Arial" w:hAnsi="Arial" w:cs="Arial"/>
        </w:rPr>
        <w:t>Arecanut</w:t>
      </w:r>
      <w:proofErr w:type="spellEnd"/>
      <w:r w:rsidRPr="00F43542">
        <w:rPr>
          <w:rFonts w:ascii="Arial" w:hAnsi="Arial" w:cs="Arial"/>
        </w:rPr>
        <w:t xml:space="preserve"> and Spices Development, Ministry of Agriculture &amp; Farmers Welfare, Kozhikode; 98 p.</w:t>
      </w:r>
      <w:hyperlink r:id="rId29" w:history="1">
        <w:r w:rsidRPr="00F43542">
          <w:rPr>
            <w:rStyle w:val="Hyperlink"/>
            <w:rFonts w:ascii="Arial" w:hAnsi="Arial" w:cs="Arial"/>
            <w:lang w:val="en-IN"/>
          </w:rPr>
          <w:t>https://dasd.kerala.gov.in/wp-content/uploads/2025/03/Estimates-2023-24.pdf</w:t>
        </w:r>
      </w:hyperlink>
    </w:p>
    <w:p w14:paraId="5AF02644" w14:textId="5EB30BE3" w:rsidR="00C56A7B" w:rsidRPr="00F43542" w:rsidRDefault="00FC78C7" w:rsidP="00E04863">
      <w:pPr>
        <w:pStyle w:val="Body"/>
        <w:spacing w:after="0"/>
        <w:rPr>
          <w:rFonts w:ascii="Arial" w:hAnsi="Arial" w:cs="Arial"/>
        </w:rPr>
      </w:pPr>
      <w:r w:rsidRPr="00F43542">
        <w:rPr>
          <w:rFonts w:ascii="Arial" w:hAnsi="Arial" w:cs="Arial"/>
        </w:rPr>
        <w:t xml:space="preserve">FAOSTAT (2023). </w:t>
      </w:r>
      <w:r w:rsidRPr="00F43542">
        <w:rPr>
          <w:rFonts w:ascii="Arial" w:hAnsi="Arial" w:cs="Arial"/>
          <w:i/>
          <w:iCs/>
        </w:rPr>
        <w:t>Food and Agriculture Organization Statistical Database</w:t>
      </w:r>
      <w:r w:rsidRPr="00F43542">
        <w:rPr>
          <w:rFonts w:ascii="Arial" w:hAnsi="Arial" w:cs="Arial"/>
        </w:rPr>
        <w:t xml:space="preserve">. Food and Agriculture Organization of the United Nations, Rome. </w:t>
      </w:r>
      <w:hyperlink r:id="rId30" w:history="1">
        <w:r w:rsidR="00C56A7B" w:rsidRPr="00F43542">
          <w:rPr>
            <w:rStyle w:val="Hyperlink"/>
            <w:rFonts w:ascii="Arial" w:hAnsi="Arial" w:cs="Arial"/>
          </w:rPr>
          <w:t>https://www.fao.org/statistics/en</w:t>
        </w:r>
      </w:hyperlink>
    </w:p>
    <w:p w14:paraId="277B3B51" w14:textId="03A3DF07" w:rsidR="00E04863" w:rsidRPr="00F43542" w:rsidRDefault="00FC78C7" w:rsidP="00E04863">
      <w:pPr>
        <w:pStyle w:val="Body"/>
        <w:spacing w:after="0"/>
        <w:rPr>
          <w:rFonts w:ascii="Arial" w:hAnsi="Arial" w:cs="Arial"/>
          <w:lang w:val="en-IN"/>
        </w:rPr>
      </w:pPr>
      <w:r w:rsidRPr="00F43542">
        <w:rPr>
          <w:rFonts w:ascii="Arial" w:hAnsi="Arial" w:cs="Arial"/>
        </w:rPr>
        <w:t xml:space="preserve"> </w:t>
      </w:r>
      <w:r w:rsidR="00E04863" w:rsidRPr="00F43542">
        <w:rPr>
          <w:rFonts w:ascii="Arial" w:hAnsi="Arial" w:cs="Arial"/>
          <w:lang w:val="en-IN"/>
        </w:rPr>
        <w:t xml:space="preserve">Fernando, Y., Adams, M., Kuhlmann, M., &amp; Jr, V. B. (2025). Stomatal and Non-Stomatal Leaf Traits for Enhanced Water Use Efficiency in Rice. Biology, 14(7), 843. </w:t>
      </w:r>
      <w:hyperlink r:id="rId31" w:history="1">
        <w:r w:rsidR="00E04863" w:rsidRPr="00F43542">
          <w:rPr>
            <w:rStyle w:val="Hyperlink"/>
            <w:rFonts w:ascii="Arial" w:hAnsi="Arial" w:cs="Arial"/>
            <w:lang w:val="en-IN"/>
          </w:rPr>
          <w:t>https://doi.org/10.3390/biology14070843</w:t>
        </w:r>
      </w:hyperlink>
    </w:p>
    <w:p w14:paraId="3D9F5DBB"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Ferreira, T. R., Sallin, V. P., Cerri Neto, B., </w:t>
      </w:r>
      <w:proofErr w:type="spellStart"/>
      <w:r w:rsidRPr="00F43542">
        <w:rPr>
          <w:rFonts w:ascii="Arial" w:hAnsi="Arial" w:cs="Arial"/>
          <w:lang w:val="en-IN"/>
        </w:rPr>
        <w:t>Crasque</w:t>
      </w:r>
      <w:proofErr w:type="spellEnd"/>
      <w:r w:rsidRPr="00F43542">
        <w:rPr>
          <w:rFonts w:ascii="Arial" w:hAnsi="Arial" w:cs="Arial"/>
          <w:lang w:val="en-IN"/>
        </w:rPr>
        <w:t xml:space="preserve">, J., Pires, A., Rodrigues, P. S., </w:t>
      </w:r>
      <w:proofErr w:type="spellStart"/>
      <w:r w:rsidRPr="00F43542">
        <w:rPr>
          <w:rFonts w:ascii="Arial" w:hAnsi="Arial" w:cs="Arial"/>
          <w:lang w:val="en-IN"/>
        </w:rPr>
        <w:t>Chisté</w:t>
      </w:r>
      <w:proofErr w:type="spellEnd"/>
      <w:r w:rsidRPr="00F43542">
        <w:rPr>
          <w:rFonts w:ascii="Arial" w:hAnsi="Arial" w:cs="Arial"/>
          <w:lang w:val="en-IN"/>
        </w:rPr>
        <w:t xml:space="preserve">, H., Lima, A. B. P., Machado Filho, J. A., Arantes, L. O., Lira, J. M. S., Falqueto, A. R., &amp; </w:t>
      </w:r>
      <w:proofErr w:type="spellStart"/>
      <w:r w:rsidRPr="00F43542">
        <w:rPr>
          <w:rFonts w:ascii="Arial" w:hAnsi="Arial" w:cs="Arial"/>
          <w:lang w:val="en-IN"/>
        </w:rPr>
        <w:t>Dousseau</w:t>
      </w:r>
      <w:proofErr w:type="spellEnd"/>
      <w:r w:rsidRPr="00F43542">
        <w:rPr>
          <w:rFonts w:ascii="Arial" w:hAnsi="Arial" w:cs="Arial"/>
          <w:lang w:val="en-IN"/>
        </w:rPr>
        <w:t xml:space="preserve">-Arantes, S. (2024). Morphophysiological responses of black pepper to recurrent water deficit. </w:t>
      </w:r>
      <w:proofErr w:type="spellStart"/>
      <w:r w:rsidRPr="00F43542">
        <w:rPr>
          <w:rFonts w:ascii="Arial" w:hAnsi="Arial" w:cs="Arial"/>
          <w:lang w:val="en-IN"/>
        </w:rPr>
        <w:t>Photosynthetica</w:t>
      </w:r>
      <w:proofErr w:type="spellEnd"/>
      <w:r w:rsidRPr="00F43542">
        <w:rPr>
          <w:rFonts w:ascii="Arial" w:hAnsi="Arial" w:cs="Arial"/>
          <w:lang w:val="en-IN"/>
        </w:rPr>
        <w:t xml:space="preserve">, 62(3), 292-301. </w:t>
      </w:r>
      <w:hyperlink r:id="rId32" w:history="1">
        <w:r w:rsidRPr="00F43542">
          <w:rPr>
            <w:rStyle w:val="Hyperlink"/>
            <w:rFonts w:ascii="Arial" w:hAnsi="Arial" w:cs="Arial"/>
            <w:lang w:val="en-IN"/>
          </w:rPr>
          <w:t>https://doi.org/10.32615/ps.2024.030</w:t>
        </w:r>
      </w:hyperlink>
    </w:p>
    <w:p w14:paraId="25DB9777"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Iqbal, H. M. N., Kyazze, G., &amp; Keshavarz, T. (2013). Advances in the </w:t>
      </w:r>
      <w:proofErr w:type="spellStart"/>
      <w:r w:rsidRPr="00F43542">
        <w:rPr>
          <w:rFonts w:ascii="Arial" w:hAnsi="Arial" w:cs="Arial"/>
          <w:lang w:val="en-IN"/>
        </w:rPr>
        <w:t>valorization</w:t>
      </w:r>
      <w:proofErr w:type="spellEnd"/>
      <w:r w:rsidRPr="00F43542">
        <w:rPr>
          <w:rFonts w:ascii="Arial" w:hAnsi="Arial" w:cs="Arial"/>
          <w:lang w:val="en-IN"/>
        </w:rPr>
        <w:t xml:space="preserve"> of lignocellulosic materials by biotechnology: An overview. </w:t>
      </w:r>
      <w:proofErr w:type="spellStart"/>
      <w:r w:rsidRPr="00F43542">
        <w:rPr>
          <w:rFonts w:ascii="Arial" w:hAnsi="Arial" w:cs="Arial"/>
          <w:lang w:val="en-IN"/>
        </w:rPr>
        <w:t>BioResources</w:t>
      </w:r>
      <w:proofErr w:type="spellEnd"/>
      <w:r w:rsidRPr="00F43542">
        <w:rPr>
          <w:rFonts w:ascii="Arial" w:hAnsi="Arial" w:cs="Arial"/>
          <w:lang w:val="en-IN"/>
        </w:rPr>
        <w:t xml:space="preserve">, 8, 3157–3176. </w:t>
      </w:r>
      <w:hyperlink r:id="rId33" w:history="1">
        <w:r w:rsidRPr="00F43542">
          <w:rPr>
            <w:rStyle w:val="Hyperlink"/>
            <w:rFonts w:ascii="Arial" w:hAnsi="Arial" w:cs="Arial"/>
            <w:lang w:val="en-IN"/>
          </w:rPr>
          <w:t>https://doi.org/10.15376/biores.8.2.3157-3176</w:t>
        </w:r>
      </w:hyperlink>
    </w:p>
    <w:p w14:paraId="744E8379" w14:textId="77777777" w:rsidR="00E04863" w:rsidRPr="00F43542" w:rsidRDefault="00E04863" w:rsidP="00E04863">
      <w:pPr>
        <w:pStyle w:val="Body"/>
        <w:spacing w:after="0"/>
      </w:pPr>
      <w:r w:rsidRPr="00F43542">
        <w:rPr>
          <w:rFonts w:ascii="Arial" w:hAnsi="Arial" w:cs="Arial"/>
          <w:lang w:val="en-IN"/>
        </w:rPr>
        <w:t xml:space="preserve">Jayarathna, S. P. N. C., Senanayake, S. P., Rajapakse, S., &amp; Jayasekera, L. R. (2016). Phenetic variation and preliminary phytochemical screening of Piper species in Sri Lanka. Journal of Agricultural Sciences, 11(3), 155-160. </w:t>
      </w:r>
      <w:hyperlink r:id="rId34" w:history="1">
        <w:r w:rsidRPr="00F43542">
          <w:rPr>
            <w:rStyle w:val="Hyperlink"/>
            <w:rFonts w:ascii="Arial" w:hAnsi="Arial" w:cs="Arial"/>
            <w:lang w:val="en-IN"/>
          </w:rPr>
          <w:t>http://hdl.handle.net/123456789/1700</w:t>
        </w:r>
      </w:hyperlink>
    </w:p>
    <w:p w14:paraId="5FDDAE64" w14:textId="4CFC8103" w:rsidR="00781310" w:rsidRPr="00F43542" w:rsidRDefault="00781310" w:rsidP="00E04863">
      <w:pPr>
        <w:pStyle w:val="Body"/>
        <w:spacing w:after="0"/>
        <w:rPr>
          <w:rFonts w:ascii="Arial" w:hAnsi="Arial" w:cs="Arial"/>
          <w:lang w:val="en-IN"/>
        </w:rPr>
      </w:pPr>
      <w:r w:rsidRPr="00F43542">
        <w:rPr>
          <w:rFonts w:ascii="Arial" w:hAnsi="Arial" w:cs="Arial"/>
        </w:rPr>
        <w:t>IPC [International Pepper Community]. (202</w:t>
      </w:r>
      <w:r w:rsidR="00564EF5" w:rsidRPr="00F43542">
        <w:rPr>
          <w:rFonts w:ascii="Arial" w:hAnsi="Arial" w:cs="Arial"/>
        </w:rPr>
        <w:t>5</w:t>
      </w:r>
      <w:r w:rsidRPr="00F43542">
        <w:rPr>
          <w:rFonts w:ascii="Arial" w:hAnsi="Arial" w:cs="Arial"/>
        </w:rPr>
        <w:t xml:space="preserve">). </w:t>
      </w:r>
      <w:r w:rsidRPr="00F43542">
        <w:rPr>
          <w:rFonts w:ascii="Arial" w:hAnsi="Arial" w:cs="Arial"/>
          <w:i/>
          <w:iCs/>
        </w:rPr>
        <w:t>Annual Pepper Statistical Review</w:t>
      </w:r>
      <w:r w:rsidRPr="00F43542">
        <w:rPr>
          <w:rFonts w:ascii="Arial" w:hAnsi="Arial" w:cs="Arial"/>
        </w:rPr>
        <w:t xml:space="preserve">. IPC Secretariat, Jakarta; 45 p. </w:t>
      </w:r>
      <w:hyperlink r:id="rId35" w:history="1">
        <w:r w:rsidRPr="00F43542">
          <w:rPr>
            <w:rStyle w:val="Hyperlink"/>
            <w:rFonts w:ascii="Arial" w:hAnsi="Arial" w:cs="Arial"/>
            <w:lang w:val="en-IN"/>
          </w:rPr>
          <w:t>https://www.ipcnet.org/statistics/pepper-statistical-yearbook-2023/</w:t>
        </w:r>
      </w:hyperlink>
    </w:p>
    <w:p w14:paraId="0316B198"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Khan, A. U., </w:t>
      </w:r>
      <w:proofErr w:type="spellStart"/>
      <w:r w:rsidRPr="00F43542">
        <w:rPr>
          <w:rFonts w:ascii="Arial" w:hAnsi="Arial" w:cs="Arial"/>
          <w:lang w:val="en-IN"/>
        </w:rPr>
        <w:t>Talucder</w:t>
      </w:r>
      <w:proofErr w:type="spellEnd"/>
      <w:r w:rsidRPr="00F43542">
        <w:rPr>
          <w:rFonts w:ascii="Arial" w:hAnsi="Arial" w:cs="Arial"/>
          <w:lang w:val="en-IN"/>
        </w:rPr>
        <w:t xml:space="preserve">, M. S. A., Das, M., Noreen, S., &amp; Pane, Y. S. (2021). Prospect of The Black Pepper (Piper nigrum L.) as Natural Product Used to an Herbal Medicine. Open Access Macedonian Journal of Medical Sciences, 9(F), 563–573. </w:t>
      </w:r>
      <w:hyperlink r:id="rId36" w:history="1">
        <w:r w:rsidRPr="00F43542">
          <w:rPr>
            <w:rStyle w:val="Hyperlink"/>
            <w:rFonts w:ascii="Arial" w:hAnsi="Arial" w:cs="Arial"/>
            <w:lang w:val="en-IN"/>
          </w:rPr>
          <w:t>https://doi.org/10.3889/oamjms.2021.7113</w:t>
        </w:r>
      </w:hyperlink>
    </w:p>
    <w:p w14:paraId="18A7D8C8"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Maxted, N., Hunter, D., &amp; Ríos, R. O. (2020). Plant Genetic Conservation. Cambridge University Press. </w:t>
      </w:r>
      <w:hyperlink r:id="rId37" w:history="1">
        <w:r w:rsidRPr="00F43542">
          <w:rPr>
            <w:rStyle w:val="Hyperlink"/>
            <w:rFonts w:ascii="Arial" w:hAnsi="Arial" w:cs="Arial"/>
            <w:lang w:val="en-IN"/>
          </w:rPr>
          <w:t>https://doi.org/10.1017/9781139024297</w:t>
        </w:r>
      </w:hyperlink>
    </w:p>
    <w:p w14:paraId="7A342BD9"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Malek, N., Aci, M. M., Khamassi, K., Lupini, A., </w:t>
      </w:r>
      <w:proofErr w:type="spellStart"/>
      <w:r w:rsidRPr="00F43542">
        <w:rPr>
          <w:rFonts w:ascii="Arial" w:hAnsi="Arial" w:cs="Arial"/>
          <w:lang w:val="en-IN"/>
        </w:rPr>
        <w:t>Rouaissi</w:t>
      </w:r>
      <w:proofErr w:type="spellEnd"/>
      <w:r w:rsidRPr="00F43542">
        <w:rPr>
          <w:rFonts w:ascii="Arial" w:hAnsi="Arial" w:cs="Arial"/>
          <w:lang w:val="en-IN"/>
        </w:rPr>
        <w:t>, M., &amp; Hanifi-</w:t>
      </w:r>
      <w:proofErr w:type="spellStart"/>
      <w:r w:rsidRPr="00F43542">
        <w:rPr>
          <w:rFonts w:ascii="Arial" w:hAnsi="Arial" w:cs="Arial"/>
          <w:lang w:val="en-IN"/>
        </w:rPr>
        <w:t>Mekliche</w:t>
      </w:r>
      <w:proofErr w:type="spellEnd"/>
      <w:r w:rsidRPr="00F43542">
        <w:rPr>
          <w:rFonts w:ascii="Arial" w:hAnsi="Arial" w:cs="Arial"/>
          <w:lang w:val="en-IN"/>
        </w:rPr>
        <w:t xml:space="preserve">, L. (2021). </w:t>
      </w:r>
      <w:proofErr w:type="spellStart"/>
      <w:r w:rsidRPr="00F43542">
        <w:rPr>
          <w:rFonts w:ascii="Arial" w:hAnsi="Arial" w:cs="Arial"/>
          <w:lang w:val="en-IN"/>
        </w:rPr>
        <w:t>Agro</w:t>
      </w:r>
      <w:proofErr w:type="spellEnd"/>
      <w:r w:rsidRPr="00F43542">
        <w:rPr>
          <w:rFonts w:ascii="Arial" w:hAnsi="Arial" w:cs="Arial"/>
          <w:lang w:val="en-IN"/>
        </w:rPr>
        <w:t>-morphological and molecular variability among Algerian faba bean (</w:t>
      </w:r>
      <w:r w:rsidRPr="00F43542">
        <w:rPr>
          <w:rFonts w:ascii="Arial" w:hAnsi="Arial" w:cs="Arial"/>
          <w:i/>
          <w:iCs/>
          <w:lang w:val="en-IN"/>
        </w:rPr>
        <w:t>Vicia faba</w:t>
      </w:r>
      <w:r w:rsidRPr="00F43542">
        <w:rPr>
          <w:rFonts w:ascii="Arial" w:hAnsi="Arial" w:cs="Arial"/>
          <w:lang w:val="en-IN"/>
        </w:rPr>
        <w:t xml:space="preserve"> L.) accessions. Agronomy, 11(8), 1456. </w:t>
      </w:r>
      <w:hyperlink r:id="rId38" w:history="1">
        <w:r w:rsidRPr="00F43542">
          <w:rPr>
            <w:rStyle w:val="Hyperlink"/>
            <w:rFonts w:ascii="Arial" w:hAnsi="Arial" w:cs="Arial"/>
            <w:lang w:val="en-IN"/>
          </w:rPr>
          <w:t>https://doi.org/10.3390/agronomy11081456</w:t>
        </w:r>
      </w:hyperlink>
    </w:p>
    <w:p w14:paraId="3E8327B5"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Niinemets, Ü. (1997). Distribution patterns of foliar carbon and nitrogen as affected by tree dimensions and relative light conditions in the canopy of </w:t>
      </w:r>
      <w:r w:rsidRPr="00F43542">
        <w:rPr>
          <w:rFonts w:ascii="Arial" w:hAnsi="Arial" w:cs="Arial"/>
          <w:i/>
          <w:iCs/>
          <w:lang w:val="en-IN"/>
        </w:rPr>
        <w:t>Picea abies</w:t>
      </w:r>
      <w:r w:rsidRPr="00F43542">
        <w:rPr>
          <w:rFonts w:ascii="Arial" w:hAnsi="Arial" w:cs="Arial"/>
          <w:lang w:val="en-IN"/>
        </w:rPr>
        <w:t xml:space="preserve">. </w:t>
      </w:r>
      <w:r w:rsidRPr="00F43542">
        <w:rPr>
          <w:rFonts w:ascii="Arial" w:hAnsi="Arial" w:cs="Arial"/>
          <w:i/>
          <w:iCs/>
          <w:lang w:val="en-IN"/>
        </w:rPr>
        <w:t>Trees, 11</w:t>
      </w:r>
      <w:r w:rsidRPr="00F43542">
        <w:rPr>
          <w:rFonts w:ascii="Arial" w:hAnsi="Arial" w:cs="Arial"/>
          <w:lang w:val="en-IN"/>
        </w:rPr>
        <w:t>, 144–154.</w:t>
      </w:r>
    </w:p>
    <w:p w14:paraId="4897189B" w14:textId="77777777" w:rsidR="00E04863" w:rsidRPr="00F43542" w:rsidRDefault="00E04863" w:rsidP="00E04863">
      <w:pPr>
        <w:pStyle w:val="Body"/>
        <w:spacing w:after="0"/>
        <w:rPr>
          <w:rFonts w:ascii="Arial" w:hAnsi="Arial" w:cs="Arial"/>
          <w:lang w:val="en-IN"/>
        </w:rPr>
      </w:pPr>
      <w:proofErr w:type="spellStart"/>
      <w:r w:rsidRPr="00F43542">
        <w:rPr>
          <w:rFonts w:ascii="Arial" w:hAnsi="Arial" w:cs="Arial"/>
          <w:lang w:val="en-IN"/>
        </w:rPr>
        <w:lastRenderedPageBreak/>
        <w:t>Poorter</w:t>
      </w:r>
      <w:proofErr w:type="spellEnd"/>
      <w:r w:rsidRPr="00F43542">
        <w:rPr>
          <w:rFonts w:ascii="Arial" w:hAnsi="Arial" w:cs="Arial"/>
          <w:lang w:val="en-IN"/>
        </w:rPr>
        <w:t xml:space="preserve">, H., Niinemets, Ü., </w:t>
      </w:r>
      <w:proofErr w:type="spellStart"/>
      <w:r w:rsidRPr="00F43542">
        <w:rPr>
          <w:rFonts w:ascii="Arial" w:hAnsi="Arial" w:cs="Arial"/>
          <w:lang w:val="en-IN"/>
        </w:rPr>
        <w:t>Poorter</w:t>
      </w:r>
      <w:proofErr w:type="spellEnd"/>
      <w:r w:rsidRPr="00F43542">
        <w:rPr>
          <w:rFonts w:ascii="Arial" w:hAnsi="Arial" w:cs="Arial"/>
          <w:lang w:val="en-IN"/>
        </w:rPr>
        <w:t xml:space="preserve">, L., Wright, I. J., &amp; Villar, R. (2009). Causes and consequences of variation in leaf mass per area (LMA): A meta-analysis. New Phytologist, 182(3), 565–588. </w:t>
      </w:r>
      <w:hyperlink r:id="rId39" w:history="1">
        <w:r w:rsidRPr="00F43542">
          <w:rPr>
            <w:rStyle w:val="Hyperlink"/>
            <w:rFonts w:ascii="Arial" w:hAnsi="Arial" w:cs="Arial"/>
            <w:lang w:val="en-IN"/>
          </w:rPr>
          <w:t>https://doi.org/10.1111/j.1469-8137.2009.02830.x</w:t>
        </w:r>
      </w:hyperlink>
    </w:p>
    <w:p w14:paraId="6797C195"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Prasada Rao, G. S. L. H. V. (2016). Weather extremes and plantation crops in the humid tropics. Mausam, 67(1), 251–258. </w:t>
      </w:r>
      <w:hyperlink r:id="rId40" w:history="1">
        <w:r w:rsidRPr="00F43542">
          <w:rPr>
            <w:rStyle w:val="Hyperlink"/>
            <w:rFonts w:ascii="Arial" w:hAnsi="Arial" w:cs="Arial"/>
            <w:lang w:val="en-IN"/>
          </w:rPr>
          <w:t>https://doi.org/10.54302/mausam.v67i1.1189</w:t>
        </w:r>
      </w:hyperlink>
    </w:p>
    <w:p w14:paraId="43EA51B6"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Puneeth, G. M., Gowthami, R., </w:t>
      </w:r>
      <w:proofErr w:type="spellStart"/>
      <w:r w:rsidRPr="00F43542">
        <w:rPr>
          <w:rFonts w:ascii="Arial" w:hAnsi="Arial" w:cs="Arial"/>
          <w:lang w:val="en-IN"/>
        </w:rPr>
        <w:t>Katral</w:t>
      </w:r>
      <w:proofErr w:type="spellEnd"/>
      <w:r w:rsidRPr="00F43542">
        <w:rPr>
          <w:rFonts w:ascii="Arial" w:hAnsi="Arial" w:cs="Arial"/>
          <w:lang w:val="en-IN"/>
        </w:rPr>
        <w:t xml:space="preserve">, A., </w:t>
      </w:r>
      <w:proofErr w:type="spellStart"/>
      <w:r w:rsidRPr="00F43542">
        <w:rPr>
          <w:rFonts w:ascii="Arial" w:hAnsi="Arial" w:cs="Arial"/>
          <w:lang w:val="en-IN"/>
        </w:rPr>
        <w:t>Laxmisha</w:t>
      </w:r>
      <w:proofErr w:type="spellEnd"/>
      <w:r w:rsidRPr="00F43542">
        <w:rPr>
          <w:rFonts w:ascii="Arial" w:hAnsi="Arial" w:cs="Arial"/>
          <w:lang w:val="en-IN"/>
        </w:rPr>
        <w:t xml:space="preserve">, K. M., Vasudeva, R., Singh, G. P., &amp; Archak, S. (2024). On-farm crop diversity, conservation, importance and value: A case study of landraces from Western Ghats of Karnataka, India. Scientific Reports. </w:t>
      </w:r>
      <w:hyperlink r:id="rId41" w:history="1">
        <w:r w:rsidRPr="00F43542">
          <w:rPr>
            <w:rStyle w:val="Hyperlink"/>
            <w:rFonts w:ascii="Arial" w:hAnsi="Arial" w:cs="Arial"/>
            <w:lang w:val="en-IN"/>
          </w:rPr>
          <w:t>https://doi.org/10.1038/s41598-024-61428-1</w:t>
        </w:r>
      </w:hyperlink>
    </w:p>
    <w:p w14:paraId="0F4D9221"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Ravindran, P. N., Balakrishnan, R., &amp; Nirmal Babu, K. (1997). Morphometrical studies on black pepper (</w:t>
      </w:r>
      <w:r w:rsidRPr="00F43542">
        <w:rPr>
          <w:rFonts w:ascii="Arial" w:hAnsi="Arial" w:cs="Arial"/>
          <w:i/>
          <w:iCs/>
          <w:lang w:val="en-IN"/>
        </w:rPr>
        <w:t>Piper nigrum</w:t>
      </w:r>
      <w:r w:rsidRPr="00F43542">
        <w:rPr>
          <w:rFonts w:ascii="Arial" w:hAnsi="Arial" w:cs="Arial"/>
          <w:lang w:val="en-IN"/>
        </w:rPr>
        <w:t xml:space="preserve"> L.). II. Principal component analysis of black pepper cultivars. Journal of Spices and Aromatic Crops, 6(1), 21–29. </w:t>
      </w:r>
      <w:hyperlink r:id="rId42" w:history="1">
        <w:r w:rsidRPr="00F43542">
          <w:rPr>
            <w:rStyle w:val="Hyperlink"/>
            <w:rFonts w:ascii="Arial" w:hAnsi="Arial" w:cs="Arial"/>
            <w:lang w:val="en-IN"/>
          </w:rPr>
          <w:t>https://updatepublishing.com/journal/index.php/josac/issue/view/100</w:t>
        </w:r>
      </w:hyperlink>
    </w:p>
    <w:p w14:paraId="2DEBBBC1"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Reshma, P., Sreekala, G. S., Deepa, S. N., &amp; Stephen, R. (2024). Genetic diversity assessment of black pepper (Piper nigrum L.) cultivars of Western Ghats. Plant Science Today. </w:t>
      </w:r>
      <w:hyperlink r:id="rId43" w:history="1">
        <w:r w:rsidRPr="00F43542">
          <w:rPr>
            <w:rStyle w:val="Hyperlink"/>
            <w:rFonts w:ascii="Arial" w:hAnsi="Arial" w:cs="Arial"/>
            <w:lang w:val="en-IN"/>
          </w:rPr>
          <w:t>https://doi.org/10.14719/pst.4816</w:t>
        </w:r>
      </w:hyperlink>
    </w:p>
    <w:p w14:paraId="478EA4B1" w14:textId="77777777" w:rsidR="00E04863" w:rsidRPr="00F43542" w:rsidRDefault="00E04863" w:rsidP="00E04863">
      <w:pPr>
        <w:pStyle w:val="Body"/>
        <w:spacing w:after="0"/>
        <w:rPr>
          <w:rFonts w:ascii="Arial" w:hAnsi="Arial" w:cs="Arial"/>
          <w:lang w:val="en-IN"/>
        </w:rPr>
      </w:pPr>
      <w:proofErr w:type="spellStart"/>
      <w:r w:rsidRPr="00F43542">
        <w:rPr>
          <w:rFonts w:ascii="Arial" w:hAnsi="Arial" w:cs="Arial"/>
          <w:lang w:val="en-IN"/>
        </w:rPr>
        <w:t>Sainamole</w:t>
      </w:r>
      <w:proofErr w:type="spellEnd"/>
      <w:r w:rsidRPr="00F43542">
        <w:rPr>
          <w:rFonts w:ascii="Arial" w:hAnsi="Arial" w:cs="Arial"/>
          <w:lang w:val="en-IN"/>
        </w:rPr>
        <w:t xml:space="preserve"> Kurian, P., </w:t>
      </w:r>
      <w:proofErr w:type="spellStart"/>
      <w:r w:rsidRPr="00F43542">
        <w:rPr>
          <w:rFonts w:ascii="Arial" w:hAnsi="Arial" w:cs="Arial"/>
          <w:lang w:val="en-IN"/>
        </w:rPr>
        <w:t>Backiyarani</w:t>
      </w:r>
      <w:proofErr w:type="spellEnd"/>
      <w:r w:rsidRPr="00F43542">
        <w:rPr>
          <w:rFonts w:ascii="Arial" w:hAnsi="Arial" w:cs="Arial"/>
          <w:lang w:val="en-IN"/>
        </w:rPr>
        <w:t xml:space="preserve">, S., </w:t>
      </w:r>
      <w:proofErr w:type="spellStart"/>
      <w:r w:rsidRPr="00F43542">
        <w:rPr>
          <w:rFonts w:ascii="Arial" w:hAnsi="Arial" w:cs="Arial"/>
          <w:lang w:val="en-IN"/>
        </w:rPr>
        <w:t>Josephrajkumar</w:t>
      </w:r>
      <w:proofErr w:type="spellEnd"/>
      <w:r w:rsidRPr="00F43542">
        <w:rPr>
          <w:rFonts w:ascii="Arial" w:hAnsi="Arial" w:cs="Arial"/>
          <w:lang w:val="en-IN"/>
        </w:rPr>
        <w:t>, A., &amp; Murugan, M. (2002). Varietal evaluation of black pepper (</w:t>
      </w:r>
      <w:r w:rsidRPr="00F43542">
        <w:rPr>
          <w:rFonts w:ascii="Arial" w:hAnsi="Arial" w:cs="Arial"/>
          <w:i/>
          <w:iCs/>
          <w:lang w:val="en-IN"/>
        </w:rPr>
        <w:t>Piper nigrum</w:t>
      </w:r>
      <w:r w:rsidRPr="00F43542">
        <w:rPr>
          <w:rFonts w:ascii="Arial" w:hAnsi="Arial" w:cs="Arial"/>
          <w:lang w:val="en-IN"/>
        </w:rPr>
        <w:t xml:space="preserve"> L.) for yield, quality and anthracnose disease resistance in Idukki District, Kerala. Journal of Spices and Aromatic Crops, 11(2), 122–124. </w:t>
      </w:r>
      <w:hyperlink r:id="rId44" w:history="1">
        <w:r w:rsidRPr="00F43542">
          <w:rPr>
            <w:rStyle w:val="Hyperlink"/>
            <w:rFonts w:ascii="Arial" w:hAnsi="Arial" w:cs="Arial"/>
            <w:lang w:val="en-IN"/>
          </w:rPr>
          <w:t>https://updatepublishing.com/journal/index.php/josac/article/view/4727</w:t>
        </w:r>
      </w:hyperlink>
    </w:p>
    <w:p w14:paraId="46510260"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Salehi, B., Zakaria, Z. A., Gyawali, R., Ibrahim, S. A., Rajkovic, J., Shinwari, Z. K., &amp; Sharifi-Rad, J. (2019). Role of medicinal plants in the management of diabetes mellitus: a review. 3 Biotech, 9(1), 4. </w:t>
      </w:r>
      <w:hyperlink r:id="rId45" w:history="1">
        <w:r w:rsidRPr="00F43542">
          <w:rPr>
            <w:rStyle w:val="Hyperlink"/>
            <w:rFonts w:ascii="Arial" w:hAnsi="Arial" w:cs="Arial"/>
            <w:lang w:val="en-IN"/>
          </w:rPr>
          <w:t>https://doi.org/10.1007/s13205-018-1528-0</w:t>
        </w:r>
      </w:hyperlink>
    </w:p>
    <w:p w14:paraId="2CD5022E" w14:textId="77777777" w:rsidR="00E04863" w:rsidRPr="00F43542" w:rsidRDefault="00E04863" w:rsidP="00E04863">
      <w:pPr>
        <w:pStyle w:val="Body"/>
        <w:spacing w:after="0"/>
      </w:pPr>
      <w:r w:rsidRPr="00F43542">
        <w:rPr>
          <w:rFonts w:ascii="Arial" w:hAnsi="Arial" w:cs="Arial"/>
          <w:lang w:val="en-IN"/>
        </w:rPr>
        <w:t xml:space="preserve">Singh, K., Gupta, K., Tyagi, V., &amp; Rajkumar, S. (2020). Plant genetic resources in India: management and utilization. </w:t>
      </w:r>
      <w:proofErr w:type="spellStart"/>
      <w:r w:rsidRPr="00F43542">
        <w:rPr>
          <w:rFonts w:ascii="Arial" w:hAnsi="Arial" w:cs="Arial"/>
          <w:lang w:val="en-IN"/>
        </w:rPr>
        <w:t>Vavilovskii</w:t>
      </w:r>
      <w:proofErr w:type="spellEnd"/>
      <w:r w:rsidRPr="00F43542">
        <w:rPr>
          <w:rFonts w:ascii="Arial" w:hAnsi="Arial" w:cs="Arial"/>
          <w:lang w:val="en-IN"/>
        </w:rPr>
        <w:t xml:space="preserve"> </w:t>
      </w:r>
      <w:proofErr w:type="spellStart"/>
      <w:r w:rsidRPr="00F43542">
        <w:rPr>
          <w:rFonts w:ascii="Arial" w:hAnsi="Arial" w:cs="Arial"/>
          <w:lang w:val="en-IN"/>
        </w:rPr>
        <w:t>Zhurnal</w:t>
      </w:r>
      <w:proofErr w:type="spellEnd"/>
      <w:r w:rsidRPr="00F43542">
        <w:rPr>
          <w:rFonts w:ascii="Arial" w:hAnsi="Arial" w:cs="Arial"/>
          <w:lang w:val="en-IN"/>
        </w:rPr>
        <w:t xml:space="preserve"> </w:t>
      </w:r>
      <w:proofErr w:type="spellStart"/>
      <w:r w:rsidRPr="00F43542">
        <w:rPr>
          <w:rFonts w:ascii="Arial" w:hAnsi="Arial" w:cs="Arial"/>
          <w:lang w:val="en-IN"/>
        </w:rPr>
        <w:t>Genetiki</w:t>
      </w:r>
      <w:proofErr w:type="spellEnd"/>
      <w:r w:rsidRPr="00F43542">
        <w:rPr>
          <w:rFonts w:ascii="Arial" w:hAnsi="Arial" w:cs="Arial"/>
          <w:lang w:val="en-IN"/>
        </w:rPr>
        <w:t xml:space="preserve"> </w:t>
      </w:r>
      <w:proofErr w:type="spellStart"/>
      <w:r w:rsidRPr="00F43542">
        <w:rPr>
          <w:rFonts w:ascii="Arial" w:hAnsi="Arial" w:cs="Arial"/>
          <w:lang w:val="en-IN"/>
        </w:rPr>
        <w:t>i</w:t>
      </w:r>
      <w:proofErr w:type="spellEnd"/>
      <w:r w:rsidRPr="00F43542">
        <w:rPr>
          <w:rFonts w:ascii="Arial" w:hAnsi="Arial" w:cs="Arial"/>
          <w:lang w:val="en-IN"/>
        </w:rPr>
        <w:t xml:space="preserve"> </w:t>
      </w:r>
      <w:proofErr w:type="spellStart"/>
      <w:r w:rsidRPr="00F43542">
        <w:rPr>
          <w:rFonts w:ascii="Arial" w:hAnsi="Arial" w:cs="Arial"/>
          <w:lang w:val="en-IN"/>
        </w:rPr>
        <w:t>Selektsii</w:t>
      </w:r>
      <w:proofErr w:type="spellEnd"/>
      <w:r w:rsidRPr="00F43542">
        <w:rPr>
          <w:rFonts w:ascii="Arial" w:hAnsi="Arial" w:cs="Arial"/>
          <w:lang w:val="en-IN"/>
        </w:rPr>
        <w:t xml:space="preserve">, 24(3), 306–314. </w:t>
      </w:r>
      <w:hyperlink r:id="rId46" w:history="1">
        <w:r w:rsidRPr="00F43542">
          <w:rPr>
            <w:rStyle w:val="Hyperlink"/>
            <w:rFonts w:ascii="Arial" w:hAnsi="Arial" w:cs="Arial"/>
            <w:lang w:val="en-IN"/>
          </w:rPr>
          <w:t>https://doi.org/10.18699/VJ20.622</w:t>
        </w:r>
      </w:hyperlink>
    </w:p>
    <w:p w14:paraId="7778F872" w14:textId="2313B7A8" w:rsidR="001C6785" w:rsidRPr="00F43542" w:rsidRDefault="001C6785" w:rsidP="00E04863">
      <w:pPr>
        <w:pStyle w:val="Body"/>
        <w:spacing w:after="0"/>
        <w:rPr>
          <w:rFonts w:ascii="Arial" w:hAnsi="Arial" w:cs="Arial"/>
          <w:lang w:val="en-IN"/>
        </w:rPr>
      </w:pPr>
      <w:r w:rsidRPr="00F43542">
        <w:rPr>
          <w:rFonts w:ascii="Arial" w:hAnsi="Arial" w:cs="Arial"/>
        </w:rPr>
        <w:t>Spices Board (202</w:t>
      </w:r>
      <w:r w:rsidR="00FB29BF" w:rsidRPr="00F43542">
        <w:rPr>
          <w:rFonts w:ascii="Arial" w:hAnsi="Arial" w:cs="Arial"/>
        </w:rPr>
        <w:t>5</w:t>
      </w:r>
      <w:r w:rsidRPr="00F43542">
        <w:rPr>
          <w:rFonts w:ascii="Arial" w:hAnsi="Arial" w:cs="Arial"/>
        </w:rPr>
        <w:t xml:space="preserve">). </w:t>
      </w:r>
      <w:r w:rsidRPr="00F43542">
        <w:rPr>
          <w:rFonts w:ascii="Arial" w:hAnsi="Arial" w:cs="Arial"/>
          <w:i/>
          <w:iCs/>
        </w:rPr>
        <w:t>Indian Spices Statistics 2023–24</w:t>
      </w:r>
      <w:r w:rsidRPr="00F43542">
        <w:rPr>
          <w:rFonts w:ascii="Arial" w:hAnsi="Arial" w:cs="Arial"/>
        </w:rPr>
        <w:t xml:space="preserve">. Ministry of Commerce &amp; Industry, Government of India, Kochi </w:t>
      </w:r>
      <w:hyperlink r:id="rId47" w:history="1">
        <w:r w:rsidRPr="00F43542">
          <w:rPr>
            <w:rStyle w:val="Hyperlink"/>
            <w:rFonts w:ascii="Arial" w:hAnsi="Arial" w:cs="Arial"/>
            <w:lang w:val="en-IN"/>
          </w:rPr>
          <w:t>https://www.indianspices.com/sites/default/files/Major%20spice%20state%20wise%20area%20production%202023-24%20web.pdf</w:t>
        </w:r>
      </w:hyperlink>
    </w:p>
    <w:p w14:paraId="02C1685F" w14:textId="77777777" w:rsidR="00E04863" w:rsidRPr="00F43542" w:rsidRDefault="00E04863" w:rsidP="00E04863">
      <w:pPr>
        <w:pStyle w:val="Body"/>
        <w:spacing w:after="0"/>
        <w:rPr>
          <w:rFonts w:ascii="Arial" w:hAnsi="Arial" w:cs="Arial"/>
          <w:lang w:val="en-IN"/>
        </w:rPr>
      </w:pPr>
      <w:proofErr w:type="spellStart"/>
      <w:r w:rsidRPr="00F43542">
        <w:rPr>
          <w:rFonts w:ascii="Arial" w:hAnsi="Arial" w:cs="Arial"/>
          <w:lang w:val="en-IN"/>
        </w:rPr>
        <w:t>Thankamani</w:t>
      </w:r>
      <w:proofErr w:type="spellEnd"/>
      <w:r w:rsidRPr="00F43542">
        <w:rPr>
          <w:rFonts w:ascii="Arial" w:hAnsi="Arial" w:cs="Arial"/>
          <w:lang w:val="en-IN"/>
        </w:rPr>
        <w:t>, C. K., &amp; Ashokan, P. K. (2002). Chlorophyll and leaf epicuticular wax contents of black pepper (</w:t>
      </w:r>
      <w:r w:rsidRPr="00F43542">
        <w:rPr>
          <w:rFonts w:ascii="Arial" w:hAnsi="Arial" w:cs="Arial"/>
          <w:i/>
          <w:iCs/>
          <w:lang w:val="en-IN"/>
        </w:rPr>
        <w:t>Piper nigrum</w:t>
      </w:r>
      <w:r w:rsidRPr="00F43542">
        <w:rPr>
          <w:rFonts w:ascii="Arial" w:hAnsi="Arial" w:cs="Arial"/>
          <w:lang w:val="en-IN"/>
        </w:rPr>
        <w:t xml:space="preserve"> L.) varieties in response to water stress. </w:t>
      </w:r>
      <w:r w:rsidRPr="00F43542">
        <w:rPr>
          <w:rFonts w:ascii="Arial" w:hAnsi="Arial" w:cs="Arial"/>
          <w:i/>
          <w:iCs/>
          <w:lang w:val="en-IN"/>
        </w:rPr>
        <w:t>Journal of Medicinal and Aromatic Plant Sciences, 24</w:t>
      </w:r>
      <w:r w:rsidRPr="00F43542">
        <w:rPr>
          <w:rFonts w:ascii="Arial" w:hAnsi="Arial" w:cs="Arial"/>
          <w:lang w:val="en-IN"/>
        </w:rPr>
        <w:t>, 943–946.</w:t>
      </w:r>
    </w:p>
    <w:p w14:paraId="50CDA6D4"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Theertha, A. P., Shivakumar, M. S., &amp; Krishnamurthy, K. S. (2023). Genetic variability analysis in elite black pepper genotypes using morpho-physiological and yield-attributing traits. Journal of Spices and Aromatic Crops, 32(2), 107–119. </w:t>
      </w:r>
      <w:hyperlink r:id="rId48" w:history="1">
        <w:r w:rsidRPr="00F43542">
          <w:rPr>
            <w:rStyle w:val="Hyperlink"/>
            <w:rFonts w:ascii="Arial" w:hAnsi="Arial" w:cs="Arial"/>
            <w:lang w:val="en-IN"/>
          </w:rPr>
          <w:t>https://doi.org/10.25081/josac.2023.v32.i2.8742</w:t>
        </w:r>
      </w:hyperlink>
    </w:p>
    <w:p w14:paraId="7C85F432"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Tian, M., Yu, G., He, N., &amp; Hou, J. (2016). Leaf morphological and anatomical traits from tropical to temperate coniferous forests: Mechanisms and influencing factors. Scientific Reports. </w:t>
      </w:r>
      <w:hyperlink r:id="rId49" w:history="1">
        <w:r w:rsidRPr="00F43542">
          <w:rPr>
            <w:rStyle w:val="Hyperlink"/>
            <w:rFonts w:ascii="Arial" w:hAnsi="Arial" w:cs="Arial"/>
            <w:lang w:val="en-IN"/>
          </w:rPr>
          <w:t>https://doi.org/10.1038/srep19703</w:t>
        </w:r>
      </w:hyperlink>
    </w:p>
    <w:p w14:paraId="39F6298F"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Ullah, A., Mushtaq, H., Fahad, S., Shah, A., &amp; Chaudhary, H. J. (2017). Plant growth-promoting potential of bacterial endophytes in novel association with Olea </w:t>
      </w:r>
      <w:proofErr w:type="spellStart"/>
      <w:r w:rsidRPr="00F43542">
        <w:rPr>
          <w:rFonts w:ascii="Arial" w:hAnsi="Arial" w:cs="Arial"/>
          <w:lang w:val="en-IN"/>
        </w:rPr>
        <w:t>ferruginea</w:t>
      </w:r>
      <w:proofErr w:type="spellEnd"/>
      <w:r w:rsidRPr="00F43542">
        <w:rPr>
          <w:rFonts w:ascii="Arial" w:hAnsi="Arial" w:cs="Arial"/>
          <w:lang w:val="en-IN"/>
        </w:rPr>
        <w:t xml:space="preserve"> and </w:t>
      </w:r>
      <w:proofErr w:type="spellStart"/>
      <w:r w:rsidRPr="00F43542">
        <w:rPr>
          <w:rFonts w:ascii="Arial" w:hAnsi="Arial" w:cs="Arial"/>
          <w:lang w:val="en-IN"/>
        </w:rPr>
        <w:t>Withania</w:t>
      </w:r>
      <w:proofErr w:type="spellEnd"/>
      <w:r w:rsidRPr="00F43542">
        <w:rPr>
          <w:rFonts w:ascii="Arial" w:hAnsi="Arial" w:cs="Arial"/>
          <w:lang w:val="en-IN"/>
        </w:rPr>
        <w:t xml:space="preserve"> </w:t>
      </w:r>
      <w:proofErr w:type="spellStart"/>
      <w:r w:rsidRPr="00F43542">
        <w:rPr>
          <w:rFonts w:ascii="Arial" w:hAnsi="Arial" w:cs="Arial"/>
          <w:lang w:val="en-IN"/>
        </w:rPr>
        <w:t>coagulans</w:t>
      </w:r>
      <w:proofErr w:type="spellEnd"/>
      <w:r w:rsidRPr="00F43542">
        <w:rPr>
          <w:rFonts w:ascii="Arial" w:hAnsi="Arial" w:cs="Arial"/>
          <w:lang w:val="en-IN"/>
        </w:rPr>
        <w:t xml:space="preserve">. Microbiology, 86, 119–127. </w:t>
      </w:r>
      <w:hyperlink r:id="rId50" w:history="1">
        <w:r w:rsidRPr="00F43542">
          <w:rPr>
            <w:rStyle w:val="Hyperlink"/>
            <w:rFonts w:ascii="Arial" w:hAnsi="Arial" w:cs="Arial"/>
            <w:lang w:val="en-IN"/>
          </w:rPr>
          <w:t>https://doi.org/10.1134/S0026261717010155</w:t>
        </w:r>
      </w:hyperlink>
    </w:p>
    <w:p w14:paraId="33A5357B"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Varghese, R., &amp; Ray, J.G. (2024). Sustainability of black pepper production: A critical analysis of physicochemical soil parameters concerning variables in pepper fields of South India. Ecological Frontiers, 44(4), 788–801. </w:t>
      </w:r>
      <w:hyperlink r:id="rId51" w:history="1">
        <w:r w:rsidRPr="00F43542">
          <w:rPr>
            <w:rStyle w:val="Hyperlink"/>
            <w:rFonts w:ascii="Arial" w:hAnsi="Arial" w:cs="Arial"/>
            <w:lang w:val="en-IN"/>
          </w:rPr>
          <w:t>https://doi.org/10.1016/j.ecofro.2024.01.005</w:t>
        </w:r>
      </w:hyperlink>
    </w:p>
    <w:p w14:paraId="6401840D" w14:textId="77777777" w:rsidR="00E04863" w:rsidRPr="00F43542" w:rsidRDefault="00E04863" w:rsidP="00E04863">
      <w:pPr>
        <w:pStyle w:val="Body"/>
        <w:spacing w:after="0"/>
        <w:rPr>
          <w:rFonts w:ascii="Arial" w:hAnsi="Arial" w:cs="Arial"/>
          <w:lang w:val="en-IN"/>
        </w:rPr>
      </w:pPr>
      <w:proofErr w:type="spellStart"/>
      <w:r w:rsidRPr="00F43542">
        <w:rPr>
          <w:rFonts w:ascii="Arial" w:hAnsi="Arial" w:cs="Arial"/>
          <w:lang w:val="en-IN"/>
        </w:rPr>
        <w:t>Veteläinen</w:t>
      </w:r>
      <w:proofErr w:type="spellEnd"/>
      <w:r w:rsidRPr="00F43542">
        <w:rPr>
          <w:rFonts w:ascii="Arial" w:hAnsi="Arial" w:cs="Arial"/>
          <w:lang w:val="en-IN"/>
        </w:rPr>
        <w:t xml:space="preserve">, M., Negri, V., &amp; Maxted, N. (2009). European Landraces: On-Farm Conservation, Management and Use. </w:t>
      </w:r>
      <w:proofErr w:type="spellStart"/>
      <w:r w:rsidRPr="00F43542">
        <w:rPr>
          <w:rFonts w:ascii="Arial" w:hAnsi="Arial" w:cs="Arial"/>
          <w:lang w:val="en-IN"/>
        </w:rPr>
        <w:t>Bioversity</w:t>
      </w:r>
      <w:proofErr w:type="spellEnd"/>
      <w:r w:rsidRPr="00F43542">
        <w:rPr>
          <w:rFonts w:ascii="Arial" w:hAnsi="Arial" w:cs="Arial"/>
          <w:lang w:val="en-IN"/>
        </w:rPr>
        <w:t xml:space="preserve"> International. </w:t>
      </w:r>
      <w:hyperlink r:id="rId52" w:history="1">
        <w:r w:rsidRPr="00F43542">
          <w:rPr>
            <w:rStyle w:val="Hyperlink"/>
            <w:rFonts w:ascii="Arial" w:hAnsi="Arial" w:cs="Arial"/>
            <w:lang w:val="en-IN"/>
          </w:rPr>
          <w:t>https://hdl.handle.net/10568/106154</w:t>
        </w:r>
      </w:hyperlink>
    </w:p>
    <w:p w14:paraId="2933D4CB" w14:textId="77777777" w:rsidR="00E04863" w:rsidRPr="00F43542" w:rsidRDefault="00E04863" w:rsidP="00E04863">
      <w:pPr>
        <w:pStyle w:val="Body"/>
        <w:spacing w:after="0"/>
        <w:rPr>
          <w:rFonts w:ascii="Arial" w:hAnsi="Arial" w:cs="Arial"/>
          <w:lang w:val="en-IN"/>
        </w:rPr>
      </w:pPr>
      <w:proofErr w:type="spellStart"/>
      <w:r w:rsidRPr="00F43542">
        <w:rPr>
          <w:rFonts w:ascii="Arial" w:hAnsi="Arial" w:cs="Arial"/>
          <w:lang w:val="en-IN"/>
        </w:rPr>
        <w:t>Wimalarathna</w:t>
      </w:r>
      <w:proofErr w:type="spellEnd"/>
      <w:r w:rsidRPr="00F43542">
        <w:rPr>
          <w:rFonts w:ascii="Arial" w:hAnsi="Arial" w:cs="Arial"/>
          <w:lang w:val="en-IN"/>
        </w:rPr>
        <w:t xml:space="preserve">, N. A., </w:t>
      </w:r>
      <w:proofErr w:type="spellStart"/>
      <w:r w:rsidRPr="00F43542">
        <w:rPr>
          <w:rFonts w:ascii="Arial" w:hAnsi="Arial" w:cs="Arial"/>
          <w:lang w:val="en-IN"/>
        </w:rPr>
        <w:t>Wickramasuriya</w:t>
      </w:r>
      <w:proofErr w:type="spellEnd"/>
      <w:r w:rsidRPr="00F43542">
        <w:rPr>
          <w:rFonts w:ascii="Arial" w:hAnsi="Arial" w:cs="Arial"/>
          <w:lang w:val="en-IN"/>
        </w:rPr>
        <w:t xml:space="preserve">, A. M., </w:t>
      </w:r>
      <w:proofErr w:type="spellStart"/>
      <w:r w:rsidRPr="00F43542">
        <w:rPr>
          <w:rFonts w:ascii="Arial" w:hAnsi="Arial" w:cs="Arial"/>
          <w:lang w:val="en-IN"/>
        </w:rPr>
        <w:t>Metschina</w:t>
      </w:r>
      <w:proofErr w:type="spellEnd"/>
      <w:r w:rsidRPr="00F43542">
        <w:rPr>
          <w:rFonts w:ascii="Arial" w:hAnsi="Arial" w:cs="Arial"/>
          <w:lang w:val="en-IN"/>
        </w:rPr>
        <w:t xml:space="preserve">, D., </w:t>
      </w:r>
      <w:proofErr w:type="spellStart"/>
      <w:r w:rsidRPr="00F43542">
        <w:rPr>
          <w:rFonts w:ascii="Arial" w:hAnsi="Arial" w:cs="Arial"/>
          <w:lang w:val="en-IN"/>
        </w:rPr>
        <w:t>Cauz</w:t>
      </w:r>
      <w:proofErr w:type="spellEnd"/>
      <w:r w:rsidRPr="00F43542">
        <w:rPr>
          <w:rFonts w:ascii="Arial" w:hAnsi="Arial" w:cs="Arial"/>
          <w:lang w:val="en-IN"/>
        </w:rPr>
        <w:t xml:space="preserve">-Santos, L. A., </w:t>
      </w:r>
      <w:proofErr w:type="spellStart"/>
      <w:r w:rsidRPr="00F43542">
        <w:rPr>
          <w:rFonts w:ascii="Arial" w:hAnsi="Arial" w:cs="Arial"/>
          <w:lang w:val="en-IN"/>
        </w:rPr>
        <w:t>Bandupriya</w:t>
      </w:r>
      <w:proofErr w:type="spellEnd"/>
      <w:r w:rsidRPr="00F43542">
        <w:rPr>
          <w:rFonts w:ascii="Arial" w:hAnsi="Arial" w:cs="Arial"/>
          <w:lang w:val="en-IN"/>
        </w:rPr>
        <w:t xml:space="preserve">, D., </w:t>
      </w:r>
      <w:proofErr w:type="spellStart"/>
      <w:r w:rsidRPr="00F43542">
        <w:rPr>
          <w:rFonts w:ascii="Arial" w:hAnsi="Arial" w:cs="Arial"/>
          <w:lang w:val="en-IN"/>
        </w:rPr>
        <w:t>Ariyawansa</w:t>
      </w:r>
      <w:proofErr w:type="spellEnd"/>
      <w:r w:rsidRPr="00F43542">
        <w:rPr>
          <w:rFonts w:ascii="Arial" w:hAnsi="Arial" w:cs="Arial"/>
          <w:lang w:val="en-IN"/>
        </w:rPr>
        <w:t xml:space="preserve">, K. G. S. U., Gopallawa, B., Chase, M. W., Samuel, R., &amp; Silva, T. D. (2024). Genetic diversity and population structure of </w:t>
      </w:r>
      <w:r w:rsidRPr="00F43542">
        <w:rPr>
          <w:rFonts w:ascii="Arial" w:hAnsi="Arial" w:cs="Arial"/>
          <w:i/>
          <w:iCs/>
          <w:lang w:val="en-IN"/>
        </w:rPr>
        <w:t>Piper nigrum</w:t>
      </w:r>
      <w:r w:rsidRPr="00F43542">
        <w:rPr>
          <w:rFonts w:ascii="Arial" w:hAnsi="Arial" w:cs="Arial"/>
          <w:lang w:val="en-IN"/>
        </w:rPr>
        <w:t xml:space="preserve"> (black pepper) accessions based on next-generation SNP markers. PLOS ONE, 19(6), e0305990. </w:t>
      </w:r>
      <w:hyperlink r:id="rId53" w:history="1">
        <w:r w:rsidRPr="00F43542">
          <w:rPr>
            <w:rStyle w:val="Hyperlink"/>
            <w:rFonts w:ascii="Arial" w:hAnsi="Arial" w:cs="Arial"/>
            <w:lang w:val="en-IN"/>
          </w:rPr>
          <w:t>https://doi.org/10.1371/journal.pone.0305990</w:t>
        </w:r>
      </w:hyperlink>
    </w:p>
    <w:p w14:paraId="44774311"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Witkowski, E. T. F., &amp; Lamont, B. B. (1991). Leaf specific mass confounds leaf density and thickness. </w:t>
      </w:r>
      <w:proofErr w:type="spellStart"/>
      <w:r w:rsidRPr="00F43542">
        <w:rPr>
          <w:rFonts w:ascii="Arial" w:hAnsi="Arial" w:cs="Arial"/>
          <w:lang w:val="en-IN"/>
        </w:rPr>
        <w:t>Oecologia</w:t>
      </w:r>
      <w:proofErr w:type="spellEnd"/>
      <w:r w:rsidRPr="00F43542">
        <w:rPr>
          <w:rFonts w:ascii="Arial" w:hAnsi="Arial" w:cs="Arial"/>
          <w:lang w:val="en-IN"/>
        </w:rPr>
        <w:t xml:space="preserve">, 88(4), 486–493. </w:t>
      </w:r>
      <w:hyperlink r:id="rId54" w:history="1">
        <w:r w:rsidRPr="00F43542">
          <w:rPr>
            <w:rStyle w:val="Hyperlink"/>
            <w:rFonts w:ascii="Arial" w:hAnsi="Arial" w:cs="Arial"/>
            <w:lang w:val="en-IN"/>
          </w:rPr>
          <w:t>https://doi.org/10.1007/BF00317710</w:t>
        </w:r>
      </w:hyperlink>
    </w:p>
    <w:p w14:paraId="2E54BC6B" w14:textId="77777777" w:rsidR="00E04863" w:rsidRPr="00F43542" w:rsidRDefault="00E04863" w:rsidP="00E04863">
      <w:pPr>
        <w:pStyle w:val="Body"/>
        <w:spacing w:after="0"/>
        <w:rPr>
          <w:rFonts w:ascii="Arial" w:hAnsi="Arial" w:cs="Arial"/>
          <w:lang w:val="en-IN"/>
        </w:rPr>
      </w:pPr>
      <w:r w:rsidRPr="00F43542">
        <w:rPr>
          <w:rFonts w:ascii="Arial" w:hAnsi="Arial" w:cs="Arial"/>
          <w:lang w:val="en-IN"/>
        </w:rPr>
        <w:t xml:space="preserve">Xiong, D., Wang, D., Liu, X., Peng, S., Huang, J., &amp; Li, Y. (2016). Leaf density explains variation in leaf mass per area in rice between cultivars and nitrogen treatments. Annals of Botany, 117, 963–971. </w:t>
      </w:r>
      <w:hyperlink r:id="rId55" w:history="1">
        <w:r w:rsidRPr="00F43542">
          <w:rPr>
            <w:rStyle w:val="Hyperlink"/>
            <w:rFonts w:ascii="Arial" w:hAnsi="Arial" w:cs="Arial"/>
            <w:lang w:val="en-IN"/>
          </w:rPr>
          <w:t>https://doi.org/10.1093/aob/mcw022</w:t>
        </w:r>
      </w:hyperlink>
    </w:p>
    <w:p w14:paraId="03CD152A" w14:textId="77777777" w:rsidR="00E04863" w:rsidRPr="00F43542" w:rsidRDefault="00E04863" w:rsidP="00E04863">
      <w:pPr>
        <w:pStyle w:val="Body"/>
        <w:spacing w:after="0"/>
        <w:rPr>
          <w:rFonts w:ascii="Arial" w:hAnsi="Arial" w:cs="Arial"/>
          <w:lang w:val="en-IN"/>
        </w:rPr>
      </w:pPr>
      <w:proofErr w:type="spellStart"/>
      <w:r w:rsidRPr="00F43542">
        <w:rPr>
          <w:rFonts w:ascii="Arial" w:hAnsi="Arial" w:cs="Arial"/>
          <w:lang w:val="en-IN"/>
        </w:rPr>
        <w:t>Yavas</w:t>
      </w:r>
      <w:proofErr w:type="spellEnd"/>
      <w:r w:rsidRPr="00F43542">
        <w:rPr>
          <w:rFonts w:ascii="Arial" w:hAnsi="Arial" w:cs="Arial"/>
          <w:lang w:val="en-IN"/>
        </w:rPr>
        <w:t xml:space="preserve">, I., Jamal, M. A., Ul Din, K., Ali, S., Hussain, S., &amp; Farooq, M. (2024). Drought-induced changes in leaf morphology and anatomy: Overview, implications and perspectives. Polish Journal of Environmental Studies, 33(2). </w:t>
      </w:r>
      <w:hyperlink r:id="rId56" w:history="1">
        <w:r w:rsidRPr="00F43542">
          <w:rPr>
            <w:rStyle w:val="Hyperlink"/>
            <w:rFonts w:ascii="Arial" w:hAnsi="Arial" w:cs="Arial"/>
            <w:lang w:val="en-IN"/>
          </w:rPr>
          <w:t>https://doi.org/10.15244/pjoes/174476</w:t>
        </w:r>
      </w:hyperlink>
    </w:p>
    <w:p w14:paraId="6DB199E3" w14:textId="77777777" w:rsidR="00E04863" w:rsidRPr="00E04863" w:rsidRDefault="00E04863" w:rsidP="00E04863">
      <w:pPr>
        <w:pStyle w:val="Body"/>
        <w:spacing w:after="0"/>
        <w:rPr>
          <w:rFonts w:ascii="Arial" w:hAnsi="Arial" w:cs="Arial"/>
          <w:lang w:val="en-IN"/>
        </w:rPr>
      </w:pPr>
      <w:proofErr w:type="spellStart"/>
      <w:r w:rsidRPr="00F43542">
        <w:rPr>
          <w:rFonts w:ascii="Arial" w:hAnsi="Arial" w:cs="Arial"/>
          <w:lang w:val="en-IN"/>
        </w:rPr>
        <w:t>Yudiyanto</w:t>
      </w:r>
      <w:proofErr w:type="spellEnd"/>
      <w:r w:rsidRPr="00F43542">
        <w:rPr>
          <w:rFonts w:ascii="Arial" w:hAnsi="Arial" w:cs="Arial"/>
          <w:lang w:val="en-IN"/>
        </w:rPr>
        <w:t xml:space="preserve">, Y., </w:t>
      </w:r>
      <w:proofErr w:type="spellStart"/>
      <w:r w:rsidRPr="00F43542">
        <w:rPr>
          <w:rFonts w:ascii="Arial" w:hAnsi="Arial" w:cs="Arial"/>
          <w:lang w:val="en-IN"/>
        </w:rPr>
        <w:t>Rizali</w:t>
      </w:r>
      <w:proofErr w:type="spellEnd"/>
      <w:r w:rsidRPr="00F43542">
        <w:rPr>
          <w:rFonts w:ascii="Arial" w:hAnsi="Arial" w:cs="Arial"/>
          <w:lang w:val="en-IN"/>
        </w:rPr>
        <w:t xml:space="preserve">, A., Munif, A., Setiadi, D., &amp; </w:t>
      </w:r>
      <w:proofErr w:type="spellStart"/>
      <w:r w:rsidRPr="00F43542">
        <w:rPr>
          <w:rFonts w:ascii="Arial" w:hAnsi="Arial" w:cs="Arial"/>
          <w:lang w:val="en-IN"/>
        </w:rPr>
        <w:t>Qayim</w:t>
      </w:r>
      <w:proofErr w:type="spellEnd"/>
      <w:r w:rsidRPr="00F43542">
        <w:rPr>
          <w:rFonts w:ascii="Arial" w:hAnsi="Arial" w:cs="Arial"/>
          <w:lang w:val="en-IN"/>
        </w:rPr>
        <w:t>, I. (2014). Environmental factors affecting productivity of two Indonesian varieties of black pepper (</w:t>
      </w:r>
      <w:r w:rsidRPr="00F43542">
        <w:rPr>
          <w:rFonts w:ascii="Arial" w:hAnsi="Arial" w:cs="Arial"/>
          <w:i/>
          <w:iCs/>
          <w:lang w:val="en-IN"/>
        </w:rPr>
        <w:t>Piper nigrum</w:t>
      </w:r>
      <w:r w:rsidRPr="00F43542">
        <w:rPr>
          <w:rFonts w:ascii="Arial" w:hAnsi="Arial" w:cs="Arial"/>
          <w:lang w:val="en-IN"/>
        </w:rPr>
        <w:t xml:space="preserve"> L.). </w:t>
      </w:r>
      <w:proofErr w:type="spellStart"/>
      <w:r w:rsidRPr="00F43542">
        <w:rPr>
          <w:rFonts w:ascii="Arial" w:hAnsi="Arial" w:cs="Arial"/>
          <w:lang w:val="en-IN"/>
        </w:rPr>
        <w:t>Agrivita</w:t>
      </w:r>
      <w:proofErr w:type="spellEnd"/>
      <w:r w:rsidRPr="00F43542">
        <w:rPr>
          <w:rFonts w:ascii="Arial" w:hAnsi="Arial" w:cs="Arial"/>
          <w:lang w:val="en-IN"/>
        </w:rPr>
        <w:t xml:space="preserve"> Journal of Agricultural Science, 36(3), 278–284. </w:t>
      </w:r>
      <w:hyperlink r:id="rId57" w:history="1">
        <w:r w:rsidRPr="00F43542">
          <w:rPr>
            <w:rStyle w:val="Hyperlink"/>
            <w:rFonts w:ascii="Arial" w:hAnsi="Arial" w:cs="Arial"/>
            <w:lang w:val="en-IN"/>
          </w:rPr>
          <w:t>https://doi.org/10.17503/agrivita.v36i3.456</w:t>
        </w:r>
      </w:hyperlink>
    </w:p>
    <w:p w14:paraId="1214D5A3" w14:textId="77777777" w:rsidR="00E04863" w:rsidRPr="00E04863" w:rsidRDefault="00E04863" w:rsidP="00E04863">
      <w:pPr>
        <w:pStyle w:val="Body"/>
        <w:spacing w:after="0"/>
        <w:rPr>
          <w:rFonts w:ascii="Arial" w:hAnsi="Arial" w:cs="Arial"/>
        </w:rPr>
      </w:pPr>
    </w:p>
    <w:sectPr w:rsidR="00E04863" w:rsidRPr="00E04863" w:rsidSect="00712346">
      <w:headerReference w:type="even" r:id="rId58"/>
      <w:headerReference w:type="default" r:id="rId59"/>
      <w:footerReference w:type="even" r:id="rId60"/>
      <w:footerReference w:type="default" r:id="rId61"/>
      <w:headerReference w:type="first" r:id="rId62"/>
      <w:footerReference w:type="first" r:id="rId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B915F" w14:textId="77777777" w:rsidR="00B20971" w:rsidRDefault="00B20971" w:rsidP="00C37E61">
      <w:r>
        <w:separator/>
      </w:r>
    </w:p>
  </w:endnote>
  <w:endnote w:type="continuationSeparator" w:id="0">
    <w:p w14:paraId="35E735EC" w14:textId="77777777" w:rsidR="00B20971" w:rsidRDefault="00B209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C50E" w14:textId="77777777" w:rsidR="009D0396" w:rsidRDefault="009D03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62D5" w14:textId="77777777" w:rsidR="009D0396" w:rsidRDefault="009D03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0B9D4" w14:textId="77777777" w:rsidR="009D0396" w:rsidRDefault="009D03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9ED5" w14:textId="7112CE7D" w:rsidR="00DD1ABD" w:rsidRDefault="00DD1A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90ED" w14:textId="6F0CB29A" w:rsidR="00C37E61" w:rsidRPr="00C37E61" w:rsidRDefault="00C37E61"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6B46" w14:textId="159DE71C" w:rsidR="00DD1ABD" w:rsidRDefault="00DD1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E6AEA" w14:textId="77777777" w:rsidR="00B20971" w:rsidRDefault="00B20971" w:rsidP="00C37E61">
      <w:r>
        <w:separator/>
      </w:r>
    </w:p>
  </w:footnote>
  <w:footnote w:type="continuationSeparator" w:id="0">
    <w:p w14:paraId="6CFEA119" w14:textId="77777777" w:rsidR="00B20971" w:rsidRDefault="00B209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29CC" w14:textId="77777777" w:rsidR="009D0396" w:rsidRDefault="00000000">
    <w:pPr>
      <w:pStyle w:val="Header"/>
    </w:pPr>
    <w:r>
      <w:rPr>
        <w:noProof/>
      </w:rPr>
      <w:pict w14:anchorId="58C73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0" o:spid="_x0000_s1031" type="#_x0000_t136" style="position:absolute;margin-left:0;margin-top:0;width:535.3pt;height:100.9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7A146" w14:textId="77777777" w:rsidR="009D0396" w:rsidRDefault="00000000">
    <w:pPr>
      <w:pStyle w:val="Header"/>
    </w:pPr>
    <w:r>
      <w:rPr>
        <w:noProof/>
      </w:rPr>
      <w:pict w14:anchorId="21495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1" o:spid="_x0000_s1032"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B5F2" w14:textId="77777777" w:rsidR="009D0396" w:rsidRDefault="00000000">
    <w:pPr>
      <w:pStyle w:val="Header"/>
    </w:pPr>
    <w:r>
      <w:rPr>
        <w:noProof/>
      </w:rPr>
      <w:pict w14:anchorId="32EA0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59" o:spid="_x0000_s1033" type="#_x0000_t136" style="position:absolute;margin-left:0;margin-top:0;width:535.3pt;height:100.9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B2F3" w14:textId="066FFAE4" w:rsidR="00DD1ABD" w:rsidRDefault="00000000">
    <w:pPr>
      <w:pStyle w:val="Header"/>
    </w:pPr>
    <w:r>
      <w:rPr>
        <w:noProof/>
      </w:rPr>
      <w:pict w14:anchorId="4C4F9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034563" o:spid="_x0000_s1026" type="#_x0000_t136" style="position:absolute;margin-left:0;margin-top:0;width:685.25pt;height:76.1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D0F6D" w14:textId="1E2F3A4C" w:rsidR="00DD1ABD" w:rsidRDefault="00000000">
    <w:pPr>
      <w:pStyle w:val="Header"/>
    </w:pPr>
    <w:r>
      <w:rPr>
        <w:noProof/>
      </w:rPr>
      <w:pict w14:anchorId="48EB8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034564" o:spid="_x0000_s1027" type="#_x0000_t136" style="position:absolute;margin-left:0;margin-top:0;width:685.25pt;height:76.1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B875D" w14:textId="021ED3CD" w:rsidR="00DD1ABD" w:rsidRDefault="00000000">
    <w:pPr>
      <w:pStyle w:val="Header"/>
    </w:pPr>
    <w:r>
      <w:rPr>
        <w:noProof/>
      </w:rPr>
      <w:pict w14:anchorId="543EE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034562" o:spid="_x0000_s1025" type="#_x0000_t136" style="position:absolute;margin-left:0;margin-top:0;width:685.25pt;height:76.1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E73CB9"/>
    <w:multiLevelType w:val="hybridMultilevel"/>
    <w:tmpl w:val="6B2AB4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D15072"/>
    <w:multiLevelType w:val="hybridMultilevel"/>
    <w:tmpl w:val="94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932808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354588">
    <w:abstractNumId w:val="17"/>
  </w:num>
  <w:num w:numId="3" w16cid:durableId="1279071258">
    <w:abstractNumId w:val="25"/>
  </w:num>
  <w:num w:numId="4" w16cid:durableId="125698105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26144565">
    <w:abstractNumId w:val="8"/>
  </w:num>
  <w:num w:numId="6" w16cid:durableId="232741747">
    <w:abstractNumId w:val="6"/>
  </w:num>
  <w:num w:numId="7" w16cid:durableId="2023315291">
    <w:abstractNumId w:val="1"/>
  </w:num>
  <w:num w:numId="8" w16cid:durableId="1885747736">
    <w:abstractNumId w:val="14"/>
  </w:num>
  <w:num w:numId="9" w16cid:durableId="2010054865">
    <w:abstractNumId w:val="27"/>
  </w:num>
  <w:num w:numId="10" w16cid:durableId="451675985">
    <w:abstractNumId w:val="2"/>
  </w:num>
  <w:num w:numId="11" w16cid:durableId="72511835">
    <w:abstractNumId w:val="20"/>
  </w:num>
  <w:num w:numId="12" w16cid:durableId="404181919">
    <w:abstractNumId w:val="3"/>
  </w:num>
  <w:num w:numId="13" w16cid:durableId="1499930495">
    <w:abstractNumId w:val="19"/>
  </w:num>
  <w:num w:numId="14" w16cid:durableId="311838685">
    <w:abstractNumId w:val="10"/>
  </w:num>
  <w:num w:numId="15" w16cid:durableId="320737789">
    <w:abstractNumId w:val="23"/>
  </w:num>
  <w:num w:numId="16" w16cid:durableId="1268122251">
    <w:abstractNumId w:val="5"/>
  </w:num>
  <w:num w:numId="17" w16cid:durableId="608124382">
    <w:abstractNumId w:val="24"/>
  </w:num>
  <w:num w:numId="18" w16cid:durableId="1721973104">
    <w:abstractNumId w:val="16"/>
  </w:num>
  <w:num w:numId="19" w16cid:durableId="769544742">
    <w:abstractNumId w:val="30"/>
  </w:num>
  <w:num w:numId="20" w16cid:durableId="1375233659">
    <w:abstractNumId w:val="13"/>
  </w:num>
  <w:num w:numId="21" w16cid:durableId="1765999236">
    <w:abstractNumId w:val="11"/>
  </w:num>
  <w:num w:numId="22" w16cid:durableId="1868565756">
    <w:abstractNumId w:val="15"/>
  </w:num>
  <w:num w:numId="23" w16cid:durableId="817645231">
    <w:abstractNumId w:val="21"/>
  </w:num>
  <w:num w:numId="24" w16cid:durableId="1466585787">
    <w:abstractNumId w:val="28"/>
  </w:num>
  <w:num w:numId="25" w16cid:durableId="1526673040">
    <w:abstractNumId w:val="4"/>
  </w:num>
  <w:num w:numId="26" w16cid:durableId="1743527178">
    <w:abstractNumId w:val="18"/>
  </w:num>
  <w:num w:numId="27" w16cid:durableId="1341204294">
    <w:abstractNumId w:val="22"/>
  </w:num>
  <w:num w:numId="28" w16cid:durableId="1047492058">
    <w:abstractNumId w:val="29"/>
  </w:num>
  <w:num w:numId="29" w16cid:durableId="225646815">
    <w:abstractNumId w:val="26"/>
  </w:num>
  <w:num w:numId="30" w16cid:durableId="1576744848">
    <w:abstractNumId w:val="12"/>
  </w:num>
  <w:num w:numId="31" w16cid:durableId="1889216657">
    <w:abstractNumId w:val="9"/>
  </w:num>
  <w:num w:numId="32" w16cid:durableId="345519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905"/>
    <w:rsid w:val="00000F8F"/>
    <w:rsid w:val="000020E6"/>
    <w:rsid w:val="00030174"/>
    <w:rsid w:val="0004579C"/>
    <w:rsid w:val="000819F0"/>
    <w:rsid w:val="000863F0"/>
    <w:rsid w:val="000A03AD"/>
    <w:rsid w:val="000A47FA"/>
    <w:rsid w:val="000A65D3"/>
    <w:rsid w:val="000B1E33"/>
    <w:rsid w:val="000B1FBF"/>
    <w:rsid w:val="000B444A"/>
    <w:rsid w:val="000C6D79"/>
    <w:rsid w:val="000D689F"/>
    <w:rsid w:val="000E3CF1"/>
    <w:rsid w:val="000E473A"/>
    <w:rsid w:val="000E7B7B"/>
    <w:rsid w:val="000E7D62"/>
    <w:rsid w:val="00103357"/>
    <w:rsid w:val="00105067"/>
    <w:rsid w:val="001172E7"/>
    <w:rsid w:val="00117706"/>
    <w:rsid w:val="00123C9F"/>
    <w:rsid w:val="00126190"/>
    <w:rsid w:val="00130F17"/>
    <w:rsid w:val="001320BF"/>
    <w:rsid w:val="001423E5"/>
    <w:rsid w:val="001503D7"/>
    <w:rsid w:val="00161042"/>
    <w:rsid w:val="0016360D"/>
    <w:rsid w:val="00163BC4"/>
    <w:rsid w:val="001736E4"/>
    <w:rsid w:val="00191062"/>
    <w:rsid w:val="00192B72"/>
    <w:rsid w:val="001A29D8"/>
    <w:rsid w:val="001A2E07"/>
    <w:rsid w:val="001A5CAA"/>
    <w:rsid w:val="001B0427"/>
    <w:rsid w:val="001C6785"/>
    <w:rsid w:val="001D1D60"/>
    <w:rsid w:val="001D3A51"/>
    <w:rsid w:val="001D5366"/>
    <w:rsid w:val="001E10D2"/>
    <w:rsid w:val="001E25B4"/>
    <w:rsid w:val="001E44FE"/>
    <w:rsid w:val="001F46CD"/>
    <w:rsid w:val="00200595"/>
    <w:rsid w:val="00204835"/>
    <w:rsid w:val="002133DB"/>
    <w:rsid w:val="0021386A"/>
    <w:rsid w:val="00231920"/>
    <w:rsid w:val="0023195C"/>
    <w:rsid w:val="0024282C"/>
    <w:rsid w:val="002460DC"/>
    <w:rsid w:val="00250985"/>
    <w:rsid w:val="00250CA1"/>
    <w:rsid w:val="00251192"/>
    <w:rsid w:val="002556F6"/>
    <w:rsid w:val="00277DE1"/>
    <w:rsid w:val="00283105"/>
    <w:rsid w:val="00284C4C"/>
    <w:rsid w:val="00287E68"/>
    <w:rsid w:val="00290F4C"/>
    <w:rsid w:val="00295858"/>
    <w:rsid w:val="00296529"/>
    <w:rsid w:val="002B27FB"/>
    <w:rsid w:val="002B685A"/>
    <w:rsid w:val="002C24B9"/>
    <w:rsid w:val="002C57D2"/>
    <w:rsid w:val="002D3FAF"/>
    <w:rsid w:val="002E0D56"/>
    <w:rsid w:val="002E48D1"/>
    <w:rsid w:val="002E4AC0"/>
    <w:rsid w:val="003000F9"/>
    <w:rsid w:val="00315186"/>
    <w:rsid w:val="0033343E"/>
    <w:rsid w:val="003408BE"/>
    <w:rsid w:val="003512C2"/>
    <w:rsid w:val="003561F0"/>
    <w:rsid w:val="00371FB6"/>
    <w:rsid w:val="003763C1"/>
    <w:rsid w:val="00376BBE"/>
    <w:rsid w:val="003777C5"/>
    <w:rsid w:val="0039224F"/>
    <w:rsid w:val="003A43A4"/>
    <w:rsid w:val="003A7E18"/>
    <w:rsid w:val="003B01C3"/>
    <w:rsid w:val="003B530E"/>
    <w:rsid w:val="003C22FF"/>
    <w:rsid w:val="003C4C86"/>
    <w:rsid w:val="003C6258"/>
    <w:rsid w:val="003D118D"/>
    <w:rsid w:val="003E2904"/>
    <w:rsid w:val="003E4343"/>
    <w:rsid w:val="003F2C24"/>
    <w:rsid w:val="003F6CB3"/>
    <w:rsid w:val="00401927"/>
    <w:rsid w:val="004060BB"/>
    <w:rsid w:val="0041027F"/>
    <w:rsid w:val="00412475"/>
    <w:rsid w:val="00423789"/>
    <w:rsid w:val="00435FAB"/>
    <w:rsid w:val="00440F43"/>
    <w:rsid w:val="00441B6F"/>
    <w:rsid w:val="00446221"/>
    <w:rsid w:val="00450E62"/>
    <w:rsid w:val="004539DB"/>
    <w:rsid w:val="00462FE4"/>
    <w:rsid w:val="004632DB"/>
    <w:rsid w:val="00471A80"/>
    <w:rsid w:val="00497B67"/>
    <w:rsid w:val="004A2B0E"/>
    <w:rsid w:val="004A4A46"/>
    <w:rsid w:val="004A60D0"/>
    <w:rsid w:val="004D305E"/>
    <w:rsid w:val="004D4277"/>
    <w:rsid w:val="00502516"/>
    <w:rsid w:val="00504E34"/>
    <w:rsid w:val="00505F06"/>
    <w:rsid w:val="00506828"/>
    <w:rsid w:val="00522310"/>
    <w:rsid w:val="00530285"/>
    <w:rsid w:val="0053056E"/>
    <w:rsid w:val="005345D3"/>
    <w:rsid w:val="00554FDA"/>
    <w:rsid w:val="005622C0"/>
    <w:rsid w:val="00564EF5"/>
    <w:rsid w:val="00587B60"/>
    <w:rsid w:val="00597FB4"/>
    <w:rsid w:val="005A146C"/>
    <w:rsid w:val="005A1DA9"/>
    <w:rsid w:val="005A2084"/>
    <w:rsid w:val="005B2965"/>
    <w:rsid w:val="005B6555"/>
    <w:rsid w:val="005C784C"/>
    <w:rsid w:val="005D17F6"/>
    <w:rsid w:val="005E5539"/>
    <w:rsid w:val="005F390C"/>
    <w:rsid w:val="005F6165"/>
    <w:rsid w:val="00602BF5"/>
    <w:rsid w:val="00603C91"/>
    <w:rsid w:val="006172DF"/>
    <w:rsid w:val="00617FDD"/>
    <w:rsid w:val="00626C7C"/>
    <w:rsid w:val="006321A3"/>
    <w:rsid w:val="00633614"/>
    <w:rsid w:val="00633F68"/>
    <w:rsid w:val="00636EB2"/>
    <w:rsid w:val="00637283"/>
    <w:rsid w:val="006375B8"/>
    <w:rsid w:val="0065503B"/>
    <w:rsid w:val="00661E2C"/>
    <w:rsid w:val="0066510A"/>
    <w:rsid w:val="006661CB"/>
    <w:rsid w:val="00673F9F"/>
    <w:rsid w:val="006747D4"/>
    <w:rsid w:val="006765A7"/>
    <w:rsid w:val="00683F0D"/>
    <w:rsid w:val="006850E5"/>
    <w:rsid w:val="00686953"/>
    <w:rsid w:val="0068735D"/>
    <w:rsid w:val="00687DEA"/>
    <w:rsid w:val="00687E67"/>
    <w:rsid w:val="006967F7"/>
    <w:rsid w:val="00696D6B"/>
    <w:rsid w:val="006A250C"/>
    <w:rsid w:val="006A27D5"/>
    <w:rsid w:val="006A4574"/>
    <w:rsid w:val="006A6617"/>
    <w:rsid w:val="006B21D3"/>
    <w:rsid w:val="006B435B"/>
    <w:rsid w:val="006B57D0"/>
    <w:rsid w:val="006C49B0"/>
    <w:rsid w:val="006D30FF"/>
    <w:rsid w:val="006D6940"/>
    <w:rsid w:val="006F11EC"/>
    <w:rsid w:val="0070082C"/>
    <w:rsid w:val="0070489F"/>
    <w:rsid w:val="00712346"/>
    <w:rsid w:val="00725B2A"/>
    <w:rsid w:val="007369E6"/>
    <w:rsid w:val="00737316"/>
    <w:rsid w:val="00737442"/>
    <w:rsid w:val="00740E22"/>
    <w:rsid w:val="00746E59"/>
    <w:rsid w:val="00752275"/>
    <w:rsid w:val="00754C9A"/>
    <w:rsid w:val="0075599A"/>
    <w:rsid w:val="00760CEA"/>
    <w:rsid w:val="00761D52"/>
    <w:rsid w:val="00763A57"/>
    <w:rsid w:val="0077749E"/>
    <w:rsid w:val="00781310"/>
    <w:rsid w:val="00790ADA"/>
    <w:rsid w:val="00790E2E"/>
    <w:rsid w:val="00792595"/>
    <w:rsid w:val="007B5142"/>
    <w:rsid w:val="007C5DC2"/>
    <w:rsid w:val="007D2288"/>
    <w:rsid w:val="007E0231"/>
    <w:rsid w:val="007E088F"/>
    <w:rsid w:val="007E6CAF"/>
    <w:rsid w:val="007F7B32"/>
    <w:rsid w:val="007F7D58"/>
    <w:rsid w:val="00804BC2"/>
    <w:rsid w:val="0081108D"/>
    <w:rsid w:val="0081431A"/>
    <w:rsid w:val="0081453C"/>
    <w:rsid w:val="0081474E"/>
    <w:rsid w:val="0083216F"/>
    <w:rsid w:val="00841222"/>
    <w:rsid w:val="0084286F"/>
    <w:rsid w:val="008455F0"/>
    <w:rsid w:val="00850B40"/>
    <w:rsid w:val="00860000"/>
    <w:rsid w:val="00863BD3"/>
    <w:rsid w:val="008641ED"/>
    <w:rsid w:val="00866C44"/>
    <w:rsid w:val="00866D66"/>
    <w:rsid w:val="008671C6"/>
    <w:rsid w:val="00875803"/>
    <w:rsid w:val="0087591A"/>
    <w:rsid w:val="00892FB3"/>
    <w:rsid w:val="008A280C"/>
    <w:rsid w:val="008B459E"/>
    <w:rsid w:val="008E13AE"/>
    <w:rsid w:val="008E1506"/>
    <w:rsid w:val="008E710C"/>
    <w:rsid w:val="008F1440"/>
    <w:rsid w:val="008F1BFC"/>
    <w:rsid w:val="008F69D6"/>
    <w:rsid w:val="00902823"/>
    <w:rsid w:val="00915CA6"/>
    <w:rsid w:val="00927834"/>
    <w:rsid w:val="009345CE"/>
    <w:rsid w:val="009446B8"/>
    <w:rsid w:val="009500A6"/>
    <w:rsid w:val="00955387"/>
    <w:rsid w:val="00957C18"/>
    <w:rsid w:val="00961132"/>
    <w:rsid w:val="009659BA"/>
    <w:rsid w:val="009768F8"/>
    <w:rsid w:val="00981436"/>
    <w:rsid w:val="00983040"/>
    <w:rsid w:val="009B3EA8"/>
    <w:rsid w:val="009B3FB9"/>
    <w:rsid w:val="009C2465"/>
    <w:rsid w:val="009D0396"/>
    <w:rsid w:val="009D35A0"/>
    <w:rsid w:val="009D7EB7"/>
    <w:rsid w:val="009E048A"/>
    <w:rsid w:val="009E08E9"/>
    <w:rsid w:val="009E111B"/>
    <w:rsid w:val="009E3DB9"/>
    <w:rsid w:val="009E6E35"/>
    <w:rsid w:val="009F0EDA"/>
    <w:rsid w:val="00A03B96"/>
    <w:rsid w:val="00A05B19"/>
    <w:rsid w:val="00A1134E"/>
    <w:rsid w:val="00A16023"/>
    <w:rsid w:val="00A24CFC"/>
    <w:rsid w:val="00A24E7E"/>
    <w:rsid w:val="00A258C3"/>
    <w:rsid w:val="00A26619"/>
    <w:rsid w:val="00A347C0"/>
    <w:rsid w:val="00A42368"/>
    <w:rsid w:val="00A51431"/>
    <w:rsid w:val="00A539AD"/>
    <w:rsid w:val="00A94063"/>
    <w:rsid w:val="00AA460C"/>
    <w:rsid w:val="00AA6219"/>
    <w:rsid w:val="00AA74E0"/>
    <w:rsid w:val="00AB1B8B"/>
    <w:rsid w:val="00AB703F"/>
    <w:rsid w:val="00AC6BB8"/>
    <w:rsid w:val="00AE008F"/>
    <w:rsid w:val="00AF6BEE"/>
    <w:rsid w:val="00B01FCD"/>
    <w:rsid w:val="00B1776C"/>
    <w:rsid w:val="00B20971"/>
    <w:rsid w:val="00B226D6"/>
    <w:rsid w:val="00B22E48"/>
    <w:rsid w:val="00B34AB4"/>
    <w:rsid w:val="00B41B92"/>
    <w:rsid w:val="00B4706F"/>
    <w:rsid w:val="00B52583"/>
    <w:rsid w:val="00B52896"/>
    <w:rsid w:val="00B56A9C"/>
    <w:rsid w:val="00B84076"/>
    <w:rsid w:val="00B95236"/>
    <w:rsid w:val="00B96BD9"/>
    <w:rsid w:val="00BA1B01"/>
    <w:rsid w:val="00BA2641"/>
    <w:rsid w:val="00BA703E"/>
    <w:rsid w:val="00BB1128"/>
    <w:rsid w:val="00BB1EE0"/>
    <w:rsid w:val="00BB37AA"/>
    <w:rsid w:val="00BC53A0"/>
    <w:rsid w:val="00BC7CB4"/>
    <w:rsid w:val="00BE62AD"/>
    <w:rsid w:val="00BE7A62"/>
    <w:rsid w:val="00BF121F"/>
    <w:rsid w:val="00BF1F80"/>
    <w:rsid w:val="00C06A13"/>
    <w:rsid w:val="00C166EF"/>
    <w:rsid w:val="00C17EB0"/>
    <w:rsid w:val="00C27976"/>
    <w:rsid w:val="00C27F5F"/>
    <w:rsid w:val="00C30A0F"/>
    <w:rsid w:val="00C37E61"/>
    <w:rsid w:val="00C45602"/>
    <w:rsid w:val="00C54D4C"/>
    <w:rsid w:val="00C556FF"/>
    <w:rsid w:val="00C56A7B"/>
    <w:rsid w:val="00C70F1B"/>
    <w:rsid w:val="00C71A47"/>
    <w:rsid w:val="00C72171"/>
    <w:rsid w:val="00C7464C"/>
    <w:rsid w:val="00C76C1C"/>
    <w:rsid w:val="00C77409"/>
    <w:rsid w:val="00C81D0F"/>
    <w:rsid w:val="00C846D5"/>
    <w:rsid w:val="00C85588"/>
    <w:rsid w:val="00CD4E5A"/>
    <w:rsid w:val="00CD6106"/>
    <w:rsid w:val="00CD6755"/>
    <w:rsid w:val="00CD6856"/>
    <w:rsid w:val="00CE0089"/>
    <w:rsid w:val="00CE22BC"/>
    <w:rsid w:val="00CE793C"/>
    <w:rsid w:val="00CF193C"/>
    <w:rsid w:val="00CF47AD"/>
    <w:rsid w:val="00D03BA3"/>
    <w:rsid w:val="00D07916"/>
    <w:rsid w:val="00D173F1"/>
    <w:rsid w:val="00D44863"/>
    <w:rsid w:val="00D45154"/>
    <w:rsid w:val="00D467A8"/>
    <w:rsid w:val="00D548C9"/>
    <w:rsid w:val="00D6662C"/>
    <w:rsid w:val="00D74CB0"/>
    <w:rsid w:val="00D8295D"/>
    <w:rsid w:val="00D96174"/>
    <w:rsid w:val="00DA57E7"/>
    <w:rsid w:val="00DA6BD3"/>
    <w:rsid w:val="00DB5452"/>
    <w:rsid w:val="00DC2A65"/>
    <w:rsid w:val="00DD1ABD"/>
    <w:rsid w:val="00DE15F0"/>
    <w:rsid w:val="00DE5663"/>
    <w:rsid w:val="00DE78AA"/>
    <w:rsid w:val="00E04863"/>
    <w:rsid w:val="00E053D0"/>
    <w:rsid w:val="00E1255B"/>
    <w:rsid w:val="00E15994"/>
    <w:rsid w:val="00E3114E"/>
    <w:rsid w:val="00E31A70"/>
    <w:rsid w:val="00E35B02"/>
    <w:rsid w:val="00E50387"/>
    <w:rsid w:val="00E66496"/>
    <w:rsid w:val="00E66B35"/>
    <w:rsid w:val="00E66E10"/>
    <w:rsid w:val="00E769F6"/>
    <w:rsid w:val="00E8407C"/>
    <w:rsid w:val="00E84F3C"/>
    <w:rsid w:val="00E860A7"/>
    <w:rsid w:val="00E970CC"/>
    <w:rsid w:val="00EA012C"/>
    <w:rsid w:val="00EC22DE"/>
    <w:rsid w:val="00EC6A55"/>
    <w:rsid w:val="00ED0288"/>
    <w:rsid w:val="00ED6396"/>
    <w:rsid w:val="00ED6EF9"/>
    <w:rsid w:val="00EE22BE"/>
    <w:rsid w:val="00EE50AB"/>
    <w:rsid w:val="00EE52CB"/>
    <w:rsid w:val="00EE5781"/>
    <w:rsid w:val="00EF581D"/>
    <w:rsid w:val="00EF58E9"/>
    <w:rsid w:val="00EF7FD8"/>
    <w:rsid w:val="00F060B8"/>
    <w:rsid w:val="00F06F59"/>
    <w:rsid w:val="00F17988"/>
    <w:rsid w:val="00F26F5C"/>
    <w:rsid w:val="00F35555"/>
    <w:rsid w:val="00F43542"/>
    <w:rsid w:val="00F4437E"/>
    <w:rsid w:val="00F469F0"/>
    <w:rsid w:val="00F479EE"/>
    <w:rsid w:val="00F53273"/>
    <w:rsid w:val="00F57DD5"/>
    <w:rsid w:val="00F63072"/>
    <w:rsid w:val="00F64A50"/>
    <w:rsid w:val="00F71891"/>
    <w:rsid w:val="00F755E4"/>
    <w:rsid w:val="00F77D02"/>
    <w:rsid w:val="00F9024F"/>
    <w:rsid w:val="00FB29BF"/>
    <w:rsid w:val="00FB3A86"/>
    <w:rsid w:val="00FB4E12"/>
    <w:rsid w:val="00FC3A98"/>
    <w:rsid w:val="00FC78C7"/>
    <w:rsid w:val="00FD36C8"/>
    <w:rsid w:val="00FE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3373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B1B8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AB1B8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1431161.2021.1875509" TargetMode="External"/><Relationship Id="rId21" Type="http://schemas.openxmlformats.org/officeDocument/2006/relationships/image" Target="media/image7.png"/><Relationship Id="rId34" Type="http://schemas.openxmlformats.org/officeDocument/2006/relationships/hyperlink" Target="http://hdl.handle.net/123456789/1700" TargetMode="External"/><Relationship Id="rId42" Type="http://schemas.openxmlformats.org/officeDocument/2006/relationships/hyperlink" Target="https://updatepublishing.com/journal/index.php/josac/issue/view/100" TargetMode="External"/><Relationship Id="rId47" Type="http://schemas.openxmlformats.org/officeDocument/2006/relationships/hyperlink" Target="https://www.indianspices.com/sites/default/files/Major%20spice%20state%20wise%20area%20production%202023-24%20web.pdf" TargetMode="External"/><Relationship Id="rId50" Type="http://schemas.openxmlformats.org/officeDocument/2006/relationships/hyperlink" Target="https://doi.org/10.1134/S0026261717010155" TargetMode="External"/><Relationship Id="rId55" Type="http://schemas.openxmlformats.org/officeDocument/2006/relationships/hyperlink" Target="https://doi.org/10.1093/aob/mcw022"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dasd.kerala.gov.in/wp-content/uploads/2025/03/Estimates-2023-24.pdf"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doi.org/10.32615/ps.2024.030" TargetMode="External"/><Relationship Id="rId37" Type="http://schemas.openxmlformats.org/officeDocument/2006/relationships/hyperlink" Target="https://doi.org/10.1017/9781139024297" TargetMode="External"/><Relationship Id="rId40" Type="http://schemas.openxmlformats.org/officeDocument/2006/relationships/hyperlink" Target="https://doi.org/10.54302/mausam.v67i1.1189" TargetMode="External"/><Relationship Id="rId45" Type="http://schemas.openxmlformats.org/officeDocument/2006/relationships/hyperlink" Target="https://doi.org/10.1007/s13205-018-1528-0" TargetMode="External"/><Relationship Id="rId53" Type="http://schemas.openxmlformats.org/officeDocument/2006/relationships/hyperlink" Target="https://doi.org/10.1371/journal.pone.0305990"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footer" Target="footer5.xml"/><Relationship Id="rId1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doi.org/10.3389/fpls.2022.926535" TargetMode="External"/><Relationship Id="rId30" Type="http://schemas.openxmlformats.org/officeDocument/2006/relationships/hyperlink" Target="https://www.fao.org/statistics/en" TargetMode="External"/><Relationship Id="rId35" Type="http://schemas.openxmlformats.org/officeDocument/2006/relationships/hyperlink" Target="https://www.ipcnet.org/statistics/pepper-statistical-yearbook-2023/" TargetMode="External"/><Relationship Id="rId43" Type="http://schemas.openxmlformats.org/officeDocument/2006/relationships/hyperlink" Target="https://doi.org/10.14719/pst.4816" TargetMode="External"/><Relationship Id="rId48" Type="http://schemas.openxmlformats.org/officeDocument/2006/relationships/hyperlink" Target="https://doi.org/10.25081/josac.2023.v32.i2.8742" TargetMode="External"/><Relationship Id="rId56" Type="http://schemas.openxmlformats.org/officeDocument/2006/relationships/hyperlink" Target="https://doi.org/10.15244/pjoes/174476"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16/j.ecofro.2024.01.005"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doi.org/10.5935/1806-6690.20220002" TargetMode="External"/><Relationship Id="rId33" Type="http://schemas.openxmlformats.org/officeDocument/2006/relationships/hyperlink" Target="https://doi.org/10.15376/biores.8.2.3157-3176" TargetMode="External"/><Relationship Id="rId38" Type="http://schemas.openxmlformats.org/officeDocument/2006/relationships/hyperlink" Target="https://doi.org/10.3390/agronomy11081456" TargetMode="External"/><Relationship Id="rId46" Type="http://schemas.openxmlformats.org/officeDocument/2006/relationships/hyperlink" Target="https://doi.org/10.18699/VJ20.622" TargetMode="External"/><Relationship Id="rId59"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hyperlink" Target="https://doi.org/10.1038/s41598-024-61428-1" TargetMode="External"/><Relationship Id="rId54" Type="http://schemas.openxmlformats.org/officeDocument/2006/relationships/hyperlink" Target="https://doi.org/10.1007/BF00317710"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microsoft.com/office/2007/relationships/hdphoto" Target="media/hdphoto2.wdp"/><Relationship Id="rId28" Type="http://schemas.openxmlformats.org/officeDocument/2006/relationships/hyperlink" Target="https://www.cgiar.org/news-events/news/guardians-of-diversity-the-network-of-genebanks-helping-to-feed-the-world/" TargetMode="External"/><Relationship Id="rId36" Type="http://schemas.openxmlformats.org/officeDocument/2006/relationships/hyperlink" Target="https://doi.org/10.3889/oamjms.2021.7113" TargetMode="External"/><Relationship Id="rId49" Type="http://schemas.openxmlformats.org/officeDocument/2006/relationships/hyperlink" Target="https://doi.org/10.1038/srep19703" TargetMode="External"/><Relationship Id="rId57" Type="http://schemas.openxmlformats.org/officeDocument/2006/relationships/hyperlink" Target="https://doi.org/10.17503/agrivita.v36i3.456" TargetMode="External"/><Relationship Id="rId10" Type="http://schemas.openxmlformats.org/officeDocument/2006/relationships/image" Target="media/image3.png"/><Relationship Id="rId31" Type="http://schemas.openxmlformats.org/officeDocument/2006/relationships/hyperlink" Target="https://doi.org/10.3390/biology14070843" TargetMode="External"/><Relationship Id="rId44" Type="http://schemas.openxmlformats.org/officeDocument/2006/relationships/hyperlink" Target="https://updatepublishing.com/journal/index.php/josac/article/view/4727" TargetMode="External"/><Relationship Id="rId52" Type="http://schemas.openxmlformats.org/officeDocument/2006/relationships/hyperlink" Target="https://hdl.handle.net/10568/106154"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doi.org/10.1111/j.1469-8137.2009.02830.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EC6F7-964D-4CBE-8118-898A270F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588</TotalTime>
  <Pages>17</Pages>
  <Words>6877</Words>
  <Characters>39203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45989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reshma p</cp:lastModifiedBy>
  <cp:revision>178</cp:revision>
  <cp:lastPrinted>1999-07-06T11:00:00Z</cp:lastPrinted>
  <dcterms:created xsi:type="dcterms:W3CDTF">2014-10-25T14:34:00Z</dcterms:created>
  <dcterms:modified xsi:type="dcterms:W3CDTF">2025-12-09T07:59:00Z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bd270b65-7f82-42d9-b6e1-eaf0f0e2d9c9</vt:lpwstr>
  </property>
</Properties>
</file>