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E388B" w14:textId="77777777" w:rsidR="0004317D" w:rsidRPr="006D641C" w:rsidRDefault="0004317D" w:rsidP="0004317D">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8DFAD27" w14:textId="77777777" w:rsidR="0004317D" w:rsidRDefault="0004317D" w:rsidP="00441B6F">
      <w:pPr>
        <w:pStyle w:val="Author"/>
        <w:spacing w:line="240" w:lineRule="auto"/>
        <w:jc w:val="both"/>
        <w:rPr>
          <w:rFonts w:ascii="Arial" w:hAnsi="Arial" w:cs="Arial"/>
          <w:bCs/>
          <w:iCs/>
          <w:kern w:val="28"/>
          <w:sz w:val="36"/>
        </w:rPr>
      </w:pPr>
    </w:p>
    <w:p w14:paraId="3F593032" w14:textId="2A8E870C" w:rsidR="00EA1E20" w:rsidRDefault="00EA1E20" w:rsidP="00441B6F">
      <w:pPr>
        <w:pStyle w:val="Author"/>
        <w:spacing w:line="240" w:lineRule="auto"/>
        <w:jc w:val="both"/>
        <w:rPr>
          <w:rFonts w:ascii="Arial" w:hAnsi="Arial" w:cs="Arial"/>
          <w:bCs/>
          <w:iCs/>
          <w:kern w:val="28"/>
          <w:sz w:val="36"/>
        </w:rPr>
      </w:pPr>
      <w:r w:rsidRPr="00324822">
        <w:rPr>
          <w:rFonts w:ascii="Arial" w:hAnsi="Arial" w:cs="Arial"/>
          <w:bCs/>
          <w:iCs/>
          <w:kern w:val="28"/>
          <w:sz w:val="36"/>
        </w:rPr>
        <w:t>Assessment of Historical and Future Climate Trends in Kapoeta Region of South Sudan</w:t>
      </w:r>
    </w:p>
    <w:p w14:paraId="67629460" w14:textId="77777777" w:rsidR="002F3C5B" w:rsidRPr="002F3C5B" w:rsidRDefault="002F3C5B" w:rsidP="00441B6F">
      <w:pPr>
        <w:pStyle w:val="Author"/>
        <w:spacing w:line="240" w:lineRule="auto"/>
        <w:jc w:val="both"/>
        <w:rPr>
          <w:rFonts w:ascii="Arial" w:hAnsi="Arial" w:cs="Arial"/>
          <w:bCs/>
          <w:iCs/>
          <w:kern w:val="28"/>
          <w:szCs w:val="24"/>
        </w:rPr>
      </w:pPr>
    </w:p>
    <w:p w14:paraId="300498C5" w14:textId="77777777" w:rsidR="000111A5" w:rsidRPr="00C964FF" w:rsidRDefault="000111A5" w:rsidP="00C964FF">
      <w:pPr>
        <w:pStyle w:val="Affiliation"/>
        <w:rPr>
          <w:rFonts w:ascii="Arial" w:hAnsi="Arial" w:cs="Arial"/>
        </w:rPr>
      </w:pPr>
    </w:p>
    <w:p w14:paraId="2F341890" w14:textId="6DCC50F6" w:rsidR="00B01FCD" w:rsidRPr="00324822" w:rsidRDefault="00FB3A86" w:rsidP="00584E01">
      <w:pPr>
        <w:pStyle w:val="Copyright"/>
        <w:pBdr>
          <w:bottom w:val="single" w:sz="12" w:space="1" w:color="auto"/>
        </w:pBdr>
        <w:spacing w:after="0" w:line="240" w:lineRule="auto"/>
        <w:jc w:val="both"/>
        <w:rPr>
          <w:rFonts w:ascii="Arial" w:hAnsi="Arial" w:cs="Arial"/>
        </w:rPr>
        <w:sectPr w:rsidR="00B01FCD" w:rsidRPr="00324822" w:rsidSect="00C964F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1296" w:gutter="0"/>
          <w:cols w:space="720"/>
          <w:docGrid w:linePitch="272"/>
        </w:sectPr>
      </w:pPr>
      <w:r w:rsidRPr="00324822">
        <w:rPr>
          <w:rFonts w:ascii="Arial" w:hAnsi="Arial" w:cs="Arial"/>
        </w:rPr>
        <w:t>.</w:t>
      </w:r>
    </w:p>
    <w:p w14:paraId="7D03C051" w14:textId="2D51F47F" w:rsidR="00790ADA" w:rsidRPr="002426D6" w:rsidRDefault="00B01FCD" w:rsidP="002426D6">
      <w:pPr>
        <w:pStyle w:val="Heading1"/>
        <w:spacing w:before="120" w:after="120"/>
        <w:rPr>
          <w:rFonts w:cs="Arial"/>
          <w:sz w:val="22"/>
          <w:szCs w:val="22"/>
        </w:rPr>
      </w:pPr>
      <w:r w:rsidRPr="00324822">
        <w:rPr>
          <w:rFonts w:cs="Arial"/>
          <w:sz w:val="22"/>
          <w:szCs w:val="22"/>
        </w:rPr>
        <w:t>ABSTRACT</w:t>
      </w:r>
      <w:r w:rsidR="0066510A" w:rsidRPr="00324822">
        <w:rPr>
          <w:rFonts w:cs="Arial"/>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296529" w:rsidRPr="00764CF0" w14:paraId="769E2179" w14:textId="77777777" w:rsidTr="00282BED">
        <w:trPr>
          <w:jc w:val="center"/>
        </w:trPr>
        <w:tc>
          <w:tcPr>
            <w:tcW w:w="9576" w:type="dxa"/>
            <w:shd w:val="clear" w:color="auto" w:fill="F2F2F2"/>
          </w:tcPr>
          <w:p w14:paraId="037690D0" w14:textId="6F0FB9BC" w:rsidR="00505F06" w:rsidRPr="00FF43D8" w:rsidRDefault="00514C62" w:rsidP="00A82951">
            <w:pPr>
              <w:pStyle w:val="Body"/>
              <w:spacing w:after="0"/>
              <w:rPr>
                <w:rFonts w:ascii="Arial" w:eastAsia="Calibri" w:hAnsi="Arial" w:cs="Arial"/>
                <w:sz w:val="24"/>
                <w:szCs w:val="24"/>
              </w:rPr>
            </w:pPr>
            <w:r w:rsidRPr="00FF43D8">
              <w:rPr>
                <w:rFonts w:ascii="Arial" w:eastAsia="Calibri" w:hAnsi="Arial" w:cs="Arial"/>
                <w:sz w:val="24"/>
                <w:szCs w:val="24"/>
              </w:rPr>
              <w:t xml:space="preserve">The future climate situations depend on greenhouse gas emissions in </w:t>
            </w:r>
            <w:r w:rsidR="0087078B">
              <w:rPr>
                <w:rFonts w:ascii="Arial" w:eastAsia="Calibri" w:hAnsi="Arial" w:cs="Arial"/>
                <w:sz w:val="24"/>
                <w:szCs w:val="24"/>
              </w:rPr>
              <w:t xml:space="preserve">the </w:t>
            </w:r>
            <w:r w:rsidRPr="00FF43D8">
              <w:rPr>
                <w:rFonts w:ascii="Arial" w:eastAsia="Calibri" w:hAnsi="Arial" w:cs="Arial"/>
                <w:sz w:val="24"/>
                <w:szCs w:val="24"/>
              </w:rPr>
              <w:t>Kapoeta region of South Sudan.</w:t>
            </w:r>
            <w:r w:rsidR="00BF397C" w:rsidRPr="00FF43D8">
              <w:rPr>
                <w:rFonts w:ascii="Arial" w:eastAsia="Calibri" w:hAnsi="Arial" w:cs="Arial"/>
                <w:sz w:val="24"/>
                <w:szCs w:val="24"/>
              </w:rPr>
              <w:t xml:space="preserve"> The </w:t>
            </w:r>
            <w:r w:rsidR="00D1612A" w:rsidRPr="00FF43D8">
              <w:rPr>
                <w:rFonts w:ascii="Arial" w:eastAsia="Calibri" w:hAnsi="Arial" w:cs="Arial"/>
                <w:sz w:val="24"/>
                <w:szCs w:val="24"/>
              </w:rPr>
              <w:t xml:space="preserve">study </w:t>
            </w:r>
            <w:r w:rsidRPr="00FF43D8">
              <w:rPr>
                <w:rFonts w:ascii="Arial" w:eastAsia="Calibri" w:hAnsi="Arial" w:cs="Arial"/>
                <w:sz w:val="24"/>
                <w:szCs w:val="24"/>
              </w:rPr>
              <w:t xml:space="preserve">determined historical (1984-2016) and projected (2021-2050) climate trends in </w:t>
            </w:r>
            <w:r w:rsidR="009A6C58">
              <w:rPr>
                <w:rFonts w:ascii="Arial" w:eastAsia="Calibri" w:hAnsi="Arial" w:cs="Arial"/>
                <w:sz w:val="24"/>
                <w:szCs w:val="24"/>
              </w:rPr>
              <w:t xml:space="preserve">the </w:t>
            </w:r>
            <w:r w:rsidRPr="00FF43D8">
              <w:rPr>
                <w:rFonts w:ascii="Arial" w:eastAsia="Calibri" w:hAnsi="Arial" w:cs="Arial"/>
                <w:sz w:val="24"/>
                <w:szCs w:val="24"/>
              </w:rPr>
              <w:t>Kapoeta region.</w:t>
            </w:r>
            <w:r w:rsidR="00A372CC" w:rsidRPr="00FF43D8">
              <w:rPr>
                <w:rFonts w:ascii="Arial" w:eastAsia="Calibri" w:hAnsi="Arial" w:cs="Arial"/>
                <w:sz w:val="24"/>
                <w:szCs w:val="24"/>
              </w:rPr>
              <w:t xml:space="preserve"> </w:t>
            </w:r>
            <w:r w:rsidRPr="00FF43D8">
              <w:rPr>
                <w:rFonts w:ascii="Arial" w:eastAsia="Calibri" w:hAnsi="Arial" w:cs="Arial"/>
                <w:sz w:val="24"/>
                <w:szCs w:val="24"/>
              </w:rPr>
              <w:t>Descriptive and non-parametric statistics</w:t>
            </w:r>
            <w:r w:rsidR="003329A1">
              <w:rPr>
                <w:rFonts w:ascii="Arial" w:eastAsia="Calibri" w:hAnsi="Arial" w:cs="Arial"/>
                <w:sz w:val="24"/>
                <w:szCs w:val="24"/>
              </w:rPr>
              <w:t>, including the Man-Kendall-tau and Sein's s-Slope estimator in XLSTAT 2016,</w:t>
            </w:r>
            <w:r w:rsidRPr="00FF43D8">
              <w:rPr>
                <w:rFonts w:ascii="Arial" w:eastAsia="Calibri" w:hAnsi="Arial" w:cs="Arial"/>
                <w:sz w:val="24"/>
                <w:szCs w:val="24"/>
              </w:rPr>
              <w:t xml:space="preserve"> were employed </w:t>
            </w:r>
            <w:r w:rsidR="00BF397C" w:rsidRPr="00FF43D8">
              <w:rPr>
                <w:rFonts w:ascii="Arial" w:eastAsia="Calibri" w:hAnsi="Arial" w:cs="Arial"/>
                <w:sz w:val="24"/>
                <w:szCs w:val="24"/>
              </w:rPr>
              <w:t xml:space="preserve">to project historical (1984-2016) and </w:t>
            </w:r>
            <w:r w:rsidR="00E62D3B">
              <w:rPr>
                <w:rFonts w:ascii="Arial" w:eastAsia="Calibri" w:hAnsi="Arial" w:cs="Arial"/>
                <w:sz w:val="24"/>
                <w:szCs w:val="24"/>
              </w:rPr>
              <w:t>fu</w:t>
            </w:r>
            <w:r w:rsidR="004E1B06">
              <w:rPr>
                <w:rFonts w:ascii="Arial" w:eastAsia="Calibri" w:hAnsi="Arial" w:cs="Arial"/>
                <w:sz w:val="24"/>
                <w:szCs w:val="24"/>
              </w:rPr>
              <w:t>t</w:t>
            </w:r>
            <w:r w:rsidR="00E62D3B">
              <w:rPr>
                <w:rFonts w:ascii="Arial" w:eastAsia="Calibri" w:hAnsi="Arial" w:cs="Arial"/>
                <w:sz w:val="24"/>
                <w:szCs w:val="24"/>
              </w:rPr>
              <w:t>ure</w:t>
            </w:r>
            <w:r w:rsidR="00BF397C" w:rsidRPr="00FF43D8">
              <w:rPr>
                <w:rFonts w:ascii="Arial" w:eastAsia="Calibri" w:hAnsi="Arial" w:cs="Arial"/>
                <w:sz w:val="24"/>
                <w:szCs w:val="24"/>
              </w:rPr>
              <w:t xml:space="preserve"> (2021-2050) </w:t>
            </w:r>
            <w:r w:rsidR="002F75B3" w:rsidRPr="00FF43D8">
              <w:rPr>
                <w:rFonts w:ascii="Arial" w:eastAsia="Calibri" w:hAnsi="Arial" w:cs="Arial"/>
                <w:sz w:val="24"/>
                <w:szCs w:val="24"/>
              </w:rPr>
              <w:t xml:space="preserve">climate </w:t>
            </w:r>
            <w:r w:rsidR="00BF397C" w:rsidRPr="00FF43D8">
              <w:rPr>
                <w:rFonts w:ascii="Arial" w:eastAsia="Calibri" w:hAnsi="Arial" w:cs="Arial"/>
                <w:sz w:val="24"/>
                <w:szCs w:val="24"/>
              </w:rPr>
              <w:t>trends.</w:t>
            </w:r>
            <w:r w:rsidR="00A372CC" w:rsidRPr="00FF43D8">
              <w:rPr>
                <w:rFonts w:ascii="Arial" w:eastAsia="Calibri" w:hAnsi="Arial" w:cs="Arial"/>
                <w:sz w:val="24"/>
                <w:szCs w:val="24"/>
              </w:rPr>
              <w:t xml:space="preserve"> </w:t>
            </w:r>
            <w:r w:rsidRPr="00FF43D8">
              <w:rPr>
                <w:rFonts w:ascii="Arial" w:eastAsia="Calibri" w:hAnsi="Arial" w:cs="Arial"/>
                <w:sz w:val="24"/>
                <w:szCs w:val="24"/>
              </w:rPr>
              <w:t xml:space="preserve">The study </w:t>
            </w:r>
            <w:r w:rsidR="00D77E10" w:rsidRPr="00FF43D8">
              <w:rPr>
                <w:rFonts w:ascii="Arial" w:eastAsia="Calibri" w:hAnsi="Arial" w:cs="Arial"/>
                <w:sz w:val="24"/>
                <w:szCs w:val="24"/>
              </w:rPr>
              <w:t>was conducted in Greater Kapoeta, Eastern Equatoria State</w:t>
            </w:r>
            <w:r w:rsidR="00380A5A" w:rsidRPr="00FF43D8">
              <w:rPr>
                <w:rFonts w:ascii="Arial" w:eastAsia="Calibri" w:hAnsi="Arial" w:cs="Arial"/>
                <w:sz w:val="24"/>
                <w:szCs w:val="24"/>
              </w:rPr>
              <w:t xml:space="preserve"> of </w:t>
            </w:r>
            <w:r w:rsidR="00D77E10" w:rsidRPr="00FF43D8">
              <w:rPr>
                <w:rFonts w:ascii="Arial" w:eastAsia="Calibri" w:hAnsi="Arial" w:cs="Arial"/>
                <w:sz w:val="24"/>
                <w:szCs w:val="24"/>
              </w:rPr>
              <w:t>South Sudan</w:t>
            </w:r>
            <w:r w:rsidRPr="00FF43D8">
              <w:rPr>
                <w:rFonts w:ascii="Arial" w:eastAsia="Calibri" w:hAnsi="Arial" w:cs="Arial"/>
                <w:sz w:val="24"/>
                <w:szCs w:val="24"/>
              </w:rPr>
              <w:t xml:space="preserve"> </w:t>
            </w:r>
            <w:r w:rsidR="00D77E10" w:rsidRPr="00FF43D8">
              <w:rPr>
                <w:rFonts w:ascii="Arial" w:eastAsia="Calibri" w:hAnsi="Arial" w:cs="Arial"/>
                <w:sz w:val="24"/>
                <w:szCs w:val="24"/>
              </w:rPr>
              <w:t xml:space="preserve">in </w:t>
            </w:r>
            <w:r w:rsidRPr="00FF43D8">
              <w:rPr>
                <w:rFonts w:ascii="Arial" w:eastAsia="Calibri" w:hAnsi="Arial" w:cs="Arial"/>
                <w:sz w:val="24"/>
                <w:szCs w:val="24"/>
              </w:rPr>
              <w:t>2016.</w:t>
            </w:r>
            <w:r w:rsidR="00A372CC" w:rsidRPr="00FF43D8">
              <w:rPr>
                <w:rFonts w:ascii="Arial" w:eastAsia="Calibri" w:hAnsi="Arial" w:cs="Arial"/>
                <w:sz w:val="24"/>
                <w:szCs w:val="24"/>
              </w:rPr>
              <w:t xml:space="preserve"> </w:t>
            </w:r>
            <w:r w:rsidR="001863BC" w:rsidRPr="00FF43D8">
              <w:rPr>
                <w:rFonts w:ascii="Arial" w:eastAsia="Calibri" w:hAnsi="Arial" w:cs="Arial"/>
                <w:sz w:val="24"/>
                <w:szCs w:val="24"/>
              </w:rPr>
              <w:t xml:space="preserve">The rainfall and temperature </w:t>
            </w:r>
            <w:r w:rsidR="008E1C78">
              <w:rPr>
                <w:rFonts w:ascii="Arial" w:eastAsia="Calibri" w:hAnsi="Arial" w:cs="Arial"/>
                <w:sz w:val="24"/>
                <w:szCs w:val="24"/>
              </w:rPr>
              <w:t>projections</w:t>
            </w:r>
            <w:r w:rsidR="001863BC" w:rsidRPr="00FF43D8">
              <w:rPr>
                <w:rFonts w:ascii="Arial" w:eastAsia="Calibri" w:hAnsi="Arial" w:cs="Arial"/>
                <w:sz w:val="24"/>
                <w:szCs w:val="24"/>
              </w:rPr>
              <w:t xml:space="preserve"> were presented under Representative Concentration Pathways (RCP) 4.5 and 8.5 from 2021</w:t>
            </w:r>
            <w:r w:rsidR="008E1C78">
              <w:rPr>
                <w:rFonts w:ascii="Arial" w:eastAsia="Calibri" w:hAnsi="Arial" w:cs="Arial"/>
                <w:sz w:val="24"/>
                <w:szCs w:val="24"/>
              </w:rPr>
              <w:t xml:space="preserve"> to </w:t>
            </w:r>
            <w:r w:rsidR="001863BC" w:rsidRPr="00FF43D8">
              <w:rPr>
                <w:rFonts w:ascii="Arial" w:eastAsia="Calibri" w:hAnsi="Arial" w:cs="Arial"/>
                <w:sz w:val="24"/>
                <w:szCs w:val="24"/>
              </w:rPr>
              <w:t xml:space="preserve">2050 using </w:t>
            </w:r>
            <w:r w:rsidR="008E1C78">
              <w:rPr>
                <w:rFonts w:ascii="Arial" w:eastAsia="Calibri" w:hAnsi="Arial" w:cs="Arial"/>
                <w:sz w:val="24"/>
                <w:szCs w:val="24"/>
              </w:rPr>
              <w:t xml:space="preserve">the </w:t>
            </w:r>
            <w:r w:rsidR="001863BC" w:rsidRPr="00FF43D8">
              <w:rPr>
                <w:rFonts w:ascii="Arial" w:eastAsia="Calibri" w:hAnsi="Arial" w:cs="Arial"/>
                <w:sz w:val="24"/>
                <w:szCs w:val="24"/>
              </w:rPr>
              <w:t>Norwegian Earth System Model One (NorESM1).</w:t>
            </w:r>
            <w:r w:rsidR="00A372CC" w:rsidRPr="00FF43D8">
              <w:rPr>
                <w:rFonts w:ascii="Arial" w:eastAsia="Calibri" w:hAnsi="Arial" w:cs="Arial"/>
                <w:sz w:val="24"/>
                <w:szCs w:val="24"/>
              </w:rPr>
              <w:t xml:space="preserve"> </w:t>
            </w:r>
            <w:r w:rsidR="001863BC" w:rsidRPr="00FF43D8">
              <w:rPr>
                <w:rFonts w:ascii="Arial" w:eastAsia="Calibri" w:hAnsi="Arial" w:cs="Arial"/>
                <w:sz w:val="24"/>
                <w:szCs w:val="24"/>
              </w:rPr>
              <w:t xml:space="preserve">Evidently, </w:t>
            </w:r>
            <w:r w:rsidR="003329A1">
              <w:rPr>
                <w:rFonts w:ascii="Arial" w:eastAsia="Calibri" w:hAnsi="Arial" w:cs="Arial"/>
                <w:sz w:val="24"/>
                <w:szCs w:val="24"/>
              </w:rPr>
              <w:t xml:space="preserve">the annual rainfall amount declined (P = 0.05) by 0.32 mm from 1984 to </w:t>
            </w:r>
            <w:r w:rsidR="001863BC" w:rsidRPr="00FF43D8">
              <w:rPr>
                <w:rFonts w:ascii="Arial" w:eastAsia="Calibri" w:hAnsi="Arial" w:cs="Arial"/>
                <w:sz w:val="24"/>
                <w:szCs w:val="24"/>
              </w:rPr>
              <w:t>2016</w:t>
            </w:r>
            <w:r w:rsidR="008E1C78">
              <w:rPr>
                <w:rFonts w:ascii="Arial" w:eastAsia="Calibri" w:hAnsi="Arial" w:cs="Arial"/>
                <w:sz w:val="24"/>
                <w:szCs w:val="24"/>
              </w:rPr>
              <w:t>,</w:t>
            </w:r>
            <w:r w:rsidR="001863BC" w:rsidRPr="00FF43D8">
              <w:rPr>
                <w:rFonts w:ascii="Arial" w:eastAsia="Calibri" w:hAnsi="Arial" w:cs="Arial"/>
                <w:sz w:val="24"/>
                <w:szCs w:val="24"/>
              </w:rPr>
              <w:t xml:space="preserve"> and its monthly patterns changed from unimodal (1984-1994) to bimodal patterns (1995-2016). Similarly, </w:t>
            </w:r>
            <w:r w:rsidR="003329A1">
              <w:rPr>
                <w:rFonts w:ascii="Arial" w:eastAsia="Calibri" w:hAnsi="Arial" w:cs="Arial"/>
                <w:sz w:val="24"/>
                <w:szCs w:val="24"/>
              </w:rPr>
              <w:t>the maximum annual temperature increased significantly (P=0.05) by 0.061 °C, and the monthly temperature increased significantly (P=0.05) in March, April, May</w:t>
            </w:r>
            <w:r w:rsidR="001863BC" w:rsidRPr="00FF43D8">
              <w:rPr>
                <w:rFonts w:ascii="Arial" w:eastAsia="Calibri" w:hAnsi="Arial" w:cs="Arial"/>
                <w:sz w:val="24"/>
                <w:szCs w:val="24"/>
              </w:rPr>
              <w:t xml:space="preserve">, July, and October </w:t>
            </w:r>
            <w:r w:rsidR="009B37B8">
              <w:rPr>
                <w:rFonts w:ascii="Arial" w:eastAsia="Calibri" w:hAnsi="Arial" w:cs="Arial"/>
                <w:sz w:val="24"/>
                <w:szCs w:val="24"/>
              </w:rPr>
              <w:t xml:space="preserve">from </w:t>
            </w:r>
            <w:r w:rsidR="001863BC" w:rsidRPr="00FF43D8">
              <w:rPr>
                <w:rFonts w:ascii="Arial" w:eastAsia="Calibri" w:hAnsi="Arial" w:cs="Arial"/>
                <w:sz w:val="24"/>
                <w:szCs w:val="24"/>
              </w:rPr>
              <w:t>1984</w:t>
            </w:r>
            <w:r w:rsidR="00646C70">
              <w:rPr>
                <w:rFonts w:ascii="Arial" w:eastAsia="Calibri" w:hAnsi="Arial" w:cs="Arial"/>
                <w:sz w:val="24"/>
                <w:szCs w:val="24"/>
              </w:rPr>
              <w:t xml:space="preserve"> to </w:t>
            </w:r>
            <w:r w:rsidR="001863BC" w:rsidRPr="00FF43D8">
              <w:rPr>
                <w:rFonts w:ascii="Arial" w:eastAsia="Calibri" w:hAnsi="Arial" w:cs="Arial"/>
                <w:sz w:val="24"/>
                <w:szCs w:val="24"/>
              </w:rPr>
              <w:t xml:space="preserve">2016. </w:t>
            </w:r>
            <w:r w:rsidR="00A96BF3">
              <w:rPr>
                <w:rFonts w:ascii="Arial" w:eastAsia="Calibri" w:hAnsi="Arial" w:cs="Arial"/>
                <w:sz w:val="24"/>
                <w:szCs w:val="24"/>
              </w:rPr>
              <w:t>Although not significant</w:t>
            </w:r>
            <w:r w:rsidR="0064050B">
              <w:rPr>
                <w:rFonts w:ascii="Arial" w:eastAsia="Calibri" w:hAnsi="Arial" w:cs="Arial"/>
                <w:sz w:val="24"/>
                <w:szCs w:val="24"/>
              </w:rPr>
              <w:t xml:space="preserve"> </w:t>
            </w:r>
            <w:r w:rsidR="00A96BF3">
              <w:rPr>
                <w:rFonts w:ascii="Arial" w:eastAsia="Calibri" w:hAnsi="Arial" w:cs="Arial"/>
                <w:sz w:val="24"/>
                <w:szCs w:val="24"/>
              </w:rPr>
              <w:t>(</w:t>
            </w:r>
            <w:r w:rsidR="00A96BF3" w:rsidRPr="00A96BF3">
              <w:rPr>
                <w:rFonts w:ascii="Arial" w:eastAsia="Calibri" w:hAnsi="Arial" w:cs="Arial"/>
                <w:i/>
                <w:iCs/>
                <w:sz w:val="24"/>
                <w:szCs w:val="24"/>
              </w:rPr>
              <w:t>P=0.06</w:t>
            </w:r>
            <w:r w:rsidR="00A96BF3">
              <w:rPr>
                <w:rFonts w:ascii="Arial" w:eastAsia="Calibri" w:hAnsi="Arial" w:cs="Arial"/>
                <w:sz w:val="24"/>
                <w:szCs w:val="24"/>
              </w:rPr>
              <w:t xml:space="preserve">), </w:t>
            </w:r>
            <w:r w:rsidR="008E1C78">
              <w:rPr>
                <w:rFonts w:ascii="Arial" w:eastAsia="Calibri" w:hAnsi="Arial" w:cs="Arial"/>
                <w:sz w:val="24"/>
                <w:szCs w:val="24"/>
              </w:rPr>
              <w:t xml:space="preserve">the </w:t>
            </w:r>
            <w:r w:rsidR="001863BC" w:rsidRPr="00FF43D8">
              <w:rPr>
                <w:rFonts w:ascii="Arial" w:eastAsia="Calibri" w:hAnsi="Arial" w:cs="Arial"/>
                <w:sz w:val="24"/>
                <w:szCs w:val="24"/>
              </w:rPr>
              <w:t>annual rainfall projection</w:t>
            </w:r>
            <w:r w:rsidR="00F35AE0">
              <w:rPr>
                <w:rFonts w:ascii="Arial" w:eastAsia="Calibri" w:hAnsi="Arial" w:cs="Arial"/>
                <w:sz w:val="24"/>
                <w:szCs w:val="24"/>
              </w:rPr>
              <w:t xml:space="preserve"> </w:t>
            </w:r>
            <w:r w:rsidR="005D1137">
              <w:rPr>
                <w:rFonts w:ascii="Arial" w:eastAsia="Calibri" w:hAnsi="Arial" w:cs="Arial"/>
                <w:sz w:val="24"/>
                <w:szCs w:val="24"/>
              </w:rPr>
              <w:t>shows a</w:t>
            </w:r>
            <w:r w:rsidR="0064050B">
              <w:rPr>
                <w:rFonts w:ascii="Arial" w:eastAsia="Calibri" w:hAnsi="Arial" w:cs="Arial"/>
                <w:sz w:val="24"/>
                <w:szCs w:val="24"/>
              </w:rPr>
              <w:t xml:space="preserve"> rise</w:t>
            </w:r>
            <w:r w:rsidR="001863BC" w:rsidRPr="00FF43D8">
              <w:rPr>
                <w:rFonts w:ascii="Arial" w:eastAsia="Calibri" w:hAnsi="Arial" w:cs="Arial"/>
                <w:sz w:val="24"/>
                <w:szCs w:val="24"/>
              </w:rPr>
              <w:t xml:space="preserve"> </w:t>
            </w:r>
            <w:r w:rsidR="008E1C78">
              <w:rPr>
                <w:rFonts w:ascii="Arial" w:eastAsia="Calibri" w:hAnsi="Arial" w:cs="Arial"/>
                <w:sz w:val="24"/>
                <w:szCs w:val="24"/>
              </w:rPr>
              <w:t>of</w:t>
            </w:r>
            <w:r w:rsidR="001863BC" w:rsidRPr="00FF43D8">
              <w:rPr>
                <w:rFonts w:ascii="Arial" w:eastAsia="Calibri" w:hAnsi="Arial" w:cs="Arial"/>
                <w:sz w:val="24"/>
                <w:szCs w:val="24"/>
              </w:rPr>
              <w:t xml:space="preserve"> 2.912 mm </w:t>
            </w:r>
            <w:r w:rsidR="00A96BF3" w:rsidRPr="00FF43D8">
              <w:rPr>
                <w:rFonts w:ascii="Arial" w:eastAsia="Calibri" w:hAnsi="Arial" w:cs="Arial"/>
                <w:sz w:val="24"/>
                <w:szCs w:val="24"/>
              </w:rPr>
              <w:t xml:space="preserve">under RCP8.5 </w:t>
            </w:r>
            <w:r w:rsidR="001863BC" w:rsidRPr="00FF43D8">
              <w:rPr>
                <w:rFonts w:ascii="Arial" w:eastAsia="Calibri" w:hAnsi="Arial" w:cs="Arial"/>
                <w:sz w:val="24"/>
                <w:szCs w:val="24"/>
              </w:rPr>
              <w:t xml:space="preserve">and </w:t>
            </w:r>
            <w:r w:rsidR="008E1C78">
              <w:rPr>
                <w:rFonts w:ascii="Arial" w:eastAsia="Calibri" w:hAnsi="Arial" w:cs="Arial"/>
                <w:sz w:val="24"/>
                <w:szCs w:val="24"/>
              </w:rPr>
              <w:t xml:space="preserve">a </w:t>
            </w:r>
            <w:r w:rsidR="001863BC" w:rsidRPr="00FF43D8">
              <w:rPr>
                <w:rFonts w:ascii="Arial" w:eastAsia="Calibri" w:hAnsi="Arial" w:cs="Arial"/>
                <w:sz w:val="24"/>
                <w:szCs w:val="24"/>
              </w:rPr>
              <w:t xml:space="preserve">decrease </w:t>
            </w:r>
            <w:r w:rsidR="008E1C78">
              <w:rPr>
                <w:rFonts w:ascii="Arial" w:eastAsia="Calibri" w:hAnsi="Arial" w:cs="Arial"/>
                <w:sz w:val="24"/>
                <w:szCs w:val="24"/>
              </w:rPr>
              <w:t>of</w:t>
            </w:r>
            <w:r w:rsidR="001863BC" w:rsidRPr="00FF43D8">
              <w:rPr>
                <w:rFonts w:ascii="Arial" w:eastAsia="Calibri" w:hAnsi="Arial" w:cs="Arial"/>
                <w:sz w:val="24"/>
                <w:szCs w:val="24"/>
              </w:rPr>
              <w:t xml:space="preserve"> 3.080 mm </w:t>
            </w:r>
            <w:r w:rsidR="00A96BF3">
              <w:rPr>
                <w:rFonts w:ascii="Arial" w:eastAsia="Calibri" w:hAnsi="Arial" w:cs="Arial"/>
                <w:sz w:val="24"/>
                <w:szCs w:val="24"/>
              </w:rPr>
              <w:t xml:space="preserve">under </w:t>
            </w:r>
            <w:r w:rsidR="001863BC" w:rsidRPr="00FF43D8">
              <w:rPr>
                <w:rFonts w:ascii="Arial" w:eastAsia="Calibri" w:hAnsi="Arial" w:cs="Arial"/>
                <w:sz w:val="24"/>
                <w:szCs w:val="24"/>
              </w:rPr>
              <w:t xml:space="preserve">RCP4.5 from August-December </w:t>
            </w:r>
            <w:r w:rsidR="00A96BF3">
              <w:rPr>
                <w:rFonts w:ascii="Arial" w:eastAsia="Calibri" w:hAnsi="Arial" w:cs="Arial"/>
                <w:sz w:val="24"/>
                <w:szCs w:val="24"/>
              </w:rPr>
              <w:t xml:space="preserve">between </w:t>
            </w:r>
            <w:r w:rsidR="001863BC" w:rsidRPr="00FF43D8">
              <w:rPr>
                <w:rFonts w:ascii="Arial" w:eastAsia="Calibri" w:hAnsi="Arial" w:cs="Arial"/>
                <w:sz w:val="24"/>
                <w:szCs w:val="24"/>
              </w:rPr>
              <w:t>2021</w:t>
            </w:r>
            <w:r w:rsidR="00A96BF3">
              <w:rPr>
                <w:rFonts w:ascii="Arial" w:eastAsia="Calibri" w:hAnsi="Arial" w:cs="Arial"/>
                <w:sz w:val="24"/>
                <w:szCs w:val="24"/>
              </w:rPr>
              <w:t xml:space="preserve"> and </w:t>
            </w:r>
            <w:r w:rsidR="001863BC" w:rsidRPr="00FF43D8">
              <w:rPr>
                <w:rFonts w:ascii="Arial" w:eastAsia="Calibri" w:hAnsi="Arial" w:cs="Arial"/>
                <w:sz w:val="24"/>
                <w:szCs w:val="24"/>
              </w:rPr>
              <w:t xml:space="preserve">2025. The peak monthly rainfall </w:t>
            </w:r>
            <w:r w:rsidR="008E1C78">
              <w:rPr>
                <w:rFonts w:ascii="Arial" w:eastAsia="Calibri" w:hAnsi="Arial" w:cs="Arial"/>
                <w:sz w:val="24"/>
                <w:szCs w:val="24"/>
              </w:rPr>
              <w:t>amounts</w:t>
            </w:r>
            <w:r w:rsidR="001863BC" w:rsidRPr="00FF43D8">
              <w:rPr>
                <w:rFonts w:ascii="Arial" w:eastAsia="Calibri" w:hAnsi="Arial" w:cs="Arial"/>
                <w:sz w:val="24"/>
                <w:szCs w:val="24"/>
              </w:rPr>
              <w:t xml:space="preserve"> of 111</w:t>
            </w:r>
            <w:r w:rsidR="00002C18" w:rsidRPr="00FF43D8">
              <w:rPr>
                <w:rFonts w:ascii="Arial" w:eastAsia="Calibri" w:hAnsi="Arial" w:cs="Arial"/>
                <w:sz w:val="24"/>
                <w:szCs w:val="24"/>
              </w:rPr>
              <w:t xml:space="preserve"> </w:t>
            </w:r>
            <w:r w:rsidR="001863BC" w:rsidRPr="00FF43D8">
              <w:rPr>
                <w:rFonts w:ascii="Arial" w:eastAsia="Calibri" w:hAnsi="Arial" w:cs="Arial"/>
                <w:sz w:val="24"/>
                <w:szCs w:val="24"/>
              </w:rPr>
              <w:t xml:space="preserve">mm and 89 mm will occur in November under RCP8.5 and RCP4.5 from 2021-2050. The </w:t>
            </w:r>
            <w:r w:rsidR="002F1008">
              <w:rPr>
                <w:rFonts w:ascii="Arial" w:eastAsia="Calibri" w:hAnsi="Arial" w:cs="Arial"/>
                <w:sz w:val="24"/>
                <w:szCs w:val="24"/>
              </w:rPr>
              <w:t xml:space="preserve">study anticipates </w:t>
            </w:r>
            <w:r w:rsidR="008E1C78">
              <w:rPr>
                <w:rFonts w:ascii="Arial" w:eastAsia="Calibri" w:hAnsi="Arial" w:cs="Arial"/>
                <w:sz w:val="24"/>
                <w:szCs w:val="24"/>
              </w:rPr>
              <w:t xml:space="preserve">a </w:t>
            </w:r>
            <w:r w:rsidR="001863BC" w:rsidRPr="00FF43D8">
              <w:rPr>
                <w:rFonts w:ascii="Arial" w:eastAsia="Calibri" w:hAnsi="Arial" w:cs="Arial"/>
                <w:sz w:val="24"/>
                <w:szCs w:val="24"/>
              </w:rPr>
              <w:t>significant</w:t>
            </w:r>
            <w:r w:rsidR="00CD59C9">
              <w:rPr>
                <w:rFonts w:ascii="Arial" w:eastAsia="Calibri" w:hAnsi="Arial" w:cs="Arial"/>
                <w:sz w:val="24"/>
                <w:szCs w:val="24"/>
              </w:rPr>
              <w:t xml:space="preserve"> </w:t>
            </w:r>
            <w:r w:rsidR="001863BC" w:rsidRPr="00FF43D8">
              <w:rPr>
                <w:rFonts w:ascii="Arial" w:eastAsia="Calibri" w:hAnsi="Arial" w:cs="Arial"/>
                <w:sz w:val="24"/>
                <w:szCs w:val="24"/>
              </w:rPr>
              <w:t>(</w:t>
            </w:r>
            <w:r w:rsidR="001863BC" w:rsidRPr="00FF43D8">
              <w:rPr>
                <w:rFonts w:ascii="Arial" w:eastAsia="Calibri" w:hAnsi="Arial" w:cs="Arial"/>
                <w:i/>
                <w:iCs/>
                <w:sz w:val="24"/>
                <w:szCs w:val="24"/>
              </w:rPr>
              <w:t>P</w:t>
            </w:r>
            <w:r w:rsidR="00002C18" w:rsidRPr="00FF43D8">
              <w:rPr>
                <w:rFonts w:ascii="Arial" w:eastAsia="Calibri" w:hAnsi="Arial" w:cs="Arial"/>
                <w:i/>
                <w:iCs/>
                <w:sz w:val="24"/>
                <w:szCs w:val="24"/>
              </w:rPr>
              <w:t>=</w:t>
            </w:r>
            <w:r w:rsidR="001863BC" w:rsidRPr="00FF43D8">
              <w:rPr>
                <w:rFonts w:ascii="Arial" w:eastAsia="Calibri" w:hAnsi="Arial" w:cs="Arial"/>
                <w:i/>
                <w:iCs/>
                <w:sz w:val="24"/>
                <w:szCs w:val="24"/>
              </w:rPr>
              <w:t>0.05</w:t>
            </w:r>
            <w:r w:rsidR="001863BC" w:rsidRPr="00FF43D8">
              <w:rPr>
                <w:rFonts w:ascii="Arial" w:eastAsia="Calibri" w:hAnsi="Arial" w:cs="Arial"/>
                <w:sz w:val="24"/>
                <w:szCs w:val="24"/>
              </w:rPr>
              <w:t xml:space="preserve">) increase </w:t>
            </w:r>
            <w:r w:rsidR="002F1008">
              <w:rPr>
                <w:rFonts w:ascii="Arial" w:eastAsia="Calibri" w:hAnsi="Arial" w:cs="Arial"/>
                <w:sz w:val="24"/>
                <w:szCs w:val="24"/>
              </w:rPr>
              <w:t xml:space="preserve">in </w:t>
            </w:r>
            <w:r w:rsidR="002F1008" w:rsidRPr="00FF43D8">
              <w:rPr>
                <w:rFonts w:ascii="Arial" w:eastAsia="Calibri" w:hAnsi="Arial" w:cs="Arial"/>
                <w:sz w:val="24"/>
                <w:szCs w:val="24"/>
              </w:rPr>
              <w:t xml:space="preserve">annual temperature </w:t>
            </w:r>
            <w:r w:rsidR="001863BC" w:rsidRPr="00FF43D8">
              <w:rPr>
                <w:rFonts w:ascii="Arial" w:eastAsia="Calibri" w:hAnsi="Arial" w:cs="Arial"/>
                <w:sz w:val="24"/>
                <w:szCs w:val="24"/>
              </w:rPr>
              <w:t xml:space="preserve">by </w:t>
            </w:r>
            <w:r w:rsidR="008E1C78">
              <w:rPr>
                <w:rFonts w:ascii="Arial" w:eastAsia="Calibri" w:hAnsi="Arial" w:cs="Arial"/>
                <w:sz w:val="24"/>
                <w:szCs w:val="24"/>
              </w:rPr>
              <w:t>0.016</w:t>
            </w:r>
            <w:r w:rsidR="001863BC" w:rsidRPr="00FF43D8">
              <w:rPr>
                <w:rFonts w:ascii="Arial" w:eastAsia="Calibri" w:hAnsi="Arial" w:cs="Arial"/>
                <w:sz w:val="24"/>
                <w:szCs w:val="24"/>
              </w:rPr>
              <w:t xml:space="preserve"> </w:t>
            </w:r>
            <w:r w:rsidR="008E1C78">
              <w:rPr>
                <w:rFonts w:ascii="Arial" w:eastAsia="Calibri" w:hAnsi="Arial" w:cs="Arial"/>
                <w:sz w:val="24"/>
                <w:szCs w:val="24"/>
              </w:rPr>
              <w:t xml:space="preserve">°C </w:t>
            </w:r>
            <w:r w:rsidR="001863BC" w:rsidRPr="00FF43D8">
              <w:rPr>
                <w:rFonts w:ascii="Arial" w:eastAsia="Calibri" w:hAnsi="Arial" w:cs="Arial"/>
                <w:sz w:val="24"/>
                <w:szCs w:val="24"/>
              </w:rPr>
              <w:t>and 0.028</w:t>
            </w:r>
            <w:r w:rsidR="007C0CD1">
              <w:rPr>
                <w:rFonts w:ascii="Arial" w:eastAsia="Calibri" w:hAnsi="Arial" w:cs="Arial"/>
                <w:sz w:val="24"/>
                <w:szCs w:val="24"/>
              </w:rPr>
              <w:t xml:space="preserve"> </w:t>
            </w:r>
            <w:r w:rsidR="008E1C78">
              <w:rPr>
                <w:rFonts w:ascii="Arial" w:eastAsia="Calibri" w:hAnsi="Arial" w:cs="Arial"/>
                <w:sz w:val="24"/>
                <w:szCs w:val="24"/>
              </w:rPr>
              <w:t>°C</w:t>
            </w:r>
            <w:r w:rsidR="0049667B">
              <w:rPr>
                <w:rFonts w:ascii="Arial" w:eastAsia="Calibri" w:hAnsi="Arial" w:cs="Arial"/>
                <w:sz w:val="24"/>
                <w:szCs w:val="24"/>
              </w:rPr>
              <w:t>,</w:t>
            </w:r>
            <w:r w:rsidR="008E1C78">
              <w:rPr>
                <w:rFonts w:ascii="Arial" w:eastAsia="Calibri" w:hAnsi="Arial" w:cs="Arial"/>
                <w:sz w:val="24"/>
                <w:szCs w:val="24"/>
              </w:rPr>
              <w:t xml:space="preserve"> </w:t>
            </w:r>
            <w:r w:rsidR="007C0CD1">
              <w:rPr>
                <w:rFonts w:ascii="Arial" w:eastAsia="Calibri" w:hAnsi="Arial" w:cs="Arial"/>
                <w:sz w:val="24"/>
                <w:szCs w:val="24"/>
              </w:rPr>
              <w:t xml:space="preserve">and </w:t>
            </w:r>
            <w:r w:rsidR="001863BC" w:rsidRPr="00FF43D8">
              <w:rPr>
                <w:rFonts w:ascii="Arial" w:eastAsia="Calibri" w:hAnsi="Arial" w:cs="Arial"/>
                <w:sz w:val="24"/>
                <w:szCs w:val="24"/>
              </w:rPr>
              <w:t xml:space="preserve">average monthly temperature increase from January-May under RCP4.5 and RCP8.5 from 2021-2050. The </w:t>
            </w:r>
            <w:r w:rsidR="004F1CB5" w:rsidRPr="00FF43D8">
              <w:rPr>
                <w:rFonts w:ascii="Arial" w:eastAsia="Calibri" w:hAnsi="Arial" w:cs="Arial"/>
                <w:sz w:val="24"/>
                <w:szCs w:val="24"/>
              </w:rPr>
              <w:t xml:space="preserve">peak </w:t>
            </w:r>
            <w:r w:rsidR="001863BC" w:rsidRPr="00FF43D8">
              <w:rPr>
                <w:rFonts w:ascii="Arial" w:eastAsia="Calibri" w:hAnsi="Arial" w:cs="Arial"/>
                <w:sz w:val="24"/>
                <w:szCs w:val="24"/>
              </w:rPr>
              <w:t xml:space="preserve">maximum average monthly temperature will reach </w:t>
            </w:r>
            <w:r w:rsidR="008E1C78">
              <w:rPr>
                <w:rFonts w:ascii="Arial" w:eastAsia="Calibri" w:hAnsi="Arial" w:cs="Arial"/>
                <w:sz w:val="24"/>
                <w:szCs w:val="24"/>
              </w:rPr>
              <w:t>28.4 °C</w:t>
            </w:r>
            <w:r w:rsidR="001863BC" w:rsidRPr="00FF43D8">
              <w:rPr>
                <w:rFonts w:ascii="Arial" w:eastAsia="Calibri" w:hAnsi="Arial" w:cs="Arial"/>
                <w:sz w:val="24"/>
                <w:szCs w:val="24"/>
              </w:rPr>
              <w:t xml:space="preserve"> and </w:t>
            </w:r>
            <w:r w:rsidR="008E1C78">
              <w:rPr>
                <w:rFonts w:ascii="Arial" w:eastAsia="Calibri" w:hAnsi="Arial" w:cs="Arial"/>
                <w:sz w:val="24"/>
                <w:szCs w:val="24"/>
              </w:rPr>
              <w:t>28.3 °C</w:t>
            </w:r>
            <w:r w:rsidR="001863BC" w:rsidRPr="00FF43D8">
              <w:rPr>
                <w:rFonts w:ascii="Arial" w:eastAsia="Calibri" w:hAnsi="Arial" w:cs="Arial"/>
                <w:sz w:val="24"/>
                <w:szCs w:val="24"/>
              </w:rPr>
              <w:t xml:space="preserve"> in March under RCP4.5 and RCP8.5 from 2021-2050. Ultimately, climate trends increased (1984-2016) with </w:t>
            </w:r>
            <w:r w:rsidR="008E1C78">
              <w:rPr>
                <w:rFonts w:ascii="Arial" w:eastAsia="Calibri" w:hAnsi="Arial" w:cs="Arial"/>
                <w:sz w:val="24"/>
                <w:szCs w:val="24"/>
              </w:rPr>
              <w:t xml:space="preserve">an </w:t>
            </w:r>
            <w:r w:rsidR="001863BC" w:rsidRPr="00FF43D8">
              <w:rPr>
                <w:rFonts w:ascii="Arial" w:eastAsia="Calibri" w:hAnsi="Arial" w:cs="Arial"/>
                <w:sz w:val="24"/>
                <w:szCs w:val="24"/>
              </w:rPr>
              <w:t xml:space="preserve">anticipated future increase (2021-2050) that </w:t>
            </w:r>
            <w:r w:rsidR="008E1C78">
              <w:rPr>
                <w:rFonts w:ascii="Arial" w:eastAsia="Calibri" w:hAnsi="Arial" w:cs="Arial"/>
                <w:sz w:val="24"/>
                <w:szCs w:val="24"/>
              </w:rPr>
              <w:t>requires</w:t>
            </w:r>
            <w:r w:rsidR="001863BC" w:rsidRPr="00FF43D8">
              <w:rPr>
                <w:rFonts w:ascii="Arial" w:eastAsia="Calibri" w:hAnsi="Arial" w:cs="Arial"/>
                <w:sz w:val="24"/>
                <w:szCs w:val="24"/>
              </w:rPr>
              <w:t xml:space="preserve"> awareness of the pastoral and agropastoral communities on climate anomalies in </w:t>
            </w:r>
            <w:r w:rsidR="008E1C78">
              <w:rPr>
                <w:rFonts w:ascii="Arial" w:eastAsia="Calibri" w:hAnsi="Arial" w:cs="Arial"/>
                <w:sz w:val="24"/>
                <w:szCs w:val="24"/>
              </w:rPr>
              <w:t xml:space="preserve">the </w:t>
            </w:r>
            <w:r w:rsidR="001863BC" w:rsidRPr="00FF43D8">
              <w:rPr>
                <w:rFonts w:ascii="Arial" w:eastAsia="Calibri" w:hAnsi="Arial" w:cs="Arial"/>
                <w:sz w:val="24"/>
                <w:szCs w:val="24"/>
              </w:rPr>
              <w:t>Kapoeta region.</w:t>
            </w:r>
          </w:p>
        </w:tc>
      </w:tr>
    </w:tbl>
    <w:p w14:paraId="7EB6ADCC" w14:textId="77777777" w:rsidR="002426D6" w:rsidRDefault="002426D6" w:rsidP="00282BED">
      <w:pPr>
        <w:pStyle w:val="Body"/>
        <w:spacing w:after="0"/>
        <w:jc w:val="center"/>
        <w:rPr>
          <w:rFonts w:ascii="Arial" w:hAnsi="Arial" w:cs="Arial"/>
          <w:i/>
        </w:rPr>
      </w:pPr>
    </w:p>
    <w:p w14:paraId="45C158E0" w14:textId="3BED59E9" w:rsidR="003E697E" w:rsidRPr="00324822" w:rsidRDefault="00A24E7E" w:rsidP="00764CF0">
      <w:pPr>
        <w:pStyle w:val="Body"/>
        <w:spacing w:after="0"/>
        <w:rPr>
          <w:rFonts w:ascii="Arial" w:hAnsi="Arial" w:cs="Arial"/>
          <w:i/>
        </w:rPr>
      </w:pPr>
      <w:r w:rsidRPr="002426D6">
        <w:rPr>
          <w:rFonts w:ascii="Arial" w:hAnsi="Arial" w:cs="Arial"/>
          <w:b/>
          <w:bCs/>
          <w:i/>
        </w:rPr>
        <w:t>Keywords</w:t>
      </w:r>
      <w:r w:rsidRPr="00324822">
        <w:rPr>
          <w:rFonts w:ascii="Arial" w:hAnsi="Arial" w:cs="Arial"/>
          <w:i/>
        </w:rPr>
        <w:t>:</w:t>
      </w:r>
      <w:r w:rsidR="00915277" w:rsidRPr="00324822">
        <w:rPr>
          <w:rFonts w:ascii="Arial" w:hAnsi="Arial" w:cs="Arial"/>
          <w:iCs/>
        </w:rPr>
        <w:t xml:space="preserve"> </w:t>
      </w:r>
      <w:r w:rsidR="00E81B63" w:rsidRPr="00324822">
        <w:rPr>
          <w:rFonts w:ascii="Arial" w:hAnsi="Arial" w:cs="Arial"/>
          <w:i/>
        </w:rPr>
        <w:t xml:space="preserve">Climate trends, Greenhouse </w:t>
      </w:r>
      <w:r w:rsidR="008E1C78">
        <w:rPr>
          <w:rFonts w:ascii="Arial" w:hAnsi="Arial" w:cs="Arial"/>
          <w:i/>
        </w:rPr>
        <w:t>gas</w:t>
      </w:r>
      <w:r w:rsidR="00E81B63" w:rsidRPr="00324822">
        <w:rPr>
          <w:rFonts w:ascii="Arial" w:hAnsi="Arial" w:cs="Arial"/>
          <w:i/>
        </w:rPr>
        <w:t xml:space="preserve"> emissions, Representative Concentration Pathways, </w:t>
      </w:r>
      <w:r w:rsidR="006D7752">
        <w:rPr>
          <w:rFonts w:ascii="Arial" w:hAnsi="Arial" w:cs="Arial"/>
          <w:i/>
        </w:rPr>
        <w:t>R</w:t>
      </w:r>
      <w:r w:rsidR="00E81B63" w:rsidRPr="00324822">
        <w:rPr>
          <w:rFonts w:ascii="Arial" w:hAnsi="Arial" w:cs="Arial"/>
          <w:i/>
        </w:rPr>
        <w:t>ainfall and temperature trends</w:t>
      </w:r>
    </w:p>
    <w:p w14:paraId="7CDF576E" w14:textId="6E010BDA" w:rsidR="007F7B32" w:rsidRPr="00324822" w:rsidRDefault="00902823" w:rsidP="006E2041">
      <w:pPr>
        <w:pStyle w:val="AbstHead"/>
        <w:spacing w:before="120" w:after="0"/>
        <w:jc w:val="both"/>
        <w:rPr>
          <w:rFonts w:ascii="Arial" w:hAnsi="Arial" w:cs="Arial"/>
        </w:rPr>
      </w:pPr>
      <w:r w:rsidRPr="00324822">
        <w:rPr>
          <w:rFonts w:ascii="Arial" w:hAnsi="Arial" w:cs="Arial"/>
        </w:rPr>
        <w:t xml:space="preserve">1. </w:t>
      </w:r>
      <w:r w:rsidR="00B01FCD" w:rsidRPr="00324822">
        <w:rPr>
          <w:rFonts w:ascii="Arial" w:hAnsi="Arial" w:cs="Arial"/>
        </w:rPr>
        <w:t>INTRODUCTION</w:t>
      </w:r>
      <w:r w:rsidR="007F7B32" w:rsidRPr="00324822">
        <w:rPr>
          <w:rFonts w:ascii="Arial" w:hAnsi="Arial" w:cs="Arial"/>
        </w:rPr>
        <w:t xml:space="preserve"> </w:t>
      </w:r>
    </w:p>
    <w:p w14:paraId="1F2A0BA0" w14:textId="77777777" w:rsidR="00790ADA" w:rsidRPr="00324822" w:rsidRDefault="00790ADA" w:rsidP="00441B6F">
      <w:pPr>
        <w:pStyle w:val="AbstHead"/>
        <w:spacing w:after="0"/>
        <w:jc w:val="both"/>
        <w:rPr>
          <w:rFonts w:ascii="Arial" w:hAnsi="Arial" w:cs="Arial"/>
        </w:rPr>
      </w:pPr>
    </w:p>
    <w:p w14:paraId="717AA79F" w14:textId="77777777" w:rsidR="00ED0219" w:rsidRPr="00324822" w:rsidRDefault="00ED0219" w:rsidP="007608D3">
      <w:pPr>
        <w:jc w:val="both"/>
        <w:rPr>
          <w:rFonts w:ascii="Arial" w:hAnsi="Arial" w:cs="Arial"/>
          <w:sz w:val="22"/>
          <w:szCs w:val="22"/>
        </w:rPr>
        <w:sectPr w:rsidR="00ED0219" w:rsidRPr="00324822" w:rsidSect="005428A2">
          <w:headerReference w:type="even" r:id="rId14"/>
          <w:headerReference w:type="default" r:id="rId15"/>
          <w:footerReference w:type="default" r:id="rId16"/>
          <w:headerReference w:type="first" r:id="rId17"/>
          <w:type w:val="continuous"/>
          <w:pgSz w:w="11907" w:h="16840" w:code="9"/>
          <w:pgMar w:top="1440" w:right="1440" w:bottom="1440" w:left="1440" w:header="720" w:footer="1123" w:gutter="0"/>
          <w:cols w:space="720"/>
          <w:docGrid w:linePitch="272"/>
        </w:sectPr>
      </w:pPr>
    </w:p>
    <w:p w14:paraId="3CC881BC" w14:textId="746B66E3" w:rsidR="001064C4" w:rsidRDefault="002160DA" w:rsidP="007608D3">
      <w:pPr>
        <w:jc w:val="both"/>
        <w:rPr>
          <w:rFonts w:ascii="Arial" w:hAnsi="Arial" w:cs="Arial"/>
          <w:sz w:val="24"/>
          <w:szCs w:val="24"/>
        </w:rPr>
      </w:pPr>
      <w:r>
        <w:rPr>
          <w:rFonts w:ascii="Arial" w:hAnsi="Arial" w:cs="Arial"/>
          <w:sz w:val="24"/>
          <w:szCs w:val="24"/>
        </w:rPr>
        <w:t>C</w:t>
      </w:r>
      <w:r w:rsidR="007608D3" w:rsidRPr="0057765B">
        <w:rPr>
          <w:rFonts w:ascii="Arial" w:hAnsi="Arial" w:cs="Arial"/>
          <w:sz w:val="24"/>
          <w:szCs w:val="24"/>
        </w:rPr>
        <w:t>limate</w:t>
      </w:r>
      <w:r w:rsidR="002500D6">
        <w:rPr>
          <w:rFonts w:ascii="Arial" w:hAnsi="Arial" w:cs="Arial"/>
          <w:sz w:val="24"/>
          <w:szCs w:val="24"/>
        </w:rPr>
        <w:t xml:space="preserve"> change </w:t>
      </w:r>
      <w:r w:rsidR="009F6121">
        <w:rPr>
          <w:rFonts w:ascii="Arial" w:hAnsi="Arial" w:cs="Arial"/>
          <w:sz w:val="24"/>
          <w:szCs w:val="24"/>
        </w:rPr>
        <w:t>emanating from</w:t>
      </w:r>
      <w:r w:rsidR="007608D3" w:rsidRPr="0057765B">
        <w:rPr>
          <w:rFonts w:ascii="Arial" w:hAnsi="Arial" w:cs="Arial"/>
          <w:sz w:val="24"/>
          <w:szCs w:val="24"/>
        </w:rPr>
        <w:t xml:space="preserve"> greenhouse emissions</w:t>
      </w:r>
      <w:r w:rsidR="002500D6">
        <w:rPr>
          <w:rFonts w:ascii="Arial" w:hAnsi="Arial" w:cs="Arial"/>
          <w:sz w:val="24"/>
          <w:szCs w:val="24"/>
        </w:rPr>
        <w:t xml:space="preserve"> will affect</w:t>
      </w:r>
      <w:r w:rsidR="007608D3" w:rsidRPr="0057765B">
        <w:rPr>
          <w:rFonts w:ascii="Arial" w:hAnsi="Arial" w:cs="Arial"/>
          <w:sz w:val="24"/>
          <w:szCs w:val="24"/>
        </w:rPr>
        <w:t xml:space="preserve"> pastoral and agropastoral livelihoods </w:t>
      </w:r>
      <w:sdt>
        <w:sdtPr>
          <w:rPr>
            <w:rFonts w:ascii="Arial" w:hAnsi="Arial" w:cs="Arial"/>
            <w:color w:val="000000"/>
            <w:sz w:val="24"/>
            <w:szCs w:val="24"/>
          </w:rPr>
          <w:tag w:val="MENDELEY_CITATION_v3_eyJjaXRhdGlvbklEIjoiTUVOREVMRVlfQ0lUQVRJT05fMjY4MDZhMjgtZDA0Ny00M2FjLTkzNTMtZjdmNDU5MjFmMGZkIiwicHJvcGVydGllcyI6eyJub3RlSW5kZXgiOjB9LCJpc0VkaXRlZCI6ZmFsc2UsIm1hbnVhbE92ZXJyaWRlIjp7ImlzTWFudWFsbHlPdmVycmlkZGVuIjp0cnVlLCJjaXRlcHJvY1RleHQiOiIoQWxhbSAmIzM4OyBSdWtoc2FuYSwgMjAyMzsgSVBDQywgMjAyMzsgWXVhbiBldCBhbC4sIDIwMjQ7IFplbmRhLCAyMDI0KSIsIm1hbnVhbE92ZXJyaWRlVGV4dCI6IihBbGFtIGFuZCBSdWtoc2FuYSAyMDIzOyBJUENDIDIwMjM7IFl1YW4gZXQgYWwuIDIwMjQ7IFplbmRhIDIwMjQ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"/>
          <w:id w:val="-742710575"/>
          <w:placeholder>
            <w:docPart w:val="E2C977E267FB4DF399F576FCB967E8B5"/>
          </w:placeholder>
        </w:sdtPr>
        <w:sdtEndPr/>
        <w:sdtContent>
          <w:r w:rsidR="00AA6ACB" w:rsidRPr="00AA6ACB">
            <w:rPr>
              <w:rFonts w:ascii="Arial" w:hAnsi="Arial" w:cs="Arial"/>
              <w:color w:val="000000"/>
              <w:sz w:val="24"/>
              <w:szCs w:val="24"/>
            </w:rPr>
            <w:t>(Alam and Rukhsana 2023; IPCC 2023; Yuan et al. 2024; Zenda 2024)</w:t>
          </w:r>
        </w:sdtContent>
      </w:sdt>
      <w:r w:rsidR="007608D3" w:rsidRPr="0057765B">
        <w:rPr>
          <w:rFonts w:ascii="Arial" w:hAnsi="Arial" w:cs="Arial"/>
          <w:sz w:val="24"/>
          <w:szCs w:val="24"/>
        </w:rPr>
        <w:t>.</w:t>
      </w:r>
      <w:r w:rsidR="009F6121">
        <w:rPr>
          <w:rFonts w:ascii="Arial" w:hAnsi="Arial" w:cs="Arial"/>
          <w:sz w:val="24"/>
          <w:szCs w:val="24"/>
        </w:rPr>
        <w:t xml:space="preserve"> </w:t>
      </w:r>
      <w:r w:rsidR="007608D3" w:rsidRPr="0057765B">
        <w:rPr>
          <w:rFonts w:ascii="Arial" w:hAnsi="Arial" w:cs="Arial"/>
          <w:sz w:val="24"/>
          <w:szCs w:val="24"/>
        </w:rPr>
        <w:t>Intergovernmental Panel on Climate Change (IPCC) Sixth Assessment Report (AR6) (2023</w:t>
      </w:r>
      <w:r w:rsidR="009F6121" w:rsidRPr="0057765B">
        <w:rPr>
          <w:rFonts w:ascii="Arial" w:hAnsi="Arial" w:cs="Arial"/>
          <w:sz w:val="24"/>
          <w:szCs w:val="24"/>
        </w:rPr>
        <w:t>)</w:t>
      </w:r>
      <w:r w:rsidR="009F6121">
        <w:rPr>
          <w:rFonts w:ascii="Arial" w:hAnsi="Arial" w:cs="Arial"/>
          <w:sz w:val="24"/>
          <w:szCs w:val="24"/>
        </w:rPr>
        <w:t xml:space="preserve"> indicated </w:t>
      </w:r>
      <w:r w:rsidR="00F14651">
        <w:rPr>
          <w:rFonts w:ascii="Arial" w:hAnsi="Arial" w:cs="Arial"/>
          <w:sz w:val="24"/>
          <w:szCs w:val="24"/>
        </w:rPr>
        <w:t xml:space="preserve">an </w:t>
      </w:r>
      <w:r w:rsidR="005B2354">
        <w:rPr>
          <w:rFonts w:ascii="Arial" w:hAnsi="Arial" w:cs="Arial"/>
          <w:sz w:val="24"/>
          <w:szCs w:val="24"/>
        </w:rPr>
        <w:t>increase</w:t>
      </w:r>
      <w:r w:rsidR="007608D3" w:rsidRPr="0057765B">
        <w:rPr>
          <w:rFonts w:ascii="Arial" w:hAnsi="Arial" w:cs="Arial"/>
          <w:sz w:val="24"/>
          <w:szCs w:val="24"/>
        </w:rPr>
        <w:t xml:space="preserve"> </w:t>
      </w:r>
      <w:r w:rsidR="00F14651">
        <w:rPr>
          <w:rFonts w:ascii="Arial" w:hAnsi="Arial" w:cs="Arial"/>
          <w:sz w:val="24"/>
          <w:szCs w:val="24"/>
        </w:rPr>
        <w:t xml:space="preserve">in </w:t>
      </w:r>
      <w:r w:rsidR="007608D3" w:rsidRPr="0057765B">
        <w:rPr>
          <w:rFonts w:ascii="Arial" w:hAnsi="Arial" w:cs="Arial"/>
          <w:sz w:val="24"/>
          <w:szCs w:val="24"/>
        </w:rPr>
        <w:t xml:space="preserve">global temperature by </w:t>
      </w:r>
      <w:r w:rsidR="00F14651">
        <w:rPr>
          <w:rFonts w:ascii="Arial" w:hAnsi="Arial" w:cs="Arial"/>
          <w:sz w:val="24"/>
          <w:szCs w:val="24"/>
        </w:rPr>
        <w:t>1.1 °C</w:t>
      </w:r>
      <w:r w:rsidR="007608D3" w:rsidRPr="0057765B">
        <w:rPr>
          <w:rFonts w:ascii="Arial" w:hAnsi="Arial" w:cs="Arial"/>
          <w:sz w:val="24"/>
          <w:szCs w:val="24"/>
        </w:rPr>
        <w:t xml:space="preserve"> </w:t>
      </w:r>
      <w:r w:rsidR="00F2614A">
        <w:rPr>
          <w:rFonts w:ascii="Arial" w:hAnsi="Arial" w:cs="Arial"/>
          <w:sz w:val="24"/>
          <w:szCs w:val="24"/>
        </w:rPr>
        <w:t xml:space="preserve">from </w:t>
      </w:r>
      <w:r w:rsidR="007608D3" w:rsidRPr="0057765B">
        <w:rPr>
          <w:rFonts w:ascii="Arial" w:hAnsi="Arial" w:cs="Arial"/>
          <w:sz w:val="24"/>
          <w:szCs w:val="24"/>
        </w:rPr>
        <w:t>2011</w:t>
      </w:r>
      <w:r w:rsidR="00F2614A">
        <w:rPr>
          <w:rFonts w:ascii="Arial" w:hAnsi="Arial" w:cs="Arial"/>
          <w:sz w:val="24"/>
          <w:szCs w:val="24"/>
        </w:rPr>
        <w:t>-</w:t>
      </w:r>
      <w:r w:rsidR="007608D3" w:rsidRPr="0057765B">
        <w:rPr>
          <w:rFonts w:ascii="Arial" w:hAnsi="Arial" w:cs="Arial"/>
          <w:sz w:val="24"/>
          <w:szCs w:val="24"/>
        </w:rPr>
        <w:t>2020</w:t>
      </w:r>
      <w:r w:rsidR="00F1671B">
        <w:rPr>
          <w:rFonts w:ascii="Arial" w:hAnsi="Arial" w:cs="Arial"/>
          <w:sz w:val="24"/>
          <w:szCs w:val="24"/>
        </w:rPr>
        <w:t xml:space="preserve"> compared to </w:t>
      </w:r>
      <w:r w:rsidR="005B2354">
        <w:rPr>
          <w:rFonts w:ascii="Arial" w:hAnsi="Arial" w:cs="Arial"/>
          <w:sz w:val="24"/>
          <w:szCs w:val="24"/>
        </w:rPr>
        <w:t>0.8 °C from</w:t>
      </w:r>
      <w:r w:rsidR="00F1671B">
        <w:rPr>
          <w:rFonts w:ascii="Arial" w:hAnsi="Arial" w:cs="Arial"/>
          <w:sz w:val="24"/>
          <w:szCs w:val="24"/>
        </w:rPr>
        <w:t xml:space="preserve"> </w:t>
      </w:r>
      <w:r w:rsidR="00F1671B" w:rsidRPr="0057765B">
        <w:rPr>
          <w:rFonts w:ascii="Arial" w:hAnsi="Arial" w:cs="Arial"/>
          <w:sz w:val="24"/>
          <w:szCs w:val="24"/>
        </w:rPr>
        <w:t>1850</w:t>
      </w:r>
      <w:r w:rsidR="00F1671B">
        <w:rPr>
          <w:rFonts w:ascii="Arial" w:hAnsi="Arial" w:cs="Arial"/>
          <w:sz w:val="24"/>
          <w:szCs w:val="24"/>
        </w:rPr>
        <w:t>-</w:t>
      </w:r>
      <w:r w:rsidR="00F1671B" w:rsidRPr="0057765B">
        <w:rPr>
          <w:rFonts w:ascii="Arial" w:hAnsi="Arial" w:cs="Arial"/>
          <w:sz w:val="24"/>
          <w:szCs w:val="24"/>
        </w:rPr>
        <w:t>1900</w:t>
      </w:r>
      <w:r w:rsidR="007608D3" w:rsidRPr="0057765B">
        <w:rPr>
          <w:rFonts w:ascii="Arial" w:hAnsi="Arial" w:cs="Arial"/>
          <w:sz w:val="24"/>
          <w:szCs w:val="24"/>
        </w:rPr>
        <w:t>.</w:t>
      </w:r>
      <w:r w:rsidR="004A469C">
        <w:rPr>
          <w:rFonts w:ascii="Arial" w:hAnsi="Arial" w:cs="Arial"/>
          <w:sz w:val="24"/>
          <w:szCs w:val="24"/>
        </w:rPr>
        <w:t xml:space="preserve"> </w:t>
      </w:r>
      <w:r w:rsidR="00D36C86">
        <w:rPr>
          <w:rFonts w:ascii="Arial" w:hAnsi="Arial" w:cs="Arial"/>
          <w:sz w:val="24"/>
          <w:szCs w:val="24"/>
        </w:rPr>
        <w:t xml:space="preserve">These temperature </w:t>
      </w:r>
      <w:r w:rsidR="005B2354">
        <w:rPr>
          <w:rFonts w:ascii="Arial" w:hAnsi="Arial" w:cs="Arial"/>
          <w:sz w:val="24"/>
          <w:szCs w:val="24"/>
        </w:rPr>
        <w:t>increments</w:t>
      </w:r>
      <w:r w:rsidR="00D36C86">
        <w:rPr>
          <w:rFonts w:ascii="Arial" w:hAnsi="Arial" w:cs="Arial"/>
          <w:sz w:val="24"/>
          <w:szCs w:val="24"/>
        </w:rPr>
        <w:t xml:space="preserve"> emanated from greenhouse </w:t>
      </w:r>
      <w:r w:rsidR="007608D3" w:rsidRPr="0057765B">
        <w:rPr>
          <w:rFonts w:ascii="Arial" w:hAnsi="Arial" w:cs="Arial"/>
          <w:sz w:val="24"/>
          <w:szCs w:val="24"/>
        </w:rPr>
        <w:t xml:space="preserve">gas emissions </w:t>
      </w:r>
      <w:r w:rsidR="00D36C86">
        <w:rPr>
          <w:rFonts w:ascii="Arial" w:hAnsi="Arial" w:cs="Arial"/>
          <w:sz w:val="24"/>
          <w:szCs w:val="24"/>
        </w:rPr>
        <w:t>(</w:t>
      </w:r>
      <w:r w:rsidR="00D36C86" w:rsidRPr="0057765B">
        <w:rPr>
          <w:rFonts w:ascii="Arial" w:hAnsi="Arial" w:cs="Arial"/>
          <w:sz w:val="24"/>
          <w:szCs w:val="24"/>
        </w:rPr>
        <w:t>79%</w:t>
      </w:r>
      <w:r w:rsidR="00D36C86">
        <w:rPr>
          <w:rFonts w:ascii="Arial" w:hAnsi="Arial" w:cs="Arial"/>
          <w:sz w:val="24"/>
          <w:szCs w:val="24"/>
        </w:rPr>
        <w:t>) from</w:t>
      </w:r>
      <w:r w:rsidR="007608D3" w:rsidRPr="0057765B">
        <w:rPr>
          <w:rFonts w:ascii="Arial" w:hAnsi="Arial" w:cs="Arial"/>
          <w:sz w:val="24"/>
          <w:szCs w:val="24"/>
        </w:rPr>
        <w:t xml:space="preserve"> energy production, industrial developments, transportation </w:t>
      </w:r>
      <w:r w:rsidR="00094AC0">
        <w:rPr>
          <w:rFonts w:ascii="Arial" w:hAnsi="Arial" w:cs="Arial"/>
          <w:sz w:val="24"/>
          <w:szCs w:val="24"/>
        </w:rPr>
        <w:t>sectors</w:t>
      </w:r>
      <w:r w:rsidR="007608D3" w:rsidRPr="0057765B">
        <w:rPr>
          <w:rFonts w:ascii="Arial" w:hAnsi="Arial" w:cs="Arial"/>
          <w:sz w:val="24"/>
          <w:szCs w:val="24"/>
        </w:rPr>
        <w:t>, buildings</w:t>
      </w:r>
      <w:r w:rsidR="005B2354">
        <w:rPr>
          <w:rFonts w:ascii="Arial" w:hAnsi="Arial" w:cs="Arial"/>
          <w:sz w:val="24"/>
          <w:szCs w:val="24"/>
        </w:rPr>
        <w:t>,</w:t>
      </w:r>
      <w:r w:rsidR="007608D3" w:rsidRPr="0057765B">
        <w:rPr>
          <w:rFonts w:ascii="Arial" w:hAnsi="Arial" w:cs="Arial"/>
          <w:sz w:val="24"/>
          <w:szCs w:val="24"/>
        </w:rPr>
        <w:t xml:space="preserve"> </w:t>
      </w:r>
      <w:r w:rsidR="00D36C86">
        <w:rPr>
          <w:rFonts w:ascii="Arial" w:hAnsi="Arial" w:cs="Arial"/>
          <w:sz w:val="24"/>
          <w:szCs w:val="24"/>
        </w:rPr>
        <w:t xml:space="preserve">and </w:t>
      </w:r>
      <w:r w:rsidR="00A67253" w:rsidRPr="0057765B">
        <w:rPr>
          <w:rFonts w:ascii="Arial" w:hAnsi="Arial" w:cs="Arial"/>
          <w:sz w:val="24"/>
          <w:szCs w:val="24"/>
        </w:rPr>
        <w:t xml:space="preserve">22% </w:t>
      </w:r>
      <w:r w:rsidR="00A67253">
        <w:rPr>
          <w:rFonts w:ascii="Arial" w:hAnsi="Arial" w:cs="Arial"/>
          <w:sz w:val="24"/>
          <w:szCs w:val="24"/>
        </w:rPr>
        <w:t xml:space="preserve">from </w:t>
      </w:r>
      <w:r w:rsidR="007608D3" w:rsidRPr="0057765B">
        <w:rPr>
          <w:rFonts w:ascii="Arial" w:hAnsi="Arial" w:cs="Arial"/>
          <w:sz w:val="24"/>
          <w:szCs w:val="24"/>
        </w:rPr>
        <w:t>agriculture production</w:t>
      </w:r>
      <w:r w:rsidR="009F2C5B">
        <w:rPr>
          <w:rFonts w:ascii="Arial" w:hAnsi="Arial" w:cs="Arial"/>
          <w:sz w:val="24"/>
          <w:szCs w:val="24"/>
        </w:rPr>
        <w:t xml:space="preserve"> </w:t>
      </w:r>
      <w:r w:rsidR="007608D3" w:rsidRPr="0057765B">
        <w:rPr>
          <w:rFonts w:ascii="Arial" w:hAnsi="Arial" w:cs="Arial"/>
          <w:sz w:val="24"/>
          <w:szCs w:val="24"/>
        </w:rPr>
        <w:t>and forest exploitations in 2019 (</w:t>
      </w:r>
      <w:sdt>
        <w:sdtPr>
          <w:rPr>
            <w:rFonts w:ascii="Arial" w:hAnsi="Arial" w:cs="Arial"/>
            <w:color w:val="000000"/>
            <w:sz w:val="24"/>
            <w:szCs w:val="24"/>
          </w:rPr>
          <w:tag w:val="MENDELEY_CITATION_v3_eyJjaXRhdGlvbklEIjoiTUVOREVMRVlfQ0lUQVRJT05fYmJjMWMyYjItYjc3Zi00MzllLTk2YWMtZDg3YzM4ZGRkMTVkIiwicHJvcGVydGllcyI6eyJub3RlSW5kZXgiOjB9LCJpc0VkaXRlZCI6ZmFsc2UsIm1hbnVhbE92ZXJyaWRlIjp7ImlzTWFudWFsbHlPdmVycmlkZGVuIjp0cnVlLCJjaXRlcHJvY1RleHQiOiIoSVBDQywgMjAyMykiLCJtYW51YWxPdmVycmlkZVRleHQiOiJJUENDIDIwMjM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V19"/>
          <w:id w:val="1742214163"/>
          <w:placeholder>
            <w:docPart w:val="E2C977E267FB4DF399F576FCB967E8B5"/>
          </w:placeholder>
        </w:sdtPr>
        <w:sdtEndPr/>
        <w:sdtContent>
          <w:r w:rsidR="00AA6ACB" w:rsidRPr="00AA6ACB">
            <w:rPr>
              <w:rFonts w:ascii="Arial" w:hAnsi="Arial" w:cs="Arial"/>
              <w:color w:val="000000"/>
              <w:sz w:val="24"/>
              <w:szCs w:val="24"/>
            </w:rPr>
            <w:t>IPCC 2023)</w:t>
          </w:r>
        </w:sdtContent>
      </w:sdt>
      <w:r w:rsidR="007608D3" w:rsidRPr="0057765B">
        <w:rPr>
          <w:rFonts w:ascii="Arial" w:hAnsi="Arial" w:cs="Arial"/>
          <w:sz w:val="24"/>
          <w:szCs w:val="24"/>
        </w:rPr>
        <w:t xml:space="preserve">. </w:t>
      </w:r>
      <w:r w:rsidR="00401724">
        <w:rPr>
          <w:rFonts w:ascii="Arial" w:hAnsi="Arial" w:cs="Arial"/>
          <w:sz w:val="24"/>
          <w:szCs w:val="24"/>
        </w:rPr>
        <w:t>Evidently, the</w:t>
      </w:r>
      <w:r w:rsidR="00055AD8">
        <w:rPr>
          <w:rFonts w:ascii="Arial" w:hAnsi="Arial" w:cs="Arial"/>
          <w:sz w:val="24"/>
          <w:szCs w:val="24"/>
        </w:rPr>
        <w:t xml:space="preserve"> major global sources of CO</w:t>
      </w:r>
      <w:r w:rsidR="00055AD8" w:rsidRPr="00055AD8">
        <w:rPr>
          <w:rFonts w:ascii="Arial" w:hAnsi="Arial" w:cs="Arial"/>
          <w:sz w:val="24"/>
          <w:szCs w:val="24"/>
          <w:vertAlign w:val="subscript"/>
        </w:rPr>
        <w:t>2</w:t>
      </w:r>
      <w:r w:rsidR="00055AD8">
        <w:rPr>
          <w:rFonts w:ascii="Arial" w:hAnsi="Arial" w:cs="Arial"/>
          <w:sz w:val="24"/>
          <w:szCs w:val="24"/>
        </w:rPr>
        <w:t xml:space="preserve"> </w:t>
      </w:r>
      <w:r w:rsidR="008F4784">
        <w:rPr>
          <w:rFonts w:ascii="Arial" w:hAnsi="Arial" w:cs="Arial"/>
          <w:sz w:val="24"/>
          <w:szCs w:val="24"/>
        </w:rPr>
        <w:t xml:space="preserve">emissions </w:t>
      </w:r>
      <w:r w:rsidR="00055AD8">
        <w:rPr>
          <w:rFonts w:ascii="Arial" w:hAnsi="Arial" w:cs="Arial"/>
          <w:sz w:val="24"/>
          <w:szCs w:val="24"/>
        </w:rPr>
        <w:t>are energy</w:t>
      </w:r>
      <w:r w:rsidR="008F4784">
        <w:rPr>
          <w:rFonts w:ascii="Arial" w:hAnsi="Arial" w:cs="Arial"/>
          <w:sz w:val="24"/>
          <w:szCs w:val="24"/>
        </w:rPr>
        <w:t xml:space="preserve"> production</w:t>
      </w:r>
      <w:r w:rsidR="00055AD8">
        <w:rPr>
          <w:rFonts w:ascii="Arial" w:hAnsi="Arial" w:cs="Arial"/>
          <w:sz w:val="24"/>
          <w:szCs w:val="24"/>
        </w:rPr>
        <w:t>, whereas CH</w:t>
      </w:r>
      <w:r w:rsidR="00055AD8" w:rsidRPr="00055AD8">
        <w:rPr>
          <w:rFonts w:ascii="Arial" w:hAnsi="Arial" w:cs="Arial"/>
          <w:sz w:val="24"/>
          <w:szCs w:val="24"/>
          <w:vertAlign w:val="subscript"/>
        </w:rPr>
        <w:t>4</w:t>
      </w:r>
      <w:r w:rsidR="00055AD8">
        <w:rPr>
          <w:rFonts w:ascii="Arial" w:hAnsi="Arial" w:cs="Arial"/>
          <w:sz w:val="24"/>
          <w:szCs w:val="24"/>
        </w:rPr>
        <w:t xml:space="preserve"> and N</w:t>
      </w:r>
      <w:r w:rsidR="00055AD8" w:rsidRPr="00055AD8">
        <w:rPr>
          <w:rFonts w:ascii="Arial" w:hAnsi="Arial" w:cs="Arial"/>
          <w:sz w:val="24"/>
          <w:szCs w:val="24"/>
          <w:vertAlign w:val="subscript"/>
        </w:rPr>
        <w:t>2</w:t>
      </w:r>
      <w:r w:rsidR="00055AD8">
        <w:rPr>
          <w:rFonts w:ascii="Arial" w:hAnsi="Arial" w:cs="Arial"/>
          <w:sz w:val="24"/>
          <w:szCs w:val="24"/>
        </w:rPr>
        <w:t xml:space="preserve">O are </w:t>
      </w:r>
      <w:r w:rsidR="00B57F55">
        <w:rPr>
          <w:rFonts w:ascii="Arial" w:hAnsi="Arial" w:cs="Arial"/>
          <w:sz w:val="24"/>
          <w:szCs w:val="24"/>
        </w:rPr>
        <w:t xml:space="preserve">mainly </w:t>
      </w:r>
      <w:r w:rsidR="00055AD8">
        <w:rPr>
          <w:rFonts w:ascii="Arial" w:hAnsi="Arial" w:cs="Arial"/>
          <w:sz w:val="24"/>
          <w:szCs w:val="24"/>
        </w:rPr>
        <w:t xml:space="preserve">generated </w:t>
      </w:r>
      <w:r w:rsidR="00055AD8">
        <w:rPr>
          <w:rFonts w:ascii="Arial" w:hAnsi="Arial" w:cs="Arial"/>
          <w:sz w:val="24"/>
          <w:szCs w:val="24"/>
        </w:rPr>
        <w:lastRenderedPageBreak/>
        <w:t xml:space="preserve">from agriculture </w:t>
      </w:r>
      <w:sdt>
        <w:sdtPr>
          <w:rPr>
            <w:rFonts w:ascii="Arial" w:hAnsi="Arial" w:cs="Arial"/>
            <w:color w:val="000000"/>
            <w:sz w:val="24"/>
            <w:szCs w:val="24"/>
          </w:rPr>
          <w:tag w:val="MENDELEY_CITATION_v3_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"/>
          <w:id w:val="1479648133"/>
          <w:placeholder>
            <w:docPart w:val="DefaultPlaceholder_-1854013440"/>
          </w:placeholder>
        </w:sdtPr>
        <w:sdtContent>
          <w:r w:rsidR="00AA6ACB" w:rsidRPr="00AA6ACB">
            <w:rPr>
              <w:rFonts w:ascii="Arial" w:hAnsi="Arial" w:cs="Arial"/>
              <w:color w:val="000000"/>
              <w:sz w:val="24"/>
              <w:szCs w:val="24"/>
            </w:rPr>
            <w:t>(</w:t>
          </w:r>
          <w:proofErr w:type="spellStart"/>
          <w:r w:rsidR="00AA6ACB" w:rsidRPr="00AA6ACB">
            <w:rPr>
              <w:rFonts w:ascii="Arial" w:hAnsi="Arial" w:cs="Arial"/>
              <w:color w:val="000000"/>
              <w:sz w:val="24"/>
              <w:szCs w:val="24"/>
            </w:rPr>
            <w:t>Filonchyk</w:t>
          </w:r>
          <w:proofErr w:type="spellEnd"/>
          <w:r w:rsidR="00AA6ACB" w:rsidRPr="00AA6ACB">
            <w:rPr>
              <w:rFonts w:ascii="Arial" w:hAnsi="Arial" w:cs="Arial"/>
              <w:color w:val="000000"/>
              <w:sz w:val="24"/>
              <w:szCs w:val="24"/>
            </w:rPr>
            <w:t xml:space="preserve"> et al., 2024; Jos G.J. et al., 2005)</w:t>
          </w:r>
        </w:sdtContent>
      </w:sdt>
      <w:r w:rsidR="00055AD8">
        <w:rPr>
          <w:rFonts w:ascii="Arial" w:hAnsi="Arial" w:cs="Arial"/>
          <w:sz w:val="24"/>
          <w:szCs w:val="24"/>
        </w:rPr>
        <w:t xml:space="preserve">. </w:t>
      </w:r>
      <w:r w:rsidR="008F4784">
        <w:rPr>
          <w:rFonts w:ascii="Arial" w:hAnsi="Arial" w:cs="Arial"/>
          <w:sz w:val="24"/>
          <w:szCs w:val="24"/>
        </w:rPr>
        <w:t>Accordingly, the</w:t>
      </w:r>
      <w:r w:rsidR="005B2354">
        <w:rPr>
          <w:rFonts w:ascii="Arial" w:hAnsi="Arial" w:cs="Arial"/>
          <w:sz w:val="24"/>
          <w:szCs w:val="24"/>
        </w:rPr>
        <w:t xml:space="preserve"> </w:t>
      </w:r>
      <w:r w:rsidR="007608D3" w:rsidRPr="0057765B">
        <w:rPr>
          <w:rFonts w:ascii="Arial" w:hAnsi="Arial" w:cs="Arial"/>
          <w:sz w:val="24"/>
          <w:szCs w:val="24"/>
        </w:rPr>
        <w:t>Africa</w:t>
      </w:r>
      <w:r w:rsidR="009D1A09" w:rsidRPr="0057765B">
        <w:rPr>
          <w:rFonts w:ascii="Arial" w:hAnsi="Arial" w:cs="Arial"/>
          <w:sz w:val="24"/>
          <w:szCs w:val="24"/>
        </w:rPr>
        <w:t>n</w:t>
      </w:r>
      <w:r w:rsidR="007608D3" w:rsidRPr="0057765B">
        <w:rPr>
          <w:rFonts w:ascii="Arial" w:hAnsi="Arial" w:cs="Arial"/>
          <w:sz w:val="24"/>
          <w:szCs w:val="24"/>
        </w:rPr>
        <w:t xml:space="preserve"> temperature </w:t>
      </w:r>
      <w:r w:rsidR="00AF3C2C">
        <w:rPr>
          <w:rFonts w:ascii="Arial" w:hAnsi="Arial" w:cs="Arial"/>
          <w:sz w:val="24"/>
          <w:szCs w:val="24"/>
        </w:rPr>
        <w:t>rate was</w:t>
      </w:r>
      <w:r w:rsidR="007608D3" w:rsidRPr="0057765B">
        <w:rPr>
          <w:rFonts w:ascii="Arial" w:hAnsi="Arial" w:cs="Arial"/>
          <w:sz w:val="24"/>
          <w:szCs w:val="24"/>
        </w:rPr>
        <w:t xml:space="preserve"> </w:t>
      </w:r>
      <w:r w:rsidR="008F4784">
        <w:rPr>
          <w:rFonts w:ascii="Arial" w:hAnsi="Arial" w:cs="Arial"/>
          <w:sz w:val="24"/>
          <w:szCs w:val="24"/>
        </w:rPr>
        <w:t>0.3 °C</w:t>
      </w:r>
      <w:r w:rsidR="007608D3" w:rsidRPr="0057765B">
        <w:rPr>
          <w:rFonts w:ascii="Arial" w:hAnsi="Arial" w:cs="Arial"/>
          <w:sz w:val="24"/>
          <w:szCs w:val="24"/>
        </w:rPr>
        <w:t xml:space="preserve"> </w:t>
      </w:r>
      <w:r w:rsidR="00FE2067">
        <w:rPr>
          <w:rFonts w:ascii="Arial" w:hAnsi="Arial" w:cs="Arial"/>
          <w:sz w:val="24"/>
          <w:szCs w:val="24"/>
        </w:rPr>
        <w:t xml:space="preserve">from </w:t>
      </w:r>
      <w:r w:rsidR="007608D3" w:rsidRPr="0057765B">
        <w:rPr>
          <w:rFonts w:ascii="Arial" w:hAnsi="Arial" w:cs="Arial"/>
          <w:sz w:val="24"/>
          <w:szCs w:val="24"/>
        </w:rPr>
        <w:t>1991</w:t>
      </w:r>
      <w:r w:rsidR="00FE2067">
        <w:rPr>
          <w:rFonts w:ascii="Arial" w:hAnsi="Arial" w:cs="Arial"/>
          <w:sz w:val="24"/>
          <w:szCs w:val="24"/>
        </w:rPr>
        <w:t>-</w:t>
      </w:r>
      <w:r w:rsidR="007608D3" w:rsidRPr="0057765B">
        <w:rPr>
          <w:rFonts w:ascii="Arial" w:hAnsi="Arial" w:cs="Arial"/>
          <w:sz w:val="24"/>
          <w:szCs w:val="24"/>
        </w:rPr>
        <w:t xml:space="preserve">2024 </w:t>
      </w:r>
      <w:r w:rsidR="00C25AF8">
        <w:rPr>
          <w:rFonts w:ascii="Arial" w:hAnsi="Arial" w:cs="Arial"/>
          <w:sz w:val="24"/>
          <w:szCs w:val="24"/>
        </w:rPr>
        <w:t xml:space="preserve">relative </w:t>
      </w:r>
      <w:r w:rsidR="007608D3" w:rsidRPr="0057765B">
        <w:rPr>
          <w:rFonts w:ascii="Arial" w:hAnsi="Arial" w:cs="Arial"/>
          <w:sz w:val="24"/>
          <w:szCs w:val="24"/>
        </w:rPr>
        <w:t xml:space="preserve">to the global temperature rate of </w:t>
      </w:r>
      <w:r w:rsidR="005B2354">
        <w:rPr>
          <w:rFonts w:ascii="Arial" w:hAnsi="Arial" w:cs="Arial"/>
          <w:sz w:val="24"/>
          <w:szCs w:val="24"/>
        </w:rPr>
        <w:t>0.2 °C</w:t>
      </w:r>
      <w:r w:rsidR="00FE2067">
        <w:rPr>
          <w:rFonts w:ascii="Arial" w:hAnsi="Arial" w:cs="Arial"/>
          <w:sz w:val="24"/>
          <w:szCs w:val="24"/>
        </w:rPr>
        <w:t xml:space="preserve"> from</w:t>
      </w:r>
      <w:r w:rsidR="007608D3" w:rsidRPr="0057765B">
        <w:rPr>
          <w:rFonts w:ascii="Arial" w:hAnsi="Arial" w:cs="Arial"/>
          <w:sz w:val="24"/>
          <w:szCs w:val="24"/>
        </w:rPr>
        <w:t xml:space="preserve"> 1961</w:t>
      </w:r>
      <w:r w:rsidR="00FE2067">
        <w:rPr>
          <w:rFonts w:ascii="Arial" w:hAnsi="Arial" w:cs="Arial"/>
          <w:sz w:val="24"/>
          <w:szCs w:val="24"/>
        </w:rPr>
        <w:t>-</w:t>
      </w:r>
      <w:r w:rsidR="007608D3" w:rsidRPr="0057765B">
        <w:rPr>
          <w:rFonts w:ascii="Arial" w:hAnsi="Arial" w:cs="Arial"/>
          <w:sz w:val="24"/>
          <w:szCs w:val="24"/>
        </w:rPr>
        <w:t xml:space="preserve">1991 </w:t>
      </w:r>
      <w:sdt>
        <w:sdtPr>
          <w:rPr>
            <w:rFonts w:ascii="Arial" w:hAnsi="Arial" w:cs="Arial"/>
            <w:color w:val="000000"/>
            <w:sz w:val="24"/>
            <w:szCs w:val="24"/>
          </w:rPr>
          <w:tag w:val="MENDELEY_CITATION_v3_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"/>
          <w:id w:val="954830458"/>
          <w:placeholder>
            <w:docPart w:val="E2C977E267FB4DF399F576FCB967E8B5"/>
          </w:placeholder>
        </w:sdtPr>
        <w:sdtEndPr/>
        <w:sdtContent>
          <w:r w:rsidR="00AA6ACB" w:rsidRPr="00AA6ACB">
            <w:rPr>
              <w:rFonts w:ascii="Arial" w:hAnsi="Arial" w:cs="Arial"/>
              <w:color w:val="000000"/>
              <w:sz w:val="24"/>
              <w:szCs w:val="24"/>
            </w:rPr>
            <w:t>(Chamma, 2024; WMO, 2024a; Wright et al., 2024),</w:t>
          </w:r>
        </w:sdtContent>
      </w:sdt>
      <w:r w:rsidR="008F4784">
        <w:rPr>
          <w:rFonts w:ascii="Arial" w:hAnsi="Arial" w:cs="Arial"/>
          <w:sz w:val="24"/>
          <w:szCs w:val="24"/>
        </w:rPr>
        <w:t xml:space="preserve"> where </w:t>
      </w:r>
      <w:r w:rsidR="007608D3" w:rsidRPr="0057765B">
        <w:rPr>
          <w:rFonts w:ascii="Arial" w:hAnsi="Arial" w:cs="Arial"/>
          <w:sz w:val="24"/>
          <w:szCs w:val="24"/>
        </w:rPr>
        <w:t>Tunisia and Morocc</w:t>
      </w:r>
      <w:r w:rsidR="00BC4326">
        <w:rPr>
          <w:rFonts w:ascii="Arial" w:hAnsi="Arial" w:cs="Arial"/>
          <w:sz w:val="24"/>
          <w:szCs w:val="24"/>
        </w:rPr>
        <w:t>o</w:t>
      </w:r>
      <w:r w:rsidR="006439BB">
        <w:rPr>
          <w:rFonts w:ascii="Arial" w:hAnsi="Arial" w:cs="Arial"/>
          <w:sz w:val="24"/>
          <w:szCs w:val="24"/>
        </w:rPr>
        <w:t xml:space="preserve"> </w:t>
      </w:r>
      <w:r w:rsidR="008F4784">
        <w:rPr>
          <w:rFonts w:ascii="Arial" w:hAnsi="Arial" w:cs="Arial"/>
          <w:sz w:val="24"/>
          <w:szCs w:val="24"/>
        </w:rPr>
        <w:t xml:space="preserve">of the Northern African region </w:t>
      </w:r>
      <w:r w:rsidR="006439BB">
        <w:rPr>
          <w:rFonts w:ascii="Arial" w:hAnsi="Arial" w:cs="Arial"/>
          <w:sz w:val="24"/>
          <w:szCs w:val="24"/>
        </w:rPr>
        <w:t xml:space="preserve">recorded </w:t>
      </w:r>
      <w:r w:rsidR="007608D3" w:rsidRPr="0057765B">
        <w:rPr>
          <w:rFonts w:ascii="Arial" w:hAnsi="Arial" w:cs="Arial"/>
          <w:sz w:val="24"/>
          <w:szCs w:val="24"/>
        </w:rPr>
        <w:t xml:space="preserve">maximum </w:t>
      </w:r>
      <w:r w:rsidR="00F14651">
        <w:rPr>
          <w:rFonts w:ascii="Arial" w:hAnsi="Arial" w:cs="Arial"/>
          <w:sz w:val="24"/>
          <w:szCs w:val="24"/>
        </w:rPr>
        <w:t>temperatures</w:t>
      </w:r>
      <w:r w:rsidR="007608D3" w:rsidRPr="0057765B">
        <w:rPr>
          <w:rFonts w:ascii="Arial" w:hAnsi="Arial" w:cs="Arial"/>
          <w:sz w:val="24"/>
          <w:szCs w:val="24"/>
        </w:rPr>
        <w:t xml:space="preserve"> </w:t>
      </w:r>
      <w:r w:rsidR="006439BB">
        <w:rPr>
          <w:rFonts w:ascii="Arial" w:hAnsi="Arial" w:cs="Arial"/>
          <w:sz w:val="24"/>
          <w:szCs w:val="24"/>
        </w:rPr>
        <w:t xml:space="preserve">of </w:t>
      </w:r>
      <w:r w:rsidR="00F14651">
        <w:rPr>
          <w:rFonts w:ascii="Arial" w:hAnsi="Arial" w:cs="Arial"/>
          <w:sz w:val="24"/>
          <w:szCs w:val="24"/>
        </w:rPr>
        <w:t>49 °C</w:t>
      </w:r>
      <w:r w:rsidR="007608D3" w:rsidRPr="0057765B">
        <w:rPr>
          <w:rFonts w:ascii="Arial" w:hAnsi="Arial" w:cs="Arial"/>
          <w:sz w:val="24"/>
          <w:szCs w:val="24"/>
        </w:rPr>
        <w:t xml:space="preserve"> and </w:t>
      </w:r>
      <w:r w:rsidR="00F14651">
        <w:rPr>
          <w:rFonts w:ascii="Arial" w:hAnsi="Arial" w:cs="Arial"/>
          <w:sz w:val="24"/>
          <w:szCs w:val="24"/>
        </w:rPr>
        <w:t>50.4 °C,</w:t>
      </w:r>
      <w:r w:rsidR="00BC4326">
        <w:rPr>
          <w:rFonts w:ascii="Arial" w:hAnsi="Arial" w:cs="Arial"/>
          <w:sz w:val="24"/>
          <w:szCs w:val="24"/>
        </w:rPr>
        <w:t xml:space="preserve"> </w:t>
      </w:r>
      <w:r w:rsidR="007608D3" w:rsidRPr="0057765B">
        <w:rPr>
          <w:rFonts w:ascii="Arial" w:hAnsi="Arial" w:cs="Arial"/>
          <w:sz w:val="24"/>
          <w:szCs w:val="24"/>
        </w:rPr>
        <w:t xml:space="preserve">with short rainy seasons </w:t>
      </w:r>
      <w:sdt>
        <w:sdtPr>
          <w:rPr>
            <w:rFonts w:ascii="Arial" w:hAnsi="Arial" w:cs="Arial"/>
            <w:color w:val="000000"/>
            <w:sz w:val="24"/>
            <w:szCs w:val="24"/>
          </w:rPr>
          <w:tag w:val="MENDELEY_CITATION_v3_eyJjaXRhdGlvbklEIjoiTUVOREVMRVlfQ0lUQVRJT05fYzVhNDUwOTMtOWJhZi00OWNlLWI4MjgtMDJlODE3ZTM4ZjYzIiwicHJvcGVydGllcyI6eyJub3RlSW5kZXgiOjB9LCJpc0VkaXRlZCI6ZmFsc2UsIm1hbnVhbE92ZXJyaWRlIjp7ImlzTWFudWFsbHlPdmVycmlkZGVuIjp0cnVlLCJjaXRlcHJvY1RleHQiOiIoQ2hhbW1hLCAyMDI0OyBXTU8sIDIwMjRhOyBXcmlnaHQgZXQgYWwuLCAyMDI0KSIsIm1hbnVhbE92ZXJyaWRlVGV4dCI6ImluIDIwMjQgKENoYW1tYSwgMjAyNCk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
          <w:id w:val="1816368877"/>
          <w:placeholder>
            <w:docPart w:val="E2C977E267FB4DF399F576FCB967E8B5"/>
          </w:placeholder>
        </w:sdtPr>
        <w:sdtEndPr/>
        <w:sdtContent>
          <w:r w:rsidR="00AA6ACB" w:rsidRPr="00AA6ACB">
            <w:rPr>
              <w:rFonts w:ascii="Arial" w:hAnsi="Arial" w:cs="Arial"/>
              <w:color w:val="000000"/>
              <w:sz w:val="24"/>
              <w:szCs w:val="24"/>
            </w:rPr>
            <w:t>in 2024 (Chamma, 2024)</w:t>
          </w:r>
        </w:sdtContent>
      </w:sdt>
      <w:r w:rsidR="007608D3" w:rsidRPr="0057765B">
        <w:rPr>
          <w:rFonts w:ascii="Arial" w:hAnsi="Arial" w:cs="Arial"/>
          <w:sz w:val="24"/>
          <w:szCs w:val="24"/>
        </w:rPr>
        <w:t xml:space="preserve"> that </w:t>
      </w:r>
      <w:r w:rsidR="00B15D76">
        <w:rPr>
          <w:rFonts w:ascii="Arial" w:hAnsi="Arial" w:cs="Arial"/>
          <w:sz w:val="24"/>
          <w:szCs w:val="24"/>
        </w:rPr>
        <w:t>affect</w:t>
      </w:r>
      <w:r w:rsidR="007507F2">
        <w:rPr>
          <w:rFonts w:ascii="Arial" w:hAnsi="Arial" w:cs="Arial"/>
          <w:sz w:val="24"/>
          <w:szCs w:val="24"/>
        </w:rPr>
        <w:t>ed</w:t>
      </w:r>
      <w:r w:rsidR="007608D3" w:rsidRPr="0057765B">
        <w:rPr>
          <w:rFonts w:ascii="Arial" w:hAnsi="Arial" w:cs="Arial"/>
          <w:sz w:val="24"/>
          <w:szCs w:val="24"/>
        </w:rPr>
        <w:t xml:space="preserve"> livestock, crops, and forage production </w:t>
      </w:r>
      <w:sdt>
        <w:sdtPr>
          <w:rPr>
            <w:rFonts w:ascii="Arial" w:hAnsi="Arial" w:cs="Arial"/>
            <w:color w:val="000000"/>
            <w:sz w:val="24"/>
            <w:szCs w:val="24"/>
          </w:rPr>
          <w:tag w:val="MENDELEY_CITATION_v3_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1dfQ=="/>
          <w:id w:val="585661378"/>
          <w:placeholder>
            <w:docPart w:val="E2C977E267FB4DF399F576FCB967E8B5"/>
          </w:placeholder>
        </w:sdtPr>
        <w:sdtEndPr/>
        <w:sdtContent>
          <w:r w:rsidR="00AA6ACB" w:rsidRPr="00AA6ACB">
            <w:rPr>
              <w:rFonts w:ascii="Arial" w:hAnsi="Arial" w:cs="Arial"/>
              <w:color w:val="000000"/>
              <w:sz w:val="24"/>
              <w:szCs w:val="24"/>
            </w:rPr>
            <w:t>(</w:t>
          </w:r>
          <w:proofErr w:type="spellStart"/>
          <w:r w:rsidR="00AA6ACB" w:rsidRPr="00AA6ACB">
            <w:rPr>
              <w:rFonts w:ascii="Arial" w:hAnsi="Arial" w:cs="Arial"/>
              <w:color w:val="000000"/>
              <w:sz w:val="24"/>
              <w:szCs w:val="24"/>
            </w:rPr>
            <w:t>Ayanlade</w:t>
          </w:r>
          <w:proofErr w:type="spellEnd"/>
          <w:r w:rsidR="00AA6ACB" w:rsidRPr="00AA6ACB">
            <w:rPr>
              <w:rFonts w:ascii="Arial" w:hAnsi="Arial" w:cs="Arial"/>
              <w:color w:val="000000"/>
              <w:sz w:val="24"/>
              <w:szCs w:val="24"/>
            </w:rPr>
            <w:t xml:space="preserve"> et al., 2022; </w:t>
          </w:r>
          <w:proofErr w:type="spellStart"/>
          <w:r w:rsidR="00AA6ACB" w:rsidRPr="00AA6ACB">
            <w:rPr>
              <w:rFonts w:ascii="Arial" w:hAnsi="Arial" w:cs="Arial"/>
              <w:color w:val="000000"/>
              <w:sz w:val="24"/>
              <w:szCs w:val="24"/>
            </w:rPr>
            <w:t>Serdeczny</w:t>
          </w:r>
          <w:proofErr w:type="spellEnd"/>
          <w:r w:rsidR="00AA6ACB" w:rsidRPr="00AA6ACB">
            <w:rPr>
              <w:rFonts w:ascii="Arial" w:hAnsi="Arial" w:cs="Arial"/>
              <w:color w:val="000000"/>
              <w:sz w:val="24"/>
              <w:szCs w:val="24"/>
            </w:rPr>
            <w:t xml:space="preserve"> et al., 2017)</w:t>
          </w:r>
        </w:sdtContent>
      </w:sdt>
      <w:r w:rsidR="003564C9">
        <w:rPr>
          <w:rFonts w:ascii="Arial" w:hAnsi="Arial" w:cs="Arial"/>
          <w:sz w:val="24"/>
          <w:szCs w:val="24"/>
        </w:rPr>
        <w:t>.</w:t>
      </w:r>
      <w:r w:rsidR="006439BB">
        <w:rPr>
          <w:rFonts w:ascii="Arial" w:hAnsi="Arial" w:cs="Arial"/>
          <w:sz w:val="24"/>
          <w:szCs w:val="24"/>
        </w:rPr>
        <w:t xml:space="preserve"> </w:t>
      </w:r>
    </w:p>
    <w:p w14:paraId="0D31A24A" w14:textId="77777777" w:rsidR="001064C4" w:rsidRDefault="001064C4" w:rsidP="007608D3">
      <w:pPr>
        <w:jc w:val="both"/>
        <w:rPr>
          <w:rFonts w:ascii="Arial" w:hAnsi="Arial" w:cs="Arial"/>
          <w:sz w:val="24"/>
          <w:szCs w:val="24"/>
        </w:rPr>
      </w:pPr>
    </w:p>
    <w:p w14:paraId="097D6B1D" w14:textId="09A571F5" w:rsidR="00ED0219" w:rsidRPr="0057765B" w:rsidRDefault="00AE7DB7" w:rsidP="00EC00FA">
      <w:pPr>
        <w:jc w:val="both"/>
        <w:rPr>
          <w:rFonts w:ascii="Arial" w:hAnsi="Arial" w:cs="Arial"/>
          <w:sz w:val="24"/>
          <w:szCs w:val="24"/>
        </w:rPr>
        <w:sectPr w:rsidR="00ED0219" w:rsidRPr="0057765B" w:rsidSect="005428A2">
          <w:type w:val="continuous"/>
          <w:pgSz w:w="11907" w:h="16840" w:code="9"/>
          <w:pgMar w:top="1440" w:right="1440" w:bottom="1440" w:left="1440" w:header="720" w:footer="1123" w:gutter="0"/>
          <w:cols w:space="616"/>
          <w:docGrid w:linePitch="272"/>
        </w:sectPr>
      </w:pPr>
      <w:r>
        <w:rPr>
          <w:rFonts w:ascii="Arial" w:hAnsi="Arial" w:cs="Arial"/>
          <w:sz w:val="24"/>
          <w:szCs w:val="24"/>
        </w:rPr>
        <w:t>In the same vein</w:t>
      </w:r>
      <w:r w:rsidR="007608D3" w:rsidRPr="0057765B">
        <w:rPr>
          <w:rFonts w:ascii="Arial" w:hAnsi="Arial" w:cs="Arial"/>
          <w:sz w:val="24"/>
          <w:szCs w:val="24"/>
        </w:rPr>
        <w:t xml:space="preserve">, </w:t>
      </w:r>
      <w:r w:rsidR="00F14651">
        <w:rPr>
          <w:rFonts w:ascii="Arial" w:hAnsi="Arial" w:cs="Arial"/>
          <w:sz w:val="24"/>
          <w:szCs w:val="24"/>
        </w:rPr>
        <w:t xml:space="preserve">the </w:t>
      </w:r>
      <w:r w:rsidR="007608D3" w:rsidRPr="0057765B">
        <w:rPr>
          <w:rFonts w:ascii="Arial" w:hAnsi="Arial" w:cs="Arial"/>
          <w:sz w:val="24"/>
          <w:szCs w:val="24"/>
        </w:rPr>
        <w:t>East Africa</w:t>
      </w:r>
      <w:r w:rsidR="009D1A09" w:rsidRPr="0057765B">
        <w:rPr>
          <w:rFonts w:ascii="Arial" w:hAnsi="Arial" w:cs="Arial"/>
          <w:sz w:val="24"/>
          <w:szCs w:val="24"/>
        </w:rPr>
        <w:t>n</w:t>
      </w:r>
      <w:r w:rsidR="007608D3" w:rsidRPr="0057765B">
        <w:rPr>
          <w:rFonts w:ascii="Arial" w:hAnsi="Arial" w:cs="Arial"/>
          <w:sz w:val="24"/>
          <w:szCs w:val="24"/>
        </w:rPr>
        <w:t xml:space="preserve"> region temperature </w:t>
      </w:r>
      <w:r w:rsidR="00A3185A">
        <w:rPr>
          <w:rFonts w:ascii="Arial" w:hAnsi="Arial" w:cs="Arial"/>
          <w:sz w:val="24"/>
          <w:szCs w:val="24"/>
        </w:rPr>
        <w:t>rates</w:t>
      </w:r>
      <w:r w:rsidR="007608D3" w:rsidRPr="0057765B">
        <w:rPr>
          <w:rFonts w:ascii="Arial" w:hAnsi="Arial" w:cs="Arial"/>
          <w:sz w:val="24"/>
          <w:szCs w:val="24"/>
        </w:rPr>
        <w:t xml:space="preserve"> </w:t>
      </w:r>
      <w:r w:rsidR="00A3185A">
        <w:rPr>
          <w:rFonts w:ascii="Arial" w:hAnsi="Arial" w:cs="Arial"/>
          <w:sz w:val="24"/>
          <w:szCs w:val="24"/>
        </w:rPr>
        <w:t xml:space="preserve">were </w:t>
      </w:r>
      <w:r w:rsidR="00F14651">
        <w:rPr>
          <w:rFonts w:ascii="Arial" w:hAnsi="Arial" w:cs="Arial"/>
          <w:sz w:val="24"/>
          <w:szCs w:val="24"/>
        </w:rPr>
        <w:t>1.37 °C</w:t>
      </w:r>
      <w:r w:rsidR="007608D3" w:rsidRPr="0057765B">
        <w:rPr>
          <w:rFonts w:ascii="Arial" w:hAnsi="Arial" w:cs="Arial"/>
          <w:sz w:val="24"/>
          <w:szCs w:val="24"/>
        </w:rPr>
        <w:t xml:space="preserve"> and </w:t>
      </w:r>
      <w:r w:rsidR="005B2354">
        <w:rPr>
          <w:rFonts w:ascii="Arial" w:hAnsi="Arial" w:cs="Arial"/>
          <w:sz w:val="24"/>
          <w:szCs w:val="24"/>
        </w:rPr>
        <w:t>0.68 °C</w:t>
      </w:r>
      <w:r w:rsidR="007608D3" w:rsidRPr="0057765B">
        <w:rPr>
          <w:rFonts w:ascii="Arial" w:hAnsi="Arial" w:cs="Arial"/>
          <w:sz w:val="24"/>
          <w:szCs w:val="24"/>
        </w:rPr>
        <w:t xml:space="preserve"> in 2024</w:t>
      </w:r>
      <w:r w:rsidR="00F14651">
        <w:rPr>
          <w:rFonts w:ascii="Arial" w:hAnsi="Arial" w:cs="Arial"/>
          <w:sz w:val="24"/>
          <w:szCs w:val="24"/>
        </w:rPr>
        <w:t>,</w:t>
      </w:r>
      <w:r w:rsidR="007608D3" w:rsidRPr="0057765B">
        <w:rPr>
          <w:rFonts w:ascii="Arial" w:hAnsi="Arial" w:cs="Arial"/>
          <w:sz w:val="24"/>
          <w:szCs w:val="24"/>
        </w:rPr>
        <w:t xml:space="preserve"> compared to </w:t>
      </w:r>
      <w:r w:rsidR="005B2354">
        <w:rPr>
          <w:rFonts w:ascii="Arial" w:hAnsi="Arial" w:cs="Arial"/>
          <w:sz w:val="24"/>
          <w:szCs w:val="24"/>
        </w:rPr>
        <w:t xml:space="preserve">the </w:t>
      </w:r>
      <w:r w:rsidR="007608D3" w:rsidRPr="0057765B">
        <w:rPr>
          <w:rFonts w:ascii="Arial" w:hAnsi="Arial" w:cs="Arial"/>
          <w:sz w:val="24"/>
          <w:szCs w:val="24"/>
        </w:rPr>
        <w:t xml:space="preserve">global </w:t>
      </w:r>
      <w:r w:rsidR="001064C4">
        <w:rPr>
          <w:rFonts w:ascii="Arial" w:hAnsi="Arial" w:cs="Arial"/>
          <w:sz w:val="24"/>
          <w:szCs w:val="24"/>
        </w:rPr>
        <w:t>temperature</w:t>
      </w:r>
      <w:r w:rsidR="007608D3" w:rsidRPr="0057765B">
        <w:rPr>
          <w:rFonts w:ascii="Arial" w:hAnsi="Arial" w:cs="Arial"/>
          <w:sz w:val="24"/>
          <w:szCs w:val="24"/>
        </w:rPr>
        <w:t xml:space="preserve"> rate of </w:t>
      </w:r>
      <w:r w:rsidR="005B2354">
        <w:rPr>
          <w:rFonts w:ascii="Arial" w:hAnsi="Arial" w:cs="Arial"/>
          <w:sz w:val="24"/>
          <w:szCs w:val="24"/>
        </w:rPr>
        <w:t>0.02 °C</w:t>
      </w:r>
      <w:r w:rsidR="007608D3" w:rsidRPr="0057765B">
        <w:rPr>
          <w:rFonts w:ascii="Arial" w:hAnsi="Arial" w:cs="Arial"/>
          <w:sz w:val="24"/>
          <w:szCs w:val="24"/>
        </w:rPr>
        <w:t xml:space="preserve"> and </w:t>
      </w:r>
      <w:r w:rsidR="00F14651">
        <w:rPr>
          <w:rFonts w:ascii="Arial" w:hAnsi="Arial" w:cs="Arial"/>
          <w:sz w:val="24"/>
          <w:szCs w:val="24"/>
        </w:rPr>
        <w:t>0.67 °C</w:t>
      </w:r>
      <w:r w:rsidR="007608D3" w:rsidRPr="0057765B">
        <w:rPr>
          <w:rFonts w:ascii="Arial" w:hAnsi="Arial" w:cs="Arial"/>
          <w:sz w:val="24"/>
          <w:szCs w:val="24"/>
        </w:rPr>
        <w:t xml:space="preserve"> between 1961-1990 and 1991-2020 </w:t>
      </w:r>
      <w:sdt>
        <w:sdtPr>
          <w:rPr>
            <w:rFonts w:ascii="Arial" w:hAnsi="Arial" w:cs="Arial"/>
            <w:color w:val="000000"/>
            <w:sz w:val="24"/>
            <w:szCs w:val="24"/>
          </w:rPr>
          <w:tag w:val="MENDELEY_CITATION_v3_eyJjaXRhdGlvbklEIjoiTUVOREVMRVlfQ0lUQVRJT05fZDg4YjQ0NWItY2UzNy00ZDkzLWI1YzQtZDFmNzE4ZjUwNjRiIiwicHJvcGVydGllcyI6eyJub3RlSW5kZXgiOjB9LCJpc0VkaXRlZCI6ZmFsc2UsIm1hbnVhbE92ZXJyaWRlIjp7ImlzTWFudWFsbHlPdmVycmlkZGVuIjpmYWxzZSwiY2l0ZXByb2NUZXh0IjoiKFNlcmRlY3pueSBldCBhbC4sIDIwMTc7IFdNTywgMjAyNGEpIiwibWFudWFsT3ZlcnJpZGVUZXh0IjoiIn0sImNpdGF0aW9uSXRlbXMiOlt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"/>
          <w:id w:val="-494340985"/>
          <w:placeholder>
            <w:docPart w:val="E2C977E267FB4DF399F576FCB967E8B5"/>
          </w:placeholder>
        </w:sdtPr>
        <w:sdtEndPr/>
        <w:sdtContent>
          <w:r w:rsidR="00AA6ACB" w:rsidRPr="00AA6ACB">
            <w:rPr>
              <w:rFonts w:ascii="Arial" w:hAnsi="Arial" w:cs="Arial"/>
              <w:color w:val="000000"/>
              <w:sz w:val="24"/>
              <w:szCs w:val="24"/>
            </w:rPr>
            <w:t>(</w:t>
          </w:r>
          <w:proofErr w:type="spellStart"/>
          <w:r w:rsidR="00AA6ACB" w:rsidRPr="00AA6ACB">
            <w:rPr>
              <w:rFonts w:ascii="Arial" w:hAnsi="Arial" w:cs="Arial"/>
              <w:color w:val="000000"/>
              <w:sz w:val="24"/>
              <w:szCs w:val="24"/>
            </w:rPr>
            <w:t>Serdeczny</w:t>
          </w:r>
          <w:proofErr w:type="spellEnd"/>
          <w:r w:rsidR="00AA6ACB" w:rsidRPr="00AA6ACB">
            <w:rPr>
              <w:rFonts w:ascii="Arial" w:hAnsi="Arial" w:cs="Arial"/>
              <w:color w:val="000000"/>
              <w:sz w:val="24"/>
              <w:szCs w:val="24"/>
            </w:rPr>
            <w:t xml:space="preserve"> et al., 2017; WMO, 2024a)</w:t>
          </w:r>
        </w:sdtContent>
      </w:sdt>
      <w:r w:rsidR="007608D3" w:rsidRPr="0057765B">
        <w:rPr>
          <w:rFonts w:ascii="Arial" w:hAnsi="Arial" w:cs="Arial"/>
          <w:sz w:val="24"/>
          <w:szCs w:val="24"/>
        </w:rPr>
        <w:t xml:space="preserve">. </w:t>
      </w:r>
      <w:r w:rsidR="00752246">
        <w:rPr>
          <w:rFonts w:ascii="Arial" w:hAnsi="Arial" w:cs="Arial"/>
          <w:sz w:val="24"/>
          <w:szCs w:val="24"/>
        </w:rPr>
        <w:t>I</w:t>
      </w:r>
      <w:r w:rsidR="007608D3" w:rsidRPr="0057765B">
        <w:rPr>
          <w:rFonts w:ascii="Arial" w:hAnsi="Arial" w:cs="Arial"/>
          <w:sz w:val="24"/>
          <w:szCs w:val="24"/>
        </w:rPr>
        <w:t>ncreased droughts</w:t>
      </w:r>
      <w:r w:rsidR="00752246">
        <w:rPr>
          <w:rFonts w:ascii="Arial" w:hAnsi="Arial" w:cs="Arial"/>
          <w:sz w:val="24"/>
          <w:szCs w:val="24"/>
        </w:rPr>
        <w:t xml:space="preserve"> and precipitation </w:t>
      </w:r>
      <w:r w:rsidR="00491EB5">
        <w:rPr>
          <w:rFonts w:ascii="Arial" w:hAnsi="Arial" w:cs="Arial"/>
          <w:sz w:val="24"/>
          <w:szCs w:val="24"/>
        </w:rPr>
        <w:t>are</w:t>
      </w:r>
      <w:r w:rsidR="000131C6">
        <w:rPr>
          <w:rFonts w:ascii="Arial" w:hAnsi="Arial" w:cs="Arial"/>
          <w:sz w:val="24"/>
          <w:szCs w:val="24"/>
        </w:rPr>
        <w:t xml:space="preserve"> </w:t>
      </w:r>
      <w:r w:rsidR="00752246">
        <w:rPr>
          <w:rFonts w:ascii="Arial" w:hAnsi="Arial" w:cs="Arial"/>
          <w:sz w:val="24"/>
          <w:szCs w:val="24"/>
        </w:rPr>
        <w:t xml:space="preserve">associated </w:t>
      </w:r>
      <w:r w:rsidR="005B2354">
        <w:rPr>
          <w:rFonts w:ascii="Arial" w:hAnsi="Arial" w:cs="Arial"/>
          <w:sz w:val="24"/>
          <w:szCs w:val="24"/>
        </w:rPr>
        <w:t>with</w:t>
      </w:r>
      <w:r w:rsidR="00752246">
        <w:rPr>
          <w:rFonts w:ascii="Arial" w:hAnsi="Arial" w:cs="Arial"/>
          <w:sz w:val="24"/>
          <w:szCs w:val="24"/>
        </w:rPr>
        <w:t xml:space="preserve"> </w:t>
      </w:r>
      <w:r w:rsidR="007608D3" w:rsidRPr="0057765B">
        <w:rPr>
          <w:rFonts w:ascii="Arial" w:hAnsi="Arial" w:cs="Arial"/>
          <w:sz w:val="24"/>
          <w:szCs w:val="24"/>
        </w:rPr>
        <w:t xml:space="preserve">negative </w:t>
      </w:r>
      <w:r w:rsidR="00752246">
        <w:rPr>
          <w:rFonts w:ascii="Arial" w:hAnsi="Arial" w:cs="Arial"/>
          <w:sz w:val="24"/>
          <w:szCs w:val="24"/>
        </w:rPr>
        <w:t xml:space="preserve">and positive </w:t>
      </w:r>
      <w:r w:rsidR="007608D3" w:rsidRPr="0057765B">
        <w:rPr>
          <w:rFonts w:ascii="Arial" w:hAnsi="Arial" w:cs="Arial"/>
          <w:sz w:val="24"/>
          <w:szCs w:val="24"/>
        </w:rPr>
        <w:t>Indian Ocean Dipole (IOD)</w:t>
      </w:r>
      <w:r w:rsidR="00752246">
        <w:rPr>
          <w:rFonts w:ascii="Arial" w:hAnsi="Arial" w:cs="Arial"/>
          <w:sz w:val="24"/>
          <w:szCs w:val="24"/>
        </w:rPr>
        <w:t xml:space="preserve"> </w:t>
      </w:r>
      <w:r w:rsidR="006C49F3">
        <w:rPr>
          <w:rFonts w:ascii="Arial" w:hAnsi="Arial" w:cs="Arial"/>
          <w:sz w:val="24"/>
          <w:szCs w:val="24"/>
        </w:rPr>
        <w:t xml:space="preserve">from </w:t>
      </w:r>
      <w:r w:rsidR="005B2354">
        <w:rPr>
          <w:rFonts w:ascii="Arial" w:hAnsi="Arial" w:cs="Arial"/>
          <w:sz w:val="24"/>
          <w:szCs w:val="24"/>
        </w:rPr>
        <w:t>October to December</w:t>
      </w:r>
      <w:r w:rsidR="007608D3" w:rsidRPr="0057765B">
        <w:rPr>
          <w:rFonts w:ascii="Arial" w:hAnsi="Arial" w:cs="Arial"/>
          <w:sz w:val="24"/>
          <w:szCs w:val="24"/>
        </w:rPr>
        <w:t xml:space="preserve"> in </w:t>
      </w:r>
      <w:r w:rsidR="00A3185A">
        <w:rPr>
          <w:rFonts w:ascii="Arial" w:hAnsi="Arial" w:cs="Arial"/>
          <w:sz w:val="24"/>
          <w:szCs w:val="24"/>
        </w:rPr>
        <w:t xml:space="preserve">the </w:t>
      </w:r>
      <w:r w:rsidR="007608D3" w:rsidRPr="0057765B">
        <w:rPr>
          <w:rFonts w:ascii="Arial" w:hAnsi="Arial" w:cs="Arial"/>
          <w:sz w:val="24"/>
          <w:szCs w:val="24"/>
        </w:rPr>
        <w:t>East Africa</w:t>
      </w:r>
      <w:r w:rsidR="00A3185A">
        <w:rPr>
          <w:rFonts w:ascii="Arial" w:hAnsi="Arial" w:cs="Arial"/>
          <w:sz w:val="24"/>
          <w:szCs w:val="24"/>
        </w:rPr>
        <w:t>n region</w:t>
      </w:r>
      <w:r w:rsidR="00D4020F">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"/>
          <w:id w:val="1086114485"/>
          <w:placeholder>
            <w:docPart w:val="72896BD0E873437E857359E6131EDB49"/>
          </w:placeholder>
        </w:sdtPr>
        <w:sdtEndPr/>
        <w:sdtContent>
          <w:r w:rsidR="00AA6ACB" w:rsidRPr="00AA6ACB">
            <w:rPr>
              <w:rFonts w:ascii="Arial" w:hAnsi="Arial" w:cs="Arial"/>
              <w:color w:val="000000"/>
              <w:sz w:val="24"/>
              <w:szCs w:val="24"/>
            </w:rPr>
            <w:t>(Zheng et al. 2025)</w:t>
          </w:r>
        </w:sdtContent>
      </w:sdt>
      <w:r w:rsidR="007608D3" w:rsidRPr="0057765B">
        <w:rPr>
          <w:rFonts w:ascii="Arial" w:hAnsi="Arial" w:cs="Arial"/>
          <w:sz w:val="24"/>
          <w:szCs w:val="24"/>
        </w:rPr>
        <w:t>.</w:t>
      </w:r>
      <w:r w:rsidR="001064C4">
        <w:rPr>
          <w:rFonts w:ascii="Arial" w:hAnsi="Arial" w:cs="Arial"/>
          <w:sz w:val="24"/>
          <w:szCs w:val="24"/>
        </w:rPr>
        <w:t xml:space="preserve"> T</w:t>
      </w:r>
      <w:r w:rsidR="007608D3" w:rsidRPr="0057765B">
        <w:rPr>
          <w:rFonts w:ascii="Arial" w:hAnsi="Arial" w:cs="Arial"/>
          <w:sz w:val="24"/>
          <w:szCs w:val="24"/>
        </w:rPr>
        <w:t xml:space="preserve">he East African temperature trends </w:t>
      </w:r>
      <w:r w:rsidR="00491EB5" w:rsidRPr="0057765B">
        <w:rPr>
          <w:rFonts w:ascii="Arial" w:hAnsi="Arial" w:cs="Arial"/>
          <w:sz w:val="24"/>
          <w:szCs w:val="24"/>
        </w:rPr>
        <w:t>ris</w:t>
      </w:r>
      <w:r w:rsidR="00491EB5">
        <w:rPr>
          <w:rFonts w:ascii="Arial" w:hAnsi="Arial" w:cs="Arial"/>
          <w:sz w:val="24"/>
          <w:szCs w:val="24"/>
        </w:rPr>
        <w:t>e by</w:t>
      </w:r>
      <w:r w:rsidR="007608D3" w:rsidRPr="0057765B">
        <w:rPr>
          <w:rFonts w:ascii="Arial" w:hAnsi="Arial" w:cs="Arial"/>
          <w:sz w:val="24"/>
          <w:szCs w:val="24"/>
        </w:rPr>
        <w:t xml:space="preserve"> </w:t>
      </w:r>
      <w:r w:rsidR="005B2354">
        <w:rPr>
          <w:rFonts w:ascii="Arial" w:hAnsi="Arial" w:cs="Arial"/>
          <w:sz w:val="24"/>
          <w:szCs w:val="24"/>
        </w:rPr>
        <w:t>0.2 °C</w:t>
      </w:r>
      <w:r w:rsidR="007608D3" w:rsidRPr="0057765B">
        <w:rPr>
          <w:rFonts w:ascii="Arial" w:hAnsi="Arial" w:cs="Arial"/>
          <w:sz w:val="24"/>
          <w:szCs w:val="24"/>
        </w:rPr>
        <w:t xml:space="preserve"> and </w:t>
      </w:r>
      <w:r w:rsidR="005B2354">
        <w:rPr>
          <w:rFonts w:ascii="Arial" w:hAnsi="Arial" w:cs="Arial"/>
          <w:sz w:val="24"/>
          <w:szCs w:val="24"/>
        </w:rPr>
        <w:t>0.3 °C</w:t>
      </w:r>
      <w:r w:rsidR="007608D3" w:rsidRPr="0057765B">
        <w:rPr>
          <w:rFonts w:ascii="Arial" w:hAnsi="Arial" w:cs="Arial"/>
          <w:sz w:val="24"/>
          <w:szCs w:val="24"/>
        </w:rPr>
        <w:t xml:space="preserve"> between 1961-1990 and 1991-2024 </w:t>
      </w:r>
      <w:sdt>
        <w:sdtPr>
          <w:rPr>
            <w:rFonts w:ascii="Arial" w:hAnsi="Arial" w:cs="Arial"/>
            <w:color w:val="000000"/>
            <w:sz w:val="24"/>
            <w:szCs w:val="24"/>
          </w:rPr>
          <w:tag w:val="MENDELEY_CITATION_v3_eyJjaXRhdGlvbklEIjoiTUVOREVMRVlfQ0lUQVRJT05fMDFlNjZiNjAtM2RhOC00MmEzLWI2MjQtYWE5NzdhYzkwN2Q2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395788333"/>
          <w:placeholder>
            <w:docPart w:val="E2C977E267FB4DF399F576FCB967E8B5"/>
          </w:placeholder>
        </w:sdtPr>
        <w:sdtEndPr/>
        <w:sdtContent>
          <w:r w:rsidR="00AA6ACB" w:rsidRPr="00AA6ACB">
            <w:rPr>
              <w:rFonts w:ascii="Arial" w:hAnsi="Arial" w:cs="Arial"/>
              <w:color w:val="000000"/>
              <w:sz w:val="24"/>
              <w:szCs w:val="24"/>
            </w:rPr>
            <w:t>(WMO, 2024a)</w:t>
          </w:r>
        </w:sdtContent>
      </w:sdt>
      <w:r w:rsidR="00A3185A">
        <w:rPr>
          <w:rFonts w:ascii="Arial" w:hAnsi="Arial" w:cs="Arial"/>
          <w:color w:val="000000"/>
          <w:sz w:val="24"/>
          <w:szCs w:val="24"/>
        </w:rPr>
        <w:t xml:space="preserve">. </w:t>
      </w:r>
      <w:r w:rsidR="00D351BD">
        <w:rPr>
          <w:rFonts w:ascii="Arial" w:hAnsi="Arial" w:cs="Arial"/>
          <w:sz w:val="24"/>
          <w:szCs w:val="24"/>
        </w:rPr>
        <w:t xml:space="preserve">The </w:t>
      </w:r>
      <w:r w:rsidR="007608D3" w:rsidRPr="0057765B">
        <w:rPr>
          <w:rFonts w:ascii="Arial" w:hAnsi="Arial" w:cs="Arial"/>
          <w:sz w:val="24"/>
          <w:szCs w:val="24"/>
        </w:rPr>
        <w:t>temperatures</w:t>
      </w:r>
      <w:r w:rsidR="00DE0A55">
        <w:rPr>
          <w:rFonts w:ascii="Arial" w:hAnsi="Arial" w:cs="Arial"/>
          <w:sz w:val="24"/>
          <w:szCs w:val="24"/>
        </w:rPr>
        <w:t xml:space="preserve"> </w:t>
      </w:r>
      <w:r w:rsidR="007608D3" w:rsidRPr="0057765B">
        <w:rPr>
          <w:rFonts w:ascii="Arial" w:hAnsi="Arial" w:cs="Arial"/>
          <w:sz w:val="24"/>
          <w:szCs w:val="24"/>
        </w:rPr>
        <w:t xml:space="preserve">and </w:t>
      </w:r>
      <w:r w:rsidR="005B2354">
        <w:rPr>
          <w:rFonts w:ascii="Arial" w:hAnsi="Arial" w:cs="Arial"/>
          <w:sz w:val="24"/>
          <w:szCs w:val="24"/>
        </w:rPr>
        <w:t>precipitation</w:t>
      </w:r>
      <w:r w:rsidR="007608D3" w:rsidRPr="0057765B">
        <w:rPr>
          <w:rFonts w:ascii="Arial" w:hAnsi="Arial" w:cs="Arial"/>
          <w:sz w:val="24"/>
          <w:szCs w:val="24"/>
        </w:rPr>
        <w:t xml:space="preserve"> intensities</w:t>
      </w:r>
      <w:r w:rsidR="00AF3C2C">
        <w:rPr>
          <w:rFonts w:ascii="Arial" w:hAnsi="Arial" w:cs="Arial"/>
          <w:sz w:val="24"/>
          <w:szCs w:val="24"/>
        </w:rPr>
        <w:t xml:space="preserve"> </w:t>
      </w:r>
      <w:r w:rsidR="001900B9">
        <w:rPr>
          <w:rFonts w:ascii="Arial" w:hAnsi="Arial" w:cs="Arial"/>
          <w:sz w:val="24"/>
          <w:szCs w:val="24"/>
        </w:rPr>
        <w:t>are</w:t>
      </w:r>
      <w:r w:rsidR="004F7FA8">
        <w:rPr>
          <w:rFonts w:ascii="Arial" w:hAnsi="Arial" w:cs="Arial"/>
          <w:sz w:val="24"/>
          <w:szCs w:val="24"/>
        </w:rPr>
        <w:t xml:space="preserve"> </w:t>
      </w:r>
      <w:r w:rsidR="00AF3C2C">
        <w:rPr>
          <w:rFonts w:ascii="Arial" w:hAnsi="Arial" w:cs="Arial"/>
          <w:sz w:val="24"/>
          <w:szCs w:val="24"/>
        </w:rPr>
        <w:t xml:space="preserve">projected to </w:t>
      </w:r>
      <w:r w:rsidR="007608D3" w:rsidRPr="0057765B">
        <w:rPr>
          <w:rFonts w:ascii="Arial" w:hAnsi="Arial" w:cs="Arial"/>
          <w:sz w:val="24"/>
          <w:szCs w:val="24"/>
        </w:rPr>
        <w:t xml:space="preserve">increase </w:t>
      </w:r>
      <w:r w:rsidR="00DE0A55">
        <w:rPr>
          <w:rFonts w:ascii="Arial" w:hAnsi="Arial" w:cs="Arial"/>
          <w:sz w:val="24"/>
          <w:szCs w:val="24"/>
        </w:rPr>
        <w:t xml:space="preserve">with </w:t>
      </w:r>
      <w:r w:rsidR="00A3185A">
        <w:rPr>
          <w:rFonts w:ascii="Arial" w:hAnsi="Arial" w:cs="Arial"/>
          <w:sz w:val="24"/>
          <w:szCs w:val="24"/>
        </w:rPr>
        <w:t xml:space="preserve">the </w:t>
      </w:r>
      <w:r w:rsidR="00491EB5">
        <w:rPr>
          <w:rFonts w:ascii="Arial" w:hAnsi="Arial" w:cs="Arial"/>
          <w:sz w:val="24"/>
          <w:szCs w:val="24"/>
        </w:rPr>
        <w:t>CO</w:t>
      </w:r>
      <w:r w:rsidR="00491EB5" w:rsidRPr="00491EB5">
        <w:rPr>
          <w:rFonts w:ascii="Arial" w:hAnsi="Arial" w:cs="Arial"/>
          <w:sz w:val="24"/>
          <w:szCs w:val="24"/>
          <w:vertAlign w:val="subscript"/>
        </w:rPr>
        <w:t>2</w:t>
      </w:r>
      <w:r w:rsidR="007608D3" w:rsidRPr="0057765B">
        <w:rPr>
          <w:rFonts w:ascii="Arial" w:hAnsi="Arial" w:cs="Arial"/>
          <w:sz w:val="24"/>
          <w:szCs w:val="24"/>
        </w:rPr>
        <w:t xml:space="preserve"> gas emissions </w:t>
      </w:r>
      <w:r w:rsidR="00491EB5">
        <w:rPr>
          <w:rFonts w:ascii="Arial" w:hAnsi="Arial" w:cs="Arial"/>
          <w:sz w:val="24"/>
          <w:szCs w:val="24"/>
        </w:rPr>
        <w:t xml:space="preserve">levels </w:t>
      </w:r>
      <w:r w:rsidR="007608D3" w:rsidRPr="0057765B">
        <w:rPr>
          <w:rFonts w:ascii="Arial" w:hAnsi="Arial" w:cs="Arial"/>
          <w:sz w:val="24"/>
          <w:szCs w:val="24"/>
        </w:rPr>
        <w:t>in East Africa</w:t>
      </w:r>
      <w:r w:rsidR="00A3185A">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"/>
          <w:id w:val="1244373873"/>
          <w:placeholder>
            <w:docPart w:val="E2848B608BDC4542A9D5A0C58C9BAB44"/>
          </w:placeholder>
        </w:sdtPr>
        <w:sdtEndPr/>
        <w:sdtContent>
          <w:r w:rsidR="00AA6ACB" w:rsidRPr="00AA6ACB">
            <w:rPr>
              <w:rFonts w:ascii="Arial" w:hAnsi="Arial" w:cs="Arial"/>
              <w:color w:val="000000"/>
              <w:sz w:val="24"/>
              <w:szCs w:val="24"/>
            </w:rPr>
            <w:t>(Demissie et al., 2025)</w:t>
          </w:r>
        </w:sdtContent>
      </w:sdt>
      <w:r w:rsidR="007608D3" w:rsidRPr="0057765B">
        <w:rPr>
          <w:rFonts w:ascii="Arial" w:hAnsi="Arial" w:cs="Arial"/>
          <w:sz w:val="24"/>
          <w:szCs w:val="24"/>
        </w:rPr>
        <w:t xml:space="preserve">. </w:t>
      </w:r>
      <w:r>
        <w:rPr>
          <w:rFonts w:ascii="Arial" w:hAnsi="Arial" w:cs="Arial"/>
          <w:sz w:val="24"/>
          <w:szCs w:val="24"/>
        </w:rPr>
        <w:t xml:space="preserve">Particularly, </w:t>
      </w:r>
      <w:r w:rsidR="007608D3" w:rsidRPr="0057765B">
        <w:rPr>
          <w:rFonts w:ascii="Arial" w:hAnsi="Arial" w:cs="Arial"/>
          <w:sz w:val="24"/>
          <w:szCs w:val="24"/>
        </w:rPr>
        <w:t xml:space="preserve">South Sudan </w:t>
      </w:r>
      <w:r>
        <w:rPr>
          <w:rFonts w:ascii="Arial" w:hAnsi="Arial" w:cs="Arial"/>
          <w:sz w:val="24"/>
          <w:szCs w:val="24"/>
        </w:rPr>
        <w:t>has</w:t>
      </w:r>
      <w:r w:rsidR="007608D3" w:rsidRPr="0057765B">
        <w:rPr>
          <w:rFonts w:ascii="Arial" w:hAnsi="Arial" w:cs="Arial"/>
          <w:sz w:val="24"/>
          <w:szCs w:val="24"/>
        </w:rPr>
        <w:t xml:space="preserve"> </w:t>
      </w:r>
      <w:r w:rsidR="00A311D7">
        <w:rPr>
          <w:rFonts w:ascii="Arial" w:hAnsi="Arial" w:cs="Arial"/>
          <w:sz w:val="24"/>
          <w:szCs w:val="24"/>
        </w:rPr>
        <w:t xml:space="preserve">an </w:t>
      </w:r>
      <w:r w:rsidR="007608D3" w:rsidRPr="0057765B">
        <w:rPr>
          <w:rFonts w:ascii="Arial" w:hAnsi="Arial" w:cs="Arial"/>
          <w:sz w:val="24"/>
          <w:szCs w:val="24"/>
        </w:rPr>
        <w:t xml:space="preserve">average </w:t>
      </w:r>
      <w:r w:rsidR="004F7FA8">
        <w:rPr>
          <w:rFonts w:ascii="Arial" w:hAnsi="Arial" w:cs="Arial"/>
          <w:sz w:val="24"/>
          <w:szCs w:val="24"/>
        </w:rPr>
        <w:t xml:space="preserve">annual </w:t>
      </w:r>
      <w:r w:rsidR="007608D3" w:rsidRPr="0057765B">
        <w:rPr>
          <w:rFonts w:ascii="Arial" w:hAnsi="Arial" w:cs="Arial"/>
          <w:sz w:val="24"/>
          <w:szCs w:val="24"/>
        </w:rPr>
        <w:t>temperature</w:t>
      </w:r>
      <w:r w:rsidR="00DA389D">
        <w:rPr>
          <w:rFonts w:ascii="Arial" w:hAnsi="Arial" w:cs="Arial"/>
          <w:sz w:val="24"/>
          <w:szCs w:val="24"/>
        </w:rPr>
        <w:t xml:space="preserve"> and</w:t>
      </w:r>
      <w:r w:rsidR="007608D3" w:rsidRPr="0057765B">
        <w:rPr>
          <w:rFonts w:ascii="Arial" w:hAnsi="Arial" w:cs="Arial"/>
          <w:sz w:val="24"/>
          <w:szCs w:val="24"/>
        </w:rPr>
        <w:t xml:space="preserve"> rainfall </w:t>
      </w:r>
      <w:r w:rsidR="00DA389D">
        <w:rPr>
          <w:rFonts w:ascii="Arial" w:hAnsi="Arial" w:cs="Arial"/>
          <w:sz w:val="24"/>
          <w:szCs w:val="24"/>
        </w:rPr>
        <w:t>amount</w:t>
      </w:r>
      <w:r w:rsidR="007608D3" w:rsidRPr="0057765B">
        <w:rPr>
          <w:rFonts w:ascii="Arial" w:hAnsi="Arial" w:cs="Arial"/>
          <w:sz w:val="24"/>
          <w:szCs w:val="24"/>
        </w:rPr>
        <w:t xml:space="preserve"> of </w:t>
      </w:r>
      <w:r w:rsidR="005B2354">
        <w:rPr>
          <w:rFonts w:ascii="Arial" w:hAnsi="Arial" w:cs="Arial"/>
          <w:sz w:val="24"/>
          <w:szCs w:val="24"/>
        </w:rPr>
        <w:t>28 °C</w:t>
      </w:r>
      <w:r w:rsidR="00DA389D" w:rsidRPr="0057765B">
        <w:rPr>
          <w:rFonts w:ascii="Arial" w:hAnsi="Arial" w:cs="Arial"/>
          <w:sz w:val="24"/>
          <w:szCs w:val="24"/>
        </w:rPr>
        <w:t xml:space="preserve"> </w:t>
      </w:r>
      <w:r w:rsidR="00DA389D">
        <w:rPr>
          <w:rFonts w:ascii="Arial" w:hAnsi="Arial" w:cs="Arial"/>
          <w:sz w:val="24"/>
          <w:szCs w:val="24"/>
        </w:rPr>
        <w:t xml:space="preserve">and </w:t>
      </w:r>
      <w:r w:rsidR="007608D3" w:rsidRPr="0057765B">
        <w:rPr>
          <w:rFonts w:ascii="Arial" w:hAnsi="Arial" w:cs="Arial"/>
          <w:sz w:val="24"/>
          <w:szCs w:val="24"/>
        </w:rPr>
        <w:t xml:space="preserve">994.89 mm </w:t>
      </w:r>
      <w:r w:rsidR="00DA389D">
        <w:rPr>
          <w:rFonts w:ascii="Arial" w:hAnsi="Arial" w:cs="Arial"/>
          <w:sz w:val="24"/>
          <w:szCs w:val="24"/>
        </w:rPr>
        <w:t xml:space="preserve">from </w:t>
      </w:r>
      <w:r w:rsidR="007608D3" w:rsidRPr="0057765B">
        <w:rPr>
          <w:rFonts w:ascii="Arial" w:hAnsi="Arial" w:cs="Arial"/>
          <w:sz w:val="24"/>
          <w:szCs w:val="24"/>
        </w:rPr>
        <w:t>1991</w:t>
      </w:r>
      <w:r w:rsidR="00DA389D">
        <w:rPr>
          <w:rFonts w:ascii="Arial" w:hAnsi="Arial" w:cs="Arial"/>
          <w:sz w:val="24"/>
          <w:szCs w:val="24"/>
        </w:rPr>
        <w:t>-</w:t>
      </w:r>
      <w:r w:rsidR="007608D3" w:rsidRPr="0057765B">
        <w:rPr>
          <w:rFonts w:ascii="Arial" w:hAnsi="Arial" w:cs="Arial"/>
          <w:sz w:val="24"/>
          <w:szCs w:val="24"/>
        </w:rPr>
        <w:t>2020</w:t>
      </w:r>
      <w:r>
        <w:rPr>
          <w:rFonts w:ascii="Arial" w:hAnsi="Arial" w:cs="Arial"/>
          <w:sz w:val="24"/>
          <w:szCs w:val="24"/>
        </w:rPr>
        <w:t>,</w:t>
      </w:r>
      <w:r w:rsidR="007608D3" w:rsidRPr="0057765B">
        <w:rPr>
          <w:rFonts w:ascii="Arial" w:hAnsi="Arial" w:cs="Arial"/>
          <w:sz w:val="24"/>
          <w:szCs w:val="24"/>
        </w:rPr>
        <w:t xml:space="preserve"> </w:t>
      </w:r>
      <w:r w:rsidR="00FB6750">
        <w:rPr>
          <w:rFonts w:ascii="Arial" w:hAnsi="Arial" w:cs="Arial"/>
          <w:sz w:val="24"/>
          <w:szCs w:val="24"/>
        </w:rPr>
        <w:t>with s</w:t>
      </w:r>
      <w:r w:rsidR="007608D3" w:rsidRPr="0057765B">
        <w:rPr>
          <w:rFonts w:ascii="Arial" w:hAnsi="Arial" w:cs="Arial"/>
          <w:sz w:val="24"/>
          <w:szCs w:val="24"/>
        </w:rPr>
        <w:t>easonal temperature</w:t>
      </w:r>
      <w:r w:rsidR="00FB6750">
        <w:rPr>
          <w:rFonts w:ascii="Arial" w:hAnsi="Arial" w:cs="Arial"/>
          <w:sz w:val="24"/>
          <w:szCs w:val="24"/>
        </w:rPr>
        <w:t xml:space="preserve"> rise of </w:t>
      </w:r>
      <w:r w:rsidR="005B2354">
        <w:rPr>
          <w:rFonts w:ascii="Arial" w:hAnsi="Arial" w:cs="Arial"/>
          <w:sz w:val="24"/>
          <w:szCs w:val="24"/>
        </w:rPr>
        <w:t>1.15 °C</w:t>
      </w:r>
      <w:r w:rsidR="007608D3" w:rsidRPr="0057765B">
        <w:rPr>
          <w:rFonts w:ascii="Arial" w:hAnsi="Arial" w:cs="Arial"/>
          <w:sz w:val="24"/>
          <w:szCs w:val="24"/>
        </w:rPr>
        <w:t xml:space="preserve"> and 1.4</w:t>
      </w:r>
      <w:r w:rsidR="007608D3" w:rsidRPr="0057765B">
        <w:rPr>
          <w:rFonts w:ascii="Arial" w:hAnsi="Arial" w:cs="Arial"/>
          <w:sz w:val="24"/>
          <w:szCs w:val="24"/>
          <w:vertAlign w:val="superscript"/>
        </w:rPr>
        <w:t>o</w:t>
      </w:r>
      <w:r w:rsidR="007608D3" w:rsidRPr="0057765B">
        <w:rPr>
          <w:rFonts w:ascii="Arial" w:hAnsi="Arial" w:cs="Arial"/>
          <w:sz w:val="24"/>
          <w:szCs w:val="24"/>
        </w:rPr>
        <w:t>C from December-February and March-May since 1901</w:t>
      </w:r>
      <w:r w:rsidR="00FB6750">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zc3ZTRkZmMtOThjNS00MzJjLTgyOTItMmE2NGEzMTgwMmFi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
          <w:id w:val="-1359042793"/>
          <w:placeholder>
            <w:docPart w:val="E2C977E267FB4DF399F576FCB967E8B5"/>
          </w:placeholder>
        </w:sdtPr>
        <w:sdtEndPr/>
        <w:sdtContent>
          <w:r w:rsidR="00AA6ACB" w:rsidRPr="00AA6ACB">
            <w:rPr>
              <w:rFonts w:ascii="Arial" w:hAnsi="Arial" w:cs="Arial"/>
              <w:color w:val="000000"/>
              <w:sz w:val="24"/>
              <w:szCs w:val="24"/>
            </w:rPr>
            <w:t>(Tarif et al., 2025)</w:t>
          </w:r>
        </w:sdtContent>
      </w:sdt>
      <w:r w:rsidR="007608D3" w:rsidRPr="0057765B">
        <w:rPr>
          <w:rFonts w:ascii="Arial" w:hAnsi="Arial" w:cs="Arial"/>
          <w:sz w:val="24"/>
          <w:szCs w:val="24"/>
        </w:rPr>
        <w:t xml:space="preserve">. </w:t>
      </w:r>
      <w:r w:rsidR="00AA0BF8">
        <w:rPr>
          <w:rFonts w:ascii="Arial" w:hAnsi="Arial" w:cs="Arial"/>
          <w:sz w:val="24"/>
          <w:szCs w:val="24"/>
        </w:rPr>
        <w:t>T</w:t>
      </w:r>
      <w:r w:rsidR="007608D3" w:rsidRPr="0057765B">
        <w:rPr>
          <w:rFonts w:ascii="Arial" w:hAnsi="Arial" w:cs="Arial"/>
          <w:sz w:val="24"/>
          <w:szCs w:val="24"/>
        </w:rPr>
        <w:t xml:space="preserve">he highest temperature of </w:t>
      </w:r>
      <w:r w:rsidR="00F14651">
        <w:rPr>
          <w:rFonts w:ascii="Arial" w:hAnsi="Arial" w:cs="Arial"/>
          <w:sz w:val="24"/>
          <w:szCs w:val="24"/>
        </w:rPr>
        <w:t>45 °C</w:t>
      </w:r>
      <w:r w:rsidR="007608D3" w:rsidRPr="0057765B">
        <w:rPr>
          <w:rFonts w:ascii="Arial" w:hAnsi="Arial" w:cs="Arial"/>
          <w:sz w:val="24"/>
          <w:szCs w:val="24"/>
        </w:rPr>
        <w:t xml:space="preserve"> occurred in March 2024</w:t>
      </w:r>
      <w:r w:rsidR="00F14651">
        <w:rPr>
          <w:rFonts w:ascii="Arial" w:hAnsi="Arial" w:cs="Arial"/>
          <w:sz w:val="24"/>
          <w:szCs w:val="24"/>
        </w:rPr>
        <w:t>,</w:t>
      </w:r>
      <w:r w:rsidR="007608D3" w:rsidRPr="0057765B">
        <w:rPr>
          <w:rFonts w:ascii="Arial" w:hAnsi="Arial" w:cs="Arial"/>
          <w:sz w:val="24"/>
          <w:szCs w:val="24"/>
        </w:rPr>
        <w:t xml:space="preserve"> </w:t>
      </w:r>
      <w:r w:rsidR="006E1216">
        <w:rPr>
          <w:rFonts w:ascii="Arial" w:hAnsi="Arial" w:cs="Arial"/>
          <w:sz w:val="24"/>
          <w:szCs w:val="24"/>
        </w:rPr>
        <w:t>w</w:t>
      </w:r>
      <w:r w:rsidR="008C188C">
        <w:rPr>
          <w:rFonts w:ascii="Arial" w:hAnsi="Arial" w:cs="Arial"/>
          <w:sz w:val="24"/>
          <w:szCs w:val="24"/>
        </w:rPr>
        <w:t xml:space="preserve">hile </w:t>
      </w:r>
      <w:r w:rsidR="006E1216">
        <w:rPr>
          <w:rFonts w:ascii="Arial" w:hAnsi="Arial" w:cs="Arial"/>
          <w:sz w:val="24"/>
          <w:szCs w:val="24"/>
        </w:rPr>
        <w:t>severe</w:t>
      </w:r>
      <w:r w:rsidR="007608D3" w:rsidRPr="0057765B">
        <w:rPr>
          <w:rFonts w:ascii="Arial" w:hAnsi="Arial" w:cs="Arial"/>
          <w:sz w:val="24"/>
          <w:szCs w:val="24"/>
        </w:rPr>
        <w:t xml:space="preserve"> flooding </w:t>
      </w:r>
      <w:r w:rsidR="00605B2D">
        <w:rPr>
          <w:rFonts w:ascii="Arial" w:hAnsi="Arial" w:cs="Arial"/>
          <w:sz w:val="24"/>
          <w:szCs w:val="24"/>
        </w:rPr>
        <w:t xml:space="preserve">along </w:t>
      </w:r>
      <w:r w:rsidR="007608D3" w:rsidRPr="0057765B">
        <w:rPr>
          <w:rFonts w:ascii="Arial" w:hAnsi="Arial" w:cs="Arial"/>
          <w:sz w:val="24"/>
          <w:szCs w:val="24"/>
        </w:rPr>
        <w:t>White Nile</w:t>
      </w:r>
      <w:r w:rsidR="006E1216">
        <w:rPr>
          <w:rFonts w:ascii="Arial" w:hAnsi="Arial" w:cs="Arial"/>
          <w:sz w:val="24"/>
          <w:szCs w:val="24"/>
        </w:rPr>
        <w:t xml:space="preserve"> occurred </w:t>
      </w:r>
      <w:r w:rsidR="006E1216" w:rsidRPr="0057765B">
        <w:rPr>
          <w:rFonts w:ascii="Arial" w:hAnsi="Arial" w:cs="Arial"/>
          <w:sz w:val="24"/>
          <w:szCs w:val="24"/>
        </w:rPr>
        <w:t>in February 2024</w:t>
      </w:r>
      <w:r w:rsidR="007608D3"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GYzMGZmZjYtODE1Ny00YTMxLWFkYTUtZmU5Y2QwODZkNDFi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833444984"/>
          <w:placeholder>
            <w:docPart w:val="E2C977E267FB4DF399F576FCB967E8B5"/>
          </w:placeholder>
        </w:sdtPr>
        <w:sdtEndPr/>
        <w:sdtContent>
          <w:r w:rsidR="00AA6ACB" w:rsidRPr="00AA6ACB">
            <w:rPr>
              <w:rFonts w:ascii="Arial" w:hAnsi="Arial" w:cs="Arial"/>
              <w:color w:val="000000"/>
              <w:sz w:val="24"/>
              <w:szCs w:val="24"/>
            </w:rPr>
            <w:t>(WMO, 2024a)</w:t>
          </w:r>
        </w:sdtContent>
      </w:sdt>
      <w:r w:rsidR="00A73999">
        <w:rPr>
          <w:rFonts w:ascii="Arial" w:hAnsi="Arial" w:cs="Arial"/>
          <w:color w:val="000000"/>
          <w:sz w:val="24"/>
          <w:szCs w:val="24"/>
        </w:rPr>
        <w:t xml:space="preserve">. </w:t>
      </w:r>
      <w:r w:rsidR="008C188C">
        <w:rPr>
          <w:rFonts w:ascii="Arial" w:hAnsi="Arial" w:cs="Arial"/>
          <w:sz w:val="24"/>
          <w:szCs w:val="24"/>
        </w:rPr>
        <w:t>H</w:t>
      </w:r>
      <w:r w:rsidR="007608D3" w:rsidRPr="0057765B">
        <w:rPr>
          <w:rFonts w:ascii="Arial" w:hAnsi="Arial" w:cs="Arial"/>
          <w:sz w:val="24"/>
          <w:szCs w:val="24"/>
        </w:rPr>
        <w:t xml:space="preserve">eavy rain </w:t>
      </w:r>
      <w:r w:rsidR="004D731E">
        <w:rPr>
          <w:rFonts w:ascii="Arial" w:hAnsi="Arial" w:cs="Arial"/>
          <w:sz w:val="24"/>
          <w:szCs w:val="24"/>
        </w:rPr>
        <w:t xml:space="preserve">above </w:t>
      </w:r>
      <w:r w:rsidR="007608D3" w:rsidRPr="0057765B">
        <w:rPr>
          <w:rFonts w:ascii="Arial" w:hAnsi="Arial" w:cs="Arial"/>
          <w:sz w:val="24"/>
          <w:szCs w:val="24"/>
        </w:rPr>
        <w:t>400 mm</w:t>
      </w:r>
      <w:r w:rsidR="00E32FDC">
        <w:rPr>
          <w:rFonts w:ascii="Arial" w:hAnsi="Arial" w:cs="Arial"/>
          <w:sz w:val="24"/>
          <w:szCs w:val="24"/>
        </w:rPr>
        <w:t xml:space="preserve"> </w:t>
      </w:r>
      <w:r w:rsidR="006A5861">
        <w:rPr>
          <w:rFonts w:ascii="Arial" w:hAnsi="Arial" w:cs="Arial"/>
          <w:sz w:val="24"/>
          <w:szCs w:val="24"/>
        </w:rPr>
        <w:t>(</w:t>
      </w:r>
      <w:r w:rsidR="00E32FDC">
        <w:rPr>
          <w:rFonts w:ascii="Arial" w:hAnsi="Arial" w:cs="Arial"/>
          <w:sz w:val="24"/>
          <w:szCs w:val="24"/>
        </w:rPr>
        <w:t>55%</w:t>
      </w:r>
      <w:r w:rsidR="006A5861">
        <w:rPr>
          <w:rFonts w:ascii="Arial" w:hAnsi="Arial" w:cs="Arial"/>
          <w:sz w:val="24"/>
          <w:szCs w:val="24"/>
        </w:rPr>
        <w:t>)</w:t>
      </w:r>
      <w:r w:rsidR="00E32FDC">
        <w:rPr>
          <w:rFonts w:ascii="Arial" w:hAnsi="Arial" w:cs="Arial"/>
          <w:sz w:val="24"/>
          <w:szCs w:val="24"/>
        </w:rPr>
        <w:t xml:space="preserve"> </w:t>
      </w:r>
      <w:r w:rsidR="00F14651">
        <w:rPr>
          <w:rFonts w:ascii="Arial" w:hAnsi="Arial" w:cs="Arial"/>
          <w:sz w:val="24"/>
          <w:szCs w:val="24"/>
        </w:rPr>
        <w:t>above normal</w:t>
      </w:r>
      <w:r w:rsidR="00E32FDC">
        <w:rPr>
          <w:rFonts w:ascii="Arial" w:hAnsi="Arial" w:cs="Arial"/>
          <w:sz w:val="24"/>
          <w:szCs w:val="24"/>
        </w:rPr>
        <w:t xml:space="preserve"> </w:t>
      </w:r>
      <w:r w:rsidR="007608D3" w:rsidRPr="0057765B">
        <w:rPr>
          <w:rFonts w:ascii="Arial" w:hAnsi="Arial" w:cs="Arial"/>
          <w:sz w:val="24"/>
          <w:szCs w:val="24"/>
        </w:rPr>
        <w:t xml:space="preserve">was </w:t>
      </w:r>
      <w:r w:rsidR="00B53687">
        <w:rPr>
          <w:rFonts w:ascii="Arial" w:hAnsi="Arial" w:cs="Arial"/>
          <w:sz w:val="24"/>
          <w:szCs w:val="24"/>
        </w:rPr>
        <w:t>anticipated</w:t>
      </w:r>
      <w:r w:rsidR="007608D3" w:rsidRPr="0057765B">
        <w:rPr>
          <w:rFonts w:ascii="Arial" w:hAnsi="Arial" w:cs="Arial"/>
          <w:sz w:val="24"/>
          <w:szCs w:val="24"/>
        </w:rPr>
        <w:t xml:space="preserve"> to </w:t>
      </w:r>
      <w:r w:rsidR="00B53687">
        <w:rPr>
          <w:rFonts w:ascii="Arial" w:hAnsi="Arial" w:cs="Arial"/>
          <w:sz w:val="24"/>
          <w:szCs w:val="24"/>
        </w:rPr>
        <w:t xml:space="preserve">occur </w:t>
      </w:r>
      <w:r w:rsidR="007608D3" w:rsidRPr="0057765B">
        <w:rPr>
          <w:rFonts w:ascii="Arial" w:hAnsi="Arial" w:cs="Arial"/>
          <w:sz w:val="24"/>
          <w:szCs w:val="24"/>
        </w:rPr>
        <w:t xml:space="preserve">across </w:t>
      </w:r>
      <w:r w:rsidR="00F14651">
        <w:rPr>
          <w:rFonts w:ascii="Arial" w:hAnsi="Arial" w:cs="Arial"/>
          <w:sz w:val="24"/>
          <w:szCs w:val="24"/>
        </w:rPr>
        <w:t xml:space="preserve">the </w:t>
      </w:r>
      <w:r w:rsidR="007608D3" w:rsidRPr="0057765B">
        <w:rPr>
          <w:rFonts w:ascii="Arial" w:hAnsi="Arial" w:cs="Arial"/>
          <w:sz w:val="24"/>
          <w:szCs w:val="24"/>
        </w:rPr>
        <w:t>Kapoeta</w:t>
      </w:r>
      <w:r w:rsidR="00034843">
        <w:rPr>
          <w:rFonts w:ascii="Arial" w:hAnsi="Arial" w:cs="Arial"/>
          <w:sz w:val="24"/>
          <w:szCs w:val="24"/>
        </w:rPr>
        <w:t xml:space="preserve"> </w:t>
      </w:r>
      <w:r w:rsidR="006A5861">
        <w:rPr>
          <w:rFonts w:ascii="Arial" w:hAnsi="Arial" w:cs="Arial"/>
          <w:sz w:val="24"/>
          <w:szCs w:val="24"/>
        </w:rPr>
        <w:t xml:space="preserve">region </w:t>
      </w:r>
      <w:r w:rsidR="00E32FDC">
        <w:rPr>
          <w:rFonts w:ascii="Arial" w:hAnsi="Arial" w:cs="Arial"/>
          <w:sz w:val="24"/>
          <w:szCs w:val="24"/>
        </w:rPr>
        <w:t xml:space="preserve">by </w:t>
      </w:r>
      <w:r w:rsidR="00034843">
        <w:rPr>
          <w:rFonts w:ascii="Arial" w:hAnsi="Arial" w:cs="Arial"/>
          <w:sz w:val="24"/>
          <w:szCs w:val="24"/>
        </w:rPr>
        <w:t>December</w:t>
      </w:r>
      <w:r w:rsidR="00E32FDC">
        <w:rPr>
          <w:rFonts w:ascii="Arial" w:hAnsi="Arial" w:cs="Arial"/>
          <w:sz w:val="24"/>
          <w:szCs w:val="24"/>
        </w:rPr>
        <w:t xml:space="preserve"> </w:t>
      </w:r>
      <w:r w:rsidR="00F90D02" w:rsidRPr="0057765B">
        <w:rPr>
          <w:rFonts w:ascii="Arial" w:hAnsi="Arial" w:cs="Arial"/>
          <w:sz w:val="24"/>
          <w:szCs w:val="24"/>
        </w:rPr>
        <w:t>2025</w:t>
      </w:r>
      <w:r w:rsidR="007608D3" w:rsidRPr="0057765B">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1dfQ=="/>
          <w:id w:val="-621141842"/>
          <w:placeholder>
            <w:docPart w:val="E2C977E267FB4DF399F576FCB967E8B5"/>
          </w:placeholder>
        </w:sdtPr>
        <w:sdtEndPr/>
        <w:sdtContent>
          <w:r w:rsidR="00AA6ACB" w:rsidRPr="00AA6ACB">
            <w:rPr>
              <w:rFonts w:ascii="Arial" w:hAnsi="Arial" w:cs="Arial"/>
              <w:color w:val="000000"/>
              <w:sz w:val="24"/>
              <w:szCs w:val="24"/>
            </w:rPr>
            <w:t>(FAO, 2017; Omay et al., 2016)</w:t>
          </w:r>
        </w:sdtContent>
      </w:sdt>
      <w:r w:rsidR="007608D3" w:rsidRPr="0057765B">
        <w:rPr>
          <w:rFonts w:ascii="Arial" w:hAnsi="Arial" w:cs="Arial"/>
          <w:sz w:val="24"/>
          <w:szCs w:val="24"/>
        </w:rPr>
        <w:t xml:space="preserve">. </w:t>
      </w:r>
      <w:r w:rsidR="00A73999">
        <w:rPr>
          <w:rFonts w:ascii="Arial" w:hAnsi="Arial" w:cs="Arial"/>
          <w:sz w:val="24"/>
          <w:szCs w:val="24"/>
        </w:rPr>
        <w:t xml:space="preserve">Temperature trends in the Kapoeta region </w:t>
      </w:r>
      <w:r w:rsidR="000A1C63">
        <w:rPr>
          <w:rFonts w:ascii="Arial" w:hAnsi="Arial" w:cs="Arial"/>
          <w:sz w:val="24"/>
          <w:szCs w:val="24"/>
        </w:rPr>
        <w:t xml:space="preserve">increased and are </w:t>
      </w:r>
      <w:r w:rsidR="00A73999">
        <w:rPr>
          <w:rFonts w:ascii="Arial" w:hAnsi="Arial" w:cs="Arial"/>
          <w:sz w:val="24"/>
          <w:szCs w:val="24"/>
        </w:rPr>
        <w:t xml:space="preserve">expected to </w:t>
      </w:r>
      <w:r w:rsidR="00CA508E">
        <w:rPr>
          <w:rFonts w:ascii="Arial" w:hAnsi="Arial" w:cs="Arial"/>
          <w:sz w:val="24"/>
          <w:szCs w:val="24"/>
        </w:rPr>
        <w:t>continue increasing</w:t>
      </w:r>
      <w:r w:rsidR="00A73999">
        <w:rPr>
          <w:rFonts w:ascii="Arial" w:hAnsi="Arial" w:cs="Arial"/>
          <w:sz w:val="24"/>
          <w:szCs w:val="24"/>
        </w:rPr>
        <w:t xml:space="preserve"> </w:t>
      </w:r>
      <w:r w:rsidR="00900939">
        <w:rPr>
          <w:rFonts w:ascii="Arial" w:hAnsi="Arial" w:cs="Arial"/>
          <w:sz w:val="24"/>
          <w:szCs w:val="24"/>
        </w:rPr>
        <w:t>in the region.</w:t>
      </w:r>
      <w:r w:rsidR="00A73999">
        <w:rPr>
          <w:rFonts w:ascii="Arial" w:hAnsi="Arial" w:cs="Arial"/>
          <w:sz w:val="24"/>
          <w:szCs w:val="24"/>
        </w:rPr>
        <w:t xml:space="preserve"> </w:t>
      </w:r>
      <w:r w:rsidR="000A1C63">
        <w:rPr>
          <w:rFonts w:ascii="Arial" w:hAnsi="Arial" w:cs="Arial"/>
          <w:sz w:val="24"/>
          <w:szCs w:val="24"/>
        </w:rPr>
        <w:t>The drivers of climate change in the Kapoeta</w:t>
      </w:r>
      <w:r w:rsidR="00D46544">
        <w:rPr>
          <w:rFonts w:ascii="Arial" w:hAnsi="Arial" w:cs="Arial"/>
          <w:sz w:val="24"/>
          <w:szCs w:val="24"/>
        </w:rPr>
        <w:t xml:space="preserve"> region</w:t>
      </w:r>
      <w:r w:rsidR="000A1C63">
        <w:rPr>
          <w:rFonts w:ascii="Arial" w:hAnsi="Arial" w:cs="Arial"/>
          <w:sz w:val="24"/>
          <w:szCs w:val="24"/>
        </w:rPr>
        <w:t xml:space="preserve"> </w:t>
      </w:r>
      <w:r w:rsidR="00714B2B">
        <w:rPr>
          <w:rFonts w:ascii="Arial" w:hAnsi="Arial" w:cs="Arial"/>
          <w:sz w:val="24"/>
          <w:szCs w:val="24"/>
        </w:rPr>
        <w:t xml:space="preserve">are </w:t>
      </w:r>
      <w:r w:rsidR="000A1C63">
        <w:rPr>
          <w:rFonts w:ascii="Arial" w:hAnsi="Arial" w:cs="Arial"/>
          <w:sz w:val="24"/>
          <w:szCs w:val="24"/>
        </w:rPr>
        <w:t xml:space="preserve">mainly </w:t>
      </w:r>
      <w:r w:rsidR="00D46544">
        <w:rPr>
          <w:rFonts w:ascii="Arial" w:hAnsi="Arial" w:cs="Arial"/>
          <w:sz w:val="24"/>
          <w:szCs w:val="24"/>
        </w:rPr>
        <w:t>anthropogenic</w:t>
      </w:r>
      <w:r w:rsidR="00714B2B">
        <w:rPr>
          <w:rFonts w:ascii="Arial" w:hAnsi="Arial" w:cs="Arial"/>
          <w:sz w:val="24"/>
          <w:szCs w:val="24"/>
        </w:rPr>
        <w:t xml:space="preserve"> and </w:t>
      </w:r>
      <w:r w:rsidR="000A1C63">
        <w:rPr>
          <w:rFonts w:ascii="Arial" w:hAnsi="Arial" w:cs="Arial"/>
          <w:sz w:val="24"/>
          <w:szCs w:val="24"/>
        </w:rPr>
        <w:t>agricultural activities</w:t>
      </w:r>
      <w:r w:rsidR="00714B2B">
        <w:rPr>
          <w:rFonts w:ascii="Arial" w:hAnsi="Arial" w:cs="Arial"/>
          <w:sz w:val="24"/>
          <w:szCs w:val="24"/>
        </w:rPr>
        <w:t xml:space="preserve">: </w:t>
      </w:r>
      <w:r w:rsidR="004F0AD7">
        <w:rPr>
          <w:rFonts w:ascii="Arial" w:hAnsi="Arial" w:cs="Arial"/>
          <w:sz w:val="24"/>
          <w:szCs w:val="24"/>
        </w:rPr>
        <w:t xml:space="preserve">high </w:t>
      </w:r>
      <w:r w:rsidR="000A1C63">
        <w:rPr>
          <w:rFonts w:ascii="Arial" w:hAnsi="Arial" w:cs="Arial"/>
          <w:sz w:val="24"/>
          <w:szCs w:val="24"/>
        </w:rPr>
        <w:t xml:space="preserve">livestock </w:t>
      </w:r>
      <w:r w:rsidR="004F0AD7">
        <w:rPr>
          <w:rFonts w:ascii="Arial" w:hAnsi="Arial" w:cs="Arial"/>
          <w:sz w:val="24"/>
          <w:szCs w:val="24"/>
        </w:rPr>
        <w:t xml:space="preserve">numbers </w:t>
      </w:r>
      <w:r w:rsidR="000A1C63">
        <w:rPr>
          <w:rFonts w:ascii="Arial" w:hAnsi="Arial" w:cs="Arial"/>
          <w:sz w:val="24"/>
          <w:szCs w:val="24"/>
        </w:rPr>
        <w:t xml:space="preserve">and </w:t>
      </w:r>
      <w:r w:rsidR="004F0AD7">
        <w:rPr>
          <w:rFonts w:ascii="Arial" w:hAnsi="Arial" w:cs="Arial"/>
          <w:sz w:val="24"/>
          <w:szCs w:val="24"/>
        </w:rPr>
        <w:t xml:space="preserve">their waste disposal in the grazing lands, deforestation through bush burning for charcoal production </w:t>
      </w:r>
      <w:sdt>
        <w:sdtPr>
          <w:rPr>
            <w:rFonts w:ascii="Arial" w:hAnsi="Arial" w:cs="Arial"/>
            <w:color w:val="000000"/>
            <w:sz w:val="24"/>
            <w:szCs w:val="24"/>
          </w:rPr>
          <w:tag w:val="MENDELEY_CITATION_v3_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"/>
          <w:id w:val="768361220"/>
          <w:placeholder>
            <w:docPart w:val="DefaultPlaceholder_-1854013440"/>
          </w:placeholder>
        </w:sdtPr>
        <w:sdtContent>
          <w:r w:rsidR="00AA6ACB" w:rsidRPr="00AA6ACB">
            <w:rPr>
              <w:rFonts w:ascii="Arial" w:hAnsi="Arial" w:cs="Arial"/>
              <w:color w:val="000000"/>
              <w:sz w:val="24"/>
              <w:szCs w:val="24"/>
            </w:rPr>
            <w:t>(FAO et al., 2023; Jos G.J. et al., 2005)</w:t>
          </w:r>
        </w:sdtContent>
      </w:sdt>
      <w:r w:rsidR="004F0AD7">
        <w:rPr>
          <w:rFonts w:ascii="Arial" w:hAnsi="Arial" w:cs="Arial"/>
          <w:sz w:val="24"/>
          <w:szCs w:val="24"/>
        </w:rPr>
        <w:t xml:space="preserve">. </w:t>
      </w:r>
      <w:r w:rsidR="00D46544">
        <w:rPr>
          <w:rFonts w:ascii="Arial" w:hAnsi="Arial" w:cs="Arial"/>
          <w:sz w:val="24"/>
          <w:szCs w:val="24"/>
        </w:rPr>
        <w:t>The</w:t>
      </w:r>
      <w:r w:rsidR="00CA508E">
        <w:rPr>
          <w:rFonts w:ascii="Arial" w:hAnsi="Arial" w:cs="Arial"/>
          <w:sz w:val="24"/>
          <w:szCs w:val="24"/>
        </w:rPr>
        <w:t>se</w:t>
      </w:r>
      <w:r w:rsidR="00D46544">
        <w:rPr>
          <w:rFonts w:ascii="Arial" w:hAnsi="Arial" w:cs="Arial"/>
          <w:sz w:val="24"/>
          <w:szCs w:val="24"/>
        </w:rPr>
        <w:t xml:space="preserve"> human </w:t>
      </w:r>
      <w:r w:rsidR="00CA508E">
        <w:rPr>
          <w:rFonts w:ascii="Arial" w:hAnsi="Arial" w:cs="Arial"/>
          <w:sz w:val="24"/>
          <w:szCs w:val="24"/>
        </w:rPr>
        <w:t>phenomena</w:t>
      </w:r>
      <w:r w:rsidR="00D46544">
        <w:rPr>
          <w:rFonts w:ascii="Arial" w:hAnsi="Arial" w:cs="Arial"/>
          <w:sz w:val="24"/>
          <w:szCs w:val="24"/>
        </w:rPr>
        <w:t xml:space="preserve"> culminated </w:t>
      </w:r>
      <w:r w:rsidR="00BD4A91">
        <w:rPr>
          <w:rFonts w:ascii="Arial" w:hAnsi="Arial" w:cs="Arial"/>
          <w:sz w:val="24"/>
          <w:szCs w:val="24"/>
        </w:rPr>
        <w:t>in</w:t>
      </w:r>
      <w:r w:rsidR="00D46544">
        <w:rPr>
          <w:rFonts w:ascii="Arial" w:hAnsi="Arial" w:cs="Arial"/>
          <w:sz w:val="24"/>
          <w:szCs w:val="24"/>
        </w:rPr>
        <w:t xml:space="preserve"> climate change and seasonal </w:t>
      </w:r>
      <w:r w:rsidR="00BD4A91">
        <w:rPr>
          <w:rFonts w:ascii="Arial" w:hAnsi="Arial" w:cs="Arial"/>
          <w:sz w:val="24"/>
          <w:szCs w:val="24"/>
        </w:rPr>
        <w:t>shifts</w:t>
      </w:r>
      <w:r w:rsidR="00D46544">
        <w:rPr>
          <w:rFonts w:ascii="Arial" w:hAnsi="Arial" w:cs="Arial"/>
          <w:sz w:val="24"/>
          <w:szCs w:val="24"/>
        </w:rPr>
        <w:t xml:space="preserve"> in </w:t>
      </w:r>
      <w:r w:rsidR="00BD4A91">
        <w:rPr>
          <w:rFonts w:ascii="Arial" w:hAnsi="Arial" w:cs="Arial"/>
          <w:sz w:val="24"/>
          <w:szCs w:val="24"/>
        </w:rPr>
        <w:t xml:space="preserve">the Kapoeta region. </w:t>
      </w:r>
      <w:r w:rsidR="00AF1F6E">
        <w:rPr>
          <w:rFonts w:ascii="Arial" w:hAnsi="Arial" w:cs="Arial"/>
          <w:sz w:val="24"/>
          <w:szCs w:val="24"/>
        </w:rPr>
        <w:t xml:space="preserve">Currently, the Kapoeta region is faced with stiff competition over </w:t>
      </w:r>
      <w:r w:rsidR="00714B2B">
        <w:rPr>
          <w:rFonts w:ascii="Arial" w:hAnsi="Arial" w:cs="Arial"/>
          <w:sz w:val="24"/>
          <w:szCs w:val="24"/>
        </w:rPr>
        <w:t xml:space="preserve">access to </w:t>
      </w:r>
      <w:r w:rsidR="00AF1F6E">
        <w:rPr>
          <w:rFonts w:ascii="Arial" w:hAnsi="Arial" w:cs="Arial"/>
          <w:sz w:val="24"/>
          <w:szCs w:val="24"/>
        </w:rPr>
        <w:t>grazing resources within and with neighboring groups, such as the Karamojong of Uganda and the Turkana of Kenya,</w:t>
      </w:r>
      <w:r w:rsidR="006C0AEB">
        <w:rPr>
          <w:rFonts w:ascii="Arial" w:hAnsi="Arial" w:cs="Arial"/>
          <w:sz w:val="24"/>
          <w:szCs w:val="24"/>
        </w:rPr>
        <w:t xml:space="preserve"> culminating in </w:t>
      </w:r>
      <w:r w:rsidR="00AF1F6E">
        <w:rPr>
          <w:rFonts w:ascii="Arial" w:hAnsi="Arial" w:cs="Arial"/>
          <w:sz w:val="24"/>
          <w:szCs w:val="24"/>
        </w:rPr>
        <w:t xml:space="preserve">increased migration to water and pasturelands during dry seasons </w:t>
      </w:r>
      <w:sdt>
        <w:sdtPr>
          <w:rPr>
            <w:rFonts w:ascii="Arial" w:hAnsi="Arial" w:cs="Arial"/>
            <w:color w:val="000000"/>
            <w:sz w:val="24"/>
            <w:szCs w:val="24"/>
          </w:rPr>
          <w:tag w:val="MENDELEY_CITATION_v3_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"/>
          <w:id w:val="-52246880"/>
          <w:placeholder>
            <w:docPart w:val="DefaultPlaceholder_-1854013440"/>
          </w:placeholder>
        </w:sdtPr>
        <w:sdtContent>
          <w:r w:rsidR="00AA6ACB" w:rsidRPr="00AA6ACB">
            <w:rPr>
              <w:rFonts w:ascii="Arial" w:hAnsi="Arial" w:cs="Arial"/>
              <w:color w:val="000000"/>
              <w:sz w:val="24"/>
              <w:szCs w:val="24"/>
            </w:rPr>
            <w:t>(FAO et al., 2023)</w:t>
          </w:r>
        </w:sdtContent>
      </w:sdt>
      <w:r w:rsidR="00AF1F6E">
        <w:rPr>
          <w:rFonts w:ascii="Arial" w:hAnsi="Arial" w:cs="Arial"/>
          <w:sz w:val="24"/>
          <w:szCs w:val="24"/>
        </w:rPr>
        <w:t xml:space="preserve">. </w:t>
      </w:r>
      <w:r w:rsidR="00714B2B">
        <w:rPr>
          <w:rFonts w:ascii="Arial" w:hAnsi="Arial" w:cs="Arial"/>
          <w:sz w:val="24"/>
          <w:szCs w:val="24"/>
        </w:rPr>
        <w:t>Climate change-induced migration and competition over access to pasture</w:t>
      </w:r>
      <w:r w:rsidR="006C0AEB">
        <w:rPr>
          <w:rFonts w:ascii="Arial" w:hAnsi="Arial" w:cs="Arial"/>
          <w:sz w:val="24"/>
          <w:szCs w:val="24"/>
        </w:rPr>
        <w:t xml:space="preserve"> undermine food security and increase conflict incidences in the region</w:t>
      </w:r>
      <w:r w:rsidR="00AA6ACB">
        <w:rPr>
          <w:rFonts w:ascii="Arial" w:hAnsi="Arial" w:cs="Arial"/>
          <w:sz w:val="24"/>
          <w:szCs w:val="24"/>
        </w:rPr>
        <w:t>.</w:t>
      </w:r>
      <w:r w:rsidR="00714B2B">
        <w:rPr>
          <w:rFonts w:ascii="Arial" w:hAnsi="Arial" w:cs="Arial"/>
          <w:sz w:val="24"/>
          <w:szCs w:val="24"/>
        </w:rPr>
        <w:t xml:space="preserve"> </w:t>
      </w:r>
      <w:r w:rsidR="00464FE5">
        <w:rPr>
          <w:rFonts w:ascii="Arial" w:hAnsi="Arial" w:cs="Arial"/>
          <w:sz w:val="24"/>
          <w:szCs w:val="24"/>
        </w:rPr>
        <w:t xml:space="preserve">Certainly, </w:t>
      </w:r>
      <w:r w:rsidR="00A8651F" w:rsidRPr="0057765B">
        <w:rPr>
          <w:rFonts w:ascii="Arial" w:hAnsi="Arial" w:cs="Arial"/>
          <w:sz w:val="24"/>
          <w:szCs w:val="24"/>
        </w:rPr>
        <w:t>the</w:t>
      </w:r>
      <w:r w:rsidR="00A8651F">
        <w:rPr>
          <w:rFonts w:ascii="Arial" w:hAnsi="Arial" w:cs="Arial"/>
          <w:sz w:val="24"/>
          <w:szCs w:val="24"/>
        </w:rPr>
        <w:t>se</w:t>
      </w:r>
      <w:r w:rsidR="00A8651F" w:rsidRPr="0057765B">
        <w:rPr>
          <w:rFonts w:ascii="Arial" w:hAnsi="Arial" w:cs="Arial"/>
          <w:sz w:val="24"/>
          <w:szCs w:val="24"/>
        </w:rPr>
        <w:t xml:space="preserve"> extreme climates </w:t>
      </w:r>
      <w:r w:rsidR="00AA6ACB">
        <w:rPr>
          <w:rFonts w:ascii="Arial" w:hAnsi="Arial" w:cs="Arial"/>
          <w:sz w:val="24"/>
          <w:szCs w:val="24"/>
        </w:rPr>
        <w:t>have and will</w:t>
      </w:r>
      <w:r w:rsidR="00A8651F">
        <w:rPr>
          <w:rFonts w:ascii="Arial" w:hAnsi="Arial" w:cs="Arial"/>
          <w:sz w:val="24"/>
          <w:szCs w:val="24"/>
        </w:rPr>
        <w:t xml:space="preserve"> </w:t>
      </w:r>
      <w:r w:rsidR="00A8651F" w:rsidRPr="0057765B">
        <w:rPr>
          <w:rFonts w:ascii="Arial" w:hAnsi="Arial" w:cs="Arial"/>
          <w:sz w:val="24"/>
          <w:szCs w:val="24"/>
        </w:rPr>
        <w:t>negative</w:t>
      </w:r>
      <w:r w:rsidR="00A8651F">
        <w:rPr>
          <w:rFonts w:ascii="Arial" w:hAnsi="Arial" w:cs="Arial"/>
          <w:sz w:val="24"/>
          <w:szCs w:val="24"/>
        </w:rPr>
        <w:t xml:space="preserve">ly affect </w:t>
      </w:r>
      <w:r w:rsidR="007608D3" w:rsidRPr="0057765B">
        <w:rPr>
          <w:rFonts w:ascii="Arial" w:hAnsi="Arial" w:cs="Arial"/>
          <w:sz w:val="24"/>
          <w:szCs w:val="24"/>
        </w:rPr>
        <w:t>pastoral and agro-pastoral communities</w:t>
      </w:r>
      <w:r w:rsidR="00464FE5">
        <w:rPr>
          <w:rFonts w:ascii="Arial" w:hAnsi="Arial" w:cs="Arial"/>
          <w:sz w:val="24"/>
          <w:szCs w:val="24"/>
        </w:rPr>
        <w:t xml:space="preserve"> </w:t>
      </w:r>
      <w:r w:rsidR="007608D3" w:rsidRPr="0057765B">
        <w:rPr>
          <w:rFonts w:ascii="Arial" w:hAnsi="Arial" w:cs="Arial"/>
          <w:sz w:val="24"/>
          <w:szCs w:val="24"/>
        </w:rPr>
        <w:t>(</w:t>
      </w:r>
      <w:sdt>
        <w:sdtPr>
          <w:rPr>
            <w:rFonts w:ascii="Arial" w:hAnsi="Arial" w:cs="Arial"/>
            <w:color w:val="000000"/>
            <w:sz w:val="24"/>
            <w:szCs w:val="24"/>
          </w:rPr>
          <w:tag w:val="MENDELEY_CITATION_v3_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JUEND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"/>
          <w:id w:val="1720783853"/>
          <w:placeholder>
            <w:docPart w:val="E2C977E267FB4DF399F576FCB967E8B5"/>
          </w:placeholder>
        </w:sdtPr>
        <w:sdtEndPr/>
        <w:sdtContent>
          <w:r w:rsidR="00AA6ACB" w:rsidRPr="00AA6ACB">
            <w:rPr>
              <w:rFonts w:ascii="Arial" w:hAnsi="Arial" w:cs="Arial"/>
              <w:color w:val="000000"/>
              <w:sz w:val="24"/>
              <w:szCs w:val="24"/>
            </w:rPr>
            <w:t>IPCC 2023; Yuan et al. 2024; Zenda 2024)</w:t>
          </w:r>
        </w:sdtContent>
      </w:sdt>
      <w:r w:rsidR="00AA6ACB">
        <w:rPr>
          <w:rFonts w:ascii="Arial" w:hAnsi="Arial" w:cs="Arial"/>
          <w:sz w:val="24"/>
          <w:szCs w:val="24"/>
        </w:rPr>
        <w:t xml:space="preserve">. </w:t>
      </w:r>
      <w:r w:rsidR="00F14651">
        <w:rPr>
          <w:rFonts w:ascii="Arial" w:hAnsi="Arial" w:cs="Arial"/>
          <w:sz w:val="24"/>
          <w:szCs w:val="24"/>
        </w:rPr>
        <w:t>Th</w:t>
      </w:r>
      <w:r w:rsidR="00AA6ACB">
        <w:rPr>
          <w:rFonts w:ascii="Arial" w:hAnsi="Arial" w:cs="Arial"/>
          <w:sz w:val="24"/>
          <w:szCs w:val="24"/>
        </w:rPr>
        <w:t xml:space="preserve">is is because they </w:t>
      </w:r>
      <w:r w:rsidR="00A8651F" w:rsidRPr="0057765B">
        <w:rPr>
          <w:rFonts w:ascii="Arial" w:hAnsi="Arial" w:cs="Arial"/>
          <w:sz w:val="24"/>
          <w:szCs w:val="24"/>
        </w:rPr>
        <w:t>rely</w:t>
      </w:r>
      <w:r w:rsidR="00A8651F">
        <w:rPr>
          <w:rFonts w:ascii="Arial" w:hAnsi="Arial" w:cs="Arial"/>
          <w:sz w:val="24"/>
          <w:szCs w:val="24"/>
        </w:rPr>
        <w:t xml:space="preserve"> </w:t>
      </w:r>
      <w:r w:rsidR="007608D3" w:rsidRPr="0057765B">
        <w:rPr>
          <w:rFonts w:ascii="Arial" w:hAnsi="Arial" w:cs="Arial"/>
          <w:sz w:val="24"/>
          <w:szCs w:val="24"/>
        </w:rPr>
        <w:t xml:space="preserve">on </w:t>
      </w:r>
      <w:r w:rsidR="00F14651">
        <w:rPr>
          <w:rFonts w:ascii="Arial" w:hAnsi="Arial" w:cs="Arial"/>
          <w:sz w:val="24"/>
          <w:szCs w:val="24"/>
        </w:rPr>
        <w:t>rain-fed agriculture</w:t>
      </w:r>
      <w:r w:rsidR="00A8651F">
        <w:rPr>
          <w:rFonts w:ascii="Arial" w:hAnsi="Arial" w:cs="Arial"/>
          <w:sz w:val="24"/>
          <w:szCs w:val="24"/>
        </w:rPr>
        <w:t xml:space="preserve"> </w:t>
      </w:r>
      <w:r w:rsidR="000131C6">
        <w:rPr>
          <w:rFonts w:ascii="Arial" w:hAnsi="Arial" w:cs="Arial"/>
          <w:sz w:val="24"/>
          <w:szCs w:val="24"/>
        </w:rPr>
        <w:t>and</w:t>
      </w:r>
      <w:r w:rsidR="000131C6" w:rsidRPr="0057765B">
        <w:rPr>
          <w:rFonts w:ascii="Arial" w:hAnsi="Arial" w:cs="Arial"/>
          <w:sz w:val="24"/>
          <w:szCs w:val="24"/>
        </w:rPr>
        <w:t xml:space="preserve"> </w:t>
      </w:r>
      <w:r w:rsidR="007608D3" w:rsidRPr="0057765B">
        <w:rPr>
          <w:rFonts w:ascii="Arial" w:hAnsi="Arial" w:cs="Arial"/>
          <w:sz w:val="24"/>
          <w:szCs w:val="24"/>
        </w:rPr>
        <w:t xml:space="preserve">livestock production </w:t>
      </w:r>
      <w:r w:rsidR="000131C6">
        <w:rPr>
          <w:rFonts w:ascii="Arial" w:hAnsi="Arial" w:cs="Arial"/>
          <w:sz w:val="24"/>
          <w:szCs w:val="24"/>
        </w:rPr>
        <w:t xml:space="preserve">with </w:t>
      </w:r>
      <w:r w:rsidR="007608D3" w:rsidRPr="0057765B">
        <w:rPr>
          <w:rFonts w:ascii="Arial" w:hAnsi="Arial" w:cs="Arial"/>
          <w:sz w:val="24"/>
          <w:szCs w:val="24"/>
        </w:rPr>
        <w:t xml:space="preserve">limited technological advancement. Therefore, the study determined the historical (1984-2016) and projected (2021-2050) rainfall and temperature trends in </w:t>
      </w:r>
      <w:r w:rsidR="00F14651">
        <w:rPr>
          <w:rFonts w:ascii="Arial" w:hAnsi="Arial" w:cs="Arial"/>
          <w:sz w:val="24"/>
          <w:szCs w:val="24"/>
        </w:rPr>
        <w:t xml:space="preserve">the </w:t>
      </w:r>
      <w:r w:rsidR="007608D3" w:rsidRPr="0057765B">
        <w:rPr>
          <w:rFonts w:ascii="Arial" w:hAnsi="Arial" w:cs="Arial"/>
          <w:sz w:val="24"/>
          <w:szCs w:val="24"/>
        </w:rPr>
        <w:t>Kapoeta region.</w:t>
      </w:r>
    </w:p>
    <w:p w14:paraId="71CDDF5D" w14:textId="77777777" w:rsidR="00790ADA" w:rsidRPr="00764CF0" w:rsidRDefault="00790ADA" w:rsidP="00441B6F">
      <w:pPr>
        <w:pStyle w:val="Body"/>
        <w:spacing w:after="0"/>
        <w:rPr>
          <w:rFonts w:ascii="Arial" w:hAnsi="Arial" w:cs="Arial"/>
        </w:rPr>
      </w:pPr>
    </w:p>
    <w:p w14:paraId="27CDF77F" w14:textId="77777777" w:rsidR="00DE639C" w:rsidRPr="00764CF0" w:rsidRDefault="00DE639C" w:rsidP="003E4064">
      <w:pPr>
        <w:pStyle w:val="Heading1"/>
        <w:rPr>
          <w:rFonts w:cs="Arial"/>
          <w:sz w:val="20"/>
        </w:rPr>
        <w:sectPr w:rsidR="00DE639C" w:rsidRPr="00764CF0" w:rsidSect="005428A2">
          <w:type w:val="continuous"/>
          <w:pgSz w:w="11907" w:h="16840" w:code="9"/>
          <w:pgMar w:top="1440" w:right="1440" w:bottom="1440" w:left="1440" w:header="720" w:footer="1123" w:gutter="0"/>
          <w:cols w:space="720"/>
          <w:docGrid w:linePitch="272"/>
        </w:sectPr>
      </w:pPr>
    </w:p>
    <w:p w14:paraId="01FED6AB" w14:textId="287A2FD2" w:rsidR="007F7B32" w:rsidRPr="00764CF0" w:rsidRDefault="000937DC" w:rsidP="003E4064">
      <w:pPr>
        <w:pStyle w:val="Heading1"/>
        <w:rPr>
          <w:rFonts w:cs="Arial"/>
          <w:sz w:val="20"/>
        </w:rPr>
      </w:pPr>
      <w:r w:rsidRPr="00764CF0">
        <w:rPr>
          <w:rFonts w:cs="Arial"/>
          <w:sz w:val="20"/>
        </w:rPr>
        <w:t>2</w:t>
      </w:r>
      <w:r w:rsidRPr="00764CF0">
        <w:rPr>
          <w:rFonts w:cs="Arial"/>
          <w:sz w:val="22"/>
          <w:szCs w:val="22"/>
        </w:rPr>
        <w:t>. MATERIAL AND METHODS</w:t>
      </w:r>
      <w:r w:rsidRPr="00764CF0">
        <w:rPr>
          <w:rFonts w:cs="Arial"/>
          <w:sz w:val="20"/>
        </w:rPr>
        <w:t xml:space="preserve"> </w:t>
      </w:r>
    </w:p>
    <w:p w14:paraId="287E168B" w14:textId="77777777" w:rsidR="00790ADA" w:rsidRPr="00764CF0" w:rsidRDefault="00790ADA" w:rsidP="00441B6F">
      <w:pPr>
        <w:pStyle w:val="AbstHead"/>
        <w:spacing w:after="0"/>
        <w:jc w:val="both"/>
        <w:rPr>
          <w:rFonts w:ascii="Arial" w:hAnsi="Arial" w:cs="Arial"/>
          <w:sz w:val="20"/>
        </w:rPr>
      </w:pPr>
    </w:p>
    <w:p w14:paraId="7232013C" w14:textId="77777777" w:rsidR="00AA2648" w:rsidRPr="00764CF0" w:rsidRDefault="00AA2648" w:rsidP="00F01079">
      <w:pPr>
        <w:pStyle w:val="Body"/>
        <w:spacing w:after="120"/>
        <w:rPr>
          <w:rFonts w:ascii="Arial" w:hAnsi="Arial" w:cs="Arial"/>
        </w:rPr>
      </w:pPr>
      <w:r w:rsidRPr="00764CF0">
        <w:rPr>
          <w:rFonts w:ascii="Arial" w:hAnsi="Arial" w:cs="Arial"/>
          <w:b/>
          <w:bCs/>
        </w:rPr>
        <w:t>2.1</w:t>
      </w:r>
      <w:r w:rsidRPr="00764CF0">
        <w:rPr>
          <w:rFonts w:ascii="Arial" w:hAnsi="Arial" w:cs="Arial"/>
        </w:rPr>
        <w:tab/>
      </w:r>
      <w:r w:rsidRPr="00764CF0">
        <w:rPr>
          <w:rFonts w:ascii="Arial" w:hAnsi="Arial" w:cs="Arial"/>
          <w:b/>
          <w:bCs/>
        </w:rPr>
        <w:t>Study Area</w:t>
      </w:r>
    </w:p>
    <w:p w14:paraId="2741B088" w14:textId="77777777" w:rsidR="005A5B9D" w:rsidRPr="00764CF0" w:rsidRDefault="005A5B9D" w:rsidP="00AA2648">
      <w:pPr>
        <w:pStyle w:val="Body"/>
        <w:spacing w:after="0"/>
        <w:rPr>
          <w:rFonts w:ascii="Arial" w:hAnsi="Arial" w:cs="Arial"/>
        </w:rPr>
        <w:sectPr w:rsidR="005A5B9D" w:rsidRPr="00764CF0" w:rsidSect="005428A2">
          <w:type w:val="continuous"/>
          <w:pgSz w:w="11907" w:h="16840" w:code="9"/>
          <w:pgMar w:top="1440" w:right="1440" w:bottom="1440" w:left="1440" w:header="720" w:footer="1123" w:gutter="0"/>
          <w:cols w:space="720"/>
          <w:docGrid w:linePitch="272"/>
        </w:sectPr>
      </w:pPr>
    </w:p>
    <w:p w14:paraId="23EB488D" w14:textId="29BB1B6E" w:rsidR="00A03B96" w:rsidRPr="00EC6D46" w:rsidRDefault="00AA2648" w:rsidP="00AA2648">
      <w:pPr>
        <w:pStyle w:val="Body"/>
        <w:spacing w:after="0"/>
        <w:rPr>
          <w:rFonts w:ascii="Arial" w:hAnsi="Arial" w:cs="Arial"/>
          <w:sz w:val="24"/>
          <w:szCs w:val="24"/>
        </w:rPr>
      </w:pPr>
      <w:r w:rsidRPr="00EC6D46">
        <w:rPr>
          <w:rFonts w:ascii="Arial" w:hAnsi="Arial" w:cs="Arial"/>
          <w:sz w:val="24"/>
          <w:szCs w:val="24"/>
        </w:rPr>
        <w:t>The Greater Kapoeta covers 36945.09 Kilometer Square (Km</w:t>
      </w:r>
      <w:r w:rsidRPr="00EC6D46">
        <w:rPr>
          <w:rFonts w:ascii="Arial" w:hAnsi="Arial" w:cs="Arial"/>
          <w:sz w:val="24"/>
          <w:szCs w:val="24"/>
          <w:vertAlign w:val="superscript"/>
        </w:rPr>
        <w:t>2</w:t>
      </w:r>
      <w:r w:rsidR="00AE7DB7">
        <w:rPr>
          <w:rFonts w:ascii="Arial" w:hAnsi="Arial" w:cs="Arial"/>
          <w:sz w:val="24"/>
          <w:szCs w:val="24"/>
        </w:rPr>
        <w:t>,</w:t>
      </w:r>
      <w:r w:rsidRPr="00EC6D46">
        <w:rPr>
          <w:rFonts w:ascii="Arial" w:hAnsi="Arial" w:cs="Arial"/>
          <w:sz w:val="24"/>
          <w:szCs w:val="24"/>
        </w:rPr>
        <w:t xml:space="preserve"> located between latitude 33.133 Degree East to 35.947 Degree East and longitude 4.19 Degree North to 5.974 Degree North</w:t>
      </w:r>
      <w:r w:rsidR="00AE7DB7">
        <w:rPr>
          <w:rFonts w:ascii="Arial" w:hAnsi="Arial" w:cs="Arial"/>
          <w:sz w:val="24"/>
          <w:szCs w:val="24"/>
        </w:rPr>
        <w:t>,</w:t>
      </w:r>
      <w:r w:rsidRPr="00EC6D46">
        <w:rPr>
          <w:rFonts w:ascii="Arial" w:hAnsi="Arial" w:cs="Arial"/>
          <w:sz w:val="24"/>
          <w:szCs w:val="24"/>
        </w:rPr>
        <w:t xml:space="preserve"> comprising three counties (Kapoeta East, South</w:t>
      </w:r>
      <w:r w:rsidR="00AE7DB7">
        <w:rPr>
          <w:rFonts w:ascii="Arial" w:hAnsi="Arial" w:cs="Arial"/>
          <w:sz w:val="24"/>
          <w:szCs w:val="24"/>
        </w:rPr>
        <w:t>,</w:t>
      </w:r>
      <w:r w:rsidRPr="00EC6D46">
        <w:rPr>
          <w:rFonts w:ascii="Arial" w:hAnsi="Arial" w:cs="Arial"/>
          <w:sz w:val="24"/>
          <w:szCs w:val="24"/>
        </w:rPr>
        <w:t xml:space="preserve"> and North) of Eastern Equatoria State in South Sudan (Fig</w:t>
      </w:r>
      <w:r w:rsidR="00764CF0" w:rsidRPr="00EC6D46">
        <w:rPr>
          <w:rFonts w:ascii="Arial" w:hAnsi="Arial" w:cs="Arial"/>
          <w:sz w:val="24"/>
          <w:szCs w:val="24"/>
        </w:rPr>
        <w:t>.</w:t>
      </w:r>
      <w:r w:rsidRPr="00EC6D46">
        <w:rPr>
          <w:rFonts w:ascii="Arial" w:hAnsi="Arial" w:cs="Arial"/>
          <w:sz w:val="24"/>
          <w:szCs w:val="24"/>
        </w:rPr>
        <w:t>1). Kapoeta has a population of 346551 people</w:t>
      </w:r>
      <w:r w:rsidR="00AE7DB7">
        <w:rPr>
          <w:rFonts w:ascii="Arial" w:hAnsi="Arial" w:cs="Arial"/>
          <w:sz w:val="24"/>
          <w:szCs w:val="24"/>
        </w:rPr>
        <w:t>.</w:t>
      </w:r>
      <w:r w:rsidR="000C50B0">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"/>
          <w:id w:val="17133055"/>
          <w:placeholder>
            <w:docPart w:val="DefaultPlaceholder_-1854013440"/>
          </w:placeholder>
        </w:sdtPr>
        <w:sdtEndPr/>
        <w:sdtContent>
          <w:r w:rsidR="00AA6ACB" w:rsidRPr="00AA6ACB">
            <w:rPr>
              <w:rFonts w:ascii="Arial" w:hAnsi="Arial" w:cs="Arial"/>
              <w:color w:val="000000"/>
              <w:sz w:val="24"/>
              <w:szCs w:val="24"/>
            </w:rPr>
            <w:t>(SSCCSE, 2010)</w:t>
          </w:r>
        </w:sdtContent>
      </w:sdt>
      <w:r w:rsidRPr="00EC6D46">
        <w:rPr>
          <w:rFonts w:ascii="Arial" w:hAnsi="Arial" w:cs="Arial"/>
          <w:sz w:val="24"/>
          <w:szCs w:val="24"/>
        </w:rPr>
        <w:t xml:space="preserve"> </w:t>
      </w:r>
      <w:r w:rsidR="00AE7DB7">
        <w:rPr>
          <w:rFonts w:ascii="Arial" w:hAnsi="Arial" w:cs="Arial"/>
          <w:sz w:val="24"/>
          <w:szCs w:val="24"/>
        </w:rPr>
        <w:t>Who</w:t>
      </w:r>
      <w:r w:rsidRPr="00EC6D46">
        <w:rPr>
          <w:rFonts w:ascii="Arial" w:hAnsi="Arial" w:cs="Arial"/>
          <w:sz w:val="24"/>
          <w:szCs w:val="24"/>
        </w:rPr>
        <w:t xml:space="preserve"> practice pastoral and agropastoral production systems emanating from semi-arid and arid conditions with short rainy seasons that hinder effective crop cultivation. This region is characterized by </w:t>
      </w:r>
      <w:r w:rsidR="00F14651">
        <w:rPr>
          <w:rFonts w:ascii="Arial" w:hAnsi="Arial" w:cs="Arial"/>
          <w:sz w:val="24"/>
          <w:szCs w:val="24"/>
        </w:rPr>
        <w:t xml:space="preserve">a </w:t>
      </w:r>
      <w:r w:rsidRPr="00EC6D46">
        <w:rPr>
          <w:rFonts w:ascii="Arial" w:hAnsi="Arial" w:cs="Arial"/>
          <w:sz w:val="24"/>
          <w:szCs w:val="24"/>
        </w:rPr>
        <w:t xml:space="preserve">low average rainfall </w:t>
      </w:r>
      <w:r w:rsidRPr="00EC6D46">
        <w:rPr>
          <w:rFonts w:ascii="Arial" w:hAnsi="Arial" w:cs="Arial"/>
          <w:sz w:val="24"/>
          <w:szCs w:val="24"/>
        </w:rPr>
        <w:lastRenderedPageBreak/>
        <w:t xml:space="preserve">amount of 200 </w:t>
      </w:r>
      <w:r w:rsidR="00AE7DB7">
        <w:rPr>
          <w:rFonts w:ascii="Arial" w:hAnsi="Arial" w:cs="Arial"/>
          <w:sz w:val="24"/>
          <w:szCs w:val="24"/>
        </w:rPr>
        <w:t>mm to 500</w:t>
      </w:r>
      <w:r w:rsidRPr="00EC6D46">
        <w:rPr>
          <w:rFonts w:ascii="Arial" w:hAnsi="Arial" w:cs="Arial"/>
          <w:sz w:val="24"/>
          <w:szCs w:val="24"/>
        </w:rPr>
        <w:t xml:space="preserve"> mm </w:t>
      </w:r>
      <w:r w:rsidR="00A53F09">
        <w:rPr>
          <w:rFonts w:ascii="Arial" w:hAnsi="Arial" w:cs="Arial"/>
          <w:sz w:val="24"/>
          <w:szCs w:val="24"/>
        </w:rPr>
        <w:t>annually</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"/>
          <w:id w:val="569320033"/>
          <w:placeholder>
            <w:docPart w:val="DefaultPlaceholder_-1854013440"/>
          </w:placeholder>
        </w:sdtPr>
        <w:sdtEndPr/>
        <w:sdtContent>
          <w:r w:rsidR="00AA6ACB" w:rsidRPr="00AA6ACB">
            <w:rPr>
              <w:rFonts w:ascii="Arial" w:hAnsi="Arial" w:cs="Arial"/>
              <w:color w:val="000000"/>
              <w:sz w:val="24"/>
              <w:szCs w:val="24"/>
            </w:rPr>
            <w:t>(CSRF, 2023)</w:t>
          </w:r>
        </w:sdtContent>
      </w:sdt>
      <w:r w:rsidRPr="00EC6D46">
        <w:rPr>
          <w:rFonts w:ascii="Arial" w:hAnsi="Arial" w:cs="Arial"/>
          <w:sz w:val="24"/>
          <w:szCs w:val="24"/>
        </w:rPr>
        <w:t xml:space="preserve"> </w:t>
      </w:r>
      <w:r w:rsidR="00D46544">
        <w:rPr>
          <w:rFonts w:ascii="Arial" w:hAnsi="Arial" w:cs="Arial"/>
          <w:sz w:val="24"/>
          <w:szCs w:val="24"/>
        </w:rPr>
        <w:t>and</w:t>
      </w:r>
      <w:r w:rsidRPr="00EC6D46">
        <w:rPr>
          <w:rFonts w:ascii="Arial" w:hAnsi="Arial" w:cs="Arial"/>
          <w:sz w:val="24"/>
          <w:szCs w:val="24"/>
        </w:rPr>
        <w:t xml:space="preserve"> </w:t>
      </w:r>
      <w:r w:rsidR="00F14651">
        <w:rPr>
          <w:rFonts w:ascii="Arial" w:hAnsi="Arial" w:cs="Arial"/>
          <w:sz w:val="24"/>
          <w:szCs w:val="24"/>
        </w:rPr>
        <w:t xml:space="preserve">a </w:t>
      </w:r>
      <w:r w:rsidRPr="00EC6D46">
        <w:rPr>
          <w:rFonts w:ascii="Arial" w:hAnsi="Arial" w:cs="Arial"/>
          <w:sz w:val="24"/>
          <w:szCs w:val="24"/>
        </w:rPr>
        <w:t>high average temperature of 27</w:t>
      </w:r>
      <w:r w:rsidR="00A53F09">
        <w:rPr>
          <w:rFonts w:ascii="Arial" w:hAnsi="Arial" w:cs="Arial"/>
          <w:sz w:val="24"/>
          <w:szCs w:val="24"/>
        </w:rPr>
        <w:t>-</w:t>
      </w:r>
      <w:r w:rsidRPr="00EC6D46">
        <w:rPr>
          <w:rFonts w:ascii="Arial" w:hAnsi="Arial" w:cs="Arial"/>
          <w:sz w:val="24"/>
          <w:szCs w:val="24"/>
        </w:rPr>
        <w:t xml:space="preserve">34 </w:t>
      </w:r>
      <w:r w:rsidR="00F14651">
        <w:rPr>
          <w:rFonts w:ascii="Arial" w:hAnsi="Arial" w:cs="Arial"/>
          <w:sz w:val="24"/>
          <w:szCs w:val="24"/>
        </w:rPr>
        <w:t>degrees</w:t>
      </w:r>
      <w:r w:rsidRPr="00EC6D46">
        <w:rPr>
          <w:rFonts w:ascii="Arial" w:hAnsi="Arial" w:cs="Arial"/>
          <w:sz w:val="24"/>
          <w:szCs w:val="24"/>
        </w:rPr>
        <w:t xml:space="preserve"> Celsius. Most of the households (85 percent) depend on livestock production as their </w:t>
      </w:r>
      <w:r w:rsidR="00CB6AAC" w:rsidRPr="00EC6D46">
        <w:rPr>
          <w:rFonts w:ascii="Arial" w:hAnsi="Arial" w:cs="Arial"/>
          <w:sz w:val="24"/>
          <w:szCs w:val="24"/>
        </w:rPr>
        <w:t>main</w:t>
      </w:r>
      <w:r w:rsidR="00CB6AAC">
        <w:rPr>
          <w:rFonts w:ascii="Arial" w:hAnsi="Arial" w:cs="Arial"/>
          <w:sz w:val="24"/>
          <w:szCs w:val="24"/>
        </w:rPr>
        <w:t xml:space="preserve"> </w:t>
      </w:r>
      <w:r w:rsidR="00F14651">
        <w:rPr>
          <w:rFonts w:ascii="Arial" w:hAnsi="Arial" w:cs="Arial"/>
          <w:sz w:val="24"/>
          <w:szCs w:val="24"/>
        </w:rPr>
        <w:t>livelihood</w:t>
      </w:r>
      <w:r w:rsidR="00AE7DB7">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"/>
          <w:id w:val="-2132461080"/>
          <w:placeholder>
            <w:docPart w:val="DefaultPlaceholder_-1854013440"/>
          </w:placeholder>
        </w:sdtPr>
        <w:sdtEndPr/>
        <w:sdtContent>
          <w:r w:rsidR="00AA6ACB" w:rsidRPr="00AA6ACB">
            <w:rPr>
              <w:rFonts w:ascii="Arial" w:hAnsi="Arial" w:cs="Arial"/>
              <w:color w:val="000000"/>
              <w:sz w:val="24"/>
              <w:szCs w:val="24"/>
            </w:rPr>
            <w:t>(AVSI, 2023)</w:t>
          </w:r>
        </w:sdtContent>
      </w:sdt>
      <w:r w:rsidRPr="00EC6D46">
        <w:rPr>
          <w:rFonts w:ascii="Arial" w:hAnsi="Arial" w:cs="Arial"/>
          <w:sz w:val="24"/>
          <w:szCs w:val="24"/>
        </w:rPr>
        <w:t>. The</w:t>
      </w:r>
      <w:r w:rsidR="00CB6AAC">
        <w:rPr>
          <w:rFonts w:ascii="Arial" w:hAnsi="Arial" w:cs="Arial"/>
          <w:sz w:val="24"/>
          <w:szCs w:val="24"/>
        </w:rPr>
        <w:t>se</w:t>
      </w:r>
      <w:r w:rsidRPr="00EC6D46">
        <w:rPr>
          <w:rFonts w:ascii="Arial" w:hAnsi="Arial" w:cs="Arial"/>
          <w:sz w:val="24"/>
          <w:szCs w:val="24"/>
        </w:rPr>
        <w:t xml:space="preserve"> households practice transhumance and nomadic livestock production systems </w:t>
      </w:r>
      <w:r w:rsidR="00CB6AAC">
        <w:rPr>
          <w:rFonts w:ascii="Arial" w:hAnsi="Arial" w:cs="Arial"/>
          <w:sz w:val="24"/>
          <w:szCs w:val="24"/>
        </w:rPr>
        <w:t xml:space="preserve">where </w:t>
      </w:r>
      <w:r w:rsidRPr="00EC6D46">
        <w:rPr>
          <w:rFonts w:ascii="Arial" w:hAnsi="Arial" w:cs="Arial"/>
          <w:sz w:val="24"/>
          <w:szCs w:val="24"/>
        </w:rPr>
        <w:t>ruminants</w:t>
      </w:r>
      <w:r w:rsidR="00F14651">
        <w:rPr>
          <w:rFonts w:ascii="Arial" w:hAnsi="Arial" w:cs="Arial"/>
          <w:sz w:val="24"/>
          <w:szCs w:val="24"/>
        </w:rPr>
        <w:t>,</w:t>
      </w:r>
      <w:r w:rsidRPr="00EC6D46">
        <w:rPr>
          <w:rFonts w:ascii="Arial" w:hAnsi="Arial" w:cs="Arial"/>
          <w:sz w:val="24"/>
          <w:szCs w:val="24"/>
        </w:rPr>
        <w:t xml:space="preserve"> cattle, goats, sheep</w:t>
      </w:r>
      <w:r w:rsidR="00F14651">
        <w:rPr>
          <w:rFonts w:ascii="Arial" w:hAnsi="Arial" w:cs="Arial"/>
          <w:sz w:val="24"/>
          <w:szCs w:val="24"/>
        </w:rPr>
        <w:t>,</w:t>
      </w:r>
      <w:r w:rsidRPr="00EC6D46">
        <w:rPr>
          <w:rFonts w:ascii="Arial" w:hAnsi="Arial" w:cs="Arial"/>
          <w:sz w:val="24"/>
          <w:szCs w:val="24"/>
        </w:rPr>
        <w:t xml:space="preserve"> and pseudo-ruminants</w:t>
      </w:r>
      <w:r w:rsidR="00F14651">
        <w:rPr>
          <w:rFonts w:ascii="Arial" w:hAnsi="Arial" w:cs="Arial"/>
          <w:sz w:val="24"/>
          <w:szCs w:val="24"/>
        </w:rPr>
        <w:t>,</w:t>
      </w:r>
      <w:r w:rsidRPr="00EC6D46">
        <w:rPr>
          <w:rFonts w:ascii="Arial" w:hAnsi="Arial" w:cs="Arial"/>
          <w:sz w:val="24"/>
          <w:szCs w:val="24"/>
        </w:rPr>
        <w:t xml:space="preserve"> camels, horses</w:t>
      </w:r>
      <w:r w:rsidR="00F14651">
        <w:rPr>
          <w:rFonts w:ascii="Arial" w:hAnsi="Arial" w:cs="Arial"/>
          <w:sz w:val="24"/>
          <w:szCs w:val="24"/>
        </w:rPr>
        <w:t>,</w:t>
      </w:r>
      <w:r w:rsidRPr="00EC6D46">
        <w:rPr>
          <w:rFonts w:ascii="Arial" w:hAnsi="Arial" w:cs="Arial"/>
          <w:sz w:val="24"/>
          <w:szCs w:val="24"/>
        </w:rPr>
        <w:t xml:space="preserve"> and donkeys are kept. These livestock production systems rely on natural and communal grazing land </w:t>
      </w:r>
      <w:r w:rsidR="00080AEA">
        <w:rPr>
          <w:rFonts w:ascii="Arial" w:hAnsi="Arial" w:cs="Arial"/>
          <w:sz w:val="24"/>
          <w:szCs w:val="24"/>
        </w:rPr>
        <w:t>to access pastureland</w:t>
      </w:r>
      <w:r w:rsidRPr="00EC6D46">
        <w:rPr>
          <w:rFonts w:ascii="Arial" w:hAnsi="Arial" w:cs="Arial"/>
          <w:sz w:val="24"/>
          <w:szCs w:val="24"/>
        </w:rPr>
        <w:t xml:space="preserve">. Kapoeta landscape is </w:t>
      </w:r>
      <w:r w:rsidR="00F14651">
        <w:rPr>
          <w:rFonts w:ascii="Arial" w:hAnsi="Arial" w:cs="Arial"/>
          <w:sz w:val="24"/>
          <w:szCs w:val="24"/>
        </w:rPr>
        <w:t>characterized</w:t>
      </w:r>
      <w:r w:rsidRPr="00EC6D46">
        <w:rPr>
          <w:rFonts w:ascii="Arial" w:hAnsi="Arial" w:cs="Arial"/>
          <w:sz w:val="24"/>
          <w:szCs w:val="24"/>
        </w:rPr>
        <w:t xml:space="preserve"> by hills, mountains, grasses, forbs, thickets</w:t>
      </w:r>
      <w:r w:rsidR="00F14651">
        <w:rPr>
          <w:rFonts w:ascii="Arial" w:hAnsi="Arial" w:cs="Arial"/>
          <w:sz w:val="24"/>
          <w:szCs w:val="24"/>
        </w:rPr>
        <w:t>,</w:t>
      </w:r>
      <w:r w:rsidRPr="00EC6D46">
        <w:rPr>
          <w:rFonts w:ascii="Arial" w:hAnsi="Arial" w:cs="Arial"/>
          <w:sz w:val="24"/>
          <w:szCs w:val="24"/>
        </w:rPr>
        <w:t xml:space="preserve"> and shrubs that provide </w:t>
      </w:r>
      <w:r w:rsidR="002401AC">
        <w:rPr>
          <w:rFonts w:ascii="Arial" w:hAnsi="Arial" w:cs="Arial"/>
          <w:sz w:val="24"/>
          <w:szCs w:val="24"/>
        </w:rPr>
        <w:t xml:space="preserve">pasture </w:t>
      </w:r>
      <w:r w:rsidRPr="00EC6D46">
        <w:rPr>
          <w:rFonts w:ascii="Arial" w:hAnsi="Arial" w:cs="Arial"/>
          <w:sz w:val="24"/>
          <w:szCs w:val="24"/>
        </w:rPr>
        <w:t>for livestock</w:t>
      </w:r>
      <w:r w:rsidR="002401AC">
        <w:rPr>
          <w:rFonts w:ascii="Arial" w:hAnsi="Arial" w:cs="Arial"/>
          <w:sz w:val="24"/>
          <w:szCs w:val="24"/>
        </w:rPr>
        <w:t xml:space="preserve"> </w:t>
      </w:r>
      <w:r w:rsidRPr="00EC6D46">
        <w:rPr>
          <w:rFonts w:ascii="Arial" w:hAnsi="Arial" w:cs="Arial"/>
          <w:sz w:val="24"/>
          <w:szCs w:val="24"/>
        </w:rPr>
        <w:t xml:space="preserve">supported by black cotton clay soil that </w:t>
      </w:r>
      <w:r w:rsidR="002401AC">
        <w:rPr>
          <w:rFonts w:ascii="Arial" w:hAnsi="Arial" w:cs="Arial"/>
          <w:sz w:val="24"/>
          <w:szCs w:val="24"/>
        </w:rPr>
        <w:t>becomes</w:t>
      </w:r>
      <w:r w:rsidRPr="00EC6D46">
        <w:rPr>
          <w:rFonts w:ascii="Arial" w:hAnsi="Arial" w:cs="Arial"/>
          <w:sz w:val="24"/>
          <w:szCs w:val="24"/>
        </w:rPr>
        <w:t xml:space="preserve"> sticky</w:t>
      </w:r>
      <w:r w:rsidR="002401AC">
        <w:rPr>
          <w:rFonts w:ascii="Arial" w:hAnsi="Arial" w:cs="Arial"/>
          <w:sz w:val="24"/>
          <w:szCs w:val="24"/>
        </w:rPr>
        <w:t xml:space="preserve"> in </w:t>
      </w:r>
      <w:r w:rsidR="00F14651">
        <w:rPr>
          <w:rFonts w:ascii="Arial" w:hAnsi="Arial" w:cs="Arial"/>
          <w:sz w:val="24"/>
          <w:szCs w:val="24"/>
        </w:rPr>
        <w:t>rainy</w:t>
      </w:r>
      <w:r w:rsidRPr="00EC6D46">
        <w:rPr>
          <w:rFonts w:ascii="Arial" w:hAnsi="Arial" w:cs="Arial"/>
          <w:sz w:val="24"/>
          <w:szCs w:val="24"/>
        </w:rPr>
        <w:t xml:space="preserve"> seasons.</w:t>
      </w:r>
    </w:p>
    <w:p w14:paraId="32E9C194" w14:textId="77777777" w:rsidR="00EC00FA" w:rsidRPr="00EC6D46" w:rsidRDefault="00EC00FA" w:rsidP="00AA2648">
      <w:pPr>
        <w:pStyle w:val="Body"/>
        <w:spacing w:after="0"/>
        <w:rPr>
          <w:rFonts w:ascii="Arial" w:hAnsi="Arial" w:cs="Arial"/>
          <w:sz w:val="24"/>
          <w:szCs w:val="24"/>
        </w:rPr>
      </w:pPr>
    </w:p>
    <w:p w14:paraId="489587A2" w14:textId="77777777" w:rsidR="00DE639C" w:rsidRPr="00324822" w:rsidRDefault="00DE639C" w:rsidP="00AA2648">
      <w:pPr>
        <w:pStyle w:val="Body"/>
        <w:spacing w:after="0"/>
        <w:rPr>
          <w:rFonts w:ascii="Arial" w:hAnsi="Arial" w:cs="Arial"/>
          <w:sz w:val="22"/>
          <w:szCs w:val="22"/>
        </w:rPr>
        <w:sectPr w:rsidR="00DE639C" w:rsidRPr="00324822" w:rsidSect="005428A2">
          <w:type w:val="continuous"/>
          <w:pgSz w:w="11907" w:h="16840" w:code="9"/>
          <w:pgMar w:top="1440" w:right="1440" w:bottom="1440" w:left="1440" w:header="720" w:footer="1123" w:gutter="0"/>
          <w:cols w:space="720"/>
          <w:docGrid w:linePitch="272"/>
        </w:sectPr>
      </w:pPr>
    </w:p>
    <w:p w14:paraId="3371DC90" w14:textId="77777777" w:rsidR="00EC00FA" w:rsidRPr="00324822" w:rsidRDefault="00EC00FA" w:rsidP="00AA2648">
      <w:pPr>
        <w:pStyle w:val="Body"/>
        <w:spacing w:after="0"/>
        <w:rPr>
          <w:rFonts w:ascii="Arial" w:hAnsi="Arial" w:cs="Arial"/>
          <w:sz w:val="22"/>
          <w:szCs w:val="22"/>
        </w:rPr>
      </w:pPr>
    </w:p>
    <w:p w14:paraId="1E1E12E5" w14:textId="77777777" w:rsidR="00EC00FA" w:rsidRPr="00324822" w:rsidRDefault="00EC00FA" w:rsidP="00441B6F">
      <w:pPr>
        <w:pStyle w:val="Body"/>
        <w:spacing w:after="0"/>
        <w:rPr>
          <w:rFonts w:ascii="Arial" w:hAnsi="Arial" w:cs="Arial"/>
        </w:rPr>
        <w:sectPr w:rsidR="00EC00FA" w:rsidRPr="00324822" w:rsidSect="00385E70">
          <w:type w:val="continuous"/>
          <w:pgSz w:w="11907" w:h="16840" w:code="9"/>
          <w:pgMar w:top="1440" w:right="2019" w:bottom="2019" w:left="2019" w:header="720" w:footer="1123" w:gutter="0"/>
          <w:cols w:num="2" w:space="720"/>
          <w:docGrid w:linePitch="272"/>
        </w:sectPr>
      </w:pPr>
    </w:p>
    <w:p w14:paraId="2E6662FE" w14:textId="77777777" w:rsidR="00F14DD5" w:rsidRDefault="00F14DD5" w:rsidP="00CF1A14">
      <w:pPr>
        <w:keepNext/>
        <w:ind w:left="-567"/>
      </w:pPr>
      <w:r>
        <w:rPr>
          <w:noProof/>
        </w:rPr>
        <w:drawing>
          <wp:inline distT="0" distB="0" distL="0" distR="0" wp14:anchorId="2D654594" wp14:editId="574DAAC6">
            <wp:extent cx="5689600" cy="4396739"/>
            <wp:effectExtent l="19050" t="19050" r="25400" b="23495"/>
            <wp:docPr id="992407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0911" cy="4467301"/>
                    </a:xfrm>
                    <a:prstGeom prst="rect">
                      <a:avLst/>
                    </a:prstGeom>
                    <a:noFill/>
                    <a:ln w="19050">
                      <a:solidFill>
                        <a:schemeClr val="tx1"/>
                      </a:solidFill>
                    </a:ln>
                  </pic:spPr>
                </pic:pic>
              </a:graphicData>
            </a:graphic>
          </wp:inline>
        </w:drawing>
      </w:r>
    </w:p>
    <w:p w14:paraId="13C5D03F" w14:textId="705A096F" w:rsidR="00EC00FA" w:rsidRPr="009D1353" w:rsidRDefault="00F14DD5" w:rsidP="00F14DD5">
      <w:pPr>
        <w:pStyle w:val="Caption"/>
        <w:jc w:val="center"/>
        <w:rPr>
          <w:rFonts w:ascii="Arial" w:hAnsi="Arial" w:cs="Arial"/>
          <w:color w:val="auto"/>
          <w:sz w:val="20"/>
          <w:szCs w:val="20"/>
        </w:rPr>
        <w:sectPr w:rsidR="00EC00FA" w:rsidRPr="009D1353" w:rsidSect="00385E70">
          <w:type w:val="continuous"/>
          <w:pgSz w:w="11907" w:h="16840" w:code="9"/>
          <w:pgMar w:top="1440" w:right="2019" w:bottom="2019" w:left="2019" w:header="720" w:footer="1123" w:gutter="0"/>
          <w:cols w:space="720"/>
          <w:docGrid w:linePitch="272"/>
        </w:sectPr>
      </w:pPr>
      <w:r w:rsidRPr="009D1353">
        <w:rPr>
          <w:rFonts w:ascii="Arial" w:hAnsi="Arial" w:cs="Arial"/>
          <w:color w:val="auto"/>
          <w:sz w:val="20"/>
          <w:szCs w:val="20"/>
        </w:rPr>
        <w:t>Fig</w:t>
      </w:r>
      <w:r w:rsidR="00764CF0" w:rsidRPr="009D1353">
        <w:rPr>
          <w:rFonts w:ascii="Arial" w:hAnsi="Arial" w:cs="Arial"/>
          <w:color w:val="auto"/>
          <w:sz w:val="20"/>
          <w:szCs w:val="20"/>
        </w:rPr>
        <w:t>.</w:t>
      </w:r>
      <w:r w:rsidRPr="009D1353">
        <w:rPr>
          <w:rFonts w:ascii="Arial" w:hAnsi="Arial" w:cs="Arial"/>
          <w:color w:val="auto"/>
          <w:sz w:val="20"/>
          <w:szCs w:val="20"/>
        </w:rPr>
        <w:t xml:space="preserve"> </w:t>
      </w:r>
      <w:r w:rsidRPr="009D1353">
        <w:rPr>
          <w:rFonts w:ascii="Arial" w:hAnsi="Arial" w:cs="Arial"/>
          <w:color w:val="auto"/>
          <w:sz w:val="20"/>
          <w:szCs w:val="20"/>
        </w:rPr>
        <w:fldChar w:fldCharType="begin"/>
      </w:r>
      <w:r w:rsidRPr="009D1353">
        <w:rPr>
          <w:rFonts w:ascii="Arial" w:hAnsi="Arial" w:cs="Arial"/>
          <w:color w:val="auto"/>
          <w:sz w:val="20"/>
          <w:szCs w:val="20"/>
        </w:rPr>
        <w:instrText xml:space="preserve"> SEQ Figure \* ARABIC </w:instrText>
      </w:r>
      <w:r w:rsidRPr="009D1353">
        <w:rPr>
          <w:rFonts w:ascii="Arial" w:hAnsi="Arial" w:cs="Arial"/>
          <w:color w:val="auto"/>
          <w:sz w:val="20"/>
          <w:szCs w:val="20"/>
        </w:rPr>
        <w:fldChar w:fldCharType="separate"/>
      </w:r>
      <w:r w:rsidRPr="009D1353">
        <w:rPr>
          <w:rFonts w:ascii="Arial" w:hAnsi="Arial" w:cs="Arial"/>
          <w:noProof/>
          <w:color w:val="auto"/>
          <w:sz w:val="20"/>
          <w:szCs w:val="20"/>
        </w:rPr>
        <w:t>1</w:t>
      </w:r>
      <w:r w:rsidRPr="009D1353">
        <w:rPr>
          <w:rFonts w:ascii="Arial" w:hAnsi="Arial" w:cs="Arial"/>
          <w:color w:val="auto"/>
          <w:sz w:val="20"/>
          <w:szCs w:val="20"/>
        </w:rPr>
        <w:fldChar w:fldCharType="end"/>
      </w:r>
      <w:r w:rsidR="00764CF0" w:rsidRPr="009D1353">
        <w:rPr>
          <w:rFonts w:ascii="Arial" w:hAnsi="Arial" w:cs="Arial"/>
          <w:color w:val="auto"/>
          <w:sz w:val="20"/>
          <w:szCs w:val="20"/>
        </w:rPr>
        <w:t>.</w:t>
      </w:r>
      <w:r w:rsidRPr="009D1353">
        <w:rPr>
          <w:rFonts w:ascii="Arial" w:hAnsi="Arial" w:cs="Arial"/>
          <w:color w:val="auto"/>
          <w:sz w:val="20"/>
          <w:szCs w:val="20"/>
        </w:rPr>
        <w:t xml:space="preserve"> The Map of Greater Kapoeta of Eastern Equatoria State </w:t>
      </w:r>
      <w:r w:rsidR="006F57A3">
        <w:rPr>
          <w:rFonts w:ascii="Arial" w:hAnsi="Arial" w:cs="Arial"/>
          <w:color w:val="auto"/>
          <w:sz w:val="20"/>
          <w:szCs w:val="20"/>
        </w:rPr>
        <w:t>of</w:t>
      </w:r>
      <w:r w:rsidRPr="009D1353">
        <w:rPr>
          <w:rFonts w:ascii="Arial" w:hAnsi="Arial" w:cs="Arial"/>
          <w:color w:val="auto"/>
          <w:sz w:val="20"/>
          <w:szCs w:val="20"/>
        </w:rPr>
        <w:t xml:space="preserve"> South Sudan</w:t>
      </w:r>
    </w:p>
    <w:p w14:paraId="14CF3E7A" w14:textId="77777777" w:rsidR="00DE639C" w:rsidRPr="000D3CE8" w:rsidRDefault="00DE639C" w:rsidP="00404C12">
      <w:pPr>
        <w:keepNext/>
        <w:keepLines/>
        <w:spacing w:before="40" w:line="259" w:lineRule="auto"/>
        <w:outlineLvl w:val="2"/>
        <w:rPr>
          <w:rFonts w:ascii="Arial" w:hAnsi="Arial" w:cs="Arial"/>
          <w:b/>
          <w:color w:val="000000"/>
        </w:rPr>
        <w:sectPr w:rsidR="00DE639C" w:rsidRPr="000D3CE8" w:rsidSect="00385E70">
          <w:type w:val="continuous"/>
          <w:pgSz w:w="11907" w:h="16840" w:code="9"/>
          <w:pgMar w:top="1440" w:right="2019" w:bottom="2019" w:left="2019" w:header="720" w:footer="1123" w:gutter="0"/>
          <w:cols w:num="2" w:space="720"/>
          <w:docGrid w:linePitch="272"/>
        </w:sectPr>
      </w:pPr>
    </w:p>
    <w:p w14:paraId="4FF40D3D" w14:textId="77777777" w:rsidR="00404C12" w:rsidRPr="000D3CE8" w:rsidRDefault="00404C12" w:rsidP="00404C12">
      <w:pPr>
        <w:keepNext/>
        <w:keepLines/>
        <w:spacing w:before="40" w:line="259" w:lineRule="auto"/>
        <w:outlineLvl w:val="2"/>
        <w:rPr>
          <w:rFonts w:ascii="Arial" w:eastAsia="Calibri" w:hAnsi="Arial" w:cs="Arial"/>
          <w:b/>
          <w:color w:val="000000"/>
        </w:rPr>
      </w:pPr>
      <w:r w:rsidRPr="000D3CE8">
        <w:rPr>
          <w:rFonts w:ascii="Arial" w:hAnsi="Arial" w:cs="Arial"/>
          <w:b/>
          <w:color w:val="000000"/>
        </w:rPr>
        <w:t xml:space="preserve">2.2 </w:t>
      </w:r>
      <w:r w:rsidRPr="000D3CE8">
        <w:rPr>
          <w:rFonts w:ascii="Arial" w:hAnsi="Arial" w:cs="Arial"/>
          <w:b/>
          <w:color w:val="000000"/>
        </w:rPr>
        <w:tab/>
        <w:t>Rainfall and Temperature Data Collection</w:t>
      </w:r>
    </w:p>
    <w:p w14:paraId="60ACADA2" w14:textId="585064E0" w:rsidR="00404C12" w:rsidRPr="00EC6D46" w:rsidRDefault="00404C12" w:rsidP="00404C12">
      <w:pPr>
        <w:spacing w:after="200" w:line="259" w:lineRule="auto"/>
        <w:jc w:val="both"/>
        <w:rPr>
          <w:rFonts w:ascii="Arial" w:eastAsia="Calibri" w:hAnsi="Arial" w:cs="Arial"/>
          <w:color w:val="000000"/>
          <w:sz w:val="24"/>
          <w:szCs w:val="24"/>
        </w:rPr>
      </w:pPr>
      <w:r w:rsidRPr="00EC6D46">
        <w:rPr>
          <w:rFonts w:ascii="Arial" w:eastAsia="Calibri" w:hAnsi="Arial" w:cs="Arial"/>
          <w:color w:val="000000"/>
          <w:sz w:val="24"/>
          <w:szCs w:val="24"/>
        </w:rPr>
        <w:t xml:space="preserve">The </w:t>
      </w:r>
      <w:r w:rsidR="001A2D5D">
        <w:rPr>
          <w:rFonts w:ascii="Arial" w:eastAsia="Calibri" w:hAnsi="Arial" w:cs="Arial"/>
          <w:color w:val="000000"/>
          <w:sz w:val="24"/>
          <w:szCs w:val="24"/>
        </w:rPr>
        <w:t>r</w:t>
      </w:r>
      <w:r w:rsidRPr="00EC6D46">
        <w:rPr>
          <w:rFonts w:ascii="Arial" w:eastAsia="Calibri" w:hAnsi="Arial" w:cs="Arial"/>
          <w:color w:val="000000"/>
          <w:sz w:val="24"/>
          <w:szCs w:val="24"/>
        </w:rPr>
        <w:t>ainfall and temperature</w:t>
      </w:r>
      <w:r w:rsidR="001A2D5D">
        <w:rPr>
          <w:rFonts w:ascii="Arial" w:eastAsia="Calibri" w:hAnsi="Arial" w:cs="Arial"/>
          <w:color w:val="000000"/>
          <w:sz w:val="24"/>
          <w:szCs w:val="24"/>
        </w:rPr>
        <w:t xml:space="preserve"> data</w:t>
      </w:r>
      <w:r w:rsidRPr="00EC6D46">
        <w:rPr>
          <w:rFonts w:ascii="Arial" w:eastAsia="Calibri" w:hAnsi="Arial" w:cs="Arial"/>
          <w:color w:val="000000"/>
          <w:sz w:val="24"/>
          <w:szCs w:val="24"/>
        </w:rPr>
        <w:t xml:space="preserve"> </w:t>
      </w:r>
      <w:r w:rsidR="00F14651">
        <w:rPr>
          <w:rFonts w:ascii="Arial" w:eastAsia="Calibri" w:hAnsi="Arial" w:cs="Arial"/>
          <w:color w:val="000000"/>
          <w:sz w:val="24"/>
          <w:szCs w:val="24"/>
        </w:rPr>
        <w:t>were</w:t>
      </w:r>
      <w:r w:rsidRPr="00EC6D46">
        <w:rPr>
          <w:rFonts w:ascii="Arial" w:eastAsia="Calibri" w:hAnsi="Arial" w:cs="Arial"/>
          <w:color w:val="000000"/>
          <w:sz w:val="24"/>
          <w:szCs w:val="24"/>
        </w:rPr>
        <w:t xml:space="preserve"> downloaded from the National Aeronautic Space Administration for Prediction of World Energy Resources (NASA POWER) Climatology Resource for Agro-climatology website (</w:t>
      </w:r>
      <w:hyperlink r:id="rId19" w:history="1">
        <w:r w:rsidRPr="00EC6D46">
          <w:rPr>
            <w:rFonts w:ascii="Arial" w:eastAsia="Calibri" w:hAnsi="Arial" w:cs="Arial"/>
            <w:color w:val="0000FF"/>
            <w:sz w:val="24"/>
            <w:szCs w:val="24"/>
            <w:u w:val="single"/>
          </w:rPr>
          <w:t>https://power.larc.nasa.gov/cgi-bin/cgiwrap/solar/agro.cgi</w:t>
        </w:r>
      </w:hyperlink>
      <w:r w:rsidRPr="00EC6D46">
        <w:rPr>
          <w:rFonts w:ascii="Arial" w:eastAsia="Calibri" w:hAnsi="Arial" w:cs="Arial"/>
          <w:color w:val="000000"/>
          <w:sz w:val="24"/>
          <w:szCs w:val="24"/>
        </w:rPr>
        <w:t>)</w:t>
      </w:r>
      <w:r w:rsidR="00F14651">
        <w:rPr>
          <w:rFonts w:ascii="Arial" w:eastAsia="Calibri" w:hAnsi="Arial" w:cs="Arial"/>
          <w:color w:val="000000"/>
          <w:sz w:val="24"/>
          <w:szCs w:val="24"/>
        </w:rPr>
        <w:t xml:space="preserve">, </w:t>
      </w:r>
      <w:r w:rsidRPr="00EC6D46">
        <w:rPr>
          <w:rFonts w:ascii="Arial" w:eastAsia="Calibri" w:hAnsi="Arial" w:cs="Arial"/>
          <w:color w:val="000000"/>
          <w:sz w:val="24"/>
          <w:szCs w:val="24"/>
        </w:rPr>
        <w:t>and the Global Weather Data for Soil Water Assessment Tool (SWAT) (</w:t>
      </w:r>
      <w:hyperlink r:id="rId20" w:history="1">
        <w:r w:rsidRPr="00EC6D46">
          <w:rPr>
            <w:rFonts w:ascii="Arial" w:eastAsia="Calibri" w:hAnsi="Arial" w:cs="Arial"/>
            <w:color w:val="0000FF"/>
            <w:sz w:val="24"/>
            <w:szCs w:val="24"/>
            <w:u w:val="single"/>
          </w:rPr>
          <w:t>uoguelph.ca/watershed/w3s</w:t>
        </w:r>
      </w:hyperlink>
      <w:r w:rsidRPr="00EC6D46">
        <w:rPr>
          <w:rFonts w:ascii="Arial" w:eastAsia="Calibri" w:hAnsi="Arial" w:cs="Arial"/>
          <w:color w:val="000000"/>
          <w:sz w:val="24"/>
          <w:szCs w:val="24"/>
        </w:rPr>
        <w:t xml:space="preserve">) data was used to fill the gaps of no data in </w:t>
      </w:r>
      <w:r w:rsidR="00F14651">
        <w:rPr>
          <w:rFonts w:ascii="Arial" w:eastAsia="Calibri" w:hAnsi="Arial" w:cs="Arial"/>
          <w:color w:val="000000"/>
          <w:sz w:val="24"/>
          <w:szCs w:val="24"/>
        </w:rPr>
        <w:t xml:space="preserve">the </w:t>
      </w:r>
      <w:r w:rsidRPr="00EC6D46">
        <w:rPr>
          <w:rFonts w:ascii="Arial" w:eastAsia="Calibri" w:hAnsi="Arial" w:cs="Arial"/>
          <w:color w:val="000000"/>
          <w:sz w:val="24"/>
          <w:szCs w:val="24"/>
        </w:rPr>
        <w:t xml:space="preserve">NASA POWER climatology data set. The climate data set was downloaded from latitude 33.579 </w:t>
      </w:r>
      <w:r w:rsidR="00F14651">
        <w:rPr>
          <w:rFonts w:ascii="Arial" w:eastAsia="Calibri" w:hAnsi="Arial" w:cs="Arial"/>
          <w:color w:val="000000"/>
          <w:sz w:val="24"/>
          <w:szCs w:val="24"/>
        </w:rPr>
        <w:t>degrees</w:t>
      </w:r>
      <w:r w:rsidRPr="00EC6D46">
        <w:rPr>
          <w:rFonts w:ascii="Arial" w:eastAsia="Calibri" w:hAnsi="Arial" w:cs="Arial"/>
          <w:color w:val="000000"/>
          <w:sz w:val="24"/>
          <w:szCs w:val="24"/>
        </w:rPr>
        <w:t xml:space="preserve"> East and longitude </w:t>
      </w:r>
      <w:r w:rsidR="00F14651">
        <w:rPr>
          <w:rFonts w:ascii="Arial" w:eastAsia="Calibri" w:hAnsi="Arial" w:cs="Arial"/>
          <w:color w:val="000000"/>
          <w:sz w:val="24"/>
          <w:szCs w:val="24"/>
        </w:rPr>
        <w:t>4.692 degrees</w:t>
      </w:r>
      <w:r w:rsidRPr="00EC6D46">
        <w:rPr>
          <w:rFonts w:ascii="Arial" w:eastAsia="Calibri" w:hAnsi="Arial" w:cs="Arial"/>
          <w:color w:val="000000"/>
          <w:sz w:val="24"/>
          <w:szCs w:val="24"/>
        </w:rPr>
        <w:t xml:space="preserve"> North at an elevation of 473 meters (m). NASA measured rainfall and temperature </w:t>
      </w:r>
      <w:r w:rsidR="00F14651">
        <w:rPr>
          <w:rFonts w:ascii="Arial" w:eastAsia="Calibri" w:hAnsi="Arial" w:cs="Arial"/>
          <w:color w:val="000000"/>
          <w:sz w:val="24"/>
          <w:szCs w:val="24"/>
        </w:rPr>
        <w:t>amounts</w:t>
      </w:r>
      <w:r w:rsidRPr="00EC6D46">
        <w:rPr>
          <w:rFonts w:ascii="Arial" w:eastAsia="Calibri" w:hAnsi="Arial" w:cs="Arial"/>
          <w:color w:val="000000"/>
          <w:sz w:val="24"/>
          <w:szCs w:val="24"/>
        </w:rPr>
        <w:t xml:space="preserve"> at 2</w:t>
      </w:r>
      <w:r w:rsidR="00E32E7C">
        <w:rPr>
          <w:rFonts w:ascii="Arial" w:eastAsia="Calibri" w:hAnsi="Arial" w:cs="Arial"/>
          <w:color w:val="000000"/>
          <w:sz w:val="24"/>
          <w:szCs w:val="24"/>
        </w:rPr>
        <w:t xml:space="preserve"> </w:t>
      </w:r>
      <w:r w:rsidR="00E549CF">
        <w:rPr>
          <w:rFonts w:ascii="Arial" w:eastAsia="Calibri" w:hAnsi="Arial" w:cs="Arial"/>
          <w:color w:val="000000"/>
          <w:sz w:val="24"/>
          <w:szCs w:val="24"/>
        </w:rPr>
        <w:t>meters</w:t>
      </w:r>
      <w:r w:rsidR="00E32E7C">
        <w:rPr>
          <w:rFonts w:ascii="Arial" w:eastAsia="Calibri" w:hAnsi="Arial" w:cs="Arial"/>
          <w:color w:val="000000"/>
          <w:sz w:val="24"/>
          <w:szCs w:val="24"/>
        </w:rPr>
        <w:t xml:space="preserve"> </w:t>
      </w:r>
      <w:r w:rsidRPr="00EC6D46">
        <w:rPr>
          <w:rFonts w:ascii="Arial" w:eastAsia="Calibri" w:hAnsi="Arial" w:cs="Arial"/>
          <w:color w:val="000000"/>
          <w:sz w:val="24"/>
          <w:szCs w:val="24"/>
        </w:rPr>
        <w:t xml:space="preserve">above the </w:t>
      </w:r>
      <w:r w:rsidR="00F14651">
        <w:rPr>
          <w:rFonts w:ascii="Arial" w:eastAsia="Calibri" w:hAnsi="Arial" w:cs="Arial"/>
          <w:color w:val="000000"/>
          <w:sz w:val="24"/>
          <w:szCs w:val="24"/>
        </w:rPr>
        <w:t>Earth's</w:t>
      </w:r>
      <w:r w:rsidRPr="00EC6D46">
        <w:rPr>
          <w:rFonts w:ascii="Arial" w:eastAsia="Calibri" w:hAnsi="Arial" w:cs="Arial"/>
          <w:color w:val="000000"/>
          <w:sz w:val="24"/>
          <w:szCs w:val="24"/>
        </w:rPr>
        <w:t xml:space="preserve"> surface. In addition, the SWAT climate data was downloaded from Latitude </w:t>
      </w:r>
      <w:r w:rsidRPr="00EC6D46">
        <w:rPr>
          <w:rFonts w:ascii="Arial" w:eastAsia="Calibri" w:hAnsi="Arial" w:cs="Arial"/>
          <w:color w:val="000000"/>
          <w:sz w:val="24"/>
          <w:szCs w:val="24"/>
        </w:rPr>
        <w:lastRenderedPageBreak/>
        <w:t xml:space="preserve">33.4375 </w:t>
      </w:r>
      <w:r w:rsidR="00F14651">
        <w:rPr>
          <w:rFonts w:ascii="Arial" w:eastAsia="Calibri" w:hAnsi="Arial" w:cs="Arial"/>
          <w:color w:val="000000"/>
          <w:sz w:val="24"/>
          <w:szCs w:val="24"/>
        </w:rPr>
        <w:t>degrees</w:t>
      </w:r>
      <w:r w:rsidRPr="00EC6D46">
        <w:rPr>
          <w:rFonts w:ascii="Arial" w:eastAsia="Calibri" w:hAnsi="Arial" w:cs="Arial"/>
          <w:color w:val="000000"/>
          <w:sz w:val="24"/>
          <w:szCs w:val="24"/>
        </w:rPr>
        <w:t xml:space="preserve"> East and Longitude </w:t>
      </w:r>
      <w:r w:rsidR="00F14651">
        <w:rPr>
          <w:rFonts w:ascii="Arial" w:eastAsia="Calibri" w:hAnsi="Arial" w:cs="Arial"/>
          <w:color w:val="000000"/>
          <w:sz w:val="24"/>
          <w:szCs w:val="24"/>
        </w:rPr>
        <w:t>4.52732 degrees</w:t>
      </w:r>
      <w:r w:rsidRPr="00EC6D46">
        <w:rPr>
          <w:rFonts w:ascii="Arial" w:eastAsia="Calibri" w:hAnsi="Arial" w:cs="Arial"/>
          <w:color w:val="000000"/>
          <w:sz w:val="24"/>
          <w:szCs w:val="24"/>
        </w:rPr>
        <w:t xml:space="preserve"> North at an elevation of 766 meters. The data sets were cleaned and processed by summing </w:t>
      </w:r>
      <w:r w:rsidRPr="00EC6D46">
        <w:rPr>
          <w:rFonts w:ascii="Arial" w:eastAsia="Calibri" w:hAnsi="Arial" w:cs="Arial"/>
          <w:sz w:val="24"/>
          <w:szCs w:val="24"/>
        </w:rPr>
        <w:t xml:space="preserve">the total monthly rainfall amounts for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Accordingly, the average rainfall amounts were obtained by dividing the total monthly rainfall amounts by the number of months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The average rainfall amount was presented per decade in a graph: 1984-1994, 1995-2005, and 2006-2016. Further, the annual rainfall amounts </w:t>
      </w:r>
      <w:r w:rsidR="00F14651">
        <w:rPr>
          <w:rFonts w:ascii="Arial" w:eastAsia="Calibri" w:hAnsi="Arial" w:cs="Arial"/>
          <w:sz w:val="24"/>
          <w:szCs w:val="24"/>
        </w:rPr>
        <w:t>were obtained</w:t>
      </w:r>
      <w:r w:rsidRPr="00EC6D46">
        <w:rPr>
          <w:rFonts w:ascii="Arial" w:eastAsia="Calibri" w:hAnsi="Arial" w:cs="Arial"/>
          <w:sz w:val="24"/>
          <w:szCs w:val="24"/>
        </w:rPr>
        <w:t xml:space="preserve"> from </w:t>
      </w:r>
      <w:r w:rsidR="00F14651">
        <w:rPr>
          <w:rFonts w:ascii="Arial" w:eastAsia="Calibri" w:hAnsi="Arial" w:cs="Arial"/>
          <w:sz w:val="24"/>
          <w:szCs w:val="24"/>
        </w:rPr>
        <w:t xml:space="preserve">the </w:t>
      </w:r>
      <w:r w:rsidRPr="00EC6D46">
        <w:rPr>
          <w:rFonts w:ascii="Arial" w:eastAsia="Calibri" w:hAnsi="Arial" w:cs="Arial"/>
          <w:sz w:val="24"/>
          <w:szCs w:val="24"/>
        </w:rPr>
        <w:t xml:space="preserve">summation of the monthly rainfall amounts in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Similarly, rain days were considered when the rainfall amount received was above 0.2 </w:t>
      </w:r>
      <w:r w:rsidR="00F14651">
        <w:rPr>
          <w:rFonts w:ascii="Arial" w:eastAsia="Calibri" w:hAnsi="Arial" w:cs="Arial"/>
          <w:sz w:val="24"/>
          <w:szCs w:val="24"/>
        </w:rPr>
        <w:t>millimeters</w:t>
      </w:r>
      <w:r w:rsidRPr="00EC6D46">
        <w:rPr>
          <w:rFonts w:ascii="Arial" w:eastAsia="Calibri" w:hAnsi="Arial" w:cs="Arial"/>
          <w:sz w:val="24"/>
          <w:szCs w:val="24"/>
        </w:rPr>
        <w:t xml:space="preserve"> (mm) in a day (WMO, 2008). As such, the total monthly rain days were calculated by summing all the rainfall amounts received in each day for each month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2016</w:t>
      </w:r>
      <w:r w:rsidR="00F14651">
        <w:rPr>
          <w:rFonts w:ascii="Arial" w:eastAsia="Calibri" w:hAnsi="Arial" w:cs="Arial"/>
          <w:sz w:val="24"/>
          <w:szCs w:val="24"/>
        </w:rPr>
        <w:t>,</w:t>
      </w:r>
      <w:r w:rsidRPr="00EC6D46">
        <w:rPr>
          <w:rFonts w:ascii="Arial" w:eastAsia="Calibri" w:hAnsi="Arial" w:cs="Arial"/>
          <w:sz w:val="24"/>
          <w:szCs w:val="24"/>
        </w:rPr>
        <w:t xml:space="preserve"> while average rain days were obtained by dividing the total rain days in a month by the number of months in a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The annual rain days </w:t>
      </w:r>
      <w:r w:rsidR="00F14651">
        <w:rPr>
          <w:rFonts w:ascii="Arial" w:eastAsia="Calibri" w:hAnsi="Arial" w:cs="Arial"/>
          <w:sz w:val="24"/>
          <w:szCs w:val="24"/>
        </w:rPr>
        <w:t>were</w:t>
      </w:r>
      <w:r w:rsidRPr="00EC6D46">
        <w:rPr>
          <w:rFonts w:ascii="Arial" w:eastAsia="Calibri" w:hAnsi="Arial" w:cs="Arial"/>
          <w:sz w:val="24"/>
          <w:szCs w:val="24"/>
        </w:rPr>
        <w:t xml:space="preserve"> </w:t>
      </w:r>
      <w:r w:rsidR="00F14651">
        <w:rPr>
          <w:rFonts w:ascii="Arial" w:eastAsia="Calibri" w:hAnsi="Arial" w:cs="Arial"/>
          <w:sz w:val="24"/>
          <w:szCs w:val="24"/>
        </w:rPr>
        <w:t xml:space="preserve">the </w:t>
      </w:r>
      <w:r w:rsidRPr="00EC6D46">
        <w:rPr>
          <w:rFonts w:ascii="Arial" w:eastAsia="Calibri" w:hAnsi="Arial" w:cs="Arial"/>
          <w:sz w:val="24"/>
          <w:szCs w:val="24"/>
        </w:rPr>
        <w:t xml:space="preserve">summation of monthly rain days in a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Additionally, </w:t>
      </w:r>
      <w:r w:rsidR="00F14651">
        <w:rPr>
          <w:rFonts w:ascii="Arial" w:eastAsia="Calibri" w:hAnsi="Arial" w:cs="Arial"/>
          <w:sz w:val="24"/>
          <w:szCs w:val="24"/>
        </w:rPr>
        <w:t xml:space="preserve">the </w:t>
      </w:r>
      <w:r w:rsidRPr="00EC6D46">
        <w:rPr>
          <w:rFonts w:ascii="Arial" w:eastAsia="Calibri" w:hAnsi="Arial" w:cs="Arial"/>
          <w:sz w:val="24"/>
          <w:szCs w:val="24"/>
        </w:rPr>
        <w:t xml:space="preserve">annual temperature resulted from summing monthly temperatures and dividing </w:t>
      </w:r>
      <w:r w:rsidR="00F14651">
        <w:rPr>
          <w:rFonts w:ascii="Arial" w:eastAsia="Calibri" w:hAnsi="Arial" w:cs="Arial"/>
          <w:sz w:val="24"/>
          <w:szCs w:val="24"/>
        </w:rPr>
        <w:t>them</w:t>
      </w:r>
      <w:r w:rsidRPr="00EC6D46">
        <w:rPr>
          <w:rFonts w:ascii="Arial" w:eastAsia="Calibri" w:hAnsi="Arial" w:cs="Arial"/>
          <w:sz w:val="24"/>
          <w:szCs w:val="24"/>
        </w:rPr>
        <w:t xml:space="preserve"> by 12 months of each year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To obtain the minimum, mean, and maximum monthly temperatures, the total monthly temperature was divided by the number of days in each month </w:t>
      </w:r>
      <w:r w:rsidR="009D513E">
        <w:rPr>
          <w:rFonts w:ascii="Arial" w:eastAsia="Calibri" w:hAnsi="Arial" w:cs="Arial"/>
          <w:sz w:val="24"/>
          <w:szCs w:val="24"/>
        </w:rPr>
        <w:t xml:space="preserve">from </w:t>
      </w:r>
      <w:r w:rsidRPr="00EC6D46">
        <w:rPr>
          <w:rFonts w:ascii="Arial" w:eastAsia="Calibri" w:hAnsi="Arial" w:cs="Arial"/>
          <w:sz w:val="24"/>
          <w:szCs w:val="24"/>
        </w:rPr>
        <w:t>984</w:t>
      </w:r>
      <w:r w:rsidR="00F14651">
        <w:rPr>
          <w:rFonts w:ascii="Arial" w:eastAsia="Calibri" w:hAnsi="Arial" w:cs="Arial"/>
          <w:sz w:val="24"/>
          <w:szCs w:val="24"/>
        </w:rPr>
        <w:t xml:space="preserve"> to </w:t>
      </w:r>
      <w:r w:rsidRPr="00EC6D46">
        <w:rPr>
          <w:rFonts w:ascii="Arial" w:eastAsia="Calibri" w:hAnsi="Arial" w:cs="Arial"/>
          <w:sz w:val="24"/>
          <w:szCs w:val="24"/>
        </w:rPr>
        <w:t>2016.</w:t>
      </w:r>
      <w:bookmarkStart w:id="0" w:name="_Toc493521688"/>
    </w:p>
    <w:p w14:paraId="5B8DFCD6" w14:textId="77777777" w:rsidR="00404C12" w:rsidRPr="00324822" w:rsidRDefault="00404C12" w:rsidP="00404C12">
      <w:pPr>
        <w:keepNext/>
        <w:keepLines/>
        <w:spacing w:before="40" w:line="259" w:lineRule="auto"/>
        <w:outlineLvl w:val="2"/>
        <w:rPr>
          <w:rFonts w:ascii="Arial" w:hAnsi="Arial" w:cs="Arial"/>
          <w:b/>
          <w:color w:val="000000"/>
          <w:sz w:val="22"/>
          <w:szCs w:val="22"/>
        </w:rPr>
      </w:pPr>
      <w:bookmarkStart w:id="1" w:name="_Toc27032287"/>
      <w:r w:rsidRPr="00324822">
        <w:rPr>
          <w:rFonts w:ascii="Arial" w:hAnsi="Arial" w:cs="Arial"/>
          <w:b/>
          <w:color w:val="000000"/>
          <w:sz w:val="22"/>
          <w:szCs w:val="22"/>
        </w:rPr>
        <w:t>2.3</w:t>
      </w:r>
      <w:r w:rsidRPr="00324822">
        <w:rPr>
          <w:rFonts w:ascii="Arial" w:hAnsi="Arial" w:cs="Arial"/>
          <w:b/>
          <w:color w:val="000000"/>
          <w:sz w:val="24"/>
          <w:szCs w:val="24"/>
        </w:rPr>
        <w:tab/>
      </w:r>
      <w:r w:rsidRPr="00324822">
        <w:rPr>
          <w:rFonts w:ascii="Arial" w:hAnsi="Arial" w:cs="Arial"/>
          <w:b/>
          <w:color w:val="000000"/>
          <w:sz w:val="22"/>
          <w:szCs w:val="22"/>
        </w:rPr>
        <w:t>Analysis of Rainfall and Temperature Data</w:t>
      </w:r>
      <w:bookmarkEnd w:id="0"/>
      <w:bookmarkEnd w:id="1"/>
      <w:r w:rsidRPr="00324822">
        <w:rPr>
          <w:rFonts w:ascii="Arial" w:hAnsi="Arial" w:cs="Arial"/>
          <w:b/>
          <w:color w:val="000000"/>
          <w:sz w:val="22"/>
          <w:szCs w:val="22"/>
        </w:rPr>
        <w:t xml:space="preserve"> </w:t>
      </w:r>
    </w:p>
    <w:p w14:paraId="7129878A" w14:textId="532E7672" w:rsidR="00404C12" w:rsidRPr="00EC6D46" w:rsidRDefault="00404C12" w:rsidP="00404C12">
      <w:pPr>
        <w:spacing w:line="259" w:lineRule="auto"/>
        <w:jc w:val="both"/>
        <w:rPr>
          <w:rFonts w:ascii="Arial" w:eastAsia="Calibri" w:hAnsi="Arial" w:cs="Arial"/>
          <w:sz w:val="24"/>
          <w:szCs w:val="24"/>
        </w:rPr>
      </w:pPr>
      <w:r w:rsidRPr="00EC6D46">
        <w:rPr>
          <w:rFonts w:ascii="Arial" w:eastAsia="Calibri" w:hAnsi="Arial" w:cs="Arial"/>
          <w:sz w:val="24"/>
          <w:szCs w:val="24"/>
        </w:rPr>
        <w:t>Descriptive statistic was employed to present the trends of rainfall, rain days</w:t>
      </w:r>
      <w:r w:rsidR="00F14651">
        <w:rPr>
          <w:rFonts w:ascii="Arial" w:eastAsia="Calibri" w:hAnsi="Arial" w:cs="Arial"/>
          <w:sz w:val="24"/>
          <w:szCs w:val="24"/>
        </w:rPr>
        <w:t>,</w:t>
      </w:r>
      <w:r w:rsidRPr="00EC6D46">
        <w:rPr>
          <w:rFonts w:ascii="Arial" w:eastAsia="Calibri" w:hAnsi="Arial" w:cs="Arial"/>
          <w:sz w:val="24"/>
          <w:szCs w:val="24"/>
        </w:rPr>
        <w:t xml:space="preserve"> and temperature </w:t>
      </w:r>
      <w:r w:rsidR="00F14651">
        <w:rPr>
          <w:rFonts w:ascii="Arial" w:eastAsia="Calibri" w:hAnsi="Arial" w:cs="Arial"/>
          <w:sz w:val="24"/>
          <w:szCs w:val="24"/>
        </w:rPr>
        <w:t>amounts</w:t>
      </w:r>
      <w:r w:rsidRPr="00EC6D46">
        <w:rPr>
          <w:rFonts w:ascii="Arial" w:eastAsia="Calibri" w:hAnsi="Arial" w:cs="Arial"/>
          <w:sz w:val="24"/>
          <w:szCs w:val="24"/>
        </w:rPr>
        <w:t xml:space="preserve"> in graphs and charts </w:t>
      </w:r>
      <w:r w:rsidR="009D513E">
        <w:rPr>
          <w:rFonts w:ascii="Arial" w:eastAsia="Calibri" w:hAnsi="Arial" w:cs="Arial"/>
          <w:sz w:val="24"/>
          <w:szCs w:val="24"/>
        </w:rPr>
        <w:t xml:space="preserve">from </w:t>
      </w:r>
      <w:r w:rsidRPr="00EC6D46">
        <w:rPr>
          <w:rFonts w:ascii="Arial" w:eastAsia="Calibri" w:hAnsi="Arial" w:cs="Arial"/>
          <w:sz w:val="24"/>
          <w:szCs w:val="24"/>
        </w:rPr>
        <w:t>1984</w:t>
      </w:r>
      <w:r w:rsidR="00F14651">
        <w:rPr>
          <w:rFonts w:ascii="Arial" w:eastAsia="Calibri" w:hAnsi="Arial" w:cs="Arial"/>
          <w:sz w:val="24"/>
          <w:szCs w:val="24"/>
        </w:rPr>
        <w:t xml:space="preserve"> to </w:t>
      </w:r>
      <w:r w:rsidRPr="00EC6D46">
        <w:rPr>
          <w:rFonts w:ascii="Arial" w:eastAsia="Calibri" w:hAnsi="Arial" w:cs="Arial"/>
          <w:sz w:val="24"/>
          <w:szCs w:val="24"/>
        </w:rPr>
        <w:t xml:space="preserve">2016 using Microsoft </w:t>
      </w:r>
      <w:r w:rsidR="00F14651">
        <w:rPr>
          <w:rFonts w:ascii="Arial" w:eastAsia="Calibri" w:hAnsi="Arial" w:cs="Arial"/>
          <w:sz w:val="24"/>
          <w:szCs w:val="24"/>
        </w:rPr>
        <w:t>Excel</w:t>
      </w:r>
      <w:r w:rsidRPr="00EC6D46">
        <w:rPr>
          <w:rFonts w:ascii="Arial" w:eastAsia="Calibri" w:hAnsi="Arial" w:cs="Arial"/>
          <w:sz w:val="24"/>
          <w:szCs w:val="24"/>
        </w:rPr>
        <w:t xml:space="preserve"> version 2013</w:t>
      </w:r>
      <w:r w:rsidR="00DF3FE3">
        <w:rPr>
          <w:rFonts w:ascii="Arial" w:eastAsia="Calibri" w:hAnsi="Arial" w:cs="Arial"/>
          <w:sz w:val="24"/>
          <w:szCs w:val="24"/>
        </w:rPr>
        <w:t xml:space="preserve"> and XLSTAT 2016</w:t>
      </w:r>
      <w:r w:rsidRPr="00EC6D46">
        <w:rPr>
          <w:rFonts w:ascii="Arial" w:eastAsia="Calibri" w:hAnsi="Arial" w:cs="Arial"/>
          <w:sz w:val="24"/>
          <w:szCs w:val="24"/>
        </w:rPr>
        <w:t xml:space="preserve">. Non-parametric statistics </w:t>
      </w:r>
      <w:r w:rsidR="00F14651">
        <w:rPr>
          <w:rFonts w:ascii="Arial" w:eastAsia="Calibri" w:hAnsi="Arial" w:cs="Arial"/>
          <w:sz w:val="24"/>
          <w:szCs w:val="24"/>
        </w:rPr>
        <w:t>were</w:t>
      </w:r>
      <w:r w:rsidRPr="00EC6D46">
        <w:rPr>
          <w:rFonts w:ascii="Arial" w:eastAsia="Calibri" w:hAnsi="Arial" w:cs="Arial"/>
          <w:sz w:val="24"/>
          <w:szCs w:val="24"/>
        </w:rPr>
        <w:t xml:space="preserve"> used to determine the trends of rainfall, rain days</w:t>
      </w:r>
      <w:r w:rsidR="00F14651">
        <w:rPr>
          <w:rFonts w:ascii="Arial" w:eastAsia="Calibri" w:hAnsi="Arial" w:cs="Arial"/>
          <w:sz w:val="24"/>
          <w:szCs w:val="24"/>
        </w:rPr>
        <w:t>,</w:t>
      </w:r>
      <w:r w:rsidRPr="00EC6D46">
        <w:rPr>
          <w:rFonts w:ascii="Arial" w:eastAsia="Calibri" w:hAnsi="Arial" w:cs="Arial"/>
          <w:sz w:val="24"/>
          <w:szCs w:val="24"/>
        </w:rPr>
        <w:t xml:space="preserve"> and temperature between 1984 and 2016</w:t>
      </w:r>
      <w:r w:rsidR="00F14651">
        <w:rPr>
          <w:rFonts w:ascii="Arial" w:eastAsia="Calibri" w:hAnsi="Arial" w:cs="Arial"/>
          <w:sz w:val="24"/>
          <w:szCs w:val="24"/>
        </w:rPr>
        <w:t>,</w:t>
      </w:r>
      <w:r w:rsidRPr="00EC6D46">
        <w:rPr>
          <w:rFonts w:ascii="Arial" w:eastAsia="Calibri" w:hAnsi="Arial" w:cs="Arial"/>
          <w:sz w:val="24"/>
          <w:szCs w:val="24"/>
        </w:rPr>
        <w:t xml:space="preserve"> and the projected rainfall amount and temperature from 2021</w:t>
      </w:r>
      <w:r w:rsidR="00F14651">
        <w:rPr>
          <w:rFonts w:ascii="Arial" w:eastAsia="Calibri" w:hAnsi="Arial" w:cs="Arial"/>
          <w:sz w:val="24"/>
          <w:szCs w:val="24"/>
        </w:rPr>
        <w:t xml:space="preserve"> to </w:t>
      </w:r>
      <w:r w:rsidRPr="00EC6D46">
        <w:rPr>
          <w:rFonts w:ascii="Arial" w:eastAsia="Calibri" w:hAnsi="Arial" w:cs="Arial"/>
          <w:sz w:val="24"/>
          <w:szCs w:val="24"/>
        </w:rPr>
        <w:t xml:space="preserve">2050 by employing </w:t>
      </w:r>
      <w:r w:rsidR="00F14651">
        <w:rPr>
          <w:rFonts w:ascii="Arial" w:eastAsia="Calibri" w:hAnsi="Arial" w:cs="Arial"/>
          <w:sz w:val="24"/>
          <w:szCs w:val="24"/>
        </w:rPr>
        <w:t xml:space="preserve">the </w:t>
      </w:r>
      <w:r w:rsidRPr="00EC6D46">
        <w:rPr>
          <w:rFonts w:ascii="Arial" w:eastAsia="Calibri" w:hAnsi="Arial" w:cs="Arial"/>
          <w:sz w:val="24"/>
          <w:szCs w:val="24"/>
        </w:rPr>
        <w:t xml:space="preserve">Mann-Kendall test and </w:t>
      </w:r>
      <w:r w:rsidR="00F14651">
        <w:rPr>
          <w:rFonts w:ascii="Arial" w:eastAsia="Calibri" w:hAnsi="Arial" w:cs="Arial"/>
          <w:sz w:val="24"/>
          <w:szCs w:val="24"/>
        </w:rPr>
        <w:t>Theil-Sein’s</w:t>
      </w:r>
      <w:r w:rsidRPr="00EC6D46">
        <w:rPr>
          <w:rFonts w:ascii="Arial" w:eastAsia="Calibri" w:hAnsi="Arial" w:cs="Arial"/>
          <w:sz w:val="24"/>
          <w:szCs w:val="24"/>
        </w:rPr>
        <w:t xml:space="preserve"> slope estimator at </w:t>
      </w:r>
      <w:r w:rsidR="00F14651">
        <w:rPr>
          <w:rFonts w:ascii="Arial" w:eastAsia="Calibri" w:hAnsi="Arial" w:cs="Arial"/>
          <w:sz w:val="24"/>
          <w:szCs w:val="24"/>
        </w:rPr>
        <w:t xml:space="preserve">a </w:t>
      </w:r>
      <w:r w:rsidRPr="00EC6D46">
        <w:rPr>
          <w:rFonts w:ascii="Arial" w:eastAsia="Calibri" w:hAnsi="Arial" w:cs="Arial"/>
          <w:sz w:val="24"/>
          <w:szCs w:val="24"/>
        </w:rPr>
        <w:t>significance of P</w:t>
      </w:r>
      <w:r w:rsidR="00C01339" w:rsidRPr="00EC6D46">
        <w:rPr>
          <w:rFonts w:ascii="Arial" w:eastAsia="Calibri" w:hAnsi="Arial" w:cs="Arial"/>
          <w:sz w:val="24"/>
          <w:szCs w:val="24"/>
        </w:rPr>
        <w:t>=</w:t>
      </w:r>
      <w:r w:rsidRPr="00EC6D46">
        <w:rPr>
          <w:rFonts w:ascii="Arial" w:eastAsia="Calibri" w:hAnsi="Arial" w:cs="Arial"/>
          <w:sz w:val="24"/>
          <w:szCs w:val="24"/>
        </w:rPr>
        <w:t>0.05. The direction of the trend in annual rainfall, rain days</w:t>
      </w:r>
      <w:r w:rsidR="00F14651">
        <w:rPr>
          <w:rFonts w:ascii="Arial" w:eastAsia="Calibri" w:hAnsi="Arial" w:cs="Arial"/>
          <w:sz w:val="24"/>
          <w:szCs w:val="24"/>
        </w:rPr>
        <w:t>,</w:t>
      </w:r>
      <w:r w:rsidRPr="00EC6D46">
        <w:rPr>
          <w:rFonts w:ascii="Arial" w:eastAsia="Calibri" w:hAnsi="Arial" w:cs="Arial"/>
          <w:sz w:val="24"/>
          <w:szCs w:val="24"/>
        </w:rPr>
        <w:t xml:space="preserve"> and temperature </w:t>
      </w:r>
      <w:r w:rsidR="00F14651">
        <w:rPr>
          <w:rFonts w:ascii="Arial" w:eastAsia="Calibri" w:hAnsi="Arial" w:cs="Arial"/>
          <w:sz w:val="24"/>
          <w:szCs w:val="24"/>
        </w:rPr>
        <w:t>was</w:t>
      </w:r>
      <w:r w:rsidRPr="00EC6D46">
        <w:rPr>
          <w:rFonts w:ascii="Arial" w:eastAsia="Calibri" w:hAnsi="Arial" w:cs="Arial"/>
          <w:sz w:val="24"/>
          <w:szCs w:val="24"/>
        </w:rPr>
        <w:t xml:space="preserve"> determined by Theil Sein’s slope </w:t>
      </w:r>
      <w:sdt>
        <w:sdtPr>
          <w:rPr>
            <w:rFonts w:ascii="Arial" w:eastAsia="Calibri" w:hAnsi="Arial" w:cs="Arial"/>
            <w:color w:val="000000"/>
            <w:sz w:val="24"/>
            <w:szCs w:val="24"/>
          </w:rPr>
          <w:tag w:val="MENDELEY_CITATION_v3_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"/>
          <w:id w:val="-1745937390"/>
          <w:placeholder>
            <w:docPart w:val="A8671BB996A54B0EA0165341CEAB16F1"/>
          </w:placeholder>
        </w:sdtPr>
        <w:sdtEndPr/>
        <w:sdtContent>
          <w:r w:rsidR="00AA6ACB" w:rsidRPr="00AA6ACB">
            <w:rPr>
              <w:rFonts w:ascii="Arial" w:eastAsia="Calibri" w:hAnsi="Arial" w:cs="Arial"/>
              <w:color w:val="000000"/>
              <w:sz w:val="24"/>
              <w:szCs w:val="24"/>
            </w:rPr>
            <w:t>(Yadav et al., 2014)</w:t>
          </w:r>
        </w:sdtContent>
      </w:sdt>
      <w:r w:rsidRPr="00EC6D46">
        <w:rPr>
          <w:rFonts w:ascii="Arial" w:eastAsia="Calibri" w:hAnsi="Arial" w:cs="Arial"/>
          <w:sz w:val="24"/>
          <w:szCs w:val="24"/>
        </w:rPr>
        <w:t xml:space="preserve">. </w:t>
      </w:r>
    </w:p>
    <w:p w14:paraId="06063813" w14:textId="77777777" w:rsidR="00404C12" w:rsidRPr="00002C18" w:rsidRDefault="00404C12" w:rsidP="00404C12">
      <w:pPr>
        <w:pStyle w:val="Heading3"/>
        <w:rPr>
          <w:rFonts w:ascii="Arial" w:hAnsi="Arial" w:cs="Arial"/>
          <w:b/>
          <w:bCs/>
          <w:color w:val="auto"/>
          <w:sz w:val="20"/>
          <w:szCs w:val="20"/>
          <w:u w:val="single"/>
        </w:rPr>
      </w:pPr>
      <w:r w:rsidRPr="00002C18">
        <w:rPr>
          <w:rFonts w:ascii="Arial" w:hAnsi="Arial" w:cs="Arial"/>
          <w:b/>
          <w:bCs/>
          <w:color w:val="auto"/>
          <w:sz w:val="20"/>
          <w:szCs w:val="20"/>
          <w:u w:val="single"/>
        </w:rPr>
        <w:t>2.3.1</w:t>
      </w:r>
      <w:r w:rsidRPr="00002C18">
        <w:rPr>
          <w:rFonts w:ascii="Arial" w:hAnsi="Arial" w:cs="Arial"/>
          <w:b/>
          <w:bCs/>
          <w:color w:val="auto"/>
          <w:sz w:val="20"/>
          <w:szCs w:val="20"/>
          <w:u w:val="single"/>
        </w:rPr>
        <w:tab/>
        <w:t>Mann-Kendall Test</w:t>
      </w:r>
    </w:p>
    <w:p w14:paraId="37A1D731"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Mann-Kendall Test Statistic (S) is given by: </w:t>
      </w:r>
    </w:p>
    <w:p w14:paraId="56C945AC" w14:textId="77777777" w:rsidR="00404C12" w:rsidRPr="005428A2" w:rsidRDefault="00404C12" w:rsidP="00404C12">
      <w:pPr>
        <w:jc w:val="both"/>
        <w:rPr>
          <w:rFonts w:ascii="Arial" w:hAnsi="Arial" w:cs="Arial"/>
          <w:sz w:val="24"/>
          <w:szCs w:val="24"/>
        </w:rPr>
      </w:pPr>
      <w:r w:rsidRPr="005428A2">
        <w:rPr>
          <w:rFonts w:ascii="Arial" w:hAnsi="Arial" w:cs="Arial"/>
          <w:position w:val="-32"/>
          <w:sz w:val="24"/>
          <w:szCs w:val="24"/>
        </w:rPr>
        <w:object w:dxaOrig="2740" w:dyaOrig="760" w14:anchorId="23F56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34.2pt" o:ole="">
            <v:imagedata r:id="rId21" o:title=""/>
          </v:shape>
          <o:OLEObject Type="Embed" ProgID="Equation.3" ShapeID="_x0000_i1025" DrawAspect="Content" ObjectID="_1825239426" r:id="rId22"/>
        </w:object>
      </w:r>
      <w:r w:rsidRPr="005428A2">
        <w:rPr>
          <w:rFonts w:ascii="Arial" w:hAnsi="Arial" w:cs="Arial"/>
          <w:sz w:val="24"/>
          <w:szCs w:val="24"/>
        </w:rPr>
        <w:t>……………………………………………………………… (1)</w:t>
      </w:r>
    </w:p>
    <w:p w14:paraId="0282AD48" w14:textId="146F7EBC"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 X</w:t>
      </w:r>
      <w:r w:rsidRPr="005428A2">
        <w:rPr>
          <w:rFonts w:ascii="Arial" w:hAnsi="Arial" w:cs="Arial"/>
          <w:sz w:val="24"/>
          <w:szCs w:val="24"/>
          <w:vertAlign w:val="subscript"/>
        </w:rPr>
        <w:t xml:space="preserve">i </w:t>
      </w:r>
      <w:r w:rsidRPr="005428A2">
        <w:rPr>
          <w:rFonts w:ascii="Arial" w:hAnsi="Arial" w:cs="Arial"/>
          <w:sz w:val="24"/>
          <w:szCs w:val="24"/>
        </w:rPr>
        <w:t xml:space="preserve">is the time series rank from </w:t>
      </w:r>
      <w:proofErr w:type="spellStart"/>
      <w:r w:rsidRPr="005428A2">
        <w:rPr>
          <w:rFonts w:ascii="Arial" w:hAnsi="Arial" w:cs="Arial"/>
          <w:sz w:val="24"/>
          <w:szCs w:val="24"/>
        </w:rPr>
        <w:t>i</w:t>
      </w:r>
      <w:proofErr w:type="spellEnd"/>
      <w:r w:rsidRPr="005428A2">
        <w:rPr>
          <w:rFonts w:ascii="Arial" w:hAnsi="Arial" w:cs="Arial"/>
          <w:sz w:val="24"/>
          <w:szCs w:val="24"/>
        </w:rPr>
        <w:t xml:space="preserve">=1, 2………. n-1 and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Pr="005428A2">
        <w:rPr>
          <w:rFonts w:ascii="Arial" w:hAnsi="Arial" w:cs="Arial"/>
          <w:sz w:val="24"/>
          <w:szCs w:val="24"/>
        </w:rPr>
        <w:t>=i+1, 2………...n. Every data point X</w:t>
      </w:r>
      <w:r w:rsidRPr="005428A2">
        <w:rPr>
          <w:rFonts w:ascii="Arial" w:hAnsi="Arial" w:cs="Arial"/>
          <w:sz w:val="24"/>
          <w:szCs w:val="24"/>
          <w:vertAlign w:val="subscript"/>
        </w:rPr>
        <w:t>i</w:t>
      </w:r>
      <w:r w:rsidRPr="005428A2">
        <w:rPr>
          <w:rFonts w:ascii="Arial" w:hAnsi="Arial" w:cs="Arial"/>
          <w:sz w:val="24"/>
          <w:szCs w:val="24"/>
        </w:rPr>
        <w:t xml:space="preserve"> is a reference point compared with the data point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00F14651">
        <w:rPr>
          <w:rFonts w:ascii="Arial" w:hAnsi="Arial" w:cs="Arial"/>
          <w:sz w:val="24"/>
          <w:szCs w:val="24"/>
          <w:vertAlign w:val="subscript"/>
        </w:rPr>
        <w:t>,</w:t>
      </w:r>
      <w:r w:rsidRPr="005428A2">
        <w:rPr>
          <w:rFonts w:ascii="Arial" w:hAnsi="Arial" w:cs="Arial"/>
          <w:sz w:val="24"/>
          <w:szCs w:val="24"/>
        </w:rPr>
        <w:t xml:space="preserve"> so that,</w:t>
      </w:r>
    </w:p>
    <w:p w14:paraId="6A3E55CE" w14:textId="0A3E2607" w:rsidR="00404C12" w:rsidRPr="005428A2" w:rsidRDefault="00404C12" w:rsidP="00404C12">
      <w:pPr>
        <w:jc w:val="both"/>
        <w:rPr>
          <w:rFonts w:ascii="Arial" w:hAnsi="Arial" w:cs="Arial"/>
          <w:sz w:val="24"/>
          <w:szCs w:val="24"/>
          <w:vertAlign w:val="subscript"/>
        </w:rPr>
      </w:pPr>
      <w:r w:rsidRPr="005428A2">
        <w:rPr>
          <w:rFonts w:ascii="Arial" w:hAnsi="Arial" w:cs="Arial"/>
          <w:position w:val="-10"/>
          <w:sz w:val="24"/>
          <w:szCs w:val="24"/>
        </w:rPr>
        <w:object w:dxaOrig="180" w:dyaOrig="340" w14:anchorId="194C09DA">
          <v:shape id="_x0000_i1026" type="#_x0000_t75" style="width:10.05pt;height:13.2pt" o:ole="">
            <v:imagedata r:id="rId23" o:title=""/>
          </v:shape>
          <o:OLEObject Type="Embed" ProgID="Equation.3" ShapeID="_x0000_i1026" DrawAspect="Content" ObjectID="_1825239427" r:id="rId24"/>
        </w:object>
      </w:r>
      <w:r w:rsidRPr="005428A2">
        <w:rPr>
          <w:rFonts w:ascii="Arial" w:hAnsi="Arial" w:cs="Arial"/>
          <w:position w:val="-56"/>
          <w:sz w:val="24"/>
          <w:szCs w:val="24"/>
        </w:rPr>
        <w:object w:dxaOrig="3040" w:dyaOrig="1240" w14:anchorId="1522BBA7">
          <v:shape id="_x0000_i1027" type="#_x0000_t75" style="width:152.65pt;height:61.95pt" o:ole="">
            <v:imagedata r:id="rId25" o:title=""/>
          </v:shape>
          <o:OLEObject Type="Embed" ProgID="Equation.3" ShapeID="_x0000_i1027" DrawAspect="Content" ObjectID="_1825239428" r:id="rId26"/>
        </w:object>
      </w:r>
    </w:p>
    <w:p w14:paraId="746EB7F2" w14:textId="147E44C0" w:rsidR="00404C12" w:rsidRPr="005428A2" w:rsidRDefault="00404C12" w:rsidP="00404C12">
      <w:pPr>
        <w:jc w:val="both"/>
        <w:rPr>
          <w:rFonts w:ascii="Arial" w:hAnsi="Arial" w:cs="Arial"/>
          <w:sz w:val="24"/>
          <w:szCs w:val="24"/>
        </w:rPr>
      </w:pPr>
      <w:r w:rsidRPr="005428A2">
        <w:rPr>
          <w:rFonts w:ascii="Arial" w:hAnsi="Arial" w:cs="Arial"/>
          <w:sz w:val="24"/>
          <w:szCs w:val="24"/>
        </w:rPr>
        <w:t>It has been indicated that when n≥8, the statistic S is normally distributed with the mean</w:t>
      </w:r>
      <w:r w:rsidR="00F14651">
        <w:rPr>
          <w:rFonts w:ascii="Arial" w:hAnsi="Arial" w:cs="Arial"/>
          <w:sz w:val="24"/>
          <w:szCs w:val="24"/>
        </w:rPr>
        <w:t>.</w:t>
      </w:r>
      <w:r w:rsidRPr="005428A2">
        <w:rPr>
          <w:rFonts w:ascii="Arial" w:hAnsi="Arial" w:cs="Arial"/>
          <w:sz w:val="24"/>
          <w:szCs w:val="24"/>
        </w:rPr>
        <w:t xml:space="preserve"> </w:t>
      </w:r>
    </w:p>
    <w:p w14:paraId="5693B646" w14:textId="74DC9A84"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E(S) =0  </w:t>
      </w:r>
      <w:sdt>
        <w:sdtPr>
          <w:rPr>
            <w:rFonts w:ascii="Arial" w:hAnsi="Arial" w:cs="Arial"/>
            <w:color w:val="000000"/>
            <w:sz w:val="24"/>
            <w:szCs w:val="24"/>
          </w:rPr>
          <w:tag w:val="MENDELEY_CITATION_v3_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"/>
          <w:id w:val="-2107022817"/>
          <w:placeholder>
            <w:docPart w:val="4D8DA0F355964554ACF53138B79DDC0E"/>
          </w:placeholder>
        </w:sdtPr>
        <w:sdtEndPr/>
        <w:sdtContent>
          <w:r w:rsidR="00AA6ACB" w:rsidRPr="00AA6ACB">
            <w:rPr>
              <w:rFonts w:ascii="Arial" w:hAnsi="Arial" w:cs="Arial"/>
              <w:color w:val="000000"/>
              <w:sz w:val="24"/>
              <w:szCs w:val="24"/>
            </w:rPr>
            <w:t>(Mondal et al., 2012)</w:t>
          </w:r>
        </w:sdtContent>
      </w:sdt>
      <w:r w:rsidRPr="005428A2">
        <w:rPr>
          <w:rFonts w:ascii="Arial" w:hAnsi="Arial" w:cs="Arial"/>
          <w:sz w:val="24"/>
          <w:szCs w:val="24"/>
        </w:rPr>
        <w:t xml:space="preserve">. </w:t>
      </w:r>
    </w:p>
    <w:p w14:paraId="7BC482E7" w14:textId="77777777" w:rsidR="00404C12" w:rsidRPr="005428A2" w:rsidRDefault="00404C12" w:rsidP="00404C12">
      <w:pPr>
        <w:jc w:val="both"/>
        <w:rPr>
          <w:rFonts w:ascii="Arial" w:hAnsi="Arial" w:cs="Arial"/>
          <w:sz w:val="24"/>
          <w:szCs w:val="24"/>
        </w:rPr>
      </w:pPr>
      <w:r w:rsidRPr="005428A2">
        <w:rPr>
          <w:rFonts w:ascii="Arial" w:hAnsi="Arial" w:cs="Arial"/>
          <w:position w:val="-24"/>
          <w:sz w:val="24"/>
          <w:szCs w:val="24"/>
        </w:rPr>
        <w:object w:dxaOrig="2220" w:dyaOrig="620" w14:anchorId="7085A5C5">
          <v:shape id="_x0000_i1028" type="#_x0000_t75" style="width:109.8pt;height:26.9pt" o:ole="">
            <v:imagedata r:id="rId27" o:title=""/>
          </v:shape>
          <o:OLEObject Type="Embed" ProgID="Equation.3" ShapeID="_x0000_i1028" DrawAspect="Content" ObjectID="_1825239429" r:id="rId28"/>
        </w:object>
      </w:r>
      <w:r w:rsidRPr="005428A2">
        <w:rPr>
          <w:rFonts w:ascii="Arial" w:hAnsi="Arial" w:cs="Arial"/>
          <w:sz w:val="24"/>
          <w:szCs w:val="24"/>
        </w:rPr>
        <w:t>…………………………………………………………………… (2)</w:t>
      </w:r>
    </w:p>
    <w:p w14:paraId="3CDED234" w14:textId="77777777" w:rsidR="00404C12" w:rsidRPr="005428A2" w:rsidRDefault="00404C12" w:rsidP="00404C12">
      <w:pPr>
        <w:jc w:val="both"/>
        <w:rPr>
          <w:rFonts w:ascii="Arial" w:hAnsi="Arial" w:cs="Arial"/>
          <w:sz w:val="24"/>
          <w:szCs w:val="24"/>
        </w:rPr>
      </w:pPr>
      <w:r w:rsidRPr="005428A2">
        <w:rPr>
          <w:rFonts w:ascii="Arial" w:hAnsi="Arial" w:cs="Arial"/>
          <w:sz w:val="24"/>
          <w:szCs w:val="24"/>
        </w:rPr>
        <w:t>Where δ is the standard deviation and n is the number of data points in the time series.</w:t>
      </w:r>
    </w:p>
    <w:p w14:paraId="4B32D926" w14:textId="78C31915"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The </w:t>
      </w:r>
      <w:r w:rsidR="00F14651">
        <w:rPr>
          <w:rFonts w:ascii="Arial" w:hAnsi="Arial" w:cs="Arial"/>
          <w:sz w:val="24"/>
          <w:szCs w:val="24"/>
        </w:rPr>
        <w:t>Mann-Kendall</w:t>
      </w:r>
      <w:r w:rsidRPr="005428A2">
        <w:rPr>
          <w:rFonts w:ascii="Arial" w:hAnsi="Arial" w:cs="Arial"/>
          <w:sz w:val="24"/>
          <w:szCs w:val="24"/>
        </w:rPr>
        <w:t xml:space="preserve"> statistic can also be rewritten as:</w:t>
      </w:r>
    </w:p>
    <w:p w14:paraId="78C172D9" w14:textId="77777777" w:rsidR="00404C12" w:rsidRPr="00324822" w:rsidRDefault="00404C12" w:rsidP="00404C12">
      <w:pPr>
        <w:jc w:val="both"/>
        <w:rPr>
          <w:rFonts w:ascii="Arial" w:hAnsi="Arial" w:cs="Arial"/>
        </w:rPr>
      </w:pPr>
      <w:r w:rsidRPr="005428A2">
        <w:rPr>
          <w:rFonts w:ascii="Arial" w:hAnsi="Arial" w:cs="Arial"/>
          <w:position w:val="-36"/>
          <w:sz w:val="24"/>
          <w:szCs w:val="24"/>
        </w:rPr>
        <w:object w:dxaOrig="980" w:dyaOrig="920" w14:anchorId="523567EF">
          <v:shape id="_x0000_i1029" type="#_x0000_t75" style="width:49.2pt;height:45.1pt" o:ole="">
            <v:imagedata r:id="rId29" o:title=""/>
          </v:shape>
          <o:OLEObject Type="Embed" ProgID="Equation.3" ShapeID="_x0000_i1029" DrawAspect="Content" ObjectID="_1825239430" r:id="rId30"/>
        </w:object>
      </w:r>
      <w:r w:rsidRPr="005428A2">
        <w:rPr>
          <w:rFonts w:ascii="Arial" w:hAnsi="Arial" w:cs="Arial"/>
          <w:sz w:val="24"/>
          <w:szCs w:val="24"/>
        </w:rPr>
        <w:t>…………………………………………………………………………………</w:t>
      </w:r>
      <w:r w:rsidRPr="00324822">
        <w:rPr>
          <w:rFonts w:ascii="Arial" w:hAnsi="Arial" w:cs="Arial"/>
        </w:rPr>
        <w:t xml:space="preserve"> (3)</w:t>
      </w:r>
    </w:p>
    <w:p w14:paraId="305FEC30" w14:textId="78456FF1" w:rsidR="00404C12" w:rsidRPr="00EC6D46" w:rsidRDefault="00404C12" w:rsidP="00404C12">
      <w:pPr>
        <w:jc w:val="both"/>
        <w:rPr>
          <w:rFonts w:ascii="Arial" w:hAnsi="Arial" w:cs="Arial"/>
          <w:sz w:val="24"/>
          <w:szCs w:val="24"/>
        </w:rPr>
      </w:pPr>
      <w:r w:rsidRPr="00EC6D46">
        <w:rPr>
          <w:rFonts w:ascii="Arial" w:hAnsi="Arial" w:cs="Arial"/>
          <w:sz w:val="24"/>
          <w:szCs w:val="24"/>
        </w:rPr>
        <w:lastRenderedPageBreak/>
        <w:t xml:space="preserve">It can be therefore concluded that a positive value of S denotes an increasing trend while the negative value indicates </w:t>
      </w:r>
      <w:r w:rsidR="00F14651">
        <w:rPr>
          <w:rFonts w:ascii="Arial" w:hAnsi="Arial" w:cs="Arial"/>
          <w:sz w:val="24"/>
          <w:szCs w:val="24"/>
        </w:rPr>
        <w:t xml:space="preserve">a </w:t>
      </w:r>
      <w:r w:rsidRPr="00EC6D46">
        <w:rPr>
          <w:rFonts w:ascii="Arial" w:hAnsi="Arial" w:cs="Arial"/>
          <w:sz w:val="24"/>
          <w:szCs w:val="24"/>
        </w:rPr>
        <w:t xml:space="preserve">decreasing trend in rainfall and temperature between 1984 and 2016. The critical statistical test value was 1.97 at </w:t>
      </w:r>
      <w:r w:rsidR="00F14651">
        <w:rPr>
          <w:rFonts w:ascii="Arial" w:hAnsi="Arial" w:cs="Arial"/>
          <w:sz w:val="24"/>
          <w:szCs w:val="24"/>
        </w:rPr>
        <w:t xml:space="preserve">a </w:t>
      </w:r>
      <w:r w:rsidRPr="00EC6D46">
        <w:rPr>
          <w:rFonts w:ascii="Arial" w:hAnsi="Arial" w:cs="Arial"/>
          <w:sz w:val="24"/>
          <w:szCs w:val="24"/>
        </w:rPr>
        <w:t xml:space="preserve">95 percent probability level (Mondal </w:t>
      </w:r>
      <w:r w:rsidRPr="00EC6D46">
        <w:rPr>
          <w:rFonts w:ascii="Arial" w:hAnsi="Arial" w:cs="Arial"/>
          <w:i/>
          <w:sz w:val="24"/>
          <w:szCs w:val="24"/>
        </w:rPr>
        <w:t>et al</w:t>
      </w:r>
      <w:r w:rsidRPr="00EC6D46">
        <w:rPr>
          <w:rFonts w:ascii="Arial" w:hAnsi="Arial" w:cs="Arial"/>
          <w:sz w:val="24"/>
          <w:szCs w:val="24"/>
        </w:rPr>
        <w:t xml:space="preserve">., 2012; Yadav </w:t>
      </w:r>
      <w:r w:rsidRPr="00EC6D46">
        <w:rPr>
          <w:rFonts w:ascii="Arial" w:hAnsi="Arial" w:cs="Arial"/>
          <w:i/>
          <w:sz w:val="24"/>
          <w:szCs w:val="24"/>
        </w:rPr>
        <w:t>et al</w:t>
      </w:r>
      <w:r w:rsidRPr="00EC6D46">
        <w:rPr>
          <w:rFonts w:ascii="Arial" w:hAnsi="Arial" w:cs="Arial"/>
          <w:sz w:val="24"/>
          <w:szCs w:val="24"/>
        </w:rPr>
        <w:t>., 2014)</w:t>
      </w:r>
      <w:r w:rsidR="003859A1" w:rsidRPr="00EC6D46">
        <w:rPr>
          <w:rFonts w:ascii="Arial" w:hAnsi="Arial" w:cs="Arial"/>
          <w:sz w:val="24"/>
          <w:szCs w:val="24"/>
        </w:rPr>
        <w:t>.</w:t>
      </w:r>
    </w:p>
    <w:p w14:paraId="6AF4C2EE" w14:textId="02662002" w:rsidR="00404C12" w:rsidRPr="00002C18" w:rsidRDefault="00404C12" w:rsidP="00404C12">
      <w:pPr>
        <w:pStyle w:val="Heading3"/>
        <w:rPr>
          <w:rFonts w:ascii="Arial" w:hAnsi="Arial" w:cs="Arial"/>
          <w:b/>
          <w:bCs/>
          <w:color w:val="auto"/>
          <w:sz w:val="20"/>
          <w:szCs w:val="20"/>
          <w:u w:val="single"/>
        </w:rPr>
      </w:pPr>
      <w:r w:rsidRPr="00002C18">
        <w:rPr>
          <w:rFonts w:ascii="Arial" w:hAnsi="Arial" w:cs="Arial"/>
          <w:b/>
          <w:bCs/>
          <w:color w:val="auto"/>
          <w:sz w:val="20"/>
          <w:szCs w:val="20"/>
          <w:u w:val="single"/>
        </w:rPr>
        <w:t>2.3.2</w:t>
      </w:r>
      <w:r w:rsidRPr="00002C18">
        <w:rPr>
          <w:rFonts w:ascii="Arial" w:hAnsi="Arial" w:cs="Arial"/>
          <w:b/>
          <w:bCs/>
          <w:color w:val="auto"/>
          <w:sz w:val="20"/>
          <w:szCs w:val="20"/>
          <w:u w:val="single"/>
        </w:rPr>
        <w:tab/>
        <w:t xml:space="preserve">Theil-Sen’s estimator </w:t>
      </w:r>
    </w:p>
    <w:p w14:paraId="4AE707F7" w14:textId="50AB7E70" w:rsidR="00404C12" w:rsidRPr="005428A2" w:rsidRDefault="00404C12" w:rsidP="00404C12">
      <w:pPr>
        <w:jc w:val="both"/>
        <w:rPr>
          <w:rFonts w:ascii="Arial" w:hAnsi="Arial" w:cs="Arial"/>
          <w:sz w:val="24"/>
          <w:szCs w:val="24"/>
        </w:rPr>
      </w:pPr>
      <w:r w:rsidRPr="005428A2">
        <w:rPr>
          <w:rFonts w:ascii="Arial" w:hAnsi="Arial" w:cs="Arial"/>
          <w:sz w:val="24"/>
          <w:szCs w:val="24"/>
        </w:rPr>
        <w:t xml:space="preserve">The slope of n pairs of data points estimated by Theil-Sen’s estimator </w:t>
      </w:r>
      <w:r w:rsidR="00F14651">
        <w:rPr>
          <w:rFonts w:ascii="Arial" w:hAnsi="Arial" w:cs="Arial"/>
          <w:sz w:val="24"/>
          <w:szCs w:val="24"/>
        </w:rPr>
        <w:t xml:space="preserve">is </w:t>
      </w:r>
      <w:r w:rsidRPr="005428A2">
        <w:rPr>
          <w:rFonts w:ascii="Arial" w:hAnsi="Arial" w:cs="Arial"/>
          <w:sz w:val="24"/>
          <w:szCs w:val="24"/>
        </w:rPr>
        <w:t xml:space="preserve">used </w:t>
      </w:r>
      <w:r w:rsidR="00F14651">
        <w:rPr>
          <w:rFonts w:ascii="Arial" w:hAnsi="Arial" w:cs="Arial"/>
          <w:sz w:val="24"/>
          <w:szCs w:val="24"/>
        </w:rPr>
        <w:t xml:space="preserve">in </w:t>
      </w:r>
      <w:r w:rsidRPr="005428A2">
        <w:rPr>
          <w:rFonts w:ascii="Arial" w:hAnsi="Arial" w:cs="Arial"/>
          <w:sz w:val="24"/>
          <w:szCs w:val="24"/>
        </w:rPr>
        <w:t>the following formula</w:t>
      </w:r>
      <w:r w:rsidR="00F14651">
        <w:rPr>
          <w:rFonts w:ascii="Arial" w:hAnsi="Arial" w:cs="Arial"/>
          <w:sz w:val="24"/>
          <w:szCs w:val="24"/>
        </w:rPr>
        <w:t>.</w:t>
      </w:r>
      <w:r w:rsidRPr="005428A2">
        <w:rPr>
          <w:rFonts w:ascii="Arial" w:hAnsi="Arial" w:cs="Arial"/>
          <w:sz w:val="24"/>
          <w:szCs w:val="24"/>
        </w:rPr>
        <w:t xml:space="preserve"> </w:t>
      </w:r>
    </w:p>
    <w:p w14:paraId="1C2970F7" w14:textId="77777777" w:rsidR="00404C12" w:rsidRPr="00324822" w:rsidRDefault="00404C12" w:rsidP="00404C12">
      <w:pPr>
        <w:jc w:val="both"/>
        <w:rPr>
          <w:rFonts w:ascii="Arial" w:hAnsi="Arial" w:cs="Arial"/>
        </w:rPr>
      </w:pPr>
      <w:r w:rsidRPr="00324822">
        <w:rPr>
          <w:rFonts w:ascii="Arial" w:hAnsi="Arial" w:cs="Arial"/>
          <w:position w:val="-48"/>
        </w:rPr>
        <w:object w:dxaOrig="2260" w:dyaOrig="940" w14:anchorId="65E10EEB">
          <v:shape id="_x0000_i1030" type="#_x0000_t75" style="width:117.1pt;height:47.85pt" o:ole="">
            <v:imagedata r:id="rId31" o:title=""/>
          </v:shape>
          <o:OLEObject Type="Embed" ProgID="Equation.3" ShapeID="_x0000_i1030" DrawAspect="Content" ObjectID="_1825239431" r:id="rId32"/>
        </w:object>
      </w:r>
      <w:r w:rsidRPr="00324822">
        <w:rPr>
          <w:rFonts w:ascii="Arial" w:hAnsi="Arial" w:cs="Arial"/>
        </w:rPr>
        <w:t>…………………………………………………………………... (4)</w:t>
      </w:r>
    </w:p>
    <w:p w14:paraId="6D9C8A30" w14:textId="591E81BC" w:rsidR="00DE639C" w:rsidRPr="005428A2" w:rsidRDefault="00404C12" w:rsidP="00404C12">
      <w:pPr>
        <w:jc w:val="both"/>
        <w:rPr>
          <w:rFonts w:ascii="Arial" w:hAnsi="Arial" w:cs="Arial"/>
          <w:sz w:val="24"/>
          <w:szCs w:val="24"/>
        </w:rPr>
        <w:sectPr w:rsidR="00DE639C" w:rsidRPr="005428A2" w:rsidSect="00EC6D46">
          <w:type w:val="continuous"/>
          <w:pgSz w:w="11907" w:h="16840" w:code="9"/>
          <w:pgMar w:top="1440" w:right="1440" w:bottom="1440" w:left="1440" w:header="720" w:footer="1123" w:gutter="0"/>
          <w:cols w:space="720"/>
          <w:docGrid w:linePitch="272"/>
        </w:sectPr>
      </w:pPr>
      <w:r w:rsidRPr="005428A2">
        <w:rPr>
          <w:rFonts w:ascii="Arial" w:hAnsi="Arial" w:cs="Arial"/>
          <w:sz w:val="24"/>
          <w:szCs w:val="24"/>
        </w:rPr>
        <w:t xml:space="preserve">Where β is the </w:t>
      </w:r>
      <w:r w:rsidR="00F14651">
        <w:rPr>
          <w:rFonts w:ascii="Arial" w:hAnsi="Arial" w:cs="Arial"/>
          <w:sz w:val="24"/>
          <w:szCs w:val="24"/>
        </w:rPr>
        <w:t>Theil-Sen</w:t>
      </w:r>
      <w:r w:rsidRPr="005428A2">
        <w:rPr>
          <w:rFonts w:ascii="Arial" w:hAnsi="Arial" w:cs="Arial"/>
          <w:sz w:val="24"/>
          <w:szCs w:val="24"/>
        </w:rPr>
        <w:t xml:space="preserve"> Slope and </w:t>
      </w:r>
      <w:proofErr w:type="spellStart"/>
      <w:r w:rsidRPr="005428A2">
        <w:rPr>
          <w:rFonts w:ascii="Arial" w:hAnsi="Arial" w:cs="Arial"/>
          <w:sz w:val="24"/>
          <w:szCs w:val="24"/>
        </w:rPr>
        <w:t>X</w:t>
      </w:r>
      <w:r w:rsidRPr="005428A2">
        <w:rPr>
          <w:rFonts w:ascii="Arial" w:hAnsi="Arial" w:cs="Arial"/>
          <w:sz w:val="24"/>
          <w:szCs w:val="24"/>
          <w:vertAlign w:val="subscript"/>
        </w:rPr>
        <w:t>j</w:t>
      </w:r>
      <w:proofErr w:type="spellEnd"/>
      <w:r w:rsidRPr="005428A2">
        <w:rPr>
          <w:rFonts w:ascii="Arial" w:hAnsi="Arial" w:cs="Arial"/>
          <w:sz w:val="24"/>
          <w:szCs w:val="24"/>
        </w:rPr>
        <w:t xml:space="preserve"> and X</w:t>
      </w:r>
      <w:r w:rsidRPr="005428A2">
        <w:rPr>
          <w:rFonts w:ascii="Arial" w:hAnsi="Arial" w:cs="Arial"/>
          <w:sz w:val="24"/>
          <w:szCs w:val="24"/>
          <w:vertAlign w:val="subscript"/>
        </w:rPr>
        <w:t>i</w:t>
      </w:r>
      <w:r w:rsidRPr="005428A2">
        <w:rPr>
          <w:rFonts w:ascii="Arial" w:hAnsi="Arial" w:cs="Arial"/>
          <w:sz w:val="24"/>
          <w:szCs w:val="24"/>
        </w:rPr>
        <w:t xml:space="preserve"> are the data values at time j and </w:t>
      </w:r>
      <w:proofErr w:type="spellStart"/>
      <w:r w:rsidRPr="005428A2">
        <w:rPr>
          <w:rFonts w:ascii="Arial" w:hAnsi="Arial" w:cs="Arial"/>
          <w:sz w:val="24"/>
          <w:szCs w:val="24"/>
        </w:rPr>
        <w:t>i</w:t>
      </w:r>
      <w:proofErr w:type="spellEnd"/>
      <w:r w:rsidRPr="005428A2">
        <w:rPr>
          <w:rFonts w:ascii="Arial" w:hAnsi="Arial" w:cs="Arial"/>
          <w:sz w:val="24"/>
          <w:szCs w:val="24"/>
        </w:rPr>
        <w:t xml:space="preserve">. The median of the total points in the data set (N) values of β is the Sen’s estimator of slope. The change in historical and projected annual rainfall, rain days, and temperature </w:t>
      </w:r>
      <w:r w:rsidR="00F14651">
        <w:rPr>
          <w:rFonts w:ascii="Arial" w:hAnsi="Arial" w:cs="Arial"/>
          <w:sz w:val="24"/>
          <w:szCs w:val="24"/>
        </w:rPr>
        <w:t>was</w:t>
      </w:r>
      <w:r w:rsidRPr="005428A2">
        <w:rPr>
          <w:rFonts w:ascii="Arial" w:hAnsi="Arial" w:cs="Arial"/>
          <w:sz w:val="24"/>
          <w:szCs w:val="24"/>
        </w:rPr>
        <w:t xml:space="preserve"> obtained by multiplying annual values of Sen’s Slope by the historical (1984-2016) and projected (2021-2050) number of years.  </w:t>
      </w:r>
    </w:p>
    <w:p w14:paraId="7CDF6C39" w14:textId="77777777" w:rsidR="00404C12" w:rsidRPr="00324822" w:rsidRDefault="00404C12" w:rsidP="00404C12">
      <w:pPr>
        <w:jc w:val="both"/>
        <w:rPr>
          <w:rFonts w:ascii="Arial" w:hAnsi="Arial" w:cs="Arial"/>
        </w:rPr>
      </w:pPr>
    </w:p>
    <w:p w14:paraId="26D2BD95" w14:textId="77777777" w:rsidR="00EC00FA" w:rsidRPr="00324822" w:rsidRDefault="00EC00FA" w:rsidP="00404C12">
      <w:pPr>
        <w:pStyle w:val="Heading2"/>
        <w:spacing w:before="200"/>
        <w:rPr>
          <w:rFonts w:ascii="Arial" w:hAnsi="Arial" w:cs="Arial"/>
        </w:rPr>
        <w:sectPr w:rsidR="00EC00FA" w:rsidRPr="00324822" w:rsidSect="00385E70">
          <w:type w:val="continuous"/>
          <w:pgSz w:w="11907" w:h="16840" w:code="9"/>
          <w:pgMar w:top="1440" w:right="2019" w:bottom="2019" w:left="2019" w:header="720" w:footer="1123" w:gutter="0"/>
          <w:cols w:num="2" w:space="720"/>
          <w:docGrid w:linePitch="272"/>
        </w:sectPr>
      </w:pPr>
      <w:bookmarkStart w:id="2" w:name="_Toc27032288"/>
    </w:p>
    <w:p w14:paraId="2247C543" w14:textId="77777777" w:rsidR="00404C12" w:rsidRPr="00324822" w:rsidRDefault="00404C12" w:rsidP="00404C12">
      <w:pPr>
        <w:pStyle w:val="Heading2"/>
        <w:spacing w:before="200"/>
        <w:rPr>
          <w:rFonts w:ascii="Arial" w:hAnsi="Arial" w:cs="Arial"/>
          <w:b/>
          <w:bCs/>
          <w:color w:val="auto"/>
          <w:sz w:val="22"/>
          <w:szCs w:val="22"/>
        </w:rPr>
      </w:pPr>
      <w:r w:rsidRPr="00324822">
        <w:rPr>
          <w:rFonts w:ascii="Arial" w:hAnsi="Arial" w:cs="Arial"/>
          <w:b/>
          <w:bCs/>
          <w:color w:val="auto"/>
          <w:sz w:val="22"/>
          <w:szCs w:val="22"/>
        </w:rPr>
        <w:t>2.4</w:t>
      </w:r>
      <w:r w:rsidRPr="00324822">
        <w:rPr>
          <w:rFonts w:ascii="Arial" w:hAnsi="Arial" w:cs="Arial"/>
          <w:b/>
          <w:bCs/>
          <w:color w:val="auto"/>
          <w:sz w:val="22"/>
          <w:szCs w:val="22"/>
        </w:rPr>
        <w:tab/>
        <w:t>Acquisition of Rainfall and Temperature Projection</w:t>
      </w:r>
      <w:bookmarkEnd w:id="2"/>
      <w:r w:rsidRPr="00324822">
        <w:rPr>
          <w:rFonts w:ascii="Arial" w:hAnsi="Arial" w:cs="Arial"/>
          <w:b/>
          <w:bCs/>
          <w:color w:val="auto"/>
          <w:sz w:val="22"/>
          <w:szCs w:val="22"/>
        </w:rPr>
        <w:t xml:space="preserve"> Data</w:t>
      </w:r>
    </w:p>
    <w:p w14:paraId="36676D3D" w14:textId="371CD696" w:rsidR="00404C12" w:rsidRPr="00EC6D46" w:rsidRDefault="00404C12" w:rsidP="00404C12">
      <w:pPr>
        <w:spacing w:after="200"/>
        <w:jc w:val="both"/>
        <w:rPr>
          <w:rFonts w:ascii="Arial" w:hAnsi="Arial" w:cs="Arial"/>
          <w:color w:val="000000" w:themeColor="text1"/>
          <w:sz w:val="24"/>
          <w:szCs w:val="24"/>
        </w:rPr>
      </w:pPr>
      <w:r w:rsidRPr="00EC6D46">
        <w:rPr>
          <w:rFonts w:ascii="Arial" w:hAnsi="Arial" w:cs="Arial"/>
          <w:color w:val="000000" w:themeColor="text1"/>
          <w:sz w:val="24"/>
          <w:szCs w:val="24"/>
        </w:rPr>
        <w:t>Rainfall and temperature data were downloaded from the Climate Systems Analysis Group (CSAG) of the University of Cape Town (</w:t>
      </w:r>
      <w:hyperlink r:id="rId33" w:history="1">
        <w:r w:rsidRPr="00EC6D46">
          <w:rPr>
            <w:rStyle w:val="Hyperlink"/>
            <w:rFonts w:ascii="Arial" w:hAnsi="Arial" w:cs="Arial"/>
            <w:sz w:val="24"/>
            <w:szCs w:val="24"/>
          </w:rPr>
          <w:t>http://www.csag.uct.ac.za/</w:t>
        </w:r>
      </w:hyperlink>
      <w:r w:rsidRPr="00EC6D46">
        <w:rPr>
          <w:rFonts w:ascii="Arial" w:hAnsi="Arial" w:cs="Arial"/>
          <w:color w:val="000000" w:themeColor="text1"/>
          <w:sz w:val="24"/>
          <w:szCs w:val="24"/>
        </w:rPr>
        <w:t>) under the Coordinated Regional Downscaling Experiments (CORDEX) (</w:t>
      </w:r>
      <w:hyperlink r:id="rId34" w:history="1">
        <w:r w:rsidRPr="00EC6D46">
          <w:rPr>
            <w:rStyle w:val="Hyperlink"/>
            <w:rFonts w:ascii="Arial" w:hAnsi="Arial" w:cs="Arial"/>
            <w:sz w:val="24"/>
            <w:szCs w:val="24"/>
            <w:shd w:val="clear" w:color="auto" w:fill="FFFFFF"/>
          </w:rPr>
          <w:t>https://rcmes.jpl.nasa.gov/content/cordex</w:t>
        </w:r>
      </w:hyperlink>
      <w:r w:rsidR="00002C18" w:rsidRPr="00EC6D46">
        <w:rPr>
          <w:rStyle w:val="Strong"/>
          <w:rFonts w:ascii="Arial" w:hAnsi="Arial" w:cs="Arial"/>
          <w:color w:val="006D21"/>
          <w:sz w:val="24"/>
          <w:szCs w:val="24"/>
          <w:shd w:val="clear" w:color="auto" w:fill="FFFFFF"/>
        </w:rPr>
        <w:t>)</w:t>
      </w:r>
      <w:r w:rsidRPr="00EC6D46">
        <w:rPr>
          <w:rFonts w:ascii="Arial" w:hAnsi="Arial" w:cs="Arial"/>
          <w:color w:val="000000" w:themeColor="text1"/>
          <w:sz w:val="24"/>
          <w:szCs w:val="24"/>
        </w:rPr>
        <w:t xml:space="preserve">. The rainfall and temperature data were captured by </w:t>
      </w:r>
      <w:r w:rsidR="00F14651">
        <w:rPr>
          <w:rFonts w:ascii="Arial" w:hAnsi="Arial" w:cs="Arial"/>
          <w:color w:val="000000" w:themeColor="text1"/>
          <w:sz w:val="24"/>
          <w:szCs w:val="24"/>
        </w:rPr>
        <w:t xml:space="preserve">the </w:t>
      </w:r>
      <w:r w:rsidRPr="00EC6D46">
        <w:rPr>
          <w:rFonts w:ascii="Arial" w:hAnsi="Arial" w:cs="Arial"/>
          <w:color w:val="000000" w:themeColor="text1"/>
          <w:sz w:val="24"/>
          <w:szCs w:val="24"/>
        </w:rPr>
        <w:t xml:space="preserve">Norwegian Climate Centre’s Earth System </w:t>
      </w:r>
      <w:r w:rsidR="007A1F47">
        <w:rPr>
          <w:rFonts w:ascii="Arial" w:hAnsi="Arial" w:cs="Arial"/>
          <w:color w:val="000000" w:themeColor="text1"/>
          <w:sz w:val="24"/>
          <w:szCs w:val="24"/>
        </w:rPr>
        <w:t>Model 1</w:t>
      </w:r>
      <w:r w:rsidRPr="00EC6D46">
        <w:rPr>
          <w:rFonts w:ascii="Arial" w:hAnsi="Arial" w:cs="Arial"/>
          <w:color w:val="000000" w:themeColor="text1"/>
          <w:sz w:val="24"/>
          <w:szCs w:val="24"/>
        </w:rPr>
        <w:t xml:space="preserve"> (NorESM1).</w:t>
      </w:r>
    </w:p>
    <w:p w14:paraId="38D68518" w14:textId="77777777" w:rsidR="00404C12" w:rsidRPr="00002C18" w:rsidRDefault="00404C12" w:rsidP="00404C12">
      <w:pPr>
        <w:pStyle w:val="Heading3"/>
        <w:jc w:val="both"/>
        <w:rPr>
          <w:rFonts w:ascii="Arial" w:hAnsi="Arial" w:cs="Arial"/>
          <w:b/>
          <w:color w:val="000000" w:themeColor="text1"/>
          <w:sz w:val="20"/>
          <w:szCs w:val="20"/>
          <w:u w:val="single"/>
        </w:rPr>
      </w:pPr>
      <w:bookmarkStart w:id="3" w:name="_Toc27032289"/>
      <w:r w:rsidRPr="00002C18">
        <w:rPr>
          <w:rFonts w:ascii="Arial" w:hAnsi="Arial" w:cs="Arial"/>
          <w:b/>
          <w:color w:val="000000" w:themeColor="text1"/>
          <w:sz w:val="20"/>
          <w:szCs w:val="20"/>
          <w:u w:val="single"/>
        </w:rPr>
        <w:t>2.4.1</w:t>
      </w:r>
      <w:r w:rsidRPr="00002C18">
        <w:rPr>
          <w:rFonts w:ascii="Arial" w:hAnsi="Arial" w:cs="Arial"/>
          <w:b/>
          <w:color w:val="000000" w:themeColor="text1"/>
          <w:sz w:val="20"/>
          <w:szCs w:val="20"/>
          <w:u w:val="single"/>
        </w:rPr>
        <w:tab/>
        <w:t>Description of the Climate Projection Model</w:t>
      </w:r>
      <w:bookmarkEnd w:id="3"/>
    </w:p>
    <w:p w14:paraId="79174E23" w14:textId="259665DA" w:rsidR="00404C12" w:rsidRPr="005428A2" w:rsidRDefault="00404C12" w:rsidP="00404C12">
      <w:pPr>
        <w:jc w:val="both"/>
        <w:rPr>
          <w:rFonts w:ascii="Arial" w:hAnsi="Arial" w:cs="Arial"/>
          <w:sz w:val="24"/>
          <w:szCs w:val="24"/>
        </w:rPr>
      </w:pPr>
      <w:r w:rsidRPr="00EC6D46">
        <w:rPr>
          <w:rFonts w:ascii="Arial" w:hAnsi="Arial" w:cs="Arial"/>
          <w:sz w:val="24"/>
          <w:szCs w:val="24"/>
        </w:rPr>
        <w:t xml:space="preserve">The Norwegian Climate Centre’s Earth System Model 1 (NorESM1-M) is one of the Norwegian Climate Models with intermediate resolution (Bentsen </w:t>
      </w:r>
      <w:r w:rsidRPr="00EC6D46">
        <w:rPr>
          <w:rFonts w:ascii="Arial" w:hAnsi="Arial" w:cs="Arial"/>
          <w:i/>
          <w:sz w:val="24"/>
          <w:szCs w:val="24"/>
        </w:rPr>
        <w:t>et al</w:t>
      </w:r>
      <w:r w:rsidRPr="00EC6D46">
        <w:rPr>
          <w:rFonts w:ascii="Arial" w:hAnsi="Arial" w:cs="Arial"/>
          <w:sz w:val="24"/>
          <w:szCs w:val="24"/>
        </w:rPr>
        <w:t xml:space="preserve">., 2013) and one of the Community Climate System Model versions 4 (CCSM4) family. NorESM1-M differs from CCSM4 because it has isopycnic </w:t>
      </w:r>
      <w:r w:rsidR="00F14651">
        <w:rPr>
          <w:rFonts w:ascii="Arial" w:hAnsi="Arial" w:cs="Arial"/>
          <w:sz w:val="24"/>
          <w:szCs w:val="24"/>
        </w:rPr>
        <w:t>coordinates</w:t>
      </w:r>
      <w:r w:rsidRPr="00EC6D46">
        <w:rPr>
          <w:rFonts w:ascii="Arial" w:hAnsi="Arial" w:cs="Arial"/>
          <w:sz w:val="24"/>
          <w:szCs w:val="24"/>
        </w:rPr>
        <w:t xml:space="preserve"> and advanced chemistry for aerosol-cloud-radiation interactions with a horizontal resolution of two (2) </w:t>
      </w:r>
      <w:r w:rsidR="00F14651">
        <w:rPr>
          <w:rFonts w:ascii="Arial" w:hAnsi="Arial" w:cs="Arial"/>
          <w:sz w:val="24"/>
          <w:szCs w:val="24"/>
        </w:rPr>
        <w:t>degrees</w:t>
      </w:r>
      <w:r w:rsidR="00CF1A14">
        <w:rPr>
          <w:rFonts w:ascii="Arial" w:hAnsi="Arial" w:cs="Arial"/>
          <w:sz w:val="24"/>
          <w:szCs w:val="24"/>
        </w:rPr>
        <w:t xml:space="preserve"> (1.9 </w:t>
      </w:r>
      <w:r w:rsidR="00CF1A14">
        <w:rPr>
          <w:rFonts w:ascii="Arial" w:hAnsi="Arial" w:cs="Arial"/>
          <w:sz w:val="24"/>
          <w:szCs w:val="24"/>
          <w:lang w:val="en-GB" w:bidi="en-US"/>
        </w:rPr>
        <w:t>°C Latitude by 2.5 °C Longitude)</w:t>
      </w:r>
      <w:r w:rsidRPr="00EC6D46">
        <w:rPr>
          <w:rFonts w:ascii="Arial" w:hAnsi="Arial" w:cs="Arial"/>
          <w:sz w:val="24"/>
          <w:szCs w:val="24"/>
        </w:rPr>
        <w:t xml:space="preserve"> for atmosphere and land components, and one</w:t>
      </w:r>
      <w:r w:rsidR="001856D9">
        <w:rPr>
          <w:rFonts w:ascii="Arial" w:hAnsi="Arial" w:cs="Arial"/>
          <w:sz w:val="24"/>
          <w:szCs w:val="24"/>
        </w:rPr>
        <w:t xml:space="preserve"> </w:t>
      </w:r>
      <w:r w:rsidRPr="00EC6D46">
        <w:rPr>
          <w:rFonts w:ascii="Arial" w:hAnsi="Arial" w:cs="Arial"/>
          <w:sz w:val="24"/>
          <w:szCs w:val="24"/>
        </w:rPr>
        <w:t xml:space="preserve">degree for ice and ocean components </w:t>
      </w:r>
      <w:sdt>
        <w:sdtPr>
          <w:rPr>
            <w:rFonts w:ascii="Arial" w:hAnsi="Arial" w:cs="Arial"/>
            <w:color w:val="000000"/>
            <w:sz w:val="24"/>
            <w:szCs w:val="24"/>
          </w:rPr>
          <w:tag w:val="MENDELEY_CITATION_v3_eyJjaXRhdGlvbklEIjoiTUVOREVMRVlfQ0lUQVRJT05fY2VjNDIyMDctMzA3Ni00NmQxLWEwYWEtYWJjNDlhNDM4NGIw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2091422364"/>
          <w:placeholder>
            <w:docPart w:val="4D8DA0F355964554ACF53138B79DDC0E"/>
          </w:placeholder>
        </w:sdtPr>
        <w:sdtEndPr/>
        <w:sdtContent>
          <w:r w:rsidR="00AA6ACB" w:rsidRPr="00AA6ACB">
            <w:rPr>
              <w:rFonts w:ascii="Arial" w:hAnsi="Arial" w:cs="Arial"/>
              <w:color w:val="000000"/>
              <w:sz w:val="24"/>
              <w:szCs w:val="24"/>
            </w:rPr>
            <w:t>(Bentsen et al., 2013)</w:t>
          </w:r>
        </w:sdtContent>
      </w:sdt>
      <w:r w:rsidRPr="00EC6D46">
        <w:rPr>
          <w:rFonts w:ascii="Arial" w:hAnsi="Arial" w:cs="Arial"/>
          <w:sz w:val="24"/>
          <w:szCs w:val="24"/>
        </w:rPr>
        <w:t>. The sensitivity of the NorESM1 was tested through climate projection simulated from 2006 to 2100 under Representative Concentration Pathways (RCP) 2.6, 4.5, 6.0</w:t>
      </w:r>
      <w:r w:rsidR="00F14651">
        <w:rPr>
          <w:rFonts w:ascii="Arial" w:hAnsi="Arial" w:cs="Arial"/>
          <w:sz w:val="24"/>
          <w:szCs w:val="24"/>
        </w:rPr>
        <w:t>,</w:t>
      </w:r>
      <w:r w:rsidRPr="00EC6D46">
        <w:rPr>
          <w:rFonts w:ascii="Arial" w:hAnsi="Arial" w:cs="Arial"/>
          <w:sz w:val="24"/>
          <w:szCs w:val="24"/>
        </w:rPr>
        <w:t xml:space="preserve"> and 8.5. The model is capable of projecting </w:t>
      </w:r>
      <w:r w:rsidR="001856D9">
        <w:rPr>
          <w:rFonts w:ascii="Arial" w:hAnsi="Arial" w:cs="Arial"/>
          <w:sz w:val="24"/>
          <w:szCs w:val="24"/>
        </w:rPr>
        <w:t xml:space="preserve">the </w:t>
      </w:r>
      <w:r w:rsidRPr="00EC6D46">
        <w:rPr>
          <w:rFonts w:ascii="Arial" w:hAnsi="Arial" w:cs="Arial"/>
          <w:sz w:val="24"/>
          <w:szCs w:val="24"/>
        </w:rPr>
        <w:t xml:space="preserve">climate from 2006 to 2300 under RCP 4.5 </w:t>
      </w:r>
      <w:sdt>
        <w:sdtPr>
          <w:rPr>
            <w:rFonts w:ascii="Arial" w:hAnsi="Arial" w:cs="Arial"/>
            <w:color w:val="000000"/>
            <w:sz w:val="24"/>
            <w:szCs w:val="24"/>
          </w:rPr>
          <w:tag w:val="MENDELEY_CITATION_v3_eyJjaXRhdGlvbklEIjoiTUVOREVMRVlfQ0lUQVRJT05fMGM5ZjMyNzMtOGViZC00NzY2LWJhNTctODRjOGNmYmJkMzVi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1243031283"/>
          <w:placeholder>
            <w:docPart w:val="4D8DA0F355964554ACF53138B79DDC0E"/>
          </w:placeholder>
        </w:sdtPr>
        <w:sdtEndPr/>
        <w:sdtContent>
          <w:r w:rsidR="00AA6ACB" w:rsidRPr="00AA6ACB">
            <w:rPr>
              <w:rFonts w:ascii="Arial" w:hAnsi="Arial" w:cs="Arial"/>
              <w:color w:val="000000"/>
              <w:sz w:val="24"/>
              <w:szCs w:val="24"/>
            </w:rPr>
            <w:t>(Bentsen et al., 2013)</w:t>
          </w:r>
        </w:sdtContent>
      </w:sdt>
      <w:r w:rsidRPr="00EC6D46">
        <w:rPr>
          <w:rFonts w:ascii="Arial" w:hAnsi="Arial" w:cs="Arial"/>
          <w:sz w:val="24"/>
          <w:szCs w:val="24"/>
        </w:rPr>
        <w:t>.</w:t>
      </w:r>
      <w:r w:rsidR="005428A2">
        <w:rPr>
          <w:rFonts w:ascii="Arial" w:hAnsi="Arial" w:cs="Arial"/>
          <w:sz w:val="24"/>
          <w:szCs w:val="24"/>
        </w:rPr>
        <w:t xml:space="preserve"> </w:t>
      </w:r>
      <w:r w:rsidR="00C617ED">
        <w:rPr>
          <w:rFonts w:ascii="Arial" w:hAnsi="Arial" w:cs="Arial"/>
          <w:sz w:val="24"/>
          <w:szCs w:val="24"/>
        </w:rPr>
        <w:t xml:space="preserve">However, the NorESM1 has coarse resolution and negligible underestimates of sensible heat flux in the African continent. </w:t>
      </w:r>
      <w:r w:rsidRPr="00EC6D46">
        <w:rPr>
          <w:rFonts w:ascii="Arial" w:hAnsi="Arial" w:cs="Arial"/>
          <w:sz w:val="24"/>
          <w:szCs w:val="24"/>
        </w:rPr>
        <w:t>In this study, RCP 8.5 and 4.5 scenarios were used to project rainfall and temperature trends from 2021 to 2050. The RCP 8.5 assumes that greenhouse gas emissions</w:t>
      </w:r>
      <w:r w:rsidR="0077423B">
        <w:rPr>
          <w:rFonts w:ascii="Arial" w:hAnsi="Arial" w:cs="Arial"/>
          <w:sz w:val="24"/>
          <w:szCs w:val="24"/>
        </w:rPr>
        <w:t xml:space="preserve"> (CO</w:t>
      </w:r>
      <w:r w:rsidR="0077423B" w:rsidRPr="0077423B">
        <w:rPr>
          <w:rFonts w:ascii="Arial" w:hAnsi="Arial" w:cs="Arial"/>
          <w:sz w:val="24"/>
          <w:szCs w:val="24"/>
          <w:vertAlign w:val="subscript"/>
        </w:rPr>
        <w:t>2</w:t>
      </w:r>
      <w:r w:rsidR="0077423B">
        <w:rPr>
          <w:rFonts w:ascii="Arial" w:hAnsi="Arial" w:cs="Arial"/>
          <w:sz w:val="24"/>
          <w:szCs w:val="24"/>
        </w:rPr>
        <w:t>)</w:t>
      </w:r>
      <w:r w:rsidRPr="00EC6D46">
        <w:rPr>
          <w:rFonts w:ascii="Arial" w:hAnsi="Arial" w:cs="Arial"/>
          <w:sz w:val="24"/>
          <w:szCs w:val="24"/>
        </w:rPr>
        <w:t xml:space="preserve"> will reach the highest level of 8.5 watts</w:t>
      </w:r>
      <w:r w:rsidR="0077423B">
        <w:rPr>
          <w:rFonts w:ascii="Arial" w:hAnsi="Arial" w:cs="Arial"/>
          <w:sz w:val="24"/>
          <w:szCs w:val="24"/>
        </w:rPr>
        <w:t>/m</w:t>
      </w:r>
      <w:r w:rsidR="0077423B" w:rsidRPr="0077423B">
        <w:rPr>
          <w:rFonts w:ascii="Arial" w:hAnsi="Arial" w:cs="Arial"/>
          <w:sz w:val="24"/>
          <w:szCs w:val="24"/>
          <w:vertAlign w:val="superscript"/>
        </w:rPr>
        <w:t>2</w:t>
      </w:r>
      <w:r w:rsidRPr="00EC6D46">
        <w:rPr>
          <w:rFonts w:ascii="Arial" w:hAnsi="Arial" w:cs="Arial"/>
          <w:sz w:val="24"/>
          <w:szCs w:val="24"/>
        </w:rPr>
        <w:t xml:space="preserve"> by 2100 without climate mitigation policies </w:t>
      </w:r>
      <w:sdt>
        <w:sdtPr>
          <w:rPr>
            <w:rFonts w:ascii="Arial" w:hAnsi="Arial" w:cs="Arial"/>
            <w:color w:val="000000"/>
            <w:sz w:val="24"/>
            <w:szCs w:val="24"/>
          </w:rPr>
          <w:tag w:val="MENDELEY_CITATION_v3_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"/>
          <w:id w:val="953443092"/>
          <w:placeholder>
            <w:docPart w:val="4D8DA0F355964554ACF53138B79DDC0E"/>
          </w:placeholder>
        </w:sdtPr>
        <w:sdtEndPr/>
        <w:sdtContent>
          <w:r w:rsidR="00AA6ACB" w:rsidRPr="00AA6ACB">
            <w:rPr>
              <w:rFonts w:ascii="Arial" w:hAnsi="Arial" w:cs="Arial"/>
              <w:color w:val="000000"/>
              <w:sz w:val="24"/>
              <w:szCs w:val="24"/>
            </w:rPr>
            <w:t>(Riahi et al., 2011).</w:t>
          </w:r>
        </w:sdtContent>
      </w:sdt>
      <w:r w:rsidRPr="00EC6D46">
        <w:rPr>
          <w:rFonts w:ascii="Arial" w:hAnsi="Arial" w:cs="Arial"/>
          <w:sz w:val="24"/>
          <w:szCs w:val="24"/>
        </w:rPr>
        <w:t xml:space="preserve"> </w:t>
      </w:r>
      <w:r w:rsidR="00F14651">
        <w:rPr>
          <w:rFonts w:ascii="Arial" w:hAnsi="Arial" w:cs="Arial"/>
          <w:sz w:val="24"/>
          <w:szCs w:val="24"/>
        </w:rPr>
        <w:t>That</w:t>
      </w:r>
      <w:r w:rsidRPr="00EC6D46">
        <w:rPr>
          <w:rFonts w:ascii="Arial" w:hAnsi="Arial" w:cs="Arial"/>
          <w:sz w:val="24"/>
          <w:szCs w:val="24"/>
        </w:rPr>
        <w:t xml:space="preserve"> will affect the global rainfall and temperature distributions. As such, </w:t>
      </w:r>
      <w:r w:rsidR="007A1F47">
        <w:rPr>
          <w:rFonts w:ascii="Arial" w:hAnsi="Arial" w:cs="Arial"/>
          <w:sz w:val="24"/>
          <w:szCs w:val="24"/>
        </w:rPr>
        <w:t xml:space="preserve">the </w:t>
      </w:r>
      <w:r w:rsidRPr="00EC6D46">
        <w:rPr>
          <w:rFonts w:ascii="Arial" w:hAnsi="Arial" w:cs="Arial"/>
          <w:sz w:val="24"/>
          <w:szCs w:val="24"/>
        </w:rPr>
        <w:t xml:space="preserve">RCP 8.5 greenhouse gas (GHG) emission scenario was used to project rainfall and temperature trends at high greenhouse emissions by 2050 in </w:t>
      </w:r>
      <w:r w:rsidR="007A1F47">
        <w:rPr>
          <w:rFonts w:ascii="Arial" w:hAnsi="Arial" w:cs="Arial"/>
          <w:sz w:val="24"/>
          <w:szCs w:val="24"/>
        </w:rPr>
        <w:t xml:space="preserve">the </w:t>
      </w:r>
      <w:r w:rsidRPr="00EC6D46">
        <w:rPr>
          <w:rFonts w:ascii="Arial" w:hAnsi="Arial" w:cs="Arial"/>
          <w:sz w:val="24"/>
          <w:szCs w:val="24"/>
        </w:rPr>
        <w:t xml:space="preserve">Kapoeta region. Further, RCP 4.5 assumes that GHG </w:t>
      </w:r>
      <w:r w:rsidR="007A1F47">
        <w:rPr>
          <w:rFonts w:ascii="Arial" w:hAnsi="Arial" w:cs="Arial"/>
          <w:sz w:val="24"/>
          <w:szCs w:val="24"/>
        </w:rPr>
        <w:t>emissions</w:t>
      </w:r>
      <w:r w:rsidRPr="00EC6D46">
        <w:rPr>
          <w:rFonts w:ascii="Arial" w:hAnsi="Arial" w:cs="Arial"/>
          <w:sz w:val="24"/>
          <w:szCs w:val="24"/>
        </w:rPr>
        <w:t xml:space="preserve"> </w:t>
      </w:r>
      <w:r w:rsidR="007A1F47">
        <w:rPr>
          <w:rFonts w:ascii="Arial" w:hAnsi="Arial" w:cs="Arial"/>
          <w:sz w:val="24"/>
          <w:szCs w:val="24"/>
        </w:rPr>
        <w:t>are</w:t>
      </w:r>
      <w:r w:rsidRPr="00EC6D46">
        <w:rPr>
          <w:rFonts w:ascii="Arial" w:hAnsi="Arial" w:cs="Arial"/>
          <w:sz w:val="24"/>
          <w:szCs w:val="24"/>
        </w:rPr>
        <w:t xml:space="preserve"> moderate at 4.5 watts</w:t>
      </w:r>
      <w:r w:rsidR="0077423B">
        <w:rPr>
          <w:rFonts w:ascii="Arial" w:hAnsi="Arial" w:cs="Arial"/>
          <w:sz w:val="24"/>
          <w:szCs w:val="24"/>
        </w:rPr>
        <w:t>/m</w:t>
      </w:r>
      <w:r w:rsidR="0077423B" w:rsidRPr="0077423B">
        <w:rPr>
          <w:rFonts w:ascii="Arial" w:hAnsi="Arial" w:cs="Arial"/>
          <w:sz w:val="24"/>
          <w:szCs w:val="24"/>
          <w:vertAlign w:val="superscript"/>
        </w:rPr>
        <w:t>2</w:t>
      </w:r>
      <w:r w:rsidRPr="00EC6D46">
        <w:rPr>
          <w:rFonts w:ascii="Arial" w:hAnsi="Arial" w:cs="Arial"/>
          <w:sz w:val="24"/>
          <w:szCs w:val="24"/>
        </w:rPr>
        <w:t xml:space="preserve"> by 2100 because of technological advancement and some </w:t>
      </w:r>
      <w:r w:rsidR="007A1F47">
        <w:rPr>
          <w:rFonts w:ascii="Arial" w:hAnsi="Arial" w:cs="Arial"/>
          <w:sz w:val="24"/>
          <w:szCs w:val="24"/>
        </w:rPr>
        <w:t>enforcement</w:t>
      </w:r>
      <w:r w:rsidRPr="00EC6D46">
        <w:rPr>
          <w:rFonts w:ascii="Arial" w:hAnsi="Arial" w:cs="Arial"/>
          <w:sz w:val="24"/>
          <w:szCs w:val="24"/>
        </w:rPr>
        <w:t xml:space="preserve"> of climate mitigation policies</w:t>
      </w:r>
      <w:r w:rsidR="00646C70">
        <w:rPr>
          <w:rFonts w:ascii="Arial" w:hAnsi="Arial" w:cs="Arial"/>
          <w:sz w:val="24"/>
          <w:szCs w:val="24"/>
        </w:rPr>
        <w:t>.</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"/>
          <w:id w:val="1608227328"/>
          <w:placeholder>
            <w:docPart w:val="4D8DA0F355964554ACF53138B79DDC0E"/>
          </w:placeholder>
        </w:sdtPr>
        <w:sdtEndPr/>
        <w:sdtContent>
          <w:r w:rsidR="00AA6ACB" w:rsidRPr="00AA6ACB">
            <w:rPr>
              <w:rFonts w:ascii="Arial" w:hAnsi="Arial" w:cs="Arial"/>
              <w:color w:val="000000"/>
              <w:sz w:val="24"/>
              <w:szCs w:val="24"/>
            </w:rPr>
            <w:t>(Brown et al., 2014; Thomson et al., 2011)</w:t>
          </w:r>
        </w:sdtContent>
      </w:sdt>
      <w:r w:rsidRPr="00EC6D46">
        <w:rPr>
          <w:rFonts w:ascii="Arial" w:hAnsi="Arial" w:cs="Arial"/>
          <w:sz w:val="24"/>
          <w:szCs w:val="24"/>
        </w:rPr>
        <w:t xml:space="preserve">. The RCP8.5 and RCP4.5 scenarios were used to </w:t>
      </w:r>
      <w:r w:rsidR="007A1F47">
        <w:rPr>
          <w:rFonts w:ascii="Arial" w:hAnsi="Arial" w:cs="Arial"/>
          <w:sz w:val="24"/>
          <w:szCs w:val="24"/>
        </w:rPr>
        <w:t>determine</w:t>
      </w:r>
      <w:r w:rsidRPr="00EC6D46">
        <w:rPr>
          <w:rFonts w:ascii="Arial" w:hAnsi="Arial" w:cs="Arial"/>
          <w:sz w:val="24"/>
          <w:szCs w:val="24"/>
        </w:rPr>
        <w:t xml:space="preserve"> rainfall and temperature trends without and with climate change mitigation measures by 2050 in </w:t>
      </w:r>
      <w:r w:rsidR="007A1F47">
        <w:rPr>
          <w:rFonts w:ascii="Arial" w:hAnsi="Arial" w:cs="Arial"/>
          <w:sz w:val="24"/>
          <w:szCs w:val="24"/>
        </w:rPr>
        <w:t xml:space="preserve">the </w:t>
      </w:r>
      <w:r w:rsidRPr="00EC6D46">
        <w:rPr>
          <w:rFonts w:ascii="Arial" w:hAnsi="Arial" w:cs="Arial"/>
          <w:sz w:val="24"/>
          <w:szCs w:val="24"/>
        </w:rPr>
        <w:t>Kapoeta region of Eastern Equatoria State, South Sudan</w:t>
      </w:r>
      <w:r w:rsidRPr="00324822">
        <w:rPr>
          <w:rFonts w:ascii="Arial" w:hAnsi="Arial" w:cs="Arial"/>
        </w:rPr>
        <w:t xml:space="preserve">. </w:t>
      </w:r>
    </w:p>
    <w:p w14:paraId="0E1D8483" w14:textId="77777777" w:rsidR="00404C12" w:rsidRPr="00324822" w:rsidRDefault="00404C12" w:rsidP="00404C12">
      <w:pPr>
        <w:pStyle w:val="Heading2"/>
        <w:spacing w:before="200"/>
        <w:rPr>
          <w:rFonts w:ascii="Arial" w:hAnsi="Arial" w:cs="Arial"/>
          <w:b/>
          <w:bCs/>
          <w:color w:val="auto"/>
        </w:rPr>
      </w:pPr>
      <w:bookmarkStart w:id="4" w:name="_Toc493521689"/>
      <w:bookmarkStart w:id="5" w:name="_Toc27032290"/>
      <w:r w:rsidRPr="00324822">
        <w:rPr>
          <w:rFonts w:ascii="Arial" w:hAnsi="Arial" w:cs="Arial"/>
          <w:b/>
          <w:bCs/>
          <w:color w:val="auto"/>
          <w:sz w:val="22"/>
          <w:szCs w:val="22"/>
        </w:rPr>
        <w:lastRenderedPageBreak/>
        <w:t>2.5</w:t>
      </w:r>
      <w:r w:rsidRPr="00324822">
        <w:rPr>
          <w:rFonts w:ascii="Arial" w:hAnsi="Arial" w:cs="Arial"/>
          <w:b/>
          <w:bCs/>
          <w:color w:val="auto"/>
        </w:rPr>
        <w:tab/>
      </w:r>
      <w:r w:rsidRPr="00324822">
        <w:rPr>
          <w:rFonts w:ascii="Arial" w:hAnsi="Arial" w:cs="Arial"/>
          <w:b/>
          <w:bCs/>
          <w:color w:val="auto"/>
          <w:sz w:val="22"/>
          <w:szCs w:val="22"/>
        </w:rPr>
        <w:t>Rainfall and Temperature Projection</w:t>
      </w:r>
      <w:bookmarkEnd w:id="4"/>
      <w:bookmarkEnd w:id="5"/>
    </w:p>
    <w:p w14:paraId="1D71495E" w14:textId="55850AF2" w:rsidR="00404C12" w:rsidRPr="00EC6D46" w:rsidRDefault="00404C12" w:rsidP="00404C12">
      <w:pPr>
        <w:spacing w:after="200"/>
        <w:jc w:val="both"/>
        <w:rPr>
          <w:rFonts w:ascii="Arial" w:hAnsi="Arial" w:cs="Arial"/>
          <w:color w:val="000000" w:themeColor="text1"/>
          <w:sz w:val="24"/>
          <w:szCs w:val="24"/>
        </w:rPr>
      </w:pPr>
      <w:r w:rsidRPr="00EC6D46">
        <w:rPr>
          <w:rFonts w:ascii="Arial" w:hAnsi="Arial" w:cs="Arial"/>
          <w:color w:val="000000" w:themeColor="text1"/>
          <w:sz w:val="24"/>
          <w:szCs w:val="24"/>
        </w:rPr>
        <w:t xml:space="preserve">Rainfall and temperature </w:t>
      </w:r>
      <w:r w:rsidR="007A1F47">
        <w:rPr>
          <w:rFonts w:ascii="Arial" w:hAnsi="Arial" w:cs="Arial"/>
          <w:color w:val="000000" w:themeColor="text1"/>
          <w:sz w:val="24"/>
          <w:szCs w:val="24"/>
        </w:rPr>
        <w:t>projections</w:t>
      </w:r>
      <w:r w:rsidRPr="00EC6D46">
        <w:rPr>
          <w:rFonts w:ascii="Arial" w:hAnsi="Arial" w:cs="Arial"/>
          <w:color w:val="000000" w:themeColor="text1"/>
          <w:sz w:val="24"/>
          <w:szCs w:val="24"/>
        </w:rPr>
        <w:t xml:space="preserve"> employed </w:t>
      </w:r>
      <w:r w:rsidR="00646C70">
        <w:rPr>
          <w:rFonts w:ascii="Arial" w:hAnsi="Arial" w:cs="Arial"/>
          <w:color w:val="000000" w:themeColor="text1"/>
          <w:sz w:val="24"/>
          <w:szCs w:val="24"/>
        </w:rPr>
        <w:t xml:space="preserve">the </w:t>
      </w:r>
      <w:r w:rsidRPr="00EC6D46">
        <w:rPr>
          <w:rFonts w:ascii="Arial" w:hAnsi="Arial" w:cs="Arial"/>
          <w:color w:val="000000" w:themeColor="text1"/>
          <w:sz w:val="24"/>
          <w:szCs w:val="24"/>
        </w:rPr>
        <w:t>Norwegian Earth System Model (NorESM1)</w:t>
      </w:r>
      <w:r w:rsidR="007A1F47">
        <w:rPr>
          <w:rFonts w:ascii="Arial" w:hAnsi="Arial" w:cs="Arial"/>
          <w:color w:val="000000" w:themeColor="text1"/>
          <w:sz w:val="24"/>
          <w:szCs w:val="24"/>
        </w:rPr>
        <w:t>,</w:t>
      </w:r>
      <w:r w:rsidRPr="00EC6D46">
        <w:rPr>
          <w:rFonts w:ascii="Arial" w:hAnsi="Arial" w:cs="Arial"/>
          <w:color w:val="000000" w:themeColor="text1"/>
          <w:sz w:val="24"/>
          <w:szCs w:val="24"/>
        </w:rPr>
        <w:t xml:space="preserve"> a General Climate Model (GCM) with a horizontal resolution of 250</w:t>
      </w:r>
      <w:r w:rsidR="006970D6">
        <w:rPr>
          <w:rFonts w:ascii="Arial" w:hAnsi="Arial" w:cs="Arial"/>
          <w:color w:val="000000" w:themeColor="text1"/>
          <w:sz w:val="24"/>
          <w:szCs w:val="24"/>
        </w:rPr>
        <w:t xml:space="preserve"> </w:t>
      </w:r>
      <w:r w:rsidRPr="00EC6D46">
        <w:rPr>
          <w:rFonts w:ascii="Arial" w:hAnsi="Arial" w:cs="Arial"/>
          <w:color w:val="000000" w:themeColor="text1"/>
          <w:sz w:val="24"/>
          <w:szCs w:val="24"/>
        </w:rPr>
        <w:t>Km</w:t>
      </w:r>
      <w:r w:rsidR="00624C4D">
        <w:rPr>
          <w:rFonts w:ascii="Arial" w:hAnsi="Arial" w:cs="Arial"/>
          <w:color w:val="000000" w:themeColor="text1"/>
          <w:sz w:val="24"/>
          <w:szCs w:val="24"/>
        </w:rPr>
        <w:t>.</w:t>
      </w:r>
      <w:r w:rsidRPr="00EC6D46">
        <w:rPr>
          <w:rFonts w:ascii="Arial" w:hAnsi="Arial" w:cs="Arial"/>
          <w:color w:val="000000" w:themeColor="text1"/>
          <w:sz w:val="24"/>
          <w:szCs w:val="24"/>
        </w:rPr>
        <w:t xml:space="preserve"> </w:t>
      </w:r>
      <w:sdt>
        <w:sdtPr>
          <w:rPr>
            <w:rFonts w:ascii="Arial" w:hAnsi="Arial" w:cs="Arial"/>
            <w:color w:val="000000"/>
            <w:sz w:val="24"/>
            <w:szCs w:val="24"/>
          </w:rPr>
          <w:tag w:val="MENDELEY_CITATION_v3_eyJjaXRhdGlvbklEIjoiTUVOREVMRVlfQ0lUQVRJT05fNDg2MzIyYmUtZWY4Yy00M2E4LWFlNDctZGM4ZGUyNGNiOTZm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
          <w:id w:val="786545130"/>
          <w:placeholder>
            <w:docPart w:val="4D8DA0F355964554ACF53138B79DDC0E"/>
          </w:placeholder>
        </w:sdtPr>
        <w:sdtEndPr/>
        <w:sdtContent>
          <w:r w:rsidR="00AA6ACB" w:rsidRPr="00AA6ACB">
            <w:rPr>
              <w:rFonts w:ascii="Arial" w:hAnsi="Arial" w:cs="Arial"/>
              <w:color w:val="000000"/>
              <w:sz w:val="24"/>
              <w:szCs w:val="24"/>
            </w:rPr>
            <w:t>(Bentsen et al., 2013)</w:t>
          </w:r>
        </w:sdtContent>
      </w:sdt>
      <w:r w:rsidRPr="00EC6D46">
        <w:rPr>
          <w:rFonts w:ascii="Arial" w:hAnsi="Arial" w:cs="Arial"/>
          <w:color w:val="000000" w:themeColor="text1"/>
          <w:sz w:val="24"/>
          <w:szCs w:val="24"/>
        </w:rPr>
        <w:t>. This coarse resolution was downscaled to 50 Km grid boxes using Rossby Centre Regional Climate Model (RCA4), a Swedish Meteorological and Hydrological Institute (SMHI) regional climate modelling software (</w:t>
      </w:r>
      <w:hyperlink r:id="rId35" w:history="1">
        <w:r w:rsidRPr="00EC6D46">
          <w:rPr>
            <w:rStyle w:val="Hyperlink"/>
            <w:rFonts w:ascii="Arial" w:hAnsi="Arial" w:cs="Arial"/>
            <w:sz w:val="24"/>
            <w:szCs w:val="24"/>
          </w:rPr>
          <w:t>https://www.smhi.se/en/research/research-departments/climate-research-rossby-centre2-552/rossby-centre-regional-atmospheric-model-rca4-1.16562</w:t>
        </w:r>
      </w:hyperlink>
      <w:r w:rsidRPr="00EC6D46">
        <w:rPr>
          <w:rFonts w:ascii="Arial" w:hAnsi="Arial" w:cs="Arial"/>
          <w:color w:val="000000" w:themeColor="text1"/>
          <w:sz w:val="24"/>
          <w:szCs w:val="24"/>
        </w:rPr>
        <w:t>).</w:t>
      </w:r>
      <w:r w:rsidR="00693D8A">
        <w:rPr>
          <w:rFonts w:ascii="Arial" w:hAnsi="Arial" w:cs="Arial"/>
          <w:color w:val="000000" w:themeColor="text1"/>
          <w:sz w:val="24"/>
          <w:szCs w:val="24"/>
        </w:rPr>
        <w:t xml:space="preserve"> </w:t>
      </w:r>
      <w:r w:rsidRPr="00EC6D46">
        <w:rPr>
          <w:rFonts w:ascii="Arial" w:hAnsi="Arial" w:cs="Arial"/>
          <w:color w:val="000000" w:themeColor="text1"/>
          <w:sz w:val="24"/>
          <w:szCs w:val="24"/>
        </w:rPr>
        <w:t xml:space="preserve">Thereafter, the average 50 Km grid boxes of </w:t>
      </w:r>
      <w:r w:rsidR="007A1F47">
        <w:rPr>
          <w:rFonts w:ascii="Arial" w:hAnsi="Arial" w:cs="Arial"/>
          <w:color w:val="000000" w:themeColor="text1"/>
          <w:sz w:val="24"/>
          <w:szCs w:val="24"/>
        </w:rPr>
        <w:t xml:space="preserve">the </w:t>
      </w:r>
      <w:r w:rsidRPr="00EC6D46">
        <w:rPr>
          <w:rFonts w:ascii="Arial" w:hAnsi="Arial" w:cs="Arial"/>
          <w:color w:val="000000" w:themeColor="text1"/>
          <w:sz w:val="24"/>
          <w:szCs w:val="24"/>
        </w:rPr>
        <w:t xml:space="preserve">Kapoeta </w:t>
      </w:r>
      <w:r w:rsidR="00693D8A">
        <w:rPr>
          <w:rFonts w:ascii="Arial" w:hAnsi="Arial" w:cs="Arial"/>
          <w:color w:val="000000" w:themeColor="text1"/>
          <w:sz w:val="24"/>
          <w:szCs w:val="24"/>
        </w:rPr>
        <w:t>r</w:t>
      </w:r>
      <w:r w:rsidRPr="00EC6D46">
        <w:rPr>
          <w:rFonts w:ascii="Arial" w:hAnsi="Arial" w:cs="Arial"/>
          <w:color w:val="000000" w:themeColor="text1"/>
          <w:sz w:val="24"/>
          <w:szCs w:val="24"/>
        </w:rPr>
        <w:t xml:space="preserve">egion were used to project monthly rainfall and temperature </w:t>
      </w:r>
      <w:r w:rsidR="00646C70">
        <w:rPr>
          <w:rFonts w:ascii="Arial" w:hAnsi="Arial" w:cs="Arial"/>
          <w:color w:val="000000" w:themeColor="text1"/>
          <w:sz w:val="24"/>
          <w:szCs w:val="24"/>
        </w:rPr>
        <w:t>amounts</w:t>
      </w:r>
      <w:r w:rsidRPr="00EC6D46">
        <w:rPr>
          <w:rFonts w:ascii="Arial" w:hAnsi="Arial" w:cs="Arial"/>
          <w:color w:val="000000" w:themeColor="text1"/>
          <w:sz w:val="24"/>
          <w:szCs w:val="24"/>
        </w:rPr>
        <w:t xml:space="preserve"> under</w:t>
      </w:r>
      <w:r w:rsidRPr="00EC6D46">
        <w:rPr>
          <w:rFonts w:ascii="Arial" w:hAnsi="Arial" w:cs="Arial"/>
          <w:sz w:val="24"/>
          <w:szCs w:val="24"/>
        </w:rPr>
        <w:t xml:space="preserve"> </w:t>
      </w:r>
      <w:r w:rsidRPr="00EC6D46">
        <w:rPr>
          <w:rFonts w:ascii="Arial" w:hAnsi="Arial" w:cs="Arial"/>
          <w:color w:val="000000" w:themeColor="text1"/>
          <w:sz w:val="24"/>
          <w:szCs w:val="24"/>
        </w:rPr>
        <w:t>RCP8.5 and RCP4.5 emission scenarios from 2021</w:t>
      </w:r>
      <w:r w:rsidR="0093447F">
        <w:rPr>
          <w:rFonts w:ascii="Arial" w:hAnsi="Arial" w:cs="Arial"/>
          <w:color w:val="000000" w:themeColor="text1"/>
          <w:sz w:val="24"/>
          <w:szCs w:val="24"/>
        </w:rPr>
        <w:t>-</w:t>
      </w:r>
      <w:r w:rsidRPr="00EC6D46">
        <w:rPr>
          <w:rFonts w:ascii="Arial" w:hAnsi="Arial" w:cs="Arial"/>
          <w:color w:val="000000" w:themeColor="text1"/>
          <w:sz w:val="24"/>
          <w:szCs w:val="24"/>
        </w:rPr>
        <w:t xml:space="preserve">2050. The annual rainfall and temperature </w:t>
      </w:r>
      <w:r w:rsidR="007A1F47">
        <w:rPr>
          <w:rFonts w:ascii="Arial" w:hAnsi="Arial" w:cs="Arial"/>
          <w:color w:val="000000" w:themeColor="text1"/>
          <w:sz w:val="24"/>
          <w:szCs w:val="24"/>
        </w:rPr>
        <w:t>projections</w:t>
      </w:r>
      <w:r w:rsidRPr="00EC6D46">
        <w:rPr>
          <w:rFonts w:ascii="Arial" w:hAnsi="Arial" w:cs="Arial"/>
          <w:color w:val="000000" w:themeColor="text1"/>
          <w:sz w:val="24"/>
          <w:szCs w:val="24"/>
        </w:rPr>
        <w:t xml:space="preserve"> were summations of the monthly rainfall and temperature </w:t>
      </w:r>
      <w:r w:rsidR="007A1F47">
        <w:rPr>
          <w:rFonts w:ascii="Arial" w:hAnsi="Arial" w:cs="Arial"/>
          <w:color w:val="000000" w:themeColor="text1"/>
          <w:sz w:val="24"/>
          <w:szCs w:val="24"/>
        </w:rPr>
        <w:t>amounts</w:t>
      </w:r>
      <w:r w:rsidRPr="00EC6D46">
        <w:rPr>
          <w:rFonts w:ascii="Arial" w:hAnsi="Arial" w:cs="Arial"/>
          <w:color w:val="000000" w:themeColor="text1"/>
          <w:sz w:val="24"/>
          <w:szCs w:val="24"/>
        </w:rPr>
        <w:t xml:space="preserve"> in each year</w:t>
      </w:r>
      <w:r w:rsidR="007A1F47">
        <w:rPr>
          <w:rFonts w:ascii="Arial" w:hAnsi="Arial" w:cs="Arial"/>
          <w:color w:val="000000" w:themeColor="text1"/>
          <w:sz w:val="24"/>
          <w:szCs w:val="24"/>
        </w:rPr>
        <w:t>,</w:t>
      </w:r>
      <w:r w:rsidRPr="00EC6D46">
        <w:rPr>
          <w:rFonts w:ascii="Arial" w:hAnsi="Arial" w:cs="Arial"/>
          <w:color w:val="000000" w:themeColor="text1"/>
          <w:sz w:val="24"/>
          <w:szCs w:val="24"/>
        </w:rPr>
        <w:t xml:space="preserve"> whereas average monthly rainfall and temperature </w:t>
      </w:r>
      <w:r w:rsidR="007A1F47">
        <w:rPr>
          <w:rFonts w:ascii="Arial" w:hAnsi="Arial" w:cs="Arial"/>
          <w:color w:val="000000" w:themeColor="text1"/>
          <w:sz w:val="24"/>
          <w:szCs w:val="24"/>
        </w:rPr>
        <w:t>amounts</w:t>
      </w:r>
      <w:r w:rsidRPr="00EC6D46">
        <w:rPr>
          <w:rFonts w:ascii="Arial" w:hAnsi="Arial" w:cs="Arial"/>
          <w:color w:val="000000" w:themeColor="text1"/>
          <w:sz w:val="24"/>
          <w:szCs w:val="24"/>
        </w:rPr>
        <w:t xml:space="preserve"> were the summations of monthly rainfall and temperature </w:t>
      </w:r>
      <w:r w:rsidR="007A1F47">
        <w:rPr>
          <w:rFonts w:ascii="Arial" w:hAnsi="Arial" w:cs="Arial"/>
          <w:color w:val="000000" w:themeColor="text1"/>
          <w:sz w:val="24"/>
          <w:szCs w:val="24"/>
        </w:rPr>
        <w:t>amounts</w:t>
      </w:r>
      <w:r w:rsidRPr="00EC6D46">
        <w:rPr>
          <w:rFonts w:ascii="Arial" w:hAnsi="Arial" w:cs="Arial"/>
          <w:color w:val="000000" w:themeColor="text1"/>
          <w:sz w:val="24"/>
          <w:szCs w:val="24"/>
        </w:rPr>
        <w:t xml:space="preserve"> divided by the number of months </w:t>
      </w:r>
      <w:r w:rsidR="000C3063">
        <w:rPr>
          <w:rFonts w:ascii="Arial" w:hAnsi="Arial" w:cs="Arial"/>
          <w:color w:val="000000" w:themeColor="text1"/>
          <w:sz w:val="24"/>
          <w:szCs w:val="24"/>
        </w:rPr>
        <w:t xml:space="preserve">from </w:t>
      </w:r>
      <w:r w:rsidRPr="00EC6D46">
        <w:rPr>
          <w:rFonts w:ascii="Arial" w:hAnsi="Arial" w:cs="Arial"/>
          <w:color w:val="000000" w:themeColor="text1"/>
          <w:sz w:val="24"/>
          <w:szCs w:val="24"/>
        </w:rPr>
        <w:t>2021</w:t>
      </w:r>
      <w:r w:rsidR="000C3063">
        <w:rPr>
          <w:rFonts w:ascii="Arial" w:hAnsi="Arial" w:cs="Arial"/>
          <w:color w:val="000000" w:themeColor="text1"/>
          <w:sz w:val="24"/>
          <w:szCs w:val="24"/>
        </w:rPr>
        <w:t>-</w:t>
      </w:r>
      <w:r w:rsidRPr="00EC6D46">
        <w:rPr>
          <w:rFonts w:ascii="Arial" w:hAnsi="Arial" w:cs="Arial"/>
          <w:color w:val="000000" w:themeColor="text1"/>
          <w:sz w:val="24"/>
          <w:szCs w:val="24"/>
        </w:rPr>
        <w:t xml:space="preserve">2050 under RCP8.5 and </w:t>
      </w:r>
      <w:r w:rsidR="00A329DB">
        <w:rPr>
          <w:rFonts w:ascii="Arial" w:hAnsi="Arial" w:cs="Arial"/>
          <w:color w:val="000000" w:themeColor="text1"/>
          <w:sz w:val="24"/>
          <w:szCs w:val="24"/>
        </w:rPr>
        <w:t>RCP</w:t>
      </w:r>
      <w:r w:rsidRPr="00EC6D46">
        <w:rPr>
          <w:rFonts w:ascii="Arial" w:hAnsi="Arial" w:cs="Arial"/>
          <w:color w:val="000000" w:themeColor="text1"/>
          <w:sz w:val="24"/>
          <w:szCs w:val="24"/>
        </w:rPr>
        <w:t xml:space="preserve">4.5. The annual and average monthly rainfall and temperature were presented in graphs and charts using Microsoft </w:t>
      </w:r>
      <w:r w:rsidR="007A1F47">
        <w:rPr>
          <w:rFonts w:ascii="Arial" w:hAnsi="Arial" w:cs="Arial"/>
          <w:color w:val="000000" w:themeColor="text1"/>
          <w:sz w:val="24"/>
          <w:szCs w:val="24"/>
        </w:rPr>
        <w:t>Excel</w:t>
      </w:r>
      <w:r w:rsidRPr="00EC6D46">
        <w:rPr>
          <w:rFonts w:ascii="Arial" w:hAnsi="Arial" w:cs="Arial"/>
          <w:color w:val="000000" w:themeColor="text1"/>
          <w:sz w:val="24"/>
          <w:szCs w:val="24"/>
        </w:rPr>
        <w:t xml:space="preserve"> version 2013.</w:t>
      </w:r>
    </w:p>
    <w:p w14:paraId="16978D8A" w14:textId="77777777" w:rsidR="003E0726" w:rsidRPr="00324822" w:rsidRDefault="003E0726" w:rsidP="003E0726">
      <w:pPr>
        <w:pStyle w:val="Heading1"/>
        <w:rPr>
          <w:rFonts w:cs="Arial"/>
          <w:sz w:val="22"/>
          <w:szCs w:val="22"/>
        </w:rPr>
      </w:pPr>
      <w:r w:rsidRPr="00324822">
        <w:rPr>
          <w:rFonts w:cs="Arial"/>
          <w:sz w:val="22"/>
          <w:szCs w:val="22"/>
        </w:rPr>
        <w:t>3</w:t>
      </w:r>
      <w:r w:rsidRPr="00324822">
        <w:rPr>
          <w:rFonts w:cs="Arial"/>
          <w:sz w:val="22"/>
          <w:szCs w:val="22"/>
        </w:rPr>
        <w:tab/>
        <w:t>RESULTS</w:t>
      </w:r>
    </w:p>
    <w:p w14:paraId="4F1D9776" w14:textId="36F3C002" w:rsidR="003E0726" w:rsidRPr="00324822" w:rsidRDefault="003E0726" w:rsidP="003E0726">
      <w:pPr>
        <w:pStyle w:val="Heading2"/>
        <w:spacing w:before="120"/>
        <w:ind w:left="709" w:hanging="709"/>
        <w:rPr>
          <w:rFonts w:ascii="Arial" w:hAnsi="Arial" w:cs="Arial"/>
          <w:b/>
          <w:bCs/>
          <w:color w:val="auto"/>
        </w:rPr>
      </w:pPr>
      <w:r w:rsidRPr="00324822">
        <w:rPr>
          <w:rFonts w:ascii="Arial" w:hAnsi="Arial" w:cs="Arial"/>
          <w:b/>
          <w:bCs/>
          <w:color w:val="auto"/>
        </w:rPr>
        <w:t xml:space="preserve">3.1 </w:t>
      </w:r>
      <w:r w:rsidRPr="00324822">
        <w:rPr>
          <w:rFonts w:ascii="Arial" w:hAnsi="Arial" w:cs="Arial"/>
          <w:b/>
          <w:bCs/>
          <w:color w:val="auto"/>
        </w:rPr>
        <w:tab/>
      </w:r>
      <w:r w:rsidRPr="00324822">
        <w:rPr>
          <w:rFonts w:ascii="Arial" w:hAnsi="Arial" w:cs="Arial"/>
          <w:b/>
          <w:bCs/>
          <w:color w:val="auto"/>
          <w:sz w:val="20"/>
          <w:szCs w:val="20"/>
        </w:rPr>
        <w:t>Trends of Annual Rainfall, Rain Days, Monthly Rainfall</w:t>
      </w:r>
      <w:r w:rsidR="007A1F47">
        <w:rPr>
          <w:rFonts w:ascii="Arial" w:hAnsi="Arial" w:cs="Arial"/>
          <w:b/>
          <w:bCs/>
          <w:color w:val="auto"/>
          <w:sz w:val="20"/>
          <w:szCs w:val="20"/>
        </w:rPr>
        <w:t>,</w:t>
      </w:r>
      <w:r w:rsidRPr="00324822">
        <w:rPr>
          <w:rFonts w:ascii="Arial" w:hAnsi="Arial" w:cs="Arial"/>
          <w:b/>
          <w:bCs/>
          <w:color w:val="auto"/>
          <w:sz w:val="20"/>
          <w:szCs w:val="20"/>
        </w:rPr>
        <w:t xml:space="preserve"> and Rain Days </w:t>
      </w:r>
      <w:r w:rsidR="00711F6F">
        <w:rPr>
          <w:rFonts w:ascii="Arial" w:hAnsi="Arial" w:cs="Arial"/>
          <w:b/>
          <w:bCs/>
          <w:color w:val="auto"/>
          <w:sz w:val="20"/>
          <w:szCs w:val="20"/>
        </w:rPr>
        <w:t xml:space="preserve">from </w:t>
      </w:r>
      <w:r w:rsidRPr="00324822">
        <w:rPr>
          <w:rFonts w:ascii="Arial" w:hAnsi="Arial" w:cs="Arial"/>
          <w:b/>
          <w:bCs/>
          <w:color w:val="auto"/>
          <w:sz w:val="20"/>
          <w:szCs w:val="20"/>
        </w:rPr>
        <w:t>1984</w:t>
      </w:r>
      <w:r w:rsidR="00711F6F">
        <w:rPr>
          <w:rFonts w:ascii="Arial" w:hAnsi="Arial" w:cs="Arial"/>
          <w:b/>
          <w:bCs/>
          <w:color w:val="auto"/>
          <w:sz w:val="20"/>
          <w:szCs w:val="20"/>
        </w:rPr>
        <w:t>-</w:t>
      </w:r>
      <w:r w:rsidRPr="00324822">
        <w:rPr>
          <w:rFonts w:ascii="Arial" w:hAnsi="Arial" w:cs="Arial"/>
          <w:b/>
          <w:bCs/>
          <w:color w:val="auto"/>
          <w:sz w:val="20"/>
          <w:szCs w:val="20"/>
        </w:rPr>
        <w:t xml:space="preserve">2016 in </w:t>
      </w:r>
      <w:r w:rsidR="007A1F47">
        <w:rPr>
          <w:rFonts w:ascii="Arial" w:hAnsi="Arial" w:cs="Arial"/>
          <w:b/>
          <w:bCs/>
          <w:color w:val="auto"/>
          <w:sz w:val="20"/>
          <w:szCs w:val="20"/>
        </w:rPr>
        <w:t xml:space="preserve">the </w:t>
      </w:r>
      <w:r w:rsidRPr="00324822">
        <w:rPr>
          <w:rFonts w:ascii="Arial" w:hAnsi="Arial" w:cs="Arial"/>
          <w:b/>
          <w:bCs/>
          <w:color w:val="auto"/>
          <w:sz w:val="20"/>
          <w:szCs w:val="20"/>
        </w:rPr>
        <w:t>Kapoeta region</w:t>
      </w:r>
      <w:r w:rsidRPr="00324822">
        <w:rPr>
          <w:rFonts w:ascii="Arial" w:hAnsi="Arial" w:cs="Arial"/>
          <w:b/>
          <w:bCs/>
          <w:color w:val="auto"/>
        </w:rPr>
        <w:t xml:space="preserve"> </w:t>
      </w:r>
    </w:p>
    <w:p w14:paraId="5D313751" w14:textId="129A2BFD" w:rsidR="00F673AD" w:rsidRDefault="003E0726" w:rsidP="00F673AD">
      <w:pPr>
        <w:jc w:val="both"/>
        <w:rPr>
          <w:rFonts w:ascii="Arial" w:hAnsi="Arial" w:cs="Arial"/>
          <w:sz w:val="24"/>
          <w:szCs w:val="24"/>
        </w:rPr>
      </w:pPr>
      <w:r w:rsidRPr="00EC6D46">
        <w:rPr>
          <w:rFonts w:ascii="Arial" w:hAnsi="Arial" w:cs="Arial"/>
          <w:sz w:val="24"/>
          <w:szCs w:val="24"/>
        </w:rPr>
        <w:t>The result indicates a non-significant (P</w:t>
      </w:r>
      <w:r w:rsidR="00002C18" w:rsidRPr="00EC6D46">
        <w:rPr>
          <w:rFonts w:ascii="Arial" w:hAnsi="Arial" w:cs="Arial"/>
          <w:sz w:val="24"/>
          <w:szCs w:val="24"/>
        </w:rPr>
        <w:t>=</w:t>
      </w:r>
      <w:r w:rsidRPr="00EC6D46">
        <w:rPr>
          <w:rFonts w:ascii="Arial" w:hAnsi="Arial" w:cs="Arial"/>
          <w:sz w:val="24"/>
          <w:szCs w:val="24"/>
        </w:rPr>
        <w:t>0.05) decline in annual rainfall amount with a mean annual rainfall amount of 144.35</w:t>
      </w:r>
      <w:r w:rsidR="0009795B" w:rsidRPr="00EC6D46">
        <w:rPr>
          <w:rFonts w:ascii="Arial" w:hAnsi="Arial" w:cs="Arial"/>
          <w:sz w:val="24"/>
          <w:szCs w:val="24"/>
        </w:rPr>
        <w:t>+/-</w:t>
      </w:r>
      <w:r w:rsidRPr="00EC6D46">
        <w:rPr>
          <w:rFonts w:ascii="Arial" w:hAnsi="Arial" w:cs="Arial"/>
          <w:sz w:val="24"/>
          <w:szCs w:val="24"/>
        </w:rPr>
        <w:t xml:space="preserve">50.33 mm </w:t>
      </w:r>
      <w:r w:rsidR="00A75F18">
        <w:rPr>
          <w:rFonts w:ascii="Arial" w:hAnsi="Arial" w:cs="Arial"/>
          <w:sz w:val="24"/>
          <w:szCs w:val="24"/>
        </w:rPr>
        <w:t xml:space="preserve">from </w:t>
      </w:r>
      <w:r w:rsidRPr="00EC6D46">
        <w:rPr>
          <w:rFonts w:ascii="Arial" w:hAnsi="Arial" w:cs="Arial"/>
          <w:sz w:val="24"/>
          <w:szCs w:val="24"/>
        </w:rPr>
        <w:t>984</w:t>
      </w:r>
      <w:r w:rsidR="00A75F18">
        <w:rPr>
          <w:rFonts w:ascii="Arial" w:hAnsi="Arial" w:cs="Arial"/>
          <w:sz w:val="24"/>
          <w:szCs w:val="24"/>
        </w:rPr>
        <w:t>-</w:t>
      </w:r>
      <w:r w:rsidRPr="00EC6D46">
        <w:rPr>
          <w:rFonts w:ascii="Arial" w:hAnsi="Arial" w:cs="Arial"/>
          <w:sz w:val="24"/>
          <w:szCs w:val="24"/>
        </w:rPr>
        <w:t>2016 (Fig</w:t>
      </w:r>
      <w:r w:rsidR="00002C18" w:rsidRPr="00EC6D46">
        <w:rPr>
          <w:rFonts w:ascii="Arial" w:hAnsi="Arial" w:cs="Arial"/>
          <w:sz w:val="24"/>
          <w:szCs w:val="24"/>
        </w:rPr>
        <w:t>.</w:t>
      </w:r>
      <w:r w:rsidR="009D1353" w:rsidRPr="00EC6D46">
        <w:rPr>
          <w:rFonts w:ascii="Arial" w:hAnsi="Arial" w:cs="Arial"/>
          <w:sz w:val="24"/>
          <w:szCs w:val="24"/>
        </w:rPr>
        <w:t xml:space="preserve"> </w:t>
      </w:r>
      <w:r w:rsidRPr="00EC6D46">
        <w:rPr>
          <w:rFonts w:ascii="Arial" w:hAnsi="Arial" w:cs="Arial"/>
          <w:sz w:val="24"/>
          <w:szCs w:val="24"/>
        </w:rPr>
        <w:t>2). The rate of decline in annual rainfall amount was 0.316 mm</w:t>
      </w:r>
      <w:r w:rsidR="00711F6F">
        <w:rPr>
          <w:rFonts w:ascii="Arial" w:hAnsi="Arial" w:cs="Arial"/>
          <w:sz w:val="24"/>
          <w:szCs w:val="24"/>
        </w:rPr>
        <w:t xml:space="preserve"> </w:t>
      </w:r>
      <w:r w:rsidR="00A75F18">
        <w:rPr>
          <w:rFonts w:ascii="Arial" w:hAnsi="Arial" w:cs="Arial"/>
          <w:sz w:val="24"/>
          <w:szCs w:val="24"/>
        </w:rPr>
        <w:t xml:space="preserve">from </w:t>
      </w:r>
      <w:r w:rsidRPr="00EC6D46">
        <w:rPr>
          <w:rFonts w:ascii="Arial" w:hAnsi="Arial" w:cs="Arial"/>
          <w:sz w:val="24"/>
          <w:szCs w:val="24"/>
        </w:rPr>
        <w:t>1984</w:t>
      </w:r>
      <w:r w:rsidR="00A75F18">
        <w:rPr>
          <w:rFonts w:ascii="Arial" w:hAnsi="Arial" w:cs="Arial"/>
          <w:sz w:val="24"/>
          <w:szCs w:val="24"/>
        </w:rPr>
        <w:t>-</w:t>
      </w:r>
      <w:r w:rsidRPr="00EC6D46">
        <w:rPr>
          <w:rFonts w:ascii="Arial" w:hAnsi="Arial" w:cs="Arial"/>
          <w:sz w:val="24"/>
          <w:szCs w:val="24"/>
        </w:rPr>
        <w:t>2016 (</w:t>
      </w:r>
      <w:r w:rsidR="007A1F47">
        <w:rPr>
          <w:rFonts w:ascii="Arial" w:hAnsi="Arial" w:cs="Arial"/>
          <w:sz w:val="24"/>
          <w:szCs w:val="24"/>
        </w:rPr>
        <w:t>Fig.</w:t>
      </w:r>
      <w:r w:rsidRPr="00EC6D46">
        <w:rPr>
          <w:rFonts w:ascii="Arial" w:hAnsi="Arial" w:cs="Arial"/>
          <w:sz w:val="24"/>
          <w:szCs w:val="24"/>
        </w:rPr>
        <w:t xml:space="preserve"> 2). This decline in annual rainfall amount culminated </w:t>
      </w:r>
      <w:r w:rsidR="007A1F47">
        <w:rPr>
          <w:rFonts w:ascii="Arial" w:hAnsi="Arial" w:cs="Arial"/>
          <w:sz w:val="24"/>
          <w:szCs w:val="24"/>
        </w:rPr>
        <w:t>in</w:t>
      </w:r>
      <w:r w:rsidRPr="00EC6D46">
        <w:rPr>
          <w:rFonts w:ascii="Arial" w:hAnsi="Arial" w:cs="Arial"/>
          <w:sz w:val="24"/>
          <w:szCs w:val="24"/>
        </w:rPr>
        <w:t xml:space="preserve"> the loss of 10.11 mm </w:t>
      </w:r>
      <w:r w:rsidR="00A75F18">
        <w:rPr>
          <w:rFonts w:ascii="Arial" w:hAnsi="Arial" w:cs="Arial"/>
          <w:sz w:val="24"/>
          <w:szCs w:val="24"/>
        </w:rPr>
        <w:t>from</w:t>
      </w:r>
      <w:r w:rsidRPr="00EC6D46">
        <w:rPr>
          <w:rFonts w:ascii="Arial" w:hAnsi="Arial" w:cs="Arial"/>
          <w:sz w:val="24"/>
          <w:szCs w:val="24"/>
        </w:rPr>
        <w:t xml:space="preserve"> 1984</w:t>
      </w:r>
      <w:r w:rsidR="00A75F18">
        <w:rPr>
          <w:rFonts w:ascii="Arial" w:hAnsi="Arial" w:cs="Arial"/>
          <w:sz w:val="24"/>
          <w:szCs w:val="24"/>
        </w:rPr>
        <w:t>-</w:t>
      </w:r>
      <w:r w:rsidRPr="00EC6D46">
        <w:rPr>
          <w:rFonts w:ascii="Arial" w:hAnsi="Arial" w:cs="Arial"/>
          <w:sz w:val="24"/>
          <w:szCs w:val="24"/>
        </w:rPr>
        <w:t xml:space="preserve">2016. Although the highest and the lowest annual rainfall </w:t>
      </w:r>
      <w:r w:rsidR="00646C70">
        <w:rPr>
          <w:rFonts w:ascii="Arial" w:hAnsi="Arial" w:cs="Arial"/>
          <w:sz w:val="24"/>
          <w:szCs w:val="24"/>
        </w:rPr>
        <w:t>amounts</w:t>
      </w:r>
      <w:r w:rsidRPr="00EC6D46">
        <w:rPr>
          <w:rFonts w:ascii="Arial" w:hAnsi="Arial" w:cs="Arial"/>
          <w:sz w:val="24"/>
          <w:szCs w:val="24"/>
        </w:rPr>
        <w:t xml:space="preserve"> received were 276.75 mm and 54.5 mm in 1988 and 1998, the mean annual rainfall amount received </w:t>
      </w:r>
      <w:r w:rsidR="00646C70">
        <w:rPr>
          <w:rFonts w:ascii="Arial" w:hAnsi="Arial" w:cs="Arial"/>
          <w:sz w:val="24"/>
          <w:szCs w:val="24"/>
        </w:rPr>
        <w:t>was</w:t>
      </w:r>
      <w:r w:rsidRPr="00EC6D46">
        <w:rPr>
          <w:rFonts w:ascii="Arial" w:hAnsi="Arial" w:cs="Arial"/>
          <w:sz w:val="24"/>
          <w:szCs w:val="24"/>
        </w:rPr>
        <w:t>: 158.58</w:t>
      </w:r>
      <w:r w:rsidR="00002C18" w:rsidRPr="00EC6D46">
        <w:rPr>
          <w:rFonts w:ascii="Arial" w:hAnsi="Arial" w:cs="Arial"/>
          <w:sz w:val="24"/>
          <w:szCs w:val="24"/>
        </w:rPr>
        <w:t>+/-</w:t>
      </w:r>
      <w:r w:rsidRPr="00EC6D46">
        <w:rPr>
          <w:rFonts w:ascii="Arial" w:hAnsi="Arial" w:cs="Arial"/>
          <w:sz w:val="24"/>
          <w:szCs w:val="24"/>
        </w:rPr>
        <w:t>60.65 mm, 129.67</w:t>
      </w:r>
      <w:r w:rsidR="00002C18" w:rsidRPr="00EC6D46">
        <w:rPr>
          <w:rFonts w:ascii="Arial" w:hAnsi="Arial" w:cs="Arial"/>
          <w:sz w:val="24"/>
          <w:szCs w:val="24"/>
        </w:rPr>
        <w:t>+/-</w:t>
      </w:r>
      <w:r w:rsidRPr="00EC6D46">
        <w:rPr>
          <w:rFonts w:ascii="Arial" w:hAnsi="Arial" w:cs="Arial"/>
          <w:sz w:val="24"/>
          <w:szCs w:val="24"/>
        </w:rPr>
        <w:t>56.16 mm</w:t>
      </w:r>
      <w:r w:rsidR="007A1F47">
        <w:rPr>
          <w:rFonts w:ascii="Arial" w:hAnsi="Arial" w:cs="Arial"/>
          <w:sz w:val="24"/>
          <w:szCs w:val="24"/>
        </w:rPr>
        <w:t>,</w:t>
      </w:r>
      <w:r w:rsidRPr="00EC6D46">
        <w:rPr>
          <w:rFonts w:ascii="Arial" w:hAnsi="Arial" w:cs="Arial"/>
          <w:sz w:val="24"/>
          <w:szCs w:val="24"/>
        </w:rPr>
        <w:t xml:space="preserve"> and 144.83</w:t>
      </w:r>
      <w:r w:rsidR="00002C18" w:rsidRPr="00EC6D46">
        <w:rPr>
          <w:rFonts w:ascii="Arial" w:hAnsi="Arial" w:cs="Arial"/>
          <w:sz w:val="24"/>
          <w:szCs w:val="24"/>
        </w:rPr>
        <w:t>+/-</w:t>
      </w:r>
      <w:r w:rsidRPr="00EC6D46">
        <w:rPr>
          <w:rFonts w:ascii="Arial" w:hAnsi="Arial" w:cs="Arial"/>
          <w:sz w:val="24"/>
          <w:szCs w:val="24"/>
        </w:rPr>
        <w:t xml:space="preserve">24.94 mm </w:t>
      </w:r>
      <w:r w:rsidR="00CB4BA0">
        <w:rPr>
          <w:rFonts w:ascii="Arial" w:hAnsi="Arial" w:cs="Arial"/>
          <w:sz w:val="24"/>
          <w:szCs w:val="24"/>
        </w:rPr>
        <w:t>between</w:t>
      </w:r>
      <w:r w:rsidRPr="00EC6D46">
        <w:rPr>
          <w:rFonts w:ascii="Arial" w:hAnsi="Arial" w:cs="Arial"/>
          <w:sz w:val="24"/>
          <w:szCs w:val="24"/>
        </w:rPr>
        <w:t xml:space="preserve"> 1984-1994, 1995-2005</w:t>
      </w:r>
      <w:r w:rsidR="007A1F47">
        <w:rPr>
          <w:rFonts w:ascii="Arial" w:hAnsi="Arial" w:cs="Arial"/>
          <w:sz w:val="24"/>
          <w:szCs w:val="24"/>
        </w:rPr>
        <w:t>,</w:t>
      </w:r>
      <w:r w:rsidRPr="00EC6D46">
        <w:rPr>
          <w:rFonts w:ascii="Arial" w:hAnsi="Arial" w:cs="Arial"/>
          <w:sz w:val="24"/>
          <w:szCs w:val="24"/>
        </w:rPr>
        <w:t xml:space="preserve"> and 2006-2016. </w:t>
      </w:r>
      <w:r w:rsidR="00723046">
        <w:rPr>
          <w:rFonts w:ascii="Arial" w:hAnsi="Arial" w:cs="Arial"/>
          <w:sz w:val="24"/>
          <w:szCs w:val="24"/>
        </w:rPr>
        <w:t>The f</w:t>
      </w:r>
      <w:r w:rsidR="00711F6F">
        <w:rPr>
          <w:rFonts w:ascii="Arial" w:hAnsi="Arial" w:cs="Arial"/>
          <w:sz w:val="24"/>
          <w:szCs w:val="24"/>
        </w:rPr>
        <w:t xml:space="preserve">inding </w:t>
      </w:r>
      <w:r w:rsidR="00723046">
        <w:rPr>
          <w:rFonts w:ascii="Arial" w:hAnsi="Arial" w:cs="Arial"/>
          <w:sz w:val="24"/>
          <w:szCs w:val="24"/>
        </w:rPr>
        <w:t xml:space="preserve">also </w:t>
      </w:r>
      <w:r w:rsidR="00711F6F">
        <w:rPr>
          <w:rFonts w:ascii="Arial" w:hAnsi="Arial" w:cs="Arial"/>
          <w:sz w:val="24"/>
          <w:szCs w:val="24"/>
        </w:rPr>
        <w:t xml:space="preserve">indicates </w:t>
      </w:r>
      <w:r w:rsidRPr="00EC6D46">
        <w:rPr>
          <w:rFonts w:ascii="Arial" w:hAnsi="Arial" w:cs="Arial"/>
          <w:sz w:val="24"/>
          <w:szCs w:val="24"/>
        </w:rPr>
        <w:t xml:space="preserve">a </w:t>
      </w:r>
      <w:r w:rsidR="007A1F47">
        <w:rPr>
          <w:rFonts w:ascii="Arial" w:hAnsi="Arial" w:cs="Arial"/>
          <w:sz w:val="24"/>
          <w:szCs w:val="24"/>
        </w:rPr>
        <w:t>change</w:t>
      </w:r>
      <w:r w:rsidRPr="00EC6D46">
        <w:rPr>
          <w:rFonts w:ascii="Arial" w:hAnsi="Arial" w:cs="Arial"/>
          <w:sz w:val="24"/>
          <w:szCs w:val="24"/>
        </w:rPr>
        <w:t xml:space="preserve"> in monthly rainfall from unimodal to bimodal rainfall pattern</w:t>
      </w:r>
      <w:r w:rsidR="00711F6F">
        <w:rPr>
          <w:rFonts w:ascii="Arial" w:hAnsi="Arial" w:cs="Arial"/>
          <w:sz w:val="24"/>
          <w:szCs w:val="24"/>
        </w:rPr>
        <w:t>s</w:t>
      </w:r>
      <w:r w:rsidRPr="00EC6D46">
        <w:rPr>
          <w:rFonts w:ascii="Arial" w:hAnsi="Arial" w:cs="Arial"/>
          <w:sz w:val="24"/>
          <w:szCs w:val="24"/>
        </w:rPr>
        <w:t xml:space="preserve"> </w:t>
      </w:r>
      <w:r w:rsidR="00732A8E">
        <w:rPr>
          <w:rFonts w:ascii="Arial" w:hAnsi="Arial" w:cs="Arial"/>
          <w:sz w:val="24"/>
          <w:szCs w:val="24"/>
        </w:rPr>
        <w:t xml:space="preserve">from </w:t>
      </w:r>
      <w:r w:rsidRPr="00EC6D46">
        <w:rPr>
          <w:rFonts w:ascii="Arial" w:hAnsi="Arial" w:cs="Arial"/>
          <w:sz w:val="24"/>
          <w:szCs w:val="24"/>
        </w:rPr>
        <w:t>1984</w:t>
      </w:r>
      <w:r w:rsidR="00732A8E">
        <w:rPr>
          <w:rFonts w:ascii="Arial" w:hAnsi="Arial" w:cs="Arial"/>
          <w:sz w:val="24"/>
          <w:szCs w:val="24"/>
        </w:rPr>
        <w:t>-</w:t>
      </w:r>
      <w:r w:rsidRPr="00EC6D46">
        <w:rPr>
          <w:rFonts w:ascii="Arial" w:hAnsi="Arial" w:cs="Arial"/>
          <w:sz w:val="24"/>
          <w:szCs w:val="24"/>
        </w:rPr>
        <w:t>2016 (Fig</w:t>
      </w:r>
      <w:r w:rsidR="00002C18" w:rsidRPr="00EC6D46">
        <w:rPr>
          <w:rFonts w:ascii="Arial" w:hAnsi="Arial" w:cs="Arial"/>
          <w:sz w:val="24"/>
          <w:szCs w:val="24"/>
        </w:rPr>
        <w:t>.</w:t>
      </w:r>
      <w:r w:rsidRPr="00EC6D46">
        <w:rPr>
          <w:rFonts w:ascii="Arial" w:hAnsi="Arial" w:cs="Arial"/>
          <w:sz w:val="24"/>
          <w:szCs w:val="24"/>
        </w:rPr>
        <w:t xml:space="preserve"> 2). The unimodal average monthly rainfall pattern </w:t>
      </w:r>
      <w:r w:rsidR="00711F6F">
        <w:rPr>
          <w:rFonts w:ascii="Arial" w:hAnsi="Arial" w:cs="Arial"/>
          <w:sz w:val="24"/>
          <w:szCs w:val="24"/>
        </w:rPr>
        <w:t xml:space="preserve">occurred </w:t>
      </w:r>
      <w:r w:rsidR="003413C5">
        <w:rPr>
          <w:rFonts w:ascii="Arial" w:hAnsi="Arial" w:cs="Arial"/>
          <w:sz w:val="24"/>
          <w:szCs w:val="24"/>
        </w:rPr>
        <w:t xml:space="preserve">from </w:t>
      </w:r>
      <w:r w:rsidRPr="00EC6D46">
        <w:rPr>
          <w:rFonts w:ascii="Arial" w:hAnsi="Arial" w:cs="Arial"/>
          <w:sz w:val="24"/>
          <w:szCs w:val="24"/>
        </w:rPr>
        <w:t>1984</w:t>
      </w:r>
      <w:r w:rsidR="003413C5">
        <w:rPr>
          <w:rFonts w:ascii="Arial" w:hAnsi="Arial" w:cs="Arial"/>
          <w:sz w:val="24"/>
          <w:szCs w:val="24"/>
        </w:rPr>
        <w:t>-</w:t>
      </w:r>
      <w:r w:rsidRPr="00EC6D46">
        <w:rPr>
          <w:rFonts w:ascii="Arial" w:hAnsi="Arial" w:cs="Arial"/>
          <w:sz w:val="24"/>
          <w:szCs w:val="24"/>
        </w:rPr>
        <w:t>1994</w:t>
      </w:r>
      <w:r w:rsidR="007A1F47">
        <w:rPr>
          <w:rFonts w:ascii="Arial" w:hAnsi="Arial" w:cs="Arial"/>
          <w:sz w:val="24"/>
          <w:szCs w:val="24"/>
        </w:rPr>
        <w:t>,</w:t>
      </w:r>
      <w:r w:rsidRPr="00EC6D46">
        <w:rPr>
          <w:rFonts w:ascii="Arial" w:hAnsi="Arial" w:cs="Arial"/>
          <w:sz w:val="24"/>
          <w:szCs w:val="24"/>
        </w:rPr>
        <w:t xml:space="preserve"> whereas bimodal monthly rainfall patterns were observed from 1995-2005, and 2006-2016. The highest and lowest average rainfall </w:t>
      </w:r>
      <w:r w:rsidR="007A1F47">
        <w:rPr>
          <w:rFonts w:ascii="Arial" w:hAnsi="Arial" w:cs="Arial"/>
          <w:sz w:val="24"/>
          <w:szCs w:val="24"/>
        </w:rPr>
        <w:t>amounts</w:t>
      </w:r>
      <w:r w:rsidRPr="00EC6D46">
        <w:rPr>
          <w:rFonts w:ascii="Arial" w:hAnsi="Arial" w:cs="Arial"/>
          <w:sz w:val="24"/>
          <w:szCs w:val="24"/>
        </w:rPr>
        <w:t xml:space="preserve"> of 53.40 mm and 0.20 mm were recorded in July and December in the first decade (1984-1994). However, the subsequent decades </w:t>
      </w:r>
      <w:r w:rsidR="00355DA7">
        <w:rPr>
          <w:rFonts w:ascii="Arial" w:hAnsi="Arial" w:cs="Arial"/>
          <w:sz w:val="24"/>
          <w:szCs w:val="24"/>
        </w:rPr>
        <w:t xml:space="preserve">between </w:t>
      </w:r>
      <w:r w:rsidRPr="00EC6D46">
        <w:rPr>
          <w:rFonts w:ascii="Arial" w:hAnsi="Arial" w:cs="Arial"/>
          <w:sz w:val="24"/>
          <w:szCs w:val="24"/>
        </w:rPr>
        <w:t xml:space="preserve">1995-2005 and 2006-2016 recorded increased average monthly rainfall amount from </w:t>
      </w:r>
      <w:r w:rsidR="007A1F47">
        <w:rPr>
          <w:rFonts w:ascii="Arial" w:hAnsi="Arial" w:cs="Arial"/>
          <w:sz w:val="24"/>
          <w:szCs w:val="24"/>
        </w:rPr>
        <w:t>September to December</w:t>
      </w:r>
      <w:r w:rsidRPr="00EC6D46">
        <w:rPr>
          <w:rFonts w:ascii="Arial" w:hAnsi="Arial" w:cs="Arial"/>
          <w:sz w:val="24"/>
          <w:szCs w:val="24"/>
        </w:rPr>
        <w:t xml:space="preserve">. Similarly, Kendall tau and Sen’s slope </w:t>
      </w:r>
      <w:r w:rsidR="007A1F47">
        <w:rPr>
          <w:rFonts w:ascii="Arial" w:hAnsi="Arial" w:cs="Arial"/>
          <w:sz w:val="24"/>
          <w:szCs w:val="24"/>
        </w:rPr>
        <w:t>indicate</w:t>
      </w:r>
      <w:r w:rsidRPr="00EC6D46">
        <w:rPr>
          <w:rFonts w:ascii="Arial" w:hAnsi="Arial" w:cs="Arial"/>
          <w:sz w:val="24"/>
          <w:szCs w:val="24"/>
        </w:rPr>
        <w:t xml:space="preserve"> </w:t>
      </w:r>
      <w:r w:rsidR="00646C70">
        <w:rPr>
          <w:rFonts w:ascii="Arial" w:hAnsi="Arial" w:cs="Arial"/>
          <w:sz w:val="24"/>
          <w:szCs w:val="24"/>
        </w:rPr>
        <w:t>a significant</w:t>
      </w:r>
      <w:r w:rsidRPr="00EC6D46">
        <w:rPr>
          <w:rFonts w:ascii="Arial" w:hAnsi="Arial" w:cs="Arial"/>
          <w:sz w:val="24"/>
          <w:szCs w:val="24"/>
        </w:rPr>
        <w:t xml:space="preserve"> (P</w:t>
      </w:r>
      <w:r w:rsidR="0009795B" w:rsidRPr="00EC6D46">
        <w:rPr>
          <w:rFonts w:ascii="Arial" w:hAnsi="Arial" w:cs="Arial"/>
          <w:sz w:val="24"/>
          <w:szCs w:val="24"/>
        </w:rPr>
        <w:t>=</w:t>
      </w:r>
      <w:r w:rsidRPr="00EC6D46">
        <w:rPr>
          <w:rFonts w:ascii="Arial" w:hAnsi="Arial" w:cs="Arial"/>
          <w:sz w:val="24"/>
          <w:szCs w:val="24"/>
        </w:rPr>
        <w:t>0</w:t>
      </w:r>
      <w:r w:rsidR="009D1353" w:rsidRPr="00EC6D46">
        <w:rPr>
          <w:rFonts w:ascii="Arial" w:hAnsi="Arial" w:cs="Arial"/>
          <w:sz w:val="24"/>
          <w:szCs w:val="24"/>
        </w:rPr>
        <w:t>.</w:t>
      </w:r>
      <w:r w:rsidRPr="00EC6D46">
        <w:rPr>
          <w:rFonts w:ascii="Arial" w:hAnsi="Arial" w:cs="Arial"/>
          <w:sz w:val="24"/>
          <w:szCs w:val="24"/>
        </w:rPr>
        <w:t xml:space="preserve">05) </w:t>
      </w:r>
      <w:r w:rsidR="00711F6F">
        <w:rPr>
          <w:rFonts w:ascii="Arial" w:hAnsi="Arial" w:cs="Arial"/>
          <w:sz w:val="24"/>
          <w:szCs w:val="24"/>
        </w:rPr>
        <w:t>increase</w:t>
      </w:r>
      <w:r w:rsidRPr="00EC6D46">
        <w:rPr>
          <w:rFonts w:ascii="Arial" w:hAnsi="Arial" w:cs="Arial"/>
          <w:sz w:val="24"/>
          <w:szCs w:val="24"/>
        </w:rPr>
        <w:t xml:space="preserve"> in monthly rainfall amount </w:t>
      </w:r>
      <w:r w:rsidR="00260F8B">
        <w:rPr>
          <w:rFonts w:ascii="Arial" w:hAnsi="Arial" w:cs="Arial"/>
          <w:sz w:val="24"/>
          <w:szCs w:val="24"/>
        </w:rPr>
        <w:t>from</w:t>
      </w:r>
      <w:r w:rsidRPr="00EC6D46">
        <w:rPr>
          <w:rFonts w:ascii="Arial" w:hAnsi="Arial" w:cs="Arial"/>
          <w:sz w:val="24"/>
          <w:szCs w:val="24"/>
        </w:rPr>
        <w:t xml:space="preserve"> September</w:t>
      </w:r>
      <w:r w:rsidR="00260F8B">
        <w:rPr>
          <w:rFonts w:ascii="Arial" w:hAnsi="Arial" w:cs="Arial"/>
          <w:sz w:val="24"/>
          <w:szCs w:val="24"/>
        </w:rPr>
        <w:t>-</w:t>
      </w:r>
      <w:r w:rsidRPr="00EC6D46">
        <w:rPr>
          <w:rFonts w:ascii="Arial" w:hAnsi="Arial" w:cs="Arial"/>
          <w:sz w:val="24"/>
          <w:szCs w:val="24"/>
        </w:rPr>
        <w:t>December</w:t>
      </w:r>
      <w:r w:rsidR="00F70105">
        <w:rPr>
          <w:rFonts w:ascii="Arial" w:hAnsi="Arial" w:cs="Arial"/>
          <w:sz w:val="24"/>
          <w:szCs w:val="24"/>
        </w:rPr>
        <w:t xml:space="preserve"> </w:t>
      </w:r>
      <w:r w:rsidRPr="00EC6D46">
        <w:rPr>
          <w:rFonts w:ascii="Arial" w:hAnsi="Arial" w:cs="Arial"/>
          <w:sz w:val="24"/>
          <w:szCs w:val="24"/>
        </w:rPr>
        <w:t>and January</w:t>
      </w:r>
      <w:r w:rsidR="00260F8B">
        <w:rPr>
          <w:rFonts w:ascii="Arial" w:hAnsi="Arial" w:cs="Arial"/>
          <w:sz w:val="24"/>
          <w:szCs w:val="24"/>
        </w:rPr>
        <w:t>-</w:t>
      </w:r>
      <w:r w:rsidRPr="00EC6D46">
        <w:rPr>
          <w:rFonts w:ascii="Arial" w:hAnsi="Arial" w:cs="Arial"/>
          <w:sz w:val="24"/>
          <w:szCs w:val="24"/>
        </w:rPr>
        <w:t xml:space="preserve">March in </w:t>
      </w:r>
      <w:r w:rsidR="007A1F47">
        <w:rPr>
          <w:rFonts w:ascii="Arial" w:hAnsi="Arial" w:cs="Arial"/>
          <w:sz w:val="24"/>
          <w:szCs w:val="24"/>
        </w:rPr>
        <w:t xml:space="preserve">the </w:t>
      </w:r>
      <w:r w:rsidRPr="00EC6D46">
        <w:rPr>
          <w:rFonts w:ascii="Arial" w:hAnsi="Arial" w:cs="Arial"/>
          <w:sz w:val="24"/>
          <w:szCs w:val="24"/>
        </w:rPr>
        <w:t>Kapoeta region</w:t>
      </w:r>
      <w:bookmarkStart w:id="6" w:name="_Hlk210557634"/>
      <w:r w:rsidR="00711F6F">
        <w:rPr>
          <w:rFonts w:ascii="Arial" w:hAnsi="Arial" w:cs="Arial"/>
          <w:sz w:val="24"/>
          <w:szCs w:val="24"/>
        </w:rPr>
        <w:t xml:space="preserve"> </w:t>
      </w:r>
      <w:r w:rsidRPr="00EC6D46">
        <w:rPr>
          <w:rFonts w:ascii="Arial" w:hAnsi="Arial" w:cs="Arial"/>
          <w:sz w:val="24"/>
          <w:szCs w:val="24"/>
        </w:rPr>
        <w:t>(</w:t>
      </w:r>
      <w:bookmarkStart w:id="7" w:name="_Hlk210557621"/>
      <w:bookmarkEnd w:id="6"/>
      <w:r w:rsidRPr="00EC6D46">
        <w:rPr>
          <w:rFonts w:ascii="Arial" w:hAnsi="Arial" w:cs="Arial"/>
          <w:sz w:val="24"/>
          <w:szCs w:val="24"/>
        </w:rPr>
        <w:t>Table 1</w:t>
      </w:r>
      <w:bookmarkEnd w:id="7"/>
      <w:r w:rsidRPr="00EC6D46">
        <w:rPr>
          <w:rFonts w:ascii="Arial" w:hAnsi="Arial" w:cs="Arial"/>
          <w:sz w:val="24"/>
          <w:szCs w:val="24"/>
        </w:rPr>
        <w:t xml:space="preserve">). Conversely, Kendall tau and Sen’s Slope indicate </w:t>
      </w:r>
      <w:r w:rsidR="00646C70">
        <w:rPr>
          <w:rFonts w:ascii="Arial" w:hAnsi="Arial" w:cs="Arial"/>
          <w:sz w:val="24"/>
          <w:szCs w:val="24"/>
        </w:rPr>
        <w:t xml:space="preserve">a </w:t>
      </w:r>
      <w:r w:rsidR="007A1F47">
        <w:rPr>
          <w:rFonts w:ascii="Arial" w:hAnsi="Arial" w:cs="Arial"/>
          <w:sz w:val="24"/>
          <w:szCs w:val="24"/>
        </w:rPr>
        <w:t>significant</w:t>
      </w:r>
      <w:r w:rsidRPr="00EC6D46">
        <w:rPr>
          <w:rFonts w:ascii="Arial" w:hAnsi="Arial" w:cs="Arial"/>
          <w:sz w:val="24"/>
          <w:szCs w:val="24"/>
        </w:rPr>
        <w:t xml:space="preserve"> decline in average monthly rainfall amount </w:t>
      </w:r>
      <w:r w:rsidR="00260F8B">
        <w:rPr>
          <w:rFonts w:ascii="Arial" w:hAnsi="Arial" w:cs="Arial"/>
          <w:sz w:val="24"/>
          <w:szCs w:val="24"/>
        </w:rPr>
        <w:t xml:space="preserve">in </w:t>
      </w:r>
      <w:r w:rsidRPr="00EC6D46">
        <w:rPr>
          <w:rFonts w:ascii="Arial" w:hAnsi="Arial" w:cs="Arial"/>
          <w:sz w:val="24"/>
          <w:szCs w:val="24"/>
        </w:rPr>
        <w:t xml:space="preserve">July </w:t>
      </w:r>
      <w:r w:rsidR="00260F8B">
        <w:rPr>
          <w:rFonts w:ascii="Arial" w:hAnsi="Arial" w:cs="Arial"/>
          <w:sz w:val="24"/>
          <w:szCs w:val="24"/>
        </w:rPr>
        <w:t xml:space="preserve">from </w:t>
      </w:r>
      <w:r w:rsidRPr="00EC6D46">
        <w:rPr>
          <w:rFonts w:ascii="Arial" w:hAnsi="Arial" w:cs="Arial"/>
          <w:sz w:val="24"/>
          <w:szCs w:val="24"/>
        </w:rPr>
        <w:t>1984</w:t>
      </w:r>
      <w:r w:rsidR="007A1F47">
        <w:rPr>
          <w:rFonts w:ascii="Arial" w:hAnsi="Arial" w:cs="Arial"/>
          <w:sz w:val="24"/>
          <w:szCs w:val="24"/>
        </w:rPr>
        <w:t xml:space="preserve"> to </w:t>
      </w:r>
      <w:r w:rsidRPr="00EC6D46">
        <w:rPr>
          <w:rFonts w:ascii="Arial" w:hAnsi="Arial" w:cs="Arial"/>
          <w:sz w:val="24"/>
          <w:szCs w:val="24"/>
        </w:rPr>
        <w:t xml:space="preserve">2016 in </w:t>
      </w:r>
      <w:r w:rsidR="007A1F47">
        <w:rPr>
          <w:rFonts w:ascii="Arial" w:hAnsi="Arial" w:cs="Arial"/>
          <w:sz w:val="24"/>
          <w:szCs w:val="24"/>
        </w:rPr>
        <w:t xml:space="preserve">the </w:t>
      </w:r>
      <w:r w:rsidRPr="00EC6D46">
        <w:rPr>
          <w:rFonts w:ascii="Arial" w:hAnsi="Arial" w:cs="Arial"/>
          <w:sz w:val="24"/>
          <w:szCs w:val="24"/>
        </w:rPr>
        <w:t>Kapoeta region (Table 1).</w:t>
      </w:r>
      <w:r w:rsidR="001D76C4">
        <w:rPr>
          <w:rFonts w:ascii="Arial" w:hAnsi="Arial" w:cs="Arial"/>
          <w:sz w:val="24"/>
          <w:szCs w:val="24"/>
        </w:rPr>
        <w:t xml:space="preserve"> </w:t>
      </w:r>
      <w:r w:rsidR="006941B9">
        <w:rPr>
          <w:rFonts w:ascii="Arial" w:hAnsi="Arial" w:cs="Arial"/>
          <w:sz w:val="24"/>
          <w:szCs w:val="24"/>
        </w:rPr>
        <w:t>Conversely,</w:t>
      </w:r>
      <w:r w:rsidRPr="00EC6D46">
        <w:rPr>
          <w:rFonts w:ascii="Arial" w:hAnsi="Arial" w:cs="Arial"/>
          <w:sz w:val="24"/>
          <w:szCs w:val="24"/>
        </w:rPr>
        <w:t xml:space="preserve"> </w:t>
      </w:r>
      <w:r w:rsidR="006941B9">
        <w:rPr>
          <w:rFonts w:ascii="Arial" w:hAnsi="Arial" w:cs="Arial"/>
          <w:sz w:val="24"/>
          <w:szCs w:val="24"/>
        </w:rPr>
        <w:t xml:space="preserve">annual </w:t>
      </w:r>
      <w:r w:rsidRPr="00EC6D46">
        <w:rPr>
          <w:rFonts w:ascii="Arial" w:hAnsi="Arial" w:cs="Arial"/>
          <w:sz w:val="24"/>
          <w:szCs w:val="24"/>
        </w:rPr>
        <w:t xml:space="preserve">rain days </w:t>
      </w:r>
      <w:r w:rsidR="006941B9" w:rsidRPr="00EC6D46">
        <w:rPr>
          <w:rFonts w:ascii="Arial" w:hAnsi="Arial" w:cs="Arial"/>
          <w:sz w:val="24"/>
          <w:szCs w:val="24"/>
        </w:rPr>
        <w:t>significant</w:t>
      </w:r>
      <w:r w:rsidR="006941B9">
        <w:rPr>
          <w:rFonts w:ascii="Arial" w:hAnsi="Arial" w:cs="Arial"/>
          <w:sz w:val="24"/>
          <w:szCs w:val="24"/>
        </w:rPr>
        <w:t>ly</w:t>
      </w:r>
      <w:r w:rsidR="006941B9" w:rsidRPr="00EC6D46">
        <w:rPr>
          <w:rFonts w:ascii="Arial" w:hAnsi="Arial" w:cs="Arial"/>
          <w:sz w:val="24"/>
          <w:szCs w:val="24"/>
        </w:rPr>
        <w:t xml:space="preserve"> (P=0.05) decline </w:t>
      </w:r>
      <w:r w:rsidR="00F70105">
        <w:rPr>
          <w:rFonts w:ascii="Arial" w:hAnsi="Arial" w:cs="Arial"/>
          <w:sz w:val="24"/>
          <w:szCs w:val="24"/>
        </w:rPr>
        <w:t>by</w:t>
      </w:r>
      <w:r w:rsidRPr="00EC6D46">
        <w:rPr>
          <w:rFonts w:ascii="Arial" w:hAnsi="Arial" w:cs="Arial"/>
          <w:sz w:val="24"/>
          <w:szCs w:val="24"/>
        </w:rPr>
        <w:t xml:space="preserve"> 1.44 </w:t>
      </w:r>
      <w:r w:rsidR="007A1F47">
        <w:rPr>
          <w:rFonts w:ascii="Arial" w:hAnsi="Arial" w:cs="Arial"/>
          <w:sz w:val="24"/>
          <w:szCs w:val="24"/>
        </w:rPr>
        <w:t>days</w:t>
      </w:r>
      <w:r w:rsidR="006941B9">
        <w:rPr>
          <w:rFonts w:ascii="Arial" w:hAnsi="Arial" w:cs="Arial"/>
          <w:sz w:val="24"/>
          <w:szCs w:val="24"/>
        </w:rPr>
        <w:t xml:space="preserve"> </w:t>
      </w:r>
      <w:r w:rsidRPr="00EC6D46">
        <w:rPr>
          <w:rFonts w:ascii="Arial" w:hAnsi="Arial" w:cs="Arial"/>
          <w:sz w:val="24"/>
          <w:szCs w:val="24"/>
        </w:rPr>
        <w:t>with a mean annual rain days of 64.41</w:t>
      </w:r>
      <w:r w:rsidR="009D1353" w:rsidRPr="00EC6D46">
        <w:rPr>
          <w:rFonts w:ascii="Arial" w:hAnsi="Arial" w:cs="Arial"/>
          <w:sz w:val="24"/>
          <w:szCs w:val="24"/>
        </w:rPr>
        <w:t>+/-</w:t>
      </w:r>
      <w:r w:rsidRPr="00EC6D46">
        <w:rPr>
          <w:rFonts w:ascii="Arial" w:hAnsi="Arial" w:cs="Arial"/>
          <w:sz w:val="24"/>
          <w:szCs w:val="24"/>
        </w:rPr>
        <w:t xml:space="preserve">28.37 days </w:t>
      </w:r>
      <w:r w:rsidR="006A6F39">
        <w:rPr>
          <w:rFonts w:ascii="Arial" w:hAnsi="Arial" w:cs="Arial"/>
          <w:sz w:val="24"/>
          <w:szCs w:val="24"/>
        </w:rPr>
        <w:t>and a</w:t>
      </w:r>
      <w:r w:rsidR="00BB7247">
        <w:rPr>
          <w:rFonts w:ascii="Arial" w:hAnsi="Arial" w:cs="Arial"/>
          <w:sz w:val="24"/>
          <w:szCs w:val="24"/>
        </w:rPr>
        <w:t xml:space="preserve"> loss of </w:t>
      </w:r>
      <w:r w:rsidR="00BB7247" w:rsidRPr="00EC6D46">
        <w:rPr>
          <w:rFonts w:ascii="Arial" w:hAnsi="Arial" w:cs="Arial"/>
          <w:sz w:val="24"/>
          <w:szCs w:val="24"/>
        </w:rPr>
        <w:t xml:space="preserve">46 </w:t>
      </w:r>
      <w:r w:rsidR="006A6F39">
        <w:rPr>
          <w:rFonts w:ascii="Arial" w:hAnsi="Arial" w:cs="Arial"/>
          <w:sz w:val="24"/>
          <w:szCs w:val="24"/>
        </w:rPr>
        <w:t xml:space="preserve">rain </w:t>
      </w:r>
      <w:r w:rsidR="00BB7247" w:rsidRPr="00EC6D46">
        <w:rPr>
          <w:rFonts w:ascii="Arial" w:hAnsi="Arial" w:cs="Arial"/>
          <w:sz w:val="24"/>
          <w:szCs w:val="24"/>
        </w:rPr>
        <w:t xml:space="preserve">days </w:t>
      </w:r>
      <w:r w:rsidR="00F70105">
        <w:rPr>
          <w:rFonts w:ascii="Arial" w:hAnsi="Arial" w:cs="Arial"/>
          <w:sz w:val="24"/>
          <w:szCs w:val="24"/>
        </w:rPr>
        <w:t xml:space="preserve">from </w:t>
      </w:r>
      <w:r w:rsidRPr="00EC6D46">
        <w:rPr>
          <w:rFonts w:ascii="Arial" w:hAnsi="Arial" w:cs="Arial"/>
          <w:sz w:val="24"/>
          <w:szCs w:val="24"/>
        </w:rPr>
        <w:t>1984</w:t>
      </w:r>
      <w:r w:rsidR="00F70105">
        <w:rPr>
          <w:rFonts w:ascii="Arial" w:hAnsi="Arial" w:cs="Arial"/>
          <w:sz w:val="24"/>
          <w:szCs w:val="24"/>
        </w:rPr>
        <w:t>-</w:t>
      </w:r>
      <w:r w:rsidRPr="00EC6D46">
        <w:rPr>
          <w:rFonts w:ascii="Arial" w:hAnsi="Arial" w:cs="Arial"/>
          <w:sz w:val="24"/>
          <w:szCs w:val="24"/>
        </w:rPr>
        <w:t>2016 (Fig</w:t>
      </w:r>
      <w:r w:rsidR="0009795B" w:rsidRPr="00EC6D46">
        <w:rPr>
          <w:rFonts w:ascii="Arial" w:hAnsi="Arial" w:cs="Arial"/>
          <w:sz w:val="24"/>
          <w:szCs w:val="24"/>
        </w:rPr>
        <w:t>.</w:t>
      </w:r>
      <w:r w:rsidRPr="00EC6D46">
        <w:rPr>
          <w:rFonts w:ascii="Arial" w:hAnsi="Arial" w:cs="Arial"/>
          <w:b/>
          <w:bCs/>
          <w:sz w:val="24"/>
          <w:szCs w:val="24"/>
        </w:rPr>
        <w:t xml:space="preserve"> </w:t>
      </w:r>
      <w:r w:rsidRPr="00EC6D46">
        <w:rPr>
          <w:rFonts w:ascii="Arial" w:hAnsi="Arial" w:cs="Arial"/>
          <w:sz w:val="24"/>
          <w:szCs w:val="24"/>
        </w:rPr>
        <w:t>2). The highest and the lowest rain days of 129 days and 22 days were recorded in 1996 and 2000</w:t>
      </w:r>
      <w:r w:rsidR="007A1F47">
        <w:rPr>
          <w:rFonts w:ascii="Arial" w:hAnsi="Arial" w:cs="Arial"/>
          <w:sz w:val="24"/>
          <w:szCs w:val="24"/>
        </w:rPr>
        <w:t>,</w:t>
      </w:r>
      <w:r w:rsidR="006941B9">
        <w:rPr>
          <w:rFonts w:ascii="Arial" w:hAnsi="Arial" w:cs="Arial"/>
          <w:sz w:val="24"/>
          <w:szCs w:val="24"/>
        </w:rPr>
        <w:t xml:space="preserve"> respectively</w:t>
      </w:r>
      <w:r w:rsidRPr="00EC6D46">
        <w:rPr>
          <w:rFonts w:ascii="Arial" w:hAnsi="Arial" w:cs="Arial"/>
          <w:sz w:val="24"/>
          <w:szCs w:val="24"/>
        </w:rPr>
        <w:t xml:space="preserve">. The mean annual rainy days </w:t>
      </w:r>
      <w:r w:rsidR="007A1F47">
        <w:rPr>
          <w:rFonts w:ascii="Arial" w:hAnsi="Arial" w:cs="Arial"/>
          <w:sz w:val="24"/>
          <w:szCs w:val="24"/>
        </w:rPr>
        <w:t>between 1984-1996</w:t>
      </w:r>
      <w:r w:rsidR="00203643">
        <w:rPr>
          <w:rFonts w:ascii="Arial" w:hAnsi="Arial" w:cs="Arial"/>
          <w:sz w:val="24"/>
          <w:szCs w:val="24"/>
        </w:rPr>
        <w:t>,</w:t>
      </w:r>
      <w:r w:rsidRPr="00EC6D46">
        <w:rPr>
          <w:rFonts w:ascii="Arial" w:hAnsi="Arial" w:cs="Arial"/>
          <w:sz w:val="24"/>
          <w:szCs w:val="24"/>
        </w:rPr>
        <w:t xml:space="preserve"> </w:t>
      </w:r>
      <w:r w:rsidR="00203643" w:rsidRPr="00EC6D46">
        <w:rPr>
          <w:rFonts w:ascii="Arial" w:hAnsi="Arial" w:cs="Arial"/>
          <w:sz w:val="24"/>
          <w:szCs w:val="24"/>
        </w:rPr>
        <w:t>1995-2005</w:t>
      </w:r>
      <w:r w:rsidR="007A1F47">
        <w:rPr>
          <w:rFonts w:ascii="Arial" w:hAnsi="Arial" w:cs="Arial"/>
          <w:sz w:val="24"/>
          <w:szCs w:val="24"/>
        </w:rPr>
        <w:t>,</w:t>
      </w:r>
      <w:r w:rsidR="00203643" w:rsidRPr="00EC6D46">
        <w:rPr>
          <w:rFonts w:ascii="Arial" w:hAnsi="Arial" w:cs="Arial"/>
          <w:sz w:val="24"/>
          <w:szCs w:val="24"/>
        </w:rPr>
        <w:t xml:space="preserve"> and 2006-2016 </w:t>
      </w:r>
      <w:r w:rsidR="001D76C4">
        <w:rPr>
          <w:rFonts w:ascii="Arial" w:hAnsi="Arial" w:cs="Arial"/>
          <w:sz w:val="24"/>
          <w:szCs w:val="24"/>
        </w:rPr>
        <w:t>were</w:t>
      </w:r>
      <w:r w:rsidRPr="00EC6D46">
        <w:rPr>
          <w:rFonts w:ascii="Arial" w:hAnsi="Arial" w:cs="Arial"/>
          <w:sz w:val="24"/>
          <w:szCs w:val="24"/>
        </w:rPr>
        <w:t xml:space="preserve"> 90</w:t>
      </w:r>
      <w:r w:rsidR="00792481" w:rsidRPr="00EC6D46">
        <w:rPr>
          <w:rFonts w:ascii="Arial" w:hAnsi="Arial" w:cs="Arial"/>
          <w:sz w:val="24"/>
          <w:szCs w:val="24"/>
        </w:rPr>
        <w:t>+/-</w:t>
      </w:r>
      <w:r w:rsidRPr="00EC6D46">
        <w:rPr>
          <w:rFonts w:ascii="Arial" w:hAnsi="Arial" w:cs="Arial"/>
          <w:sz w:val="24"/>
          <w:szCs w:val="24"/>
        </w:rPr>
        <w:t>17 days</w:t>
      </w:r>
      <w:r w:rsidR="007A1F47">
        <w:rPr>
          <w:rFonts w:ascii="Arial" w:hAnsi="Arial" w:cs="Arial"/>
          <w:sz w:val="24"/>
          <w:szCs w:val="24"/>
        </w:rPr>
        <w:t>,</w:t>
      </w:r>
      <w:r w:rsidRPr="00EC6D46">
        <w:rPr>
          <w:rFonts w:ascii="Arial" w:hAnsi="Arial" w:cs="Arial"/>
          <w:sz w:val="24"/>
          <w:szCs w:val="24"/>
        </w:rPr>
        <w:t xml:space="preserve"> </w:t>
      </w:r>
      <w:r w:rsidR="00203643" w:rsidRPr="00EC6D46">
        <w:rPr>
          <w:rFonts w:ascii="Arial" w:hAnsi="Arial" w:cs="Arial"/>
          <w:sz w:val="24"/>
          <w:szCs w:val="24"/>
        </w:rPr>
        <w:t>50+/-30 days</w:t>
      </w:r>
      <w:r w:rsidR="007A1F47">
        <w:rPr>
          <w:rFonts w:ascii="Arial" w:hAnsi="Arial" w:cs="Arial"/>
          <w:sz w:val="24"/>
          <w:szCs w:val="24"/>
        </w:rPr>
        <w:t>,</w:t>
      </w:r>
      <w:r w:rsidR="00203643" w:rsidRPr="00EC6D46">
        <w:rPr>
          <w:rFonts w:ascii="Arial" w:hAnsi="Arial" w:cs="Arial"/>
          <w:sz w:val="24"/>
          <w:szCs w:val="24"/>
        </w:rPr>
        <w:t xml:space="preserve"> and 51+/-8.0 days</w:t>
      </w:r>
      <w:r w:rsidR="00230883">
        <w:rPr>
          <w:rFonts w:ascii="Arial" w:hAnsi="Arial" w:cs="Arial"/>
          <w:sz w:val="24"/>
          <w:szCs w:val="24"/>
        </w:rPr>
        <w:t>.</w:t>
      </w:r>
      <w:r w:rsidR="00203643">
        <w:rPr>
          <w:rFonts w:ascii="Arial" w:hAnsi="Arial" w:cs="Arial"/>
          <w:sz w:val="24"/>
          <w:szCs w:val="24"/>
        </w:rPr>
        <w:t xml:space="preserve"> </w:t>
      </w:r>
      <w:r w:rsidRPr="00EC6D46">
        <w:rPr>
          <w:rFonts w:ascii="Arial" w:hAnsi="Arial" w:cs="Arial"/>
          <w:sz w:val="24"/>
          <w:szCs w:val="24"/>
        </w:rPr>
        <w:t>(Fig</w:t>
      </w:r>
      <w:r w:rsidR="00B220D4" w:rsidRPr="00EC6D46">
        <w:rPr>
          <w:rFonts w:ascii="Arial" w:hAnsi="Arial" w:cs="Arial"/>
          <w:sz w:val="24"/>
          <w:szCs w:val="24"/>
        </w:rPr>
        <w:t>.</w:t>
      </w:r>
      <w:r w:rsidRPr="00EC6D46">
        <w:rPr>
          <w:rFonts w:ascii="Arial" w:hAnsi="Arial" w:cs="Arial"/>
          <w:sz w:val="24"/>
          <w:szCs w:val="24"/>
        </w:rPr>
        <w:t xml:space="preserve"> 2.</w:t>
      </w:r>
      <w:r w:rsidR="00230883">
        <w:rPr>
          <w:rFonts w:ascii="Arial" w:hAnsi="Arial" w:cs="Arial"/>
          <w:sz w:val="24"/>
          <w:szCs w:val="24"/>
        </w:rPr>
        <w:t xml:space="preserve"> </w:t>
      </w:r>
      <w:r w:rsidRPr="00EC6D46">
        <w:rPr>
          <w:rFonts w:ascii="Arial" w:hAnsi="Arial" w:cs="Arial"/>
          <w:sz w:val="24"/>
          <w:szCs w:val="24"/>
        </w:rPr>
        <w:t>The</w:t>
      </w:r>
      <w:r w:rsidR="00596BA1">
        <w:rPr>
          <w:rFonts w:ascii="Arial" w:hAnsi="Arial" w:cs="Arial"/>
          <w:sz w:val="24"/>
          <w:szCs w:val="24"/>
        </w:rPr>
        <w:t>re was</w:t>
      </w:r>
      <w:r w:rsidRPr="00EC6D46">
        <w:rPr>
          <w:rFonts w:ascii="Arial" w:hAnsi="Arial" w:cs="Arial"/>
          <w:sz w:val="24"/>
          <w:szCs w:val="24"/>
        </w:rPr>
        <w:t xml:space="preserve"> </w:t>
      </w:r>
      <w:proofErr w:type="gramStart"/>
      <w:r w:rsidR="007A1F47">
        <w:rPr>
          <w:rFonts w:ascii="Arial" w:hAnsi="Arial" w:cs="Arial"/>
          <w:sz w:val="24"/>
          <w:szCs w:val="24"/>
        </w:rPr>
        <w:t>an</w:t>
      </w:r>
      <w:proofErr w:type="gramEnd"/>
      <w:r w:rsidR="007A1F47">
        <w:rPr>
          <w:rFonts w:ascii="Arial" w:hAnsi="Arial" w:cs="Arial"/>
          <w:sz w:val="24"/>
          <w:szCs w:val="24"/>
        </w:rPr>
        <w:t xml:space="preserve"> </w:t>
      </w:r>
      <w:r w:rsidRPr="00EC6D46">
        <w:rPr>
          <w:rFonts w:ascii="Arial" w:hAnsi="Arial" w:cs="Arial"/>
          <w:sz w:val="24"/>
          <w:szCs w:val="24"/>
        </w:rPr>
        <w:t xml:space="preserve">unimodal monthly rain days </w:t>
      </w:r>
      <w:r w:rsidR="009C6598" w:rsidRPr="00EC6D46">
        <w:rPr>
          <w:rFonts w:ascii="Arial" w:hAnsi="Arial" w:cs="Arial"/>
          <w:sz w:val="24"/>
          <w:szCs w:val="24"/>
        </w:rPr>
        <w:t>pattern</w:t>
      </w:r>
      <w:r w:rsidR="009C6598">
        <w:rPr>
          <w:rFonts w:ascii="Arial" w:hAnsi="Arial" w:cs="Arial"/>
          <w:sz w:val="24"/>
          <w:szCs w:val="24"/>
        </w:rPr>
        <w:t xml:space="preserve"> </w:t>
      </w:r>
      <w:r w:rsidR="00230883">
        <w:rPr>
          <w:rFonts w:ascii="Arial" w:hAnsi="Arial" w:cs="Arial"/>
          <w:sz w:val="24"/>
          <w:szCs w:val="24"/>
        </w:rPr>
        <w:t>with</w:t>
      </w:r>
      <w:r w:rsidRPr="00EC6D46">
        <w:rPr>
          <w:rFonts w:ascii="Arial" w:hAnsi="Arial" w:cs="Arial"/>
          <w:sz w:val="24"/>
          <w:szCs w:val="24"/>
        </w:rPr>
        <w:t xml:space="preserve"> </w:t>
      </w:r>
      <w:r w:rsidR="009C6598">
        <w:rPr>
          <w:rFonts w:ascii="Arial" w:hAnsi="Arial" w:cs="Arial"/>
          <w:sz w:val="24"/>
          <w:szCs w:val="24"/>
        </w:rPr>
        <w:t>n</w:t>
      </w:r>
      <w:r w:rsidRPr="00EC6D46">
        <w:rPr>
          <w:rFonts w:ascii="Arial" w:hAnsi="Arial" w:cs="Arial"/>
          <w:sz w:val="24"/>
          <w:szCs w:val="24"/>
        </w:rPr>
        <w:t xml:space="preserve">ine </w:t>
      </w:r>
      <w:r w:rsidR="00230883">
        <w:rPr>
          <w:rFonts w:ascii="Arial" w:hAnsi="Arial" w:cs="Arial"/>
          <w:sz w:val="24"/>
          <w:szCs w:val="24"/>
        </w:rPr>
        <w:t xml:space="preserve">average </w:t>
      </w:r>
      <w:r w:rsidRPr="00EC6D46">
        <w:rPr>
          <w:rFonts w:ascii="Arial" w:hAnsi="Arial" w:cs="Arial"/>
          <w:sz w:val="24"/>
          <w:szCs w:val="24"/>
        </w:rPr>
        <w:t xml:space="preserve">days in July </w:t>
      </w:r>
      <w:r w:rsidR="00230883">
        <w:rPr>
          <w:rFonts w:ascii="Arial" w:hAnsi="Arial" w:cs="Arial"/>
          <w:sz w:val="24"/>
          <w:szCs w:val="24"/>
        </w:rPr>
        <w:t xml:space="preserve">and </w:t>
      </w:r>
      <w:r w:rsidRPr="00EC6D46">
        <w:rPr>
          <w:rFonts w:ascii="Arial" w:hAnsi="Arial" w:cs="Arial"/>
          <w:sz w:val="24"/>
          <w:szCs w:val="24"/>
        </w:rPr>
        <w:t xml:space="preserve">three rain days from January-March </w:t>
      </w:r>
      <w:r w:rsidR="00230883">
        <w:rPr>
          <w:rFonts w:ascii="Arial" w:hAnsi="Arial" w:cs="Arial"/>
          <w:sz w:val="24"/>
          <w:szCs w:val="24"/>
        </w:rPr>
        <w:t xml:space="preserve">from </w:t>
      </w:r>
      <w:r w:rsidRPr="00EC6D46">
        <w:rPr>
          <w:rFonts w:ascii="Arial" w:hAnsi="Arial" w:cs="Arial"/>
          <w:sz w:val="24"/>
          <w:szCs w:val="24"/>
        </w:rPr>
        <w:t>1984</w:t>
      </w:r>
      <w:r w:rsidR="00230883">
        <w:rPr>
          <w:rFonts w:ascii="Arial" w:hAnsi="Arial" w:cs="Arial"/>
          <w:sz w:val="24"/>
          <w:szCs w:val="24"/>
        </w:rPr>
        <w:t>-</w:t>
      </w:r>
      <w:r w:rsidRPr="00EC6D46">
        <w:rPr>
          <w:rFonts w:ascii="Arial" w:hAnsi="Arial" w:cs="Arial"/>
          <w:sz w:val="24"/>
          <w:szCs w:val="24"/>
        </w:rPr>
        <w:t>2016 (Fig</w:t>
      </w:r>
      <w:r w:rsidR="009D1353" w:rsidRPr="00EC6D46">
        <w:rPr>
          <w:rFonts w:ascii="Arial" w:hAnsi="Arial" w:cs="Arial"/>
          <w:sz w:val="24"/>
          <w:szCs w:val="24"/>
        </w:rPr>
        <w:t>.</w:t>
      </w:r>
      <w:r w:rsidRPr="00EC6D46">
        <w:rPr>
          <w:rFonts w:ascii="Arial" w:hAnsi="Arial" w:cs="Arial"/>
          <w:sz w:val="24"/>
          <w:szCs w:val="24"/>
        </w:rPr>
        <w:t xml:space="preserve"> 2.</w:t>
      </w:r>
    </w:p>
    <w:p w14:paraId="481C74D6" w14:textId="77777777" w:rsidR="002A7970" w:rsidRPr="00EC6D46" w:rsidRDefault="002A7970" w:rsidP="00F673AD">
      <w:pPr>
        <w:jc w:val="both"/>
        <w:rPr>
          <w:rFonts w:ascii="Arial" w:hAnsi="Arial" w:cs="Arial"/>
          <w:sz w:val="24"/>
          <w:szCs w:val="24"/>
        </w:rPr>
      </w:pPr>
    </w:p>
    <w:p w14:paraId="3699F822" w14:textId="24181325" w:rsidR="003E0726" w:rsidRPr="00614C30" w:rsidRDefault="00614C30" w:rsidP="003E0726">
      <w:pPr>
        <w:keepNext/>
        <w:jc w:val="center"/>
        <w:rPr>
          <w:rFonts w:ascii="Arial" w:hAnsi="Arial" w:cs="Arial"/>
        </w:rPr>
      </w:pPr>
      <w:r>
        <w:rPr>
          <w:rFonts w:ascii="Arial" w:hAnsi="Arial" w:cs="Arial"/>
          <w:noProof/>
        </w:rPr>
        <w:lastRenderedPageBreak/>
        <w:drawing>
          <wp:inline distT="0" distB="0" distL="0" distR="0" wp14:anchorId="543534DB" wp14:editId="3C460E57">
            <wp:extent cx="5851426" cy="4037961"/>
            <wp:effectExtent l="0" t="0" r="0" b="1270"/>
            <wp:docPr id="439370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00729" cy="4071984"/>
                    </a:xfrm>
                    <a:prstGeom prst="rect">
                      <a:avLst/>
                    </a:prstGeom>
                    <a:noFill/>
                  </pic:spPr>
                </pic:pic>
              </a:graphicData>
            </a:graphic>
          </wp:inline>
        </w:drawing>
      </w:r>
    </w:p>
    <w:p w14:paraId="376A8226" w14:textId="4AE4B689" w:rsidR="007C758E" w:rsidRDefault="003E0726" w:rsidP="00650CE6">
      <w:pPr>
        <w:pStyle w:val="Caption"/>
        <w:rPr>
          <w:rFonts w:ascii="Arial" w:hAnsi="Arial" w:cs="Arial"/>
          <w:color w:val="auto"/>
          <w:sz w:val="20"/>
          <w:szCs w:val="20"/>
        </w:rPr>
      </w:pPr>
      <w:r w:rsidRPr="00A01C3D">
        <w:rPr>
          <w:rFonts w:ascii="Arial" w:hAnsi="Arial" w:cs="Arial"/>
          <w:color w:val="auto"/>
          <w:sz w:val="20"/>
          <w:szCs w:val="20"/>
        </w:rPr>
        <w:t>Fig</w:t>
      </w:r>
      <w:r w:rsidR="00A01C3D">
        <w:rPr>
          <w:rFonts w:ascii="Arial" w:hAnsi="Arial" w:cs="Arial"/>
          <w:color w:val="auto"/>
          <w:sz w:val="20"/>
          <w:szCs w:val="20"/>
        </w:rPr>
        <w:t>.</w:t>
      </w:r>
      <w:r w:rsidRPr="00A01C3D">
        <w:rPr>
          <w:rFonts w:ascii="Arial" w:hAnsi="Arial" w:cs="Arial"/>
          <w:color w:val="auto"/>
          <w:sz w:val="20"/>
          <w:szCs w:val="20"/>
        </w:rPr>
        <w:t xml:space="preserve"> </w:t>
      </w:r>
      <w:r w:rsidRPr="00A01C3D">
        <w:rPr>
          <w:rFonts w:ascii="Arial" w:hAnsi="Arial" w:cs="Arial"/>
          <w:color w:val="auto"/>
          <w:sz w:val="20"/>
          <w:szCs w:val="20"/>
        </w:rPr>
        <w:fldChar w:fldCharType="begin"/>
      </w:r>
      <w:r w:rsidRPr="00A01C3D">
        <w:rPr>
          <w:rFonts w:ascii="Arial" w:hAnsi="Arial" w:cs="Arial"/>
          <w:color w:val="auto"/>
          <w:sz w:val="20"/>
          <w:szCs w:val="20"/>
        </w:rPr>
        <w:instrText xml:space="preserve"> SEQ Figure \* ARABIC </w:instrText>
      </w:r>
      <w:r w:rsidRPr="00A01C3D">
        <w:rPr>
          <w:rFonts w:ascii="Arial" w:hAnsi="Arial" w:cs="Arial"/>
          <w:color w:val="auto"/>
          <w:sz w:val="20"/>
          <w:szCs w:val="20"/>
        </w:rPr>
        <w:fldChar w:fldCharType="separate"/>
      </w:r>
      <w:r w:rsidRPr="00A01C3D">
        <w:rPr>
          <w:rFonts w:ascii="Arial" w:hAnsi="Arial" w:cs="Arial"/>
          <w:noProof/>
          <w:color w:val="auto"/>
          <w:sz w:val="20"/>
          <w:szCs w:val="20"/>
        </w:rPr>
        <w:t>2</w:t>
      </w:r>
      <w:r w:rsidRPr="00A01C3D">
        <w:rPr>
          <w:rFonts w:ascii="Arial" w:hAnsi="Arial" w:cs="Arial"/>
          <w:color w:val="auto"/>
          <w:sz w:val="20"/>
          <w:szCs w:val="20"/>
        </w:rPr>
        <w:fldChar w:fldCharType="end"/>
      </w:r>
      <w:r w:rsidR="00A01C3D">
        <w:rPr>
          <w:rFonts w:ascii="Arial" w:hAnsi="Arial" w:cs="Arial"/>
          <w:color w:val="auto"/>
          <w:sz w:val="20"/>
          <w:szCs w:val="20"/>
        </w:rPr>
        <w:t>.</w:t>
      </w:r>
      <w:r w:rsidRPr="00A01C3D">
        <w:rPr>
          <w:rFonts w:ascii="Arial" w:hAnsi="Arial" w:cs="Arial"/>
          <w:i/>
          <w:iCs/>
          <w:color w:val="auto"/>
          <w:sz w:val="20"/>
          <w:szCs w:val="20"/>
        </w:rPr>
        <w:t xml:space="preserve"> </w:t>
      </w:r>
      <w:r w:rsidRPr="00A01C3D">
        <w:rPr>
          <w:rFonts w:ascii="Arial" w:hAnsi="Arial" w:cs="Arial"/>
          <w:color w:val="auto"/>
          <w:sz w:val="20"/>
          <w:szCs w:val="20"/>
        </w:rPr>
        <w:t>The trends of rainfall amount and rain days</w:t>
      </w:r>
      <w:r w:rsidRPr="00A01C3D">
        <w:rPr>
          <w:rFonts w:ascii="Arial" w:hAnsi="Arial" w:cs="Arial"/>
          <w:i/>
          <w:iCs/>
          <w:color w:val="auto"/>
          <w:sz w:val="20"/>
          <w:szCs w:val="20"/>
        </w:rPr>
        <w:t xml:space="preserve">. </w:t>
      </w:r>
      <w:r w:rsidRPr="00A01C3D">
        <w:rPr>
          <w:rFonts w:ascii="Arial" w:hAnsi="Arial" w:cs="Arial"/>
          <w:color w:val="auto"/>
          <w:sz w:val="20"/>
          <w:szCs w:val="20"/>
        </w:rPr>
        <w:t>(a)</w:t>
      </w:r>
      <w:r w:rsidRPr="00A01C3D">
        <w:rPr>
          <w:rFonts w:ascii="Arial" w:hAnsi="Arial" w:cs="Arial"/>
          <w:i/>
          <w:iCs/>
          <w:color w:val="auto"/>
          <w:sz w:val="20"/>
          <w:szCs w:val="20"/>
        </w:rPr>
        <w:t xml:space="preserve"> </w:t>
      </w:r>
      <w:r w:rsidRPr="00A01C3D">
        <w:rPr>
          <w:rFonts w:ascii="Arial" w:hAnsi="Arial" w:cs="Arial"/>
          <w:color w:val="auto"/>
          <w:sz w:val="20"/>
          <w:szCs w:val="20"/>
        </w:rPr>
        <w:t>Shows the trends in annual rainfall amount</w:t>
      </w:r>
      <w:r w:rsidRPr="00A01C3D">
        <w:rPr>
          <w:rFonts w:ascii="Arial" w:hAnsi="Arial" w:cs="Arial"/>
          <w:i/>
          <w:iCs/>
          <w:color w:val="auto"/>
          <w:sz w:val="20"/>
          <w:szCs w:val="20"/>
        </w:rPr>
        <w:t xml:space="preserve">; </w:t>
      </w:r>
      <w:r w:rsidRPr="00A01C3D">
        <w:rPr>
          <w:rFonts w:ascii="Arial" w:hAnsi="Arial" w:cs="Arial"/>
          <w:color w:val="auto"/>
          <w:sz w:val="20"/>
          <w:szCs w:val="20"/>
        </w:rPr>
        <w:t>(b)</w:t>
      </w:r>
      <w:r w:rsidRPr="00A01C3D">
        <w:rPr>
          <w:rFonts w:ascii="Arial" w:hAnsi="Arial" w:cs="Arial"/>
          <w:i/>
          <w:iCs/>
          <w:color w:val="auto"/>
          <w:sz w:val="20"/>
          <w:szCs w:val="20"/>
        </w:rPr>
        <w:t xml:space="preserve"> </w:t>
      </w:r>
      <w:r w:rsidR="00A01C3D">
        <w:rPr>
          <w:rFonts w:ascii="Arial" w:hAnsi="Arial" w:cs="Arial"/>
          <w:color w:val="auto"/>
          <w:sz w:val="20"/>
          <w:szCs w:val="20"/>
        </w:rPr>
        <w:t>V</w:t>
      </w:r>
      <w:r w:rsidRPr="00A01C3D">
        <w:rPr>
          <w:rFonts w:ascii="Arial" w:hAnsi="Arial" w:cs="Arial"/>
          <w:color w:val="auto"/>
          <w:sz w:val="20"/>
          <w:szCs w:val="20"/>
        </w:rPr>
        <w:t>ariations in monthly rainfall amount per decade;</w:t>
      </w:r>
      <w:r w:rsidRPr="00A01C3D">
        <w:rPr>
          <w:rFonts w:ascii="Arial" w:hAnsi="Arial" w:cs="Arial"/>
          <w:i/>
          <w:iCs/>
          <w:color w:val="auto"/>
          <w:sz w:val="20"/>
          <w:szCs w:val="20"/>
        </w:rPr>
        <w:t xml:space="preserve"> </w:t>
      </w:r>
      <w:r w:rsidRPr="00A01C3D">
        <w:rPr>
          <w:rFonts w:ascii="Arial" w:hAnsi="Arial" w:cs="Arial"/>
          <w:color w:val="auto"/>
          <w:sz w:val="20"/>
          <w:szCs w:val="20"/>
        </w:rPr>
        <w:t>(c)</w:t>
      </w:r>
      <w:r w:rsidRPr="00A01C3D">
        <w:rPr>
          <w:rFonts w:ascii="Arial" w:hAnsi="Arial" w:cs="Arial"/>
          <w:i/>
          <w:iCs/>
          <w:color w:val="auto"/>
          <w:sz w:val="20"/>
          <w:szCs w:val="20"/>
        </w:rPr>
        <w:t xml:space="preserve"> </w:t>
      </w:r>
      <w:r w:rsidRPr="00A01C3D">
        <w:rPr>
          <w:rFonts w:ascii="Arial" w:hAnsi="Arial" w:cs="Arial"/>
          <w:color w:val="auto"/>
          <w:sz w:val="20"/>
          <w:szCs w:val="20"/>
        </w:rPr>
        <w:t>Trends of</w:t>
      </w:r>
      <w:r w:rsidRPr="00A01C3D">
        <w:rPr>
          <w:rFonts w:ascii="Arial" w:hAnsi="Arial" w:cs="Arial"/>
          <w:i/>
          <w:iCs/>
          <w:color w:val="auto"/>
          <w:sz w:val="20"/>
          <w:szCs w:val="20"/>
        </w:rPr>
        <w:t xml:space="preserve"> </w:t>
      </w:r>
      <w:r w:rsidRPr="00A01C3D">
        <w:rPr>
          <w:rFonts w:ascii="Arial" w:hAnsi="Arial" w:cs="Arial"/>
          <w:color w:val="auto"/>
          <w:sz w:val="20"/>
          <w:szCs w:val="20"/>
        </w:rPr>
        <w:t>annual rain days;</w:t>
      </w:r>
      <w:r w:rsidRPr="00A01C3D">
        <w:rPr>
          <w:rFonts w:ascii="Arial" w:hAnsi="Arial" w:cs="Arial"/>
          <w:i/>
          <w:iCs/>
          <w:color w:val="auto"/>
          <w:sz w:val="20"/>
          <w:szCs w:val="20"/>
        </w:rPr>
        <w:t xml:space="preserve"> </w:t>
      </w:r>
      <w:r w:rsidRPr="00A01C3D">
        <w:rPr>
          <w:rFonts w:ascii="Arial" w:hAnsi="Arial" w:cs="Arial"/>
          <w:color w:val="auto"/>
          <w:sz w:val="20"/>
          <w:szCs w:val="20"/>
        </w:rPr>
        <w:t>(d)</w:t>
      </w:r>
      <w:r w:rsidRPr="00A01C3D">
        <w:rPr>
          <w:rFonts w:ascii="Arial" w:hAnsi="Arial" w:cs="Arial"/>
          <w:i/>
          <w:iCs/>
          <w:color w:val="auto"/>
          <w:sz w:val="20"/>
          <w:szCs w:val="20"/>
        </w:rPr>
        <w:t xml:space="preserve"> </w:t>
      </w:r>
      <w:r w:rsidRPr="00A01C3D">
        <w:rPr>
          <w:rFonts w:ascii="Arial" w:hAnsi="Arial" w:cs="Arial"/>
          <w:color w:val="auto"/>
          <w:sz w:val="20"/>
          <w:szCs w:val="20"/>
        </w:rPr>
        <w:t>Variations in monthly rain days</w:t>
      </w:r>
    </w:p>
    <w:p w14:paraId="2688197B" w14:textId="77777777" w:rsidR="00A13529" w:rsidRDefault="00A13529" w:rsidP="00A13529">
      <w:pPr>
        <w:rPr>
          <w:lang w:val="en-GB" w:bidi="en-US"/>
        </w:rPr>
      </w:pPr>
    </w:p>
    <w:p w14:paraId="78909C9D" w14:textId="77777777" w:rsidR="00A13529" w:rsidRDefault="00A13529" w:rsidP="00A13529">
      <w:pPr>
        <w:rPr>
          <w:lang w:val="en-GB" w:bidi="en-US"/>
        </w:rPr>
      </w:pPr>
    </w:p>
    <w:p w14:paraId="183AA47A" w14:textId="77777777" w:rsidR="00A13529" w:rsidRDefault="00A13529" w:rsidP="00A13529">
      <w:pPr>
        <w:rPr>
          <w:lang w:val="en-GB" w:bidi="en-US"/>
        </w:rPr>
      </w:pPr>
    </w:p>
    <w:p w14:paraId="2F5B2279" w14:textId="77777777" w:rsidR="00A13529" w:rsidRDefault="00A13529" w:rsidP="00A13529">
      <w:pPr>
        <w:rPr>
          <w:lang w:val="en-GB" w:bidi="en-US"/>
        </w:rPr>
      </w:pPr>
    </w:p>
    <w:p w14:paraId="14430013" w14:textId="77777777" w:rsidR="00A13529" w:rsidRDefault="00A13529" w:rsidP="00A13529">
      <w:pPr>
        <w:rPr>
          <w:lang w:val="en-GB" w:bidi="en-US"/>
        </w:rPr>
      </w:pPr>
    </w:p>
    <w:p w14:paraId="22B6E5AA" w14:textId="77777777" w:rsidR="00A13529" w:rsidRDefault="00A13529" w:rsidP="00A13529">
      <w:pPr>
        <w:rPr>
          <w:lang w:val="en-GB" w:bidi="en-US"/>
        </w:rPr>
      </w:pPr>
    </w:p>
    <w:p w14:paraId="6E4CCC82" w14:textId="77777777" w:rsidR="00A13529" w:rsidRDefault="00A13529" w:rsidP="00A13529">
      <w:pPr>
        <w:rPr>
          <w:lang w:val="en-GB" w:bidi="en-US"/>
        </w:rPr>
      </w:pPr>
    </w:p>
    <w:p w14:paraId="6FED62BF" w14:textId="77777777" w:rsidR="00A13529" w:rsidRDefault="00A13529" w:rsidP="00A13529">
      <w:pPr>
        <w:rPr>
          <w:lang w:val="en-GB" w:bidi="en-US"/>
        </w:rPr>
      </w:pPr>
    </w:p>
    <w:p w14:paraId="5D8DC1F8" w14:textId="77777777" w:rsidR="00A13529" w:rsidRDefault="00A13529" w:rsidP="00A13529">
      <w:pPr>
        <w:rPr>
          <w:lang w:val="en-GB" w:bidi="en-US"/>
        </w:rPr>
      </w:pPr>
    </w:p>
    <w:p w14:paraId="318B1343" w14:textId="77777777" w:rsidR="00A13529" w:rsidRDefault="00A13529" w:rsidP="00A13529">
      <w:pPr>
        <w:rPr>
          <w:lang w:val="en-GB" w:bidi="en-US"/>
        </w:rPr>
      </w:pPr>
    </w:p>
    <w:p w14:paraId="3D76CDEB" w14:textId="77777777" w:rsidR="00A13529" w:rsidRDefault="00A13529" w:rsidP="00A13529">
      <w:pPr>
        <w:rPr>
          <w:lang w:val="en-GB" w:bidi="en-US"/>
        </w:rPr>
      </w:pPr>
    </w:p>
    <w:p w14:paraId="2A0A6C21" w14:textId="77777777" w:rsidR="00A13529" w:rsidRDefault="00A13529" w:rsidP="00A13529">
      <w:pPr>
        <w:rPr>
          <w:lang w:val="en-GB" w:bidi="en-US"/>
        </w:rPr>
      </w:pPr>
    </w:p>
    <w:p w14:paraId="6AE56070" w14:textId="77777777" w:rsidR="00A13529" w:rsidRDefault="00A13529" w:rsidP="00A13529">
      <w:pPr>
        <w:rPr>
          <w:lang w:val="en-GB" w:bidi="en-US"/>
        </w:rPr>
      </w:pPr>
    </w:p>
    <w:p w14:paraId="4E32C686" w14:textId="77777777" w:rsidR="00A13529" w:rsidRDefault="00A13529" w:rsidP="00A13529">
      <w:pPr>
        <w:rPr>
          <w:lang w:val="en-GB" w:bidi="en-US"/>
        </w:rPr>
      </w:pPr>
    </w:p>
    <w:p w14:paraId="303C8ACE" w14:textId="77777777" w:rsidR="00A13529" w:rsidRDefault="00A13529" w:rsidP="00A13529">
      <w:pPr>
        <w:rPr>
          <w:lang w:val="en-GB" w:bidi="en-US"/>
        </w:rPr>
      </w:pPr>
    </w:p>
    <w:p w14:paraId="24C103C8" w14:textId="77777777" w:rsidR="00A13529" w:rsidRDefault="00A13529" w:rsidP="00A13529">
      <w:pPr>
        <w:rPr>
          <w:lang w:val="en-GB" w:bidi="en-US"/>
        </w:rPr>
      </w:pPr>
    </w:p>
    <w:p w14:paraId="07F7DFC9" w14:textId="77777777" w:rsidR="00A13529" w:rsidRDefault="00A13529" w:rsidP="00A13529">
      <w:pPr>
        <w:rPr>
          <w:lang w:val="en-GB" w:bidi="en-US"/>
        </w:rPr>
      </w:pPr>
    </w:p>
    <w:p w14:paraId="494415E0" w14:textId="77777777" w:rsidR="00A13529" w:rsidRDefault="00A13529" w:rsidP="00A13529">
      <w:pPr>
        <w:rPr>
          <w:lang w:val="en-GB" w:bidi="en-US"/>
        </w:rPr>
      </w:pPr>
    </w:p>
    <w:p w14:paraId="4CE05CBE" w14:textId="77777777" w:rsidR="00230883" w:rsidRDefault="00230883" w:rsidP="00A13529">
      <w:pPr>
        <w:rPr>
          <w:lang w:val="en-GB" w:bidi="en-US"/>
        </w:rPr>
      </w:pPr>
    </w:p>
    <w:p w14:paraId="1265BCC6" w14:textId="77777777" w:rsidR="00A62387" w:rsidRDefault="00A62387" w:rsidP="00A13529">
      <w:pPr>
        <w:rPr>
          <w:lang w:val="en-GB" w:bidi="en-US"/>
        </w:rPr>
      </w:pPr>
    </w:p>
    <w:p w14:paraId="19C4B106" w14:textId="77777777" w:rsidR="00501F5B" w:rsidRDefault="00501F5B" w:rsidP="00A13529">
      <w:pPr>
        <w:rPr>
          <w:lang w:val="en-GB" w:bidi="en-US"/>
        </w:rPr>
      </w:pPr>
    </w:p>
    <w:p w14:paraId="76051FE6" w14:textId="77777777" w:rsidR="00501F5B" w:rsidRDefault="00501F5B" w:rsidP="00A13529">
      <w:pPr>
        <w:rPr>
          <w:lang w:val="en-GB" w:bidi="en-US"/>
        </w:rPr>
      </w:pPr>
    </w:p>
    <w:p w14:paraId="7A0F5DF1" w14:textId="77777777" w:rsidR="00501F5B" w:rsidRDefault="00501F5B" w:rsidP="00A13529">
      <w:pPr>
        <w:rPr>
          <w:lang w:val="en-GB" w:bidi="en-US"/>
        </w:rPr>
      </w:pPr>
    </w:p>
    <w:p w14:paraId="1EDEA452" w14:textId="77777777" w:rsidR="00501F5B" w:rsidRDefault="00501F5B" w:rsidP="00A13529">
      <w:pPr>
        <w:rPr>
          <w:lang w:val="en-GB" w:bidi="en-US"/>
        </w:rPr>
      </w:pPr>
    </w:p>
    <w:p w14:paraId="780254E5" w14:textId="77777777" w:rsidR="00501F5B" w:rsidRDefault="00501F5B" w:rsidP="00A13529">
      <w:pPr>
        <w:rPr>
          <w:lang w:val="en-GB" w:bidi="en-US"/>
        </w:rPr>
      </w:pPr>
    </w:p>
    <w:p w14:paraId="3B4A7C9B" w14:textId="77777777" w:rsidR="00501F5B" w:rsidRDefault="00501F5B" w:rsidP="00A13529">
      <w:pPr>
        <w:rPr>
          <w:lang w:val="en-GB" w:bidi="en-US"/>
        </w:rPr>
      </w:pPr>
    </w:p>
    <w:p w14:paraId="2A8FAD5C" w14:textId="5D48FACF" w:rsidR="003E0726" w:rsidRPr="004B448F" w:rsidRDefault="003E0726" w:rsidP="003E0726">
      <w:pPr>
        <w:pStyle w:val="Caption"/>
        <w:rPr>
          <w:rFonts w:ascii="Arial" w:hAnsi="Arial" w:cs="Arial"/>
          <w:i/>
          <w:iCs/>
          <w:color w:val="auto"/>
          <w:sz w:val="20"/>
          <w:szCs w:val="20"/>
        </w:rPr>
      </w:pPr>
      <w:bookmarkStart w:id="8" w:name="_Toc22746227"/>
      <w:r w:rsidRPr="004B448F">
        <w:rPr>
          <w:rFonts w:ascii="Arial" w:hAnsi="Arial" w:cs="Arial"/>
          <w:color w:val="auto"/>
          <w:sz w:val="20"/>
          <w:szCs w:val="20"/>
        </w:rPr>
        <w:lastRenderedPageBreak/>
        <w:t xml:space="preserve">Table </w:t>
      </w:r>
      <w:r w:rsidRPr="004B448F">
        <w:rPr>
          <w:rFonts w:ascii="Arial" w:hAnsi="Arial" w:cs="Arial"/>
          <w:color w:val="auto"/>
          <w:sz w:val="20"/>
          <w:szCs w:val="20"/>
        </w:rPr>
        <w:fldChar w:fldCharType="begin"/>
      </w:r>
      <w:r w:rsidRPr="004B448F">
        <w:rPr>
          <w:rFonts w:ascii="Arial" w:hAnsi="Arial" w:cs="Arial"/>
          <w:color w:val="auto"/>
          <w:sz w:val="20"/>
          <w:szCs w:val="20"/>
        </w:rPr>
        <w:instrText xml:space="preserve"> SEQ Table \* ARABIC </w:instrText>
      </w:r>
      <w:r w:rsidRPr="004B448F">
        <w:rPr>
          <w:rFonts w:ascii="Arial" w:hAnsi="Arial" w:cs="Arial"/>
          <w:color w:val="auto"/>
          <w:sz w:val="20"/>
          <w:szCs w:val="20"/>
        </w:rPr>
        <w:fldChar w:fldCharType="separate"/>
      </w:r>
      <w:r w:rsidR="00385E70">
        <w:rPr>
          <w:rFonts w:ascii="Arial" w:hAnsi="Arial" w:cs="Arial"/>
          <w:noProof/>
          <w:color w:val="auto"/>
          <w:sz w:val="20"/>
          <w:szCs w:val="20"/>
        </w:rPr>
        <w:t>1</w:t>
      </w:r>
      <w:r w:rsidRPr="004B448F">
        <w:rPr>
          <w:rFonts w:ascii="Arial" w:hAnsi="Arial" w:cs="Arial"/>
          <w:color w:val="auto"/>
          <w:sz w:val="20"/>
          <w:szCs w:val="20"/>
        </w:rPr>
        <w:fldChar w:fldCharType="end"/>
      </w:r>
      <w:r w:rsidR="004B448F" w:rsidRPr="004B448F">
        <w:rPr>
          <w:rFonts w:ascii="Arial" w:hAnsi="Arial" w:cs="Arial"/>
          <w:color w:val="auto"/>
          <w:sz w:val="20"/>
          <w:szCs w:val="20"/>
        </w:rPr>
        <w:t>.</w:t>
      </w:r>
      <w:r w:rsidRPr="004B448F">
        <w:rPr>
          <w:rFonts w:ascii="Arial" w:hAnsi="Arial" w:cs="Arial"/>
          <w:color w:val="auto"/>
          <w:sz w:val="20"/>
          <w:szCs w:val="20"/>
        </w:rPr>
        <w:t xml:space="preserve"> The trend of monthly rainfall between 1984 and 2016 in </w:t>
      </w:r>
      <w:r w:rsidR="007A1F47">
        <w:rPr>
          <w:rFonts w:ascii="Arial" w:hAnsi="Arial" w:cs="Arial"/>
          <w:color w:val="auto"/>
          <w:sz w:val="20"/>
          <w:szCs w:val="20"/>
        </w:rPr>
        <w:t xml:space="preserve">the </w:t>
      </w:r>
      <w:r w:rsidRPr="004B448F">
        <w:rPr>
          <w:rFonts w:ascii="Arial" w:hAnsi="Arial" w:cs="Arial"/>
          <w:color w:val="auto"/>
          <w:sz w:val="20"/>
          <w:szCs w:val="20"/>
        </w:rPr>
        <w:t xml:space="preserve">Kapoeta region </w:t>
      </w:r>
    </w:p>
    <w:tbl>
      <w:tblPr>
        <w:tblStyle w:val="TableGrid8"/>
        <w:tblW w:w="9035" w:type="dxa"/>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48"/>
        <w:gridCol w:w="155"/>
        <w:gridCol w:w="1085"/>
        <w:gridCol w:w="1090"/>
        <w:gridCol w:w="205"/>
        <w:gridCol w:w="779"/>
        <w:gridCol w:w="105"/>
        <w:gridCol w:w="1209"/>
        <w:gridCol w:w="1186"/>
        <w:gridCol w:w="1161"/>
        <w:gridCol w:w="1098"/>
      </w:tblGrid>
      <w:tr w:rsidR="003E0726" w:rsidRPr="00324822" w14:paraId="061D2984" w14:textId="77777777" w:rsidTr="00C309CC">
        <w:trPr>
          <w:trHeight w:val="417"/>
          <w:jc w:val="center"/>
        </w:trPr>
        <w:tc>
          <w:tcPr>
            <w:tcW w:w="1048" w:type="dxa"/>
            <w:tcBorders>
              <w:top w:val="single" w:sz="12" w:space="0" w:color="000000" w:themeColor="text1"/>
              <w:bottom w:val="single" w:sz="12" w:space="0" w:color="000000" w:themeColor="text1"/>
            </w:tcBorders>
            <w:noWrap/>
            <w:hideMark/>
          </w:tcPr>
          <w:p w14:paraId="64FA5AFE" w14:textId="77777777" w:rsidR="003E0726" w:rsidRPr="00324822" w:rsidRDefault="003E0726" w:rsidP="005428A2">
            <w:pPr>
              <w:spacing w:before="0" w:line="480" w:lineRule="auto"/>
              <w:rPr>
                <w:rFonts w:ascii="Arial" w:hAnsi="Arial" w:cs="Arial"/>
                <w:b/>
                <w:color w:val="000000" w:themeColor="text1"/>
              </w:rPr>
            </w:pPr>
            <w:r w:rsidRPr="00324822">
              <w:rPr>
                <w:rFonts w:ascii="Arial" w:hAnsi="Arial" w:cs="Arial"/>
                <w:b/>
                <w:color w:val="000000" w:themeColor="text1"/>
              </w:rPr>
              <w:t xml:space="preserve">Month </w:t>
            </w:r>
          </w:p>
        </w:tc>
        <w:tc>
          <w:tcPr>
            <w:tcW w:w="1240" w:type="dxa"/>
            <w:gridSpan w:val="2"/>
            <w:tcBorders>
              <w:top w:val="single" w:sz="12" w:space="0" w:color="000000" w:themeColor="text1"/>
              <w:bottom w:val="single" w:sz="12" w:space="0" w:color="000000" w:themeColor="text1"/>
            </w:tcBorders>
            <w:noWrap/>
            <w:hideMark/>
          </w:tcPr>
          <w:p w14:paraId="7381A16E"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Minimum</w:t>
            </w:r>
          </w:p>
          <w:p w14:paraId="4F1AED06"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(mm)</w:t>
            </w:r>
          </w:p>
        </w:tc>
        <w:tc>
          <w:tcPr>
            <w:tcW w:w="1295" w:type="dxa"/>
            <w:gridSpan w:val="2"/>
            <w:tcBorders>
              <w:top w:val="single" w:sz="12" w:space="0" w:color="000000" w:themeColor="text1"/>
              <w:bottom w:val="single" w:sz="12" w:space="0" w:color="000000" w:themeColor="text1"/>
            </w:tcBorders>
            <w:noWrap/>
            <w:hideMark/>
          </w:tcPr>
          <w:p w14:paraId="5703E6F4"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Maximum</w:t>
            </w:r>
          </w:p>
          <w:p w14:paraId="4BC00E6F"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(mm)</w:t>
            </w:r>
          </w:p>
        </w:tc>
        <w:tc>
          <w:tcPr>
            <w:tcW w:w="756" w:type="dxa"/>
            <w:tcBorders>
              <w:top w:val="single" w:sz="12" w:space="0" w:color="000000" w:themeColor="text1"/>
              <w:bottom w:val="single" w:sz="12" w:space="0" w:color="000000" w:themeColor="text1"/>
            </w:tcBorders>
            <w:noWrap/>
            <w:hideMark/>
          </w:tcPr>
          <w:p w14:paraId="21F69277"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Mean</w:t>
            </w:r>
          </w:p>
        </w:tc>
        <w:tc>
          <w:tcPr>
            <w:tcW w:w="1314" w:type="dxa"/>
            <w:gridSpan w:val="2"/>
            <w:tcBorders>
              <w:top w:val="single" w:sz="12" w:space="0" w:color="000000" w:themeColor="text1"/>
              <w:bottom w:val="single" w:sz="12" w:space="0" w:color="000000" w:themeColor="text1"/>
            </w:tcBorders>
            <w:noWrap/>
            <w:hideMark/>
          </w:tcPr>
          <w:p w14:paraId="0B5DA66A"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Std. deviation</w:t>
            </w:r>
          </w:p>
        </w:tc>
        <w:tc>
          <w:tcPr>
            <w:tcW w:w="1123" w:type="dxa"/>
            <w:tcBorders>
              <w:top w:val="single" w:sz="12" w:space="0" w:color="000000" w:themeColor="text1"/>
              <w:bottom w:val="single" w:sz="12" w:space="0" w:color="000000" w:themeColor="text1"/>
            </w:tcBorders>
            <w:noWrap/>
            <w:hideMark/>
          </w:tcPr>
          <w:p w14:paraId="22C5F96A"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Kendall's tau</w:t>
            </w:r>
          </w:p>
        </w:tc>
        <w:tc>
          <w:tcPr>
            <w:tcW w:w="1161" w:type="dxa"/>
            <w:tcBorders>
              <w:top w:val="single" w:sz="12" w:space="0" w:color="000000" w:themeColor="text1"/>
              <w:bottom w:val="single" w:sz="12" w:space="0" w:color="000000" w:themeColor="text1"/>
            </w:tcBorders>
            <w:noWrap/>
            <w:hideMark/>
          </w:tcPr>
          <w:p w14:paraId="1FFE273C"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P-value</w:t>
            </w:r>
          </w:p>
        </w:tc>
        <w:tc>
          <w:tcPr>
            <w:tcW w:w="1098" w:type="dxa"/>
            <w:tcBorders>
              <w:top w:val="single" w:sz="12" w:space="0" w:color="000000" w:themeColor="text1"/>
              <w:bottom w:val="single" w:sz="12" w:space="0" w:color="000000" w:themeColor="text1"/>
            </w:tcBorders>
            <w:noWrap/>
            <w:hideMark/>
          </w:tcPr>
          <w:p w14:paraId="7433E676" w14:textId="77777777" w:rsidR="003E0726" w:rsidRPr="00324822" w:rsidRDefault="003E0726" w:rsidP="005428A2">
            <w:pPr>
              <w:spacing w:before="0" w:line="480" w:lineRule="auto"/>
              <w:jc w:val="center"/>
              <w:rPr>
                <w:rFonts w:ascii="Arial" w:hAnsi="Arial" w:cs="Arial"/>
                <w:b/>
                <w:color w:val="000000" w:themeColor="text1"/>
              </w:rPr>
            </w:pPr>
            <w:r w:rsidRPr="00324822">
              <w:rPr>
                <w:rFonts w:ascii="Arial" w:hAnsi="Arial" w:cs="Arial"/>
                <w:b/>
                <w:color w:val="000000" w:themeColor="text1"/>
              </w:rPr>
              <w:t>Sen's slope</w:t>
            </w:r>
          </w:p>
        </w:tc>
      </w:tr>
      <w:tr w:rsidR="003E0726" w:rsidRPr="00324822" w14:paraId="7FA5733F" w14:textId="77777777" w:rsidTr="00C309CC">
        <w:trPr>
          <w:trHeight w:val="227"/>
          <w:jc w:val="center"/>
        </w:trPr>
        <w:tc>
          <w:tcPr>
            <w:tcW w:w="1203" w:type="dxa"/>
            <w:gridSpan w:val="2"/>
            <w:tcBorders>
              <w:top w:val="single" w:sz="12" w:space="0" w:color="000000" w:themeColor="text1"/>
            </w:tcBorders>
            <w:noWrap/>
            <w:hideMark/>
          </w:tcPr>
          <w:p w14:paraId="27CE6F1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January</w:t>
            </w:r>
          </w:p>
        </w:tc>
        <w:tc>
          <w:tcPr>
            <w:tcW w:w="1085" w:type="dxa"/>
            <w:tcBorders>
              <w:top w:val="single" w:sz="12" w:space="0" w:color="000000" w:themeColor="text1"/>
            </w:tcBorders>
            <w:noWrap/>
            <w:hideMark/>
          </w:tcPr>
          <w:p w14:paraId="3589944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tcBorders>
              <w:top w:val="single" w:sz="12" w:space="0" w:color="000000" w:themeColor="text1"/>
            </w:tcBorders>
            <w:noWrap/>
            <w:hideMark/>
          </w:tcPr>
          <w:p w14:paraId="7A0A8BC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61.500</w:t>
            </w:r>
          </w:p>
        </w:tc>
        <w:tc>
          <w:tcPr>
            <w:tcW w:w="1066" w:type="dxa"/>
            <w:gridSpan w:val="3"/>
            <w:tcBorders>
              <w:top w:val="single" w:sz="12" w:space="0" w:color="000000" w:themeColor="text1"/>
            </w:tcBorders>
            <w:noWrap/>
            <w:hideMark/>
          </w:tcPr>
          <w:p w14:paraId="01A2757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10.501</w:t>
            </w:r>
          </w:p>
        </w:tc>
        <w:tc>
          <w:tcPr>
            <w:tcW w:w="1209" w:type="dxa"/>
            <w:tcBorders>
              <w:top w:val="single" w:sz="12" w:space="0" w:color="000000" w:themeColor="text1"/>
            </w:tcBorders>
            <w:noWrap/>
            <w:hideMark/>
          </w:tcPr>
          <w:p w14:paraId="50822ED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15.383</w:t>
            </w:r>
          </w:p>
        </w:tc>
        <w:tc>
          <w:tcPr>
            <w:tcW w:w="1123" w:type="dxa"/>
            <w:tcBorders>
              <w:top w:val="single" w:sz="12" w:space="0" w:color="000000" w:themeColor="text1"/>
            </w:tcBorders>
            <w:noWrap/>
            <w:hideMark/>
          </w:tcPr>
          <w:p w14:paraId="2D4B3C8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0.485</w:t>
            </w:r>
          </w:p>
        </w:tc>
        <w:tc>
          <w:tcPr>
            <w:tcW w:w="1161" w:type="dxa"/>
            <w:tcBorders>
              <w:top w:val="single" w:sz="12" w:space="0" w:color="000000" w:themeColor="text1"/>
            </w:tcBorders>
            <w:noWrap/>
            <w:hideMark/>
          </w:tcPr>
          <w:p w14:paraId="3A5CFCBA"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0.000</w:t>
            </w:r>
          </w:p>
        </w:tc>
        <w:tc>
          <w:tcPr>
            <w:tcW w:w="1098" w:type="dxa"/>
            <w:tcBorders>
              <w:top w:val="single" w:sz="12" w:space="0" w:color="000000" w:themeColor="text1"/>
            </w:tcBorders>
            <w:noWrap/>
            <w:hideMark/>
          </w:tcPr>
          <w:p w14:paraId="1C58399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0.396</w:t>
            </w:r>
          </w:p>
        </w:tc>
      </w:tr>
      <w:tr w:rsidR="003E0726" w:rsidRPr="00324822" w14:paraId="2486FB6F" w14:textId="77777777" w:rsidTr="00C309CC">
        <w:trPr>
          <w:trHeight w:val="227"/>
          <w:jc w:val="center"/>
        </w:trPr>
        <w:tc>
          <w:tcPr>
            <w:tcW w:w="1203" w:type="dxa"/>
            <w:gridSpan w:val="2"/>
            <w:noWrap/>
            <w:hideMark/>
          </w:tcPr>
          <w:p w14:paraId="09433698"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February</w:t>
            </w:r>
          </w:p>
        </w:tc>
        <w:tc>
          <w:tcPr>
            <w:tcW w:w="1085" w:type="dxa"/>
            <w:noWrap/>
            <w:hideMark/>
          </w:tcPr>
          <w:p w14:paraId="72921EB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AB02BF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31.100</w:t>
            </w:r>
          </w:p>
        </w:tc>
        <w:tc>
          <w:tcPr>
            <w:tcW w:w="1066" w:type="dxa"/>
            <w:gridSpan w:val="3"/>
            <w:noWrap/>
            <w:hideMark/>
          </w:tcPr>
          <w:p w14:paraId="0394720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4.832</w:t>
            </w:r>
          </w:p>
        </w:tc>
        <w:tc>
          <w:tcPr>
            <w:tcW w:w="1209" w:type="dxa"/>
            <w:noWrap/>
            <w:hideMark/>
          </w:tcPr>
          <w:p w14:paraId="70E7970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7.133</w:t>
            </w:r>
          </w:p>
        </w:tc>
        <w:tc>
          <w:tcPr>
            <w:tcW w:w="1123" w:type="dxa"/>
            <w:noWrap/>
            <w:hideMark/>
          </w:tcPr>
          <w:p w14:paraId="7F9A375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0.470</w:t>
            </w:r>
          </w:p>
        </w:tc>
        <w:tc>
          <w:tcPr>
            <w:tcW w:w="1161" w:type="dxa"/>
            <w:noWrap/>
            <w:hideMark/>
          </w:tcPr>
          <w:p w14:paraId="5A4912CA"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0.000</w:t>
            </w:r>
          </w:p>
        </w:tc>
        <w:tc>
          <w:tcPr>
            <w:tcW w:w="1098" w:type="dxa"/>
            <w:noWrap/>
            <w:hideMark/>
          </w:tcPr>
          <w:p w14:paraId="4062ACA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0.219</w:t>
            </w:r>
          </w:p>
        </w:tc>
      </w:tr>
      <w:tr w:rsidR="003E0726" w:rsidRPr="00324822" w14:paraId="331A1CB4" w14:textId="77777777" w:rsidTr="00C309CC">
        <w:trPr>
          <w:trHeight w:val="227"/>
          <w:jc w:val="center"/>
        </w:trPr>
        <w:tc>
          <w:tcPr>
            <w:tcW w:w="1203" w:type="dxa"/>
            <w:gridSpan w:val="2"/>
            <w:noWrap/>
            <w:hideMark/>
          </w:tcPr>
          <w:p w14:paraId="69688699"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March</w:t>
            </w:r>
          </w:p>
        </w:tc>
        <w:tc>
          <w:tcPr>
            <w:tcW w:w="1085" w:type="dxa"/>
            <w:noWrap/>
            <w:hideMark/>
          </w:tcPr>
          <w:p w14:paraId="6A007B0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2F7D183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30.300</w:t>
            </w:r>
          </w:p>
        </w:tc>
        <w:tc>
          <w:tcPr>
            <w:tcW w:w="1066" w:type="dxa"/>
            <w:gridSpan w:val="3"/>
            <w:noWrap/>
            <w:hideMark/>
          </w:tcPr>
          <w:p w14:paraId="6D16807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6.168</w:t>
            </w:r>
          </w:p>
        </w:tc>
        <w:tc>
          <w:tcPr>
            <w:tcW w:w="1209" w:type="dxa"/>
            <w:noWrap/>
            <w:hideMark/>
          </w:tcPr>
          <w:p w14:paraId="134B65E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9.482</w:t>
            </w:r>
          </w:p>
        </w:tc>
        <w:tc>
          <w:tcPr>
            <w:tcW w:w="1123" w:type="dxa"/>
            <w:noWrap/>
            <w:hideMark/>
          </w:tcPr>
          <w:p w14:paraId="4E91B89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0.389</w:t>
            </w:r>
          </w:p>
        </w:tc>
        <w:tc>
          <w:tcPr>
            <w:tcW w:w="1161" w:type="dxa"/>
            <w:noWrap/>
            <w:hideMark/>
          </w:tcPr>
          <w:p w14:paraId="476473D8"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73BCF5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0.242</w:t>
            </w:r>
          </w:p>
        </w:tc>
      </w:tr>
      <w:tr w:rsidR="003E0726" w:rsidRPr="00324822" w14:paraId="49D3B89E" w14:textId="77777777" w:rsidTr="00C309CC">
        <w:trPr>
          <w:trHeight w:val="227"/>
          <w:jc w:val="center"/>
        </w:trPr>
        <w:tc>
          <w:tcPr>
            <w:tcW w:w="1203" w:type="dxa"/>
            <w:gridSpan w:val="2"/>
            <w:noWrap/>
            <w:hideMark/>
          </w:tcPr>
          <w:p w14:paraId="0BCBE78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April</w:t>
            </w:r>
          </w:p>
        </w:tc>
        <w:tc>
          <w:tcPr>
            <w:tcW w:w="1085" w:type="dxa"/>
            <w:noWrap/>
            <w:hideMark/>
          </w:tcPr>
          <w:p w14:paraId="287EF4F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2988CBC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45.800</w:t>
            </w:r>
          </w:p>
        </w:tc>
        <w:tc>
          <w:tcPr>
            <w:tcW w:w="1066" w:type="dxa"/>
            <w:gridSpan w:val="3"/>
            <w:noWrap/>
            <w:hideMark/>
          </w:tcPr>
          <w:p w14:paraId="7FFD4FA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11.379</w:t>
            </w:r>
          </w:p>
        </w:tc>
        <w:tc>
          <w:tcPr>
            <w:tcW w:w="1209" w:type="dxa"/>
            <w:noWrap/>
            <w:hideMark/>
          </w:tcPr>
          <w:p w14:paraId="33E692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14.167</w:t>
            </w:r>
          </w:p>
        </w:tc>
        <w:tc>
          <w:tcPr>
            <w:tcW w:w="1123" w:type="dxa"/>
            <w:noWrap/>
            <w:hideMark/>
          </w:tcPr>
          <w:p w14:paraId="2F85FC4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0.048</w:t>
            </w:r>
          </w:p>
        </w:tc>
        <w:tc>
          <w:tcPr>
            <w:tcW w:w="1161" w:type="dxa"/>
            <w:noWrap/>
            <w:hideMark/>
          </w:tcPr>
          <w:p w14:paraId="422B941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0.709</w:t>
            </w:r>
          </w:p>
        </w:tc>
        <w:tc>
          <w:tcPr>
            <w:tcW w:w="1098" w:type="dxa"/>
            <w:noWrap/>
            <w:hideMark/>
          </w:tcPr>
          <w:p w14:paraId="1CDC487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0.037</w:t>
            </w:r>
          </w:p>
        </w:tc>
      </w:tr>
      <w:tr w:rsidR="003E0726" w:rsidRPr="00324822" w14:paraId="7107BDE0" w14:textId="77777777" w:rsidTr="00C309CC">
        <w:trPr>
          <w:trHeight w:val="227"/>
          <w:jc w:val="center"/>
        </w:trPr>
        <w:tc>
          <w:tcPr>
            <w:tcW w:w="1203" w:type="dxa"/>
            <w:gridSpan w:val="2"/>
            <w:noWrap/>
            <w:hideMark/>
          </w:tcPr>
          <w:p w14:paraId="5A5E6D9F"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May</w:t>
            </w:r>
          </w:p>
        </w:tc>
        <w:tc>
          <w:tcPr>
            <w:tcW w:w="1085" w:type="dxa"/>
            <w:noWrap/>
            <w:hideMark/>
          </w:tcPr>
          <w:p w14:paraId="73A0600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A8FC7C6"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89.400</w:t>
            </w:r>
          </w:p>
        </w:tc>
        <w:tc>
          <w:tcPr>
            <w:tcW w:w="1066" w:type="dxa"/>
            <w:gridSpan w:val="3"/>
            <w:noWrap/>
            <w:hideMark/>
          </w:tcPr>
          <w:p w14:paraId="28EFE6C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13.508</w:t>
            </w:r>
          </w:p>
        </w:tc>
        <w:tc>
          <w:tcPr>
            <w:tcW w:w="1209" w:type="dxa"/>
            <w:noWrap/>
            <w:hideMark/>
          </w:tcPr>
          <w:p w14:paraId="1676013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18.141</w:t>
            </w:r>
          </w:p>
        </w:tc>
        <w:tc>
          <w:tcPr>
            <w:tcW w:w="1123" w:type="dxa"/>
            <w:noWrap/>
            <w:hideMark/>
          </w:tcPr>
          <w:p w14:paraId="4819846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-0.054</w:t>
            </w:r>
          </w:p>
        </w:tc>
        <w:tc>
          <w:tcPr>
            <w:tcW w:w="1161" w:type="dxa"/>
            <w:noWrap/>
            <w:hideMark/>
          </w:tcPr>
          <w:p w14:paraId="15F9531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0.673</w:t>
            </w:r>
          </w:p>
        </w:tc>
        <w:tc>
          <w:tcPr>
            <w:tcW w:w="1098" w:type="dxa"/>
            <w:noWrap/>
            <w:hideMark/>
          </w:tcPr>
          <w:p w14:paraId="18F45904"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-0.069</w:t>
            </w:r>
          </w:p>
        </w:tc>
      </w:tr>
      <w:tr w:rsidR="003E0726" w:rsidRPr="00324822" w14:paraId="5DA92781" w14:textId="77777777" w:rsidTr="00C309CC">
        <w:trPr>
          <w:trHeight w:val="227"/>
          <w:jc w:val="center"/>
        </w:trPr>
        <w:tc>
          <w:tcPr>
            <w:tcW w:w="1203" w:type="dxa"/>
            <w:gridSpan w:val="2"/>
            <w:noWrap/>
            <w:hideMark/>
          </w:tcPr>
          <w:p w14:paraId="510C28E5"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June</w:t>
            </w:r>
          </w:p>
        </w:tc>
        <w:tc>
          <w:tcPr>
            <w:tcW w:w="1085" w:type="dxa"/>
            <w:noWrap/>
            <w:hideMark/>
          </w:tcPr>
          <w:p w14:paraId="5A89B00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F3310C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143.440</w:t>
            </w:r>
          </w:p>
        </w:tc>
        <w:tc>
          <w:tcPr>
            <w:tcW w:w="1066" w:type="dxa"/>
            <w:gridSpan w:val="3"/>
            <w:noWrap/>
            <w:hideMark/>
          </w:tcPr>
          <w:p w14:paraId="15167A8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20.354</w:t>
            </w:r>
          </w:p>
        </w:tc>
        <w:tc>
          <w:tcPr>
            <w:tcW w:w="1209" w:type="dxa"/>
            <w:noWrap/>
            <w:hideMark/>
          </w:tcPr>
          <w:p w14:paraId="1A6772B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29.572</w:t>
            </w:r>
          </w:p>
        </w:tc>
        <w:tc>
          <w:tcPr>
            <w:tcW w:w="1123" w:type="dxa"/>
            <w:noWrap/>
            <w:hideMark/>
          </w:tcPr>
          <w:p w14:paraId="0DA8E95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-0.206</w:t>
            </w:r>
          </w:p>
        </w:tc>
        <w:tc>
          <w:tcPr>
            <w:tcW w:w="1161" w:type="dxa"/>
            <w:noWrap/>
            <w:hideMark/>
          </w:tcPr>
          <w:p w14:paraId="240C890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0.101</w:t>
            </w:r>
          </w:p>
        </w:tc>
        <w:tc>
          <w:tcPr>
            <w:tcW w:w="1098" w:type="dxa"/>
            <w:noWrap/>
            <w:hideMark/>
          </w:tcPr>
          <w:p w14:paraId="0FF24E0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-0.446</w:t>
            </w:r>
          </w:p>
        </w:tc>
      </w:tr>
      <w:tr w:rsidR="003E0726" w:rsidRPr="00324822" w14:paraId="0ECDA8A1" w14:textId="77777777" w:rsidTr="00C309CC">
        <w:trPr>
          <w:trHeight w:val="227"/>
          <w:jc w:val="center"/>
        </w:trPr>
        <w:tc>
          <w:tcPr>
            <w:tcW w:w="1203" w:type="dxa"/>
            <w:gridSpan w:val="2"/>
            <w:noWrap/>
            <w:hideMark/>
          </w:tcPr>
          <w:p w14:paraId="3D5D7773"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July</w:t>
            </w:r>
          </w:p>
        </w:tc>
        <w:tc>
          <w:tcPr>
            <w:tcW w:w="1085" w:type="dxa"/>
            <w:noWrap/>
            <w:hideMark/>
          </w:tcPr>
          <w:p w14:paraId="45BC4CB8"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63D815C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107.950</w:t>
            </w:r>
          </w:p>
        </w:tc>
        <w:tc>
          <w:tcPr>
            <w:tcW w:w="1066" w:type="dxa"/>
            <w:gridSpan w:val="3"/>
            <w:noWrap/>
            <w:hideMark/>
          </w:tcPr>
          <w:p w14:paraId="73C8FC9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21.013</w:t>
            </w:r>
          </w:p>
        </w:tc>
        <w:tc>
          <w:tcPr>
            <w:tcW w:w="1209" w:type="dxa"/>
            <w:noWrap/>
            <w:hideMark/>
          </w:tcPr>
          <w:p w14:paraId="008FF4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32.049</w:t>
            </w:r>
          </w:p>
        </w:tc>
        <w:tc>
          <w:tcPr>
            <w:tcW w:w="1123" w:type="dxa"/>
            <w:noWrap/>
            <w:hideMark/>
          </w:tcPr>
          <w:p w14:paraId="2D95F28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-0.535</w:t>
            </w:r>
          </w:p>
        </w:tc>
        <w:tc>
          <w:tcPr>
            <w:tcW w:w="1161" w:type="dxa"/>
            <w:noWrap/>
            <w:hideMark/>
          </w:tcPr>
          <w:p w14:paraId="6C850824"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&lt; 0.0001</w:t>
            </w:r>
          </w:p>
        </w:tc>
        <w:tc>
          <w:tcPr>
            <w:tcW w:w="1098" w:type="dxa"/>
            <w:noWrap/>
            <w:hideMark/>
          </w:tcPr>
          <w:p w14:paraId="46964B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-1.204</w:t>
            </w:r>
          </w:p>
        </w:tc>
      </w:tr>
      <w:tr w:rsidR="003E0726" w:rsidRPr="00324822" w14:paraId="1E25AF78" w14:textId="77777777" w:rsidTr="00C309CC">
        <w:trPr>
          <w:trHeight w:val="227"/>
          <w:jc w:val="center"/>
        </w:trPr>
        <w:tc>
          <w:tcPr>
            <w:tcW w:w="1203" w:type="dxa"/>
            <w:gridSpan w:val="2"/>
            <w:noWrap/>
            <w:hideMark/>
          </w:tcPr>
          <w:p w14:paraId="02CAE855"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August</w:t>
            </w:r>
          </w:p>
        </w:tc>
        <w:tc>
          <w:tcPr>
            <w:tcW w:w="1085" w:type="dxa"/>
            <w:noWrap/>
            <w:hideMark/>
          </w:tcPr>
          <w:p w14:paraId="3D3FAF1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0.400</w:t>
            </w:r>
          </w:p>
        </w:tc>
        <w:tc>
          <w:tcPr>
            <w:tcW w:w="1090" w:type="dxa"/>
            <w:noWrap/>
            <w:hideMark/>
          </w:tcPr>
          <w:p w14:paraId="4F2BDCC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84.320</w:t>
            </w:r>
          </w:p>
        </w:tc>
        <w:tc>
          <w:tcPr>
            <w:tcW w:w="1066" w:type="dxa"/>
            <w:gridSpan w:val="3"/>
            <w:noWrap/>
            <w:hideMark/>
          </w:tcPr>
          <w:p w14:paraId="60C147E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15.726</w:t>
            </w:r>
          </w:p>
        </w:tc>
        <w:tc>
          <w:tcPr>
            <w:tcW w:w="1209" w:type="dxa"/>
            <w:noWrap/>
            <w:hideMark/>
          </w:tcPr>
          <w:p w14:paraId="71EF8C87"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19.882</w:t>
            </w:r>
          </w:p>
        </w:tc>
        <w:tc>
          <w:tcPr>
            <w:tcW w:w="1123" w:type="dxa"/>
            <w:noWrap/>
            <w:hideMark/>
          </w:tcPr>
          <w:p w14:paraId="0DEF18AC"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-0.160</w:t>
            </w:r>
          </w:p>
        </w:tc>
        <w:tc>
          <w:tcPr>
            <w:tcW w:w="1161" w:type="dxa"/>
            <w:noWrap/>
            <w:hideMark/>
          </w:tcPr>
          <w:p w14:paraId="28923B4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0.206</w:t>
            </w:r>
          </w:p>
        </w:tc>
        <w:tc>
          <w:tcPr>
            <w:tcW w:w="1098" w:type="dxa"/>
            <w:noWrap/>
            <w:hideMark/>
          </w:tcPr>
          <w:p w14:paraId="0CF7EC0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-0.136</w:t>
            </w:r>
          </w:p>
        </w:tc>
      </w:tr>
      <w:tr w:rsidR="003E0726" w:rsidRPr="00324822" w14:paraId="4F90513F" w14:textId="77777777" w:rsidTr="00C309CC">
        <w:trPr>
          <w:trHeight w:val="227"/>
          <w:jc w:val="center"/>
        </w:trPr>
        <w:tc>
          <w:tcPr>
            <w:tcW w:w="1203" w:type="dxa"/>
            <w:gridSpan w:val="2"/>
            <w:noWrap/>
            <w:hideMark/>
          </w:tcPr>
          <w:p w14:paraId="26C93E8D"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September</w:t>
            </w:r>
          </w:p>
        </w:tc>
        <w:tc>
          <w:tcPr>
            <w:tcW w:w="1085" w:type="dxa"/>
            <w:noWrap/>
            <w:hideMark/>
          </w:tcPr>
          <w:p w14:paraId="1171644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4621462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43.300</w:t>
            </w:r>
          </w:p>
        </w:tc>
        <w:tc>
          <w:tcPr>
            <w:tcW w:w="1066" w:type="dxa"/>
            <w:gridSpan w:val="3"/>
            <w:noWrap/>
            <w:hideMark/>
          </w:tcPr>
          <w:p w14:paraId="058CDC6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15.006</w:t>
            </w:r>
          </w:p>
        </w:tc>
        <w:tc>
          <w:tcPr>
            <w:tcW w:w="1209" w:type="dxa"/>
            <w:noWrap/>
            <w:hideMark/>
          </w:tcPr>
          <w:p w14:paraId="07F0F30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12.544</w:t>
            </w:r>
          </w:p>
        </w:tc>
        <w:tc>
          <w:tcPr>
            <w:tcW w:w="1123" w:type="dxa"/>
            <w:noWrap/>
            <w:hideMark/>
          </w:tcPr>
          <w:p w14:paraId="41A90F1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0.331</w:t>
            </w:r>
          </w:p>
        </w:tc>
        <w:tc>
          <w:tcPr>
            <w:tcW w:w="1161" w:type="dxa"/>
            <w:noWrap/>
            <w:hideMark/>
          </w:tcPr>
          <w:p w14:paraId="0DB3D4BF"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0.008</w:t>
            </w:r>
          </w:p>
        </w:tc>
        <w:tc>
          <w:tcPr>
            <w:tcW w:w="1098" w:type="dxa"/>
            <w:noWrap/>
            <w:hideMark/>
          </w:tcPr>
          <w:p w14:paraId="46F5677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0.583</w:t>
            </w:r>
          </w:p>
        </w:tc>
      </w:tr>
      <w:tr w:rsidR="003E0726" w:rsidRPr="00324822" w14:paraId="5BA06227" w14:textId="77777777" w:rsidTr="00C309CC">
        <w:trPr>
          <w:trHeight w:val="227"/>
          <w:jc w:val="center"/>
        </w:trPr>
        <w:tc>
          <w:tcPr>
            <w:tcW w:w="1203" w:type="dxa"/>
            <w:gridSpan w:val="2"/>
            <w:noWrap/>
            <w:hideMark/>
          </w:tcPr>
          <w:p w14:paraId="6E89BD1E"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October</w:t>
            </w:r>
          </w:p>
        </w:tc>
        <w:tc>
          <w:tcPr>
            <w:tcW w:w="1085" w:type="dxa"/>
            <w:noWrap/>
            <w:hideMark/>
          </w:tcPr>
          <w:p w14:paraId="352922E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0.070</w:t>
            </w:r>
          </w:p>
        </w:tc>
        <w:tc>
          <w:tcPr>
            <w:tcW w:w="1090" w:type="dxa"/>
            <w:noWrap/>
            <w:hideMark/>
          </w:tcPr>
          <w:p w14:paraId="062DE832"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84.200</w:t>
            </w:r>
          </w:p>
        </w:tc>
        <w:tc>
          <w:tcPr>
            <w:tcW w:w="1066" w:type="dxa"/>
            <w:gridSpan w:val="3"/>
            <w:noWrap/>
            <w:hideMark/>
          </w:tcPr>
          <w:p w14:paraId="2A317093"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11.091</w:t>
            </w:r>
          </w:p>
        </w:tc>
        <w:tc>
          <w:tcPr>
            <w:tcW w:w="1209" w:type="dxa"/>
            <w:noWrap/>
            <w:hideMark/>
          </w:tcPr>
          <w:p w14:paraId="45B889E6"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16.089</w:t>
            </w:r>
          </w:p>
        </w:tc>
        <w:tc>
          <w:tcPr>
            <w:tcW w:w="1123" w:type="dxa"/>
            <w:noWrap/>
            <w:hideMark/>
          </w:tcPr>
          <w:p w14:paraId="538F15DE"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0.379</w:t>
            </w:r>
          </w:p>
        </w:tc>
        <w:tc>
          <w:tcPr>
            <w:tcW w:w="1161" w:type="dxa"/>
            <w:noWrap/>
            <w:hideMark/>
          </w:tcPr>
          <w:p w14:paraId="3346D345"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3F23CDF1"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0.421</w:t>
            </w:r>
          </w:p>
        </w:tc>
      </w:tr>
      <w:tr w:rsidR="003E0726" w:rsidRPr="00324822" w14:paraId="745AD32C" w14:textId="77777777" w:rsidTr="00C309CC">
        <w:trPr>
          <w:trHeight w:val="227"/>
          <w:jc w:val="center"/>
        </w:trPr>
        <w:tc>
          <w:tcPr>
            <w:tcW w:w="1203" w:type="dxa"/>
            <w:gridSpan w:val="2"/>
            <w:noWrap/>
            <w:hideMark/>
          </w:tcPr>
          <w:p w14:paraId="32E25693"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November</w:t>
            </w:r>
          </w:p>
        </w:tc>
        <w:tc>
          <w:tcPr>
            <w:tcW w:w="1085" w:type="dxa"/>
            <w:noWrap/>
            <w:hideMark/>
          </w:tcPr>
          <w:p w14:paraId="3020082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0.070</w:t>
            </w:r>
          </w:p>
        </w:tc>
        <w:tc>
          <w:tcPr>
            <w:tcW w:w="1090" w:type="dxa"/>
            <w:noWrap/>
            <w:hideMark/>
          </w:tcPr>
          <w:p w14:paraId="57E60707"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32.500</w:t>
            </w:r>
          </w:p>
        </w:tc>
        <w:tc>
          <w:tcPr>
            <w:tcW w:w="1066" w:type="dxa"/>
            <w:gridSpan w:val="3"/>
            <w:noWrap/>
            <w:hideMark/>
          </w:tcPr>
          <w:p w14:paraId="2EA8743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8.002</w:t>
            </w:r>
          </w:p>
        </w:tc>
        <w:tc>
          <w:tcPr>
            <w:tcW w:w="1209" w:type="dxa"/>
            <w:noWrap/>
            <w:hideMark/>
          </w:tcPr>
          <w:p w14:paraId="0F7FC95D"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8.998</w:t>
            </w:r>
          </w:p>
        </w:tc>
        <w:tc>
          <w:tcPr>
            <w:tcW w:w="1123" w:type="dxa"/>
            <w:noWrap/>
            <w:hideMark/>
          </w:tcPr>
          <w:p w14:paraId="345CA4AA"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0.390</w:t>
            </w:r>
          </w:p>
        </w:tc>
        <w:tc>
          <w:tcPr>
            <w:tcW w:w="1161" w:type="dxa"/>
            <w:noWrap/>
            <w:hideMark/>
          </w:tcPr>
          <w:p w14:paraId="6125EA38"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0.002</w:t>
            </w:r>
          </w:p>
        </w:tc>
        <w:tc>
          <w:tcPr>
            <w:tcW w:w="1098" w:type="dxa"/>
            <w:noWrap/>
            <w:hideMark/>
          </w:tcPr>
          <w:p w14:paraId="069745B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0.276</w:t>
            </w:r>
          </w:p>
        </w:tc>
      </w:tr>
      <w:tr w:rsidR="003E0726" w:rsidRPr="00324822" w14:paraId="7768A27D" w14:textId="77777777" w:rsidTr="00C309CC">
        <w:trPr>
          <w:trHeight w:val="227"/>
          <w:jc w:val="center"/>
        </w:trPr>
        <w:tc>
          <w:tcPr>
            <w:tcW w:w="1203" w:type="dxa"/>
            <w:gridSpan w:val="2"/>
            <w:noWrap/>
            <w:hideMark/>
          </w:tcPr>
          <w:p w14:paraId="5B6440AF" w14:textId="77777777" w:rsidR="003E0726" w:rsidRPr="00417F7D" w:rsidRDefault="003E0726" w:rsidP="008A6E61">
            <w:pPr>
              <w:spacing w:before="0" w:line="480" w:lineRule="auto"/>
              <w:rPr>
                <w:rFonts w:ascii="Arial" w:hAnsi="Arial" w:cs="Arial"/>
                <w:color w:val="000000" w:themeColor="text1"/>
                <w:sz w:val="20"/>
                <w:szCs w:val="20"/>
              </w:rPr>
            </w:pPr>
            <w:r w:rsidRPr="00417F7D">
              <w:rPr>
                <w:rFonts w:ascii="Arial" w:hAnsi="Arial" w:cs="Arial"/>
                <w:color w:val="000000" w:themeColor="text1"/>
                <w:sz w:val="20"/>
                <w:szCs w:val="20"/>
              </w:rPr>
              <w:t>December</w:t>
            </w:r>
          </w:p>
        </w:tc>
        <w:tc>
          <w:tcPr>
            <w:tcW w:w="1085" w:type="dxa"/>
            <w:noWrap/>
            <w:hideMark/>
          </w:tcPr>
          <w:p w14:paraId="3012639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0.000</w:t>
            </w:r>
          </w:p>
        </w:tc>
        <w:tc>
          <w:tcPr>
            <w:tcW w:w="1090" w:type="dxa"/>
            <w:noWrap/>
            <w:hideMark/>
          </w:tcPr>
          <w:p w14:paraId="4C83BF3F"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22.600</w:t>
            </w:r>
          </w:p>
        </w:tc>
        <w:tc>
          <w:tcPr>
            <w:tcW w:w="1066" w:type="dxa"/>
            <w:gridSpan w:val="3"/>
            <w:noWrap/>
            <w:hideMark/>
          </w:tcPr>
          <w:p w14:paraId="754CA57B"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6.767</w:t>
            </w:r>
          </w:p>
        </w:tc>
        <w:tc>
          <w:tcPr>
            <w:tcW w:w="1209" w:type="dxa"/>
            <w:noWrap/>
            <w:hideMark/>
          </w:tcPr>
          <w:p w14:paraId="18755879"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8.356</w:t>
            </w:r>
          </w:p>
        </w:tc>
        <w:tc>
          <w:tcPr>
            <w:tcW w:w="1123" w:type="dxa"/>
            <w:noWrap/>
            <w:hideMark/>
          </w:tcPr>
          <w:p w14:paraId="68CFC5F0"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0.491</w:t>
            </w:r>
          </w:p>
        </w:tc>
        <w:tc>
          <w:tcPr>
            <w:tcW w:w="1161" w:type="dxa"/>
            <w:noWrap/>
            <w:hideMark/>
          </w:tcPr>
          <w:p w14:paraId="05E979EF" w14:textId="77777777" w:rsidR="003E0726" w:rsidRPr="00417F7D" w:rsidRDefault="003E0726" w:rsidP="008A6E61">
            <w:pPr>
              <w:spacing w:before="0" w:line="480" w:lineRule="auto"/>
              <w:jc w:val="center"/>
              <w:rPr>
                <w:rFonts w:ascii="Arial" w:hAnsi="Arial" w:cs="Arial"/>
                <w:b/>
                <w:bCs/>
                <w:color w:val="000000" w:themeColor="text1"/>
                <w:sz w:val="20"/>
                <w:szCs w:val="20"/>
              </w:rPr>
            </w:pPr>
            <w:r w:rsidRPr="00417F7D">
              <w:rPr>
                <w:rFonts w:ascii="Arial" w:hAnsi="Arial" w:cs="Arial"/>
                <w:b/>
                <w:bCs/>
                <w:color w:val="000000" w:themeColor="text1"/>
                <w:sz w:val="20"/>
                <w:szCs w:val="20"/>
              </w:rPr>
              <w:t>&lt; 0.0001</w:t>
            </w:r>
          </w:p>
        </w:tc>
        <w:tc>
          <w:tcPr>
            <w:tcW w:w="1098" w:type="dxa"/>
            <w:noWrap/>
            <w:hideMark/>
          </w:tcPr>
          <w:p w14:paraId="68F76EF5" w14:textId="77777777" w:rsidR="003E0726" w:rsidRPr="00417F7D" w:rsidRDefault="003E0726" w:rsidP="008A6E61">
            <w:pPr>
              <w:spacing w:before="0" w:line="480" w:lineRule="auto"/>
              <w:jc w:val="center"/>
              <w:rPr>
                <w:rFonts w:ascii="Arial" w:hAnsi="Arial" w:cs="Arial"/>
                <w:color w:val="000000" w:themeColor="text1"/>
                <w:sz w:val="20"/>
                <w:szCs w:val="20"/>
              </w:rPr>
            </w:pPr>
            <w:r w:rsidRPr="00417F7D">
              <w:rPr>
                <w:rFonts w:ascii="Arial" w:hAnsi="Arial" w:cs="Arial"/>
                <w:color w:val="000000" w:themeColor="text1"/>
                <w:sz w:val="20"/>
                <w:szCs w:val="20"/>
              </w:rPr>
              <w:t>0.266</w:t>
            </w:r>
          </w:p>
        </w:tc>
      </w:tr>
    </w:tbl>
    <w:p w14:paraId="66085059" w14:textId="77777777" w:rsidR="002A7970" w:rsidRDefault="002A7970" w:rsidP="00F673AD">
      <w:bookmarkStart w:id="9" w:name="_Toc27032318"/>
      <w:bookmarkEnd w:id="8"/>
    </w:p>
    <w:p w14:paraId="2E082618" w14:textId="17981479" w:rsidR="003E0726" w:rsidRPr="00324822" w:rsidRDefault="003E0726" w:rsidP="003E0726">
      <w:pPr>
        <w:pStyle w:val="Heading2"/>
        <w:rPr>
          <w:rFonts w:ascii="Arial" w:hAnsi="Arial" w:cs="Arial"/>
          <w:b/>
          <w:bCs/>
          <w:color w:val="auto"/>
          <w:sz w:val="22"/>
          <w:szCs w:val="22"/>
        </w:rPr>
      </w:pPr>
      <w:r w:rsidRPr="00324822">
        <w:rPr>
          <w:rFonts w:ascii="Arial" w:hAnsi="Arial" w:cs="Arial"/>
          <w:b/>
          <w:bCs/>
          <w:color w:val="auto"/>
          <w:sz w:val="22"/>
          <w:szCs w:val="22"/>
        </w:rPr>
        <w:t>3.2</w:t>
      </w:r>
      <w:r w:rsidRPr="00324822">
        <w:rPr>
          <w:rFonts w:ascii="Arial" w:hAnsi="Arial" w:cs="Arial"/>
          <w:b/>
          <w:bCs/>
          <w:color w:val="auto"/>
          <w:sz w:val="22"/>
          <w:szCs w:val="22"/>
        </w:rPr>
        <w:tab/>
        <w:t>Annual Temperature</w:t>
      </w:r>
      <w:bookmarkEnd w:id="9"/>
      <w:r w:rsidRPr="00324822">
        <w:rPr>
          <w:rFonts w:ascii="Arial" w:hAnsi="Arial" w:cs="Arial"/>
          <w:b/>
          <w:bCs/>
          <w:color w:val="auto"/>
          <w:sz w:val="22"/>
          <w:szCs w:val="22"/>
        </w:rPr>
        <w:t xml:space="preserve"> </w:t>
      </w:r>
      <w:r w:rsidR="00646C70">
        <w:rPr>
          <w:rFonts w:ascii="Arial" w:hAnsi="Arial" w:cs="Arial"/>
          <w:b/>
          <w:bCs/>
          <w:color w:val="auto"/>
          <w:sz w:val="22"/>
          <w:szCs w:val="22"/>
        </w:rPr>
        <w:t>Trends</w:t>
      </w:r>
      <w:r w:rsidR="00AB7909">
        <w:rPr>
          <w:rFonts w:ascii="Arial" w:hAnsi="Arial" w:cs="Arial"/>
          <w:b/>
          <w:bCs/>
          <w:color w:val="auto"/>
          <w:sz w:val="22"/>
          <w:szCs w:val="22"/>
        </w:rPr>
        <w:t xml:space="preserve"> from </w:t>
      </w:r>
      <w:r w:rsidRPr="00324822">
        <w:rPr>
          <w:rFonts w:ascii="Arial" w:hAnsi="Arial" w:cs="Arial"/>
          <w:b/>
          <w:bCs/>
          <w:color w:val="auto"/>
          <w:sz w:val="22"/>
          <w:szCs w:val="22"/>
        </w:rPr>
        <w:t>1984</w:t>
      </w:r>
      <w:r w:rsidR="00646C70">
        <w:rPr>
          <w:rFonts w:ascii="Arial" w:hAnsi="Arial" w:cs="Arial"/>
          <w:b/>
          <w:bCs/>
          <w:color w:val="auto"/>
          <w:sz w:val="22"/>
          <w:szCs w:val="22"/>
        </w:rPr>
        <w:t xml:space="preserve"> to </w:t>
      </w:r>
      <w:r w:rsidRPr="00324822">
        <w:rPr>
          <w:rFonts w:ascii="Arial" w:hAnsi="Arial" w:cs="Arial"/>
          <w:b/>
          <w:bCs/>
          <w:color w:val="auto"/>
          <w:sz w:val="22"/>
          <w:szCs w:val="22"/>
        </w:rPr>
        <w:t xml:space="preserve">2016 in </w:t>
      </w:r>
      <w:r w:rsidR="00646C70">
        <w:rPr>
          <w:rFonts w:ascii="Arial" w:hAnsi="Arial" w:cs="Arial"/>
          <w:b/>
          <w:bCs/>
          <w:color w:val="auto"/>
          <w:sz w:val="22"/>
          <w:szCs w:val="22"/>
        </w:rPr>
        <w:t xml:space="preserve">the </w:t>
      </w:r>
      <w:r w:rsidR="007A1F47">
        <w:rPr>
          <w:rFonts w:ascii="Arial" w:hAnsi="Arial" w:cs="Arial"/>
          <w:b/>
          <w:bCs/>
          <w:color w:val="auto"/>
          <w:sz w:val="22"/>
          <w:szCs w:val="22"/>
        </w:rPr>
        <w:t>Greater</w:t>
      </w:r>
      <w:r w:rsidRPr="00324822">
        <w:rPr>
          <w:rFonts w:ascii="Arial" w:hAnsi="Arial" w:cs="Arial"/>
          <w:b/>
          <w:bCs/>
          <w:color w:val="auto"/>
          <w:sz w:val="22"/>
          <w:szCs w:val="22"/>
        </w:rPr>
        <w:t xml:space="preserve"> Kapoeta Region</w:t>
      </w:r>
    </w:p>
    <w:p w14:paraId="09AA2BA8" w14:textId="42A40030" w:rsidR="003E0726" w:rsidRPr="00EC6D46" w:rsidRDefault="003E0726" w:rsidP="00417F7D">
      <w:pPr>
        <w:spacing w:after="120"/>
        <w:jc w:val="both"/>
        <w:rPr>
          <w:rFonts w:ascii="Arial" w:hAnsi="Arial" w:cs="Arial"/>
          <w:b/>
          <w:bCs/>
          <w:kern w:val="24"/>
          <w:sz w:val="24"/>
          <w:szCs w:val="24"/>
          <w:lang w:val="en-GB" w:bidi="en-US"/>
        </w:rPr>
      </w:pPr>
      <w:r w:rsidRPr="00EC6D46">
        <w:rPr>
          <w:rFonts w:ascii="Arial" w:hAnsi="Arial" w:cs="Arial"/>
          <w:sz w:val="24"/>
          <w:szCs w:val="24"/>
          <w:lang w:val="en-GB" w:bidi="en-US"/>
        </w:rPr>
        <w:t>The maximum temperature significantly (</w:t>
      </w:r>
      <w:r w:rsidRPr="00EC6D46">
        <w:rPr>
          <w:rFonts w:ascii="Arial" w:hAnsi="Arial" w:cs="Arial"/>
          <w:i/>
          <w:iCs/>
          <w:sz w:val="24"/>
          <w:szCs w:val="24"/>
          <w:lang w:val="en-GB" w:bidi="en-US"/>
        </w:rPr>
        <w:t>P</w:t>
      </w:r>
      <w:r w:rsidR="00CF4F70" w:rsidRPr="00EC6D46">
        <w:rPr>
          <w:rFonts w:ascii="Arial" w:hAnsi="Arial" w:cs="Arial"/>
          <w:i/>
          <w:iCs/>
          <w:sz w:val="24"/>
          <w:szCs w:val="24"/>
          <w:lang w:val="en-GB" w:bidi="en-US"/>
        </w:rPr>
        <w:t>=</w:t>
      </w:r>
      <w:r w:rsidRPr="00EC6D46">
        <w:rPr>
          <w:rFonts w:ascii="Arial" w:hAnsi="Arial" w:cs="Arial"/>
          <w:i/>
          <w:iCs/>
          <w:sz w:val="24"/>
          <w:szCs w:val="24"/>
          <w:lang w:val="en-GB" w:bidi="en-US"/>
        </w:rPr>
        <w:t>0.05)</w:t>
      </w:r>
      <w:r w:rsidRPr="00EC6D46">
        <w:rPr>
          <w:rFonts w:ascii="Arial" w:hAnsi="Arial" w:cs="Arial"/>
          <w:sz w:val="24"/>
          <w:szCs w:val="24"/>
          <w:lang w:val="en-GB" w:bidi="en-US"/>
        </w:rPr>
        <w:t xml:space="preserve"> </w:t>
      </w:r>
      <w:r w:rsidR="000632A2">
        <w:rPr>
          <w:rFonts w:ascii="Arial" w:hAnsi="Arial" w:cs="Arial"/>
          <w:sz w:val="24"/>
          <w:szCs w:val="24"/>
          <w:lang w:val="en-GB" w:bidi="en-US"/>
        </w:rPr>
        <w:t>rises by</w:t>
      </w:r>
      <w:r w:rsidRPr="00EC6D46">
        <w:rPr>
          <w:rFonts w:ascii="Arial" w:hAnsi="Arial" w:cs="Arial"/>
          <w:sz w:val="24"/>
          <w:szCs w:val="24"/>
          <w:lang w:val="en-GB" w:bidi="en-US"/>
        </w:rPr>
        <w:t xml:space="preserve"> 0.061</w:t>
      </w:r>
      <w:r w:rsidR="00CF1A14">
        <w:rPr>
          <w:rFonts w:ascii="Arial" w:hAnsi="Arial" w:cs="Arial"/>
          <w:sz w:val="24"/>
          <w:szCs w:val="24"/>
          <w:lang w:val="en-GB" w:bidi="en-US"/>
        </w:rPr>
        <w:t xml:space="preserve"> </w:t>
      </w:r>
      <w:r w:rsidR="007A1F47">
        <w:rPr>
          <w:rFonts w:ascii="Arial" w:hAnsi="Arial" w:cs="Arial"/>
          <w:sz w:val="24"/>
          <w:szCs w:val="24"/>
          <w:lang w:val="en-GB" w:bidi="en-US"/>
        </w:rPr>
        <w:t xml:space="preserve">°C </w:t>
      </w:r>
      <w:r w:rsidRPr="00EC6D46">
        <w:rPr>
          <w:rFonts w:ascii="Arial" w:hAnsi="Arial" w:cs="Arial"/>
          <w:sz w:val="24"/>
          <w:szCs w:val="24"/>
          <w:lang w:val="en-GB" w:bidi="en-US"/>
        </w:rPr>
        <w:t xml:space="preserve">annually </w:t>
      </w:r>
      <w:r w:rsidR="000632A2">
        <w:rPr>
          <w:rFonts w:ascii="Arial" w:hAnsi="Arial" w:cs="Arial"/>
          <w:sz w:val="24"/>
          <w:szCs w:val="24"/>
          <w:lang w:val="en-GB" w:bidi="en-US"/>
        </w:rPr>
        <w:t xml:space="preserve">from </w:t>
      </w:r>
      <w:r w:rsidRPr="00EC6D46">
        <w:rPr>
          <w:rFonts w:ascii="Arial" w:hAnsi="Arial" w:cs="Arial"/>
          <w:sz w:val="24"/>
          <w:szCs w:val="24"/>
          <w:lang w:val="en-GB" w:bidi="en-US"/>
        </w:rPr>
        <w:t>1984</w:t>
      </w:r>
      <w:r w:rsidR="000632A2">
        <w:rPr>
          <w:rFonts w:ascii="Arial" w:hAnsi="Arial" w:cs="Arial"/>
          <w:sz w:val="24"/>
          <w:szCs w:val="24"/>
          <w:lang w:val="en-GB" w:bidi="en-US"/>
        </w:rPr>
        <w:t>-</w:t>
      </w:r>
      <w:r w:rsidRPr="00EC6D46">
        <w:rPr>
          <w:rFonts w:ascii="Arial" w:hAnsi="Arial" w:cs="Arial"/>
          <w:sz w:val="24"/>
          <w:szCs w:val="24"/>
          <w:lang w:val="en-GB" w:bidi="en-US"/>
        </w:rPr>
        <w:t>2016 (Fig</w:t>
      </w:r>
      <w:r w:rsidR="00CF4F70" w:rsidRPr="00EC6D46">
        <w:rPr>
          <w:rFonts w:ascii="Arial" w:hAnsi="Arial" w:cs="Arial"/>
          <w:sz w:val="24"/>
          <w:szCs w:val="24"/>
          <w:lang w:val="en-GB" w:bidi="en-US"/>
        </w:rPr>
        <w:t>.</w:t>
      </w:r>
      <w:r w:rsidRPr="00EC6D46">
        <w:rPr>
          <w:rFonts w:ascii="Arial" w:hAnsi="Arial" w:cs="Arial"/>
          <w:sz w:val="24"/>
          <w:szCs w:val="24"/>
          <w:lang w:val="en-GB" w:bidi="en-US"/>
        </w:rPr>
        <w:t xml:space="preserve"> 3). The result indicates a non-significant increase (</w:t>
      </w:r>
      <w:r w:rsidRPr="00EC6D46">
        <w:rPr>
          <w:rFonts w:ascii="Arial" w:hAnsi="Arial" w:cs="Arial"/>
          <w:i/>
          <w:iCs/>
          <w:sz w:val="24"/>
          <w:szCs w:val="24"/>
          <w:lang w:val="en-GB" w:bidi="en-US"/>
        </w:rPr>
        <w:t>P=0.724</w:t>
      </w:r>
      <w:r w:rsidRPr="00EC6D46">
        <w:rPr>
          <w:rFonts w:ascii="Arial" w:hAnsi="Arial" w:cs="Arial"/>
          <w:sz w:val="24"/>
          <w:szCs w:val="24"/>
          <w:lang w:val="en-GB" w:bidi="en-US"/>
        </w:rPr>
        <w:t xml:space="preserve">) in mean and </w:t>
      </w:r>
      <w:r w:rsidR="00DF4F3D">
        <w:rPr>
          <w:rFonts w:ascii="Arial" w:hAnsi="Arial" w:cs="Arial"/>
          <w:sz w:val="24"/>
          <w:szCs w:val="24"/>
          <w:lang w:val="en-GB" w:bidi="en-US"/>
        </w:rPr>
        <w:t xml:space="preserve">a </w:t>
      </w:r>
      <w:r w:rsidRPr="00EC6D46">
        <w:rPr>
          <w:rFonts w:ascii="Arial" w:hAnsi="Arial" w:cs="Arial"/>
          <w:sz w:val="24"/>
          <w:szCs w:val="24"/>
          <w:lang w:val="en-GB" w:bidi="en-US"/>
        </w:rPr>
        <w:t>decrease</w:t>
      </w:r>
      <w:r w:rsidR="00DF4F3D">
        <w:rPr>
          <w:rFonts w:ascii="Arial" w:hAnsi="Arial" w:cs="Arial"/>
          <w:sz w:val="24"/>
          <w:szCs w:val="24"/>
          <w:lang w:val="en-GB" w:bidi="en-US"/>
        </w:rPr>
        <w:t xml:space="preserve"> </w:t>
      </w:r>
      <w:r w:rsidR="00DF4F3D" w:rsidRPr="00EC6D46">
        <w:rPr>
          <w:rFonts w:ascii="Arial" w:hAnsi="Arial" w:cs="Arial"/>
          <w:sz w:val="24"/>
          <w:szCs w:val="24"/>
          <w:lang w:val="en-GB" w:bidi="en-US"/>
        </w:rPr>
        <w:t>(</w:t>
      </w:r>
      <w:r w:rsidR="00DF4F3D" w:rsidRPr="00EC6D46">
        <w:rPr>
          <w:rFonts w:ascii="Arial" w:hAnsi="Arial" w:cs="Arial"/>
          <w:i/>
          <w:iCs/>
          <w:sz w:val="24"/>
          <w:szCs w:val="24"/>
          <w:lang w:val="en-GB" w:bidi="en-US"/>
        </w:rPr>
        <w:t>P=0.701</w:t>
      </w:r>
      <w:r w:rsidR="00DF4F3D" w:rsidRPr="00EC6D46">
        <w:rPr>
          <w:rFonts w:ascii="Arial" w:hAnsi="Arial" w:cs="Arial"/>
          <w:sz w:val="24"/>
          <w:szCs w:val="24"/>
          <w:lang w:val="en-GB" w:bidi="en-US"/>
        </w:rPr>
        <w:t xml:space="preserve">) </w:t>
      </w:r>
      <w:r w:rsidRPr="00EC6D46">
        <w:rPr>
          <w:rFonts w:ascii="Arial" w:hAnsi="Arial" w:cs="Arial"/>
          <w:sz w:val="24"/>
          <w:szCs w:val="24"/>
          <w:lang w:val="en-GB" w:bidi="en-US"/>
        </w:rPr>
        <w:t xml:space="preserve">in </w:t>
      </w:r>
      <w:r w:rsidR="00DF4F3D">
        <w:rPr>
          <w:rFonts w:ascii="Arial" w:hAnsi="Arial" w:cs="Arial"/>
          <w:sz w:val="24"/>
          <w:szCs w:val="24"/>
          <w:lang w:val="en-GB" w:bidi="en-US"/>
        </w:rPr>
        <w:t xml:space="preserve">minimum </w:t>
      </w:r>
      <w:r w:rsidRPr="00EC6D46">
        <w:rPr>
          <w:rFonts w:ascii="Arial" w:hAnsi="Arial" w:cs="Arial"/>
          <w:sz w:val="24"/>
          <w:szCs w:val="24"/>
          <w:lang w:val="en-GB" w:bidi="en-US"/>
        </w:rPr>
        <w:t>temperature</w:t>
      </w:r>
      <w:r w:rsidR="00C04463">
        <w:rPr>
          <w:rFonts w:ascii="Arial" w:hAnsi="Arial" w:cs="Arial"/>
          <w:sz w:val="24"/>
          <w:szCs w:val="24"/>
          <w:lang w:val="en-GB" w:bidi="en-US"/>
        </w:rPr>
        <w:t xml:space="preserve"> from </w:t>
      </w:r>
      <w:r w:rsidRPr="00EC6D46">
        <w:rPr>
          <w:rFonts w:ascii="Arial" w:hAnsi="Arial" w:cs="Arial"/>
          <w:sz w:val="24"/>
          <w:szCs w:val="24"/>
          <w:lang w:val="en-GB" w:bidi="en-US"/>
        </w:rPr>
        <w:t>1984</w:t>
      </w:r>
      <w:r w:rsidR="00C04463">
        <w:rPr>
          <w:rFonts w:ascii="Arial" w:hAnsi="Arial" w:cs="Arial"/>
          <w:sz w:val="24"/>
          <w:szCs w:val="24"/>
          <w:lang w:val="en-GB" w:bidi="en-US"/>
        </w:rPr>
        <w:t>-</w:t>
      </w:r>
      <w:r w:rsidRPr="00EC6D46">
        <w:rPr>
          <w:rFonts w:ascii="Arial" w:hAnsi="Arial" w:cs="Arial"/>
          <w:sz w:val="24"/>
          <w:szCs w:val="24"/>
          <w:lang w:val="en-GB" w:bidi="en-US"/>
        </w:rPr>
        <w:t>2016. Generally, the maximum and mean temperatures increased by 1.95</w:t>
      </w:r>
      <w:r w:rsidRPr="00EC6D46">
        <w:rPr>
          <w:rFonts w:ascii="Arial" w:hAnsi="Arial" w:cs="Arial"/>
          <w:sz w:val="24"/>
          <w:szCs w:val="24"/>
          <w:vertAlign w:val="superscript"/>
          <w:lang w:val="en-GB" w:bidi="en-US"/>
        </w:rPr>
        <w:t xml:space="preserve"> </w:t>
      </w:r>
      <w:r w:rsidR="00BF25C4">
        <w:rPr>
          <w:rFonts w:ascii="Arial" w:hAnsi="Arial" w:cs="Arial"/>
          <w:sz w:val="24"/>
          <w:szCs w:val="24"/>
          <w:lang w:val="en-GB" w:bidi="en-US"/>
        </w:rPr>
        <w:t>°</w:t>
      </w:r>
      <w:r w:rsidR="00E337FB">
        <w:rPr>
          <w:rFonts w:ascii="Arial" w:hAnsi="Arial" w:cs="Arial"/>
          <w:sz w:val="24"/>
          <w:szCs w:val="24"/>
          <w:lang w:val="en-GB" w:bidi="en-US"/>
        </w:rPr>
        <w:t xml:space="preserve">C </w:t>
      </w:r>
      <w:r w:rsidR="00E337FB" w:rsidRPr="00EC6D46">
        <w:rPr>
          <w:rFonts w:ascii="Arial" w:hAnsi="Arial" w:cs="Arial"/>
          <w:sz w:val="24"/>
          <w:szCs w:val="24"/>
          <w:lang w:val="en-GB" w:bidi="en-US"/>
        </w:rPr>
        <w:t>and</w:t>
      </w:r>
      <w:r w:rsidRPr="00EC6D46">
        <w:rPr>
          <w:rFonts w:ascii="Arial" w:hAnsi="Arial" w:cs="Arial"/>
          <w:sz w:val="24"/>
          <w:szCs w:val="24"/>
          <w:lang w:val="en-GB" w:bidi="en-US"/>
        </w:rPr>
        <w:t xml:space="preserve"> 0.128</w:t>
      </w:r>
      <w:r w:rsidRPr="00EC6D46">
        <w:rPr>
          <w:rFonts w:ascii="Arial" w:hAnsi="Arial" w:cs="Arial"/>
          <w:sz w:val="24"/>
          <w:szCs w:val="24"/>
          <w:vertAlign w:val="superscript"/>
          <w:lang w:val="en-GB" w:bidi="en-US"/>
        </w:rPr>
        <w:t xml:space="preserve"> </w:t>
      </w:r>
      <w:r w:rsidR="00BF25C4">
        <w:rPr>
          <w:rFonts w:ascii="Arial" w:hAnsi="Arial" w:cs="Arial"/>
          <w:sz w:val="24"/>
          <w:szCs w:val="24"/>
          <w:lang w:val="en-GB" w:bidi="en-US"/>
        </w:rPr>
        <w:t>°C</w:t>
      </w:r>
      <w:r w:rsidR="007A1F47">
        <w:rPr>
          <w:rFonts w:ascii="Arial" w:hAnsi="Arial" w:cs="Arial"/>
          <w:sz w:val="24"/>
          <w:szCs w:val="24"/>
          <w:lang w:val="en-GB" w:bidi="en-US"/>
        </w:rPr>
        <w:t>,</w:t>
      </w:r>
      <w:r w:rsidRPr="00EC6D46">
        <w:rPr>
          <w:rFonts w:ascii="Arial" w:hAnsi="Arial" w:cs="Arial"/>
          <w:sz w:val="24"/>
          <w:szCs w:val="24"/>
          <w:lang w:val="en-GB" w:bidi="en-US"/>
        </w:rPr>
        <w:t xml:space="preserve"> whereas the minimum temperature decreased by 0.224</w:t>
      </w:r>
      <w:r w:rsidRPr="00EC6D46">
        <w:rPr>
          <w:rFonts w:ascii="Arial" w:hAnsi="Arial" w:cs="Arial"/>
          <w:sz w:val="24"/>
          <w:szCs w:val="24"/>
          <w:vertAlign w:val="superscript"/>
          <w:lang w:val="en-GB" w:bidi="en-US"/>
        </w:rPr>
        <w:t xml:space="preserve"> </w:t>
      </w:r>
      <w:r w:rsidR="00E337FB">
        <w:rPr>
          <w:rFonts w:ascii="Arial" w:hAnsi="Arial" w:cs="Arial"/>
          <w:sz w:val="24"/>
          <w:szCs w:val="24"/>
          <w:lang w:val="en-GB" w:bidi="en-US"/>
        </w:rPr>
        <w:t>°C</w:t>
      </w:r>
      <w:r w:rsidRPr="00EC6D46">
        <w:rPr>
          <w:rFonts w:ascii="Arial" w:hAnsi="Arial" w:cs="Arial"/>
          <w:sz w:val="24"/>
          <w:szCs w:val="24"/>
          <w:lang w:val="en-GB" w:bidi="en-US"/>
        </w:rPr>
        <w:t xml:space="preserve"> from 1984</w:t>
      </w:r>
      <w:r w:rsidR="007A1F47">
        <w:rPr>
          <w:rFonts w:ascii="Arial" w:hAnsi="Arial" w:cs="Arial"/>
          <w:sz w:val="24"/>
          <w:szCs w:val="24"/>
          <w:lang w:val="en-GB" w:bidi="en-US"/>
        </w:rPr>
        <w:t xml:space="preserve"> to </w:t>
      </w:r>
      <w:r w:rsidRPr="00EC6D46">
        <w:rPr>
          <w:rFonts w:ascii="Arial" w:hAnsi="Arial" w:cs="Arial"/>
          <w:sz w:val="24"/>
          <w:szCs w:val="24"/>
          <w:lang w:val="en-GB" w:bidi="en-US"/>
        </w:rPr>
        <w:t>2016</w:t>
      </w:r>
      <w:r w:rsidR="00646C70">
        <w:rPr>
          <w:rFonts w:ascii="Arial" w:hAnsi="Arial" w:cs="Arial"/>
          <w:sz w:val="24"/>
          <w:szCs w:val="24"/>
          <w:lang w:val="en-GB" w:bidi="en-US"/>
        </w:rPr>
        <w:t>,</w:t>
      </w:r>
      <w:r w:rsidRPr="00EC6D46">
        <w:rPr>
          <w:rFonts w:ascii="Arial" w:hAnsi="Arial" w:cs="Arial"/>
          <w:sz w:val="24"/>
          <w:szCs w:val="24"/>
          <w:lang w:val="en-GB" w:bidi="en-US"/>
        </w:rPr>
        <w:t xml:space="preserve"> respectively.</w:t>
      </w:r>
    </w:p>
    <w:p w14:paraId="605983B4" w14:textId="77777777" w:rsidR="003E0726" w:rsidRPr="00324822" w:rsidRDefault="003E0726" w:rsidP="003E0726">
      <w:pPr>
        <w:keepNext/>
        <w:spacing w:line="360" w:lineRule="auto"/>
        <w:jc w:val="center"/>
        <w:rPr>
          <w:rFonts w:ascii="Arial" w:hAnsi="Arial" w:cs="Arial"/>
        </w:rPr>
      </w:pPr>
      <w:r w:rsidRPr="00324822">
        <w:rPr>
          <w:rFonts w:ascii="Arial" w:hAnsi="Arial" w:cs="Arial"/>
          <w:noProof/>
        </w:rPr>
        <w:lastRenderedPageBreak/>
        <w:drawing>
          <wp:inline distT="0" distB="0" distL="0" distR="0" wp14:anchorId="4E90E2B4" wp14:editId="757B2091">
            <wp:extent cx="5857461" cy="3935095"/>
            <wp:effectExtent l="0" t="0" r="0" b="8255"/>
            <wp:docPr id="617856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29520" cy="3983505"/>
                    </a:xfrm>
                    <a:prstGeom prst="rect">
                      <a:avLst/>
                    </a:prstGeom>
                    <a:noFill/>
                  </pic:spPr>
                </pic:pic>
              </a:graphicData>
            </a:graphic>
          </wp:inline>
        </w:drawing>
      </w:r>
    </w:p>
    <w:p w14:paraId="651E68A7" w14:textId="3C99BDDC" w:rsidR="003E0726" w:rsidRPr="00417F7D" w:rsidRDefault="003E0726" w:rsidP="003E0726">
      <w:pPr>
        <w:pStyle w:val="Caption"/>
        <w:rPr>
          <w:rFonts w:ascii="Arial" w:hAnsi="Arial" w:cs="Arial"/>
          <w:sz w:val="20"/>
          <w:szCs w:val="20"/>
        </w:rPr>
      </w:pPr>
      <w:r w:rsidRPr="00417F7D">
        <w:rPr>
          <w:rFonts w:ascii="Arial" w:hAnsi="Arial" w:cs="Arial"/>
          <w:color w:val="auto"/>
          <w:sz w:val="20"/>
          <w:szCs w:val="20"/>
        </w:rPr>
        <w:t>Fig</w:t>
      </w:r>
      <w:r w:rsidR="00417F7D" w:rsidRPr="00417F7D">
        <w:rPr>
          <w:rFonts w:ascii="Arial" w:hAnsi="Arial" w:cs="Arial"/>
          <w:color w:val="auto"/>
          <w:sz w:val="20"/>
          <w:szCs w:val="20"/>
        </w:rPr>
        <w:t>.</w:t>
      </w:r>
      <w:r w:rsidRPr="00417F7D">
        <w:rPr>
          <w:rFonts w:ascii="Arial" w:hAnsi="Arial" w:cs="Arial"/>
          <w:color w:val="auto"/>
          <w:sz w:val="20"/>
          <w:szCs w:val="20"/>
        </w:rPr>
        <w:t xml:space="preserve"> </w:t>
      </w:r>
      <w:r w:rsidRPr="00417F7D">
        <w:rPr>
          <w:rFonts w:ascii="Arial" w:hAnsi="Arial" w:cs="Arial"/>
          <w:color w:val="auto"/>
          <w:sz w:val="20"/>
          <w:szCs w:val="20"/>
        </w:rPr>
        <w:fldChar w:fldCharType="begin"/>
      </w:r>
      <w:r w:rsidRPr="00417F7D">
        <w:rPr>
          <w:rFonts w:ascii="Arial" w:hAnsi="Arial" w:cs="Arial"/>
          <w:color w:val="auto"/>
          <w:sz w:val="20"/>
          <w:szCs w:val="20"/>
        </w:rPr>
        <w:instrText xml:space="preserve"> SEQ Figure \* ARABIC </w:instrText>
      </w:r>
      <w:r w:rsidRPr="00417F7D">
        <w:rPr>
          <w:rFonts w:ascii="Arial" w:hAnsi="Arial" w:cs="Arial"/>
          <w:color w:val="auto"/>
          <w:sz w:val="20"/>
          <w:szCs w:val="20"/>
        </w:rPr>
        <w:fldChar w:fldCharType="separate"/>
      </w:r>
      <w:r w:rsidRPr="00417F7D">
        <w:rPr>
          <w:rFonts w:ascii="Arial" w:hAnsi="Arial" w:cs="Arial"/>
          <w:noProof/>
          <w:color w:val="auto"/>
          <w:sz w:val="20"/>
          <w:szCs w:val="20"/>
        </w:rPr>
        <w:t>3</w:t>
      </w:r>
      <w:r w:rsidRPr="00417F7D">
        <w:rPr>
          <w:rFonts w:ascii="Arial" w:hAnsi="Arial" w:cs="Arial"/>
          <w:color w:val="auto"/>
          <w:sz w:val="20"/>
          <w:szCs w:val="20"/>
        </w:rPr>
        <w:fldChar w:fldCharType="end"/>
      </w:r>
      <w:r w:rsidR="00417F7D" w:rsidRPr="00417F7D">
        <w:rPr>
          <w:rFonts w:ascii="Arial" w:hAnsi="Arial" w:cs="Arial"/>
          <w:color w:val="auto"/>
          <w:sz w:val="20"/>
          <w:szCs w:val="20"/>
        </w:rPr>
        <w:t>.</w:t>
      </w:r>
      <w:r w:rsidRPr="00417F7D">
        <w:rPr>
          <w:rFonts w:ascii="Arial" w:hAnsi="Arial" w:cs="Arial"/>
          <w:sz w:val="20"/>
          <w:szCs w:val="20"/>
        </w:rPr>
        <w:t xml:space="preserve"> </w:t>
      </w:r>
      <w:r w:rsidRPr="00417F7D">
        <w:rPr>
          <w:rFonts w:ascii="Arial" w:hAnsi="Arial" w:cs="Arial"/>
          <w:color w:val="auto"/>
          <w:sz w:val="20"/>
          <w:szCs w:val="20"/>
        </w:rPr>
        <w:t xml:space="preserve">The trend of annual temperature in </w:t>
      </w:r>
      <w:r w:rsidR="007A1F47">
        <w:rPr>
          <w:rFonts w:ascii="Arial" w:hAnsi="Arial" w:cs="Arial"/>
          <w:color w:val="auto"/>
          <w:sz w:val="20"/>
          <w:szCs w:val="20"/>
        </w:rPr>
        <w:t xml:space="preserve">the </w:t>
      </w:r>
      <w:r w:rsidRPr="00417F7D">
        <w:rPr>
          <w:rFonts w:ascii="Arial" w:hAnsi="Arial" w:cs="Arial"/>
          <w:color w:val="auto"/>
          <w:sz w:val="20"/>
          <w:szCs w:val="20"/>
        </w:rPr>
        <w:t xml:space="preserve">Kapoeta region </w:t>
      </w:r>
      <w:r w:rsidR="007024CA">
        <w:rPr>
          <w:rFonts w:ascii="Arial" w:hAnsi="Arial" w:cs="Arial"/>
          <w:color w:val="auto"/>
          <w:sz w:val="20"/>
          <w:szCs w:val="20"/>
        </w:rPr>
        <w:t xml:space="preserve">from </w:t>
      </w:r>
      <w:r w:rsidRPr="00417F7D">
        <w:rPr>
          <w:rFonts w:ascii="Arial" w:hAnsi="Arial" w:cs="Arial"/>
          <w:color w:val="auto"/>
          <w:sz w:val="20"/>
          <w:szCs w:val="20"/>
        </w:rPr>
        <w:t>1984</w:t>
      </w:r>
      <w:r w:rsidR="007A1F47">
        <w:rPr>
          <w:rFonts w:ascii="Arial" w:hAnsi="Arial" w:cs="Arial"/>
          <w:color w:val="auto"/>
          <w:sz w:val="20"/>
          <w:szCs w:val="20"/>
        </w:rPr>
        <w:t xml:space="preserve"> to </w:t>
      </w:r>
      <w:r w:rsidRPr="00417F7D">
        <w:rPr>
          <w:rFonts w:ascii="Arial" w:hAnsi="Arial" w:cs="Arial"/>
          <w:color w:val="auto"/>
          <w:sz w:val="20"/>
          <w:szCs w:val="20"/>
        </w:rPr>
        <w:t>2016. (a) Shows maximum annual temperature trend; (b) Mean annual temperature trends; (c) Minimum annual temperature trend; (d) Man</w:t>
      </w:r>
      <w:r w:rsidR="007A1F47">
        <w:rPr>
          <w:rFonts w:ascii="Arial" w:hAnsi="Arial" w:cs="Arial"/>
          <w:color w:val="auto"/>
          <w:sz w:val="20"/>
          <w:szCs w:val="20"/>
        </w:rPr>
        <w:t>,</w:t>
      </w:r>
      <w:r w:rsidRPr="00417F7D">
        <w:rPr>
          <w:rFonts w:ascii="Arial" w:hAnsi="Arial" w:cs="Arial"/>
          <w:color w:val="auto"/>
          <w:sz w:val="20"/>
          <w:szCs w:val="20"/>
        </w:rPr>
        <w:t xml:space="preserve"> Kendall</w:t>
      </w:r>
      <w:r w:rsidR="007A1F47">
        <w:rPr>
          <w:rFonts w:ascii="Arial" w:hAnsi="Arial" w:cs="Arial"/>
          <w:color w:val="auto"/>
          <w:sz w:val="20"/>
          <w:szCs w:val="20"/>
        </w:rPr>
        <w:t>,</w:t>
      </w:r>
      <w:r w:rsidRPr="00417F7D">
        <w:rPr>
          <w:rFonts w:ascii="Arial" w:hAnsi="Arial" w:cs="Arial"/>
          <w:color w:val="auto"/>
          <w:sz w:val="20"/>
          <w:szCs w:val="20"/>
        </w:rPr>
        <w:t xml:space="preserve"> and Sen’s slope temperature trends at P=0.05</w:t>
      </w:r>
    </w:p>
    <w:p w14:paraId="5AA1CDD2" w14:textId="63E692A8" w:rsidR="003E0726" w:rsidRPr="00324822" w:rsidRDefault="003E0726" w:rsidP="003E0726">
      <w:pPr>
        <w:pStyle w:val="Heading3"/>
        <w:spacing w:before="120"/>
        <w:jc w:val="both"/>
        <w:rPr>
          <w:rFonts w:ascii="Arial" w:hAnsi="Arial" w:cs="Arial"/>
          <w:b/>
          <w:bCs/>
          <w:color w:val="auto"/>
          <w:sz w:val="20"/>
          <w:szCs w:val="20"/>
          <w:u w:val="single"/>
        </w:rPr>
      </w:pPr>
      <w:r w:rsidRPr="00324822">
        <w:rPr>
          <w:rFonts w:ascii="Arial" w:hAnsi="Arial" w:cs="Arial"/>
          <w:b/>
          <w:bCs/>
          <w:color w:val="auto"/>
          <w:sz w:val="20"/>
          <w:szCs w:val="20"/>
          <w:u w:val="single"/>
        </w:rPr>
        <w:t>3.2.1</w:t>
      </w:r>
      <w:r w:rsidRPr="00324822">
        <w:rPr>
          <w:rFonts w:ascii="Arial" w:hAnsi="Arial" w:cs="Arial"/>
          <w:b/>
          <w:bCs/>
          <w:color w:val="auto"/>
          <w:sz w:val="20"/>
          <w:szCs w:val="20"/>
          <w:u w:val="single"/>
        </w:rPr>
        <w:tab/>
        <w:t xml:space="preserve">Trends of Monthly Temperature between 1984 and 2016 in </w:t>
      </w:r>
      <w:r w:rsidR="007A1F47">
        <w:rPr>
          <w:rFonts w:ascii="Arial" w:hAnsi="Arial" w:cs="Arial"/>
          <w:b/>
          <w:bCs/>
          <w:color w:val="auto"/>
          <w:sz w:val="20"/>
          <w:szCs w:val="20"/>
          <w:u w:val="single"/>
        </w:rPr>
        <w:t xml:space="preserve">the </w:t>
      </w:r>
      <w:r w:rsidRPr="00324822">
        <w:rPr>
          <w:rFonts w:ascii="Arial" w:hAnsi="Arial" w:cs="Arial"/>
          <w:b/>
          <w:bCs/>
          <w:color w:val="auto"/>
          <w:sz w:val="20"/>
          <w:szCs w:val="20"/>
          <w:u w:val="single"/>
        </w:rPr>
        <w:t xml:space="preserve">Kapoeta region </w:t>
      </w:r>
    </w:p>
    <w:p w14:paraId="20CAB3EE" w14:textId="7868C464" w:rsidR="00385E70" w:rsidRDefault="003E0726" w:rsidP="003E0726">
      <w:pPr>
        <w:spacing w:after="240"/>
        <w:jc w:val="both"/>
        <w:rPr>
          <w:rFonts w:ascii="Arial" w:hAnsi="Arial" w:cs="Arial"/>
          <w:sz w:val="24"/>
          <w:szCs w:val="24"/>
        </w:rPr>
      </w:pPr>
      <w:r w:rsidRPr="00EC6D46">
        <w:rPr>
          <w:rFonts w:ascii="Arial" w:hAnsi="Arial" w:cs="Arial"/>
          <w:sz w:val="24"/>
          <w:szCs w:val="24"/>
        </w:rPr>
        <w:t>The results showed a significant (</w:t>
      </w:r>
      <w:r w:rsidRPr="00EC6D46">
        <w:rPr>
          <w:rFonts w:ascii="Arial" w:hAnsi="Arial" w:cs="Arial"/>
          <w:i/>
          <w:iCs/>
          <w:sz w:val="24"/>
          <w:szCs w:val="24"/>
        </w:rPr>
        <w:t>P</w:t>
      </w:r>
      <w:r w:rsidR="00EA6AF4"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xml:space="preserve">) increase in maximum monthly temperature trends </w:t>
      </w:r>
      <w:r w:rsidR="000B3FDC">
        <w:rPr>
          <w:rFonts w:ascii="Arial" w:hAnsi="Arial" w:cs="Arial"/>
          <w:sz w:val="24"/>
          <w:szCs w:val="24"/>
        </w:rPr>
        <w:t>from</w:t>
      </w:r>
      <w:r w:rsidRPr="00EC6D46">
        <w:rPr>
          <w:rFonts w:ascii="Arial" w:hAnsi="Arial" w:cs="Arial"/>
          <w:sz w:val="24"/>
          <w:szCs w:val="24"/>
        </w:rPr>
        <w:t xml:space="preserve"> March</w:t>
      </w:r>
      <w:r w:rsidR="00D320EE">
        <w:rPr>
          <w:rFonts w:ascii="Arial" w:hAnsi="Arial" w:cs="Arial"/>
          <w:sz w:val="24"/>
          <w:szCs w:val="24"/>
        </w:rPr>
        <w:t>-</w:t>
      </w:r>
      <w:r w:rsidRPr="00EC6D46">
        <w:rPr>
          <w:rFonts w:ascii="Arial" w:hAnsi="Arial" w:cs="Arial"/>
          <w:sz w:val="24"/>
          <w:szCs w:val="24"/>
        </w:rPr>
        <w:t>May, July</w:t>
      </w:r>
      <w:r w:rsidR="007A1F47">
        <w:rPr>
          <w:rFonts w:ascii="Arial" w:hAnsi="Arial" w:cs="Arial"/>
          <w:sz w:val="24"/>
          <w:szCs w:val="24"/>
        </w:rPr>
        <w:t>,</w:t>
      </w:r>
      <w:r w:rsidRPr="00EC6D46">
        <w:rPr>
          <w:rFonts w:ascii="Arial" w:hAnsi="Arial" w:cs="Arial"/>
          <w:sz w:val="24"/>
          <w:szCs w:val="24"/>
        </w:rPr>
        <w:t xml:space="preserve"> and October</w:t>
      </w:r>
      <w:r w:rsidR="007A1F47">
        <w:rPr>
          <w:rFonts w:ascii="Arial" w:hAnsi="Arial" w:cs="Arial"/>
          <w:sz w:val="24"/>
          <w:szCs w:val="24"/>
        </w:rPr>
        <w:t>,</w:t>
      </w:r>
      <w:r w:rsidR="00D320EE">
        <w:rPr>
          <w:rFonts w:ascii="Arial" w:hAnsi="Arial" w:cs="Arial"/>
          <w:sz w:val="24"/>
          <w:szCs w:val="24"/>
        </w:rPr>
        <w:t xml:space="preserve"> </w:t>
      </w:r>
      <w:r w:rsidR="000B3FDC">
        <w:rPr>
          <w:rFonts w:ascii="Arial" w:hAnsi="Arial" w:cs="Arial"/>
          <w:sz w:val="24"/>
          <w:szCs w:val="24"/>
        </w:rPr>
        <w:t xml:space="preserve">with </w:t>
      </w:r>
      <w:r w:rsidR="007A1F47">
        <w:rPr>
          <w:rFonts w:ascii="Arial" w:hAnsi="Arial" w:cs="Arial"/>
          <w:sz w:val="24"/>
          <w:szCs w:val="24"/>
        </w:rPr>
        <w:t xml:space="preserve">a </w:t>
      </w:r>
      <w:r w:rsidR="00D320EE">
        <w:rPr>
          <w:rFonts w:ascii="Arial" w:hAnsi="Arial" w:cs="Arial"/>
          <w:sz w:val="24"/>
          <w:szCs w:val="24"/>
        </w:rPr>
        <w:t>decreasing trend from December-January</w:t>
      </w:r>
      <w:r w:rsidRPr="00EC6D46">
        <w:rPr>
          <w:rFonts w:ascii="Arial" w:hAnsi="Arial" w:cs="Arial"/>
          <w:sz w:val="24"/>
          <w:szCs w:val="24"/>
        </w:rPr>
        <w:t xml:space="preserve"> </w:t>
      </w:r>
      <w:r w:rsidR="007A1F47">
        <w:rPr>
          <w:rFonts w:ascii="Arial" w:hAnsi="Arial" w:cs="Arial"/>
          <w:sz w:val="24"/>
          <w:szCs w:val="24"/>
        </w:rPr>
        <w:t>from 1984</w:t>
      </w:r>
      <w:r w:rsidR="00811297">
        <w:rPr>
          <w:rFonts w:ascii="Arial" w:hAnsi="Arial" w:cs="Arial"/>
          <w:sz w:val="24"/>
          <w:szCs w:val="24"/>
        </w:rPr>
        <w:t xml:space="preserve"> to </w:t>
      </w:r>
      <w:r w:rsidRPr="00EC6D46">
        <w:rPr>
          <w:rFonts w:ascii="Arial" w:hAnsi="Arial" w:cs="Arial"/>
          <w:sz w:val="24"/>
          <w:szCs w:val="24"/>
        </w:rPr>
        <w:t xml:space="preserve">2016 (Table 2). </w:t>
      </w:r>
      <w:r w:rsidR="00D320EE">
        <w:rPr>
          <w:rFonts w:ascii="Arial" w:hAnsi="Arial" w:cs="Arial"/>
          <w:sz w:val="24"/>
          <w:szCs w:val="24"/>
        </w:rPr>
        <w:t xml:space="preserve">The </w:t>
      </w:r>
      <w:r w:rsidRPr="00EC6D46">
        <w:rPr>
          <w:rFonts w:ascii="Arial" w:hAnsi="Arial" w:cs="Arial"/>
          <w:sz w:val="24"/>
          <w:szCs w:val="24"/>
        </w:rPr>
        <w:t xml:space="preserve">highest maximum monthly temperature </w:t>
      </w:r>
      <w:r w:rsidR="00D320EE">
        <w:rPr>
          <w:rFonts w:ascii="Arial" w:hAnsi="Arial" w:cs="Arial"/>
          <w:sz w:val="24"/>
          <w:szCs w:val="24"/>
        </w:rPr>
        <w:t xml:space="preserve">increased </w:t>
      </w:r>
      <w:r w:rsidR="001741AE" w:rsidRPr="00EC6D46">
        <w:rPr>
          <w:rFonts w:ascii="Arial" w:hAnsi="Arial" w:cs="Arial"/>
          <w:sz w:val="24"/>
          <w:szCs w:val="24"/>
        </w:rPr>
        <w:t>per decade</w:t>
      </w:r>
      <w:r w:rsidR="001741AE">
        <w:rPr>
          <w:rFonts w:ascii="Arial" w:hAnsi="Arial" w:cs="Arial"/>
          <w:sz w:val="24"/>
          <w:szCs w:val="24"/>
        </w:rPr>
        <w:t xml:space="preserve"> were </w:t>
      </w:r>
      <w:r w:rsidR="007A1F47">
        <w:rPr>
          <w:rFonts w:ascii="Arial" w:hAnsi="Arial" w:cs="Arial"/>
          <w:sz w:val="24"/>
          <w:szCs w:val="24"/>
        </w:rPr>
        <w:t>38.9 °C</w:t>
      </w:r>
      <w:r w:rsidRPr="00EC6D46">
        <w:rPr>
          <w:rFonts w:ascii="Arial" w:hAnsi="Arial" w:cs="Arial"/>
          <w:sz w:val="24"/>
          <w:szCs w:val="24"/>
        </w:rPr>
        <w:t>, 39.6</w:t>
      </w:r>
      <w:r w:rsidR="00811297">
        <w:rPr>
          <w:rFonts w:ascii="Arial" w:hAnsi="Arial" w:cs="Arial"/>
          <w:sz w:val="24"/>
          <w:szCs w:val="24"/>
        </w:rPr>
        <w:t xml:space="preserve"> °C</w:t>
      </w:r>
      <w:r w:rsidRPr="00EC6D46">
        <w:rPr>
          <w:rFonts w:ascii="Arial" w:hAnsi="Arial" w:cs="Arial"/>
          <w:sz w:val="24"/>
          <w:szCs w:val="24"/>
          <w:lang w:val="en-GB" w:bidi="en-US"/>
        </w:rPr>
        <w:t>,</w:t>
      </w:r>
      <w:r w:rsidRPr="00EC6D46">
        <w:rPr>
          <w:rFonts w:ascii="Arial" w:hAnsi="Arial" w:cs="Arial"/>
          <w:sz w:val="24"/>
          <w:szCs w:val="24"/>
        </w:rPr>
        <w:t xml:space="preserve"> and </w:t>
      </w:r>
      <w:r w:rsidR="00646C70">
        <w:rPr>
          <w:rFonts w:ascii="Arial" w:hAnsi="Arial" w:cs="Arial"/>
          <w:sz w:val="24"/>
          <w:szCs w:val="24"/>
        </w:rPr>
        <w:t xml:space="preserve">40.8 </w:t>
      </w:r>
      <w:bookmarkStart w:id="10" w:name="_Hlk214545295"/>
      <w:r w:rsidR="00646C70">
        <w:rPr>
          <w:rFonts w:ascii="Arial" w:hAnsi="Arial" w:cs="Arial"/>
          <w:sz w:val="24"/>
          <w:szCs w:val="24"/>
        </w:rPr>
        <w:t>°C</w:t>
      </w:r>
      <w:r w:rsidRPr="00EC6D46">
        <w:rPr>
          <w:rFonts w:ascii="Arial" w:hAnsi="Arial" w:cs="Arial"/>
          <w:sz w:val="24"/>
          <w:szCs w:val="24"/>
        </w:rPr>
        <w:t xml:space="preserve"> </w:t>
      </w:r>
      <w:bookmarkEnd w:id="10"/>
      <w:r w:rsidR="00D320EE">
        <w:rPr>
          <w:rFonts w:ascii="Arial" w:hAnsi="Arial" w:cs="Arial"/>
          <w:sz w:val="24"/>
          <w:szCs w:val="24"/>
        </w:rPr>
        <w:t xml:space="preserve">from </w:t>
      </w:r>
      <w:r w:rsidRPr="00EC6D46">
        <w:rPr>
          <w:rFonts w:ascii="Arial" w:hAnsi="Arial" w:cs="Arial"/>
          <w:sz w:val="24"/>
          <w:szCs w:val="24"/>
        </w:rPr>
        <w:t>1984-1994, 1995-2005</w:t>
      </w:r>
      <w:r w:rsidR="007A1F47">
        <w:rPr>
          <w:rFonts w:ascii="Arial" w:hAnsi="Arial" w:cs="Arial"/>
          <w:sz w:val="24"/>
          <w:szCs w:val="24"/>
        </w:rPr>
        <w:t>,</w:t>
      </w:r>
      <w:r w:rsidRPr="00EC6D46">
        <w:rPr>
          <w:rFonts w:ascii="Arial" w:hAnsi="Arial" w:cs="Arial"/>
          <w:sz w:val="24"/>
          <w:szCs w:val="24"/>
        </w:rPr>
        <w:t xml:space="preserve"> and 2006-2016. Essentially, the maximum monthly temperature significantly (</w:t>
      </w:r>
      <w:r w:rsidRPr="00EC6D46">
        <w:rPr>
          <w:rFonts w:ascii="Arial" w:hAnsi="Arial" w:cs="Arial"/>
          <w:i/>
          <w:iCs/>
          <w:sz w:val="24"/>
          <w:szCs w:val="24"/>
        </w:rPr>
        <w:t>P</w:t>
      </w:r>
      <w:r w:rsidR="00417F7D"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increased by 1.9</w:t>
      </w:r>
      <w:r w:rsidRPr="00EC6D46">
        <w:rPr>
          <w:rFonts w:ascii="Arial" w:hAnsi="Arial" w:cs="Arial"/>
          <w:sz w:val="24"/>
          <w:szCs w:val="24"/>
          <w:vertAlign w:val="superscript"/>
          <w:lang w:val="en-GB" w:bidi="en-US"/>
        </w:rPr>
        <w:t xml:space="preserve"> </w:t>
      </w:r>
      <w:r w:rsidR="00811297">
        <w:rPr>
          <w:rFonts w:ascii="Arial" w:hAnsi="Arial" w:cs="Arial"/>
          <w:sz w:val="24"/>
          <w:szCs w:val="24"/>
        </w:rPr>
        <w:t>°C</w:t>
      </w:r>
      <w:r w:rsidR="00811297" w:rsidRPr="00EC6D46">
        <w:rPr>
          <w:rFonts w:ascii="Arial" w:hAnsi="Arial" w:cs="Arial"/>
          <w:sz w:val="24"/>
          <w:szCs w:val="24"/>
        </w:rPr>
        <w:t xml:space="preserve"> </w:t>
      </w:r>
      <w:r w:rsidR="001741AE">
        <w:rPr>
          <w:rFonts w:ascii="Arial" w:hAnsi="Arial" w:cs="Arial"/>
          <w:sz w:val="24"/>
          <w:szCs w:val="24"/>
        </w:rPr>
        <w:t xml:space="preserve">compared </w:t>
      </w:r>
      <w:r w:rsidR="007A1F47">
        <w:rPr>
          <w:rFonts w:ascii="Arial" w:hAnsi="Arial" w:cs="Arial"/>
          <w:sz w:val="24"/>
          <w:szCs w:val="24"/>
        </w:rPr>
        <w:t xml:space="preserve">to </w:t>
      </w:r>
      <w:r w:rsidR="00BB3D05">
        <w:rPr>
          <w:rFonts w:ascii="Arial" w:hAnsi="Arial" w:cs="Arial"/>
          <w:sz w:val="24"/>
          <w:szCs w:val="24"/>
        </w:rPr>
        <w:t>no</w:t>
      </w:r>
      <w:r w:rsidR="00D320EE">
        <w:rPr>
          <w:rFonts w:ascii="Arial" w:hAnsi="Arial" w:cs="Arial"/>
          <w:sz w:val="24"/>
          <w:szCs w:val="24"/>
        </w:rPr>
        <w:t xml:space="preserve"> </w:t>
      </w:r>
      <w:r w:rsidRPr="00EC6D46">
        <w:rPr>
          <w:rFonts w:ascii="Arial" w:hAnsi="Arial" w:cs="Arial"/>
          <w:sz w:val="24"/>
          <w:szCs w:val="24"/>
        </w:rPr>
        <w:t>significant increase in mean and minimum temperature</w:t>
      </w:r>
      <w:r w:rsidR="00D320EE">
        <w:rPr>
          <w:rFonts w:ascii="Arial" w:hAnsi="Arial" w:cs="Arial"/>
          <w:sz w:val="24"/>
          <w:szCs w:val="24"/>
        </w:rPr>
        <w:t>s</w:t>
      </w:r>
      <w:r w:rsidRPr="00EC6D46">
        <w:rPr>
          <w:rFonts w:ascii="Arial" w:hAnsi="Arial" w:cs="Arial"/>
          <w:sz w:val="24"/>
          <w:szCs w:val="24"/>
        </w:rPr>
        <w:t xml:space="preserve"> </w:t>
      </w:r>
      <w:r w:rsidR="00D320EE">
        <w:rPr>
          <w:rFonts w:ascii="Arial" w:hAnsi="Arial" w:cs="Arial"/>
          <w:sz w:val="24"/>
          <w:szCs w:val="24"/>
        </w:rPr>
        <w:t>from</w:t>
      </w:r>
      <w:r w:rsidRPr="00EC6D46">
        <w:rPr>
          <w:rFonts w:ascii="Arial" w:hAnsi="Arial" w:cs="Arial"/>
          <w:sz w:val="24"/>
          <w:szCs w:val="24"/>
        </w:rPr>
        <w:t xml:space="preserve"> 1984</w:t>
      </w:r>
      <w:r w:rsidR="00D320EE">
        <w:rPr>
          <w:rFonts w:ascii="Arial" w:hAnsi="Arial" w:cs="Arial"/>
          <w:sz w:val="24"/>
          <w:szCs w:val="24"/>
        </w:rPr>
        <w:t>-</w:t>
      </w:r>
      <w:r w:rsidRPr="00EC6D46">
        <w:rPr>
          <w:rFonts w:ascii="Arial" w:hAnsi="Arial" w:cs="Arial"/>
          <w:sz w:val="24"/>
          <w:szCs w:val="24"/>
        </w:rPr>
        <w:t xml:space="preserve">2016 (Table </w:t>
      </w:r>
      <w:r w:rsidR="00D320EE">
        <w:rPr>
          <w:rFonts w:ascii="Arial" w:hAnsi="Arial" w:cs="Arial"/>
          <w:sz w:val="24"/>
          <w:szCs w:val="24"/>
        </w:rPr>
        <w:t>3 and Table 4</w:t>
      </w:r>
      <w:r w:rsidRPr="00EC6D46">
        <w:rPr>
          <w:rFonts w:ascii="Arial" w:hAnsi="Arial" w:cs="Arial"/>
          <w:sz w:val="24"/>
          <w:szCs w:val="24"/>
        </w:rPr>
        <w:t>),</w:t>
      </w:r>
      <w:r w:rsidR="0051794C">
        <w:rPr>
          <w:rFonts w:ascii="Arial" w:hAnsi="Arial" w:cs="Arial"/>
          <w:sz w:val="24"/>
          <w:szCs w:val="24"/>
        </w:rPr>
        <w:t xml:space="preserve"> despite </w:t>
      </w:r>
      <w:r w:rsidR="007A1F47">
        <w:rPr>
          <w:rFonts w:ascii="Arial" w:hAnsi="Arial" w:cs="Arial"/>
          <w:sz w:val="24"/>
          <w:szCs w:val="24"/>
        </w:rPr>
        <w:t xml:space="preserve">a </w:t>
      </w:r>
      <w:r w:rsidRPr="00EC6D46">
        <w:rPr>
          <w:rFonts w:ascii="Arial" w:hAnsi="Arial" w:cs="Arial"/>
          <w:sz w:val="24"/>
          <w:szCs w:val="24"/>
        </w:rPr>
        <w:t>significantly (</w:t>
      </w:r>
      <w:r w:rsidRPr="00EC6D46">
        <w:rPr>
          <w:rFonts w:ascii="Arial" w:hAnsi="Arial" w:cs="Arial"/>
          <w:i/>
          <w:iCs/>
          <w:sz w:val="24"/>
          <w:szCs w:val="24"/>
        </w:rPr>
        <w:t>P</w:t>
      </w:r>
      <w:r w:rsidR="00AE6ADA" w:rsidRPr="00EC6D46">
        <w:rPr>
          <w:rFonts w:ascii="Arial" w:hAnsi="Arial" w:cs="Arial"/>
          <w:i/>
          <w:iCs/>
          <w:sz w:val="24"/>
          <w:szCs w:val="24"/>
        </w:rPr>
        <w:t>=</w:t>
      </w:r>
      <w:r w:rsidRPr="00EC6D46">
        <w:rPr>
          <w:rFonts w:ascii="Arial" w:hAnsi="Arial" w:cs="Arial"/>
          <w:i/>
          <w:iCs/>
          <w:sz w:val="24"/>
          <w:szCs w:val="24"/>
        </w:rPr>
        <w:t>0.05</w:t>
      </w:r>
      <w:r w:rsidRPr="00EC6D46">
        <w:rPr>
          <w:rFonts w:ascii="Arial" w:hAnsi="Arial" w:cs="Arial"/>
          <w:sz w:val="24"/>
          <w:szCs w:val="24"/>
        </w:rPr>
        <w:t xml:space="preserve">) decreased </w:t>
      </w:r>
      <w:r w:rsidR="001741AE" w:rsidRPr="00EC6D46">
        <w:rPr>
          <w:rFonts w:ascii="Arial" w:hAnsi="Arial" w:cs="Arial"/>
          <w:sz w:val="24"/>
          <w:szCs w:val="24"/>
        </w:rPr>
        <w:t xml:space="preserve">minimum temperature </w:t>
      </w:r>
      <w:r w:rsidR="001741AE">
        <w:rPr>
          <w:rFonts w:ascii="Arial" w:hAnsi="Arial" w:cs="Arial"/>
          <w:sz w:val="24"/>
          <w:szCs w:val="24"/>
        </w:rPr>
        <w:t xml:space="preserve">in </w:t>
      </w:r>
      <w:r w:rsidRPr="00EC6D46">
        <w:rPr>
          <w:rFonts w:ascii="Arial" w:hAnsi="Arial" w:cs="Arial"/>
          <w:sz w:val="24"/>
          <w:szCs w:val="24"/>
        </w:rPr>
        <w:t>February and November i</w:t>
      </w:r>
      <w:r w:rsidR="0051794C">
        <w:rPr>
          <w:rFonts w:ascii="Arial" w:hAnsi="Arial" w:cs="Arial"/>
          <w:sz w:val="24"/>
          <w:szCs w:val="24"/>
        </w:rPr>
        <w:t>n the same period</w:t>
      </w:r>
      <w:r w:rsidRPr="00EC6D46">
        <w:rPr>
          <w:rFonts w:ascii="Arial" w:hAnsi="Arial" w:cs="Arial"/>
          <w:sz w:val="24"/>
          <w:szCs w:val="24"/>
        </w:rPr>
        <w:t xml:space="preserve">. </w:t>
      </w:r>
    </w:p>
    <w:p w14:paraId="798EDA2F" w14:textId="77777777" w:rsidR="00A13529" w:rsidRDefault="00A13529" w:rsidP="003E0726">
      <w:pPr>
        <w:spacing w:after="240"/>
        <w:jc w:val="both"/>
        <w:rPr>
          <w:rFonts w:ascii="Arial" w:hAnsi="Arial" w:cs="Arial"/>
          <w:sz w:val="24"/>
          <w:szCs w:val="24"/>
        </w:rPr>
      </w:pPr>
    </w:p>
    <w:p w14:paraId="7B820592" w14:textId="77777777" w:rsidR="00A13529" w:rsidRDefault="00A13529" w:rsidP="003E0726">
      <w:pPr>
        <w:spacing w:after="240"/>
        <w:jc w:val="both"/>
        <w:rPr>
          <w:rFonts w:ascii="Arial" w:hAnsi="Arial" w:cs="Arial"/>
          <w:sz w:val="24"/>
          <w:szCs w:val="24"/>
        </w:rPr>
      </w:pPr>
    </w:p>
    <w:p w14:paraId="59617E0A" w14:textId="77777777" w:rsidR="00A13529" w:rsidRDefault="00A13529" w:rsidP="003E0726">
      <w:pPr>
        <w:spacing w:after="240"/>
        <w:jc w:val="both"/>
        <w:rPr>
          <w:rFonts w:ascii="Arial" w:hAnsi="Arial" w:cs="Arial"/>
          <w:sz w:val="24"/>
          <w:szCs w:val="24"/>
        </w:rPr>
      </w:pPr>
    </w:p>
    <w:p w14:paraId="3CE6168E" w14:textId="77777777" w:rsidR="00A13529" w:rsidRDefault="00A13529" w:rsidP="003E0726">
      <w:pPr>
        <w:spacing w:after="240"/>
        <w:jc w:val="both"/>
        <w:rPr>
          <w:rFonts w:ascii="Arial" w:hAnsi="Arial" w:cs="Arial"/>
          <w:sz w:val="24"/>
          <w:szCs w:val="24"/>
        </w:rPr>
      </w:pPr>
    </w:p>
    <w:p w14:paraId="224E1340" w14:textId="77777777" w:rsidR="00A13529" w:rsidRPr="005428A2" w:rsidRDefault="00A13529" w:rsidP="003E0726">
      <w:pPr>
        <w:spacing w:after="240"/>
        <w:jc w:val="both"/>
        <w:rPr>
          <w:rFonts w:ascii="Arial" w:hAnsi="Arial" w:cs="Arial"/>
          <w:sz w:val="24"/>
          <w:szCs w:val="24"/>
        </w:rPr>
      </w:pPr>
    </w:p>
    <w:p w14:paraId="61BB22ED" w14:textId="5AB84F9C" w:rsidR="00385E70" w:rsidRPr="00E17D9F" w:rsidRDefault="00385E70" w:rsidP="00385E70">
      <w:pPr>
        <w:pStyle w:val="Caption"/>
        <w:keepNext/>
        <w:rPr>
          <w:color w:val="auto"/>
          <w:sz w:val="22"/>
          <w:szCs w:val="22"/>
        </w:rPr>
      </w:pPr>
      <w:r w:rsidRPr="00E17D9F">
        <w:rPr>
          <w:color w:val="auto"/>
          <w:sz w:val="22"/>
          <w:szCs w:val="22"/>
        </w:rPr>
        <w:lastRenderedPageBreak/>
        <w:t xml:space="preserve">Table </w:t>
      </w:r>
      <w:r w:rsidRPr="00E17D9F">
        <w:rPr>
          <w:color w:val="auto"/>
          <w:sz w:val="22"/>
          <w:szCs w:val="22"/>
        </w:rPr>
        <w:fldChar w:fldCharType="begin"/>
      </w:r>
      <w:r w:rsidRPr="00E17D9F">
        <w:rPr>
          <w:color w:val="auto"/>
          <w:sz w:val="22"/>
          <w:szCs w:val="22"/>
        </w:rPr>
        <w:instrText xml:space="preserve"> SEQ Table \* ARABIC </w:instrText>
      </w:r>
      <w:r w:rsidRPr="00E17D9F">
        <w:rPr>
          <w:color w:val="auto"/>
          <w:sz w:val="22"/>
          <w:szCs w:val="22"/>
        </w:rPr>
        <w:fldChar w:fldCharType="separate"/>
      </w:r>
      <w:r w:rsidRPr="00E17D9F">
        <w:rPr>
          <w:noProof/>
          <w:color w:val="auto"/>
          <w:sz w:val="22"/>
          <w:szCs w:val="22"/>
        </w:rPr>
        <w:t>2</w:t>
      </w:r>
      <w:r w:rsidRPr="00E17D9F">
        <w:rPr>
          <w:color w:val="auto"/>
          <w:sz w:val="22"/>
          <w:szCs w:val="22"/>
        </w:rPr>
        <w:fldChar w:fldCharType="end"/>
      </w:r>
      <w:r w:rsidRPr="00E17D9F">
        <w:rPr>
          <w:color w:val="auto"/>
          <w:sz w:val="22"/>
          <w:szCs w:val="22"/>
        </w:rPr>
        <w:t xml:space="preserve">: Maximum Monthly Temperature Trends between 1984 and 2016 in </w:t>
      </w:r>
      <w:r w:rsidR="007A1F47">
        <w:rPr>
          <w:color w:val="auto"/>
          <w:sz w:val="22"/>
          <w:szCs w:val="22"/>
        </w:rPr>
        <w:t xml:space="preserve">the </w:t>
      </w:r>
      <w:r w:rsidRPr="00E17D9F">
        <w:rPr>
          <w:color w:val="auto"/>
          <w:sz w:val="22"/>
          <w:szCs w:val="22"/>
        </w:rPr>
        <w:t>Kapoeta region</w:t>
      </w:r>
    </w:p>
    <w:tbl>
      <w:tblPr>
        <w:tblStyle w:val="TableGrid9"/>
        <w:tblW w:w="9265"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222"/>
        <w:gridCol w:w="1341"/>
        <w:gridCol w:w="1260"/>
        <w:gridCol w:w="1038"/>
        <w:gridCol w:w="1143"/>
        <w:gridCol w:w="1169"/>
        <w:gridCol w:w="886"/>
        <w:gridCol w:w="1206"/>
      </w:tblGrid>
      <w:tr w:rsidR="003E0726" w:rsidRPr="00324822" w14:paraId="371D4B30" w14:textId="77777777" w:rsidTr="00C309CC">
        <w:trPr>
          <w:trHeight w:val="20"/>
          <w:jc w:val="center"/>
        </w:trPr>
        <w:tc>
          <w:tcPr>
            <w:tcW w:w="1222" w:type="dxa"/>
            <w:tcBorders>
              <w:top w:val="single" w:sz="12" w:space="0" w:color="000000"/>
              <w:bottom w:val="single" w:sz="12" w:space="0" w:color="000000"/>
            </w:tcBorders>
            <w:noWrap/>
            <w:hideMark/>
          </w:tcPr>
          <w:p w14:paraId="0F3E2498"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Month</w:t>
            </w:r>
          </w:p>
          <w:p w14:paraId="5E0E94C3" w14:textId="77777777" w:rsidR="003E0726" w:rsidRPr="00F01079" w:rsidRDefault="003E0726" w:rsidP="008A6E61">
            <w:pPr>
              <w:spacing w:before="0" w:line="480" w:lineRule="auto"/>
              <w:jc w:val="center"/>
              <w:rPr>
                <w:rFonts w:ascii="Arial" w:hAnsi="Arial" w:cs="Arial"/>
                <w:b/>
                <w:bCs/>
                <w:color w:val="000000"/>
                <w:sz w:val="20"/>
                <w:szCs w:val="20"/>
              </w:rPr>
            </w:pPr>
          </w:p>
        </w:tc>
        <w:tc>
          <w:tcPr>
            <w:tcW w:w="1341" w:type="dxa"/>
            <w:tcBorders>
              <w:top w:val="single" w:sz="12" w:space="0" w:color="000000"/>
              <w:bottom w:val="single" w:sz="12" w:space="0" w:color="000000"/>
            </w:tcBorders>
            <w:noWrap/>
            <w:hideMark/>
          </w:tcPr>
          <w:p w14:paraId="706DE9DC"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Minimum</w:t>
            </w:r>
          </w:p>
          <w:p w14:paraId="43B181C7"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w:t>
            </w:r>
            <w:proofErr w:type="spellStart"/>
            <w:r w:rsidRPr="00F01079">
              <w:rPr>
                <w:rFonts w:ascii="Arial" w:hAnsi="Arial" w:cs="Arial"/>
                <w:b/>
                <w:bCs/>
                <w:color w:val="000000"/>
                <w:sz w:val="20"/>
                <w:szCs w:val="20"/>
                <w:vertAlign w:val="superscript"/>
                <w:lang w:val="en-GB"/>
              </w:rPr>
              <w:t>o</w:t>
            </w:r>
            <w:r w:rsidRPr="00F01079">
              <w:rPr>
                <w:rFonts w:ascii="Arial" w:hAnsi="Arial" w:cs="Arial"/>
                <w:b/>
                <w:bCs/>
                <w:color w:val="000000"/>
                <w:sz w:val="20"/>
                <w:szCs w:val="20"/>
                <w:lang w:val="en-GB"/>
              </w:rPr>
              <w:t>C</w:t>
            </w:r>
            <w:proofErr w:type="spellEnd"/>
            <w:r w:rsidRPr="00F01079">
              <w:rPr>
                <w:rFonts w:ascii="Arial" w:hAnsi="Arial" w:cs="Arial"/>
                <w:b/>
                <w:bCs/>
                <w:color w:val="000000"/>
                <w:sz w:val="20"/>
                <w:szCs w:val="20"/>
                <w:lang w:val="en-GB"/>
              </w:rPr>
              <w:t>)</w:t>
            </w:r>
          </w:p>
        </w:tc>
        <w:tc>
          <w:tcPr>
            <w:tcW w:w="1260" w:type="dxa"/>
            <w:tcBorders>
              <w:top w:val="single" w:sz="12" w:space="0" w:color="000000"/>
              <w:bottom w:val="single" w:sz="12" w:space="0" w:color="000000"/>
            </w:tcBorders>
            <w:noWrap/>
            <w:hideMark/>
          </w:tcPr>
          <w:p w14:paraId="0BCC75A7"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Maximum</w:t>
            </w:r>
          </w:p>
          <w:p w14:paraId="3DCA50A6"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w:t>
            </w:r>
            <w:proofErr w:type="spellStart"/>
            <w:r w:rsidRPr="00F01079">
              <w:rPr>
                <w:rFonts w:ascii="Arial" w:hAnsi="Arial" w:cs="Arial"/>
                <w:b/>
                <w:bCs/>
                <w:color w:val="000000"/>
                <w:sz w:val="20"/>
                <w:szCs w:val="20"/>
                <w:vertAlign w:val="superscript"/>
                <w:lang w:val="en-GB"/>
              </w:rPr>
              <w:t>o</w:t>
            </w:r>
            <w:r w:rsidRPr="00F01079">
              <w:rPr>
                <w:rFonts w:ascii="Arial" w:hAnsi="Arial" w:cs="Arial"/>
                <w:b/>
                <w:bCs/>
                <w:color w:val="000000"/>
                <w:sz w:val="20"/>
                <w:szCs w:val="20"/>
                <w:lang w:val="en-GB"/>
              </w:rPr>
              <w:t>C</w:t>
            </w:r>
            <w:proofErr w:type="spellEnd"/>
            <w:r w:rsidRPr="00F01079">
              <w:rPr>
                <w:rFonts w:ascii="Arial" w:hAnsi="Arial" w:cs="Arial"/>
                <w:b/>
                <w:bCs/>
                <w:color w:val="000000"/>
                <w:sz w:val="20"/>
                <w:szCs w:val="20"/>
                <w:lang w:val="en-GB"/>
              </w:rPr>
              <w:t>)</w:t>
            </w:r>
          </w:p>
        </w:tc>
        <w:tc>
          <w:tcPr>
            <w:tcW w:w="1038" w:type="dxa"/>
            <w:tcBorders>
              <w:top w:val="single" w:sz="12" w:space="0" w:color="000000"/>
              <w:bottom w:val="single" w:sz="12" w:space="0" w:color="000000"/>
            </w:tcBorders>
            <w:noWrap/>
            <w:hideMark/>
          </w:tcPr>
          <w:p w14:paraId="1584C700"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Mean</w:t>
            </w:r>
          </w:p>
        </w:tc>
        <w:tc>
          <w:tcPr>
            <w:tcW w:w="1143" w:type="dxa"/>
            <w:tcBorders>
              <w:top w:val="single" w:sz="12" w:space="0" w:color="000000"/>
              <w:bottom w:val="single" w:sz="12" w:space="0" w:color="000000"/>
            </w:tcBorders>
            <w:noWrap/>
            <w:hideMark/>
          </w:tcPr>
          <w:p w14:paraId="21D3048C"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Std. deviation</w:t>
            </w:r>
          </w:p>
        </w:tc>
        <w:tc>
          <w:tcPr>
            <w:tcW w:w="1169" w:type="dxa"/>
            <w:tcBorders>
              <w:top w:val="single" w:sz="12" w:space="0" w:color="000000"/>
              <w:bottom w:val="single" w:sz="12" w:space="0" w:color="000000"/>
            </w:tcBorders>
            <w:noWrap/>
            <w:hideMark/>
          </w:tcPr>
          <w:p w14:paraId="37623585"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Kendall's tau</w:t>
            </w:r>
          </w:p>
        </w:tc>
        <w:tc>
          <w:tcPr>
            <w:tcW w:w="886" w:type="dxa"/>
            <w:tcBorders>
              <w:top w:val="single" w:sz="12" w:space="0" w:color="000000"/>
              <w:bottom w:val="single" w:sz="12" w:space="0" w:color="000000"/>
            </w:tcBorders>
            <w:noWrap/>
            <w:hideMark/>
          </w:tcPr>
          <w:p w14:paraId="4DABEDCE"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P-value</w:t>
            </w:r>
          </w:p>
        </w:tc>
        <w:tc>
          <w:tcPr>
            <w:tcW w:w="1206" w:type="dxa"/>
            <w:tcBorders>
              <w:top w:val="single" w:sz="12" w:space="0" w:color="000000"/>
              <w:bottom w:val="single" w:sz="12" w:space="0" w:color="000000"/>
            </w:tcBorders>
            <w:noWrap/>
            <w:hideMark/>
          </w:tcPr>
          <w:p w14:paraId="57CEE468" w14:textId="77777777" w:rsidR="003E0726" w:rsidRPr="00F01079" w:rsidRDefault="003E0726" w:rsidP="008A6E61">
            <w:pPr>
              <w:spacing w:before="0" w:line="480" w:lineRule="auto"/>
              <w:jc w:val="center"/>
              <w:rPr>
                <w:rFonts w:ascii="Arial" w:hAnsi="Arial" w:cs="Arial"/>
                <w:b/>
                <w:bCs/>
                <w:color w:val="000000"/>
                <w:sz w:val="20"/>
                <w:szCs w:val="20"/>
                <w:lang w:val="en-GB"/>
              </w:rPr>
            </w:pPr>
            <w:r w:rsidRPr="00F01079">
              <w:rPr>
                <w:rFonts w:ascii="Arial" w:hAnsi="Arial" w:cs="Arial"/>
                <w:b/>
                <w:bCs/>
                <w:color w:val="000000"/>
                <w:sz w:val="20"/>
                <w:szCs w:val="20"/>
                <w:lang w:val="en-GB"/>
              </w:rPr>
              <w:t>Sen's slope</w:t>
            </w:r>
          </w:p>
        </w:tc>
      </w:tr>
      <w:tr w:rsidR="003E0726" w:rsidRPr="00324822" w14:paraId="1984EDA4" w14:textId="77777777" w:rsidTr="00C309CC">
        <w:trPr>
          <w:trHeight w:val="227"/>
          <w:jc w:val="center"/>
        </w:trPr>
        <w:tc>
          <w:tcPr>
            <w:tcW w:w="1222" w:type="dxa"/>
            <w:tcBorders>
              <w:top w:val="single" w:sz="12" w:space="0" w:color="000000"/>
            </w:tcBorders>
            <w:noWrap/>
            <w:hideMark/>
          </w:tcPr>
          <w:p w14:paraId="79DA4F5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January</w:t>
            </w:r>
          </w:p>
        </w:tc>
        <w:tc>
          <w:tcPr>
            <w:tcW w:w="1341" w:type="dxa"/>
            <w:tcBorders>
              <w:top w:val="single" w:sz="12" w:space="0" w:color="000000"/>
            </w:tcBorders>
            <w:noWrap/>
            <w:hideMark/>
          </w:tcPr>
          <w:p w14:paraId="4723CEA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13.335</w:t>
            </w:r>
          </w:p>
        </w:tc>
        <w:tc>
          <w:tcPr>
            <w:tcW w:w="1260" w:type="dxa"/>
            <w:tcBorders>
              <w:top w:val="single" w:sz="12" w:space="0" w:color="000000"/>
            </w:tcBorders>
            <w:noWrap/>
            <w:hideMark/>
          </w:tcPr>
          <w:p w14:paraId="43BC6A5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18.642</w:t>
            </w:r>
          </w:p>
        </w:tc>
        <w:tc>
          <w:tcPr>
            <w:tcW w:w="1038" w:type="dxa"/>
            <w:tcBorders>
              <w:top w:val="single" w:sz="12" w:space="0" w:color="000000"/>
            </w:tcBorders>
            <w:noWrap/>
            <w:hideMark/>
          </w:tcPr>
          <w:p w14:paraId="2E4834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15.697</w:t>
            </w:r>
          </w:p>
        </w:tc>
        <w:tc>
          <w:tcPr>
            <w:tcW w:w="1143" w:type="dxa"/>
            <w:tcBorders>
              <w:top w:val="single" w:sz="12" w:space="0" w:color="000000"/>
            </w:tcBorders>
            <w:noWrap/>
            <w:hideMark/>
          </w:tcPr>
          <w:p w14:paraId="23138C8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1.424</w:t>
            </w:r>
          </w:p>
        </w:tc>
        <w:tc>
          <w:tcPr>
            <w:tcW w:w="1169" w:type="dxa"/>
            <w:tcBorders>
              <w:top w:val="single" w:sz="12" w:space="0" w:color="000000"/>
            </w:tcBorders>
            <w:noWrap/>
            <w:hideMark/>
          </w:tcPr>
          <w:p w14:paraId="400342C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0.220</w:t>
            </w:r>
          </w:p>
        </w:tc>
        <w:tc>
          <w:tcPr>
            <w:tcW w:w="886" w:type="dxa"/>
            <w:tcBorders>
              <w:top w:val="single" w:sz="12" w:space="0" w:color="000000"/>
            </w:tcBorders>
            <w:noWrap/>
            <w:hideMark/>
          </w:tcPr>
          <w:p w14:paraId="5825B26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0.075</w:t>
            </w:r>
          </w:p>
        </w:tc>
        <w:tc>
          <w:tcPr>
            <w:tcW w:w="1206" w:type="dxa"/>
            <w:tcBorders>
              <w:top w:val="single" w:sz="12" w:space="0" w:color="000000"/>
            </w:tcBorders>
            <w:noWrap/>
            <w:hideMark/>
          </w:tcPr>
          <w:p w14:paraId="393AA2D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0.045</w:t>
            </w:r>
          </w:p>
        </w:tc>
      </w:tr>
      <w:tr w:rsidR="003E0726" w:rsidRPr="00324822" w14:paraId="6C07AC75" w14:textId="77777777" w:rsidTr="00C309CC">
        <w:trPr>
          <w:trHeight w:val="227"/>
          <w:jc w:val="center"/>
        </w:trPr>
        <w:tc>
          <w:tcPr>
            <w:tcW w:w="1222" w:type="dxa"/>
            <w:noWrap/>
            <w:hideMark/>
          </w:tcPr>
          <w:p w14:paraId="1B9D6B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February</w:t>
            </w:r>
          </w:p>
        </w:tc>
        <w:tc>
          <w:tcPr>
            <w:tcW w:w="1341" w:type="dxa"/>
            <w:noWrap/>
            <w:hideMark/>
          </w:tcPr>
          <w:p w14:paraId="013296F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14.052</w:t>
            </w:r>
          </w:p>
        </w:tc>
        <w:tc>
          <w:tcPr>
            <w:tcW w:w="1260" w:type="dxa"/>
            <w:noWrap/>
            <w:hideMark/>
          </w:tcPr>
          <w:p w14:paraId="0CD6972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20.407</w:t>
            </w:r>
          </w:p>
        </w:tc>
        <w:tc>
          <w:tcPr>
            <w:tcW w:w="1038" w:type="dxa"/>
            <w:noWrap/>
            <w:hideMark/>
          </w:tcPr>
          <w:p w14:paraId="1F70FAE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17.657</w:t>
            </w:r>
          </w:p>
        </w:tc>
        <w:tc>
          <w:tcPr>
            <w:tcW w:w="1143" w:type="dxa"/>
            <w:noWrap/>
            <w:hideMark/>
          </w:tcPr>
          <w:p w14:paraId="4C561F1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1.660</w:t>
            </w:r>
          </w:p>
        </w:tc>
        <w:tc>
          <w:tcPr>
            <w:tcW w:w="1169" w:type="dxa"/>
            <w:noWrap/>
            <w:hideMark/>
          </w:tcPr>
          <w:p w14:paraId="1EF362C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-0.038</w:t>
            </w:r>
          </w:p>
        </w:tc>
        <w:tc>
          <w:tcPr>
            <w:tcW w:w="886" w:type="dxa"/>
            <w:noWrap/>
            <w:hideMark/>
          </w:tcPr>
          <w:p w14:paraId="7A221F7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0.768</w:t>
            </w:r>
          </w:p>
        </w:tc>
        <w:tc>
          <w:tcPr>
            <w:tcW w:w="1206" w:type="dxa"/>
            <w:noWrap/>
            <w:hideMark/>
          </w:tcPr>
          <w:p w14:paraId="0A1F40DA"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-0.017</w:t>
            </w:r>
          </w:p>
        </w:tc>
      </w:tr>
      <w:tr w:rsidR="003E0726" w:rsidRPr="00324822" w14:paraId="69A2E014" w14:textId="77777777" w:rsidTr="00C309CC">
        <w:trPr>
          <w:trHeight w:val="227"/>
          <w:jc w:val="center"/>
        </w:trPr>
        <w:tc>
          <w:tcPr>
            <w:tcW w:w="1222" w:type="dxa"/>
            <w:noWrap/>
            <w:hideMark/>
          </w:tcPr>
          <w:p w14:paraId="7D6FE65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March</w:t>
            </w:r>
          </w:p>
        </w:tc>
        <w:tc>
          <w:tcPr>
            <w:tcW w:w="1341" w:type="dxa"/>
            <w:noWrap/>
            <w:hideMark/>
          </w:tcPr>
          <w:p w14:paraId="48E539F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18.061</w:t>
            </w:r>
          </w:p>
        </w:tc>
        <w:tc>
          <w:tcPr>
            <w:tcW w:w="1260" w:type="dxa"/>
            <w:noWrap/>
            <w:hideMark/>
          </w:tcPr>
          <w:p w14:paraId="1CED1A1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26.868</w:t>
            </w:r>
          </w:p>
        </w:tc>
        <w:tc>
          <w:tcPr>
            <w:tcW w:w="1038" w:type="dxa"/>
            <w:noWrap/>
            <w:hideMark/>
          </w:tcPr>
          <w:p w14:paraId="4F0E8C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21.508</w:t>
            </w:r>
          </w:p>
        </w:tc>
        <w:tc>
          <w:tcPr>
            <w:tcW w:w="1143" w:type="dxa"/>
            <w:noWrap/>
            <w:hideMark/>
          </w:tcPr>
          <w:p w14:paraId="7C374B5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1.812</w:t>
            </w:r>
          </w:p>
        </w:tc>
        <w:tc>
          <w:tcPr>
            <w:tcW w:w="1169" w:type="dxa"/>
            <w:noWrap/>
            <w:hideMark/>
          </w:tcPr>
          <w:p w14:paraId="7051626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0.345</w:t>
            </w:r>
          </w:p>
        </w:tc>
        <w:tc>
          <w:tcPr>
            <w:tcW w:w="886" w:type="dxa"/>
            <w:noWrap/>
            <w:hideMark/>
          </w:tcPr>
          <w:p w14:paraId="7D38EC8B"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0.005</w:t>
            </w:r>
          </w:p>
        </w:tc>
        <w:tc>
          <w:tcPr>
            <w:tcW w:w="1206" w:type="dxa"/>
            <w:noWrap/>
            <w:hideMark/>
          </w:tcPr>
          <w:p w14:paraId="0BD79CB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0.082</w:t>
            </w:r>
          </w:p>
        </w:tc>
      </w:tr>
      <w:tr w:rsidR="003E0726" w:rsidRPr="00324822" w14:paraId="47E9649A" w14:textId="77777777" w:rsidTr="00C309CC">
        <w:trPr>
          <w:trHeight w:val="227"/>
          <w:jc w:val="center"/>
        </w:trPr>
        <w:tc>
          <w:tcPr>
            <w:tcW w:w="1222" w:type="dxa"/>
            <w:noWrap/>
            <w:hideMark/>
          </w:tcPr>
          <w:p w14:paraId="287B5EC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April</w:t>
            </w:r>
          </w:p>
        </w:tc>
        <w:tc>
          <w:tcPr>
            <w:tcW w:w="1341" w:type="dxa"/>
            <w:noWrap/>
            <w:hideMark/>
          </w:tcPr>
          <w:p w14:paraId="1FF0716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22.993</w:t>
            </w:r>
          </w:p>
        </w:tc>
        <w:tc>
          <w:tcPr>
            <w:tcW w:w="1260" w:type="dxa"/>
            <w:noWrap/>
            <w:hideMark/>
          </w:tcPr>
          <w:p w14:paraId="663C611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29.480</w:t>
            </w:r>
          </w:p>
        </w:tc>
        <w:tc>
          <w:tcPr>
            <w:tcW w:w="1038" w:type="dxa"/>
            <w:noWrap/>
            <w:hideMark/>
          </w:tcPr>
          <w:p w14:paraId="3565071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26.130</w:t>
            </w:r>
          </w:p>
        </w:tc>
        <w:tc>
          <w:tcPr>
            <w:tcW w:w="1143" w:type="dxa"/>
            <w:noWrap/>
            <w:hideMark/>
          </w:tcPr>
          <w:p w14:paraId="7FCEF55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1.871</w:t>
            </w:r>
          </w:p>
        </w:tc>
        <w:tc>
          <w:tcPr>
            <w:tcW w:w="1169" w:type="dxa"/>
            <w:noWrap/>
            <w:hideMark/>
          </w:tcPr>
          <w:p w14:paraId="41A71CF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0.356</w:t>
            </w:r>
          </w:p>
        </w:tc>
        <w:tc>
          <w:tcPr>
            <w:tcW w:w="886" w:type="dxa"/>
            <w:noWrap/>
            <w:hideMark/>
          </w:tcPr>
          <w:p w14:paraId="430E19A6"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0.004</w:t>
            </w:r>
          </w:p>
        </w:tc>
        <w:tc>
          <w:tcPr>
            <w:tcW w:w="1206" w:type="dxa"/>
            <w:noWrap/>
            <w:hideMark/>
          </w:tcPr>
          <w:p w14:paraId="0EFAD5D1"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0.110</w:t>
            </w:r>
          </w:p>
        </w:tc>
      </w:tr>
      <w:tr w:rsidR="003E0726" w:rsidRPr="00324822" w14:paraId="1E904096" w14:textId="77777777" w:rsidTr="00C309CC">
        <w:trPr>
          <w:trHeight w:val="227"/>
          <w:jc w:val="center"/>
        </w:trPr>
        <w:tc>
          <w:tcPr>
            <w:tcW w:w="1222" w:type="dxa"/>
            <w:noWrap/>
            <w:hideMark/>
          </w:tcPr>
          <w:p w14:paraId="5FC5523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May</w:t>
            </w:r>
          </w:p>
        </w:tc>
        <w:tc>
          <w:tcPr>
            <w:tcW w:w="1341" w:type="dxa"/>
            <w:noWrap/>
            <w:hideMark/>
          </w:tcPr>
          <w:p w14:paraId="2FEF115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26.477</w:t>
            </w:r>
          </w:p>
        </w:tc>
        <w:tc>
          <w:tcPr>
            <w:tcW w:w="1260" w:type="dxa"/>
            <w:noWrap/>
            <w:hideMark/>
          </w:tcPr>
          <w:p w14:paraId="017A2EC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34.894</w:t>
            </w:r>
          </w:p>
        </w:tc>
        <w:tc>
          <w:tcPr>
            <w:tcW w:w="1038" w:type="dxa"/>
            <w:noWrap/>
            <w:hideMark/>
          </w:tcPr>
          <w:p w14:paraId="476028E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31.235</w:t>
            </w:r>
          </w:p>
        </w:tc>
        <w:tc>
          <w:tcPr>
            <w:tcW w:w="1143" w:type="dxa"/>
            <w:noWrap/>
            <w:hideMark/>
          </w:tcPr>
          <w:p w14:paraId="4F0F209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1.962</w:t>
            </w:r>
          </w:p>
        </w:tc>
        <w:tc>
          <w:tcPr>
            <w:tcW w:w="1169" w:type="dxa"/>
            <w:noWrap/>
            <w:hideMark/>
          </w:tcPr>
          <w:p w14:paraId="1262C01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0.386</w:t>
            </w:r>
          </w:p>
        </w:tc>
        <w:tc>
          <w:tcPr>
            <w:tcW w:w="886" w:type="dxa"/>
            <w:noWrap/>
            <w:hideMark/>
          </w:tcPr>
          <w:p w14:paraId="716EF2E9"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0.002</w:t>
            </w:r>
          </w:p>
        </w:tc>
        <w:tc>
          <w:tcPr>
            <w:tcW w:w="1206" w:type="dxa"/>
            <w:noWrap/>
            <w:hideMark/>
          </w:tcPr>
          <w:p w14:paraId="4869D153"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0.103</w:t>
            </w:r>
          </w:p>
        </w:tc>
      </w:tr>
      <w:tr w:rsidR="003E0726" w:rsidRPr="00324822" w14:paraId="592112EB" w14:textId="77777777" w:rsidTr="00C309CC">
        <w:trPr>
          <w:trHeight w:val="227"/>
          <w:jc w:val="center"/>
        </w:trPr>
        <w:tc>
          <w:tcPr>
            <w:tcW w:w="1222" w:type="dxa"/>
            <w:noWrap/>
            <w:hideMark/>
          </w:tcPr>
          <w:p w14:paraId="1F0A6F6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June</w:t>
            </w:r>
          </w:p>
        </w:tc>
        <w:tc>
          <w:tcPr>
            <w:tcW w:w="1341" w:type="dxa"/>
            <w:noWrap/>
            <w:hideMark/>
          </w:tcPr>
          <w:p w14:paraId="6E60324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17.793</w:t>
            </w:r>
          </w:p>
        </w:tc>
        <w:tc>
          <w:tcPr>
            <w:tcW w:w="1260" w:type="dxa"/>
            <w:noWrap/>
            <w:hideMark/>
          </w:tcPr>
          <w:p w14:paraId="7B76D88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41.933</w:t>
            </w:r>
          </w:p>
        </w:tc>
        <w:tc>
          <w:tcPr>
            <w:tcW w:w="1038" w:type="dxa"/>
            <w:noWrap/>
            <w:hideMark/>
          </w:tcPr>
          <w:p w14:paraId="195D154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35.691</w:t>
            </w:r>
          </w:p>
        </w:tc>
        <w:tc>
          <w:tcPr>
            <w:tcW w:w="1143" w:type="dxa"/>
            <w:noWrap/>
            <w:hideMark/>
          </w:tcPr>
          <w:p w14:paraId="2306DA4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3.663</w:t>
            </w:r>
          </w:p>
        </w:tc>
        <w:tc>
          <w:tcPr>
            <w:tcW w:w="1169" w:type="dxa"/>
            <w:noWrap/>
            <w:hideMark/>
          </w:tcPr>
          <w:p w14:paraId="58EFBAB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0.227</w:t>
            </w:r>
          </w:p>
        </w:tc>
        <w:tc>
          <w:tcPr>
            <w:tcW w:w="886" w:type="dxa"/>
            <w:noWrap/>
            <w:hideMark/>
          </w:tcPr>
          <w:p w14:paraId="7FD9F249"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0.065</w:t>
            </w:r>
          </w:p>
        </w:tc>
        <w:tc>
          <w:tcPr>
            <w:tcW w:w="1206" w:type="dxa"/>
            <w:noWrap/>
            <w:hideMark/>
          </w:tcPr>
          <w:p w14:paraId="6730E07D"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0.065</w:t>
            </w:r>
          </w:p>
        </w:tc>
      </w:tr>
      <w:tr w:rsidR="003E0726" w:rsidRPr="00324822" w14:paraId="7694612F" w14:textId="77777777" w:rsidTr="00C309CC">
        <w:trPr>
          <w:trHeight w:val="227"/>
          <w:jc w:val="center"/>
        </w:trPr>
        <w:tc>
          <w:tcPr>
            <w:tcW w:w="1222" w:type="dxa"/>
            <w:noWrap/>
            <w:hideMark/>
          </w:tcPr>
          <w:p w14:paraId="64DFB6B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July</w:t>
            </w:r>
          </w:p>
        </w:tc>
        <w:tc>
          <w:tcPr>
            <w:tcW w:w="1341" w:type="dxa"/>
            <w:noWrap/>
            <w:hideMark/>
          </w:tcPr>
          <w:p w14:paraId="757128D3" w14:textId="77777777" w:rsidR="003E0726" w:rsidRPr="00417F7D" w:rsidRDefault="003E0726" w:rsidP="008A6E61">
            <w:pPr>
              <w:spacing w:before="0" w:line="480" w:lineRule="auto"/>
              <w:jc w:val="both"/>
              <w:rPr>
                <w:rFonts w:ascii="Arial" w:hAnsi="Arial" w:cs="Arial"/>
                <w:sz w:val="20"/>
                <w:szCs w:val="20"/>
                <w:lang w:val="en-GB"/>
              </w:rPr>
            </w:pPr>
            <w:r w:rsidRPr="00417F7D">
              <w:rPr>
                <w:rFonts w:ascii="Arial" w:hAnsi="Arial" w:cs="Arial"/>
                <w:sz w:val="20"/>
                <w:szCs w:val="20"/>
                <w:lang w:val="en-GB"/>
              </w:rPr>
              <w:t>36.439</w:t>
            </w:r>
          </w:p>
        </w:tc>
        <w:tc>
          <w:tcPr>
            <w:tcW w:w="1260" w:type="dxa"/>
            <w:noWrap/>
            <w:hideMark/>
          </w:tcPr>
          <w:p w14:paraId="11381626" w14:textId="77777777" w:rsidR="003E0726" w:rsidRPr="00417F7D" w:rsidRDefault="003E0726" w:rsidP="008A6E61">
            <w:pPr>
              <w:spacing w:before="0" w:line="480" w:lineRule="auto"/>
              <w:jc w:val="both"/>
              <w:rPr>
                <w:rFonts w:ascii="Arial" w:hAnsi="Arial" w:cs="Arial"/>
                <w:sz w:val="20"/>
                <w:szCs w:val="20"/>
                <w:lang w:val="en-GB"/>
              </w:rPr>
            </w:pPr>
            <w:r w:rsidRPr="00417F7D">
              <w:rPr>
                <w:rFonts w:ascii="Arial" w:hAnsi="Arial" w:cs="Arial"/>
                <w:sz w:val="20"/>
                <w:szCs w:val="20"/>
                <w:lang w:val="en-GB"/>
              </w:rPr>
              <w:t>43.265</w:t>
            </w:r>
          </w:p>
        </w:tc>
        <w:tc>
          <w:tcPr>
            <w:tcW w:w="1038" w:type="dxa"/>
            <w:noWrap/>
            <w:hideMark/>
          </w:tcPr>
          <w:p w14:paraId="2FB66E12"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39.746</w:t>
            </w:r>
          </w:p>
        </w:tc>
        <w:tc>
          <w:tcPr>
            <w:tcW w:w="1143" w:type="dxa"/>
            <w:noWrap/>
            <w:hideMark/>
          </w:tcPr>
          <w:p w14:paraId="04A9803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1.677</w:t>
            </w:r>
          </w:p>
        </w:tc>
        <w:tc>
          <w:tcPr>
            <w:tcW w:w="1169" w:type="dxa"/>
            <w:noWrap/>
            <w:hideMark/>
          </w:tcPr>
          <w:p w14:paraId="75A838A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0.282</w:t>
            </w:r>
          </w:p>
        </w:tc>
        <w:tc>
          <w:tcPr>
            <w:tcW w:w="886" w:type="dxa"/>
            <w:noWrap/>
            <w:hideMark/>
          </w:tcPr>
          <w:p w14:paraId="51928934"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0.022</w:t>
            </w:r>
          </w:p>
        </w:tc>
        <w:tc>
          <w:tcPr>
            <w:tcW w:w="1206" w:type="dxa"/>
            <w:noWrap/>
            <w:hideMark/>
          </w:tcPr>
          <w:p w14:paraId="7DA6799C"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0.061</w:t>
            </w:r>
          </w:p>
        </w:tc>
      </w:tr>
      <w:tr w:rsidR="003E0726" w:rsidRPr="00324822" w14:paraId="5364DD2B" w14:textId="77777777" w:rsidTr="00C309CC">
        <w:trPr>
          <w:trHeight w:val="227"/>
          <w:jc w:val="center"/>
        </w:trPr>
        <w:tc>
          <w:tcPr>
            <w:tcW w:w="1222" w:type="dxa"/>
            <w:noWrap/>
            <w:hideMark/>
          </w:tcPr>
          <w:p w14:paraId="356150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August</w:t>
            </w:r>
          </w:p>
        </w:tc>
        <w:tc>
          <w:tcPr>
            <w:tcW w:w="1341" w:type="dxa"/>
            <w:noWrap/>
            <w:hideMark/>
          </w:tcPr>
          <w:p w14:paraId="71608F0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35.490</w:t>
            </w:r>
          </w:p>
        </w:tc>
        <w:tc>
          <w:tcPr>
            <w:tcW w:w="1260" w:type="dxa"/>
            <w:noWrap/>
            <w:hideMark/>
          </w:tcPr>
          <w:p w14:paraId="205CEB3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42.406</w:t>
            </w:r>
          </w:p>
        </w:tc>
        <w:tc>
          <w:tcPr>
            <w:tcW w:w="1038" w:type="dxa"/>
            <w:noWrap/>
            <w:hideMark/>
          </w:tcPr>
          <w:p w14:paraId="27B99DB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39.063</w:t>
            </w:r>
          </w:p>
        </w:tc>
        <w:tc>
          <w:tcPr>
            <w:tcW w:w="1143" w:type="dxa"/>
            <w:noWrap/>
            <w:hideMark/>
          </w:tcPr>
          <w:p w14:paraId="16E52AF0"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1.503</w:t>
            </w:r>
          </w:p>
        </w:tc>
        <w:tc>
          <w:tcPr>
            <w:tcW w:w="1169" w:type="dxa"/>
            <w:noWrap/>
            <w:hideMark/>
          </w:tcPr>
          <w:p w14:paraId="70ACF367"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0.220</w:t>
            </w:r>
          </w:p>
        </w:tc>
        <w:tc>
          <w:tcPr>
            <w:tcW w:w="886" w:type="dxa"/>
            <w:noWrap/>
            <w:hideMark/>
          </w:tcPr>
          <w:p w14:paraId="3602BBC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0.075</w:t>
            </w:r>
          </w:p>
        </w:tc>
        <w:tc>
          <w:tcPr>
            <w:tcW w:w="1206" w:type="dxa"/>
            <w:noWrap/>
            <w:hideMark/>
          </w:tcPr>
          <w:p w14:paraId="21EB1A83"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0.058</w:t>
            </w:r>
          </w:p>
        </w:tc>
      </w:tr>
      <w:tr w:rsidR="003E0726" w:rsidRPr="00324822" w14:paraId="324C2018" w14:textId="77777777" w:rsidTr="00C309CC">
        <w:trPr>
          <w:trHeight w:val="227"/>
          <w:jc w:val="center"/>
        </w:trPr>
        <w:tc>
          <w:tcPr>
            <w:tcW w:w="1222" w:type="dxa"/>
            <w:noWrap/>
            <w:hideMark/>
          </w:tcPr>
          <w:p w14:paraId="5F85A2B2"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September</w:t>
            </w:r>
          </w:p>
        </w:tc>
        <w:tc>
          <w:tcPr>
            <w:tcW w:w="1341" w:type="dxa"/>
            <w:noWrap/>
            <w:hideMark/>
          </w:tcPr>
          <w:p w14:paraId="24BF6BF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31.190</w:t>
            </w:r>
          </w:p>
        </w:tc>
        <w:tc>
          <w:tcPr>
            <w:tcW w:w="1260" w:type="dxa"/>
            <w:noWrap/>
            <w:hideMark/>
          </w:tcPr>
          <w:p w14:paraId="5E9DD2B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37.660</w:t>
            </w:r>
          </w:p>
        </w:tc>
        <w:tc>
          <w:tcPr>
            <w:tcW w:w="1038" w:type="dxa"/>
            <w:noWrap/>
            <w:hideMark/>
          </w:tcPr>
          <w:p w14:paraId="67AAD86E"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33.520</w:t>
            </w:r>
          </w:p>
        </w:tc>
        <w:tc>
          <w:tcPr>
            <w:tcW w:w="1143" w:type="dxa"/>
            <w:noWrap/>
            <w:hideMark/>
          </w:tcPr>
          <w:p w14:paraId="203DD52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1.574</w:t>
            </w:r>
          </w:p>
        </w:tc>
        <w:tc>
          <w:tcPr>
            <w:tcW w:w="1169" w:type="dxa"/>
            <w:noWrap/>
            <w:hideMark/>
          </w:tcPr>
          <w:p w14:paraId="7F26B67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0.212</w:t>
            </w:r>
          </w:p>
        </w:tc>
        <w:tc>
          <w:tcPr>
            <w:tcW w:w="886" w:type="dxa"/>
            <w:noWrap/>
            <w:hideMark/>
          </w:tcPr>
          <w:p w14:paraId="0B33051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0.085</w:t>
            </w:r>
          </w:p>
        </w:tc>
        <w:tc>
          <w:tcPr>
            <w:tcW w:w="1206" w:type="dxa"/>
            <w:noWrap/>
            <w:hideMark/>
          </w:tcPr>
          <w:p w14:paraId="3F581C8D"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0.051</w:t>
            </w:r>
          </w:p>
        </w:tc>
      </w:tr>
      <w:tr w:rsidR="003E0726" w:rsidRPr="00324822" w14:paraId="3FBBE22F" w14:textId="77777777" w:rsidTr="00C309CC">
        <w:trPr>
          <w:trHeight w:val="227"/>
          <w:jc w:val="center"/>
        </w:trPr>
        <w:tc>
          <w:tcPr>
            <w:tcW w:w="1222" w:type="dxa"/>
            <w:noWrap/>
            <w:hideMark/>
          </w:tcPr>
          <w:p w14:paraId="2D780E8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October</w:t>
            </w:r>
          </w:p>
        </w:tc>
        <w:tc>
          <w:tcPr>
            <w:tcW w:w="1341" w:type="dxa"/>
            <w:noWrap/>
            <w:hideMark/>
          </w:tcPr>
          <w:p w14:paraId="71D1909A"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22.165</w:t>
            </w:r>
          </w:p>
        </w:tc>
        <w:tc>
          <w:tcPr>
            <w:tcW w:w="1260" w:type="dxa"/>
            <w:noWrap/>
            <w:hideMark/>
          </w:tcPr>
          <w:p w14:paraId="0FA55C0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31.745</w:t>
            </w:r>
          </w:p>
        </w:tc>
        <w:tc>
          <w:tcPr>
            <w:tcW w:w="1038" w:type="dxa"/>
            <w:noWrap/>
            <w:hideMark/>
          </w:tcPr>
          <w:p w14:paraId="55C9658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28.107</w:t>
            </w:r>
          </w:p>
        </w:tc>
        <w:tc>
          <w:tcPr>
            <w:tcW w:w="1143" w:type="dxa"/>
            <w:noWrap/>
            <w:hideMark/>
          </w:tcPr>
          <w:p w14:paraId="2A487064"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2.212</w:t>
            </w:r>
          </w:p>
        </w:tc>
        <w:tc>
          <w:tcPr>
            <w:tcW w:w="1169" w:type="dxa"/>
            <w:noWrap/>
            <w:hideMark/>
          </w:tcPr>
          <w:p w14:paraId="380C745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0.292</w:t>
            </w:r>
          </w:p>
        </w:tc>
        <w:tc>
          <w:tcPr>
            <w:tcW w:w="886" w:type="dxa"/>
            <w:noWrap/>
            <w:hideMark/>
          </w:tcPr>
          <w:p w14:paraId="50D7D012" w14:textId="77777777" w:rsidR="003E0726" w:rsidRPr="00417F7D" w:rsidRDefault="003E0726" w:rsidP="008A6E61">
            <w:pPr>
              <w:spacing w:before="0" w:line="480" w:lineRule="auto"/>
              <w:jc w:val="both"/>
              <w:rPr>
                <w:rFonts w:ascii="Arial" w:hAnsi="Arial" w:cs="Arial"/>
                <w:b/>
                <w:bCs/>
                <w:color w:val="000000"/>
                <w:sz w:val="20"/>
                <w:szCs w:val="20"/>
                <w:lang w:val="en-GB"/>
              </w:rPr>
            </w:pPr>
            <w:r w:rsidRPr="00417F7D">
              <w:rPr>
                <w:rFonts w:ascii="Arial" w:hAnsi="Arial" w:cs="Arial"/>
                <w:b/>
                <w:bCs/>
                <w:color w:val="000000"/>
                <w:sz w:val="20"/>
                <w:szCs w:val="20"/>
                <w:lang w:val="en-GB"/>
              </w:rPr>
              <w:t>0.018</w:t>
            </w:r>
          </w:p>
        </w:tc>
        <w:tc>
          <w:tcPr>
            <w:tcW w:w="1206" w:type="dxa"/>
            <w:noWrap/>
            <w:hideMark/>
          </w:tcPr>
          <w:p w14:paraId="025631A9"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0.096</w:t>
            </w:r>
          </w:p>
        </w:tc>
      </w:tr>
      <w:tr w:rsidR="003E0726" w:rsidRPr="00324822" w14:paraId="40401EC2" w14:textId="77777777" w:rsidTr="00C309CC">
        <w:trPr>
          <w:trHeight w:val="227"/>
          <w:jc w:val="center"/>
        </w:trPr>
        <w:tc>
          <w:tcPr>
            <w:tcW w:w="1222" w:type="dxa"/>
            <w:noWrap/>
            <w:hideMark/>
          </w:tcPr>
          <w:p w14:paraId="25E0EAFD"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November</w:t>
            </w:r>
          </w:p>
        </w:tc>
        <w:tc>
          <w:tcPr>
            <w:tcW w:w="1341" w:type="dxa"/>
            <w:noWrap/>
            <w:hideMark/>
          </w:tcPr>
          <w:p w14:paraId="40A3A21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18.200</w:t>
            </w:r>
          </w:p>
        </w:tc>
        <w:tc>
          <w:tcPr>
            <w:tcW w:w="1260" w:type="dxa"/>
            <w:noWrap/>
            <w:hideMark/>
          </w:tcPr>
          <w:p w14:paraId="608DE5F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28.650</w:t>
            </w:r>
          </w:p>
        </w:tc>
        <w:tc>
          <w:tcPr>
            <w:tcW w:w="1038" w:type="dxa"/>
            <w:noWrap/>
            <w:hideMark/>
          </w:tcPr>
          <w:p w14:paraId="3EBCACA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21.087</w:t>
            </w:r>
          </w:p>
        </w:tc>
        <w:tc>
          <w:tcPr>
            <w:tcW w:w="1143" w:type="dxa"/>
            <w:noWrap/>
            <w:hideMark/>
          </w:tcPr>
          <w:p w14:paraId="6738F7D5"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1.776</w:t>
            </w:r>
          </w:p>
        </w:tc>
        <w:tc>
          <w:tcPr>
            <w:tcW w:w="1169" w:type="dxa"/>
            <w:noWrap/>
            <w:hideMark/>
          </w:tcPr>
          <w:p w14:paraId="0F888CCF"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0.125</w:t>
            </w:r>
          </w:p>
        </w:tc>
        <w:tc>
          <w:tcPr>
            <w:tcW w:w="886" w:type="dxa"/>
            <w:noWrap/>
            <w:hideMark/>
          </w:tcPr>
          <w:p w14:paraId="048EA04B"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0.314</w:t>
            </w:r>
          </w:p>
        </w:tc>
        <w:tc>
          <w:tcPr>
            <w:tcW w:w="1206" w:type="dxa"/>
            <w:noWrap/>
            <w:hideMark/>
          </w:tcPr>
          <w:p w14:paraId="6EA80E79"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0.020</w:t>
            </w:r>
          </w:p>
        </w:tc>
      </w:tr>
      <w:tr w:rsidR="003E0726" w:rsidRPr="00324822" w14:paraId="526EEAD8" w14:textId="77777777" w:rsidTr="00C309CC">
        <w:trPr>
          <w:trHeight w:val="227"/>
          <w:jc w:val="center"/>
        </w:trPr>
        <w:tc>
          <w:tcPr>
            <w:tcW w:w="1222" w:type="dxa"/>
            <w:noWrap/>
            <w:hideMark/>
          </w:tcPr>
          <w:p w14:paraId="76E8DA68"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December</w:t>
            </w:r>
          </w:p>
        </w:tc>
        <w:tc>
          <w:tcPr>
            <w:tcW w:w="1341" w:type="dxa"/>
            <w:noWrap/>
            <w:hideMark/>
          </w:tcPr>
          <w:p w14:paraId="5E0FB12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13.410</w:t>
            </w:r>
          </w:p>
        </w:tc>
        <w:tc>
          <w:tcPr>
            <w:tcW w:w="1260" w:type="dxa"/>
            <w:noWrap/>
            <w:hideMark/>
          </w:tcPr>
          <w:p w14:paraId="1B0B27D1"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19.781</w:t>
            </w:r>
          </w:p>
        </w:tc>
        <w:tc>
          <w:tcPr>
            <w:tcW w:w="1038" w:type="dxa"/>
            <w:noWrap/>
            <w:hideMark/>
          </w:tcPr>
          <w:p w14:paraId="160334D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16.409</w:t>
            </w:r>
          </w:p>
        </w:tc>
        <w:tc>
          <w:tcPr>
            <w:tcW w:w="1143" w:type="dxa"/>
            <w:noWrap/>
            <w:hideMark/>
          </w:tcPr>
          <w:p w14:paraId="140E4976"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1.640</w:t>
            </w:r>
          </w:p>
        </w:tc>
        <w:tc>
          <w:tcPr>
            <w:tcW w:w="1169" w:type="dxa"/>
            <w:noWrap/>
            <w:hideMark/>
          </w:tcPr>
          <w:p w14:paraId="0325004C"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-0.087</w:t>
            </w:r>
          </w:p>
        </w:tc>
        <w:tc>
          <w:tcPr>
            <w:tcW w:w="886" w:type="dxa"/>
            <w:noWrap/>
            <w:hideMark/>
          </w:tcPr>
          <w:p w14:paraId="3D892193" w14:textId="77777777" w:rsidR="003E0726" w:rsidRPr="00417F7D" w:rsidRDefault="003E0726" w:rsidP="008A6E61">
            <w:pPr>
              <w:spacing w:before="0" w:line="480" w:lineRule="auto"/>
              <w:jc w:val="both"/>
              <w:rPr>
                <w:rFonts w:ascii="Arial" w:hAnsi="Arial" w:cs="Arial"/>
                <w:color w:val="000000"/>
                <w:sz w:val="20"/>
                <w:szCs w:val="20"/>
                <w:lang w:val="en-GB"/>
              </w:rPr>
            </w:pPr>
            <w:r w:rsidRPr="00417F7D">
              <w:rPr>
                <w:rFonts w:ascii="Arial" w:hAnsi="Arial" w:cs="Arial"/>
                <w:color w:val="000000"/>
                <w:sz w:val="20"/>
                <w:szCs w:val="20"/>
                <w:lang w:val="en-GB"/>
              </w:rPr>
              <w:t>0.486</w:t>
            </w:r>
          </w:p>
        </w:tc>
        <w:tc>
          <w:tcPr>
            <w:tcW w:w="1206" w:type="dxa"/>
            <w:noWrap/>
            <w:hideMark/>
          </w:tcPr>
          <w:p w14:paraId="50D9E68F" w14:textId="77777777" w:rsidR="003E0726" w:rsidRPr="00417F7D" w:rsidRDefault="003E0726" w:rsidP="008A6E61">
            <w:pPr>
              <w:spacing w:before="0" w:line="480" w:lineRule="auto"/>
              <w:jc w:val="center"/>
              <w:rPr>
                <w:rFonts w:ascii="Arial" w:hAnsi="Arial" w:cs="Arial"/>
                <w:color w:val="000000"/>
                <w:sz w:val="20"/>
                <w:szCs w:val="20"/>
                <w:lang w:val="en-GB"/>
              </w:rPr>
            </w:pPr>
            <w:r w:rsidRPr="00417F7D">
              <w:rPr>
                <w:rFonts w:ascii="Arial" w:hAnsi="Arial" w:cs="Arial"/>
                <w:color w:val="000000"/>
                <w:sz w:val="20"/>
                <w:szCs w:val="20"/>
                <w:lang w:val="en-GB"/>
              </w:rPr>
              <w:t>-0.022</w:t>
            </w:r>
          </w:p>
        </w:tc>
      </w:tr>
    </w:tbl>
    <w:p w14:paraId="64A486AA" w14:textId="77777777" w:rsidR="008A6E61" w:rsidRDefault="008A6E61" w:rsidP="005428A2">
      <w:pPr>
        <w:rPr>
          <w:lang w:val="en-GB" w:bidi="en-US"/>
        </w:rPr>
      </w:pPr>
    </w:p>
    <w:p w14:paraId="3FC853CF" w14:textId="77777777" w:rsidR="00A13529" w:rsidRDefault="00A13529" w:rsidP="005428A2">
      <w:pPr>
        <w:rPr>
          <w:lang w:val="en-GB" w:bidi="en-US"/>
        </w:rPr>
      </w:pPr>
    </w:p>
    <w:p w14:paraId="62D9889D" w14:textId="77777777" w:rsidR="00A13529" w:rsidRDefault="00A13529" w:rsidP="005428A2">
      <w:pPr>
        <w:rPr>
          <w:lang w:val="en-GB" w:bidi="en-US"/>
        </w:rPr>
      </w:pPr>
    </w:p>
    <w:p w14:paraId="1000B234" w14:textId="77777777" w:rsidR="00A13529" w:rsidRDefault="00A13529" w:rsidP="005428A2">
      <w:pPr>
        <w:rPr>
          <w:lang w:val="en-GB" w:bidi="en-US"/>
        </w:rPr>
      </w:pPr>
    </w:p>
    <w:p w14:paraId="5E3F0F6E" w14:textId="77777777" w:rsidR="00A13529" w:rsidRDefault="00A13529" w:rsidP="005428A2">
      <w:pPr>
        <w:rPr>
          <w:lang w:val="en-GB" w:bidi="en-US"/>
        </w:rPr>
      </w:pPr>
    </w:p>
    <w:p w14:paraId="11DB660C" w14:textId="77777777" w:rsidR="00A13529" w:rsidRDefault="00A13529" w:rsidP="005428A2">
      <w:pPr>
        <w:rPr>
          <w:lang w:val="en-GB" w:bidi="en-US"/>
        </w:rPr>
      </w:pPr>
    </w:p>
    <w:p w14:paraId="31EA24C0" w14:textId="77777777" w:rsidR="00A13529" w:rsidRDefault="00A13529" w:rsidP="005428A2">
      <w:pPr>
        <w:rPr>
          <w:lang w:val="en-GB" w:bidi="en-US"/>
        </w:rPr>
      </w:pPr>
    </w:p>
    <w:p w14:paraId="0C6C85E4" w14:textId="77777777" w:rsidR="00A13529" w:rsidRDefault="00A13529" w:rsidP="005428A2">
      <w:pPr>
        <w:rPr>
          <w:lang w:val="en-GB" w:bidi="en-US"/>
        </w:rPr>
      </w:pPr>
    </w:p>
    <w:p w14:paraId="09871FE0" w14:textId="77777777" w:rsidR="00A13529" w:rsidRDefault="00A13529" w:rsidP="005428A2">
      <w:pPr>
        <w:rPr>
          <w:lang w:val="en-GB" w:bidi="en-US"/>
        </w:rPr>
      </w:pPr>
    </w:p>
    <w:p w14:paraId="371FC718" w14:textId="77777777" w:rsidR="00A13529" w:rsidRDefault="00A13529" w:rsidP="005428A2">
      <w:pPr>
        <w:rPr>
          <w:lang w:val="en-GB" w:bidi="en-US"/>
        </w:rPr>
      </w:pPr>
    </w:p>
    <w:p w14:paraId="14201414" w14:textId="77777777" w:rsidR="00A13529" w:rsidRDefault="00A13529" w:rsidP="005428A2">
      <w:pPr>
        <w:rPr>
          <w:lang w:val="en-GB" w:bidi="en-US"/>
        </w:rPr>
      </w:pPr>
    </w:p>
    <w:p w14:paraId="2CB56344" w14:textId="77777777" w:rsidR="00A13529" w:rsidRDefault="00A13529" w:rsidP="005428A2">
      <w:pPr>
        <w:rPr>
          <w:lang w:val="en-GB" w:bidi="en-US"/>
        </w:rPr>
      </w:pPr>
    </w:p>
    <w:p w14:paraId="3C7BA5D4" w14:textId="77777777" w:rsidR="00A13529" w:rsidRDefault="00A13529" w:rsidP="005428A2">
      <w:pPr>
        <w:rPr>
          <w:lang w:val="en-GB" w:bidi="en-US"/>
        </w:rPr>
      </w:pPr>
    </w:p>
    <w:p w14:paraId="7974E4F8" w14:textId="77777777" w:rsidR="00A13529" w:rsidRDefault="00A13529" w:rsidP="005428A2">
      <w:pPr>
        <w:rPr>
          <w:lang w:val="en-GB" w:bidi="en-US"/>
        </w:rPr>
      </w:pPr>
    </w:p>
    <w:p w14:paraId="35016BD7" w14:textId="77777777" w:rsidR="00A13529" w:rsidRDefault="00A13529" w:rsidP="005428A2">
      <w:pPr>
        <w:rPr>
          <w:lang w:val="en-GB" w:bidi="en-US"/>
        </w:rPr>
      </w:pPr>
    </w:p>
    <w:p w14:paraId="260D954F" w14:textId="77777777" w:rsidR="00A13529" w:rsidRDefault="00A13529" w:rsidP="005428A2">
      <w:pPr>
        <w:rPr>
          <w:lang w:val="en-GB" w:bidi="en-US"/>
        </w:rPr>
      </w:pPr>
    </w:p>
    <w:p w14:paraId="2DBF6582" w14:textId="77777777" w:rsidR="00A13529" w:rsidRDefault="00A13529" w:rsidP="005428A2">
      <w:pPr>
        <w:rPr>
          <w:lang w:val="en-GB" w:bidi="en-US"/>
        </w:rPr>
      </w:pPr>
    </w:p>
    <w:p w14:paraId="536F2C70" w14:textId="77777777" w:rsidR="00A13529" w:rsidRDefault="00A13529" w:rsidP="005428A2">
      <w:pPr>
        <w:rPr>
          <w:lang w:val="en-GB" w:bidi="en-US"/>
        </w:rPr>
      </w:pPr>
    </w:p>
    <w:p w14:paraId="7722AF93" w14:textId="77777777" w:rsidR="009A5824" w:rsidRDefault="009A5824" w:rsidP="005428A2">
      <w:pPr>
        <w:rPr>
          <w:lang w:val="en-GB" w:bidi="en-US"/>
        </w:rPr>
      </w:pPr>
    </w:p>
    <w:p w14:paraId="60AC3A2D" w14:textId="77777777" w:rsidR="009A5824" w:rsidRDefault="009A5824" w:rsidP="005428A2">
      <w:pPr>
        <w:rPr>
          <w:lang w:val="en-GB" w:bidi="en-US"/>
        </w:rPr>
      </w:pPr>
    </w:p>
    <w:p w14:paraId="2D80289A" w14:textId="77777777" w:rsidR="009A5824" w:rsidRDefault="009A5824" w:rsidP="005428A2">
      <w:pPr>
        <w:rPr>
          <w:lang w:val="en-GB" w:bidi="en-US"/>
        </w:rPr>
      </w:pPr>
    </w:p>
    <w:p w14:paraId="7AE9990F" w14:textId="77777777" w:rsidR="009A5824" w:rsidRPr="008A6E61" w:rsidRDefault="009A5824" w:rsidP="005428A2">
      <w:pPr>
        <w:rPr>
          <w:lang w:val="en-GB" w:bidi="en-US"/>
        </w:rPr>
      </w:pPr>
    </w:p>
    <w:p w14:paraId="7033C38F" w14:textId="3B6F8300" w:rsidR="008A6E61" w:rsidRPr="008A6E61" w:rsidRDefault="008A6E61" w:rsidP="005428A2">
      <w:pPr>
        <w:pStyle w:val="Caption"/>
        <w:keepNext/>
        <w:rPr>
          <w:rFonts w:ascii="Arial" w:hAnsi="Arial" w:cs="Arial"/>
          <w:color w:val="auto"/>
          <w:sz w:val="22"/>
          <w:szCs w:val="22"/>
        </w:rPr>
      </w:pPr>
      <w:r w:rsidRPr="008A6E61">
        <w:rPr>
          <w:rFonts w:ascii="Arial" w:hAnsi="Arial" w:cs="Arial"/>
          <w:color w:val="auto"/>
          <w:sz w:val="22"/>
          <w:szCs w:val="22"/>
        </w:rPr>
        <w:lastRenderedPageBreak/>
        <w:t xml:space="preserve">Table </w:t>
      </w:r>
      <w:r w:rsidRPr="008A6E61">
        <w:rPr>
          <w:rFonts w:ascii="Arial" w:hAnsi="Arial" w:cs="Arial"/>
          <w:color w:val="auto"/>
          <w:sz w:val="22"/>
          <w:szCs w:val="22"/>
        </w:rPr>
        <w:fldChar w:fldCharType="begin"/>
      </w:r>
      <w:r w:rsidRPr="008A6E61">
        <w:rPr>
          <w:rFonts w:ascii="Arial" w:hAnsi="Arial" w:cs="Arial"/>
          <w:color w:val="auto"/>
          <w:sz w:val="22"/>
          <w:szCs w:val="22"/>
        </w:rPr>
        <w:instrText xml:space="preserve"> SEQ Table \* ARABIC </w:instrText>
      </w:r>
      <w:r w:rsidRPr="008A6E61">
        <w:rPr>
          <w:rFonts w:ascii="Arial" w:hAnsi="Arial" w:cs="Arial"/>
          <w:color w:val="auto"/>
          <w:sz w:val="22"/>
          <w:szCs w:val="22"/>
        </w:rPr>
        <w:fldChar w:fldCharType="separate"/>
      </w:r>
      <w:r w:rsidR="00385E70">
        <w:rPr>
          <w:rFonts w:ascii="Arial" w:hAnsi="Arial" w:cs="Arial"/>
          <w:noProof/>
          <w:color w:val="auto"/>
          <w:sz w:val="22"/>
          <w:szCs w:val="22"/>
        </w:rPr>
        <w:t>3</w:t>
      </w:r>
      <w:r w:rsidRPr="008A6E61">
        <w:rPr>
          <w:rFonts w:ascii="Arial" w:hAnsi="Arial" w:cs="Arial"/>
          <w:color w:val="auto"/>
          <w:sz w:val="22"/>
          <w:szCs w:val="22"/>
        </w:rPr>
        <w:fldChar w:fldCharType="end"/>
      </w:r>
      <w:r w:rsidRPr="008A6E61">
        <w:rPr>
          <w:rFonts w:ascii="Arial" w:hAnsi="Arial" w:cs="Arial"/>
          <w:color w:val="auto"/>
          <w:sz w:val="22"/>
          <w:szCs w:val="22"/>
        </w:rPr>
        <w:t>: Mean Monthly temperature trends between 1984 and 2016 in Kapoeta Region</w:t>
      </w:r>
    </w:p>
    <w:tbl>
      <w:tblPr>
        <w:tblStyle w:val="TableGrid10"/>
        <w:tblW w:w="9982"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293"/>
        <w:gridCol w:w="1284"/>
        <w:gridCol w:w="1324"/>
        <w:gridCol w:w="1017"/>
        <w:gridCol w:w="1220"/>
        <w:gridCol w:w="1517"/>
        <w:gridCol w:w="969"/>
        <w:gridCol w:w="1358"/>
      </w:tblGrid>
      <w:tr w:rsidR="003E0726" w:rsidRPr="00385E70" w14:paraId="507A39D9" w14:textId="77777777" w:rsidTr="000F5045">
        <w:trPr>
          <w:trHeight w:val="283"/>
          <w:jc w:val="center"/>
        </w:trPr>
        <w:tc>
          <w:tcPr>
            <w:tcW w:w="1293" w:type="dxa"/>
            <w:tcBorders>
              <w:top w:val="single" w:sz="12" w:space="0" w:color="000000"/>
              <w:bottom w:val="single" w:sz="12" w:space="0" w:color="000000"/>
            </w:tcBorders>
            <w:noWrap/>
            <w:hideMark/>
          </w:tcPr>
          <w:p w14:paraId="61B0C5C0" w14:textId="77777777" w:rsidR="003E0726" w:rsidRPr="00385E70" w:rsidRDefault="003E0726" w:rsidP="000F5045">
            <w:pPr>
              <w:spacing w:line="480" w:lineRule="auto"/>
              <w:rPr>
                <w:rFonts w:ascii="Arial" w:hAnsi="Arial" w:cs="Arial"/>
                <w:b/>
                <w:bCs/>
              </w:rPr>
            </w:pPr>
            <w:r w:rsidRPr="00385E70">
              <w:rPr>
                <w:rFonts w:ascii="Arial" w:hAnsi="Arial" w:cs="Arial"/>
                <w:b/>
                <w:bCs/>
                <w:lang w:val="en-GB"/>
              </w:rPr>
              <w:t>Month</w:t>
            </w:r>
          </w:p>
        </w:tc>
        <w:tc>
          <w:tcPr>
            <w:tcW w:w="1284" w:type="dxa"/>
            <w:tcBorders>
              <w:top w:val="single" w:sz="12" w:space="0" w:color="000000"/>
              <w:bottom w:val="single" w:sz="12" w:space="0" w:color="000000"/>
            </w:tcBorders>
            <w:noWrap/>
            <w:hideMark/>
          </w:tcPr>
          <w:p w14:paraId="559F4186"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Minimum</w:t>
            </w:r>
          </w:p>
          <w:p w14:paraId="59A1854C" w14:textId="0DAA1019"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w:t>
            </w:r>
            <w:proofErr w:type="spellStart"/>
            <w:r w:rsidR="006B2293" w:rsidRPr="00EC6D46">
              <w:rPr>
                <w:rFonts w:ascii="Arial" w:hAnsi="Arial" w:cs="Arial"/>
                <w:sz w:val="24"/>
                <w:szCs w:val="24"/>
                <w:vertAlign w:val="superscript"/>
                <w:lang w:val="en-GB"/>
              </w:rPr>
              <w:t>o</w:t>
            </w:r>
            <w:r w:rsidR="006B2293" w:rsidRPr="00EC6D46">
              <w:rPr>
                <w:rFonts w:ascii="Arial" w:hAnsi="Arial" w:cs="Arial"/>
                <w:sz w:val="24"/>
                <w:szCs w:val="24"/>
                <w:lang w:val="en-GB"/>
              </w:rPr>
              <w:t>C</w:t>
            </w:r>
            <w:proofErr w:type="spellEnd"/>
            <w:r w:rsidRPr="00385E70">
              <w:rPr>
                <w:rFonts w:ascii="Arial" w:hAnsi="Arial" w:cs="Arial"/>
                <w:b/>
                <w:bCs/>
                <w:lang w:val="en-GB"/>
              </w:rPr>
              <w:t>)</w:t>
            </w:r>
          </w:p>
        </w:tc>
        <w:tc>
          <w:tcPr>
            <w:tcW w:w="1324" w:type="dxa"/>
            <w:tcBorders>
              <w:top w:val="single" w:sz="12" w:space="0" w:color="000000"/>
              <w:bottom w:val="single" w:sz="12" w:space="0" w:color="000000"/>
            </w:tcBorders>
            <w:noWrap/>
            <w:hideMark/>
          </w:tcPr>
          <w:p w14:paraId="2483A9B9" w14:textId="77777777"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Maximum</w:t>
            </w:r>
          </w:p>
          <w:p w14:paraId="6A12F45F" w14:textId="20AF1EDA" w:rsidR="003E0726" w:rsidRPr="00385E70" w:rsidRDefault="003E0726" w:rsidP="000F5045">
            <w:pPr>
              <w:spacing w:before="120" w:line="480" w:lineRule="auto"/>
              <w:rPr>
                <w:rFonts w:ascii="Arial" w:hAnsi="Arial" w:cs="Arial"/>
                <w:b/>
                <w:bCs/>
                <w:lang w:val="en-GB"/>
              </w:rPr>
            </w:pPr>
            <w:r w:rsidRPr="00385E70">
              <w:rPr>
                <w:rFonts w:ascii="Arial" w:hAnsi="Arial" w:cs="Arial"/>
                <w:b/>
                <w:bCs/>
                <w:lang w:val="en-GB"/>
              </w:rPr>
              <w:t>(</w:t>
            </w:r>
            <w:proofErr w:type="spellStart"/>
            <w:r w:rsidR="006B2293" w:rsidRPr="00EC6D46">
              <w:rPr>
                <w:rFonts w:ascii="Arial" w:hAnsi="Arial" w:cs="Arial"/>
                <w:sz w:val="24"/>
                <w:szCs w:val="24"/>
                <w:vertAlign w:val="superscript"/>
                <w:lang w:val="en-GB"/>
              </w:rPr>
              <w:t>o</w:t>
            </w:r>
            <w:r w:rsidR="006B2293" w:rsidRPr="00EC6D46">
              <w:rPr>
                <w:rFonts w:ascii="Arial" w:hAnsi="Arial" w:cs="Arial"/>
                <w:sz w:val="24"/>
                <w:szCs w:val="24"/>
                <w:lang w:val="en-GB"/>
              </w:rPr>
              <w:t>C</w:t>
            </w:r>
            <w:proofErr w:type="spellEnd"/>
            <w:r w:rsidRPr="00385E70">
              <w:rPr>
                <w:rFonts w:ascii="Arial" w:hAnsi="Arial" w:cs="Arial"/>
                <w:b/>
                <w:bCs/>
                <w:lang w:val="en-GB"/>
              </w:rPr>
              <w:t>)</w:t>
            </w:r>
          </w:p>
        </w:tc>
        <w:tc>
          <w:tcPr>
            <w:tcW w:w="1017" w:type="dxa"/>
            <w:tcBorders>
              <w:top w:val="single" w:sz="12" w:space="0" w:color="000000"/>
              <w:bottom w:val="single" w:sz="12" w:space="0" w:color="000000"/>
            </w:tcBorders>
            <w:noWrap/>
            <w:hideMark/>
          </w:tcPr>
          <w:p w14:paraId="7435DC5E"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Mean</w:t>
            </w:r>
          </w:p>
        </w:tc>
        <w:tc>
          <w:tcPr>
            <w:tcW w:w="1220" w:type="dxa"/>
            <w:tcBorders>
              <w:top w:val="single" w:sz="12" w:space="0" w:color="000000"/>
              <w:bottom w:val="single" w:sz="12" w:space="0" w:color="000000"/>
            </w:tcBorders>
            <w:noWrap/>
            <w:hideMark/>
          </w:tcPr>
          <w:p w14:paraId="5153E5A7"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Std. deviation</w:t>
            </w:r>
          </w:p>
        </w:tc>
        <w:tc>
          <w:tcPr>
            <w:tcW w:w="1517" w:type="dxa"/>
            <w:tcBorders>
              <w:top w:val="single" w:sz="12" w:space="0" w:color="000000"/>
              <w:bottom w:val="single" w:sz="12" w:space="0" w:color="000000"/>
            </w:tcBorders>
            <w:noWrap/>
            <w:hideMark/>
          </w:tcPr>
          <w:p w14:paraId="1A9E19E7"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Kendall's tau</w:t>
            </w:r>
          </w:p>
        </w:tc>
        <w:tc>
          <w:tcPr>
            <w:tcW w:w="969" w:type="dxa"/>
            <w:tcBorders>
              <w:top w:val="single" w:sz="12" w:space="0" w:color="000000"/>
              <w:bottom w:val="single" w:sz="12" w:space="0" w:color="000000"/>
            </w:tcBorders>
            <w:noWrap/>
            <w:hideMark/>
          </w:tcPr>
          <w:p w14:paraId="3E546B6A"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P-value</w:t>
            </w:r>
          </w:p>
        </w:tc>
        <w:tc>
          <w:tcPr>
            <w:tcW w:w="1358" w:type="dxa"/>
            <w:tcBorders>
              <w:top w:val="single" w:sz="12" w:space="0" w:color="000000"/>
              <w:bottom w:val="single" w:sz="12" w:space="0" w:color="000000"/>
            </w:tcBorders>
            <w:noWrap/>
            <w:hideMark/>
          </w:tcPr>
          <w:p w14:paraId="47A999B3" w14:textId="77777777" w:rsidR="003E0726" w:rsidRPr="00385E70" w:rsidRDefault="003E0726" w:rsidP="000F5045">
            <w:pPr>
              <w:spacing w:line="480" w:lineRule="auto"/>
              <w:rPr>
                <w:rFonts w:ascii="Arial" w:hAnsi="Arial" w:cs="Arial"/>
                <w:b/>
                <w:bCs/>
                <w:lang w:val="en-GB"/>
              </w:rPr>
            </w:pPr>
            <w:r w:rsidRPr="00385E70">
              <w:rPr>
                <w:rFonts w:ascii="Arial" w:hAnsi="Arial" w:cs="Arial"/>
                <w:b/>
                <w:bCs/>
                <w:lang w:val="en-GB"/>
              </w:rPr>
              <w:t>Sen's slope</w:t>
            </w:r>
          </w:p>
        </w:tc>
      </w:tr>
      <w:tr w:rsidR="003E0726" w:rsidRPr="00385E70" w14:paraId="33415784" w14:textId="77777777" w:rsidTr="008A6E61">
        <w:trPr>
          <w:trHeight w:val="227"/>
          <w:jc w:val="center"/>
        </w:trPr>
        <w:tc>
          <w:tcPr>
            <w:tcW w:w="1293" w:type="dxa"/>
            <w:tcBorders>
              <w:top w:val="single" w:sz="12" w:space="0" w:color="000000"/>
            </w:tcBorders>
            <w:noWrap/>
            <w:hideMark/>
          </w:tcPr>
          <w:p w14:paraId="7C0A2128" w14:textId="77777777" w:rsidR="003E0726" w:rsidRPr="00385E70" w:rsidRDefault="003E0726" w:rsidP="008A6E61">
            <w:pPr>
              <w:rPr>
                <w:rFonts w:ascii="Arial" w:hAnsi="Arial" w:cs="Arial"/>
                <w:lang w:val="en-GB"/>
              </w:rPr>
            </w:pPr>
            <w:r w:rsidRPr="00385E70">
              <w:rPr>
                <w:rFonts w:ascii="Arial" w:hAnsi="Arial" w:cs="Arial"/>
                <w:lang w:val="en-GB"/>
              </w:rPr>
              <w:t>January</w:t>
            </w:r>
          </w:p>
        </w:tc>
        <w:tc>
          <w:tcPr>
            <w:tcW w:w="1284" w:type="dxa"/>
            <w:tcBorders>
              <w:top w:val="single" w:sz="12" w:space="0" w:color="000000"/>
            </w:tcBorders>
            <w:noWrap/>
            <w:hideMark/>
          </w:tcPr>
          <w:p w14:paraId="2BA6E7E1" w14:textId="77777777" w:rsidR="003E0726" w:rsidRPr="00385E70" w:rsidRDefault="003E0726" w:rsidP="008A6E61">
            <w:pPr>
              <w:rPr>
                <w:rFonts w:ascii="Arial" w:hAnsi="Arial" w:cs="Arial"/>
                <w:lang w:val="en-GB"/>
              </w:rPr>
            </w:pPr>
            <w:r w:rsidRPr="00385E70">
              <w:rPr>
                <w:rFonts w:ascii="Arial" w:hAnsi="Arial" w:cs="Arial"/>
                <w:lang w:val="en-GB"/>
              </w:rPr>
              <w:t>6.926</w:t>
            </w:r>
          </w:p>
        </w:tc>
        <w:tc>
          <w:tcPr>
            <w:tcW w:w="1324" w:type="dxa"/>
            <w:tcBorders>
              <w:top w:val="single" w:sz="12" w:space="0" w:color="000000"/>
            </w:tcBorders>
            <w:noWrap/>
            <w:hideMark/>
          </w:tcPr>
          <w:p w14:paraId="3D1A6F64" w14:textId="77777777" w:rsidR="003E0726" w:rsidRPr="00385E70" w:rsidRDefault="003E0726" w:rsidP="008A6E61">
            <w:pPr>
              <w:rPr>
                <w:rFonts w:ascii="Arial" w:hAnsi="Arial" w:cs="Arial"/>
                <w:lang w:val="en-GB"/>
              </w:rPr>
            </w:pPr>
            <w:r w:rsidRPr="00385E70">
              <w:rPr>
                <w:rFonts w:ascii="Arial" w:hAnsi="Arial" w:cs="Arial"/>
                <w:lang w:val="en-GB"/>
              </w:rPr>
              <w:t>12.881</w:t>
            </w:r>
          </w:p>
        </w:tc>
        <w:tc>
          <w:tcPr>
            <w:tcW w:w="1017" w:type="dxa"/>
            <w:tcBorders>
              <w:top w:val="single" w:sz="12" w:space="0" w:color="000000"/>
            </w:tcBorders>
            <w:noWrap/>
            <w:hideMark/>
          </w:tcPr>
          <w:p w14:paraId="3A302233" w14:textId="77777777" w:rsidR="003E0726" w:rsidRPr="00385E70" w:rsidRDefault="003E0726" w:rsidP="008A6E61">
            <w:pPr>
              <w:rPr>
                <w:rFonts w:ascii="Arial" w:hAnsi="Arial" w:cs="Arial"/>
                <w:lang w:val="en-GB"/>
              </w:rPr>
            </w:pPr>
            <w:r w:rsidRPr="00385E70">
              <w:rPr>
                <w:rFonts w:ascii="Arial" w:hAnsi="Arial" w:cs="Arial"/>
                <w:lang w:val="en-GB"/>
              </w:rPr>
              <w:t>9.629</w:t>
            </w:r>
          </w:p>
        </w:tc>
        <w:tc>
          <w:tcPr>
            <w:tcW w:w="1220" w:type="dxa"/>
            <w:tcBorders>
              <w:top w:val="single" w:sz="12" w:space="0" w:color="000000"/>
            </w:tcBorders>
            <w:noWrap/>
            <w:hideMark/>
          </w:tcPr>
          <w:p w14:paraId="639CD452" w14:textId="77777777" w:rsidR="003E0726" w:rsidRPr="00385E70" w:rsidRDefault="003E0726" w:rsidP="008A6E61">
            <w:pPr>
              <w:rPr>
                <w:rFonts w:ascii="Arial" w:hAnsi="Arial" w:cs="Arial"/>
                <w:lang w:val="en-GB"/>
              </w:rPr>
            </w:pPr>
            <w:r w:rsidRPr="00385E70">
              <w:rPr>
                <w:rFonts w:ascii="Arial" w:hAnsi="Arial" w:cs="Arial"/>
                <w:lang w:val="en-GB"/>
              </w:rPr>
              <w:t>1.435</w:t>
            </w:r>
          </w:p>
        </w:tc>
        <w:tc>
          <w:tcPr>
            <w:tcW w:w="1517" w:type="dxa"/>
            <w:tcBorders>
              <w:top w:val="single" w:sz="12" w:space="0" w:color="000000"/>
            </w:tcBorders>
            <w:noWrap/>
            <w:hideMark/>
          </w:tcPr>
          <w:p w14:paraId="128A26CF" w14:textId="77777777" w:rsidR="003E0726" w:rsidRPr="00385E70" w:rsidRDefault="003E0726" w:rsidP="008A6E61">
            <w:pPr>
              <w:rPr>
                <w:rFonts w:ascii="Arial" w:hAnsi="Arial" w:cs="Arial"/>
                <w:lang w:val="en-GB"/>
              </w:rPr>
            </w:pPr>
            <w:r w:rsidRPr="00385E70">
              <w:rPr>
                <w:rFonts w:ascii="Arial" w:hAnsi="Arial" w:cs="Arial"/>
                <w:lang w:val="en-GB"/>
              </w:rPr>
              <w:t>-0.083</w:t>
            </w:r>
          </w:p>
        </w:tc>
        <w:tc>
          <w:tcPr>
            <w:tcW w:w="969" w:type="dxa"/>
            <w:tcBorders>
              <w:top w:val="single" w:sz="12" w:space="0" w:color="000000"/>
            </w:tcBorders>
            <w:noWrap/>
            <w:hideMark/>
          </w:tcPr>
          <w:p w14:paraId="58FF7E95" w14:textId="77777777" w:rsidR="003E0726" w:rsidRPr="00385E70" w:rsidRDefault="003E0726" w:rsidP="008A6E61">
            <w:pPr>
              <w:rPr>
                <w:rFonts w:ascii="Arial" w:hAnsi="Arial" w:cs="Arial"/>
                <w:lang w:val="en-GB"/>
              </w:rPr>
            </w:pPr>
            <w:r w:rsidRPr="00385E70">
              <w:rPr>
                <w:rFonts w:ascii="Arial" w:hAnsi="Arial" w:cs="Arial"/>
                <w:lang w:val="en-GB"/>
              </w:rPr>
              <w:t>0.505</w:t>
            </w:r>
          </w:p>
        </w:tc>
        <w:tc>
          <w:tcPr>
            <w:tcW w:w="1358" w:type="dxa"/>
            <w:tcBorders>
              <w:top w:val="single" w:sz="12" w:space="0" w:color="000000"/>
            </w:tcBorders>
            <w:noWrap/>
            <w:hideMark/>
          </w:tcPr>
          <w:p w14:paraId="5CA7FA7C" w14:textId="77777777" w:rsidR="003E0726" w:rsidRPr="00385E70" w:rsidRDefault="003E0726" w:rsidP="008A6E61">
            <w:pPr>
              <w:rPr>
                <w:rFonts w:ascii="Arial" w:hAnsi="Arial" w:cs="Arial"/>
                <w:lang w:val="en-GB"/>
              </w:rPr>
            </w:pPr>
            <w:r w:rsidRPr="00385E70">
              <w:rPr>
                <w:rFonts w:ascii="Arial" w:hAnsi="Arial" w:cs="Arial"/>
                <w:lang w:val="en-GB"/>
              </w:rPr>
              <w:t>-0.014</w:t>
            </w:r>
          </w:p>
        </w:tc>
      </w:tr>
      <w:tr w:rsidR="003E0726" w:rsidRPr="00385E70" w14:paraId="3AE2CEBF" w14:textId="77777777" w:rsidTr="008A6E61">
        <w:trPr>
          <w:trHeight w:val="227"/>
          <w:jc w:val="center"/>
        </w:trPr>
        <w:tc>
          <w:tcPr>
            <w:tcW w:w="1293" w:type="dxa"/>
            <w:noWrap/>
            <w:hideMark/>
          </w:tcPr>
          <w:p w14:paraId="6CC72F14" w14:textId="77777777" w:rsidR="003E0726" w:rsidRPr="00385E70" w:rsidRDefault="003E0726" w:rsidP="008A6E61">
            <w:pPr>
              <w:rPr>
                <w:rFonts w:ascii="Arial" w:hAnsi="Arial" w:cs="Arial"/>
                <w:lang w:val="en-GB"/>
              </w:rPr>
            </w:pPr>
            <w:r w:rsidRPr="00385E70">
              <w:rPr>
                <w:rFonts w:ascii="Arial" w:hAnsi="Arial" w:cs="Arial"/>
                <w:lang w:val="en-GB"/>
              </w:rPr>
              <w:t>February</w:t>
            </w:r>
          </w:p>
        </w:tc>
        <w:tc>
          <w:tcPr>
            <w:tcW w:w="1284" w:type="dxa"/>
            <w:noWrap/>
            <w:hideMark/>
          </w:tcPr>
          <w:p w14:paraId="30660116" w14:textId="77777777" w:rsidR="003E0726" w:rsidRPr="00385E70" w:rsidRDefault="003E0726" w:rsidP="008A6E61">
            <w:pPr>
              <w:rPr>
                <w:rFonts w:ascii="Arial" w:hAnsi="Arial" w:cs="Arial"/>
                <w:lang w:val="en-GB"/>
              </w:rPr>
            </w:pPr>
            <w:r w:rsidRPr="00385E70">
              <w:rPr>
                <w:rFonts w:ascii="Arial" w:hAnsi="Arial" w:cs="Arial"/>
                <w:lang w:val="en-GB"/>
              </w:rPr>
              <w:t>7.062</w:t>
            </w:r>
          </w:p>
        </w:tc>
        <w:tc>
          <w:tcPr>
            <w:tcW w:w="1324" w:type="dxa"/>
            <w:noWrap/>
            <w:hideMark/>
          </w:tcPr>
          <w:p w14:paraId="54447558" w14:textId="77777777" w:rsidR="003E0726" w:rsidRPr="00385E70" w:rsidRDefault="003E0726" w:rsidP="008A6E61">
            <w:pPr>
              <w:rPr>
                <w:rFonts w:ascii="Arial" w:hAnsi="Arial" w:cs="Arial"/>
                <w:lang w:val="en-GB"/>
              </w:rPr>
            </w:pPr>
            <w:r w:rsidRPr="00385E70">
              <w:rPr>
                <w:rFonts w:ascii="Arial" w:hAnsi="Arial" w:cs="Arial"/>
                <w:lang w:val="en-GB"/>
              </w:rPr>
              <w:t>14.375</w:t>
            </w:r>
          </w:p>
        </w:tc>
        <w:tc>
          <w:tcPr>
            <w:tcW w:w="1017" w:type="dxa"/>
            <w:noWrap/>
            <w:hideMark/>
          </w:tcPr>
          <w:p w14:paraId="61568E54" w14:textId="77777777" w:rsidR="003E0726" w:rsidRPr="00385E70" w:rsidRDefault="003E0726" w:rsidP="008A6E61">
            <w:pPr>
              <w:rPr>
                <w:rFonts w:ascii="Arial" w:hAnsi="Arial" w:cs="Arial"/>
                <w:lang w:val="en-GB"/>
              </w:rPr>
            </w:pPr>
            <w:r w:rsidRPr="00385E70">
              <w:rPr>
                <w:rFonts w:ascii="Arial" w:hAnsi="Arial" w:cs="Arial"/>
                <w:lang w:val="en-GB"/>
              </w:rPr>
              <w:t>11.166</w:t>
            </w:r>
          </w:p>
        </w:tc>
        <w:tc>
          <w:tcPr>
            <w:tcW w:w="1220" w:type="dxa"/>
            <w:noWrap/>
            <w:hideMark/>
          </w:tcPr>
          <w:p w14:paraId="509F12CB" w14:textId="77777777" w:rsidR="003E0726" w:rsidRPr="00385E70" w:rsidRDefault="003E0726" w:rsidP="008A6E61">
            <w:pPr>
              <w:rPr>
                <w:rFonts w:ascii="Arial" w:hAnsi="Arial" w:cs="Arial"/>
                <w:lang w:val="en-GB"/>
              </w:rPr>
            </w:pPr>
            <w:r w:rsidRPr="00385E70">
              <w:rPr>
                <w:rFonts w:ascii="Arial" w:hAnsi="Arial" w:cs="Arial"/>
                <w:lang w:val="en-GB"/>
              </w:rPr>
              <w:t>1.669</w:t>
            </w:r>
          </w:p>
        </w:tc>
        <w:tc>
          <w:tcPr>
            <w:tcW w:w="1517" w:type="dxa"/>
            <w:noWrap/>
            <w:hideMark/>
          </w:tcPr>
          <w:p w14:paraId="01A0CD44" w14:textId="77777777" w:rsidR="003E0726" w:rsidRPr="00385E70" w:rsidRDefault="003E0726" w:rsidP="008A6E61">
            <w:pPr>
              <w:rPr>
                <w:rFonts w:ascii="Arial" w:hAnsi="Arial" w:cs="Arial"/>
                <w:lang w:val="en-GB"/>
              </w:rPr>
            </w:pPr>
            <w:r w:rsidRPr="00385E70">
              <w:rPr>
                <w:rFonts w:ascii="Arial" w:hAnsi="Arial" w:cs="Arial"/>
                <w:lang w:val="en-GB"/>
              </w:rPr>
              <w:t>-0.186</w:t>
            </w:r>
          </w:p>
        </w:tc>
        <w:tc>
          <w:tcPr>
            <w:tcW w:w="969" w:type="dxa"/>
            <w:noWrap/>
            <w:hideMark/>
          </w:tcPr>
          <w:p w14:paraId="10EF632D" w14:textId="77777777" w:rsidR="003E0726" w:rsidRPr="00385E70" w:rsidRDefault="003E0726" w:rsidP="008A6E61">
            <w:pPr>
              <w:rPr>
                <w:rFonts w:ascii="Arial" w:hAnsi="Arial" w:cs="Arial"/>
                <w:lang w:val="en-GB"/>
              </w:rPr>
            </w:pPr>
            <w:r w:rsidRPr="00385E70">
              <w:rPr>
                <w:rFonts w:ascii="Arial" w:hAnsi="Arial" w:cs="Arial"/>
                <w:lang w:val="en-GB"/>
              </w:rPr>
              <w:t>0.133</w:t>
            </w:r>
          </w:p>
        </w:tc>
        <w:tc>
          <w:tcPr>
            <w:tcW w:w="1358" w:type="dxa"/>
            <w:noWrap/>
            <w:hideMark/>
          </w:tcPr>
          <w:p w14:paraId="4ABC750A" w14:textId="77777777" w:rsidR="003E0726" w:rsidRPr="00385E70" w:rsidRDefault="003E0726" w:rsidP="008A6E61">
            <w:pPr>
              <w:rPr>
                <w:rFonts w:ascii="Arial" w:hAnsi="Arial" w:cs="Arial"/>
                <w:lang w:val="en-GB"/>
              </w:rPr>
            </w:pPr>
            <w:r w:rsidRPr="00385E70">
              <w:rPr>
                <w:rFonts w:ascii="Arial" w:hAnsi="Arial" w:cs="Arial"/>
                <w:lang w:val="en-GB"/>
              </w:rPr>
              <w:t>-0.055</w:t>
            </w:r>
          </w:p>
        </w:tc>
      </w:tr>
      <w:tr w:rsidR="003E0726" w:rsidRPr="00385E70" w14:paraId="25FE83B7" w14:textId="77777777" w:rsidTr="008A6E61">
        <w:trPr>
          <w:trHeight w:val="227"/>
          <w:jc w:val="center"/>
        </w:trPr>
        <w:tc>
          <w:tcPr>
            <w:tcW w:w="1293" w:type="dxa"/>
            <w:noWrap/>
            <w:hideMark/>
          </w:tcPr>
          <w:p w14:paraId="2A2249E8" w14:textId="77777777" w:rsidR="003E0726" w:rsidRPr="00385E70" w:rsidRDefault="003E0726" w:rsidP="008A6E61">
            <w:pPr>
              <w:rPr>
                <w:rFonts w:ascii="Arial" w:hAnsi="Arial" w:cs="Arial"/>
                <w:lang w:val="en-GB"/>
              </w:rPr>
            </w:pPr>
            <w:r w:rsidRPr="00385E70">
              <w:rPr>
                <w:rFonts w:ascii="Arial" w:hAnsi="Arial" w:cs="Arial"/>
                <w:lang w:val="en-GB"/>
              </w:rPr>
              <w:t>March</w:t>
            </w:r>
          </w:p>
        </w:tc>
        <w:tc>
          <w:tcPr>
            <w:tcW w:w="1284" w:type="dxa"/>
            <w:noWrap/>
            <w:hideMark/>
          </w:tcPr>
          <w:p w14:paraId="007A1EEE" w14:textId="77777777" w:rsidR="003E0726" w:rsidRPr="00385E70" w:rsidRDefault="003E0726" w:rsidP="008A6E61">
            <w:pPr>
              <w:rPr>
                <w:rFonts w:ascii="Arial" w:hAnsi="Arial" w:cs="Arial"/>
                <w:lang w:val="en-GB"/>
              </w:rPr>
            </w:pPr>
            <w:r w:rsidRPr="00385E70">
              <w:rPr>
                <w:rFonts w:ascii="Arial" w:hAnsi="Arial" w:cs="Arial"/>
                <w:lang w:val="en-GB"/>
              </w:rPr>
              <w:t>11.690</w:t>
            </w:r>
          </w:p>
        </w:tc>
        <w:tc>
          <w:tcPr>
            <w:tcW w:w="1324" w:type="dxa"/>
            <w:noWrap/>
            <w:hideMark/>
          </w:tcPr>
          <w:p w14:paraId="6801352C" w14:textId="77777777" w:rsidR="003E0726" w:rsidRPr="00385E70" w:rsidRDefault="003E0726" w:rsidP="008A6E61">
            <w:pPr>
              <w:rPr>
                <w:rFonts w:ascii="Arial" w:hAnsi="Arial" w:cs="Arial"/>
                <w:lang w:val="en-GB"/>
              </w:rPr>
            </w:pPr>
            <w:r w:rsidRPr="00385E70">
              <w:rPr>
                <w:rFonts w:ascii="Arial" w:hAnsi="Arial" w:cs="Arial"/>
                <w:lang w:val="en-GB"/>
              </w:rPr>
              <w:t>19.165</w:t>
            </w:r>
          </w:p>
        </w:tc>
        <w:tc>
          <w:tcPr>
            <w:tcW w:w="1017" w:type="dxa"/>
            <w:noWrap/>
            <w:hideMark/>
          </w:tcPr>
          <w:p w14:paraId="1161D957" w14:textId="77777777" w:rsidR="003E0726" w:rsidRPr="00385E70" w:rsidRDefault="003E0726" w:rsidP="008A6E61">
            <w:pPr>
              <w:rPr>
                <w:rFonts w:ascii="Arial" w:hAnsi="Arial" w:cs="Arial"/>
                <w:lang w:val="en-GB"/>
              </w:rPr>
            </w:pPr>
            <w:r w:rsidRPr="00385E70">
              <w:rPr>
                <w:rFonts w:ascii="Arial" w:hAnsi="Arial" w:cs="Arial"/>
                <w:lang w:val="en-GB"/>
              </w:rPr>
              <w:t>14.815</w:t>
            </w:r>
          </w:p>
        </w:tc>
        <w:tc>
          <w:tcPr>
            <w:tcW w:w="1220" w:type="dxa"/>
            <w:noWrap/>
            <w:hideMark/>
          </w:tcPr>
          <w:p w14:paraId="71DBA350" w14:textId="77777777" w:rsidR="003E0726" w:rsidRPr="00385E70" w:rsidRDefault="003E0726" w:rsidP="008A6E61">
            <w:pPr>
              <w:rPr>
                <w:rFonts w:ascii="Arial" w:hAnsi="Arial" w:cs="Arial"/>
                <w:lang w:val="en-GB"/>
              </w:rPr>
            </w:pPr>
            <w:r w:rsidRPr="00385E70">
              <w:rPr>
                <w:rFonts w:ascii="Arial" w:hAnsi="Arial" w:cs="Arial"/>
                <w:lang w:val="en-GB"/>
              </w:rPr>
              <w:t>1.459</w:t>
            </w:r>
          </w:p>
        </w:tc>
        <w:tc>
          <w:tcPr>
            <w:tcW w:w="1517" w:type="dxa"/>
            <w:noWrap/>
            <w:hideMark/>
          </w:tcPr>
          <w:p w14:paraId="1215238F" w14:textId="77777777" w:rsidR="003E0726" w:rsidRPr="00385E70" w:rsidRDefault="003E0726" w:rsidP="008A6E61">
            <w:pPr>
              <w:rPr>
                <w:rFonts w:ascii="Arial" w:hAnsi="Arial" w:cs="Arial"/>
                <w:lang w:val="en-GB"/>
              </w:rPr>
            </w:pPr>
            <w:r w:rsidRPr="00385E70">
              <w:rPr>
                <w:rFonts w:ascii="Arial" w:hAnsi="Arial" w:cs="Arial"/>
                <w:lang w:val="en-GB"/>
              </w:rPr>
              <w:t>0.089</w:t>
            </w:r>
          </w:p>
        </w:tc>
        <w:tc>
          <w:tcPr>
            <w:tcW w:w="969" w:type="dxa"/>
            <w:noWrap/>
            <w:hideMark/>
          </w:tcPr>
          <w:p w14:paraId="5001E337" w14:textId="77777777" w:rsidR="003E0726" w:rsidRPr="00385E70" w:rsidRDefault="003E0726" w:rsidP="008A6E61">
            <w:pPr>
              <w:rPr>
                <w:rFonts w:ascii="Arial" w:hAnsi="Arial" w:cs="Arial"/>
                <w:lang w:val="en-GB"/>
              </w:rPr>
            </w:pPr>
            <w:r w:rsidRPr="00385E70">
              <w:rPr>
                <w:rFonts w:ascii="Arial" w:hAnsi="Arial" w:cs="Arial"/>
                <w:lang w:val="en-GB"/>
              </w:rPr>
              <w:t>0.476</w:t>
            </w:r>
          </w:p>
        </w:tc>
        <w:tc>
          <w:tcPr>
            <w:tcW w:w="1358" w:type="dxa"/>
            <w:noWrap/>
            <w:hideMark/>
          </w:tcPr>
          <w:p w14:paraId="73768CA5" w14:textId="77777777" w:rsidR="003E0726" w:rsidRPr="00385E70" w:rsidRDefault="003E0726" w:rsidP="008A6E61">
            <w:pPr>
              <w:rPr>
                <w:rFonts w:ascii="Arial" w:hAnsi="Arial" w:cs="Arial"/>
                <w:lang w:val="en-GB"/>
              </w:rPr>
            </w:pPr>
            <w:r w:rsidRPr="00385E70">
              <w:rPr>
                <w:rFonts w:ascii="Arial" w:hAnsi="Arial" w:cs="Arial"/>
                <w:lang w:val="en-GB"/>
              </w:rPr>
              <w:t>0.020</w:t>
            </w:r>
          </w:p>
        </w:tc>
      </w:tr>
      <w:tr w:rsidR="003E0726" w:rsidRPr="00385E70" w14:paraId="54110597" w14:textId="77777777" w:rsidTr="008A6E61">
        <w:trPr>
          <w:trHeight w:val="227"/>
          <w:jc w:val="center"/>
        </w:trPr>
        <w:tc>
          <w:tcPr>
            <w:tcW w:w="1293" w:type="dxa"/>
            <w:noWrap/>
            <w:hideMark/>
          </w:tcPr>
          <w:p w14:paraId="300FBB01" w14:textId="77777777" w:rsidR="003E0726" w:rsidRPr="00385E70" w:rsidRDefault="003E0726" w:rsidP="008A6E61">
            <w:pPr>
              <w:rPr>
                <w:rFonts w:ascii="Arial" w:hAnsi="Arial" w:cs="Arial"/>
                <w:lang w:val="en-GB"/>
              </w:rPr>
            </w:pPr>
            <w:r w:rsidRPr="00385E70">
              <w:rPr>
                <w:rFonts w:ascii="Arial" w:hAnsi="Arial" w:cs="Arial"/>
                <w:lang w:val="en-GB"/>
              </w:rPr>
              <w:t>April</w:t>
            </w:r>
          </w:p>
        </w:tc>
        <w:tc>
          <w:tcPr>
            <w:tcW w:w="1284" w:type="dxa"/>
            <w:noWrap/>
            <w:hideMark/>
          </w:tcPr>
          <w:p w14:paraId="6685DFB1" w14:textId="77777777" w:rsidR="003E0726" w:rsidRPr="00385E70" w:rsidRDefault="003E0726" w:rsidP="008A6E61">
            <w:pPr>
              <w:rPr>
                <w:rFonts w:ascii="Arial" w:hAnsi="Arial" w:cs="Arial"/>
                <w:lang w:val="en-GB"/>
              </w:rPr>
            </w:pPr>
            <w:r w:rsidRPr="00385E70">
              <w:rPr>
                <w:rFonts w:ascii="Arial" w:hAnsi="Arial" w:cs="Arial"/>
                <w:lang w:val="en-GB"/>
              </w:rPr>
              <w:t>15.660</w:t>
            </w:r>
          </w:p>
        </w:tc>
        <w:tc>
          <w:tcPr>
            <w:tcW w:w="1324" w:type="dxa"/>
            <w:noWrap/>
            <w:hideMark/>
          </w:tcPr>
          <w:p w14:paraId="38E36A55" w14:textId="77777777" w:rsidR="003E0726" w:rsidRPr="00385E70" w:rsidRDefault="003E0726" w:rsidP="008A6E61">
            <w:pPr>
              <w:rPr>
                <w:rFonts w:ascii="Arial" w:hAnsi="Arial" w:cs="Arial"/>
                <w:lang w:val="en-GB"/>
              </w:rPr>
            </w:pPr>
            <w:r w:rsidRPr="00385E70">
              <w:rPr>
                <w:rFonts w:ascii="Arial" w:hAnsi="Arial" w:cs="Arial"/>
                <w:lang w:val="en-GB"/>
              </w:rPr>
              <w:t>28.027</w:t>
            </w:r>
          </w:p>
        </w:tc>
        <w:tc>
          <w:tcPr>
            <w:tcW w:w="1017" w:type="dxa"/>
            <w:noWrap/>
            <w:hideMark/>
          </w:tcPr>
          <w:p w14:paraId="07732157" w14:textId="77777777" w:rsidR="003E0726" w:rsidRPr="00385E70" w:rsidRDefault="003E0726" w:rsidP="008A6E61">
            <w:pPr>
              <w:rPr>
                <w:rFonts w:ascii="Arial" w:hAnsi="Arial" w:cs="Arial"/>
                <w:lang w:val="en-GB"/>
              </w:rPr>
            </w:pPr>
            <w:r w:rsidRPr="00385E70">
              <w:rPr>
                <w:rFonts w:ascii="Arial" w:hAnsi="Arial" w:cs="Arial"/>
                <w:lang w:val="en-GB"/>
              </w:rPr>
              <w:t>19.507</w:t>
            </w:r>
          </w:p>
        </w:tc>
        <w:tc>
          <w:tcPr>
            <w:tcW w:w="1220" w:type="dxa"/>
            <w:noWrap/>
            <w:hideMark/>
          </w:tcPr>
          <w:p w14:paraId="66D2ADA4" w14:textId="77777777" w:rsidR="003E0726" w:rsidRPr="00385E70" w:rsidRDefault="003E0726" w:rsidP="008A6E61">
            <w:pPr>
              <w:rPr>
                <w:rFonts w:ascii="Arial" w:hAnsi="Arial" w:cs="Arial"/>
                <w:lang w:val="en-GB"/>
              </w:rPr>
            </w:pPr>
            <w:r w:rsidRPr="00385E70">
              <w:rPr>
                <w:rFonts w:ascii="Arial" w:hAnsi="Arial" w:cs="Arial"/>
                <w:lang w:val="en-GB"/>
              </w:rPr>
              <w:t>2.166</w:t>
            </w:r>
          </w:p>
        </w:tc>
        <w:tc>
          <w:tcPr>
            <w:tcW w:w="1517" w:type="dxa"/>
            <w:noWrap/>
            <w:hideMark/>
          </w:tcPr>
          <w:p w14:paraId="3B5C5EC5" w14:textId="77777777" w:rsidR="003E0726" w:rsidRPr="00385E70" w:rsidRDefault="003E0726" w:rsidP="008A6E61">
            <w:pPr>
              <w:rPr>
                <w:rFonts w:ascii="Arial" w:hAnsi="Arial" w:cs="Arial"/>
                <w:lang w:val="en-GB"/>
              </w:rPr>
            </w:pPr>
            <w:r w:rsidRPr="00385E70">
              <w:rPr>
                <w:rFonts w:ascii="Arial" w:hAnsi="Arial" w:cs="Arial"/>
                <w:lang w:val="en-GB"/>
              </w:rPr>
              <w:t>0.186</w:t>
            </w:r>
          </w:p>
        </w:tc>
        <w:tc>
          <w:tcPr>
            <w:tcW w:w="969" w:type="dxa"/>
            <w:noWrap/>
            <w:hideMark/>
          </w:tcPr>
          <w:p w14:paraId="61AC7E83" w14:textId="77777777" w:rsidR="003E0726" w:rsidRPr="00385E70" w:rsidRDefault="003E0726" w:rsidP="008A6E61">
            <w:pPr>
              <w:rPr>
                <w:rFonts w:ascii="Arial" w:hAnsi="Arial" w:cs="Arial"/>
                <w:lang w:val="en-GB"/>
              </w:rPr>
            </w:pPr>
            <w:r w:rsidRPr="00385E70">
              <w:rPr>
                <w:rFonts w:ascii="Arial" w:hAnsi="Arial" w:cs="Arial"/>
                <w:lang w:val="en-GB"/>
              </w:rPr>
              <w:t>0.133</w:t>
            </w:r>
          </w:p>
        </w:tc>
        <w:tc>
          <w:tcPr>
            <w:tcW w:w="1358" w:type="dxa"/>
            <w:noWrap/>
            <w:hideMark/>
          </w:tcPr>
          <w:p w14:paraId="317E445A" w14:textId="77777777" w:rsidR="003E0726" w:rsidRPr="00385E70" w:rsidRDefault="003E0726" w:rsidP="008A6E61">
            <w:pPr>
              <w:rPr>
                <w:rFonts w:ascii="Arial" w:hAnsi="Arial" w:cs="Arial"/>
                <w:lang w:val="en-GB"/>
              </w:rPr>
            </w:pPr>
            <w:r w:rsidRPr="00385E70">
              <w:rPr>
                <w:rFonts w:ascii="Arial" w:hAnsi="Arial" w:cs="Arial"/>
                <w:lang w:val="en-GB"/>
              </w:rPr>
              <w:t>0.046</w:t>
            </w:r>
          </w:p>
        </w:tc>
      </w:tr>
      <w:tr w:rsidR="003E0726" w:rsidRPr="00385E70" w14:paraId="63F08415" w14:textId="77777777" w:rsidTr="008A6E61">
        <w:trPr>
          <w:trHeight w:val="227"/>
          <w:jc w:val="center"/>
        </w:trPr>
        <w:tc>
          <w:tcPr>
            <w:tcW w:w="1293" w:type="dxa"/>
            <w:noWrap/>
            <w:hideMark/>
          </w:tcPr>
          <w:p w14:paraId="2C1043FA" w14:textId="77777777" w:rsidR="003E0726" w:rsidRPr="00385E70" w:rsidRDefault="003E0726" w:rsidP="008A6E61">
            <w:pPr>
              <w:rPr>
                <w:rFonts w:ascii="Arial" w:hAnsi="Arial" w:cs="Arial"/>
                <w:lang w:val="en-GB"/>
              </w:rPr>
            </w:pPr>
            <w:r w:rsidRPr="00385E70">
              <w:rPr>
                <w:rFonts w:ascii="Arial" w:hAnsi="Arial" w:cs="Arial"/>
                <w:lang w:val="en-GB"/>
              </w:rPr>
              <w:t>May</w:t>
            </w:r>
          </w:p>
        </w:tc>
        <w:tc>
          <w:tcPr>
            <w:tcW w:w="1284" w:type="dxa"/>
            <w:noWrap/>
            <w:hideMark/>
          </w:tcPr>
          <w:p w14:paraId="070CAAA9" w14:textId="77777777" w:rsidR="003E0726" w:rsidRPr="00385E70" w:rsidRDefault="003E0726" w:rsidP="008A6E61">
            <w:pPr>
              <w:rPr>
                <w:rFonts w:ascii="Arial" w:hAnsi="Arial" w:cs="Arial"/>
                <w:lang w:val="en-GB"/>
              </w:rPr>
            </w:pPr>
            <w:r w:rsidRPr="00385E70">
              <w:rPr>
                <w:rFonts w:ascii="Arial" w:hAnsi="Arial" w:cs="Arial"/>
                <w:lang w:val="en-GB"/>
              </w:rPr>
              <w:t>17.732</w:t>
            </w:r>
          </w:p>
        </w:tc>
        <w:tc>
          <w:tcPr>
            <w:tcW w:w="1324" w:type="dxa"/>
            <w:noWrap/>
            <w:hideMark/>
          </w:tcPr>
          <w:p w14:paraId="0BFBCAE6" w14:textId="77777777" w:rsidR="003E0726" w:rsidRPr="00385E70" w:rsidRDefault="003E0726" w:rsidP="008A6E61">
            <w:pPr>
              <w:rPr>
                <w:rFonts w:ascii="Arial" w:hAnsi="Arial" w:cs="Arial"/>
                <w:lang w:val="en-GB"/>
              </w:rPr>
            </w:pPr>
            <w:r w:rsidRPr="00385E70">
              <w:rPr>
                <w:rFonts w:ascii="Arial" w:hAnsi="Arial" w:cs="Arial"/>
                <w:lang w:val="en-GB"/>
              </w:rPr>
              <w:t>31.187</w:t>
            </w:r>
          </w:p>
        </w:tc>
        <w:tc>
          <w:tcPr>
            <w:tcW w:w="1017" w:type="dxa"/>
            <w:noWrap/>
            <w:hideMark/>
          </w:tcPr>
          <w:p w14:paraId="55A38131" w14:textId="77777777" w:rsidR="003E0726" w:rsidRPr="00385E70" w:rsidRDefault="003E0726" w:rsidP="008A6E61">
            <w:pPr>
              <w:rPr>
                <w:rFonts w:ascii="Arial" w:hAnsi="Arial" w:cs="Arial"/>
                <w:lang w:val="en-GB"/>
              </w:rPr>
            </w:pPr>
            <w:r w:rsidRPr="00385E70">
              <w:rPr>
                <w:rFonts w:ascii="Arial" w:hAnsi="Arial" w:cs="Arial"/>
                <w:lang w:val="en-GB"/>
              </w:rPr>
              <w:t>24.649</w:t>
            </w:r>
          </w:p>
        </w:tc>
        <w:tc>
          <w:tcPr>
            <w:tcW w:w="1220" w:type="dxa"/>
            <w:noWrap/>
            <w:hideMark/>
          </w:tcPr>
          <w:p w14:paraId="7CA01202" w14:textId="77777777" w:rsidR="003E0726" w:rsidRPr="00385E70" w:rsidRDefault="003E0726" w:rsidP="008A6E61">
            <w:pPr>
              <w:rPr>
                <w:rFonts w:ascii="Arial" w:hAnsi="Arial" w:cs="Arial"/>
                <w:lang w:val="en-GB"/>
              </w:rPr>
            </w:pPr>
            <w:r w:rsidRPr="00385E70">
              <w:rPr>
                <w:rFonts w:ascii="Arial" w:hAnsi="Arial" w:cs="Arial"/>
                <w:lang w:val="en-GB"/>
              </w:rPr>
              <w:t>2.431</w:t>
            </w:r>
          </w:p>
        </w:tc>
        <w:tc>
          <w:tcPr>
            <w:tcW w:w="1517" w:type="dxa"/>
            <w:noWrap/>
            <w:hideMark/>
          </w:tcPr>
          <w:p w14:paraId="23DFD56F" w14:textId="77777777" w:rsidR="003E0726" w:rsidRPr="00385E70" w:rsidRDefault="003E0726" w:rsidP="008A6E61">
            <w:pPr>
              <w:rPr>
                <w:rFonts w:ascii="Arial" w:hAnsi="Arial" w:cs="Arial"/>
                <w:lang w:val="en-GB"/>
              </w:rPr>
            </w:pPr>
            <w:r w:rsidRPr="00385E70">
              <w:rPr>
                <w:rFonts w:ascii="Arial" w:hAnsi="Arial" w:cs="Arial"/>
                <w:lang w:val="en-GB"/>
              </w:rPr>
              <w:t>0.140</w:t>
            </w:r>
          </w:p>
        </w:tc>
        <w:tc>
          <w:tcPr>
            <w:tcW w:w="969" w:type="dxa"/>
            <w:noWrap/>
            <w:hideMark/>
          </w:tcPr>
          <w:p w14:paraId="5D0BBCCB" w14:textId="77777777" w:rsidR="003E0726" w:rsidRPr="00385E70" w:rsidRDefault="003E0726" w:rsidP="008A6E61">
            <w:pPr>
              <w:rPr>
                <w:rFonts w:ascii="Arial" w:hAnsi="Arial" w:cs="Arial"/>
                <w:lang w:val="en-GB"/>
              </w:rPr>
            </w:pPr>
            <w:r w:rsidRPr="00385E70">
              <w:rPr>
                <w:rFonts w:ascii="Arial" w:hAnsi="Arial" w:cs="Arial"/>
                <w:lang w:val="en-GB"/>
              </w:rPr>
              <w:t>0.258</w:t>
            </w:r>
          </w:p>
        </w:tc>
        <w:tc>
          <w:tcPr>
            <w:tcW w:w="1358" w:type="dxa"/>
            <w:noWrap/>
            <w:hideMark/>
          </w:tcPr>
          <w:p w14:paraId="26569DCD" w14:textId="77777777" w:rsidR="003E0726" w:rsidRPr="00385E70" w:rsidRDefault="003E0726" w:rsidP="008A6E61">
            <w:pPr>
              <w:rPr>
                <w:rFonts w:ascii="Arial" w:hAnsi="Arial" w:cs="Arial"/>
                <w:lang w:val="en-GB"/>
              </w:rPr>
            </w:pPr>
            <w:r w:rsidRPr="00385E70">
              <w:rPr>
                <w:rFonts w:ascii="Arial" w:hAnsi="Arial" w:cs="Arial"/>
                <w:lang w:val="en-GB"/>
              </w:rPr>
              <w:t>0.040</w:t>
            </w:r>
          </w:p>
        </w:tc>
      </w:tr>
      <w:tr w:rsidR="003E0726" w:rsidRPr="00385E70" w14:paraId="63180F5C" w14:textId="77777777" w:rsidTr="008A6E61">
        <w:trPr>
          <w:trHeight w:val="227"/>
          <w:jc w:val="center"/>
        </w:trPr>
        <w:tc>
          <w:tcPr>
            <w:tcW w:w="1293" w:type="dxa"/>
            <w:noWrap/>
            <w:hideMark/>
          </w:tcPr>
          <w:p w14:paraId="1D0805D4" w14:textId="77777777" w:rsidR="003E0726" w:rsidRPr="00385E70" w:rsidRDefault="003E0726" w:rsidP="008A6E61">
            <w:pPr>
              <w:rPr>
                <w:rFonts w:ascii="Arial" w:hAnsi="Arial" w:cs="Arial"/>
                <w:lang w:val="en-GB"/>
              </w:rPr>
            </w:pPr>
            <w:r w:rsidRPr="00385E70">
              <w:rPr>
                <w:rFonts w:ascii="Arial" w:hAnsi="Arial" w:cs="Arial"/>
                <w:lang w:val="en-GB"/>
              </w:rPr>
              <w:t>June</w:t>
            </w:r>
          </w:p>
        </w:tc>
        <w:tc>
          <w:tcPr>
            <w:tcW w:w="1284" w:type="dxa"/>
            <w:noWrap/>
            <w:hideMark/>
          </w:tcPr>
          <w:p w14:paraId="57D45494" w14:textId="77777777" w:rsidR="003E0726" w:rsidRPr="00385E70" w:rsidRDefault="003E0726" w:rsidP="008A6E61">
            <w:pPr>
              <w:rPr>
                <w:rFonts w:ascii="Arial" w:hAnsi="Arial" w:cs="Arial"/>
                <w:lang w:val="en-GB"/>
              </w:rPr>
            </w:pPr>
            <w:r w:rsidRPr="00385E70">
              <w:rPr>
                <w:rFonts w:ascii="Arial" w:hAnsi="Arial" w:cs="Arial"/>
                <w:lang w:val="en-GB"/>
              </w:rPr>
              <w:t>24.310</w:t>
            </w:r>
          </w:p>
        </w:tc>
        <w:tc>
          <w:tcPr>
            <w:tcW w:w="1324" w:type="dxa"/>
            <w:noWrap/>
            <w:hideMark/>
          </w:tcPr>
          <w:p w14:paraId="07BDA54F" w14:textId="77777777" w:rsidR="003E0726" w:rsidRPr="00385E70" w:rsidRDefault="003E0726" w:rsidP="008A6E61">
            <w:pPr>
              <w:rPr>
                <w:rFonts w:ascii="Arial" w:hAnsi="Arial" w:cs="Arial"/>
                <w:lang w:val="en-GB"/>
              </w:rPr>
            </w:pPr>
            <w:r w:rsidRPr="00385E70">
              <w:rPr>
                <w:rFonts w:ascii="Arial" w:hAnsi="Arial" w:cs="Arial"/>
                <w:lang w:val="en-GB"/>
              </w:rPr>
              <w:t>38.877</w:t>
            </w:r>
          </w:p>
        </w:tc>
        <w:tc>
          <w:tcPr>
            <w:tcW w:w="1017" w:type="dxa"/>
            <w:noWrap/>
            <w:hideMark/>
          </w:tcPr>
          <w:p w14:paraId="117B7EA0" w14:textId="77777777" w:rsidR="003E0726" w:rsidRPr="00385E70" w:rsidRDefault="003E0726" w:rsidP="008A6E61">
            <w:pPr>
              <w:rPr>
                <w:rFonts w:ascii="Arial" w:hAnsi="Arial" w:cs="Arial"/>
                <w:lang w:val="en-GB"/>
              </w:rPr>
            </w:pPr>
            <w:r w:rsidRPr="00385E70">
              <w:rPr>
                <w:rFonts w:ascii="Arial" w:hAnsi="Arial" w:cs="Arial"/>
                <w:lang w:val="en-GB"/>
              </w:rPr>
              <w:t>29.346</w:t>
            </w:r>
          </w:p>
        </w:tc>
        <w:tc>
          <w:tcPr>
            <w:tcW w:w="1220" w:type="dxa"/>
            <w:noWrap/>
            <w:hideMark/>
          </w:tcPr>
          <w:p w14:paraId="49B57912" w14:textId="77777777" w:rsidR="003E0726" w:rsidRPr="00385E70" w:rsidRDefault="003E0726" w:rsidP="008A6E61">
            <w:pPr>
              <w:rPr>
                <w:rFonts w:ascii="Arial" w:hAnsi="Arial" w:cs="Arial"/>
                <w:lang w:val="en-GB"/>
              </w:rPr>
            </w:pPr>
            <w:r w:rsidRPr="00385E70">
              <w:rPr>
                <w:rFonts w:ascii="Arial" w:hAnsi="Arial" w:cs="Arial"/>
                <w:lang w:val="en-GB"/>
              </w:rPr>
              <w:t>2.495</w:t>
            </w:r>
          </w:p>
        </w:tc>
        <w:tc>
          <w:tcPr>
            <w:tcW w:w="1517" w:type="dxa"/>
            <w:noWrap/>
            <w:hideMark/>
          </w:tcPr>
          <w:p w14:paraId="51F2832D" w14:textId="77777777" w:rsidR="003E0726" w:rsidRPr="00385E70" w:rsidRDefault="003E0726" w:rsidP="008A6E61">
            <w:pPr>
              <w:rPr>
                <w:rFonts w:ascii="Arial" w:hAnsi="Arial" w:cs="Arial"/>
                <w:lang w:val="en-GB"/>
              </w:rPr>
            </w:pPr>
            <w:r w:rsidRPr="00385E70">
              <w:rPr>
                <w:rFonts w:ascii="Arial" w:hAnsi="Arial" w:cs="Arial"/>
                <w:lang w:val="en-GB"/>
              </w:rPr>
              <w:t>0.102</w:t>
            </w:r>
          </w:p>
        </w:tc>
        <w:tc>
          <w:tcPr>
            <w:tcW w:w="969" w:type="dxa"/>
            <w:noWrap/>
            <w:hideMark/>
          </w:tcPr>
          <w:p w14:paraId="5F9F34CE" w14:textId="77777777" w:rsidR="003E0726" w:rsidRPr="00385E70" w:rsidRDefault="003E0726" w:rsidP="008A6E61">
            <w:pPr>
              <w:rPr>
                <w:rFonts w:ascii="Arial" w:hAnsi="Arial" w:cs="Arial"/>
                <w:lang w:val="en-GB"/>
              </w:rPr>
            </w:pPr>
            <w:r w:rsidRPr="00385E70">
              <w:rPr>
                <w:rFonts w:ascii="Arial" w:hAnsi="Arial" w:cs="Arial"/>
                <w:lang w:val="en-GB"/>
              </w:rPr>
              <w:t>0.412</w:t>
            </w:r>
          </w:p>
        </w:tc>
        <w:tc>
          <w:tcPr>
            <w:tcW w:w="1358" w:type="dxa"/>
            <w:noWrap/>
            <w:hideMark/>
          </w:tcPr>
          <w:p w14:paraId="79B9AC68" w14:textId="77777777" w:rsidR="003E0726" w:rsidRPr="00385E70" w:rsidRDefault="003E0726" w:rsidP="008A6E61">
            <w:pPr>
              <w:rPr>
                <w:rFonts w:ascii="Arial" w:hAnsi="Arial" w:cs="Arial"/>
                <w:lang w:val="en-GB"/>
              </w:rPr>
            </w:pPr>
            <w:r w:rsidRPr="00385E70">
              <w:rPr>
                <w:rFonts w:ascii="Arial" w:hAnsi="Arial" w:cs="Arial"/>
                <w:lang w:val="en-GB"/>
              </w:rPr>
              <w:t>0.027</w:t>
            </w:r>
          </w:p>
        </w:tc>
      </w:tr>
      <w:tr w:rsidR="003E0726" w:rsidRPr="00385E70" w14:paraId="5353C815" w14:textId="77777777" w:rsidTr="008A6E61">
        <w:trPr>
          <w:trHeight w:val="227"/>
          <w:jc w:val="center"/>
        </w:trPr>
        <w:tc>
          <w:tcPr>
            <w:tcW w:w="1293" w:type="dxa"/>
            <w:noWrap/>
            <w:hideMark/>
          </w:tcPr>
          <w:p w14:paraId="2D1226BF" w14:textId="77777777" w:rsidR="003E0726" w:rsidRPr="00385E70" w:rsidRDefault="003E0726" w:rsidP="008A6E61">
            <w:pPr>
              <w:rPr>
                <w:rFonts w:ascii="Arial" w:hAnsi="Arial" w:cs="Arial"/>
                <w:lang w:val="en-GB"/>
              </w:rPr>
            </w:pPr>
            <w:r w:rsidRPr="00385E70">
              <w:rPr>
                <w:rFonts w:ascii="Arial" w:hAnsi="Arial" w:cs="Arial"/>
                <w:lang w:val="en-GB"/>
              </w:rPr>
              <w:t>July</w:t>
            </w:r>
          </w:p>
        </w:tc>
        <w:tc>
          <w:tcPr>
            <w:tcW w:w="1284" w:type="dxa"/>
            <w:noWrap/>
            <w:hideMark/>
          </w:tcPr>
          <w:p w14:paraId="2C653D90" w14:textId="77777777" w:rsidR="003E0726" w:rsidRPr="00385E70" w:rsidRDefault="003E0726" w:rsidP="008A6E61">
            <w:pPr>
              <w:rPr>
                <w:rFonts w:ascii="Arial" w:hAnsi="Arial" w:cs="Arial"/>
                <w:lang w:val="en-GB"/>
              </w:rPr>
            </w:pPr>
            <w:r w:rsidRPr="00385E70">
              <w:rPr>
                <w:rFonts w:ascii="Arial" w:hAnsi="Arial" w:cs="Arial"/>
                <w:lang w:val="en-GB"/>
              </w:rPr>
              <w:t>27.194</w:t>
            </w:r>
          </w:p>
        </w:tc>
        <w:tc>
          <w:tcPr>
            <w:tcW w:w="1324" w:type="dxa"/>
            <w:noWrap/>
            <w:hideMark/>
          </w:tcPr>
          <w:p w14:paraId="42F77E6D" w14:textId="77777777" w:rsidR="003E0726" w:rsidRPr="00385E70" w:rsidRDefault="003E0726" w:rsidP="008A6E61">
            <w:pPr>
              <w:rPr>
                <w:rFonts w:ascii="Arial" w:hAnsi="Arial" w:cs="Arial"/>
                <w:lang w:val="en-GB"/>
              </w:rPr>
            </w:pPr>
            <w:r w:rsidRPr="00385E70">
              <w:rPr>
                <w:rFonts w:ascii="Arial" w:hAnsi="Arial" w:cs="Arial"/>
                <w:lang w:val="en-GB"/>
              </w:rPr>
              <w:t>42.797</w:t>
            </w:r>
          </w:p>
        </w:tc>
        <w:tc>
          <w:tcPr>
            <w:tcW w:w="1017" w:type="dxa"/>
            <w:noWrap/>
            <w:hideMark/>
          </w:tcPr>
          <w:p w14:paraId="2BB9EF85" w14:textId="77777777" w:rsidR="003E0726" w:rsidRPr="00385E70" w:rsidRDefault="003E0726" w:rsidP="008A6E61">
            <w:pPr>
              <w:rPr>
                <w:rFonts w:ascii="Arial" w:hAnsi="Arial" w:cs="Arial"/>
                <w:lang w:val="en-GB"/>
              </w:rPr>
            </w:pPr>
            <w:r w:rsidRPr="00385E70">
              <w:rPr>
                <w:rFonts w:ascii="Arial" w:hAnsi="Arial" w:cs="Arial"/>
                <w:lang w:val="en-GB"/>
              </w:rPr>
              <w:t>32.909</w:t>
            </w:r>
          </w:p>
        </w:tc>
        <w:tc>
          <w:tcPr>
            <w:tcW w:w="1220" w:type="dxa"/>
            <w:noWrap/>
            <w:hideMark/>
          </w:tcPr>
          <w:p w14:paraId="17268594" w14:textId="77777777" w:rsidR="003E0726" w:rsidRPr="00385E70" w:rsidRDefault="003E0726" w:rsidP="008A6E61">
            <w:pPr>
              <w:rPr>
                <w:rFonts w:ascii="Arial" w:hAnsi="Arial" w:cs="Arial"/>
                <w:lang w:val="en-GB"/>
              </w:rPr>
            </w:pPr>
            <w:r w:rsidRPr="00385E70">
              <w:rPr>
                <w:rFonts w:ascii="Arial" w:hAnsi="Arial" w:cs="Arial"/>
                <w:lang w:val="en-GB"/>
              </w:rPr>
              <w:t>2.531</w:t>
            </w:r>
          </w:p>
        </w:tc>
        <w:tc>
          <w:tcPr>
            <w:tcW w:w="1517" w:type="dxa"/>
            <w:noWrap/>
            <w:hideMark/>
          </w:tcPr>
          <w:p w14:paraId="3BDF4473" w14:textId="77777777" w:rsidR="003E0726" w:rsidRPr="00385E70" w:rsidRDefault="003E0726" w:rsidP="008A6E61">
            <w:pPr>
              <w:rPr>
                <w:rFonts w:ascii="Arial" w:hAnsi="Arial" w:cs="Arial"/>
                <w:lang w:val="en-GB"/>
              </w:rPr>
            </w:pPr>
            <w:r w:rsidRPr="00385E70">
              <w:rPr>
                <w:rFonts w:ascii="Arial" w:hAnsi="Arial" w:cs="Arial"/>
                <w:lang w:val="en-GB"/>
              </w:rPr>
              <w:t>0.152</w:t>
            </w:r>
          </w:p>
        </w:tc>
        <w:tc>
          <w:tcPr>
            <w:tcW w:w="969" w:type="dxa"/>
            <w:noWrap/>
            <w:hideMark/>
          </w:tcPr>
          <w:p w14:paraId="7F51C6C4" w14:textId="77777777" w:rsidR="003E0726" w:rsidRPr="00385E70" w:rsidRDefault="003E0726" w:rsidP="008A6E61">
            <w:pPr>
              <w:rPr>
                <w:rFonts w:ascii="Arial" w:hAnsi="Arial" w:cs="Arial"/>
                <w:lang w:val="en-GB"/>
              </w:rPr>
            </w:pPr>
            <w:r w:rsidRPr="00385E70">
              <w:rPr>
                <w:rFonts w:ascii="Arial" w:hAnsi="Arial" w:cs="Arial"/>
                <w:lang w:val="en-GB"/>
              </w:rPr>
              <w:t>0.221</w:t>
            </w:r>
          </w:p>
        </w:tc>
        <w:tc>
          <w:tcPr>
            <w:tcW w:w="1358" w:type="dxa"/>
            <w:noWrap/>
            <w:hideMark/>
          </w:tcPr>
          <w:p w14:paraId="7F4348FB" w14:textId="77777777" w:rsidR="003E0726" w:rsidRPr="00385E70" w:rsidRDefault="003E0726" w:rsidP="008A6E61">
            <w:pPr>
              <w:rPr>
                <w:rFonts w:ascii="Arial" w:hAnsi="Arial" w:cs="Arial"/>
                <w:lang w:val="en-GB"/>
              </w:rPr>
            </w:pPr>
            <w:r w:rsidRPr="00385E70">
              <w:rPr>
                <w:rFonts w:ascii="Arial" w:hAnsi="Arial" w:cs="Arial"/>
                <w:lang w:val="en-GB"/>
              </w:rPr>
              <w:t>0.051</w:t>
            </w:r>
          </w:p>
        </w:tc>
      </w:tr>
      <w:tr w:rsidR="003E0726" w:rsidRPr="00385E70" w14:paraId="524B7521" w14:textId="77777777" w:rsidTr="008A6E61">
        <w:trPr>
          <w:trHeight w:val="227"/>
          <w:jc w:val="center"/>
        </w:trPr>
        <w:tc>
          <w:tcPr>
            <w:tcW w:w="1293" w:type="dxa"/>
            <w:noWrap/>
            <w:hideMark/>
          </w:tcPr>
          <w:p w14:paraId="502FB40E" w14:textId="77777777" w:rsidR="003E0726" w:rsidRPr="00385E70" w:rsidRDefault="003E0726" w:rsidP="008A6E61">
            <w:pPr>
              <w:rPr>
                <w:rFonts w:ascii="Arial" w:hAnsi="Arial" w:cs="Arial"/>
                <w:lang w:val="en-GB"/>
              </w:rPr>
            </w:pPr>
            <w:r w:rsidRPr="00385E70">
              <w:rPr>
                <w:rFonts w:ascii="Arial" w:hAnsi="Arial" w:cs="Arial"/>
                <w:lang w:val="en-GB"/>
              </w:rPr>
              <w:t>August</w:t>
            </w:r>
          </w:p>
        </w:tc>
        <w:tc>
          <w:tcPr>
            <w:tcW w:w="1284" w:type="dxa"/>
            <w:noWrap/>
            <w:hideMark/>
          </w:tcPr>
          <w:p w14:paraId="511B628A" w14:textId="77777777" w:rsidR="003E0726" w:rsidRPr="00385E70" w:rsidRDefault="003E0726" w:rsidP="008A6E61">
            <w:pPr>
              <w:rPr>
                <w:rFonts w:ascii="Arial" w:hAnsi="Arial" w:cs="Arial"/>
                <w:lang w:val="en-GB"/>
              </w:rPr>
            </w:pPr>
            <w:r w:rsidRPr="00385E70">
              <w:rPr>
                <w:rFonts w:ascii="Arial" w:hAnsi="Arial" w:cs="Arial"/>
                <w:lang w:val="en-GB"/>
              </w:rPr>
              <w:t>21.003</w:t>
            </w:r>
          </w:p>
        </w:tc>
        <w:tc>
          <w:tcPr>
            <w:tcW w:w="1324" w:type="dxa"/>
            <w:noWrap/>
            <w:hideMark/>
          </w:tcPr>
          <w:p w14:paraId="22A01FBA" w14:textId="77777777" w:rsidR="003E0726" w:rsidRPr="00385E70" w:rsidRDefault="003E0726" w:rsidP="008A6E61">
            <w:pPr>
              <w:rPr>
                <w:rFonts w:ascii="Arial" w:hAnsi="Arial" w:cs="Arial"/>
                <w:lang w:val="en-GB"/>
              </w:rPr>
            </w:pPr>
            <w:r w:rsidRPr="00385E70">
              <w:rPr>
                <w:rFonts w:ascii="Arial" w:hAnsi="Arial" w:cs="Arial"/>
                <w:lang w:val="en-GB"/>
              </w:rPr>
              <w:t>38.406</w:t>
            </w:r>
          </w:p>
        </w:tc>
        <w:tc>
          <w:tcPr>
            <w:tcW w:w="1017" w:type="dxa"/>
            <w:noWrap/>
            <w:hideMark/>
          </w:tcPr>
          <w:p w14:paraId="73EDE301" w14:textId="77777777" w:rsidR="003E0726" w:rsidRPr="00385E70" w:rsidRDefault="003E0726" w:rsidP="008A6E61">
            <w:pPr>
              <w:rPr>
                <w:rFonts w:ascii="Arial" w:hAnsi="Arial" w:cs="Arial"/>
                <w:lang w:val="en-GB"/>
              </w:rPr>
            </w:pPr>
            <w:r w:rsidRPr="00385E70">
              <w:rPr>
                <w:rFonts w:ascii="Arial" w:hAnsi="Arial" w:cs="Arial"/>
                <w:lang w:val="en-GB"/>
              </w:rPr>
              <w:t>31.682</w:t>
            </w:r>
          </w:p>
        </w:tc>
        <w:tc>
          <w:tcPr>
            <w:tcW w:w="1220" w:type="dxa"/>
            <w:noWrap/>
            <w:hideMark/>
          </w:tcPr>
          <w:p w14:paraId="082AA5A9" w14:textId="77777777" w:rsidR="003E0726" w:rsidRPr="00385E70" w:rsidRDefault="003E0726" w:rsidP="008A6E61">
            <w:pPr>
              <w:rPr>
                <w:rFonts w:ascii="Arial" w:hAnsi="Arial" w:cs="Arial"/>
                <w:lang w:val="en-GB"/>
              </w:rPr>
            </w:pPr>
            <w:r w:rsidRPr="00385E70">
              <w:rPr>
                <w:rFonts w:ascii="Arial" w:hAnsi="Arial" w:cs="Arial"/>
                <w:lang w:val="en-GB"/>
              </w:rPr>
              <w:t>3.390</w:t>
            </w:r>
          </w:p>
        </w:tc>
        <w:tc>
          <w:tcPr>
            <w:tcW w:w="1517" w:type="dxa"/>
            <w:noWrap/>
            <w:hideMark/>
          </w:tcPr>
          <w:p w14:paraId="67220774" w14:textId="77777777" w:rsidR="003E0726" w:rsidRPr="00385E70" w:rsidRDefault="003E0726" w:rsidP="008A6E61">
            <w:pPr>
              <w:rPr>
                <w:rFonts w:ascii="Arial" w:hAnsi="Arial" w:cs="Arial"/>
                <w:lang w:val="en-GB"/>
              </w:rPr>
            </w:pPr>
            <w:r w:rsidRPr="00385E70">
              <w:rPr>
                <w:rFonts w:ascii="Arial" w:hAnsi="Arial" w:cs="Arial"/>
                <w:lang w:val="en-GB"/>
              </w:rPr>
              <w:t>0.154</w:t>
            </w:r>
          </w:p>
        </w:tc>
        <w:tc>
          <w:tcPr>
            <w:tcW w:w="969" w:type="dxa"/>
            <w:noWrap/>
            <w:hideMark/>
          </w:tcPr>
          <w:p w14:paraId="1F84DCC9" w14:textId="77777777" w:rsidR="003E0726" w:rsidRPr="00385E70" w:rsidRDefault="003E0726" w:rsidP="008A6E61">
            <w:pPr>
              <w:rPr>
                <w:rFonts w:ascii="Arial" w:hAnsi="Arial" w:cs="Arial"/>
                <w:lang w:val="en-GB"/>
              </w:rPr>
            </w:pPr>
            <w:r w:rsidRPr="00385E70">
              <w:rPr>
                <w:rFonts w:ascii="Arial" w:hAnsi="Arial" w:cs="Arial"/>
                <w:lang w:val="en-GB"/>
              </w:rPr>
              <w:t>0.215</w:t>
            </w:r>
          </w:p>
        </w:tc>
        <w:tc>
          <w:tcPr>
            <w:tcW w:w="1358" w:type="dxa"/>
            <w:noWrap/>
            <w:hideMark/>
          </w:tcPr>
          <w:p w14:paraId="4716D739" w14:textId="77777777" w:rsidR="003E0726" w:rsidRPr="00385E70" w:rsidRDefault="003E0726" w:rsidP="008A6E61">
            <w:pPr>
              <w:rPr>
                <w:rFonts w:ascii="Arial" w:hAnsi="Arial" w:cs="Arial"/>
                <w:lang w:val="en-GB"/>
              </w:rPr>
            </w:pPr>
            <w:r w:rsidRPr="00385E70">
              <w:rPr>
                <w:rFonts w:ascii="Arial" w:hAnsi="Arial" w:cs="Arial"/>
                <w:lang w:val="en-GB"/>
              </w:rPr>
              <w:t>0.041</w:t>
            </w:r>
          </w:p>
        </w:tc>
      </w:tr>
      <w:tr w:rsidR="003E0726" w:rsidRPr="00385E70" w14:paraId="79F5700B" w14:textId="77777777" w:rsidTr="008A6E61">
        <w:trPr>
          <w:trHeight w:val="227"/>
          <w:jc w:val="center"/>
        </w:trPr>
        <w:tc>
          <w:tcPr>
            <w:tcW w:w="1293" w:type="dxa"/>
            <w:noWrap/>
            <w:hideMark/>
          </w:tcPr>
          <w:p w14:paraId="33D96182" w14:textId="77777777" w:rsidR="003E0726" w:rsidRPr="00385E70" w:rsidRDefault="003E0726" w:rsidP="008A6E61">
            <w:pPr>
              <w:rPr>
                <w:rFonts w:ascii="Arial" w:hAnsi="Arial" w:cs="Arial"/>
                <w:lang w:val="en-GB"/>
              </w:rPr>
            </w:pPr>
            <w:r w:rsidRPr="00385E70">
              <w:rPr>
                <w:rFonts w:ascii="Arial" w:hAnsi="Arial" w:cs="Arial"/>
                <w:lang w:val="en-GB"/>
              </w:rPr>
              <w:t>September</w:t>
            </w:r>
          </w:p>
        </w:tc>
        <w:tc>
          <w:tcPr>
            <w:tcW w:w="1284" w:type="dxa"/>
            <w:noWrap/>
            <w:hideMark/>
          </w:tcPr>
          <w:p w14:paraId="357E8EFF" w14:textId="77777777" w:rsidR="003E0726" w:rsidRPr="00385E70" w:rsidRDefault="003E0726" w:rsidP="008A6E61">
            <w:pPr>
              <w:rPr>
                <w:rFonts w:ascii="Arial" w:hAnsi="Arial" w:cs="Arial"/>
                <w:lang w:val="en-GB"/>
              </w:rPr>
            </w:pPr>
            <w:r w:rsidRPr="00385E70">
              <w:rPr>
                <w:rFonts w:ascii="Arial" w:hAnsi="Arial" w:cs="Arial"/>
                <w:lang w:val="en-GB"/>
              </w:rPr>
              <w:t>25.230</w:t>
            </w:r>
          </w:p>
        </w:tc>
        <w:tc>
          <w:tcPr>
            <w:tcW w:w="1324" w:type="dxa"/>
            <w:noWrap/>
            <w:hideMark/>
          </w:tcPr>
          <w:p w14:paraId="53408D26" w14:textId="77777777" w:rsidR="003E0726" w:rsidRPr="00385E70" w:rsidRDefault="003E0726" w:rsidP="008A6E61">
            <w:pPr>
              <w:rPr>
                <w:rFonts w:ascii="Arial" w:hAnsi="Arial" w:cs="Arial"/>
                <w:lang w:val="en-GB"/>
              </w:rPr>
            </w:pPr>
            <w:r w:rsidRPr="00385E70">
              <w:rPr>
                <w:rFonts w:ascii="Arial" w:hAnsi="Arial" w:cs="Arial"/>
                <w:lang w:val="en-GB"/>
              </w:rPr>
              <w:t>40.003</w:t>
            </w:r>
          </w:p>
        </w:tc>
        <w:tc>
          <w:tcPr>
            <w:tcW w:w="1017" w:type="dxa"/>
            <w:noWrap/>
            <w:hideMark/>
          </w:tcPr>
          <w:p w14:paraId="6E73D3B4" w14:textId="77777777" w:rsidR="003E0726" w:rsidRPr="00385E70" w:rsidRDefault="003E0726" w:rsidP="008A6E61">
            <w:pPr>
              <w:rPr>
                <w:rFonts w:ascii="Arial" w:hAnsi="Arial" w:cs="Arial"/>
                <w:lang w:val="en-GB"/>
              </w:rPr>
            </w:pPr>
            <w:r w:rsidRPr="00385E70">
              <w:rPr>
                <w:rFonts w:ascii="Arial" w:hAnsi="Arial" w:cs="Arial"/>
                <w:lang w:val="en-GB"/>
              </w:rPr>
              <w:t>28.506</w:t>
            </w:r>
          </w:p>
        </w:tc>
        <w:tc>
          <w:tcPr>
            <w:tcW w:w="1220" w:type="dxa"/>
            <w:noWrap/>
            <w:hideMark/>
          </w:tcPr>
          <w:p w14:paraId="6C8D859E" w14:textId="77777777" w:rsidR="003E0726" w:rsidRPr="00385E70" w:rsidRDefault="003E0726" w:rsidP="008A6E61">
            <w:pPr>
              <w:rPr>
                <w:rFonts w:ascii="Arial" w:hAnsi="Arial" w:cs="Arial"/>
                <w:lang w:val="en-GB"/>
              </w:rPr>
            </w:pPr>
            <w:r w:rsidRPr="00385E70">
              <w:rPr>
                <w:rFonts w:ascii="Arial" w:hAnsi="Arial" w:cs="Arial"/>
                <w:lang w:val="en-GB"/>
              </w:rPr>
              <w:t>3.440</w:t>
            </w:r>
          </w:p>
        </w:tc>
        <w:tc>
          <w:tcPr>
            <w:tcW w:w="1517" w:type="dxa"/>
            <w:noWrap/>
            <w:hideMark/>
          </w:tcPr>
          <w:p w14:paraId="0C4BE787" w14:textId="77777777" w:rsidR="003E0726" w:rsidRPr="00385E70" w:rsidRDefault="003E0726" w:rsidP="008A6E61">
            <w:pPr>
              <w:rPr>
                <w:rFonts w:ascii="Arial" w:hAnsi="Arial" w:cs="Arial"/>
                <w:lang w:val="en-GB"/>
              </w:rPr>
            </w:pPr>
            <w:r w:rsidRPr="00385E70">
              <w:rPr>
                <w:rFonts w:ascii="Arial" w:hAnsi="Arial" w:cs="Arial"/>
                <w:lang w:val="en-GB"/>
              </w:rPr>
              <w:t>-0.023</w:t>
            </w:r>
          </w:p>
        </w:tc>
        <w:tc>
          <w:tcPr>
            <w:tcW w:w="969" w:type="dxa"/>
            <w:noWrap/>
            <w:hideMark/>
          </w:tcPr>
          <w:p w14:paraId="56FDD386" w14:textId="77777777" w:rsidR="003E0726" w:rsidRPr="00385E70" w:rsidRDefault="003E0726" w:rsidP="008A6E61">
            <w:pPr>
              <w:rPr>
                <w:rFonts w:ascii="Arial" w:hAnsi="Arial" w:cs="Arial"/>
                <w:lang w:val="en-GB"/>
              </w:rPr>
            </w:pPr>
            <w:r w:rsidRPr="00385E70">
              <w:rPr>
                <w:rFonts w:ascii="Arial" w:hAnsi="Arial" w:cs="Arial"/>
                <w:lang w:val="en-GB"/>
              </w:rPr>
              <w:t>0.865</w:t>
            </w:r>
          </w:p>
        </w:tc>
        <w:tc>
          <w:tcPr>
            <w:tcW w:w="1358" w:type="dxa"/>
            <w:noWrap/>
            <w:hideMark/>
          </w:tcPr>
          <w:p w14:paraId="62A89F55" w14:textId="77777777" w:rsidR="003E0726" w:rsidRPr="00385E70" w:rsidRDefault="003E0726" w:rsidP="008A6E61">
            <w:pPr>
              <w:rPr>
                <w:rFonts w:ascii="Arial" w:hAnsi="Arial" w:cs="Arial"/>
                <w:lang w:val="en-GB"/>
              </w:rPr>
            </w:pPr>
            <w:r w:rsidRPr="00385E70">
              <w:rPr>
                <w:rFonts w:ascii="Arial" w:hAnsi="Arial" w:cs="Arial"/>
                <w:lang w:val="en-GB"/>
              </w:rPr>
              <w:t>-0.005</w:t>
            </w:r>
          </w:p>
        </w:tc>
      </w:tr>
      <w:tr w:rsidR="003E0726" w:rsidRPr="00385E70" w14:paraId="313DB2F4" w14:textId="77777777" w:rsidTr="008A6E61">
        <w:trPr>
          <w:trHeight w:val="227"/>
          <w:jc w:val="center"/>
        </w:trPr>
        <w:tc>
          <w:tcPr>
            <w:tcW w:w="1293" w:type="dxa"/>
            <w:noWrap/>
            <w:hideMark/>
          </w:tcPr>
          <w:p w14:paraId="57D852FA" w14:textId="77777777" w:rsidR="003E0726" w:rsidRPr="00385E70" w:rsidRDefault="003E0726" w:rsidP="008A6E61">
            <w:pPr>
              <w:rPr>
                <w:rFonts w:ascii="Arial" w:hAnsi="Arial" w:cs="Arial"/>
                <w:lang w:val="en-GB"/>
              </w:rPr>
            </w:pPr>
            <w:r w:rsidRPr="00385E70">
              <w:rPr>
                <w:rFonts w:ascii="Arial" w:hAnsi="Arial" w:cs="Arial"/>
                <w:lang w:val="en-GB"/>
              </w:rPr>
              <w:t>October</w:t>
            </w:r>
          </w:p>
        </w:tc>
        <w:tc>
          <w:tcPr>
            <w:tcW w:w="1284" w:type="dxa"/>
            <w:noWrap/>
            <w:hideMark/>
          </w:tcPr>
          <w:p w14:paraId="20F419C3" w14:textId="77777777" w:rsidR="003E0726" w:rsidRPr="00385E70" w:rsidRDefault="003E0726" w:rsidP="008A6E61">
            <w:pPr>
              <w:rPr>
                <w:rFonts w:ascii="Arial" w:hAnsi="Arial" w:cs="Arial"/>
                <w:lang w:val="en-GB"/>
              </w:rPr>
            </w:pPr>
            <w:r w:rsidRPr="00385E70">
              <w:rPr>
                <w:rFonts w:ascii="Arial" w:hAnsi="Arial" w:cs="Arial"/>
                <w:lang w:val="en-GB"/>
              </w:rPr>
              <w:t>17.645</w:t>
            </w:r>
          </w:p>
        </w:tc>
        <w:tc>
          <w:tcPr>
            <w:tcW w:w="1324" w:type="dxa"/>
            <w:noWrap/>
            <w:hideMark/>
          </w:tcPr>
          <w:p w14:paraId="4F8D189E" w14:textId="77777777" w:rsidR="003E0726" w:rsidRPr="00385E70" w:rsidRDefault="003E0726" w:rsidP="008A6E61">
            <w:pPr>
              <w:rPr>
                <w:rFonts w:ascii="Arial" w:hAnsi="Arial" w:cs="Arial"/>
                <w:lang w:val="en-GB"/>
              </w:rPr>
            </w:pPr>
            <w:r w:rsidRPr="00385E70">
              <w:rPr>
                <w:rFonts w:ascii="Arial" w:hAnsi="Arial" w:cs="Arial"/>
                <w:lang w:val="en-GB"/>
              </w:rPr>
              <w:t>32.855</w:t>
            </w:r>
          </w:p>
        </w:tc>
        <w:tc>
          <w:tcPr>
            <w:tcW w:w="1017" w:type="dxa"/>
            <w:noWrap/>
            <w:hideMark/>
          </w:tcPr>
          <w:p w14:paraId="72F649E0" w14:textId="77777777" w:rsidR="003E0726" w:rsidRPr="00385E70" w:rsidRDefault="003E0726" w:rsidP="008A6E61">
            <w:pPr>
              <w:rPr>
                <w:rFonts w:ascii="Arial" w:hAnsi="Arial" w:cs="Arial"/>
                <w:lang w:val="en-GB"/>
              </w:rPr>
            </w:pPr>
            <w:r w:rsidRPr="00385E70">
              <w:rPr>
                <w:rFonts w:ascii="Arial" w:hAnsi="Arial" w:cs="Arial"/>
                <w:lang w:val="en-GB"/>
              </w:rPr>
              <w:t>22.194</w:t>
            </w:r>
          </w:p>
        </w:tc>
        <w:tc>
          <w:tcPr>
            <w:tcW w:w="1220" w:type="dxa"/>
            <w:noWrap/>
            <w:hideMark/>
          </w:tcPr>
          <w:p w14:paraId="6D7D0677" w14:textId="77777777" w:rsidR="003E0726" w:rsidRPr="00385E70" w:rsidRDefault="003E0726" w:rsidP="008A6E61">
            <w:pPr>
              <w:rPr>
                <w:rFonts w:ascii="Arial" w:hAnsi="Arial" w:cs="Arial"/>
                <w:lang w:val="en-GB"/>
              </w:rPr>
            </w:pPr>
            <w:r w:rsidRPr="00385E70">
              <w:rPr>
                <w:rFonts w:ascii="Arial" w:hAnsi="Arial" w:cs="Arial"/>
                <w:lang w:val="en-GB"/>
              </w:rPr>
              <w:t>2.710</w:t>
            </w:r>
          </w:p>
        </w:tc>
        <w:tc>
          <w:tcPr>
            <w:tcW w:w="1517" w:type="dxa"/>
            <w:noWrap/>
            <w:hideMark/>
          </w:tcPr>
          <w:p w14:paraId="706DF93D" w14:textId="77777777" w:rsidR="003E0726" w:rsidRPr="00385E70" w:rsidRDefault="003E0726" w:rsidP="008A6E61">
            <w:pPr>
              <w:rPr>
                <w:rFonts w:ascii="Arial" w:hAnsi="Arial" w:cs="Arial"/>
                <w:lang w:val="en-GB"/>
              </w:rPr>
            </w:pPr>
            <w:r w:rsidRPr="00385E70">
              <w:rPr>
                <w:rFonts w:ascii="Arial" w:hAnsi="Arial" w:cs="Arial"/>
                <w:lang w:val="en-GB"/>
              </w:rPr>
              <w:t>0.136</w:t>
            </w:r>
          </w:p>
        </w:tc>
        <w:tc>
          <w:tcPr>
            <w:tcW w:w="969" w:type="dxa"/>
            <w:noWrap/>
            <w:hideMark/>
          </w:tcPr>
          <w:p w14:paraId="45FF9CA9" w14:textId="77777777" w:rsidR="003E0726" w:rsidRPr="00385E70" w:rsidRDefault="003E0726" w:rsidP="008A6E61">
            <w:pPr>
              <w:rPr>
                <w:rFonts w:ascii="Arial" w:hAnsi="Arial" w:cs="Arial"/>
                <w:lang w:val="en-GB"/>
              </w:rPr>
            </w:pPr>
            <w:r w:rsidRPr="00385E70">
              <w:rPr>
                <w:rFonts w:ascii="Arial" w:hAnsi="Arial" w:cs="Arial"/>
                <w:lang w:val="en-GB"/>
              </w:rPr>
              <w:t>0.271</w:t>
            </w:r>
          </w:p>
        </w:tc>
        <w:tc>
          <w:tcPr>
            <w:tcW w:w="1358" w:type="dxa"/>
            <w:noWrap/>
            <w:hideMark/>
          </w:tcPr>
          <w:p w14:paraId="7A29D0D7" w14:textId="77777777" w:rsidR="003E0726" w:rsidRPr="00385E70" w:rsidRDefault="003E0726" w:rsidP="008A6E61">
            <w:pPr>
              <w:rPr>
                <w:rFonts w:ascii="Arial" w:hAnsi="Arial" w:cs="Arial"/>
                <w:lang w:val="en-GB"/>
              </w:rPr>
            </w:pPr>
            <w:r w:rsidRPr="00385E70">
              <w:rPr>
                <w:rFonts w:ascii="Arial" w:hAnsi="Arial" w:cs="Arial"/>
                <w:lang w:val="en-GB"/>
              </w:rPr>
              <w:t>0.049</w:t>
            </w:r>
          </w:p>
        </w:tc>
      </w:tr>
      <w:tr w:rsidR="003E0726" w:rsidRPr="00385E70" w14:paraId="0C76ED73" w14:textId="77777777" w:rsidTr="008A6E61">
        <w:trPr>
          <w:trHeight w:val="227"/>
          <w:jc w:val="center"/>
        </w:trPr>
        <w:tc>
          <w:tcPr>
            <w:tcW w:w="1293" w:type="dxa"/>
            <w:noWrap/>
            <w:hideMark/>
          </w:tcPr>
          <w:p w14:paraId="27071561" w14:textId="77777777" w:rsidR="003E0726" w:rsidRPr="00385E70" w:rsidRDefault="003E0726" w:rsidP="008A6E61">
            <w:pPr>
              <w:rPr>
                <w:rFonts w:ascii="Arial" w:hAnsi="Arial" w:cs="Arial"/>
                <w:lang w:val="en-GB"/>
              </w:rPr>
            </w:pPr>
            <w:r w:rsidRPr="00385E70">
              <w:rPr>
                <w:rFonts w:ascii="Arial" w:hAnsi="Arial" w:cs="Arial"/>
                <w:lang w:val="en-GB"/>
              </w:rPr>
              <w:t>November</w:t>
            </w:r>
          </w:p>
        </w:tc>
        <w:tc>
          <w:tcPr>
            <w:tcW w:w="1284" w:type="dxa"/>
            <w:noWrap/>
            <w:hideMark/>
          </w:tcPr>
          <w:p w14:paraId="55CC02CD" w14:textId="77777777" w:rsidR="003E0726" w:rsidRPr="00385E70" w:rsidRDefault="003E0726" w:rsidP="008A6E61">
            <w:pPr>
              <w:rPr>
                <w:rFonts w:ascii="Arial" w:hAnsi="Arial" w:cs="Arial"/>
                <w:lang w:val="en-GB"/>
              </w:rPr>
            </w:pPr>
            <w:r w:rsidRPr="00385E70">
              <w:rPr>
                <w:rFonts w:ascii="Arial" w:hAnsi="Arial" w:cs="Arial"/>
                <w:lang w:val="en-GB"/>
              </w:rPr>
              <w:t>12.020</w:t>
            </w:r>
          </w:p>
        </w:tc>
        <w:tc>
          <w:tcPr>
            <w:tcW w:w="1324" w:type="dxa"/>
            <w:noWrap/>
            <w:hideMark/>
          </w:tcPr>
          <w:p w14:paraId="0E946724" w14:textId="77777777" w:rsidR="003E0726" w:rsidRPr="00385E70" w:rsidRDefault="003E0726" w:rsidP="008A6E61">
            <w:pPr>
              <w:rPr>
                <w:rFonts w:ascii="Arial" w:hAnsi="Arial" w:cs="Arial"/>
                <w:lang w:val="en-GB"/>
              </w:rPr>
            </w:pPr>
            <w:r w:rsidRPr="00385E70">
              <w:rPr>
                <w:rFonts w:ascii="Arial" w:hAnsi="Arial" w:cs="Arial"/>
                <w:lang w:val="en-GB"/>
              </w:rPr>
              <w:t>21.490</w:t>
            </w:r>
          </w:p>
        </w:tc>
        <w:tc>
          <w:tcPr>
            <w:tcW w:w="1017" w:type="dxa"/>
            <w:noWrap/>
            <w:hideMark/>
          </w:tcPr>
          <w:p w14:paraId="6E457C6F" w14:textId="77777777" w:rsidR="003E0726" w:rsidRPr="00385E70" w:rsidRDefault="003E0726" w:rsidP="008A6E61">
            <w:pPr>
              <w:rPr>
                <w:rFonts w:ascii="Arial" w:hAnsi="Arial" w:cs="Arial"/>
                <w:lang w:val="en-GB"/>
              </w:rPr>
            </w:pPr>
            <w:r w:rsidRPr="00385E70">
              <w:rPr>
                <w:rFonts w:ascii="Arial" w:hAnsi="Arial" w:cs="Arial"/>
                <w:lang w:val="en-GB"/>
              </w:rPr>
              <w:t>15.188</w:t>
            </w:r>
          </w:p>
        </w:tc>
        <w:tc>
          <w:tcPr>
            <w:tcW w:w="1220" w:type="dxa"/>
            <w:noWrap/>
            <w:hideMark/>
          </w:tcPr>
          <w:p w14:paraId="7AC39C8A" w14:textId="77777777" w:rsidR="003E0726" w:rsidRPr="00385E70" w:rsidRDefault="003E0726" w:rsidP="008A6E61">
            <w:pPr>
              <w:rPr>
                <w:rFonts w:ascii="Arial" w:hAnsi="Arial" w:cs="Arial"/>
                <w:lang w:val="en-GB"/>
              </w:rPr>
            </w:pPr>
            <w:r w:rsidRPr="00385E70">
              <w:rPr>
                <w:rFonts w:ascii="Arial" w:hAnsi="Arial" w:cs="Arial"/>
                <w:lang w:val="en-GB"/>
              </w:rPr>
              <w:t>1.631</w:t>
            </w:r>
          </w:p>
        </w:tc>
        <w:tc>
          <w:tcPr>
            <w:tcW w:w="1517" w:type="dxa"/>
            <w:noWrap/>
            <w:hideMark/>
          </w:tcPr>
          <w:p w14:paraId="3D5961D4" w14:textId="77777777" w:rsidR="003E0726" w:rsidRPr="00385E70" w:rsidRDefault="003E0726" w:rsidP="008A6E61">
            <w:pPr>
              <w:rPr>
                <w:rFonts w:ascii="Arial" w:hAnsi="Arial" w:cs="Arial"/>
                <w:lang w:val="en-GB"/>
              </w:rPr>
            </w:pPr>
            <w:r w:rsidRPr="00385E70">
              <w:rPr>
                <w:rFonts w:ascii="Arial" w:hAnsi="Arial" w:cs="Arial"/>
                <w:lang w:val="en-GB"/>
              </w:rPr>
              <w:t>-0.125</w:t>
            </w:r>
          </w:p>
        </w:tc>
        <w:tc>
          <w:tcPr>
            <w:tcW w:w="969" w:type="dxa"/>
            <w:noWrap/>
            <w:hideMark/>
          </w:tcPr>
          <w:p w14:paraId="290ADA0F" w14:textId="77777777" w:rsidR="003E0726" w:rsidRPr="00385E70" w:rsidRDefault="003E0726" w:rsidP="008A6E61">
            <w:pPr>
              <w:rPr>
                <w:rFonts w:ascii="Arial" w:hAnsi="Arial" w:cs="Arial"/>
                <w:lang w:val="en-GB"/>
              </w:rPr>
            </w:pPr>
            <w:r w:rsidRPr="00385E70">
              <w:rPr>
                <w:rFonts w:ascii="Arial" w:hAnsi="Arial" w:cs="Arial"/>
                <w:lang w:val="en-GB"/>
              </w:rPr>
              <w:t>0.314</w:t>
            </w:r>
          </w:p>
        </w:tc>
        <w:tc>
          <w:tcPr>
            <w:tcW w:w="1358" w:type="dxa"/>
            <w:noWrap/>
            <w:hideMark/>
          </w:tcPr>
          <w:p w14:paraId="205C3556" w14:textId="77777777" w:rsidR="003E0726" w:rsidRPr="00385E70" w:rsidRDefault="003E0726" w:rsidP="008A6E61">
            <w:pPr>
              <w:rPr>
                <w:rFonts w:ascii="Arial" w:hAnsi="Arial" w:cs="Arial"/>
                <w:lang w:val="en-GB"/>
              </w:rPr>
            </w:pPr>
            <w:r w:rsidRPr="00385E70">
              <w:rPr>
                <w:rFonts w:ascii="Arial" w:hAnsi="Arial" w:cs="Arial"/>
                <w:lang w:val="en-GB"/>
              </w:rPr>
              <w:t>-0.026</w:t>
            </w:r>
          </w:p>
        </w:tc>
      </w:tr>
      <w:tr w:rsidR="003E0726" w:rsidRPr="00385E70" w14:paraId="7A208B63" w14:textId="77777777" w:rsidTr="008A6E61">
        <w:trPr>
          <w:trHeight w:val="227"/>
          <w:jc w:val="center"/>
        </w:trPr>
        <w:tc>
          <w:tcPr>
            <w:tcW w:w="1293" w:type="dxa"/>
            <w:noWrap/>
            <w:hideMark/>
          </w:tcPr>
          <w:p w14:paraId="49801A03" w14:textId="77777777" w:rsidR="003E0726" w:rsidRPr="00385E70" w:rsidRDefault="003E0726" w:rsidP="008A6E61">
            <w:pPr>
              <w:rPr>
                <w:rFonts w:ascii="Arial" w:hAnsi="Arial" w:cs="Arial"/>
                <w:lang w:val="en-GB"/>
              </w:rPr>
            </w:pPr>
            <w:r w:rsidRPr="00385E70">
              <w:rPr>
                <w:rFonts w:ascii="Arial" w:hAnsi="Arial" w:cs="Arial"/>
                <w:lang w:val="en-GB"/>
              </w:rPr>
              <w:t>December</w:t>
            </w:r>
          </w:p>
        </w:tc>
        <w:tc>
          <w:tcPr>
            <w:tcW w:w="1284" w:type="dxa"/>
            <w:noWrap/>
            <w:hideMark/>
          </w:tcPr>
          <w:p w14:paraId="5272B8A2" w14:textId="77777777" w:rsidR="003E0726" w:rsidRPr="00385E70" w:rsidRDefault="003E0726" w:rsidP="008A6E61">
            <w:pPr>
              <w:rPr>
                <w:rFonts w:ascii="Arial" w:hAnsi="Arial" w:cs="Arial"/>
                <w:lang w:val="en-GB"/>
              </w:rPr>
            </w:pPr>
            <w:r w:rsidRPr="00385E70">
              <w:rPr>
                <w:rFonts w:ascii="Arial" w:hAnsi="Arial" w:cs="Arial"/>
                <w:lang w:val="en-GB"/>
              </w:rPr>
              <w:t>7.184</w:t>
            </w:r>
          </w:p>
        </w:tc>
        <w:tc>
          <w:tcPr>
            <w:tcW w:w="1324" w:type="dxa"/>
            <w:noWrap/>
            <w:hideMark/>
          </w:tcPr>
          <w:p w14:paraId="16220D00" w14:textId="77777777" w:rsidR="003E0726" w:rsidRPr="00385E70" w:rsidRDefault="003E0726" w:rsidP="008A6E61">
            <w:pPr>
              <w:rPr>
                <w:rFonts w:ascii="Arial" w:hAnsi="Arial" w:cs="Arial"/>
                <w:lang w:val="en-GB"/>
              </w:rPr>
            </w:pPr>
            <w:r w:rsidRPr="00385E70">
              <w:rPr>
                <w:rFonts w:ascii="Arial" w:hAnsi="Arial" w:cs="Arial"/>
                <w:lang w:val="en-GB"/>
              </w:rPr>
              <w:t>13.400</w:t>
            </w:r>
          </w:p>
        </w:tc>
        <w:tc>
          <w:tcPr>
            <w:tcW w:w="1017" w:type="dxa"/>
            <w:noWrap/>
            <w:hideMark/>
          </w:tcPr>
          <w:p w14:paraId="33596CED" w14:textId="77777777" w:rsidR="003E0726" w:rsidRPr="00385E70" w:rsidRDefault="003E0726" w:rsidP="008A6E61">
            <w:pPr>
              <w:rPr>
                <w:rFonts w:ascii="Arial" w:hAnsi="Arial" w:cs="Arial"/>
                <w:lang w:val="en-GB"/>
              </w:rPr>
            </w:pPr>
            <w:r w:rsidRPr="00385E70">
              <w:rPr>
                <w:rFonts w:ascii="Arial" w:hAnsi="Arial" w:cs="Arial"/>
                <w:lang w:val="en-GB"/>
              </w:rPr>
              <w:t>10.442</w:t>
            </w:r>
          </w:p>
        </w:tc>
        <w:tc>
          <w:tcPr>
            <w:tcW w:w="1220" w:type="dxa"/>
            <w:noWrap/>
            <w:hideMark/>
          </w:tcPr>
          <w:p w14:paraId="08B49538" w14:textId="77777777" w:rsidR="003E0726" w:rsidRPr="00385E70" w:rsidRDefault="003E0726" w:rsidP="008A6E61">
            <w:pPr>
              <w:rPr>
                <w:rFonts w:ascii="Arial" w:hAnsi="Arial" w:cs="Arial"/>
                <w:lang w:val="en-GB"/>
              </w:rPr>
            </w:pPr>
            <w:r w:rsidRPr="00385E70">
              <w:rPr>
                <w:rFonts w:ascii="Arial" w:hAnsi="Arial" w:cs="Arial"/>
                <w:lang w:val="en-GB"/>
              </w:rPr>
              <w:t>1.526</w:t>
            </w:r>
          </w:p>
        </w:tc>
        <w:tc>
          <w:tcPr>
            <w:tcW w:w="1517" w:type="dxa"/>
            <w:noWrap/>
            <w:hideMark/>
          </w:tcPr>
          <w:p w14:paraId="12CD4603" w14:textId="77777777" w:rsidR="003E0726" w:rsidRPr="00385E70" w:rsidRDefault="003E0726" w:rsidP="008A6E61">
            <w:pPr>
              <w:rPr>
                <w:rFonts w:ascii="Arial" w:hAnsi="Arial" w:cs="Arial"/>
                <w:lang w:val="en-GB"/>
              </w:rPr>
            </w:pPr>
            <w:r w:rsidRPr="00385E70">
              <w:rPr>
                <w:rFonts w:ascii="Arial" w:hAnsi="Arial" w:cs="Arial"/>
                <w:lang w:val="en-GB"/>
              </w:rPr>
              <w:t>-0.144</w:t>
            </w:r>
          </w:p>
        </w:tc>
        <w:tc>
          <w:tcPr>
            <w:tcW w:w="969" w:type="dxa"/>
            <w:noWrap/>
            <w:hideMark/>
          </w:tcPr>
          <w:p w14:paraId="68038B33" w14:textId="77777777" w:rsidR="003E0726" w:rsidRPr="00385E70" w:rsidRDefault="003E0726" w:rsidP="008A6E61">
            <w:pPr>
              <w:rPr>
                <w:rFonts w:ascii="Arial" w:hAnsi="Arial" w:cs="Arial"/>
                <w:lang w:val="en-GB"/>
              </w:rPr>
            </w:pPr>
            <w:r w:rsidRPr="00385E70">
              <w:rPr>
                <w:rFonts w:ascii="Arial" w:hAnsi="Arial" w:cs="Arial"/>
                <w:lang w:val="en-GB"/>
              </w:rPr>
              <w:t>0.245</w:t>
            </w:r>
          </w:p>
        </w:tc>
        <w:tc>
          <w:tcPr>
            <w:tcW w:w="1358" w:type="dxa"/>
            <w:noWrap/>
            <w:hideMark/>
          </w:tcPr>
          <w:p w14:paraId="6B000083" w14:textId="77777777" w:rsidR="003E0726" w:rsidRPr="00385E70" w:rsidRDefault="003E0726" w:rsidP="008A6E61">
            <w:pPr>
              <w:rPr>
                <w:rFonts w:ascii="Arial" w:hAnsi="Arial" w:cs="Arial"/>
                <w:lang w:val="en-GB"/>
              </w:rPr>
            </w:pPr>
            <w:r w:rsidRPr="00385E70">
              <w:rPr>
                <w:rFonts w:ascii="Arial" w:hAnsi="Arial" w:cs="Arial"/>
                <w:lang w:val="en-GB"/>
              </w:rPr>
              <w:t>-0.029</w:t>
            </w:r>
          </w:p>
        </w:tc>
      </w:tr>
    </w:tbl>
    <w:p w14:paraId="12D7677D" w14:textId="6E64BA3E" w:rsidR="00385E70" w:rsidRDefault="003E0726" w:rsidP="008A6E61">
      <w:pPr>
        <w:rPr>
          <w:lang w:val="en-GB" w:bidi="en-US"/>
        </w:rPr>
      </w:pPr>
      <w:r w:rsidRPr="00324822">
        <w:rPr>
          <w:lang w:val="en-GB" w:bidi="en-US"/>
        </w:rPr>
        <w:t xml:space="preserve"> </w:t>
      </w:r>
    </w:p>
    <w:p w14:paraId="450CAED6" w14:textId="77777777" w:rsidR="00A13529" w:rsidRDefault="00A13529" w:rsidP="008A6E61">
      <w:pPr>
        <w:rPr>
          <w:lang w:val="en-GB" w:bidi="en-US"/>
        </w:rPr>
      </w:pPr>
    </w:p>
    <w:p w14:paraId="09683253" w14:textId="77777777" w:rsidR="00A13529" w:rsidRDefault="00A13529" w:rsidP="008A6E61">
      <w:pPr>
        <w:rPr>
          <w:lang w:val="en-GB" w:bidi="en-US"/>
        </w:rPr>
      </w:pPr>
    </w:p>
    <w:p w14:paraId="4B7FB32E" w14:textId="77777777" w:rsidR="00A13529" w:rsidRDefault="00A13529" w:rsidP="008A6E61">
      <w:pPr>
        <w:rPr>
          <w:lang w:val="en-GB" w:bidi="en-US"/>
        </w:rPr>
      </w:pPr>
    </w:p>
    <w:p w14:paraId="78E71B2C" w14:textId="77777777" w:rsidR="00A13529" w:rsidRDefault="00A13529" w:rsidP="008A6E61">
      <w:pPr>
        <w:rPr>
          <w:lang w:val="en-GB" w:bidi="en-US"/>
        </w:rPr>
      </w:pPr>
    </w:p>
    <w:p w14:paraId="07489AAD" w14:textId="77777777" w:rsidR="00A13529" w:rsidRDefault="00A13529" w:rsidP="008A6E61">
      <w:pPr>
        <w:rPr>
          <w:lang w:val="en-GB" w:bidi="en-US"/>
        </w:rPr>
      </w:pPr>
    </w:p>
    <w:p w14:paraId="6C4963AD" w14:textId="77777777" w:rsidR="00A13529" w:rsidRDefault="00A13529" w:rsidP="008A6E61">
      <w:pPr>
        <w:rPr>
          <w:lang w:val="en-GB" w:bidi="en-US"/>
        </w:rPr>
      </w:pPr>
    </w:p>
    <w:p w14:paraId="4B9BABFF" w14:textId="77777777" w:rsidR="00A13529" w:rsidRDefault="00A13529" w:rsidP="008A6E61">
      <w:pPr>
        <w:rPr>
          <w:lang w:val="en-GB" w:bidi="en-US"/>
        </w:rPr>
      </w:pPr>
    </w:p>
    <w:p w14:paraId="6FA6D6F3" w14:textId="77777777" w:rsidR="00A13529" w:rsidRDefault="00A13529" w:rsidP="008A6E61">
      <w:pPr>
        <w:rPr>
          <w:lang w:val="en-GB" w:bidi="en-US"/>
        </w:rPr>
      </w:pPr>
    </w:p>
    <w:p w14:paraId="4D89595F" w14:textId="77777777" w:rsidR="00A13529" w:rsidRDefault="00A13529" w:rsidP="008A6E61">
      <w:pPr>
        <w:rPr>
          <w:lang w:val="en-GB" w:bidi="en-US"/>
        </w:rPr>
      </w:pPr>
    </w:p>
    <w:p w14:paraId="260C4107" w14:textId="77777777" w:rsidR="00A13529" w:rsidRDefault="00A13529" w:rsidP="008A6E61">
      <w:pPr>
        <w:rPr>
          <w:lang w:val="en-GB" w:bidi="en-US"/>
        </w:rPr>
      </w:pPr>
    </w:p>
    <w:p w14:paraId="65FA0589" w14:textId="77777777" w:rsidR="00A13529" w:rsidRDefault="00A13529" w:rsidP="008A6E61">
      <w:pPr>
        <w:rPr>
          <w:lang w:val="en-GB" w:bidi="en-US"/>
        </w:rPr>
      </w:pPr>
    </w:p>
    <w:p w14:paraId="5007B58C" w14:textId="77777777" w:rsidR="00A13529" w:rsidRDefault="00A13529" w:rsidP="008A6E61">
      <w:pPr>
        <w:rPr>
          <w:lang w:val="en-GB" w:bidi="en-US"/>
        </w:rPr>
      </w:pPr>
    </w:p>
    <w:p w14:paraId="0C39157B" w14:textId="77777777" w:rsidR="00A13529" w:rsidRDefault="00A13529" w:rsidP="008A6E61">
      <w:pPr>
        <w:rPr>
          <w:lang w:val="en-GB" w:bidi="en-US"/>
        </w:rPr>
      </w:pPr>
    </w:p>
    <w:p w14:paraId="7D4AC75B" w14:textId="77777777" w:rsidR="00A13529" w:rsidRDefault="00A13529" w:rsidP="008A6E61">
      <w:pPr>
        <w:rPr>
          <w:lang w:val="en-GB" w:bidi="en-US"/>
        </w:rPr>
      </w:pPr>
    </w:p>
    <w:p w14:paraId="74A01D35" w14:textId="77777777" w:rsidR="00A13529" w:rsidRDefault="00A13529" w:rsidP="008A6E61">
      <w:pPr>
        <w:rPr>
          <w:lang w:val="en-GB" w:bidi="en-US"/>
        </w:rPr>
      </w:pPr>
    </w:p>
    <w:p w14:paraId="7438B35C" w14:textId="77777777" w:rsidR="00A13529" w:rsidRDefault="00A13529" w:rsidP="008A6E61">
      <w:pPr>
        <w:rPr>
          <w:lang w:val="en-GB" w:bidi="en-US"/>
        </w:rPr>
      </w:pPr>
    </w:p>
    <w:p w14:paraId="14B81A9A" w14:textId="77777777" w:rsidR="00A13529" w:rsidRDefault="00A13529" w:rsidP="008A6E61">
      <w:pPr>
        <w:rPr>
          <w:lang w:val="en-GB" w:bidi="en-US"/>
        </w:rPr>
      </w:pPr>
    </w:p>
    <w:p w14:paraId="5B4DE273" w14:textId="77777777" w:rsidR="00A13529" w:rsidRDefault="00A13529" w:rsidP="008A6E61">
      <w:pPr>
        <w:rPr>
          <w:lang w:val="en-GB" w:bidi="en-US"/>
        </w:rPr>
      </w:pPr>
    </w:p>
    <w:p w14:paraId="3C8C36EA" w14:textId="77777777" w:rsidR="00A13529" w:rsidRDefault="00A13529" w:rsidP="008A6E61">
      <w:pPr>
        <w:rPr>
          <w:lang w:val="en-GB" w:bidi="en-US"/>
        </w:rPr>
      </w:pPr>
    </w:p>
    <w:p w14:paraId="6CFE6444" w14:textId="77777777" w:rsidR="00A13529" w:rsidRDefault="00A13529" w:rsidP="008A6E61">
      <w:pPr>
        <w:rPr>
          <w:lang w:val="en-GB" w:bidi="en-US"/>
        </w:rPr>
      </w:pPr>
    </w:p>
    <w:p w14:paraId="5F97F4B4" w14:textId="77777777" w:rsidR="00A13529" w:rsidRDefault="00A13529" w:rsidP="008A6E61">
      <w:pPr>
        <w:rPr>
          <w:lang w:val="en-GB" w:bidi="en-US"/>
        </w:rPr>
      </w:pPr>
    </w:p>
    <w:p w14:paraId="2EE3FAFB" w14:textId="77777777" w:rsidR="00A13529" w:rsidRDefault="00A13529" w:rsidP="008A6E61">
      <w:pPr>
        <w:rPr>
          <w:lang w:val="en-GB" w:bidi="en-US"/>
        </w:rPr>
      </w:pPr>
    </w:p>
    <w:p w14:paraId="1FA1483C" w14:textId="77777777" w:rsidR="00A13529" w:rsidRDefault="00A13529" w:rsidP="008A6E61">
      <w:pPr>
        <w:rPr>
          <w:lang w:val="en-GB" w:bidi="en-US"/>
        </w:rPr>
      </w:pPr>
    </w:p>
    <w:p w14:paraId="4C97869D" w14:textId="77777777" w:rsidR="00A13529" w:rsidRDefault="00A13529" w:rsidP="008A6E61">
      <w:pPr>
        <w:rPr>
          <w:lang w:val="en-GB" w:bidi="en-US"/>
        </w:rPr>
      </w:pPr>
    </w:p>
    <w:p w14:paraId="5B659832" w14:textId="77777777" w:rsidR="00A13529" w:rsidRPr="008A6E61" w:rsidRDefault="00A13529" w:rsidP="008A6E61">
      <w:pPr>
        <w:rPr>
          <w:lang w:val="en-GB" w:bidi="en-US"/>
        </w:rPr>
      </w:pPr>
    </w:p>
    <w:p w14:paraId="585238BE" w14:textId="66EB3B77" w:rsidR="008A6E61" w:rsidRPr="00B94483" w:rsidRDefault="008A6E61" w:rsidP="00B94483">
      <w:pPr>
        <w:jc w:val="center"/>
        <w:rPr>
          <w:rFonts w:ascii="Arial" w:hAnsi="Arial" w:cs="Arial"/>
          <w:b/>
          <w:bCs/>
          <w:sz w:val="22"/>
          <w:szCs w:val="22"/>
        </w:rPr>
      </w:pPr>
      <w:r w:rsidRPr="00B94483">
        <w:rPr>
          <w:rFonts w:ascii="Arial" w:hAnsi="Arial" w:cs="Arial"/>
          <w:b/>
          <w:bCs/>
          <w:sz w:val="22"/>
          <w:szCs w:val="22"/>
        </w:rPr>
        <w:lastRenderedPageBreak/>
        <w:t xml:space="preserve">Table </w:t>
      </w:r>
      <w:r w:rsidRPr="00B94483">
        <w:rPr>
          <w:rFonts w:ascii="Arial" w:hAnsi="Arial" w:cs="Arial"/>
          <w:b/>
          <w:bCs/>
          <w:sz w:val="22"/>
          <w:szCs w:val="22"/>
        </w:rPr>
        <w:fldChar w:fldCharType="begin"/>
      </w:r>
      <w:r w:rsidRPr="00B94483">
        <w:rPr>
          <w:rFonts w:ascii="Arial" w:hAnsi="Arial" w:cs="Arial"/>
          <w:b/>
          <w:bCs/>
          <w:sz w:val="22"/>
          <w:szCs w:val="22"/>
        </w:rPr>
        <w:instrText xml:space="preserve"> SEQ Table \* ARABIC </w:instrText>
      </w:r>
      <w:r w:rsidRPr="00B94483">
        <w:rPr>
          <w:rFonts w:ascii="Arial" w:hAnsi="Arial" w:cs="Arial"/>
          <w:b/>
          <w:bCs/>
          <w:sz w:val="22"/>
          <w:szCs w:val="22"/>
        </w:rPr>
        <w:fldChar w:fldCharType="separate"/>
      </w:r>
      <w:r w:rsidR="00385E70" w:rsidRPr="00B94483">
        <w:rPr>
          <w:rFonts w:ascii="Arial" w:hAnsi="Arial" w:cs="Arial"/>
          <w:b/>
          <w:bCs/>
          <w:noProof/>
          <w:sz w:val="22"/>
          <w:szCs w:val="22"/>
        </w:rPr>
        <w:t>4</w:t>
      </w:r>
      <w:r w:rsidRPr="00B94483">
        <w:rPr>
          <w:rFonts w:ascii="Arial" w:hAnsi="Arial" w:cs="Arial"/>
          <w:b/>
          <w:bCs/>
          <w:sz w:val="22"/>
          <w:szCs w:val="22"/>
        </w:rPr>
        <w:fldChar w:fldCharType="end"/>
      </w:r>
      <w:r w:rsidRPr="00B94483">
        <w:rPr>
          <w:rFonts w:ascii="Arial" w:hAnsi="Arial" w:cs="Arial"/>
          <w:b/>
          <w:bCs/>
          <w:sz w:val="22"/>
          <w:szCs w:val="22"/>
        </w:rPr>
        <w:t xml:space="preserve">: Minimum monthly temperature trends </w:t>
      </w:r>
      <w:r w:rsidR="00B94483">
        <w:rPr>
          <w:rFonts w:ascii="Arial" w:hAnsi="Arial" w:cs="Arial"/>
          <w:b/>
          <w:bCs/>
          <w:sz w:val="22"/>
          <w:szCs w:val="22"/>
        </w:rPr>
        <w:t>from</w:t>
      </w:r>
      <w:r w:rsidRPr="00B94483">
        <w:rPr>
          <w:rFonts w:ascii="Arial" w:hAnsi="Arial" w:cs="Arial"/>
          <w:b/>
          <w:bCs/>
          <w:sz w:val="22"/>
          <w:szCs w:val="22"/>
        </w:rPr>
        <w:t xml:space="preserve"> 1984 </w:t>
      </w:r>
      <w:r w:rsidR="00B94483">
        <w:rPr>
          <w:rFonts w:ascii="Arial" w:hAnsi="Arial" w:cs="Arial"/>
          <w:b/>
          <w:bCs/>
          <w:sz w:val="22"/>
          <w:szCs w:val="22"/>
        </w:rPr>
        <w:t xml:space="preserve">to </w:t>
      </w:r>
      <w:r w:rsidRPr="00B94483">
        <w:rPr>
          <w:rFonts w:ascii="Arial" w:hAnsi="Arial" w:cs="Arial"/>
          <w:b/>
          <w:bCs/>
          <w:sz w:val="22"/>
          <w:szCs w:val="22"/>
        </w:rPr>
        <w:t xml:space="preserve">016 in </w:t>
      </w:r>
      <w:r w:rsidR="007A1F47">
        <w:rPr>
          <w:rFonts w:ascii="Arial" w:hAnsi="Arial" w:cs="Arial"/>
          <w:b/>
          <w:bCs/>
          <w:sz w:val="22"/>
          <w:szCs w:val="22"/>
        </w:rPr>
        <w:t xml:space="preserve">the </w:t>
      </w:r>
      <w:r w:rsidRPr="00B94483">
        <w:rPr>
          <w:rFonts w:ascii="Arial" w:hAnsi="Arial" w:cs="Arial"/>
          <w:b/>
          <w:bCs/>
          <w:sz w:val="22"/>
          <w:szCs w:val="22"/>
        </w:rPr>
        <w:t>Kapoeta region</w:t>
      </w:r>
    </w:p>
    <w:tbl>
      <w:tblPr>
        <w:tblStyle w:val="TableGrid13"/>
        <w:tblW w:w="9532" w:type="dxa"/>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1339"/>
        <w:gridCol w:w="1388"/>
        <w:gridCol w:w="1359"/>
        <w:gridCol w:w="928"/>
        <w:gridCol w:w="1336"/>
        <w:gridCol w:w="1260"/>
        <w:gridCol w:w="925"/>
        <w:gridCol w:w="997"/>
      </w:tblGrid>
      <w:tr w:rsidR="008A6E61" w:rsidRPr="00385E70" w14:paraId="7089E98F" w14:textId="77777777" w:rsidTr="009C2904">
        <w:trPr>
          <w:trHeight w:val="283"/>
          <w:jc w:val="center"/>
        </w:trPr>
        <w:tc>
          <w:tcPr>
            <w:tcW w:w="1339" w:type="dxa"/>
            <w:tcBorders>
              <w:top w:val="single" w:sz="12" w:space="0" w:color="000000"/>
              <w:bottom w:val="single" w:sz="12" w:space="0" w:color="000000"/>
            </w:tcBorders>
            <w:noWrap/>
            <w:hideMark/>
          </w:tcPr>
          <w:p w14:paraId="0EF868A2" w14:textId="77777777" w:rsidR="008A6E61" w:rsidRPr="00385E70" w:rsidRDefault="008A6E61" w:rsidP="000F5045">
            <w:pPr>
              <w:spacing w:line="480" w:lineRule="auto"/>
              <w:rPr>
                <w:b/>
                <w:bCs/>
                <w:color w:val="000000"/>
              </w:rPr>
            </w:pPr>
            <w:r w:rsidRPr="00385E70">
              <w:rPr>
                <w:b/>
                <w:bCs/>
                <w:color w:val="000000"/>
                <w:lang w:val="en-GB"/>
              </w:rPr>
              <w:t>Month</w:t>
            </w:r>
          </w:p>
        </w:tc>
        <w:tc>
          <w:tcPr>
            <w:tcW w:w="1388" w:type="dxa"/>
            <w:tcBorders>
              <w:top w:val="single" w:sz="12" w:space="0" w:color="000000"/>
              <w:bottom w:val="single" w:sz="12" w:space="0" w:color="000000"/>
            </w:tcBorders>
            <w:noWrap/>
            <w:hideMark/>
          </w:tcPr>
          <w:p w14:paraId="6AD2CC84" w14:textId="77777777" w:rsidR="008A6E61" w:rsidRPr="00385E70" w:rsidRDefault="008A6E61" w:rsidP="000F5045">
            <w:pPr>
              <w:spacing w:line="480" w:lineRule="auto"/>
              <w:rPr>
                <w:b/>
                <w:bCs/>
                <w:color w:val="000000"/>
                <w:lang w:val="en-GB"/>
              </w:rPr>
            </w:pPr>
            <w:r w:rsidRPr="00385E70">
              <w:rPr>
                <w:b/>
                <w:bCs/>
                <w:color w:val="000000"/>
                <w:lang w:val="en-GB"/>
              </w:rPr>
              <w:t>Minimum</w:t>
            </w:r>
          </w:p>
          <w:p w14:paraId="33FCD09A" w14:textId="77777777" w:rsidR="008A6E61" w:rsidRPr="00385E70" w:rsidRDefault="008A6E61" w:rsidP="000F5045">
            <w:pPr>
              <w:spacing w:line="480" w:lineRule="auto"/>
              <w:rPr>
                <w:b/>
                <w:bCs/>
                <w:color w:val="000000"/>
                <w:lang w:val="en-GB"/>
              </w:rPr>
            </w:pPr>
            <w:r w:rsidRPr="00385E70">
              <w:rPr>
                <w:b/>
                <w:bCs/>
                <w:color w:val="000000"/>
                <w:lang w:val="en-GB"/>
              </w:rPr>
              <w:t>(</w:t>
            </w:r>
            <w:proofErr w:type="spellStart"/>
            <w:r w:rsidRPr="00385E70">
              <w:rPr>
                <w:b/>
                <w:bCs/>
                <w:color w:val="000000"/>
                <w:vertAlign w:val="superscript"/>
                <w:lang w:val="en-GB"/>
              </w:rPr>
              <w:t>o</w:t>
            </w:r>
            <w:r w:rsidRPr="00385E70">
              <w:rPr>
                <w:b/>
                <w:bCs/>
                <w:color w:val="000000"/>
                <w:lang w:val="en-GB"/>
              </w:rPr>
              <w:t>C</w:t>
            </w:r>
            <w:proofErr w:type="spellEnd"/>
            <w:r w:rsidRPr="00385E70">
              <w:rPr>
                <w:b/>
                <w:bCs/>
                <w:color w:val="000000"/>
                <w:lang w:val="en-GB"/>
              </w:rPr>
              <w:t>)</w:t>
            </w:r>
          </w:p>
        </w:tc>
        <w:tc>
          <w:tcPr>
            <w:tcW w:w="1359" w:type="dxa"/>
            <w:tcBorders>
              <w:top w:val="single" w:sz="12" w:space="0" w:color="000000"/>
              <w:bottom w:val="single" w:sz="12" w:space="0" w:color="000000"/>
            </w:tcBorders>
            <w:noWrap/>
            <w:hideMark/>
          </w:tcPr>
          <w:p w14:paraId="04DB661C" w14:textId="77777777" w:rsidR="008A6E61" w:rsidRPr="00385E70" w:rsidRDefault="008A6E61" w:rsidP="000F5045">
            <w:pPr>
              <w:spacing w:line="480" w:lineRule="auto"/>
              <w:rPr>
                <w:b/>
                <w:bCs/>
                <w:color w:val="000000"/>
                <w:lang w:val="en-GB"/>
              </w:rPr>
            </w:pPr>
            <w:r w:rsidRPr="00385E70">
              <w:rPr>
                <w:b/>
                <w:bCs/>
                <w:color w:val="000000"/>
                <w:lang w:val="en-GB"/>
              </w:rPr>
              <w:t>Maximum</w:t>
            </w:r>
          </w:p>
          <w:p w14:paraId="6FE9028E" w14:textId="77777777" w:rsidR="008A6E61" w:rsidRPr="00385E70" w:rsidRDefault="008A6E61" w:rsidP="000F5045">
            <w:pPr>
              <w:spacing w:line="480" w:lineRule="auto"/>
              <w:rPr>
                <w:b/>
                <w:bCs/>
                <w:color w:val="000000"/>
                <w:lang w:val="en-GB"/>
              </w:rPr>
            </w:pPr>
            <w:r w:rsidRPr="00385E70">
              <w:rPr>
                <w:b/>
                <w:bCs/>
                <w:color w:val="000000"/>
                <w:lang w:val="en-GB"/>
              </w:rPr>
              <w:t>(</w:t>
            </w:r>
            <w:proofErr w:type="spellStart"/>
            <w:r w:rsidRPr="00385E70">
              <w:rPr>
                <w:b/>
                <w:bCs/>
                <w:color w:val="000000"/>
                <w:vertAlign w:val="superscript"/>
                <w:lang w:val="en-GB"/>
              </w:rPr>
              <w:t>o</w:t>
            </w:r>
            <w:r w:rsidRPr="00385E70">
              <w:rPr>
                <w:b/>
                <w:bCs/>
                <w:color w:val="000000"/>
                <w:lang w:val="en-GB"/>
              </w:rPr>
              <w:t>C</w:t>
            </w:r>
            <w:proofErr w:type="spellEnd"/>
            <w:r w:rsidRPr="00385E70">
              <w:rPr>
                <w:b/>
                <w:bCs/>
                <w:color w:val="000000"/>
                <w:lang w:val="en-GB"/>
              </w:rPr>
              <w:t>)</w:t>
            </w:r>
          </w:p>
        </w:tc>
        <w:tc>
          <w:tcPr>
            <w:tcW w:w="928" w:type="dxa"/>
            <w:tcBorders>
              <w:top w:val="single" w:sz="12" w:space="0" w:color="000000"/>
              <w:bottom w:val="single" w:sz="12" w:space="0" w:color="000000"/>
            </w:tcBorders>
            <w:noWrap/>
            <w:hideMark/>
          </w:tcPr>
          <w:p w14:paraId="5913FF3D" w14:textId="77777777" w:rsidR="008A6E61" w:rsidRPr="00385E70" w:rsidRDefault="008A6E61" w:rsidP="000F5045">
            <w:pPr>
              <w:spacing w:line="480" w:lineRule="auto"/>
              <w:rPr>
                <w:b/>
                <w:bCs/>
                <w:color w:val="000000"/>
                <w:lang w:val="en-GB"/>
              </w:rPr>
            </w:pPr>
            <w:r w:rsidRPr="00385E70">
              <w:rPr>
                <w:b/>
                <w:bCs/>
                <w:color w:val="000000"/>
                <w:lang w:val="en-GB"/>
              </w:rPr>
              <w:t>Mean</w:t>
            </w:r>
          </w:p>
        </w:tc>
        <w:tc>
          <w:tcPr>
            <w:tcW w:w="1336" w:type="dxa"/>
            <w:tcBorders>
              <w:top w:val="single" w:sz="12" w:space="0" w:color="000000"/>
              <w:bottom w:val="single" w:sz="12" w:space="0" w:color="000000"/>
            </w:tcBorders>
            <w:noWrap/>
            <w:hideMark/>
          </w:tcPr>
          <w:p w14:paraId="6F33B886" w14:textId="77777777" w:rsidR="008A6E61" w:rsidRPr="00385E70" w:rsidRDefault="008A6E61" w:rsidP="000F5045">
            <w:pPr>
              <w:spacing w:line="480" w:lineRule="auto"/>
              <w:rPr>
                <w:b/>
                <w:bCs/>
                <w:color w:val="000000"/>
                <w:lang w:val="en-GB"/>
              </w:rPr>
            </w:pPr>
            <w:r w:rsidRPr="00385E70">
              <w:rPr>
                <w:b/>
                <w:bCs/>
                <w:color w:val="000000"/>
                <w:lang w:val="en-GB"/>
              </w:rPr>
              <w:t>Std. deviation</w:t>
            </w:r>
          </w:p>
        </w:tc>
        <w:tc>
          <w:tcPr>
            <w:tcW w:w="1260" w:type="dxa"/>
            <w:tcBorders>
              <w:top w:val="single" w:sz="12" w:space="0" w:color="000000"/>
              <w:bottom w:val="single" w:sz="12" w:space="0" w:color="000000"/>
            </w:tcBorders>
            <w:noWrap/>
            <w:hideMark/>
          </w:tcPr>
          <w:p w14:paraId="2E3AE611" w14:textId="77777777" w:rsidR="008A6E61" w:rsidRPr="00385E70" w:rsidRDefault="008A6E61" w:rsidP="000F5045">
            <w:pPr>
              <w:spacing w:line="480" w:lineRule="auto"/>
              <w:rPr>
                <w:b/>
                <w:bCs/>
                <w:color w:val="000000"/>
                <w:lang w:val="en-GB"/>
              </w:rPr>
            </w:pPr>
            <w:r w:rsidRPr="00385E70">
              <w:rPr>
                <w:b/>
                <w:bCs/>
                <w:color w:val="000000"/>
                <w:lang w:val="en-GB"/>
              </w:rPr>
              <w:t>Kendall's tau</w:t>
            </w:r>
          </w:p>
        </w:tc>
        <w:tc>
          <w:tcPr>
            <w:tcW w:w="925" w:type="dxa"/>
            <w:tcBorders>
              <w:top w:val="single" w:sz="12" w:space="0" w:color="000000"/>
              <w:bottom w:val="single" w:sz="12" w:space="0" w:color="000000"/>
            </w:tcBorders>
            <w:noWrap/>
            <w:hideMark/>
          </w:tcPr>
          <w:p w14:paraId="2498D78B" w14:textId="77777777" w:rsidR="008A6E61" w:rsidRPr="00385E70" w:rsidRDefault="008A6E61" w:rsidP="000F5045">
            <w:pPr>
              <w:spacing w:line="480" w:lineRule="auto"/>
              <w:rPr>
                <w:b/>
                <w:bCs/>
                <w:color w:val="000000"/>
                <w:lang w:val="en-GB"/>
              </w:rPr>
            </w:pPr>
            <w:r w:rsidRPr="00385E70">
              <w:rPr>
                <w:b/>
                <w:bCs/>
                <w:color w:val="000000"/>
                <w:lang w:val="en-GB"/>
              </w:rPr>
              <w:t>P-value</w:t>
            </w:r>
          </w:p>
        </w:tc>
        <w:tc>
          <w:tcPr>
            <w:tcW w:w="997" w:type="dxa"/>
            <w:tcBorders>
              <w:top w:val="single" w:sz="12" w:space="0" w:color="000000"/>
              <w:bottom w:val="single" w:sz="12" w:space="0" w:color="000000"/>
            </w:tcBorders>
            <w:noWrap/>
            <w:hideMark/>
          </w:tcPr>
          <w:p w14:paraId="1691C046" w14:textId="77777777" w:rsidR="008A6E61" w:rsidRPr="00385E70" w:rsidRDefault="008A6E61" w:rsidP="000F5045">
            <w:pPr>
              <w:spacing w:line="480" w:lineRule="auto"/>
              <w:rPr>
                <w:b/>
                <w:bCs/>
                <w:color w:val="000000"/>
                <w:lang w:val="en-GB"/>
              </w:rPr>
            </w:pPr>
            <w:r w:rsidRPr="00385E70">
              <w:rPr>
                <w:b/>
                <w:bCs/>
                <w:color w:val="000000"/>
                <w:lang w:val="en-GB"/>
              </w:rPr>
              <w:t>Sen's slope</w:t>
            </w:r>
          </w:p>
        </w:tc>
      </w:tr>
      <w:tr w:rsidR="008A6E61" w:rsidRPr="00385E70" w14:paraId="06ACDE43" w14:textId="77777777" w:rsidTr="009C2904">
        <w:trPr>
          <w:trHeight w:val="227"/>
          <w:jc w:val="center"/>
        </w:trPr>
        <w:tc>
          <w:tcPr>
            <w:tcW w:w="1339" w:type="dxa"/>
            <w:tcBorders>
              <w:top w:val="single" w:sz="12" w:space="0" w:color="000000"/>
            </w:tcBorders>
            <w:noWrap/>
            <w:hideMark/>
          </w:tcPr>
          <w:p w14:paraId="75D212A0" w14:textId="77777777" w:rsidR="008A6E61" w:rsidRPr="00385E70" w:rsidRDefault="008A6E61" w:rsidP="00385E70">
            <w:pPr>
              <w:rPr>
                <w:color w:val="000000"/>
                <w:lang w:val="en-GB"/>
              </w:rPr>
            </w:pPr>
            <w:r w:rsidRPr="00385E70">
              <w:rPr>
                <w:color w:val="000000"/>
                <w:lang w:val="en-GB"/>
              </w:rPr>
              <w:t>January</w:t>
            </w:r>
          </w:p>
        </w:tc>
        <w:tc>
          <w:tcPr>
            <w:tcW w:w="1388" w:type="dxa"/>
            <w:tcBorders>
              <w:top w:val="single" w:sz="12" w:space="0" w:color="000000"/>
            </w:tcBorders>
            <w:noWrap/>
            <w:hideMark/>
          </w:tcPr>
          <w:p w14:paraId="172171BF" w14:textId="77777777" w:rsidR="008A6E61" w:rsidRPr="00385E70" w:rsidRDefault="008A6E61" w:rsidP="00385E70">
            <w:pPr>
              <w:rPr>
                <w:color w:val="000000"/>
                <w:lang w:val="en-GB"/>
              </w:rPr>
            </w:pPr>
            <w:r w:rsidRPr="00385E70">
              <w:rPr>
                <w:lang w:val="en-GB"/>
              </w:rPr>
              <w:t>1.777</w:t>
            </w:r>
          </w:p>
        </w:tc>
        <w:tc>
          <w:tcPr>
            <w:tcW w:w="1359" w:type="dxa"/>
            <w:tcBorders>
              <w:top w:val="single" w:sz="12" w:space="0" w:color="000000"/>
            </w:tcBorders>
            <w:noWrap/>
            <w:hideMark/>
          </w:tcPr>
          <w:p w14:paraId="79157C55" w14:textId="77777777" w:rsidR="008A6E61" w:rsidRPr="00385E70" w:rsidRDefault="008A6E61" w:rsidP="00385E70">
            <w:pPr>
              <w:rPr>
                <w:color w:val="000000"/>
                <w:lang w:val="en-GB"/>
              </w:rPr>
            </w:pPr>
            <w:r w:rsidRPr="00385E70">
              <w:rPr>
                <w:lang w:val="en-GB"/>
              </w:rPr>
              <w:t>6.471</w:t>
            </w:r>
          </w:p>
        </w:tc>
        <w:tc>
          <w:tcPr>
            <w:tcW w:w="928" w:type="dxa"/>
            <w:tcBorders>
              <w:top w:val="single" w:sz="12" w:space="0" w:color="000000"/>
            </w:tcBorders>
            <w:noWrap/>
            <w:hideMark/>
          </w:tcPr>
          <w:p w14:paraId="484FC1D0" w14:textId="77777777" w:rsidR="008A6E61" w:rsidRPr="00385E70" w:rsidRDefault="008A6E61" w:rsidP="00385E70">
            <w:pPr>
              <w:rPr>
                <w:color w:val="000000"/>
                <w:lang w:val="en-GB"/>
              </w:rPr>
            </w:pPr>
            <w:r w:rsidRPr="00385E70">
              <w:rPr>
                <w:lang w:val="en-GB"/>
              </w:rPr>
              <w:t>4.603</w:t>
            </w:r>
          </w:p>
        </w:tc>
        <w:tc>
          <w:tcPr>
            <w:tcW w:w="1336" w:type="dxa"/>
            <w:tcBorders>
              <w:top w:val="single" w:sz="12" w:space="0" w:color="000000"/>
            </w:tcBorders>
            <w:noWrap/>
            <w:hideMark/>
          </w:tcPr>
          <w:p w14:paraId="36CB28FF" w14:textId="77777777" w:rsidR="008A6E61" w:rsidRPr="00385E70" w:rsidRDefault="008A6E61" w:rsidP="00385E70">
            <w:pPr>
              <w:rPr>
                <w:color w:val="000000"/>
                <w:lang w:val="en-GB"/>
              </w:rPr>
            </w:pPr>
            <w:r w:rsidRPr="00385E70">
              <w:rPr>
                <w:lang w:val="en-GB"/>
              </w:rPr>
              <w:t>1.329</w:t>
            </w:r>
          </w:p>
        </w:tc>
        <w:tc>
          <w:tcPr>
            <w:tcW w:w="1260" w:type="dxa"/>
            <w:tcBorders>
              <w:top w:val="single" w:sz="12" w:space="0" w:color="000000"/>
            </w:tcBorders>
            <w:noWrap/>
            <w:hideMark/>
          </w:tcPr>
          <w:p w14:paraId="2AF08FB6" w14:textId="77777777" w:rsidR="008A6E61" w:rsidRPr="00385E70" w:rsidRDefault="008A6E61" w:rsidP="00385E70">
            <w:pPr>
              <w:rPr>
                <w:color w:val="000000"/>
                <w:lang w:val="en-GB"/>
              </w:rPr>
            </w:pPr>
            <w:r w:rsidRPr="00385E70">
              <w:rPr>
                <w:color w:val="000000"/>
                <w:lang w:val="en-GB"/>
              </w:rPr>
              <w:t>-0.106</w:t>
            </w:r>
          </w:p>
        </w:tc>
        <w:tc>
          <w:tcPr>
            <w:tcW w:w="925" w:type="dxa"/>
            <w:tcBorders>
              <w:top w:val="single" w:sz="12" w:space="0" w:color="000000"/>
            </w:tcBorders>
            <w:noWrap/>
            <w:hideMark/>
          </w:tcPr>
          <w:p w14:paraId="69C6011F" w14:textId="77777777" w:rsidR="008A6E61" w:rsidRPr="00385E70" w:rsidRDefault="008A6E61" w:rsidP="00385E70">
            <w:pPr>
              <w:rPr>
                <w:color w:val="000000"/>
                <w:lang w:val="en-GB"/>
              </w:rPr>
            </w:pPr>
            <w:r w:rsidRPr="00385E70">
              <w:rPr>
                <w:color w:val="000000"/>
                <w:lang w:val="en-GB"/>
              </w:rPr>
              <w:t>0.394</w:t>
            </w:r>
          </w:p>
        </w:tc>
        <w:tc>
          <w:tcPr>
            <w:tcW w:w="997" w:type="dxa"/>
            <w:tcBorders>
              <w:top w:val="single" w:sz="12" w:space="0" w:color="000000"/>
            </w:tcBorders>
            <w:noWrap/>
            <w:hideMark/>
          </w:tcPr>
          <w:p w14:paraId="6C25F174" w14:textId="77777777" w:rsidR="008A6E61" w:rsidRPr="00385E70" w:rsidRDefault="008A6E61" w:rsidP="00385E70">
            <w:pPr>
              <w:rPr>
                <w:color w:val="000000"/>
                <w:lang w:val="en-GB"/>
              </w:rPr>
            </w:pPr>
            <w:r w:rsidRPr="00385E70">
              <w:rPr>
                <w:color w:val="000000"/>
                <w:lang w:val="en-GB"/>
              </w:rPr>
              <w:t>-0.025</w:t>
            </w:r>
          </w:p>
        </w:tc>
      </w:tr>
      <w:tr w:rsidR="008A6E61" w:rsidRPr="00385E70" w14:paraId="2A111BEC" w14:textId="77777777" w:rsidTr="009C2904">
        <w:trPr>
          <w:trHeight w:val="227"/>
          <w:jc w:val="center"/>
        </w:trPr>
        <w:tc>
          <w:tcPr>
            <w:tcW w:w="1339" w:type="dxa"/>
            <w:noWrap/>
            <w:hideMark/>
          </w:tcPr>
          <w:p w14:paraId="30D77234" w14:textId="77777777" w:rsidR="008A6E61" w:rsidRPr="00385E70" w:rsidRDefault="008A6E61" w:rsidP="00385E70">
            <w:pPr>
              <w:rPr>
                <w:color w:val="000000"/>
                <w:lang w:val="en-GB"/>
              </w:rPr>
            </w:pPr>
            <w:r w:rsidRPr="00385E70">
              <w:rPr>
                <w:color w:val="000000"/>
                <w:lang w:val="en-GB"/>
              </w:rPr>
              <w:t>February</w:t>
            </w:r>
          </w:p>
        </w:tc>
        <w:tc>
          <w:tcPr>
            <w:tcW w:w="1388" w:type="dxa"/>
            <w:noWrap/>
            <w:hideMark/>
          </w:tcPr>
          <w:p w14:paraId="544501C4" w14:textId="77777777" w:rsidR="008A6E61" w:rsidRPr="00385E70" w:rsidRDefault="008A6E61" w:rsidP="00385E70">
            <w:pPr>
              <w:rPr>
                <w:color w:val="000000"/>
                <w:lang w:val="en-GB"/>
              </w:rPr>
            </w:pPr>
            <w:r w:rsidRPr="00385E70">
              <w:rPr>
                <w:lang w:val="en-GB"/>
              </w:rPr>
              <w:t>1.276</w:t>
            </w:r>
          </w:p>
        </w:tc>
        <w:tc>
          <w:tcPr>
            <w:tcW w:w="1359" w:type="dxa"/>
            <w:noWrap/>
            <w:hideMark/>
          </w:tcPr>
          <w:p w14:paraId="7661A3FA" w14:textId="77777777" w:rsidR="008A6E61" w:rsidRPr="00385E70" w:rsidRDefault="008A6E61" w:rsidP="00385E70">
            <w:pPr>
              <w:rPr>
                <w:color w:val="000000"/>
                <w:lang w:val="en-GB"/>
              </w:rPr>
            </w:pPr>
            <w:r w:rsidRPr="00385E70">
              <w:rPr>
                <w:lang w:val="en-GB"/>
              </w:rPr>
              <w:t>11.271</w:t>
            </w:r>
          </w:p>
        </w:tc>
        <w:tc>
          <w:tcPr>
            <w:tcW w:w="928" w:type="dxa"/>
            <w:noWrap/>
            <w:hideMark/>
          </w:tcPr>
          <w:p w14:paraId="1ADC9D9E" w14:textId="77777777" w:rsidR="008A6E61" w:rsidRPr="00385E70" w:rsidRDefault="008A6E61" w:rsidP="00385E70">
            <w:pPr>
              <w:rPr>
                <w:color w:val="000000"/>
                <w:lang w:val="en-GB"/>
              </w:rPr>
            </w:pPr>
            <w:r w:rsidRPr="00385E70">
              <w:rPr>
                <w:lang w:val="en-GB"/>
              </w:rPr>
              <w:t>5.554</w:t>
            </w:r>
          </w:p>
        </w:tc>
        <w:tc>
          <w:tcPr>
            <w:tcW w:w="1336" w:type="dxa"/>
            <w:noWrap/>
            <w:hideMark/>
          </w:tcPr>
          <w:p w14:paraId="1C976A2D" w14:textId="77777777" w:rsidR="008A6E61" w:rsidRPr="00385E70" w:rsidRDefault="008A6E61" w:rsidP="00385E70">
            <w:pPr>
              <w:rPr>
                <w:color w:val="000000"/>
                <w:lang w:val="en-GB"/>
              </w:rPr>
            </w:pPr>
            <w:r w:rsidRPr="00385E70">
              <w:rPr>
                <w:lang w:val="en-GB"/>
              </w:rPr>
              <w:t>1.893</w:t>
            </w:r>
          </w:p>
        </w:tc>
        <w:tc>
          <w:tcPr>
            <w:tcW w:w="1260" w:type="dxa"/>
            <w:noWrap/>
            <w:hideMark/>
          </w:tcPr>
          <w:p w14:paraId="77D10787" w14:textId="77777777" w:rsidR="008A6E61" w:rsidRPr="00385E70" w:rsidRDefault="008A6E61" w:rsidP="00385E70">
            <w:pPr>
              <w:rPr>
                <w:color w:val="000000"/>
                <w:lang w:val="en-GB"/>
              </w:rPr>
            </w:pPr>
            <w:r w:rsidRPr="00385E70">
              <w:rPr>
                <w:color w:val="000000"/>
                <w:lang w:val="en-GB"/>
              </w:rPr>
              <w:t>-0.254</w:t>
            </w:r>
          </w:p>
        </w:tc>
        <w:tc>
          <w:tcPr>
            <w:tcW w:w="925" w:type="dxa"/>
            <w:noWrap/>
            <w:hideMark/>
          </w:tcPr>
          <w:p w14:paraId="291AB550" w14:textId="77777777" w:rsidR="008A6E61" w:rsidRPr="00385E70" w:rsidRDefault="008A6E61" w:rsidP="00385E70">
            <w:pPr>
              <w:rPr>
                <w:b/>
                <w:bCs/>
                <w:color w:val="000000"/>
                <w:lang w:val="en-GB"/>
              </w:rPr>
            </w:pPr>
            <w:r w:rsidRPr="00385E70">
              <w:rPr>
                <w:b/>
                <w:bCs/>
                <w:color w:val="000000"/>
                <w:lang w:val="en-GB"/>
              </w:rPr>
              <w:t>0.039</w:t>
            </w:r>
          </w:p>
        </w:tc>
        <w:tc>
          <w:tcPr>
            <w:tcW w:w="997" w:type="dxa"/>
            <w:noWrap/>
            <w:hideMark/>
          </w:tcPr>
          <w:p w14:paraId="00AA8DDE" w14:textId="77777777" w:rsidR="008A6E61" w:rsidRPr="00385E70" w:rsidRDefault="008A6E61" w:rsidP="00385E70">
            <w:pPr>
              <w:rPr>
                <w:color w:val="000000"/>
                <w:lang w:val="en-GB"/>
              </w:rPr>
            </w:pPr>
            <w:r w:rsidRPr="00385E70">
              <w:rPr>
                <w:color w:val="000000"/>
                <w:lang w:val="en-GB"/>
              </w:rPr>
              <w:t>-0.067</w:t>
            </w:r>
          </w:p>
        </w:tc>
      </w:tr>
      <w:tr w:rsidR="008A6E61" w:rsidRPr="00385E70" w14:paraId="2C8AF0CF" w14:textId="77777777" w:rsidTr="009C2904">
        <w:trPr>
          <w:trHeight w:val="227"/>
          <w:jc w:val="center"/>
        </w:trPr>
        <w:tc>
          <w:tcPr>
            <w:tcW w:w="1339" w:type="dxa"/>
            <w:noWrap/>
            <w:hideMark/>
          </w:tcPr>
          <w:p w14:paraId="6D68EEE5" w14:textId="77777777" w:rsidR="008A6E61" w:rsidRPr="00385E70" w:rsidRDefault="008A6E61" w:rsidP="00385E70">
            <w:pPr>
              <w:rPr>
                <w:color w:val="000000"/>
                <w:lang w:val="en-GB"/>
              </w:rPr>
            </w:pPr>
            <w:r w:rsidRPr="00385E70">
              <w:rPr>
                <w:color w:val="000000"/>
                <w:lang w:val="en-GB"/>
              </w:rPr>
              <w:t>March</w:t>
            </w:r>
          </w:p>
        </w:tc>
        <w:tc>
          <w:tcPr>
            <w:tcW w:w="1388" w:type="dxa"/>
            <w:noWrap/>
            <w:hideMark/>
          </w:tcPr>
          <w:p w14:paraId="6DA1BB71" w14:textId="77777777" w:rsidR="008A6E61" w:rsidRPr="00385E70" w:rsidRDefault="008A6E61" w:rsidP="00385E70">
            <w:pPr>
              <w:rPr>
                <w:color w:val="000000"/>
                <w:lang w:val="en-GB"/>
              </w:rPr>
            </w:pPr>
            <w:r w:rsidRPr="00385E70">
              <w:rPr>
                <w:lang w:val="en-GB"/>
              </w:rPr>
              <w:t>6.732</w:t>
            </w:r>
          </w:p>
        </w:tc>
        <w:tc>
          <w:tcPr>
            <w:tcW w:w="1359" w:type="dxa"/>
            <w:noWrap/>
            <w:hideMark/>
          </w:tcPr>
          <w:p w14:paraId="70A0C407" w14:textId="77777777" w:rsidR="008A6E61" w:rsidRPr="00385E70" w:rsidRDefault="008A6E61" w:rsidP="00385E70">
            <w:pPr>
              <w:rPr>
                <w:color w:val="000000"/>
                <w:lang w:val="en-GB"/>
              </w:rPr>
            </w:pPr>
            <w:r w:rsidRPr="00385E70">
              <w:rPr>
                <w:lang w:val="en-GB"/>
              </w:rPr>
              <w:t>12.584</w:t>
            </w:r>
          </w:p>
        </w:tc>
        <w:tc>
          <w:tcPr>
            <w:tcW w:w="928" w:type="dxa"/>
            <w:noWrap/>
            <w:hideMark/>
          </w:tcPr>
          <w:p w14:paraId="628D229F" w14:textId="77777777" w:rsidR="008A6E61" w:rsidRPr="00385E70" w:rsidRDefault="008A6E61" w:rsidP="00385E70">
            <w:pPr>
              <w:rPr>
                <w:color w:val="000000"/>
                <w:lang w:val="en-GB"/>
              </w:rPr>
            </w:pPr>
            <w:r w:rsidRPr="00385E70">
              <w:rPr>
                <w:lang w:val="en-GB"/>
              </w:rPr>
              <w:t>8.729</w:t>
            </w:r>
          </w:p>
        </w:tc>
        <w:tc>
          <w:tcPr>
            <w:tcW w:w="1336" w:type="dxa"/>
            <w:noWrap/>
            <w:hideMark/>
          </w:tcPr>
          <w:p w14:paraId="5B76251F" w14:textId="77777777" w:rsidR="008A6E61" w:rsidRPr="00385E70" w:rsidRDefault="008A6E61" w:rsidP="00385E70">
            <w:pPr>
              <w:rPr>
                <w:color w:val="000000"/>
                <w:lang w:val="en-GB"/>
              </w:rPr>
            </w:pPr>
            <w:r w:rsidRPr="00385E70">
              <w:rPr>
                <w:lang w:val="en-GB"/>
              </w:rPr>
              <w:t>1.322</w:t>
            </w:r>
          </w:p>
        </w:tc>
        <w:tc>
          <w:tcPr>
            <w:tcW w:w="1260" w:type="dxa"/>
            <w:noWrap/>
            <w:hideMark/>
          </w:tcPr>
          <w:p w14:paraId="5E7AFDA9" w14:textId="77777777" w:rsidR="008A6E61" w:rsidRPr="00385E70" w:rsidRDefault="008A6E61" w:rsidP="00385E70">
            <w:pPr>
              <w:rPr>
                <w:color w:val="000000"/>
                <w:lang w:val="en-GB"/>
              </w:rPr>
            </w:pPr>
            <w:r w:rsidRPr="00385E70">
              <w:rPr>
                <w:color w:val="000000"/>
                <w:lang w:val="en-GB"/>
              </w:rPr>
              <w:t>-0.061</w:t>
            </w:r>
          </w:p>
        </w:tc>
        <w:tc>
          <w:tcPr>
            <w:tcW w:w="925" w:type="dxa"/>
            <w:noWrap/>
            <w:hideMark/>
          </w:tcPr>
          <w:p w14:paraId="2F622FB6" w14:textId="77777777" w:rsidR="008A6E61" w:rsidRPr="00385E70" w:rsidRDefault="008A6E61" w:rsidP="00385E70">
            <w:pPr>
              <w:rPr>
                <w:color w:val="000000"/>
                <w:lang w:val="en-GB"/>
              </w:rPr>
            </w:pPr>
            <w:r w:rsidRPr="00385E70">
              <w:rPr>
                <w:color w:val="000000"/>
                <w:lang w:val="en-GB"/>
              </w:rPr>
              <w:t>0.631</w:t>
            </w:r>
          </w:p>
        </w:tc>
        <w:tc>
          <w:tcPr>
            <w:tcW w:w="997" w:type="dxa"/>
            <w:noWrap/>
            <w:hideMark/>
          </w:tcPr>
          <w:p w14:paraId="64CD217F" w14:textId="77777777" w:rsidR="008A6E61" w:rsidRPr="00385E70" w:rsidRDefault="008A6E61" w:rsidP="00385E70">
            <w:pPr>
              <w:rPr>
                <w:color w:val="000000"/>
                <w:lang w:val="en-GB"/>
              </w:rPr>
            </w:pPr>
            <w:r w:rsidRPr="00385E70">
              <w:rPr>
                <w:color w:val="000000"/>
                <w:lang w:val="en-GB"/>
              </w:rPr>
              <w:t>-0.011</w:t>
            </w:r>
          </w:p>
        </w:tc>
      </w:tr>
      <w:tr w:rsidR="008A6E61" w:rsidRPr="00385E70" w14:paraId="212E27C9" w14:textId="77777777" w:rsidTr="009C2904">
        <w:trPr>
          <w:trHeight w:val="227"/>
          <w:jc w:val="center"/>
        </w:trPr>
        <w:tc>
          <w:tcPr>
            <w:tcW w:w="1339" w:type="dxa"/>
            <w:noWrap/>
            <w:hideMark/>
          </w:tcPr>
          <w:p w14:paraId="69450FB6" w14:textId="77777777" w:rsidR="008A6E61" w:rsidRPr="00385E70" w:rsidRDefault="008A6E61" w:rsidP="00385E70">
            <w:pPr>
              <w:rPr>
                <w:color w:val="000000"/>
                <w:lang w:val="en-GB"/>
              </w:rPr>
            </w:pPr>
            <w:r w:rsidRPr="00385E70">
              <w:rPr>
                <w:color w:val="000000"/>
                <w:lang w:val="en-GB"/>
              </w:rPr>
              <w:t>April</w:t>
            </w:r>
          </w:p>
        </w:tc>
        <w:tc>
          <w:tcPr>
            <w:tcW w:w="1388" w:type="dxa"/>
            <w:noWrap/>
            <w:hideMark/>
          </w:tcPr>
          <w:p w14:paraId="1978A325" w14:textId="77777777" w:rsidR="008A6E61" w:rsidRPr="00385E70" w:rsidRDefault="008A6E61" w:rsidP="00385E70">
            <w:pPr>
              <w:rPr>
                <w:color w:val="000000"/>
                <w:lang w:val="en-GB"/>
              </w:rPr>
            </w:pPr>
            <w:r w:rsidRPr="00385E70">
              <w:rPr>
                <w:lang w:val="en-GB"/>
              </w:rPr>
              <w:t>9.930</w:t>
            </w:r>
          </w:p>
        </w:tc>
        <w:tc>
          <w:tcPr>
            <w:tcW w:w="1359" w:type="dxa"/>
            <w:noWrap/>
            <w:hideMark/>
          </w:tcPr>
          <w:p w14:paraId="441776BE" w14:textId="77777777" w:rsidR="008A6E61" w:rsidRPr="00385E70" w:rsidRDefault="008A6E61" w:rsidP="00385E70">
            <w:pPr>
              <w:rPr>
                <w:color w:val="000000"/>
                <w:lang w:val="en-GB"/>
              </w:rPr>
            </w:pPr>
            <w:r w:rsidRPr="00385E70">
              <w:rPr>
                <w:lang w:val="en-GB"/>
              </w:rPr>
              <w:t>21.633</w:t>
            </w:r>
          </w:p>
        </w:tc>
        <w:tc>
          <w:tcPr>
            <w:tcW w:w="928" w:type="dxa"/>
            <w:noWrap/>
            <w:hideMark/>
          </w:tcPr>
          <w:p w14:paraId="5333289F" w14:textId="77777777" w:rsidR="008A6E61" w:rsidRPr="00385E70" w:rsidRDefault="008A6E61" w:rsidP="00385E70">
            <w:pPr>
              <w:rPr>
                <w:color w:val="000000"/>
                <w:lang w:val="en-GB"/>
              </w:rPr>
            </w:pPr>
            <w:r w:rsidRPr="00385E70">
              <w:rPr>
                <w:lang w:val="en-GB"/>
              </w:rPr>
              <w:t>12.990</w:t>
            </w:r>
          </w:p>
        </w:tc>
        <w:tc>
          <w:tcPr>
            <w:tcW w:w="1336" w:type="dxa"/>
            <w:noWrap/>
            <w:hideMark/>
          </w:tcPr>
          <w:p w14:paraId="6CAA2E2E" w14:textId="77777777" w:rsidR="008A6E61" w:rsidRPr="00385E70" w:rsidRDefault="008A6E61" w:rsidP="00385E70">
            <w:pPr>
              <w:rPr>
                <w:color w:val="000000"/>
                <w:lang w:val="en-GB"/>
              </w:rPr>
            </w:pPr>
            <w:r w:rsidRPr="00385E70">
              <w:rPr>
                <w:lang w:val="en-GB"/>
              </w:rPr>
              <w:t>1.982</w:t>
            </w:r>
          </w:p>
        </w:tc>
        <w:tc>
          <w:tcPr>
            <w:tcW w:w="1260" w:type="dxa"/>
            <w:noWrap/>
            <w:hideMark/>
          </w:tcPr>
          <w:p w14:paraId="57BA936B" w14:textId="77777777" w:rsidR="008A6E61" w:rsidRPr="00385E70" w:rsidRDefault="008A6E61" w:rsidP="00385E70">
            <w:pPr>
              <w:rPr>
                <w:color w:val="000000"/>
                <w:lang w:val="en-GB"/>
              </w:rPr>
            </w:pPr>
            <w:r w:rsidRPr="00385E70">
              <w:rPr>
                <w:color w:val="000000"/>
                <w:lang w:val="en-GB"/>
              </w:rPr>
              <w:t>0.042</w:t>
            </w:r>
          </w:p>
        </w:tc>
        <w:tc>
          <w:tcPr>
            <w:tcW w:w="925" w:type="dxa"/>
            <w:noWrap/>
            <w:hideMark/>
          </w:tcPr>
          <w:p w14:paraId="2BB661B0" w14:textId="77777777" w:rsidR="008A6E61" w:rsidRPr="00385E70" w:rsidRDefault="008A6E61" w:rsidP="00385E70">
            <w:pPr>
              <w:rPr>
                <w:color w:val="000000"/>
                <w:lang w:val="en-GB"/>
              </w:rPr>
            </w:pPr>
            <w:r w:rsidRPr="00385E70">
              <w:rPr>
                <w:color w:val="000000"/>
                <w:lang w:val="en-GB"/>
              </w:rPr>
              <w:t>0.745</w:t>
            </w:r>
          </w:p>
        </w:tc>
        <w:tc>
          <w:tcPr>
            <w:tcW w:w="997" w:type="dxa"/>
            <w:noWrap/>
            <w:hideMark/>
          </w:tcPr>
          <w:p w14:paraId="0ECE7368" w14:textId="77777777" w:rsidR="008A6E61" w:rsidRPr="00385E70" w:rsidRDefault="008A6E61" w:rsidP="00385E70">
            <w:pPr>
              <w:rPr>
                <w:color w:val="000000"/>
                <w:lang w:val="en-GB"/>
              </w:rPr>
            </w:pPr>
            <w:r w:rsidRPr="00385E70">
              <w:rPr>
                <w:color w:val="000000"/>
                <w:lang w:val="en-GB"/>
              </w:rPr>
              <w:t>0.012</w:t>
            </w:r>
          </w:p>
        </w:tc>
      </w:tr>
      <w:tr w:rsidR="008A6E61" w:rsidRPr="00385E70" w14:paraId="1458ACB6" w14:textId="77777777" w:rsidTr="009C2904">
        <w:trPr>
          <w:trHeight w:val="227"/>
          <w:jc w:val="center"/>
        </w:trPr>
        <w:tc>
          <w:tcPr>
            <w:tcW w:w="1339" w:type="dxa"/>
            <w:noWrap/>
            <w:hideMark/>
          </w:tcPr>
          <w:p w14:paraId="02B91D0B" w14:textId="77777777" w:rsidR="008A6E61" w:rsidRPr="00385E70" w:rsidRDefault="008A6E61" w:rsidP="00385E70">
            <w:pPr>
              <w:rPr>
                <w:color w:val="000000"/>
                <w:lang w:val="en-GB"/>
              </w:rPr>
            </w:pPr>
            <w:r w:rsidRPr="00385E70">
              <w:rPr>
                <w:color w:val="000000"/>
                <w:lang w:val="en-GB"/>
              </w:rPr>
              <w:t>May</w:t>
            </w:r>
          </w:p>
        </w:tc>
        <w:tc>
          <w:tcPr>
            <w:tcW w:w="1388" w:type="dxa"/>
            <w:noWrap/>
            <w:hideMark/>
          </w:tcPr>
          <w:p w14:paraId="129BEC5E" w14:textId="77777777" w:rsidR="008A6E61" w:rsidRPr="00385E70" w:rsidRDefault="008A6E61" w:rsidP="00385E70">
            <w:pPr>
              <w:rPr>
                <w:color w:val="000000"/>
                <w:lang w:val="en-GB"/>
              </w:rPr>
            </w:pPr>
            <w:r w:rsidRPr="00385E70">
              <w:rPr>
                <w:lang w:val="en-GB"/>
              </w:rPr>
              <w:t>14.974</w:t>
            </w:r>
          </w:p>
        </w:tc>
        <w:tc>
          <w:tcPr>
            <w:tcW w:w="1359" w:type="dxa"/>
            <w:noWrap/>
            <w:hideMark/>
          </w:tcPr>
          <w:p w14:paraId="02C77C90" w14:textId="77777777" w:rsidR="008A6E61" w:rsidRPr="00385E70" w:rsidRDefault="008A6E61" w:rsidP="00385E70">
            <w:pPr>
              <w:rPr>
                <w:color w:val="000000"/>
                <w:lang w:val="en-GB"/>
              </w:rPr>
            </w:pPr>
            <w:r w:rsidRPr="00385E70">
              <w:rPr>
                <w:lang w:val="en-GB"/>
              </w:rPr>
              <w:t>25.006</w:t>
            </w:r>
          </w:p>
        </w:tc>
        <w:tc>
          <w:tcPr>
            <w:tcW w:w="928" w:type="dxa"/>
            <w:noWrap/>
            <w:hideMark/>
          </w:tcPr>
          <w:p w14:paraId="3A026373" w14:textId="77777777" w:rsidR="008A6E61" w:rsidRPr="00385E70" w:rsidRDefault="008A6E61" w:rsidP="00385E70">
            <w:pPr>
              <w:rPr>
                <w:color w:val="000000"/>
                <w:lang w:val="en-GB"/>
              </w:rPr>
            </w:pPr>
            <w:r w:rsidRPr="00385E70">
              <w:rPr>
                <w:lang w:val="en-GB"/>
              </w:rPr>
              <w:t>18.422</w:t>
            </w:r>
          </w:p>
        </w:tc>
        <w:tc>
          <w:tcPr>
            <w:tcW w:w="1336" w:type="dxa"/>
            <w:noWrap/>
            <w:hideMark/>
          </w:tcPr>
          <w:p w14:paraId="08AE0308" w14:textId="77777777" w:rsidR="008A6E61" w:rsidRPr="00385E70" w:rsidRDefault="008A6E61" w:rsidP="00385E70">
            <w:pPr>
              <w:rPr>
                <w:color w:val="000000"/>
                <w:lang w:val="en-GB"/>
              </w:rPr>
            </w:pPr>
            <w:r w:rsidRPr="00385E70">
              <w:rPr>
                <w:lang w:val="en-GB"/>
              </w:rPr>
              <w:t>2.306</w:t>
            </w:r>
          </w:p>
        </w:tc>
        <w:tc>
          <w:tcPr>
            <w:tcW w:w="1260" w:type="dxa"/>
            <w:noWrap/>
            <w:hideMark/>
          </w:tcPr>
          <w:p w14:paraId="16B702A1" w14:textId="77777777" w:rsidR="008A6E61" w:rsidRPr="00385E70" w:rsidRDefault="008A6E61" w:rsidP="00385E70">
            <w:pPr>
              <w:rPr>
                <w:color w:val="000000"/>
                <w:lang w:val="en-GB"/>
              </w:rPr>
            </w:pPr>
            <w:r w:rsidRPr="00385E70">
              <w:rPr>
                <w:color w:val="000000"/>
                <w:lang w:val="en-GB"/>
              </w:rPr>
              <w:t>0.008</w:t>
            </w:r>
          </w:p>
        </w:tc>
        <w:tc>
          <w:tcPr>
            <w:tcW w:w="925" w:type="dxa"/>
            <w:noWrap/>
            <w:hideMark/>
          </w:tcPr>
          <w:p w14:paraId="05ECA139" w14:textId="77777777" w:rsidR="008A6E61" w:rsidRPr="00385E70" w:rsidRDefault="008A6E61" w:rsidP="00385E70">
            <w:pPr>
              <w:rPr>
                <w:color w:val="000000"/>
                <w:lang w:val="en-GB"/>
              </w:rPr>
            </w:pPr>
            <w:r w:rsidRPr="00385E70">
              <w:rPr>
                <w:color w:val="000000"/>
                <w:lang w:val="en-GB"/>
              </w:rPr>
              <w:t>0.963</w:t>
            </w:r>
          </w:p>
        </w:tc>
        <w:tc>
          <w:tcPr>
            <w:tcW w:w="997" w:type="dxa"/>
            <w:noWrap/>
            <w:hideMark/>
          </w:tcPr>
          <w:p w14:paraId="61F1CD2A" w14:textId="77777777" w:rsidR="008A6E61" w:rsidRPr="00385E70" w:rsidRDefault="008A6E61" w:rsidP="00385E70">
            <w:pPr>
              <w:rPr>
                <w:color w:val="000000"/>
                <w:lang w:val="en-GB"/>
              </w:rPr>
            </w:pPr>
            <w:r w:rsidRPr="00385E70">
              <w:rPr>
                <w:color w:val="000000"/>
                <w:lang w:val="en-GB"/>
              </w:rPr>
              <w:t>0.001</w:t>
            </w:r>
          </w:p>
        </w:tc>
      </w:tr>
      <w:tr w:rsidR="008A6E61" w:rsidRPr="00385E70" w14:paraId="07C6AE46" w14:textId="77777777" w:rsidTr="009C2904">
        <w:trPr>
          <w:trHeight w:val="227"/>
          <w:jc w:val="center"/>
        </w:trPr>
        <w:tc>
          <w:tcPr>
            <w:tcW w:w="1339" w:type="dxa"/>
            <w:noWrap/>
            <w:hideMark/>
          </w:tcPr>
          <w:p w14:paraId="28E67D89" w14:textId="77777777" w:rsidR="008A6E61" w:rsidRPr="00385E70" w:rsidRDefault="008A6E61" w:rsidP="00385E70">
            <w:pPr>
              <w:rPr>
                <w:color w:val="000000"/>
                <w:lang w:val="en-GB"/>
              </w:rPr>
            </w:pPr>
            <w:r w:rsidRPr="00385E70">
              <w:rPr>
                <w:color w:val="000000"/>
                <w:lang w:val="en-GB"/>
              </w:rPr>
              <w:t>June</w:t>
            </w:r>
          </w:p>
        </w:tc>
        <w:tc>
          <w:tcPr>
            <w:tcW w:w="1388" w:type="dxa"/>
            <w:noWrap/>
            <w:hideMark/>
          </w:tcPr>
          <w:p w14:paraId="2D6ACC2F" w14:textId="77777777" w:rsidR="008A6E61" w:rsidRPr="00385E70" w:rsidRDefault="008A6E61" w:rsidP="00385E70">
            <w:pPr>
              <w:rPr>
                <w:color w:val="000000"/>
                <w:lang w:val="en-GB"/>
              </w:rPr>
            </w:pPr>
            <w:r w:rsidRPr="00385E70">
              <w:rPr>
                <w:lang w:val="en-GB"/>
              </w:rPr>
              <w:t>20.233</w:t>
            </w:r>
          </w:p>
        </w:tc>
        <w:tc>
          <w:tcPr>
            <w:tcW w:w="1359" w:type="dxa"/>
            <w:noWrap/>
            <w:hideMark/>
          </w:tcPr>
          <w:p w14:paraId="7527F1A0" w14:textId="77777777" w:rsidR="008A6E61" w:rsidRPr="00385E70" w:rsidRDefault="008A6E61" w:rsidP="00385E70">
            <w:pPr>
              <w:rPr>
                <w:color w:val="000000"/>
                <w:lang w:val="en-GB"/>
              </w:rPr>
            </w:pPr>
            <w:r w:rsidRPr="00385E70">
              <w:rPr>
                <w:lang w:val="en-GB"/>
              </w:rPr>
              <w:t>27.170</w:t>
            </w:r>
          </w:p>
        </w:tc>
        <w:tc>
          <w:tcPr>
            <w:tcW w:w="928" w:type="dxa"/>
            <w:noWrap/>
            <w:hideMark/>
          </w:tcPr>
          <w:p w14:paraId="186D7D11" w14:textId="77777777" w:rsidR="008A6E61" w:rsidRPr="00385E70" w:rsidRDefault="008A6E61" w:rsidP="00385E70">
            <w:pPr>
              <w:rPr>
                <w:color w:val="000000"/>
                <w:lang w:val="en-GB"/>
              </w:rPr>
            </w:pPr>
            <w:r w:rsidRPr="00385E70">
              <w:rPr>
                <w:lang w:val="en-GB"/>
              </w:rPr>
              <w:t>23.152</w:t>
            </w:r>
          </w:p>
        </w:tc>
        <w:tc>
          <w:tcPr>
            <w:tcW w:w="1336" w:type="dxa"/>
            <w:noWrap/>
            <w:hideMark/>
          </w:tcPr>
          <w:p w14:paraId="3B63A50E" w14:textId="77777777" w:rsidR="008A6E61" w:rsidRPr="00385E70" w:rsidRDefault="008A6E61" w:rsidP="00385E70">
            <w:pPr>
              <w:rPr>
                <w:color w:val="000000"/>
                <w:lang w:val="en-GB"/>
              </w:rPr>
            </w:pPr>
            <w:r w:rsidRPr="00385E70">
              <w:rPr>
                <w:lang w:val="en-GB"/>
              </w:rPr>
              <w:t>1.635</w:t>
            </w:r>
          </w:p>
        </w:tc>
        <w:tc>
          <w:tcPr>
            <w:tcW w:w="1260" w:type="dxa"/>
            <w:noWrap/>
            <w:hideMark/>
          </w:tcPr>
          <w:p w14:paraId="78BFE68B" w14:textId="77777777" w:rsidR="008A6E61" w:rsidRPr="00385E70" w:rsidRDefault="008A6E61" w:rsidP="00385E70">
            <w:pPr>
              <w:rPr>
                <w:color w:val="000000"/>
                <w:lang w:val="en-GB"/>
              </w:rPr>
            </w:pPr>
            <w:r w:rsidRPr="00385E70">
              <w:rPr>
                <w:color w:val="000000"/>
                <w:lang w:val="en-GB"/>
              </w:rPr>
              <w:t>-0.163</w:t>
            </w:r>
          </w:p>
        </w:tc>
        <w:tc>
          <w:tcPr>
            <w:tcW w:w="925" w:type="dxa"/>
            <w:noWrap/>
            <w:hideMark/>
          </w:tcPr>
          <w:p w14:paraId="74FC683D" w14:textId="77777777" w:rsidR="008A6E61" w:rsidRPr="00385E70" w:rsidRDefault="008A6E61" w:rsidP="00385E70">
            <w:pPr>
              <w:rPr>
                <w:color w:val="000000"/>
                <w:lang w:val="en-GB"/>
              </w:rPr>
            </w:pPr>
            <w:r w:rsidRPr="00385E70">
              <w:rPr>
                <w:color w:val="000000"/>
                <w:lang w:val="en-GB"/>
              </w:rPr>
              <w:t>0.188</w:t>
            </w:r>
          </w:p>
        </w:tc>
        <w:tc>
          <w:tcPr>
            <w:tcW w:w="997" w:type="dxa"/>
            <w:noWrap/>
            <w:hideMark/>
          </w:tcPr>
          <w:p w14:paraId="1237F535" w14:textId="77777777" w:rsidR="008A6E61" w:rsidRPr="00385E70" w:rsidRDefault="008A6E61" w:rsidP="00385E70">
            <w:pPr>
              <w:rPr>
                <w:color w:val="000000"/>
                <w:lang w:val="en-GB"/>
              </w:rPr>
            </w:pPr>
            <w:r w:rsidRPr="00385E70">
              <w:rPr>
                <w:color w:val="000000"/>
                <w:lang w:val="en-GB"/>
              </w:rPr>
              <w:t>-0.039</w:t>
            </w:r>
          </w:p>
        </w:tc>
      </w:tr>
      <w:tr w:rsidR="008A6E61" w:rsidRPr="00385E70" w14:paraId="152D4507" w14:textId="77777777" w:rsidTr="009C2904">
        <w:trPr>
          <w:trHeight w:val="227"/>
          <w:jc w:val="center"/>
        </w:trPr>
        <w:tc>
          <w:tcPr>
            <w:tcW w:w="1339" w:type="dxa"/>
            <w:noWrap/>
            <w:hideMark/>
          </w:tcPr>
          <w:p w14:paraId="6C1879DC" w14:textId="77777777" w:rsidR="008A6E61" w:rsidRPr="00385E70" w:rsidRDefault="008A6E61" w:rsidP="00385E70">
            <w:pPr>
              <w:rPr>
                <w:color w:val="000000"/>
                <w:lang w:val="en-GB"/>
              </w:rPr>
            </w:pPr>
            <w:r w:rsidRPr="00385E70">
              <w:rPr>
                <w:color w:val="000000"/>
                <w:lang w:val="en-GB"/>
              </w:rPr>
              <w:t>July</w:t>
            </w:r>
          </w:p>
        </w:tc>
        <w:tc>
          <w:tcPr>
            <w:tcW w:w="1388" w:type="dxa"/>
            <w:noWrap/>
            <w:hideMark/>
          </w:tcPr>
          <w:p w14:paraId="0207E33D" w14:textId="77777777" w:rsidR="008A6E61" w:rsidRPr="00385E70" w:rsidRDefault="008A6E61" w:rsidP="00385E70">
            <w:pPr>
              <w:rPr>
                <w:lang w:val="en-GB"/>
              </w:rPr>
            </w:pPr>
            <w:r w:rsidRPr="00385E70">
              <w:rPr>
                <w:lang w:val="en-GB"/>
              </w:rPr>
              <w:t>19.926</w:t>
            </w:r>
          </w:p>
        </w:tc>
        <w:tc>
          <w:tcPr>
            <w:tcW w:w="1359" w:type="dxa"/>
            <w:noWrap/>
            <w:hideMark/>
          </w:tcPr>
          <w:p w14:paraId="03A54772" w14:textId="77777777" w:rsidR="008A6E61" w:rsidRPr="00385E70" w:rsidRDefault="008A6E61" w:rsidP="00385E70">
            <w:pPr>
              <w:rPr>
                <w:lang w:val="en-GB"/>
              </w:rPr>
            </w:pPr>
            <w:r w:rsidRPr="00385E70">
              <w:rPr>
                <w:lang w:val="en-GB"/>
              </w:rPr>
              <w:t>34.487</w:t>
            </w:r>
          </w:p>
        </w:tc>
        <w:tc>
          <w:tcPr>
            <w:tcW w:w="928" w:type="dxa"/>
            <w:noWrap/>
            <w:hideMark/>
          </w:tcPr>
          <w:p w14:paraId="76B2A14D" w14:textId="77777777" w:rsidR="008A6E61" w:rsidRPr="00385E70" w:rsidRDefault="008A6E61" w:rsidP="00385E70">
            <w:pPr>
              <w:rPr>
                <w:color w:val="000000"/>
                <w:lang w:val="en-GB"/>
              </w:rPr>
            </w:pPr>
            <w:r w:rsidRPr="00385E70">
              <w:rPr>
                <w:lang w:val="en-GB"/>
              </w:rPr>
              <w:t>26.582</w:t>
            </w:r>
          </w:p>
        </w:tc>
        <w:tc>
          <w:tcPr>
            <w:tcW w:w="1336" w:type="dxa"/>
            <w:noWrap/>
            <w:hideMark/>
          </w:tcPr>
          <w:p w14:paraId="3DE30358" w14:textId="77777777" w:rsidR="008A6E61" w:rsidRPr="00385E70" w:rsidRDefault="008A6E61" w:rsidP="00385E70">
            <w:pPr>
              <w:rPr>
                <w:color w:val="000000"/>
                <w:lang w:val="en-GB"/>
              </w:rPr>
            </w:pPr>
            <w:r w:rsidRPr="00385E70">
              <w:rPr>
                <w:lang w:val="en-GB"/>
              </w:rPr>
              <w:t>2.467</w:t>
            </w:r>
          </w:p>
        </w:tc>
        <w:tc>
          <w:tcPr>
            <w:tcW w:w="1260" w:type="dxa"/>
            <w:noWrap/>
            <w:hideMark/>
          </w:tcPr>
          <w:p w14:paraId="490425C1" w14:textId="77777777" w:rsidR="008A6E61" w:rsidRPr="00385E70" w:rsidRDefault="008A6E61" w:rsidP="00385E70">
            <w:pPr>
              <w:rPr>
                <w:color w:val="000000"/>
                <w:lang w:val="en-GB"/>
              </w:rPr>
            </w:pPr>
            <w:r w:rsidRPr="00385E70">
              <w:rPr>
                <w:color w:val="000000"/>
                <w:lang w:val="en-GB"/>
              </w:rPr>
              <w:t>0.076</w:t>
            </w:r>
          </w:p>
        </w:tc>
        <w:tc>
          <w:tcPr>
            <w:tcW w:w="925" w:type="dxa"/>
            <w:noWrap/>
            <w:hideMark/>
          </w:tcPr>
          <w:p w14:paraId="3F292E56" w14:textId="77777777" w:rsidR="008A6E61" w:rsidRPr="00385E70" w:rsidRDefault="008A6E61" w:rsidP="00385E70">
            <w:pPr>
              <w:rPr>
                <w:color w:val="000000"/>
                <w:lang w:val="en-GB"/>
              </w:rPr>
            </w:pPr>
            <w:r w:rsidRPr="00385E70">
              <w:rPr>
                <w:color w:val="000000"/>
                <w:lang w:val="en-GB"/>
              </w:rPr>
              <w:t>0.546</w:t>
            </w:r>
          </w:p>
        </w:tc>
        <w:tc>
          <w:tcPr>
            <w:tcW w:w="997" w:type="dxa"/>
            <w:noWrap/>
            <w:hideMark/>
          </w:tcPr>
          <w:p w14:paraId="29E36F30" w14:textId="77777777" w:rsidR="008A6E61" w:rsidRPr="00385E70" w:rsidRDefault="008A6E61" w:rsidP="00385E70">
            <w:pPr>
              <w:rPr>
                <w:color w:val="000000"/>
                <w:lang w:val="en-GB"/>
              </w:rPr>
            </w:pPr>
            <w:r w:rsidRPr="00385E70">
              <w:rPr>
                <w:color w:val="000000"/>
                <w:lang w:val="en-GB"/>
              </w:rPr>
              <w:t>0.020</w:t>
            </w:r>
          </w:p>
        </w:tc>
      </w:tr>
      <w:tr w:rsidR="008A6E61" w:rsidRPr="00385E70" w14:paraId="52345921" w14:textId="77777777" w:rsidTr="009C2904">
        <w:trPr>
          <w:trHeight w:val="227"/>
          <w:jc w:val="center"/>
        </w:trPr>
        <w:tc>
          <w:tcPr>
            <w:tcW w:w="1339" w:type="dxa"/>
            <w:noWrap/>
            <w:hideMark/>
          </w:tcPr>
          <w:p w14:paraId="04BDE70D" w14:textId="77777777" w:rsidR="008A6E61" w:rsidRPr="00385E70" w:rsidRDefault="008A6E61" w:rsidP="00385E70">
            <w:pPr>
              <w:rPr>
                <w:color w:val="000000"/>
                <w:lang w:val="en-GB"/>
              </w:rPr>
            </w:pPr>
            <w:r w:rsidRPr="00385E70">
              <w:rPr>
                <w:color w:val="000000"/>
                <w:lang w:val="en-GB"/>
              </w:rPr>
              <w:t>August</w:t>
            </w:r>
          </w:p>
        </w:tc>
        <w:tc>
          <w:tcPr>
            <w:tcW w:w="1388" w:type="dxa"/>
            <w:noWrap/>
            <w:hideMark/>
          </w:tcPr>
          <w:p w14:paraId="04559878" w14:textId="77777777" w:rsidR="008A6E61" w:rsidRPr="00385E70" w:rsidRDefault="008A6E61" w:rsidP="00385E70">
            <w:pPr>
              <w:rPr>
                <w:color w:val="000000"/>
                <w:lang w:val="en-GB"/>
              </w:rPr>
            </w:pPr>
            <w:r w:rsidRPr="00385E70">
              <w:rPr>
                <w:lang w:val="en-GB"/>
              </w:rPr>
              <w:t>22.090</w:t>
            </w:r>
          </w:p>
        </w:tc>
        <w:tc>
          <w:tcPr>
            <w:tcW w:w="1359" w:type="dxa"/>
            <w:noWrap/>
            <w:hideMark/>
          </w:tcPr>
          <w:p w14:paraId="62C6F6A7" w14:textId="77777777" w:rsidR="008A6E61" w:rsidRPr="00385E70" w:rsidRDefault="008A6E61" w:rsidP="00385E70">
            <w:pPr>
              <w:rPr>
                <w:color w:val="000000"/>
                <w:lang w:val="en-GB"/>
              </w:rPr>
            </w:pPr>
            <w:r w:rsidRPr="00385E70">
              <w:rPr>
                <w:lang w:val="en-GB"/>
              </w:rPr>
              <w:t>27.971</w:t>
            </w:r>
          </w:p>
        </w:tc>
        <w:tc>
          <w:tcPr>
            <w:tcW w:w="928" w:type="dxa"/>
            <w:noWrap/>
            <w:hideMark/>
          </w:tcPr>
          <w:p w14:paraId="05F15451" w14:textId="77777777" w:rsidR="008A6E61" w:rsidRPr="00385E70" w:rsidRDefault="008A6E61" w:rsidP="00385E70">
            <w:pPr>
              <w:rPr>
                <w:color w:val="000000"/>
                <w:lang w:val="en-GB"/>
              </w:rPr>
            </w:pPr>
            <w:r w:rsidRPr="00385E70">
              <w:rPr>
                <w:lang w:val="en-GB"/>
              </w:rPr>
              <w:t>25.689</w:t>
            </w:r>
          </w:p>
        </w:tc>
        <w:tc>
          <w:tcPr>
            <w:tcW w:w="1336" w:type="dxa"/>
            <w:noWrap/>
            <w:hideMark/>
          </w:tcPr>
          <w:p w14:paraId="163C4D44" w14:textId="77777777" w:rsidR="008A6E61" w:rsidRPr="00385E70" w:rsidRDefault="008A6E61" w:rsidP="00385E70">
            <w:pPr>
              <w:rPr>
                <w:color w:val="000000"/>
                <w:lang w:val="en-GB"/>
              </w:rPr>
            </w:pPr>
            <w:r w:rsidRPr="00385E70">
              <w:rPr>
                <w:lang w:val="en-GB"/>
              </w:rPr>
              <w:t>1.192</w:t>
            </w:r>
          </w:p>
        </w:tc>
        <w:tc>
          <w:tcPr>
            <w:tcW w:w="1260" w:type="dxa"/>
            <w:noWrap/>
            <w:hideMark/>
          </w:tcPr>
          <w:p w14:paraId="226CF921" w14:textId="77777777" w:rsidR="008A6E61" w:rsidRPr="00385E70" w:rsidRDefault="008A6E61" w:rsidP="00385E70">
            <w:pPr>
              <w:rPr>
                <w:color w:val="000000"/>
                <w:lang w:val="en-GB"/>
              </w:rPr>
            </w:pPr>
            <w:r w:rsidRPr="00385E70">
              <w:rPr>
                <w:color w:val="000000"/>
                <w:lang w:val="en-GB"/>
              </w:rPr>
              <w:t>0.095</w:t>
            </w:r>
          </w:p>
        </w:tc>
        <w:tc>
          <w:tcPr>
            <w:tcW w:w="925" w:type="dxa"/>
            <w:noWrap/>
            <w:hideMark/>
          </w:tcPr>
          <w:p w14:paraId="499E2F25" w14:textId="77777777" w:rsidR="008A6E61" w:rsidRPr="00385E70" w:rsidRDefault="008A6E61" w:rsidP="00385E70">
            <w:pPr>
              <w:rPr>
                <w:color w:val="000000"/>
                <w:lang w:val="en-GB"/>
              </w:rPr>
            </w:pPr>
            <w:r w:rsidRPr="00385E70">
              <w:rPr>
                <w:color w:val="000000"/>
                <w:lang w:val="en-GB"/>
              </w:rPr>
              <w:t>0.448</w:t>
            </w:r>
          </w:p>
        </w:tc>
        <w:tc>
          <w:tcPr>
            <w:tcW w:w="997" w:type="dxa"/>
            <w:noWrap/>
            <w:hideMark/>
          </w:tcPr>
          <w:p w14:paraId="54837535" w14:textId="77777777" w:rsidR="008A6E61" w:rsidRPr="00385E70" w:rsidRDefault="008A6E61" w:rsidP="00385E70">
            <w:pPr>
              <w:rPr>
                <w:color w:val="000000"/>
                <w:lang w:val="en-GB"/>
              </w:rPr>
            </w:pPr>
            <w:r w:rsidRPr="00385E70">
              <w:rPr>
                <w:color w:val="000000"/>
                <w:lang w:val="en-GB"/>
              </w:rPr>
              <w:t>0.020</w:t>
            </w:r>
          </w:p>
        </w:tc>
      </w:tr>
      <w:tr w:rsidR="008A6E61" w:rsidRPr="00385E70" w14:paraId="6D42C29D" w14:textId="77777777" w:rsidTr="009C2904">
        <w:trPr>
          <w:trHeight w:val="227"/>
          <w:jc w:val="center"/>
        </w:trPr>
        <w:tc>
          <w:tcPr>
            <w:tcW w:w="1339" w:type="dxa"/>
            <w:noWrap/>
            <w:hideMark/>
          </w:tcPr>
          <w:p w14:paraId="3D4C2FE3" w14:textId="77777777" w:rsidR="008A6E61" w:rsidRPr="00385E70" w:rsidRDefault="008A6E61" w:rsidP="00385E70">
            <w:pPr>
              <w:rPr>
                <w:color w:val="000000"/>
                <w:lang w:val="en-GB"/>
              </w:rPr>
            </w:pPr>
            <w:r w:rsidRPr="00385E70">
              <w:rPr>
                <w:color w:val="000000"/>
                <w:lang w:val="en-GB"/>
              </w:rPr>
              <w:t>September</w:t>
            </w:r>
          </w:p>
        </w:tc>
        <w:tc>
          <w:tcPr>
            <w:tcW w:w="1388" w:type="dxa"/>
            <w:noWrap/>
            <w:hideMark/>
          </w:tcPr>
          <w:p w14:paraId="2ED5FCB2" w14:textId="77777777" w:rsidR="008A6E61" w:rsidRPr="00385E70" w:rsidRDefault="008A6E61" w:rsidP="00385E70">
            <w:pPr>
              <w:rPr>
                <w:color w:val="000000"/>
                <w:lang w:val="en-GB"/>
              </w:rPr>
            </w:pPr>
            <w:r w:rsidRPr="00385E70">
              <w:rPr>
                <w:lang w:val="en-GB"/>
              </w:rPr>
              <w:t>17.980</w:t>
            </w:r>
          </w:p>
        </w:tc>
        <w:tc>
          <w:tcPr>
            <w:tcW w:w="1359" w:type="dxa"/>
            <w:noWrap/>
            <w:hideMark/>
          </w:tcPr>
          <w:p w14:paraId="624BFB59" w14:textId="77777777" w:rsidR="008A6E61" w:rsidRPr="00385E70" w:rsidRDefault="008A6E61" w:rsidP="00385E70">
            <w:pPr>
              <w:rPr>
                <w:color w:val="000000"/>
                <w:lang w:val="en-GB"/>
              </w:rPr>
            </w:pPr>
            <w:r w:rsidRPr="00385E70">
              <w:rPr>
                <w:lang w:val="en-GB"/>
              </w:rPr>
              <w:t>22.997</w:t>
            </w:r>
          </w:p>
        </w:tc>
        <w:tc>
          <w:tcPr>
            <w:tcW w:w="928" w:type="dxa"/>
            <w:noWrap/>
            <w:hideMark/>
          </w:tcPr>
          <w:p w14:paraId="17F67880" w14:textId="77777777" w:rsidR="008A6E61" w:rsidRPr="00385E70" w:rsidRDefault="008A6E61" w:rsidP="00385E70">
            <w:pPr>
              <w:rPr>
                <w:color w:val="000000"/>
                <w:lang w:val="en-GB"/>
              </w:rPr>
            </w:pPr>
            <w:r w:rsidRPr="00385E70">
              <w:rPr>
                <w:lang w:val="en-GB"/>
              </w:rPr>
              <w:t>21.004</w:t>
            </w:r>
          </w:p>
        </w:tc>
        <w:tc>
          <w:tcPr>
            <w:tcW w:w="1336" w:type="dxa"/>
            <w:noWrap/>
            <w:hideMark/>
          </w:tcPr>
          <w:p w14:paraId="657980F1" w14:textId="77777777" w:rsidR="008A6E61" w:rsidRPr="00385E70" w:rsidRDefault="008A6E61" w:rsidP="00385E70">
            <w:pPr>
              <w:rPr>
                <w:color w:val="000000"/>
                <w:lang w:val="en-GB"/>
              </w:rPr>
            </w:pPr>
            <w:r w:rsidRPr="00385E70">
              <w:rPr>
                <w:lang w:val="en-GB"/>
              </w:rPr>
              <w:t>1.278</w:t>
            </w:r>
          </w:p>
        </w:tc>
        <w:tc>
          <w:tcPr>
            <w:tcW w:w="1260" w:type="dxa"/>
            <w:noWrap/>
            <w:hideMark/>
          </w:tcPr>
          <w:p w14:paraId="01549178" w14:textId="77777777" w:rsidR="008A6E61" w:rsidRPr="00385E70" w:rsidRDefault="008A6E61" w:rsidP="00385E70">
            <w:pPr>
              <w:rPr>
                <w:color w:val="000000"/>
                <w:lang w:val="en-GB"/>
              </w:rPr>
            </w:pPr>
            <w:r w:rsidRPr="00385E70">
              <w:rPr>
                <w:color w:val="000000"/>
                <w:lang w:val="en-GB"/>
              </w:rPr>
              <w:t>0.076</w:t>
            </w:r>
          </w:p>
        </w:tc>
        <w:tc>
          <w:tcPr>
            <w:tcW w:w="925" w:type="dxa"/>
            <w:noWrap/>
            <w:hideMark/>
          </w:tcPr>
          <w:p w14:paraId="245D5BFF" w14:textId="77777777" w:rsidR="008A6E61" w:rsidRPr="00385E70" w:rsidRDefault="008A6E61" w:rsidP="00385E70">
            <w:pPr>
              <w:rPr>
                <w:color w:val="000000"/>
                <w:lang w:val="en-GB"/>
              </w:rPr>
            </w:pPr>
            <w:r w:rsidRPr="00385E70">
              <w:rPr>
                <w:color w:val="000000"/>
                <w:lang w:val="en-GB"/>
              </w:rPr>
              <w:t>0.546</w:t>
            </w:r>
          </w:p>
        </w:tc>
        <w:tc>
          <w:tcPr>
            <w:tcW w:w="997" w:type="dxa"/>
            <w:noWrap/>
            <w:hideMark/>
          </w:tcPr>
          <w:p w14:paraId="2C9F1058" w14:textId="77777777" w:rsidR="008A6E61" w:rsidRPr="00385E70" w:rsidRDefault="008A6E61" w:rsidP="00385E70">
            <w:pPr>
              <w:rPr>
                <w:color w:val="000000"/>
                <w:lang w:val="en-GB"/>
              </w:rPr>
            </w:pPr>
            <w:r w:rsidRPr="00385E70">
              <w:rPr>
                <w:color w:val="000000"/>
                <w:lang w:val="en-GB"/>
              </w:rPr>
              <w:t>0.017</w:t>
            </w:r>
          </w:p>
        </w:tc>
      </w:tr>
      <w:tr w:rsidR="008A6E61" w:rsidRPr="00385E70" w14:paraId="0BDCDA6E" w14:textId="77777777" w:rsidTr="009C2904">
        <w:trPr>
          <w:trHeight w:val="227"/>
          <w:jc w:val="center"/>
        </w:trPr>
        <w:tc>
          <w:tcPr>
            <w:tcW w:w="1339" w:type="dxa"/>
            <w:noWrap/>
            <w:hideMark/>
          </w:tcPr>
          <w:p w14:paraId="353103E6" w14:textId="77777777" w:rsidR="008A6E61" w:rsidRPr="00385E70" w:rsidRDefault="008A6E61" w:rsidP="00385E70">
            <w:pPr>
              <w:rPr>
                <w:color w:val="000000"/>
                <w:lang w:val="en-GB"/>
              </w:rPr>
            </w:pPr>
            <w:r w:rsidRPr="00385E70">
              <w:rPr>
                <w:color w:val="000000"/>
                <w:lang w:val="en-GB"/>
              </w:rPr>
              <w:t>October</w:t>
            </w:r>
          </w:p>
        </w:tc>
        <w:tc>
          <w:tcPr>
            <w:tcW w:w="1388" w:type="dxa"/>
            <w:noWrap/>
            <w:hideMark/>
          </w:tcPr>
          <w:p w14:paraId="346F5E5B" w14:textId="77777777" w:rsidR="008A6E61" w:rsidRPr="00385E70" w:rsidRDefault="008A6E61" w:rsidP="00385E70">
            <w:pPr>
              <w:rPr>
                <w:color w:val="000000"/>
                <w:lang w:val="en-GB"/>
              </w:rPr>
            </w:pPr>
            <w:r w:rsidRPr="00385E70">
              <w:rPr>
                <w:lang w:val="en-GB"/>
              </w:rPr>
              <w:t>13.248</w:t>
            </w:r>
          </w:p>
        </w:tc>
        <w:tc>
          <w:tcPr>
            <w:tcW w:w="1359" w:type="dxa"/>
            <w:noWrap/>
            <w:hideMark/>
          </w:tcPr>
          <w:p w14:paraId="2F838DB2" w14:textId="77777777" w:rsidR="008A6E61" w:rsidRPr="00385E70" w:rsidRDefault="008A6E61" w:rsidP="00385E70">
            <w:pPr>
              <w:rPr>
                <w:color w:val="000000"/>
                <w:lang w:val="en-GB"/>
              </w:rPr>
            </w:pPr>
            <w:r w:rsidRPr="00385E70">
              <w:rPr>
                <w:lang w:val="en-GB"/>
              </w:rPr>
              <w:t>18.810</w:t>
            </w:r>
          </w:p>
        </w:tc>
        <w:tc>
          <w:tcPr>
            <w:tcW w:w="928" w:type="dxa"/>
            <w:noWrap/>
            <w:hideMark/>
          </w:tcPr>
          <w:p w14:paraId="64DFA7D3" w14:textId="77777777" w:rsidR="008A6E61" w:rsidRPr="00385E70" w:rsidRDefault="008A6E61" w:rsidP="00385E70">
            <w:pPr>
              <w:rPr>
                <w:color w:val="000000"/>
                <w:lang w:val="en-GB"/>
              </w:rPr>
            </w:pPr>
            <w:r w:rsidRPr="00385E70">
              <w:rPr>
                <w:lang w:val="en-GB"/>
              </w:rPr>
              <w:t>16.335</w:t>
            </w:r>
          </w:p>
        </w:tc>
        <w:tc>
          <w:tcPr>
            <w:tcW w:w="1336" w:type="dxa"/>
            <w:noWrap/>
            <w:hideMark/>
          </w:tcPr>
          <w:p w14:paraId="73363266" w14:textId="77777777" w:rsidR="008A6E61" w:rsidRPr="00385E70" w:rsidRDefault="008A6E61" w:rsidP="00385E70">
            <w:pPr>
              <w:rPr>
                <w:color w:val="000000"/>
                <w:lang w:val="en-GB"/>
              </w:rPr>
            </w:pPr>
            <w:r w:rsidRPr="00385E70">
              <w:rPr>
                <w:lang w:val="en-GB"/>
              </w:rPr>
              <w:t>1.424</w:t>
            </w:r>
          </w:p>
        </w:tc>
        <w:tc>
          <w:tcPr>
            <w:tcW w:w="1260" w:type="dxa"/>
            <w:noWrap/>
            <w:hideMark/>
          </w:tcPr>
          <w:p w14:paraId="013870B7" w14:textId="77777777" w:rsidR="008A6E61" w:rsidRPr="00385E70" w:rsidRDefault="008A6E61" w:rsidP="00385E70">
            <w:pPr>
              <w:rPr>
                <w:color w:val="000000"/>
                <w:lang w:val="en-GB"/>
              </w:rPr>
            </w:pPr>
            <w:r w:rsidRPr="00385E70">
              <w:rPr>
                <w:color w:val="000000"/>
                <w:lang w:val="en-GB"/>
              </w:rPr>
              <w:t>0.142</w:t>
            </w:r>
          </w:p>
        </w:tc>
        <w:tc>
          <w:tcPr>
            <w:tcW w:w="925" w:type="dxa"/>
            <w:noWrap/>
            <w:hideMark/>
          </w:tcPr>
          <w:p w14:paraId="6D48C11E" w14:textId="77777777" w:rsidR="008A6E61" w:rsidRPr="00385E70" w:rsidRDefault="008A6E61" w:rsidP="00385E70">
            <w:pPr>
              <w:rPr>
                <w:color w:val="000000"/>
                <w:lang w:val="en-GB"/>
              </w:rPr>
            </w:pPr>
            <w:r w:rsidRPr="00385E70">
              <w:rPr>
                <w:color w:val="000000"/>
                <w:lang w:val="en-GB"/>
              </w:rPr>
              <w:t>0.251</w:t>
            </w:r>
          </w:p>
        </w:tc>
        <w:tc>
          <w:tcPr>
            <w:tcW w:w="997" w:type="dxa"/>
            <w:noWrap/>
            <w:hideMark/>
          </w:tcPr>
          <w:p w14:paraId="1B259549" w14:textId="77777777" w:rsidR="008A6E61" w:rsidRPr="00385E70" w:rsidRDefault="008A6E61" w:rsidP="00385E70">
            <w:pPr>
              <w:rPr>
                <w:color w:val="000000"/>
                <w:lang w:val="en-GB"/>
              </w:rPr>
            </w:pPr>
            <w:r w:rsidRPr="00385E70">
              <w:rPr>
                <w:color w:val="000000"/>
                <w:lang w:val="en-GB"/>
              </w:rPr>
              <w:t>0.039</w:t>
            </w:r>
          </w:p>
        </w:tc>
      </w:tr>
      <w:tr w:rsidR="008A6E61" w:rsidRPr="00385E70" w14:paraId="08EBC70D" w14:textId="77777777" w:rsidTr="009C2904">
        <w:trPr>
          <w:trHeight w:val="227"/>
          <w:jc w:val="center"/>
        </w:trPr>
        <w:tc>
          <w:tcPr>
            <w:tcW w:w="1339" w:type="dxa"/>
            <w:noWrap/>
            <w:hideMark/>
          </w:tcPr>
          <w:p w14:paraId="32B45753" w14:textId="77777777" w:rsidR="008A6E61" w:rsidRPr="00385E70" w:rsidRDefault="008A6E61" w:rsidP="00385E70">
            <w:pPr>
              <w:rPr>
                <w:color w:val="000000"/>
                <w:lang w:val="en-GB"/>
              </w:rPr>
            </w:pPr>
            <w:r w:rsidRPr="00385E70">
              <w:rPr>
                <w:color w:val="000000"/>
                <w:lang w:val="en-GB"/>
              </w:rPr>
              <w:t>November</w:t>
            </w:r>
          </w:p>
        </w:tc>
        <w:tc>
          <w:tcPr>
            <w:tcW w:w="1388" w:type="dxa"/>
            <w:noWrap/>
            <w:hideMark/>
          </w:tcPr>
          <w:p w14:paraId="4B86C8D1" w14:textId="77777777" w:rsidR="008A6E61" w:rsidRPr="00385E70" w:rsidRDefault="008A6E61" w:rsidP="00385E70">
            <w:pPr>
              <w:rPr>
                <w:color w:val="000000"/>
                <w:lang w:val="en-GB"/>
              </w:rPr>
            </w:pPr>
            <w:r w:rsidRPr="00385E70">
              <w:rPr>
                <w:lang w:val="en-GB"/>
              </w:rPr>
              <w:t>7.127</w:t>
            </w:r>
          </w:p>
        </w:tc>
        <w:tc>
          <w:tcPr>
            <w:tcW w:w="1359" w:type="dxa"/>
            <w:noWrap/>
            <w:hideMark/>
          </w:tcPr>
          <w:p w14:paraId="0CD2E693" w14:textId="77777777" w:rsidR="008A6E61" w:rsidRPr="00385E70" w:rsidRDefault="008A6E61" w:rsidP="00385E70">
            <w:pPr>
              <w:rPr>
                <w:color w:val="000000"/>
                <w:lang w:val="en-GB"/>
              </w:rPr>
            </w:pPr>
            <w:r w:rsidRPr="00385E70">
              <w:rPr>
                <w:lang w:val="en-GB"/>
              </w:rPr>
              <w:t>12.307</w:t>
            </w:r>
          </w:p>
        </w:tc>
        <w:tc>
          <w:tcPr>
            <w:tcW w:w="928" w:type="dxa"/>
            <w:noWrap/>
            <w:hideMark/>
          </w:tcPr>
          <w:p w14:paraId="11E4576B" w14:textId="77777777" w:rsidR="008A6E61" w:rsidRPr="00385E70" w:rsidRDefault="008A6E61" w:rsidP="00385E70">
            <w:pPr>
              <w:rPr>
                <w:color w:val="000000"/>
                <w:lang w:val="en-GB"/>
              </w:rPr>
            </w:pPr>
            <w:r w:rsidRPr="00385E70">
              <w:rPr>
                <w:lang w:val="en-GB"/>
              </w:rPr>
              <w:t>10.118</w:t>
            </w:r>
          </w:p>
        </w:tc>
        <w:tc>
          <w:tcPr>
            <w:tcW w:w="1336" w:type="dxa"/>
            <w:noWrap/>
            <w:hideMark/>
          </w:tcPr>
          <w:p w14:paraId="7FFA5851" w14:textId="77777777" w:rsidR="008A6E61" w:rsidRPr="00385E70" w:rsidRDefault="008A6E61" w:rsidP="00385E70">
            <w:pPr>
              <w:rPr>
                <w:color w:val="000000"/>
                <w:lang w:val="en-GB"/>
              </w:rPr>
            </w:pPr>
            <w:r w:rsidRPr="00385E70">
              <w:rPr>
                <w:lang w:val="en-GB"/>
              </w:rPr>
              <w:t>1.100</w:t>
            </w:r>
          </w:p>
        </w:tc>
        <w:tc>
          <w:tcPr>
            <w:tcW w:w="1260" w:type="dxa"/>
            <w:noWrap/>
            <w:hideMark/>
          </w:tcPr>
          <w:p w14:paraId="421B2153" w14:textId="77777777" w:rsidR="008A6E61" w:rsidRPr="00385E70" w:rsidRDefault="008A6E61" w:rsidP="00385E70">
            <w:pPr>
              <w:rPr>
                <w:color w:val="000000"/>
                <w:lang w:val="en-GB"/>
              </w:rPr>
            </w:pPr>
            <w:r w:rsidRPr="00385E70">
              <w:rPr>
                <w:color w:val="000000"/>
                <w:lang w:val="en-GB"/>
              </w:rPr>
              <w:t>-0.264</w:t>
            </w:r>
          </w:p>
        </w:tc>
        <w:tc>
          <w:tcPr>
            <w:tcW w:w="925" w:type="dxa"/>
            <w:noWrap/>
            <w:hideMark/>
          </w:tcPr>
          <w:p w14:paraId="25DA3769" w14:textId="77777777" w:rsidR="008A6E61" w:rsidRPr="00385E70" w:rsidRDefault="008A6E61" w:rsidP="00385E70">
            <w:pPr>
              <w:rPr>
                <w:b/>
                <w:bCs/>
                <w:color w:val="000000"/>
                <w:lang w:val="en-GB"/>
              </w:rPr>
            </w:pPr>
            <w:r w:rsidRPr="00385E70">
              <w:rPr>
                <w:b/>
                <w:bCs/>
                <w:color w:val="000000"/>
                <w:lang w:val="en-GB"/>
              </w:rPr>
              <w:t>0.032</w:t>
            </w:r>
          </w:p>
        </w:tc>
        <w:tc>
          <w:tcPr>
            <w:tcW w:w="997" w:type="dxa"/>
            <w:noWrap/>
            <w:hideMark/>
          </w:tcPr>
          <w:p w14:paraId="3F8C6AD8" w14:textId="77777777" w:rsidR="008A6E61" w:rsidRPr="00385E70" w:rsidRDefault="008A6E61" w:rsidP="00385E70">
            <w:pPr>
              <w:rPr>
                <w:color w:val="000000"/>
                <w:lang w:val="en-GB"/>
              </w:rPr>
            </w:pPr>
            <w:r w:rsidRPr="00385E70">
              <w:rPr>
                <w:color w:val="000000"/>
                <w:lang w:val="en-GB"/>
              </w:rPr>
              <w:t>-0.046</w:t>
            </w:r>
          </w:p>
        </w:tc>
      </w:tr>
      <w:tr w:rsidR="008A6E61" w:rsidRPr="00385E70" w14:paraId="3F38600A" w14:textId="77777777" w:rsidTr="009C2904">
        <w:trPr>
          <w:trHeight w:val="227"/>
          <w:jc w:val="center"/>
        </w:trPr>
        <w:tc>
          <w:tcPr>
            <w:tcW w:w="1339" w:type="dxa"/>
            <w:noWrap/>
            <w:hideMark/>
          </w:tcPr>
          <w:p w14:paraId="583FE462" w14:textId="77777777" w:rsidR="008A6E61" w:rsidRPr="00385E70" w:rsidRDefault="008A6E61" w:rsidP="00385E70">
            <w:pPr>
              <w:rPr>
                <w:color w:val="000000"/>
                <w:lang w:val="en-GB"/>
              </w:rPr>
            </w:pPr>
            <w:r w:rsidRPr="00385E70">
              <w:rPr>
                <w:color w:val="000000"/>
                <w:lang w:val="en-GB"/>
              </w:rPr>
              <w:t>December</w:t>
            </w:r>
          </w:p>
        </w:tc>
        <w:tc>
          <w:tcPr>
            <w:tcW w:w="1388" w:type="dxa"/>
            <w:noWrap/>
            <w:hideMark/>
          </w:tcPr>
          <w:p w14:paraId="26297951" w14:textId="77777777" w:rsidR="008A6E61" w:rsidRPr="00385E70" w:rsidRDefault="008A6E61" w:rsidP="00385E70">
            <w:pPr>
              <w:rPr>
                <w:color w:val="000000"/>
                <w:lang w:val="en-GB"/>
              </w:rPr>
            </w:pPr>
            <w:r w:rsidRPr="00385E70">
              <w:rPr>
                <w:lang w:val="en-GB"/>
              </w:rPr>
              <w:t>3.377</w:t>
            </w:r>
          </w:p>
        </w:tc>
        <w:tc>
          <w:tcPr>
            <w:tcW w:w="1359" w:type="dxa"/>
            <w:noWrap/>
            <w:hideMark/>
          </w:tcPr>
          <w:p w14:paraId="201FD99E" w14:textId="77777777" w:rsidR="008A6E61" w:rsidRPr="00385E70" w:rsidRDefault="008A6E61" w:rsidP="00385E70">
            <w:pPr>
              <w:rPr>
                <w:color w:val="000000"/>
                <w:lang w:val="en-GB"/>
              </w:rPr>
            </w:pPr>
            <w:r w:rsidRPr="00385E70">
              <w:rPr>
                <w:lang w:val="en-GB"/>
              </w:rPr>
              <w:t>8.645</w:t>
            </w:r>
          </w:p>
        </w:tc>
        <w:tc>
          <w:tcPr>
            <w:tcW w:w="928" w:type="dxa"/>
            <w:noWrap/>
            <w:hideMark/>
          </w:tcPr>
          <w:p w14:paraId="00EC36ED" w14:textId="77777777" w:rsidR="008A6E61" w:rsidRPr="00385E70" w:rsidRDefault="008A6E61" w:rsidP="00385E70">
            <w:pPr>
              <w:rPr>
                <w:color w:val="000000"/>
                <w:lang w:val="en-GB"/>
              </w:rPr>
            </w:pPr>
            <w:r w:rsidRPr="00385E70">
              <w:rPr>
                <w:lang w:val="en-GB"/>
              </w:rPr>
              <w:t>6.002</w:t>
            </w:r>
          </w:p>
        </w:tc>
        <w:tc>
          <w:tcPr>
            <w:tcW w:w="1336" w:type="dxa"/>
            <w:noWrap/>
            <w:hideMark/>
          </w:tcPr>
          <w:p w14:paraId="0103E23E" w14:textId="77777777" w:rsidR="008A6E61" w:rsidRPr="00385E70" w:rsidRDefault="008A6E61" w:rsidP="00385E70">
            <w:pPr>
              <w:rPr>
                <w:color w:val="000000"/>
                <w:lang w:val="en-GB"/>
              </w:rPr>
            </w:pPr>
            <w:r w:rsidRPr="00385E70">
              <w:rPr>
                <w:lang w:val="en-GB"/>
              </w:rPr>
              <w:t>1.381</w:t>
            </w:r>
          </w:p>
        </w:tc>
        <w:tc>
          <w:tcPr>
            <w:tcW w:w="1260" w:type="dxa"/>
            <w:noWrap/>
            <w:hideMark/>
          </w:tcPr>
          <w:p w14:paraId="0D0B0439" w14:textId="77777777" w:rsidR="008A6E61" w:rsidRPr="00385E70" w:rsidRDefault="008A6E61" w:rsidP="00385E70">
            <w:pPr>
              <w:rPr>
                <w:color w:val="000000"/>
                <w:lang w:val="en-GB"/>
              </w:rPr>
            </w:pPr>
            <w:r w:rsidRPr="00385E70">
              <w:rPr>
                <w:color w:val="000000"/>
                <w:lang w:val="en-GB"/>
              </w:rPr>
              <w:t>-0.235</w:t>
            </w:r>
          </w:p>
        </w:tc>
        <w:tc>
          <w:tcPr>
            <w:tcW w:w="925" w:type="dxa"/>
            <w:noWrap/>
            <w:hideMark/>
          </w:tcPr>
          <w:p w14:paraId="7AADB74F" w14:textId="77777777" w:rsidR="008A6E61" w:rsidRPr="00385E70" w:rsidRDefault="008A6E61" w:rsidP="00385E70">
            <w:pPr>
              <w:rPr>
                <w:color w:val="000000"/>
                <w:lang w:val="en-GB"/>
              </w:rPr>
            </w:pPr>
            <w:r w:rsidRPr="00385E70">
              <w:rPr>
                <w:color w:val="000000"/>
                <w:lang w:val="en-GB"/>
              </w:rPr>
              <w:t>0.057</w:t>
            </w:r>
          </w:p>
        </w:tc>
        <w:tc>
          <w:tcPr>
            <w:tcW w:w="997" w:type="dxa"/>
            <w:noWrap/>
            <w:hideMark/>
          </w:tcPr>
          <w:p w14:paraId="755E56E4" w14:textId="77777777" w:rsidR="008A6E61" w:rsidRPr="00385E70" w:rsidRDefault="008A6E61" w:rsidP="00385E70">
            <w:pPr>
              <w:rPr>
                <w:color w:val="000000"/>
                <w:lang w:val="en-GB"/>
              </w:rPr>
            </w:pPr>
            <w:r w:rsidRPr="00385E70">
              <w:rPr>
                <w:color w:val="000000"/>
                <w:lang w:val="en-GB"/>
              </w:rPr>
              <w:t>-0.047</w:t>
            </w:r>
          </w:p>
        </w:tc>
      </w:tr>
    </w:tbl>
    <w:p w14:paraId="224C97A0" w14:textId="77777777" w:rsidR="008A6E61" w:rsidRPr="00324822" w:rsidRDefault="008A6E61" w:rsidP="008A6E61">
      <w:pPr>
        <w:keepNext/>
        <w:spacing w:before="60" w:after="40"/>
        <w:rPr>
          <w:rFonts w:ascii="Arial" w:hAnsi="Arial" w:cs="Arial"/>
          <w:lang w:val="en-GB" w:bidi="en-US"/>
        </w:rPr>
      </w:pPr>
    </w:p>
    <w:p w14:paraId="406A1F8B" w14:textId="77777777" w:rsidR="003E0726" w:rsidRPr="00324822" w:rsidRDefault="003E0726" w:rsidP="003E0726">
      <w:pPr>
        <w:pStyle w:val="Heading2"/>
        <w:spacing w:before="240"/>
        <w:rPr>
          <w:rFonts w:ascii="Arial" w:eastAsia="Times New Roman" w:hAnsi="Arial" w:cs="Arial"/>
          <w:b/>
          <w:bCs/>
          <w:color w:val="auto"/>
          <w:sz w:val="22"/>
          <w:szCs w:val="22"/>
          <w:lang w:val="en-GB" w:bidi="en-US"/>
        </w:rPr>
      </w:pPr>
      <w:r w:rsidRPr="00324822">
        <w:rPr>
          <w:rFonts w:ascii="Arial" w:eastAsia="Times New Roman" w:hAnsi="Arial" w:cs="Arial"/>
          <w:b/>
          <w:bCs/>
          <w:color w:val="auto"/>
          <w:sz w:val="22"/>
          <w:szCs w:val="22"/>
          <w:lang w:val="en-GB" w:bidi="en-US"/>
        </w:rPr>
        <w:t>3.3</w:t>
      </w:r>
      <w:r w:rsidRPr="00324822">
        <w:rPr>
          <w:rFonts w:ascii="Arial" w:eastAsia="Times New Roman" w:hAnsi="Arial" w:cs="Arial"/>
          <w:b/>
          <w:bCs/>
          <w:color w:val="auto"/>
          <w:sz w:val="22"/>
          <w:szCs w:val="22"/>
          <w:lang w:val="en-GB" w:bidi="en-US"/>
        </w:rPr>
        <w:tab/>
        <w:t>Rainfall and Temperature Projection from 2021 to 2050 in Kapoeta Region</w:t>
      </w:r>
    </w:p>
    <w:p w14:paraId="4248DC0E" w14:textId="77777777" w:rsidR="003E0726" w:rsidRPr="00324822" w:rsidRDefault="003E0726" w:rsidP="003E0726">
      <w:pPr>
        <w:pStyle w:val="Heading3"/>
        <w:rPr>
          <w:rFonts w:ascii="Arial" w:eastAsia="Times New Roman" w:hAnsi="Arial" w:cs="Arial"/>
          <w:b/>
          <w:bCs/>
          <w:color w:val="auto"/>
          <w:sz w:val="20"/>
          <w:szCs w:val="20"/>
          <w:u w:val="single"/>
          <w:lang w:val="en-GB" w:bidi="en-US"/>
        </w:rPr>
      </w:pPr>
      <w:bookmarkStart w:id="11" w:name="_Toc27032322"/>
      <w:r w:rsidRPr="00324822">
        <w:rPr>
          <w:rFonts w:ascii="Arial" w:eastAsia="Times New Roman" w:hAnsi="Arial" w:cs="Arial"/>
          <w:b/>
          <w:bCs/>
          <w:color w:val="auto"/>
          <w:sz w:val="20"/>
          <w:szCs w:val="20"/>
          <w:u w:val="single"/>
          <w:lang w:val="en-GB" w:bidi="en-US"/>
        </w:rPr>
        <w:t>3.3.1</w:t>
      </w:r>
      <w:r w:rsidRPr="00324822">
        <w:rPr>
          <w:rFonts w:ascii="Arial" w:eastAsia="Times New Roman" w:hAnsi="Arial" w:cs="Arial"/>
          <w:b/>
          <w:bCs/>
          <w:color w:val="auto"/>
          <w:sz w:val="20"/>
          <w:szCs w:val="20"/>
          <w:u w:val="single"/>
          <w:lang w:val="en-GB" w:bidi="en-US"/>
        </w:rPr>
        <w:tab/>
        <w:t xml:space="preserve">Projection of Annual Rainfall and Temperature </w:t>
      </w:r>
      <w:bookmarkEnd w:id="11"/>
      <w:r w:rsidRPr="00324822">
        <w:rPr>
          <w:rFonts w:ascii="Arial" w:eastAsia="Times New Roman" w:hAnsi="Arial" w:cs="Arial"/>
          <w:b/>
          <w:bCs/>
          <w:color w:val="auto"/>
          <w:sz w:val="20"/>
          <w:szCs w:val="20"/>
          <w:u w:val="single"/>
          <w:lang w:val="en-GB" w:bidi="en-US"/>
        </w:rPr>
        <w:t>Trends between 2021 and 2050</w:t>
      </w:r>
    </w:p>
    <w:p w14:paraId="002EE6A6" w14:textId="4B4EDC40" w:rsidR="003E0726" w:rsidRPr="00EC6D46" w:rsidRDefault="003E0726" w:rsidP="003E0726">
      <w:pPr>
        <w:jc w:val="both"/>
        <w:rPr>
          <w:rFonts w:ascii="Arial" w:hAnsi="Arial" w:cs="Arial"/>
          <w:sz w:val="24"/>
          <w:szCs w:val="24"/>
          <w:lang w:val="en-GB" w:bidi="en-US"/>
        </w:rPr>
      </w:pPr>
      <w:r w:rsidRPr="00EC6D46">
        <w:rPr>
          <w:rFonts w:ascii="Arial" w:hAnsi="Arial" w:cs="Arial"/>
          <w:sz w:val="24"/>
          <w:szCs w:val="24"/>
          <w:lang w:val="en-GB" w:bidi="en-US"/>
        </w:rPr>
        <w:t>The annual rainfall projection shows a non-significance (</w:t>
      </w:r>
      <w:r w:rsidRPr="00EC6D46">
        <w:rPr>
          <w:rFonts w:ascii="Arial" w:hAnsi="Arial" w:cs="Arial"/>
          <w:i/>
          <w:iCs/>
          <w:sz w:val="24"/>
          <w:szCs w:val="24"/>
          <w:lang w:val="en-GB" w:bidi="en-US"/>
        </w:rPr>
        <w:t>P</w:t>
      </w:r>
      <w:r w:rsidR="003169B6" w:rsidRPr="00EC6D46">
        <w:rPr>
          <w:rFonts w:ascii="Arial" w:hAnsi="Arial" w:cs="Arial"/>
          <w:i/>
          <w:iCs/>
          <w:sz w:val="24"/>
          <w:szCs w:val="24"/>
          <w:lang w:val="en-GB" w:bidi="en-US"/>
        </w:rPr>
        <w:t>=</w:t>
      </w:r>
      <w:r w:rsidRPr="00EC6D46">
        <w:rPr>
          <w:rFonts w:ascii="Arial" w:hAnsi="Arial" w:cs="Arial"/>
          <w:i/>
          <w:iCs/>
          <w:sz w:val="24"/>
          <w:szCs w:val="24"/>
          <w:lang w:val="en-GB" w:bidi="en-US"/>
        </w:rPr>
        <w:t>0.05</w:t>
      </w:r>
      <w:r w:rsidRPr="00EC6D46">
        <w:rPr>
          <w:rFonts w:ascii="Arial" w:hAnsi="Arial" w:cs="Arial"/>
          <w:sz w:val="24"/>
          <w:szCs w:val="24"/>
          <w:lang w:val="en-GB" w:bidi="en-US"/>
        </w:rPr>
        <w:t xml:space="preserve">) increase (Kendall’s tau=0.241 mm; P=0.064; Sen’s slope=2.912 mm) under RCP8.5 and a non-significant decrease (Kendall’s tau=-0.195 mm; </w:t>
      </w:r>
      <w:r w:rsidRPr="00EC6D46">
        <w:rPr>
          <w:rFonts w:ascii="Arial" w:hAnsi="Arial" w:cs="Arial"/>
          <w:i/>
          <w:iCs/>
          <w:sz w:val="24"/>
          <w:szCs w:val="24"/>
          <w:lang w:val="en-GB" w:bidi="en-US"/>
        </w:rPr>
        <w:t>P=0.134</w:t>
      </w:r>
      <w:r w:rsidRPr="00EC6D46">
        <w:rPr>
          <w:rFonts w:ascii="Arial" w:hAnsi="Arial" w:cs="Arial"/>
          <w:sz w:val="24"/>
          <w:szCs w:val="24"/>
          <w:lang w:val="en-GB" w:bidi="en-US"/>
        </w:rPr>
        <w:t xml:space="preserve">; Sen’s slope=-3.808 mm) under (RCP4.5) </w:t>
      </w:r>
      <w:r w:rsidR="00693D8A">
        <w:rPr>
          <w:rFonts w:ascii="Arial" w:hAnsi="Arial" w:cs="Arial"/>
          <w:sz w:val="24"/>
          <w:szCs w:val="24"/>
          <w:lang w:val="en-GB" w:bidi="en-US"/>
        </w:rPr>
        <w:t xml:space="preserve">from </w:t>
      </w:r>
      <w:r w:rsidRPr="00EC6D46">
        <w:rPr>
          <w:rFonts w:ascii="Arial" w:hAnsi="Arial" w:cs="Arial"/>
          <w:sz w:val="24"/>
          <w:szCs w:val="24"/>
          <w:lang w:val="en-GB" w:bidi="en-US"/>
        </w:rPr>
        <w:t>2021</w:t>
      </w:r>
      <w:r w:rsidR="00693D8A">
        <w:rPr>
          <w:rFonts w:ascii="Arial" w:hAnsi="Arial" w:cs="Arial"/>
          <w:sz w:val="24"/>
          <w:szCs w:val="24"/>
          <w:lang w:val="en-GB" w:bidi="en-US"/>
        </w:rPr>
        <w:t>-</w:t>
      </w:r>
      <w:r w:rsidRPr="00EC6D46">
        <w:rPr>
          <w:rFonts w:ascii="Arial" w:hAnsi="Arial" w:cs="Arial"/>
          <w:sz w:val="24"/>
          <w:szCs w:val="24"/>
          <w:lang w:val="en-GB" w:bidi="en-US"/>
        </w:rPr>
        <w:t>2050 in Kapoeta region (Fig</w:t>
      </w:r>
      <w:r w:rsidR="00F01079" w:rsidRPr="00EC6D46">
        <w:rPr>
          <w:rFonts w:ascii="Arial" w:hAnsi="Arial" w:cs="Arial"/>
          <w:sz w:val="24"/>
          <w:szCs w:val="24"/>
          <w:lang w:val="en-GB" w:bidi="en-US"/>
        </w:rPr>
        <w:t>.</w:t>
      </w:r>
      <w:r w:rsidRPr="00EC6D46">
        <w:rPr>
          <w:rFonts w:ascii="Arial" w:hAnsi="Arial" w:cs="Arial"/>
          <w:sz w:val="24"/>
          <w:szCs w:val="24"/>
          <w:lang w:val="en-GB" w:bidi="en-US"/>
        </w:rPr>
        <w:t xml:space="preserve"> 4). The annual rainfall amount will increase </w:t>
      </w:r>
      <w:r w:rsidR="00E5507B">
        <w:rPr>
          <w:rFonts w:ascii="Arial" w:hAnsi="Arial" w:cs="Arial"/>
          <w:sz w:val="24"/>
          <w:szCs w:val="24"/>
          <w:lang w:val="en-GB" w:bidi="en-US"/>
        </w:rPr>
        <w:t>at rate of</w:t>
      </w:r>
      <w:r w:rsidRPr="00EC6D46">
        <w:rPr>
          <w:rFonts w:ascii="Arial" w:hAnsi="Arial" w:cs="Arial"/>
          <w:sz w:val="24"/>
          <w:szCs w:val="24"/>
          <w:lang w:val="en-GB" w:bidi="en-US"/>
        </w:rPr>
        <w:t xml:space="preserve"> 2.912 mm </w:t>
      </w:r>
      <w:r w:rsidR="00E5507B">
        <w:rPr>
          <w:rFonts w:ascii="Arial" w:hAnsi="Arial" w:cs="Arial"/>
          <w:sz w:val="24"/>
          <w:szCs w:val="24"/>
          <w:lang w:val="en-GB" w:bidi="en-US"/>
        </w:rPr>
        <w:t xml:space="preserve">and </w:t>
      </w:r>
      <w:r w:rsidR="00E5507B" w:rsidRPr="00EC6D46">
        <w:rPr>
          <w:rFonts w:ascii="Arial" w:hAnsi="Arial" w:cs="Arial"/>
          <w:sz w:val="24"/>
          <w:szCs w:val="24"/>
          <w:lang w:val="en-GB" w:bidi="en-US"/>
        </w:rPr>
        <w:t xml:space="preserve">3.808 mm </w:t>
      </w:r>
      <w:r w:rsidRPr="00EC6D46">
        <w:rPr>
          <w:rFonts w:ascii="Arial" w:hAnsi="Arial" w:cs="Arial"/>
          <w:sz w:val="24"/>
          <w:szCs w:val="24"/>
          <w:lang w:val="en-GB" w:bidi="en-US"/>
        </w:rPr>
        <w:t xml:space="preserve">under RCP8.5 </w:t>
      </w:r>
      <w:r w:rsidR="00E5507B">
        <w:rPr>
          <w:rFonts w:ascii="Arial" w:hAnsi="Arial" w:cs="Arial"/>
          <w:sz w:val="24"/>
          <w:szCs w:val="24"/>
          <w:lang w:val="en-GB" w:bidi="en-US"/>
        </w:rPr>
        <w:t xml:space="preserve">and </w:t>
      </w:r>
      <w:r w:rsidRPr="00EC6D46">
        <w:rPr>
          <w:rFonts w:ascii="Arial" w:hAnsi="Arial" w:cs="Arial"/>
          <w:sz w:val="24"/>
          <w:szCs w:val="24"/>
          <w:lang w:val="en-GB" w:bidi="en-US"/>
        </w:rPr>
        <w:t>RCP4.5</w:t>
      </w:r>
      <w:r w:rsidR="00E5507B">
        <w:rPr>
          <w:rFonts w:ascii="Arial" w:hAnsi="Arial" w:cs="Arial"/>
          <w:sz w:val="24"/>
          <w:szCs w:val="24"/>
          <w:lang w:val="en-GB" w:bidi="en-US"/>
        </w:rPr>
        <w:t xml:space="preserve"> from </w:t>
      </w:r>
      <w:r w:rsidRPr="00EC6D46">
        <w:rPr>
          <w:rFonts w:ascii="Arial" w:hAnsi="Arial" w:cs="Arial"/>
          <w:sz w:val="24"/>
          <w:szCs w:val="24"/>
          <w:lang w:val="en-GB" w:bidi="en-US"/>
        </w:rPr>
        <w:t>2021</w:t>
      </w:r>
      <w:r w:rsidR="00E5507B">
        <w:rPr>
          <w:rFonts w:ascii="Arial" w:hAnsi="Arial" w:cs="Arial"/>
          <w:sz w:val="24"/>
          <w:szCs w:val="24"/>
          <w:lang w:val="en-GB" w:bidi="en-US"/>
        </w:rPr>
        <w:t>-</w:t>
      </w:r>
      <w:r w:rsidRPr="00EC6D46">
        <w:rPr>
          <w:rFonts w:ascii="Arial" w:hAnsi="Arial" w:cs="Arial"/>
          <w:sz w:val="24"/>
          <w:szCs w:val="24"/>
          <w:lang w:val="en-GB" w:bidi="en-US"/>
        </w:rPr>
        <w:t>2050 (Fig</w:t>
      </w:r>
      <w:r w:rsidR="00F01079" w:rsidRPr="00EC6D46">
        <w:rPr>
          <w:rFonts w:ascii="Arial" w:hAnsi="Arial" w:cs="Arial"/>
          <w:sz w:val="24"/>
          <w:szCs w:val="24"/>
          <w:lang w:val="en-GB" w:bidi="en-US"/>
        </w:rPr>
        <w:t>.</w:t>
      </w:r>
      <w:r w:rsidRPr="00EC6D46">
        <w:rPr>
          <w:rFonts w:ascii="Arial" w:hAnsi="Arial" w:cs="Arial"/>
          <w:sz w:val="24"/>
          <w:szCs w:val="24"/>
          <w:lang w:val="en-GB" w:bidi="en-US"/>
        </w:rPr>
        <w:t xml:space="preserve"> 4). Altogether, </w:t>
      </w:r>
      <w:r w:rsidR="001C0B97">
        <w:rPr>
          <w:rFonts w:ascii="Arial" w:hAnsi="Arial" w:cs="Arial"/>
          <w:sz w:val="24"/>
          <w:szCs w:val="24"/>
          <w:lang w:val="en-GB" w:bidi="en-US"/>
        </w:rPr>
        <w:t xml:space="preserve">the </w:t>
      </w:r>
      <w:r w:rsidRPr="00EC6D46">
        <w:rPr>
          <w:rFonts w:ascii="Arial" w:hAnsi="Arial" w:cs="Arial"/>
          <w:sz w:val="24"/>
          <w:szCs w:val="24"/>
          <w:lang w:val="en-GB" w:bidi="en-US"/>
        </w:rPr>
        <w:t xml:space="preserve">annual rainfall will increase by 84.45 mm </w:t>
      </w:r>
      <w:r w:rsidR="001C0B97">
        <w:rPr>
          <w:rFonts w:ascii="Arial" w:hAnsi="Arial" w:cs="Arial"/>
          <w:sz w:val="24"/>
          <w:szCs w:val="24"/>
          <w:lang w:val="en-GB" w:bidi="en-US"/>
        </w:rPr>
        <w:t xml:space="preserve">and </w:t>
      </w:r>
      <w:r w:rsidR="001C0B97" w:rsidRPr="00EC6D46">
        <w:rPr>
          <w:rFonts w:ascii="Arial" w:hAnsi="Arial" w:cs="Arial"/>
          <w:sz w:val="24"/>
          <w:szCs w:val="24"/>
          <w:lang w:val="en-GB" w:bidi="en-US"/>
        </w:rPr>
        <w:t xml:space="preserve">110.43 mm </w:t>
      </w:r>
      <w:r w:rsidRPr="00EC6D46">
        <w:rPr>
          <w:rFonts w:ascii="Arial" w:hAnsi="Arial" w:cs="Arial"/>
          <w:sz w:val="24"/>
          <w:szCs w:val="24"/>
          <w:lang w:val="en-GB" w:bidi="en-US"/>
        </w:rPr>
        <w:t xml:space="preserve">under RCP8.5 and RCP4.5 </w:t>
      </w:r>
      <w:r w:rsidR="001C0B97">
        <w:rPr>
          <w:rFonts w:ascii="Arial" w:hAnsi="Arial" w:cs="Arial"/>
          <w:sz w:val="24"/>
          <w:szCs w:val="24"/>
          <w:lang w:val="en-GB" w:bidi="en-US"/>
        </w:rPr>
        <w:t xml:space="preserve">from </w:t>
      </w:r>
      <w:r w:rsidRPr="00EC6D46">
        <w:rPr>
          <w:rFonts w:ascii="Arial" w:hAnsi="Arial" w:cs="Arial"/>
          <w:sz w:val="24"/>
          <w:szCs w:val="24"/>
          <w:lang w:val="en-GB" w:bidi="en-US"/>
        </w:rPr>
        <w:t>2021</w:t>
      </w:r>
      <w:r w:rsidR="001C0B97">
        <w:rPr>
          <w:rFonts w:ascii="Arial" w:hAnsi="Arial" w:cs="Arial"/>
          <w:sz w:val="24"/>
          <w:szCs w:val="24"/>
          <w:lang w:val="en-GB" w:bidi="en-US"/>
        </w:rPr>
        <w:t>-</w:t>
      </w:r>
      <w:r w:rsidRPr="00EC6D46">
        <w:rPr>
          <w:rFonts w:ascii="Arial" w:hAnsi="Arial" w:cs="Arial"/>
          <w:sz w:val="24"/>
          <w:szCs w:val="24"/>
          <w:lang w:val="en-GB" w:bidi="en-US"/>
        </w:rPr>
        <w:t>2050 respectively.</w:t>
      </w:r>
      <w:bookmarkStart w:id="12" w:name="_Toc22746232"/>
      <w:r w:rsidR="003365E7">
        <w:rPr>
          <w:rFonts w:ascii="Arial" w:hAnsi="Arial" w:cs="Arial"/>
          <w:sz w:val="24"/>
          <w:szCs w:val="24"/>
          <w:lang w:val="en-GB" w:bidi="en-US"/>
        </w:rPr>
        <w:t xml:space="preserve"> Further, </w:t>
      </w:r>
      <w:r w:rsidRPr="00EC6D46">
        <w:rPr>
          <w:rFonts w:ascii="Arial" w:hAnsi="Arial" w:cs="Arial"/>
          <w:sz w:val="24"/>
          <w:szCs w:val="24"/>
        </w:rPr>
        <w:t xml:space="preserve">annual temperature </w:t>
      </w:r>
      <w:r w:rsidR="00E01CF3">
        <w:rPr>
          <w:rFonts w:ascii="Arial" w:hAnsi="Arial" w:cs="Arial"/>
          <w:sz w:val="24"/>
          <w:szCs w:val="24"/>
        </w:rPr>
        <w:t xml:space="preserve">will </w:t>
      </w:r>
      <w:r w:rsidR="00341F05" w:rsidRPr="00EC6D46">
        <w:rPr>
          <w:rFonts w:ascii="Arial" w:hAnsi="Arial" w:cs="Arial"/>
          <w:sz w:val="24"/>
          <w:szCs w:val="24"/>
        </w:rPr>
        <w:t>significant</w:t>
      </w:r>
      <w:r w:rsidR="00341F05">
        <w:rPr>
          <w:rFonts w:ascii="Arial" w:hAnsi="Arial" w:cs="Arial"/>
          <w:sz w:val="24"/>
          <w:szCs w:val="24"/>
        </w:rPr>
        <w:t>ly</w:t>
      </w:r>
      <w:r w:rsidR="00341F05" w:rsidRPr="00EC6D46">
        <w:rPr>
          <w:rFonts w:ascii="Arial" w:hAnsi="Arial" w:cs="Arial"/>
          <w:sz w:val="24"/>
          <w:szCs w:val="24"/>
        </w:rPr>
        <w:t xml:space="preserve"> (</w:t>
      </w:r>
      <w:r w:rsidR="00341F05" w:rsidRPr="00EC6D46">
        <w:rPr>
          <w:rFonts w:ascii="Arial" w:hAnsi="Arial" w:cs="Arial"/>
          <w:i/>
          <w:iCs/>
          <w:sz w:val="24"/>
          <w:szCs w:val="24"/>
        </w:rPr>
        <w:t>P=0.05</w:t>
      </w:r>
      <w:r w:rsidR="00341F05" w:rsidRPr="00EC6D46">
        <w:rPr>
          <w:rFonts w:ascii="Arial" w:hAnsi="Arial" w:cs="Arial"/>
          <w:sz w:val="24"/>
          <w:szCs w:val="24"/>
        </w:rPr>
        <w:t xml:space="preserve">) </w:t>
      </w:r>
      <w:r w:rsidR="00341F05">
        <w:rPr>
          <w:rFonts w:ascii="Arial" w:hAnsi="Arial" w:cs="Arial"/>
          <w:sz w:val="24"/>
          <w:szCs w:val="24"/>
        </w:rPr>
        <w:t xml:space="preserve">increase </w:t>
      </w:r>
      <w:r w:rsidRPr="00EC6D46">
        <w:rPr>
          <w:rFonts w:ascii="Arial" w:hAnsi="Arial" w:cs="Arial"/>
          <w:sz w:val="24"/>
          <w:szCs w:val="24"/>
        </w:rPr>
        <w:t xml:space="preserve">under </w:t>
      </w:r>
      <w:r w:rsidR="00811297">
        <w:rPr>
          <w:rFonts w:ascii="Arial" w:hAnsi="Arial" w:cs="Arial"/>
          <w:sz w:val="24"/>
          <w:szCs w:val="24"/>
        </w:rPr>
        <w:t xml:space="preserve">the </w:t>
      </w:r>
      <w:r w:rsidRPr="00EC6D46">
        <w:rPr>
          <w:rFonts w:ascii="Arial" w:hAnsi="Arial" w:cs="Arial"/>
          <w:sz w:val="24"/>
          <w:szCs w:val="24"/>
        </w:rPr>
        <w:t>RCP4.5</w:t>
      </w:r>
      <w:r w:rsidR="00024964">
        <w:rPr>
          <w:rFonts w:ascii="Arial" w:hAnsi="Arial" w:cs="Arial"/>
          <w:sz w:val="24"/>
          <w:szCs w:val="24"/>
        </w:rPr>
        <w:t xml:space="preserve"> greenhouse gas emission </w:t>
      </w:r>
      <w:r w:rsidR="00811297">
        <w:rPr>
          <w:rFonts w:ascii="Arial" w:hAnsi="Arial" w:cs="Arial"/>
          <w:sz w:val="24"/>
          <w:szCs w:val="24"/>
        </w:rPr>
        <w:t>scenario</w:t>
      </w:r>
      <w:r w:rsidRPr="00EC6D46">
        <w:rPr>
          <w:rFonts w:ascii="Arial" w:hAnsi="Arial" w:cs="Arial"/>
          <w:sz w:val="24"/>
          <w:szCs w:val="24"/>
        </w:rPr>
        <w:t xml:space="preserve"> (Kendall’s </w:t>
      </w:r>
      <w:r w:rsidR="007A1F47">
        <w:rPr>
          <w:rFonts w:ascii="Arial" w:hAnsi="Arial" w:cs="Arial"/>
          <w:sz w:val="24"/>
          <w:szCs w:val="24"/>
        </w:rPr>
        <w:t>tau=0.356</w:t>
      </w:r>
      <w:r w:rsidRPr="00EC6D46">
        <w:rPr>
          <w:rFonts w:ascii="Arial" w:hAnsi="Arial" w:cs="Arial"/>
          <w:sz w:val="24"/>
          <w:szCs w:val="24"/>
        </w:rPr>
        <w:t xml:space="preserve">; </w:t>
      </w:r>
      <w:r w:rsidRPr="00EC6D46">
        <w:rPr>
          <w:rFonts w:ascii="Arial" w:hAnsi="Arial" w:cs="Arial"/>
          <w:i/>
          <w:iCs/>
          <w:sz w:val="24"/>
          <w:szCs w:val="24"/>
        </w:rPr>
        <w:t>P=0.007</w:t>
      </w:r>
      <w:r w:rsidRPr="00EC6D46">
        <w:rPr>
          <w:rFonts w:ascii="Arial" w:hAnsi="Arial" w:cs="Arial"/>
          <w:sz w:val="24"/>
          <w:szCs w:val="24"/>
        </w:rPr>
        <w:t xml:space="preserve">; Sen’s </w:t>
      </w:r>
      <w:r w:rsidR="007A1F47">
        <w:rPr>
          <w:rFonts w:ascii="Arial" w:hAnsi="Arial" w:cs="Arial"/>
          <w:sz w:val="24"/>
          <w:szCs w:val="24"/>
        </w:rPr>
        <w:t>slope=0.028</w:t>
      </w:r>
      <w:r w:rsidRPr="00EC6D46">
        <w:rPr>
          <w:rFonts w:ascii="Arial" w:hAnsi="Arial" w:cs="Arial"/>
          <w:sz w:val="24"/>
          <w:szCs w:val="24"/>
        </w:rPr>
        <w:t xml:space="preserve">) and RCP8.5 (Kendall’s </w:t>
      </w:r>
      <w:r w:rsidR="007A1F47">
        <w:rPr>
          <w:rFonts w:ascii="Arial" w:hAnsi="Arial" w:cs="Arial"/>
          <w:sz w:val="24"/>
          <w:szCs w:val="24"/>
        </w:rPr>
        <w:t>tau=0.301</w:t>
      </w:r>
      <w:r w:rsidRPr="00EC6D46">
        <w:rPr>
          <w:rFonts w:ascii="Arial" w:hAnsi="Arial" w:cs="Arial"/>
          <w:sz w:val="24"/>
          <w:szCs w:val="24"/>
        </w:rPr>
        <w:t xml:space="preserve">; </w:t>
      </w:r>
      <w:r w:rsidRPr="00EC6D46">
        <w:rPr>
          <w:rFonts w:ascii="Arial" w:hAnsi="Arial" w:cs="Arial"/>
          <w:i/>
          <w:iCs/>
          <w:sz w:val="24"/>
          <w:szCs w:val="24"/>
        </w:rPr>
        <w:t>P=0.020</w:t>
      </w:r>
      <w:r w:rsidRPr="00EC6D46">
        <w:rPr>
          <w:rFonts w:ascii="Arial" w:hAnsi="Arial" w:cs="Arial"/>
          <w:sz w:val="24"/>
          <w:szCs w:val="24"/>
        </w:rPr>
        <w:t xml:space="preserve">; Sen’s </w:t>
      </w:r>
      <w:r w:rsidR="007A1F47">
        <w:rPr>
          <w:rFonts w:ascii="Arial" w:hAnsi="Arial" w:cs="Arial"/>
          <w:sz w:val="24"/>
          <w:szCs w:val="24"/>
        </w:rPr>
        <w:t>slope=0.016</w:t>
      </w:r>
      <w:r w:rsidRPr="00EC6D46">
        <w:rPr>
          <w:rFonts w:ascii="Arial" w:hAnsi="Arial" w:cs="Arial"/>
          <w:sz w:val="24"/>
          <w:szCs w:val="24"/>
        </w:rPr>
        <w:t>) greenhouse gas emission</w:t>
      </w:r>
      <w:r w:rsidR="003365E7">
        <w:rPr>
          <w:rFonts w:ascii="Arial" w:hAnsi="Arial" w:cs="Arial"/>
          <w:sz w:val="24"/>
          <w:szCs w:val="24"/>
        </w:rPr>
        <w:t>s</w:t>
      </w:r>
      <w:r w:rsidRPr="00EC6D46">
        <w:rPr>
          <w:rFonts w:ascii="Arial" w:hAnsi="Arial" w:cs="Arial"/>
          <w:sz w:val="24"/>
          <w:szCs w:val="24"/>
        </w:rPr>
        <w:t xml:space="preserve"> </w:t>
      </w:r>
      <w:r w:rsidR="00341F05">
        <w:rPr>
          <w:rFonts w:ascii="Arial" w:hAnsi="Arial" w:cs="Arial"/>
          <w:sz w:val="24"/>
          <w:szCs w:val="24"/>
        </w:rPr>
        <w:t xml:space="preserve">from </w:t>
      </w:r>
      <w:r w:rsidRPr="00EC6D46">
        <w:rPr>
          <w:rFonts w:ascii="Arial" w:hAnsi="Arial" w:cs="Arial"/>
          <w:sz w:val="24"/>
          <w:szCs w:val="24"/>
        </w:rPr>
        <w:t>2021</w:t>
      </w:r>
      <w:r w:rsidR="00341F05">
        <w:rPr>
          <w:rFonts w:ascii="Arial" w:hAnsi="Arial" w:cs="Arial"/>
          <w:sz w:val="24"/>
          <w:szCs w:val="24"/>
        </w:rPr>
        <w:t>-</w:t>
      </w:r>
      <w:r w:rsidRPr="00EC6D46">
        <w:rPr>
          <w:rFonts w:ascii="Arial" w:hAnsi="Arial" w:cs="Arial"/>
          <w:sz w:val="24"/>
          <w:szCs w:val="24"/>
        </w:rPr>
        <w:t>2050.</w:t>
      </w:r>
      <w:r w:rsidR="007A1F47">
        <w:rPr>
          <w:rFonts w:ascii="Arial" w:hAnsi="Arial" w:cs="Arial"/>
          <w:sz w:val="24"/>
          <w:szCs w:val="24"/>
        </w:rPr>
        <w:t xml:space="preserve"> </w:t>
      </w:r>
      <w:r w:rsidRPr="00EC6D46">
        <w:rPr>
          <w:rFonts w:ascii="Arial" w:hAnsi="Arial" w:cs="Arial"/>
          <w:sz w:val="24"/>
          <w:szCs w:val="24"/>
        </w:rPr>
        <w:t xml:space="preserve">The finding indicates </w:t>
      </w:r>
      <w:r w:rsidR="00646C70">
        <w:rPr>
          <w:rFonts w:ascii="Arial" w:hAnsi="Arial" w:cs="Arial"/>
          <w:sz w:val="24"/>
          <w:szCs w:val="24"/>
        </w:rPr>
        <w:t xml:space="preserve">a </w:t>
      </w:r>
      <w:r w:rsidR="007A1F47">
        <w:rPr>
          <w:rFonts w:ascii="Arial" w:hAnsi="Arial" w:cs="Arial"/>
          <w:sz w:val="24"/>
          <w:szCs w:val="24"/>
        </w:rPr>
        <w:t>significant</w:t>
      </w:r>
      <w:r w:rsidR="005507E9" w:rsidRPr="00EC6D46">
        <w:rPr>
          <w:rFonts w:ascii="Arial" w:hAnsi="Arial" w:cs="Arial"/>
          <w:sz w:val="24"/>
          <w:szCs w:val="24"/>
        </w:rPr>
        <w:t xml:space="preserve"> (</w:t>
      </w:r>
      <w:r w:rsidR="005507E9" w:rsidRPr="00EC6D46">
        <w:rPr>
          <w:rFonts w:ascii="Arial" w:hAnsi="Arial" w:cs="Arial"/>
          <w:i/>
          <w:iCs/>
          <w:sz w:val="24"/>
          <w:szCs w:val="24"/>
        </w:rPr>
        <w:t>P=0.05</w:t>
      </w:r>
      <w:r w:rsidR="005507E9" w:rsidRPr="00EC6D46">
        <w:rPr>
          <w:rFonts w:ascii="Arial" w:hAnsi="Arial" w:cs="Arial"/>
          <w:sz w:val="24"/>
          <w:szCs w:val="24"/>
        </w:rPr>
        <w:t xml:space="preserve">) </w:t>
      </w:r>
      <w:r w:rsidRPr="00EC6D46">
        <w:rPr>
          <w:rFonts w:ascii="Arial" w:hAnsi="Arial" w:cs="Arial"/>
          <w:sz w:val="24"/>
          <w:szCs w:val="24"/>
        </w:rPr>
        <w:t xml:space="preserve">annual temperature </w:t>
      </w:r>
      <w:r w:rsidR="005507E9">
        <w:rPr>
          <w:rFonts w:ascii="Arial" w:hAnsi="Arial" w:cs="Arial"/>
          <w:sz w:val="24"/>
          <w:szCs w:val="24"/>
        </w:rPr>
        <w:t>rate of</w:t>
      </w:r>
      <w:r w:rsidRPr="00EC6D46">
        <w:rPr>
          <w:rFonts w:ascii="Arial" w:hAnsi="Arial" w:cs="Arial"/>
          <w:sz w:val="24"/>
          <w:szCs w:val="24"/>
        </w:rPr>
        <w:t xml:space="preserve"> 0.028</w:t>
      </w:r>
      <w:r w:rsidR="001856D9">
        <w:rPr>
          <w:rFonts w:ascii="Arial" w:hAnsi="Arial" w:cs="Arial"/>
          <w:sz w:val="24"/>
          <w:szCs w:val="24"/>
          <w:lang w:val="en-GB" w:bidi="en-US"/>
        </w:rPr>
        <w:t xml:space="preserve"> </w:t>
      </w:r>
      <w:r w:rsidR="00646C70">
        <w:rPr>
          <w:rFonts w:ascii="Arial" w:hAnsi="Arial" w:cs="Arial"/>
          <w:sz w:val="24"/>
          <w:szCs w:val="24"/>
          <w:lang w:val="en-GB" w:bidi="en-US"/>
        </w:rPr>
        <w:t xml:space="preserve">°C </w:t>
      </w:r>
      <w:r w:rsidRPr="00EC6D46">
        <w:rPr>
          <w:rFonts w:ascii="Arial" w:hAnsi="Arial" w:cs="Arial"/>
          <w:sz w:val="24"/>
          <w:szCs w:val="24"/>
        </w:rPr>
        <w:t>and 0.016</w:t>
      </w:r>
      <w:r w:rsidRPr="00EC6D46">
        <w:rPr>
          <w:rFonts w:ascii="Arial" w:hAnsi="Arial" w:cs="Arial"/>
          <w:sz w:val="24"/>
          <w:szCs w:val="24"/>
          <w:vertAlign w:val="superscript"/>
          <w:lang w:val="en-GB" w:bidi="en-US"/>
        </w:rPr>
        <w:t xml:space="preserve"> </w:t>
      </w:r>
      <w:r w:rsidR="001856D9">
        <w:rPr>
          <w:rFonts w:ascii="Arial" w:hAnsi="Arial" w:cs="Arial"/>
          <w:sz w:val="24"/>
          <w:szCs w:val="24"/>
          <w:lang w:val="en-GB" w:bidi="en-US"/>
        </w:rPr>
        <w:t xml:space="preserve">°C </w:t>
      </w:r>
      <w:r w:rsidR="001856D9" w:rsidRPr="00EC6D46">
        <w:rPr>
          <w:rFonts w:ascii="Arial" w:hAnsi="Arial" w:cs="Arial"/>
          <w:sz w:val="24"/>
          <w:szCs w:val="24"/>
          <w:lang w:val="en-GB" w:bidi="en-US"/>
        </w:rPr>
        <w:t>under</w:t>
      </w:r>
      <w:r w:rsidRPr="00EC6D46">
        <w:rPr>
          <w:rFonts w:ascii="Arial" w:hAnsi="Arial" w:cs="Arial"/>
          <w:sz w:val="24"/>
          <w:szCs w:val="24"/>
        </w:rPr>
        <w:t xml:space="preserve"> RCP4.5 and RCP8.5 </w:t>
      </w:r>
      <w:r w:rsidR="005507E9">
        <w:rPr>
          <w:rFonts w:ascii="Arial" w:hAnsi="Arial" w:cs="Arial"/>
          <w:sz w:val="24"/>
          <w:szCs w:val="24"/>
        </w:rPr>
        <w:t xml:space="preserve">from </w:t>
      </w:r>
      <w:r w:rsidRPr="00EC6D46">
        <w:rPr>
          <w:rFonts w:ascii="Arial" w:hAnsi="Arial" w:cs="Arial"/>
          <w:sz w:val="24"/>
          <w:szCs w:val="24"/>
        </w:rPr>
        <w:t>2021</w:t>
      </w:r>
      <w:r w:rsidR="005507E9">
        <w:rPr>
          <w:rFonts w:ascii="Arial" w:hAnsi="Arial" w:cs="Arial"/>
          <w:sz w:val="24"/>
          <w:szCs w:val="24"/>
        </w:rPr>
        <w:t>-</w:t>
      </w:r>
      <w:r w:rsidRPr="00EC6D46">
        <w:rPr>
          <w:rFonts w:ascii="Arial" w:hAnsi="Arial" w:cs="Arial"/>
          <w:sz w:val="24"/>
          <w:szCs w:val="24"/>
        </w:rPr>
        <w:t>2050 (Fig</w:t>
      </w:r>
      <w:r w:rsidR="00F01079" w:rsidRPr="00EC6D46">
        <w:rPr>
          <w:rFonts w:ascii="Arial" w:hAnsi="Arial" w:cs="Arial"/>
          <w:sz w:val="24"/>
          <w:szCs w:val="24"/>
        </w:rPr>
        <w:t>.</w:t>
      </w:r>
      <w:r w:rsidRPr="00EC6D46">
        <w:rPr>
          <w:rFonts w:ascii="Arial" w:hAnsi="Arial" w:cs="Arial"/>
          <w:sz w:val="24"/>
          <w:szCs w:val="24"/>
        </w:rPr>
        <w:t xml:space="preserve"> 4). Ultimately, the annual temperature will increase by </w:t>
      </w:r>
      <w:r w:rsidR="007A1F47">
        <w:rPr>
          <w:rFonts w:ascii="Arial" w:hAnsi="Arial" w:cs="Arial"/>
          <w:sz w:val="24"/>
          <w:szCs w:val="24"/>
        </w:rPr>
        <w:t>0.81°C</w:t>
      </w:r>
      <w:r w:rsidRPr="00EC6D46">
        <w:rPr>
          <w:rFonts w:ascii="Arial" w:hAnsi="Arial" w:cs="Arial"/>
          <w:sz w:val="24"/>
          <w:szCs w:val="24"/>
          <w:lang w:val="en-GB" w:bidi="en-US"/>
        </w:rPr>
        <w:t xml:space="preserve"> </w:t>
      </w:r>
      <w:r w:rsidRPr="00EC6D46">
        <w:rPr>
          <w:rFonts w:ascii="Arial" w:hAnsi="Arial" w:cs="Arial"/>
          <w:sz w:val="24"/>
          <w:szCs w:val="24"/>
        </w:rPr>
        <w:t>and 0.46</w:t>
      </w:r>
      <w:r w:rsidR="001856D9">
        <w:rPr>
          <w:rFonts w:ascii="Arial" w:hAnsi="Arial" w:cs="Arial"/>
          <w:sz w:val="24"/>
          <w:szCs w:val="24"/>
          <w:lang w:val="en-GB" w:bidi="en-US"/>
        </w:rPr>
        <w:t xml:space="preserve">°C </w:t>
      </w:r>
      <w:r w:rsidRPr="00EC6D46">
        <w:rPr>
          <w:rFonts w:ascii="Arial" w:hAnsi="Arial" w:cs="Arial"/>
          <w:sz w:val="24"/>
          <w:szCs w:val="24"/>
        </w:rPr>
        <w:t xml:space="preserve">under RCP4.5 and RCP8.5 </w:t>
      </w:r>
      <w:r w:rsidR="002D1BB1">
        <w:rPr>
          <w:rFonts w:ascii="Arial" w:hAnsi="Arial" w:cs="Arial"/>
          <w:sz w:val="24"/>
          <w:szCs w:val="24"/>
        </w:rPr>
        <w:t xml:space="preserve">from </w:t>
      </w:r>
      <w:r w:rsidRPr="00EC6D46">
        <w:rPr>
          <w:rFonts w:ascii="Arial" w:hAnsi="Arial" w:cs="Arial"/>
          <w:sz w:val="24"/>
          <w:szCs w:val="24"/>
        </w:rPr>
        <w:t>2021</w:t>
      </w:r>
      <w:r w:rsidR="002D1BB1">
        <w:rPr>
          <w:rFonts w:ascii="Arial" w:hAnsi="Arial" w:cs="Arial"/>
          <w:sz w:val="24"/>
          <w:szCs w:val="24"/>
        </w:rPr>
        <w:t>-</w:t>
      </w:r>
      <w:r w:rsidRPr="00EC6D46">
        <w:rPr>
          <w:rFonts w:ascii="Arial" w:hAnsi="Arial" w:cs="Arial"/>
          <w:sz w:val="24"/>
          <w:szCs w:val="24"/>
        </w:rPr>
        <w:t>2050 (Fig</w:t>
      </w:r>
      <w:r w:rsidR="0026680D" w:rsidRPr="00EC6D46">
        <w:rPr>
          <w:rFonts w:ascii="Arial" w:hAnsi="Arial" w:cs="Arial"/>
          <w:sz w:val="24"/>
          <w:szCs w:val="24"/>
        </w:rPr>
        <w:t>.</w:t>
      </w:r>
      <w:r w:rsidRPr="00EC6D46">
        <w:rPr>
          <w:rFonts w:ascii="Arial" w:hAnsi="Arial" w:cs="Arial"/>
          <w:b/>
          <w:bCs/>
          <w:sz w:val="24"/>
          <w:szCs w:val="24"/>
        </w:rPr>
        <w:t xml:space="preserve"> </w:t>
      </w:r>
      <w:r w:rsidRPr="00EC6D46">
        <w:rPr>
          <w:rFonts w:ascii="Arial" w:hAnsi="Arial" w:cs="Arial"/>
          <w:sz w:val="24"/>
          <w:szCs w:val="24"/>
        </w:rPr>
        <w:t xml:space="preserve">4). </w:t>
      </w:r>
    </w:p>
    <w:p w14:paraId="22530E73" w14:textId="77777777" w:rsidR="003E0726" w:rsidRPr="00324822" w:rsidRDefault="003E0726" w:rsidP="003E0726">
      <w:pPr>
        <w:jc w:val="both"/>
        <w:rPr>
          <w:rFonts w:ascii="Arial" w:hAnsi="Arial" w:cs="Arial"/>
          <w:lang w:val="en-GB" w:bidi="en-US"/>
        </w:rPr>
      </w:pPr>
    </w:p>
    <w:bookmarkEnd w:id="12"/>
    <w:p w14:paraId="675E28B2" w14:textId="605A5BEB" w:rsidR="003E0726" w:rsidRPr="00324822" w:rsidRDefault="00885EB1" w:rsidP="003E0726">
      <w:pPr>
        <w:keepNext/>
        <w:spacing w:line="360" w:lineRule="auto"/>
        <w:jc w:val="center"/>
        <w:rPr>
          <w:rFonts w:ascii="Arial" w:hAnsi="Arial" w:cs="Arial"/>
        </w:rPr>
      </w:pPr>
      <w:r>
        <w:rPr>
          <w:rFonts w:ascii="Arial" w:hAnsi="Arial" w:cs="Arial"/>
          <w:noProof/>
        </w:rPr>
        <w:lastRenderedPageBreak/>
        <w:drawing>
          <wp:inline distT="0" distB="0" distL="0" distR="0" wp14:anchorId="0D9157E8" wp14:editId="71649F74">
            <wp:extent cx="5871566" cy="3501814"/>
            <wp:effectExtent l="0" t="0" r="0" b="3810"/>
            <wp:docPr id="2032462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4516" cy="3539358"/>
                    </a:xfrm>
                    <a:prstGeom prst="rect">
                      <a:avLst/>
                    </a:prstGeom>
                    <a:noFill/>
                  </pic:spPr>
                </pic:pic>
              </a:graphicData>
            </a:graphic>
          </wp:inline>
        </w:drawing>
      </w:r>
    </w:p>
    <w:p w14:paraId="7C80B8C8" w14:textId="345F3A30" w:rsidR="003E0726" w:rsidRPr="00CF4F70" w:rsidRDefault="003E0726" w:rsidP="00885EB1">
      <w:pPr>
        <w:pStyle w:val="Caption"/>
        <w:rPr>
          <w:rFonts w:ascii="Arial" w:hAnsi="Arial" w:cs="Arial"/>
          <w:color w:val="000000" w:themeColor="text1"/>
          <w:sz w:val="20"/>
          <w:szCs w:val="20"/>
        </w:rPr>
        <w:sectPr w:rsidR="003E0726" w:rsidRPr="00CF4F70" w:rsidSect="00385E70">
          <w:headerReference w:type="even" r:id="rId39"/>
          <w:headerReference w:type="default" r:id="rId40"/>
          <w:footerReference w:type="default" r:id="rId41"/>
          <w:headerReference w:type="first" r:id="rId42"/>
          <w:type w:val="continuous"/>
          <w:pgSz w:w="11907" w:h="16840" w:code="9"/>
          <w:pgMar w:top="1440" w:right="1440" w:bottom="1440" w:left="1440" w:header="720" w:footer="720" w:gutter="0"/>
          <w:cols w:space="720"/>
          <w:docGrid w:linePitch="360"/>
        </w:sectPr>
      </w:pPr>
      <w:r w:rsidRPr="00CF4F70">
        <w:rPr>
          <w:rFonts w:ascii="Arial" w:hAnsi="Arial" w:cs="Arial"/>
          <w:color w:val="000000" w:themeColor="text1"/>
          <w:sz w:val="20"/>
          <w:szCs w:val="20"/>
        </w:rPr>
        <w:t>Fig</w:t>
      </w:r>
      <w:r w:rsidR="00CF4F70" w:rsidRPr="00CF4F70">
        <w:rPr>
          <w:rFonts w:ascii="Arial" w:hAnsi="Arial" w:cs="Arial"/>
          <w:color w:val="000000" w:themeColor="text1"/>
          <w:sz w:val="20"/>
          <w:szCs w:val="20"/>
        </w:rPr>
        <w:t>.</w:t>
      </w:r>
      <w:r w:rsidRPr="00CF4F70">
        <w:rPr>
          <w:rFonts w:ascii="Arial" w:hAnsi="Arial" w:cs="Arial"/>
          <w:color w:val="000000" w:themeColor="text1"/>
          <w:sz w:val="20"/>
          <w:szCs w:val="20"/>
        </w:rPr>
        <w:t xml:space="preserve"> 4</w:t>
      </w:r>
      <w:r w:rsidR="00CF4F70" w:rsidRPr="00CF4F70">
        <w:rPr>
          <w:rFonts w:ascii="Arial" w:hAnsi="Arial" w:cs="Arial"/>
          <w:color w:val="000000" w:themeColor="text1"/>
          <w:sz w:val="20"/>
          <w:szCs w:val="20"/>
        </w:rPr>
        <w:t>.</w:t>
      </w:r>
      <w:r w:rsidRPr="00CF4F70">
        <w:rPr>
          <w:rFonts w:ascii="Arial" w:hAnsi="Arial" w:cs="Arial"/>
          <w:color w:val="000000" w:themeColor="text1"/>
          <w:sz w:val="20"/>
          <w:szCs w:val="20"/>
        </w:rPr>
        <w:t xml:space="preserve"> Projected annual rainfall and temperature trends under RCP8.5 and RCP4.5 from 2021</w:t>
      </w:r>
      <w:r w:rsidR="002F4CC8">
        <w:rPr>
          <w:rFonts w:ascii="Arial" w:hAnsi="Arial" w:cs="Arial"/>
          <w:color w:val="000000" w:themeColor="text1"/>
          <w:sz w:val="20"/>
          <w:szCs w:val="20"/>
        </w:rPr>
        <w:t>-</w:t>
      </w:r>
      <w:r w:rsidRPr="00CF4F70">
        <w:rPr>
          <w:rFonts w:ascii="Arial" w:hAnsi="Arial" w:cs="Arial"/>
          <w:color w:val="000000" w:themeColor="text1"/>
          <w:sz w:val="20"/>
          <w:szCs w:val="20"/>
        </w:rPr>
        <w:t>2050: (a) Shows annual rainfall projection under RCP8.5; (b) Annual rainfall projection under RCP4.5; (c) Annual temperature projection under RCP8.5; (d) Annual temperature projection under RCP4.</w:t>
      </w:r>
    </w:p>
    <w:p w14:paraId="713DD43A" w14:textId="25D4E07A" w:rsidR="003E0726" w:rsidRPr="00324822" w:rsidRDefault="003E0726" w:rsidP="003E0726">
      <w:pPr>
        <w:keepNext/>
        <w:spacing w:line="360" w:lineRule="auto"/>
        <w:rPr>
          <w:rFonts w:ascii="Arial" w:hAnsi="Arial" w:cs="Arial"/>
          <w:b/>
          <w:bCs/>
          <w:color w:val="5B9BD5"/>
          <w:u w:val="single"/>
          <w:lang w:val="en-GB" w:bidi="en-US"/>
        </w:rPr>
      </w:pPr>
      <w:bookmarkStart w:id="13" w:name="_Toc27032325"/>
      <w:r w:rsidRPr="00324822">
        <w:rPr>
          <w:rFonts w:ascii="Arial" w:hAnsi="Arial" w:cs="Arial"/>
          <w:b/>
          <w:bCs/>
          <w:u w:val="single"/>
          <w:lang w:val="en-GB" w:bidi="en-US"/>
        </w:rPr>
        <w:t>3.3.2</w:t>
      </w:r>
      <w:r w:rsidRPr="00324822">
        <w:rPr>
          <w:rFonts w:ascii="Arial" w:hAnsi="Arial" w:cs="Arial"/>
          <w:b/>
          <w:bCs/>
          <w:u w:val="single"/>
          <w:lang w:val="en-GB" w:bidi="en-US"/>
        </w:rPr>
        <w:tab/>
        <w:t xml:space="preserve">Projection of Average Monthly Rainfall and Temperature </w:t>
      </w:r>
      <w:bookmarkEnd w:id="13"/>
      <w:r w:rsidR="00990A42">
        <w:rPr>
          <w:rFonts w:ascii="Arial" w:hAnsi="Arial" w:cs="Arial"/>
          <w:b/>
          <w:bCs/>
          <w:u w:val="single"/>
          <w:lang w:val="en-GB" w:bidi="en-US"/>
        </w:rPr>
        <w:t xml:space="preserve">from </w:t>
      </w:r>
      <w:r w:rsidRPr="00324822">
        <w:rPr>
          <w:rFonts w:ascii="Arial" w:hAnsi="Arial" w:cs="Arial"/>
          <w:b/>
          <w:bCs/>
          <w:u w:val="single"/>
          <w:lang w:val="en-GB" w:bidi="en-US"/>
        </w:rPr>
        <w:t>2021</w:t>
      </w:r>
      <w:r w:rsidR="00990A42">
        <w:rPr>
          <w:rFonts w:ascii="Arial" w:hAnsi="Arial" w:cs="Arial"/>
          <w:b/>
          <w:bCs/>
          <w:u w:val="single"/>
          <w:lang w:val="en-GB" w:bidi="en-US"/>
        </w:rPr>
        <w:t xml:space="preserve"> to </w:t>
      </w:r>
      <w:r w:rsidRPr="00324822">
        <w:rPr>
          <w:rFonts w:ascii="Arial" w:hAnsi="Arial" w:cs="Arial"/>
          <w:b/>
          <w:bCs/>
          <w:u w:val="single"/>
          <w:lang w:val="en-GB" w:bidi="en-US"/>
        </w:rPr>
        <w:t>2050</w:t>
      </w:r>
    </w:p>
    <w:p w14:paraId="6C03B3C6" w14:textId="3BEF3BCD" w:rsidR="003E0726" w:rsidRPr="00EC6D46" w:rsidRDefault="003E0726" w:rsidP="003E0726">
      <w:pPr>
        <w:jc w:val="both"/>
        <w:rPr>
          <w:rFonts w:ascii="Arial" w:hAnsi="Arial" w:cs="Arial"/>
          <w:sz w:val="24"/>
          <w:szCs w:val="24"/>
        </w:rPr>
      </w:pPr>
      <w:r w:rsidRPr="00EC6D46">
        <w:rPr>
          <w:rFonts w:ascii="Arial" w:hAnsi="Arial" w:cs="Arial"/>
          <w:sz w:val="24"/>
          <w:szCs w:val="24"/>
        </w:rPr>
        <w:t>The result i</w:t>
      </w:r>
      <w:r w:rsidR="00B3594E">
        <w:rPr>
          <w:rFonts w:ascii="Arial" w:hAnsi="Arial" w:cs="Arial"/>
          <w:sz w:val="24"/>
          <w:szCs w:val="24"/>
        </w:rPr>
        <w:t xml:space="preserve">ndicates </w:t>
      </w:r>
      <w:r w:rsidRPr="00EC6D46">
        <w:rPr>
          <w:rFonts w:ascii="Arial" w:hAnsi="Arial" w:cs="Arial"/>
          <w:sz w:val="24"/>
          <w:szCs w:val="24"/>
        </w:rPr>
        <w:t xml:space="preserve">the highest average monthly rainfall amount will </w:t>
      </w:r>
      <w:r w:rsidR="00B3594E">
        <w:rPr>
          <w:rFonts w:ascii="Arial" w:hAnsi="Arial" w:cs="Arial"/>
          <w:sz w:val="24"/>
          <w:szCs w:val="24"/>
        </w:rPr>
        <w:t xml:space="preserve">occur </w:t>
      </w:r>
      <w:r w:rsidR="002F20D0">
        <w:rPr>
          <w:rFonts w:ascii="Arial" w:hAnsi="Arial" w:cs="Arial"/>
          <w:sz w:val="24"/>
          <w:szCs w:val="24"/>
        </w:rPr>
        <w:t xml:space="preserve">from </w:t>
      </w:r>
      <w:r w:rsidR="007A1F47">
        <w:rPr>
          <w:rFonts w:ascii="Arial" w:hAnsi="Arial" w:cs="Arial"/>
          <w:sz w:val="24"/>
          <w:szCs w:val="24"/>
        </w:rPr>
        <w:t>August to December</w:t>
      </w:r>
      <w:r w:rsidRPr="00EC6D46">
        <w:rPr>
          <w:rFonts w:ascii="Arial" w:hAnsi="Arial" w:cs="Arial"/>
          <w:sz w:val="24"/>
          <w:szCs w:val="24"/>
        </w:rPr>
        <w:t xml:space="preserve"> </w:t>
      </w:r>
      <w:r w:rsidR="002F20D0" w:rsidRPr="00EC6D46">
        <w:rPr>
          <w:rFonts w:ascii="Arial" w:hAnsi="Arial" w:cs="Arial"/>
          <w:sz w:val="24"/>
          <w:szCs w:val="24"/>
        </w:rPr>
        <w:t>under RCP4.5 and RCP8.5</w:t>
      </w:r>
      <w:r w:rsidR="002F20D0">
        <w:rPr>
          <w:rFonts w:ascii="Arial" w:hAnsi="Arial" w:cs="Arial"/>
          <w:sz w:val="24"/>
          <w:szCs w:val="24"/>
        </w:rPr>
        <w:t xml:space="preserve"> </w:t>
      </w:r>
      <w:r w:rsidRPr="00EC6D46">
        <w:rPr>
          <w:rFonts w:ascii="Arial" w:hAnsi="Arial" w:cs="Arial"/>
          <w:sz w:val="24"/>
          <w:szCs w:val="24"/>
        </w:rPr>
        <w:t>from 2021</w:t>
      </w:r>
      <w:r w:rsidR="00B3594E">
        <w:rPr>
          <w:rFonts w:ascii="Arial" w:hAnsi="Arial" w:cs="Arial"/>
          <w:sz w:val="24"/>
          <w:szCs w:val="24"/>
        </w:rPr>
        <w:t>-</w:t>
      </w:r>
      <w:r w:rsidRPr="00EC6D46">
        <w:rPr>
          <w:rFonts w:ascii="Arial" w:hAnsi="Arial" w:cs="Arial"/>
          <w:sz w:val="24"/>
          <w:szCs w:val="24"/>
        </w:rPr>
        <w:t>2050 in Kapoeta Region (Fig</w:t>
      </w:r>
      <w:r w:rsidR="0079326F" w:rsidRPr="00EC6D46">
        <w:rPr>
          <w:rFonts w:ascii="Arial" w:hAnsi="Arial" w:cs="Arial"/>
          <w:sz w:val="24"/>
          <w:szCs w:val="24"/>
        </w:rPr>
        <w:t>.</w:t>
      </w:r>
      <w:r w:rsidRPr="00EC6D46">
        <w:rPr>
          <w:rFonts w:ascii="Arial" w:hAnsi="Arial" w:cs="Arial"/>
          <w:sz w:val="24"/>
          <w:szCs w:val="24"/>
        </w:rPr>
        <w:t xml:space="preserve"> 5). Accordingly, the highest average monthly rainfall amount of 111 mm and 89 mm will occur in November under RCP8.5 and RCP4.5 </w:t>
      </w:r>
      <w:r w:rsidR="00B3594E">
        <w:rPr>
          <w:rFonts w:ascii="Arial" w:hAnsi="Arial" w:cs="Arial"/>
          <w:sz w:val="24"/>
          <w:szCs w:val="24"/>
        </w:rPr>
        <w:t xml:space="preserve">from </w:t>
      </w:r>
      <w:r w:rsidRPr="00EC6D46">
        <w:rPr>
          <w:rFonts w:ascii="Arial" w:hAnsi="Arial" w:cs="Arial"/>
          <w:sz w:val="24"/>
          <w:szCs w:val="24"/>
        </w:rPr>
        <w:t>2021</w:t>
      </w:r>
      <w:r w:rsidR="00646C70">
        <w:rPr>
          <w:rFonts w:ascii="Arial" w:hAnsi="Arial" w:cs="Arial"/>
          <w:sz w:val="24"/>
          <w:szCs w:val="24"/>
        </w:rPr>
        <w:t xml:space="preserve">, </w:t>
      </w:r>
      <w:r w:rsidRPr="00EC6D46">
        <w:rPr>
          <w:rFonts w:ascii="Arial" w:hAnsi="Arial" w:cs="Arial"/>
          <w:sz w:val="24"/>
          <w:szCs w:val="24"/>
        </w:rPr>
        <w:t xml:space="preserve">2050. The average monthly rainfall amount </w:t>
      </w:r>
      <w:r w:rsidR="00637029">
        <w:rPr>
          <w:rFonts w:ascii="Arial" w:hAnsi="Arial" w:cs="Arial"/>
          <w:sz w:val="24"/>
          <w:szCs w:val="24"/>
        </w:rPr>
        <w:t>of</w:t>
      </w:r>
      <w:r w:rsidRPr="00EC6D46">
        <w:rPr>
          <w:rFonts w:ascii="Arial" w:hAnsi="Arial" w:cs="Arial"/>
          <w:sz w:val="24"/>
          <w:szCs w:val="24"/>
        </w:rPr>
        <w:t xml:space="preserve"> 51.84</w:t>
      </w:r>
      <w:r w:rsidR="0079326F" w:rsidRPr="00EC6D46">
        <w:rPr>
          <w:rFonts w:ascii="Arial" w:hAnsi="Arial" w:cs="Arial"/>
          <w:sz w:val="24"/>
          <w:szCs w:val="24"/>
        </w:rPr>
        <w:t>+/-</w:t>
      </w:r>
      <w:r w:rsidRPr="00EC6D46">
        <w:rPr>
          <w:rFonts w:ascii="Arial" w:hAnsi="Arial" w:cs="Arial"/>
          <w:color w:val="000000" w:themeColor="text1"/>
          <w:sz w:val="24"/>
          <w:szCs w:val="24"/>
        </w:rPr>
        <w:t>23.00 mm and 51.80</w:t>
      </w:r>
      <w:r w:rsidR="0079326F" w:rsidRPr="00EC6D46">
        <w:rPr>
          <w:rFonts w:ascii="Arial" w:hAnsi="Arial" w:cs="Arial"/>
          <w:sz w:val="24"/>
          <w:szCs w:val="24"/>
        </w:rPr>
        <w:t>+/-</w:t>
      </w:r>
      <w:r w:rsidRPr="00EC6D46">
        <w:rPr>
          <w:rFonts w:ascii="Arial" w:hAnsi="Arial" w:cs="Arial"/>
          <w:color w:val="000000" w:themeColor="text1"/>
          <w:sz w:val="24"/>
          <w:szCs w:val="24"/>
        </w:rPr>
        <w:t xml:space="preserve">28.60 mm </w:t>
      </w:r>
      <w:r w:rsidR="00637029">
        <w:rPr>
          <w:rFonts w:ascii="Arial" w:hAnsi="Arial" w:cs="Arial"/>
          <w:color w:val="000000" w:themeColor="text1"/>
          <w:sz w:val="24"/>
          <w:szCs w:val="24"/>
        </w:rPr>
        <w:t>will</w:t>
      </w:r>
      <w:r w:rsidRPr="00EC6D46">
        <w:rPr>
          <w:rFonts w:ascii="Arial" w:hAnsi="Arial" w:cs="Arial"/>
          <w:color w:val="000000" w:themeColor="text1"/>
          <w:sz w:val="24"/>
          <w:szCs w:val="24"/>
        </w:rPr>
        <w:t xml:space="preserve"> occur under RCP8.5 and RCP4.5 </w:t>
      </w:r>
      <w:r w:rsidRPr="00EC6D46">
        <w:rPr>
          <w:rFonts w:ascii="Arial" w:hAnsi="Arial" w:cs="Arial"/>
          <w:sz w:val="24"/>
          <w:szCs w:val="24"/>
        </w:rPr>
        <w:t>from 2021</w:t>
      </w:r>
      <w:r w:rsidR="00637029">
        <w:rPr>
          <w:rFonts w:ascii="Arial" w:hAnsi="Arial" w:cs="Arial"/>
          <w:sz w:val="24"/>
          <w:szCs w:val="24"/>
        </w:rPr>
        <w:t>-</w:t>
      </w:r>
      <w:r w:rsidRPr="00EC6D46">
        <w:rPr>
          <w:rFonts w:ascii="Arial" w:hAnsi="Arial" w:cs="Arial"/>
          <w:sz w:val="24"/>
          <w:szCs w:val="24"/>
        </w:rPr>
        <w:t>2050</w:t>
      </w:r>
      <w:r w:rsidRPr="00EC6D46">
        <w:rPr>
          <w:rFonts w:ascii="Arial" w:hAnsi="Arial" w:cs="Arial"/>
          <w:color w:val="000000" w:themeColor="text1"/>
          <w:sz w:val="24"/>
          <w:szCs w:val="24"/>
        </w:rPr>
        <w:t>.</w:t>
      </w:r>
      <w:r w:rsidRPr="00EC6D46">
        <w:rPr>
          <w:rFonts w:ascii="Arial" w:hAnsi="Arial" w:cs="Arial"/>
          <w:sz w:val="24"/>
          <w:szCs w:val="24"/>
        </w:rPr>
        <w:t xml:space="preserve"> </w:t>
      </w:r>
      <w:r w:rsidR="00297C8B">
        <w:rPr>
          <w:rFonts w:ascii="Arial" w:hAnsi="Arial" w:cs="Arial"/>
          <w:sz w:val="24"/>
          <w:szCs w:val="24"/>
        </w:rPr>
        <w:t>Conversely</w:t>
      </w:r>
      <w:r w:rsidRPr="00EC6D46">
        <w:rPr>
          <w:rFonts w:ascii="Arial" w:hAnsi="Arial" w:cs="Arial"/>
          <w:sz w:val="24"/>
          <w:szCs w:val="24"/>
        </w:rPr>
        <w:t xml:space="preserve">, </w:t>
      </w:r>
      <w:r w:rsidR="00297C8B">
        <w:rPr>
          <w:rFonts w:ascii="Arial" w:hAnsi="Arial" w:cs="Arial"/>
          <w:sz w:val="24"/>
          <w:szCs w:val="24"/>
          <w:lang w:val="en-GB" w:bidi="en-US"/>
        </w:rPr>
        <w:t xml:space="preserve">the </w:t>
      </w:r>
      <w:r w:rsidRPr="00EC6D46">
        <w:rPr>
          <w:rFonts w:ascii="Arial" w:hAnsi="Arial" w:cs="Arial"/>
          <w:sz w:val="24"/>
          <w:szCs w:val="24"/>
          <w:lang w:val="en-GB" w:bidi="en-US"/>
        </w:rPr>
        <w:t xml:space="preserve">average monthly temperature will increase </w:t>
      </w:r>
      <w:r w:rsidR="00297C8B">
        <w:rPr>
          <w:rFonts w:ascii="Arial" w:hAnsi="Arial" w:cs="Arial"/>
          <w:sz w:val="24"/>
          <w:szCs w:val="24"/>
          <w:lang w:val="en-GB" w:bidi="en-US"/>
        </w:rPr>
        <w:t xml:space="preserve">from </w:t>
      </w:r>
      <w:r w:rsidR="00646C70">
        <w:rPr>
          <w:rFonts w:ascii="Arial" w:hAnsi="Arial" w:cs="Arial"/>
          <w:sz w:val="24"/>
          <w:szCs w:val="24"/>
          <w:lang w:val="en-GB" w:bidi="en-US"/>
        </w:rPr>
        <w:t>January to May</w:t>
      </w:r>
      <w:r w:rsidRPr="00EC6D46">
        <w:rPr>
          <w:rFonts w:ascii="Arial" w:hAnsi="Arial" w:cs="Arial"/>
          <w:sz w:val="24"/>
          <w:szCs w:val="24"/>
          <w:lang w:val="en-GB" w:bidi="en-US"/>
        </w:rPr>
        <w:t xml:space="preserve"> under RCP4.5 and RCP8.5 </w:t>
      </w:r>
      <w:r w:rsidR="00297C8B">
        <w:rPr>
          <w:rFonts w:ascii="Arial" w:hAnsi="Arial" w:cs="Arial"/>
          <w:sz w:val="24"/>
          <w:szCs w:val="24"/>
          <w:lang w:val="en-GB" w:bidi="en-US"/>
        </w:rPr>
        <w:t xml:space="preserve">from </w:t>
      </w:r>
      <w:r w:rsidRPr="00EC6D46">
        <w:rPr>
          <w:rFonts w:ascii="Arial" w:hAnsi="Arial" w:cs="Arial"/>
          <w:sz w:val="24"/>
          <w:szCs w:val="24"/>
          <w:lang w:val="en-GB" w:bidi="en-US"/>
        </w:rPr>
        <w:t>2021</w:t>
      </w:r>
      <w:r w:rsidR="00297C8B">
        <w:rPr>
          <w:rFonts w:ascii="Arial" w:hAnsi="Arial" w:cs="Arial"/>
          <w:sz w:val="24"/>
          <w:szCs w:val="24"/>
          <w:lang w:val="en-GB" w:bidi="en-US"/>
        </w:rPr>
        <w:t>-</w:t>
      </w:r>
      <w:r w:rsidRPr="00EC6D46">
        <w:rPr>
          <w:rFonts w:ascii="Arial" w:hAnsi="Arial" w:cs="Arial"/>
          <w:sz w:val="24"/>
          <w:szCs w:val="24"/>
          <w:lang w:val="en-GB" w:bidi="en-US"/>
        </w:rPr>
        <w:t>2050 (Fig</w:t>
      </w:r>
      <w:r w:rsidR="0079326F" w:rsidRPr="00EC6D46">
        <w:rPr>
          <w:rFonts w:ascii="Arial" w:hAnsi="Arial" w:cs="Arial"/>
          <w:sz w:val="24"/>
          <w:szCs w:val="24"/>
          <w:lang w:val="en-GB" w:bidi="en-US"/>
        </w:rPr>
        <w:t>.</w:t>
      </w:r>
      <w:r w:rsidRPr="00EC6D46">
        <w:rPr>
          <w:rFonts w:ascii="Arial" w:hAnsi="Arial" w:cs="Arial"/>
          <w:sz w:val="24"/>
          <w:szCs w:val="24"/>
          <w:lang w:val="en-GB" w:bidi="en-US"/>
        </w:rPr>
        <w:t xml:space="preserve"> 5). </w:t>
      </w:r>
      <w:bookmarkStart w:id="14" w:name="_Hlk212659953"/>
      <w:r w:rsidRPr="00EC6D46">
        <w:rPr>
          <w:rFonts w:ascii="Arial" w:hAnsi="Arial" w:cs="Arial"/>
          <w:sz w:val="24"/>
          <w:szCs w:val="24"/>
          <w:lang w:val="en-GB" w:bidi="en-US"/>
        </w:rPr>
        <w:t xml:space="preserve">The highest average monthly temperature of </w:t>
      </w:r>
      <w:r w:rsidR="007A1F47">
        <w:rPr>
          <w:rFonts w:ascii="Arial" w:hAnsi="Arial" w:cs="Arial"/>
          <w:sz w:val="24"/>
          <w:szCs w:val="24"/>
          <w:lang w:val="en-GB" w:bidi="en-US"/>
        </w:rPr>
        <w:t>28.4 °C</w:t>
      </w:r>
      <w:r w:rsidRPr="00EC6D46">
        <w:rPr>
          <w:rFonts w:ascii="Arial" w:hAnsi="Arial" w:cs="Arial"/>
          <w:sz w:val="24"/>
          <w:szCs w:val="24"/>
          <w:lang w:val="en-GB" w:bidi="en-US"/>
        </w:rPr>
        <w:t xml:space="preserve"> and </w:t>
      </w:r>
      <w:r w:rsidR="00646C70">
        <w:rPr>
          <w:rFonts w:ascii="Arial" w:hAnsi="Arial" w:cs="Arial"/>
          <w:sz w:val="24"/>
          <w:szCs w:val="24"/>
          <w:lang w:val="en-GB" w:bidi="en-US"/>
        </w:rPr>
        <w:t>28.3 °C</w:t>
      </w:r>
      <w:r w:rsidRPr="00EC6D46">
        <w:rPr>
          <w:rFonts w:ascii="Arial" w:hAnsi="Arial" w:cs="Arial"/>
          <w:sz w:val="24"/>
          <w:szCs w:val="24"/>
          <w:lang w:val="en-GB" w:bidi="en-US"/>
        </w:rPr>
        <w:t xml:space="preserve"> </w:t>
      </w:r>
      <w:r w:rsidR="00646C70">
        <w:rPr>
          <w:rFonts w:ascii="Arial" w:hAnsi="Arial" w:cs="Arial"/>
          <w:sz w:val="24"/>
          <w:szCs w:val="24"/>
          <w:lang w:val="en-GB" w:bidi="en-US"/>
        </w:rPr>
        <w:t>is</w:t>
      </w:r>
      <w:r w:rsidRPr="00EC6D46">
        <w:rPr>
          <w:rFonts w:ascii="Arial" w:hAnsi="Arial" w:cs="Arial"/>
          <w:sz w:val="24"/>
          <w:szCs w:val="24"/>
          <w:lang w:val="en-GB" w:bidi="en-US"/>
        </w:rPr>
        <w:t xml:space="preserve"> anticipated to occur in March</w:t>
      </w:r>
      <w:r w:rsidR="00646C70">
        <w:rPr>
          <w:rFonts w:ascii="Arial" w:hAnsi="Arial" w:cs="Arial"/>
          <w:sz w:val="24"/>
          <w:szCs w:val="24"/>
          <w:lang w:val="en-GB" w:bidi="en-US"/>
        </w:rPr>
        <w:t>,</w:t>
      </w:r>
      <w:r w:rsidRPr="00EC6D46">
        <w:rPr>
          <w:rFonts w:ascii="Arial" w:hAnsi="Arial" w:cs="Arial"/>
          <w:sz w:val="24"/>
          <w:szCs w:val="24"/>
          <w:lang w:val="en-GB" w:bidi="en-US"/>
        </w:rPr>
        <w:t xml:space="preserve"> </w:t>
      </w:r>
      <w:r w:rsidR="00D92B98">
        <w:rPr>
          <w:rFonts w:ascii="Arial" w:hAnsi="Arial" w:cs="Arial"/>
          <w:sz w:val="24"/>
          <w:szCs w:val="24"/>
          <w:lang w:val="en-GB" w:bidi="en-US"/>
        </w:rPr>
        <w:t xml:space="preserve">whereas </w:t>
      </w:r>
      <w:r w:rsidR="00D92B98" w:rsidRPr="00EC6D46">
        <w:rPr>
          <w:rFonts w:ascii="Arial" w:hAnsi="Arial" w:cs="Arial"/>
          <w:sz w:val="24"/>
          <w:szCs w:val="24"/>
          <w:lang w:val="en-GB" w:bidi="en-US"/>
        </w:rPr>
        <w:t xml:space="preserve">the lowest average monthly temperature of </w:t>
      </w:r>
      <w:r w:rsidR="007A1F47">
        <w:rPr>
          <w:rFonts w:ascii="Arial" w:hAnsi="Arial" w:cs="Arial"/>
          <w:sz w:val="24"/>
          <w:szCs w:val="24"/>
          <w:lang w:val="en-GB" w:bidi="en-US"/>
        </w:rPr>
        <w:t>25.6 °C</w:t>
      </w:r>
      <w:r w:rsidR="00D92B98" w:rsidRPr="00EC6D46">
        <w:rPr>
          <w:rFonts w:ascii="Arial" w:hAnsi="Arial" w:cs="Arial"/>
          <w:sz w:val="24"/>
          <w:szCs w:val="24"/>
          <w:lang w:val="en-GB" w:bidi="en-US"/>
        </w:rPr>
        <w:t xml:space="preserve"> and </w:t>
      </w:r>
      <w:r w:rsidR="00646C70">
        <w:rPr>
          <w:rFonts w:ascii="Arial" w:hAnsi="Arial" w:cs="Arial"/>
          <w:sz w:val="24"/>
          <w:szCs w:val="24"/>
          <w:lang w:val="en-GB" w:bidi="en-US"/>
        </w:rPr>
        <w:t>25.5 °C</w:t>
      </w:r>
      <w:r w:rsidR="00D92B98" w:rsidRPr="00EC6D46">
        <w:rPr>
          <w:rFonts w:ascii="Arial" w:hAnsi="Arial" w:cs="Arial"/>
          <w:sz w:val="24"/>
          <w:szCs w:val="24"/>
          <w:lang w:val="en-GB" w:bidi="en-US"/>
        </w:rPr>
        <w:t xml:space="preserve"> </w:t>
      </w:r>
      <w:r w:rsidR="00D92B98">
        <w:rPr>
          <w:rFonts w:ascii="Arial" w:hAnsi="Arial" w:cs="Arial"/>
          <w:sz w:val="24"/>
          <w:szCs w:val="24"/>
          <w:lang w:val="en-GB" w:bidi="en-US"/>
        </w:rPr>
        <w:t>will</w:t>
      </w:r>
      <w:r w:rsidR="00D92B98" w:rsidRPr="00EC6D46">
        <w:rPr>
          <w:rFonts w:ascii="Arial" w:hAnsi="Arial" w:cs="Arial"/>
          <w:sz w:val="24"/>
          <w:szCs w:val="24"/>
          <w:lang w:val="en-GB" w:bidi="en-US"/>
        </w:rPr>
        <w:t xml:space="preserve"> occur in July </w:t>
      </w:r>
      <w:r w:rsidRPr="00EC6D46">
        <w:rPr>
          <w:rFonts w:ascii="Arial" w:hAnsi="Arial" w:cs="Arial"/>
          <w:sz w:val="24"/>
          <w:szCs w:val="24"/>
          <w:lang w:val="en-GB" w:bidi="en-US"/>
        </w:rPr>
        <w:t xml:space="preserve">under RCP4.5 and RCP8.5 </w:t>
      </w:r>
      <w:r w:rsidR="003329A1">
        <w:rPr>
          <w:rFonts w:ascii="Arial" w:hAnsi="Arial" w:cs="Arial"/>
          <w:sz w:val="24"/>
          <w:szCs w:val="24"/>
          <w:lang w:val="en-GB" w:bidi="en-US"/>
        </w:rPr>
        <w:t xml:space="preserve">from </w:t>
      </w:r>
      <w:r w:rsidRPr="00EC6D46">
        <w:rPr>
          <w:rFonts w:ascii="Arial" w:hAnsi="Arial" w:cs="Arial"/>
          <w:sz w:val="24"/>
          <w:szCs w:val="24"/>
          <w:lang w:val="en-GB" w:bidi="en-US"/>
        </w:rPr>
        <w:t>2021</w:t>
      </w:r>
      <w:r w:rsidR="00646C70">
        <w:rPr>
          <w:rFonts w:ascii="Arial" w:hAnsi="Arial" w:cs="Arial"/>
          <w:sz w:val="24"/>
          <w:szCs w:val="24"/>
          <w:lang w:val="en-GB" w:bidi="en-US"/>
        </w:rPr>
        <w:t xml:space="preserve">, </w:t>
      </w:r>
      <w:r w:rsidRPr="00EC6D46">
        <w:rPr>
          <w:rFonts w:ascii="Arial" w:hAnsi="Arial" w:cs="Arial"/>
          <w:sz w:val="24"/>
          <w:szCs w:val="24"/>
          <w:lang w:val="en-GB" w:bidi="en-US"/>
        </w:rPr>
        <w:t>2050.</w:t>
      </w:r>
      <w:bookmarkEnd w:id="14"/>
      <w:r w:rsidRPr="00EC6D46">
        <w:rPr>
          <w:rFonts w:ascii="Arial" w:hAnsi="Arial" w:cs="Arial"/>
          <w:sz w:val="24"/>
          <w:szCs w:val="24"/>
          <w:lang w:val="en-GB" w:bidi="en-US"/>
        </w:rPr>
        <w:t xml:space="preserve"> The results projected the highest average monthly temperature under RCP4.5 and RCP8.5 </w:t>
      </w:r>
      <w:r w:rsidR="00FB0BE8">
        <w:rPr>
          <w:rFonts w:ascii="Arial" w:hAnsi="Arial" w:cs="Arial"/>
          <w:sz w:val="24"/>
          <w:szCs w:val="24"/>
          <w:lang w:val="en-GB" w:bidi="en-US"/>
        </w:rPr>
        <w:t xml:space="preserve">from </w:t>
      </w:r>
      <w:r w:rsidRPr="00EC6D46">
        <w:rPr>
          <w:rFonts w:ascii="Arial" w:hAnsi="Arial" w:cs="Arial"/>
          <w:sz w:val="24"/>
          <w:szCs w:val="24"/>
          <w:lang w:val="en-GB" w:bidi="en-US"/>
        </w:rPr>
        <w:t>January</w:t>
      </w:r>
      <w:r w:rsidR="00FB0BE8">
        <w:rPr>
          <w:rFonts w:ascii="Arial" w:hAnsi="Arial" w:cs="Arial"/>
          <w:sz w:val="24"/>
          <w:szCs w:val="24"/>
          <w:lang w:val="en-GB" w:bidi="en-US"/>
        </w:rPr>
        <w:t>-</w:t>
      </w:r>
      <w:r w:rsidRPr="00EC6D46">
        <w:rPr>
          <w:rFonts w:ascii="Arial" w:hAnsi="Arial" w:cs="Arial"/>
          <w:sz w:val="24"/>
          <w:szCs w:val="24"/>
          <w:lang w:val="en-GB" w:bidi="en-US"/>
        </w:rPr>
        <w:t xml:space="preserve">May and low average monthly temperature </w:t>
      </w:r>
      <w:r w:rsidR="00DE3687">
        <w:rPr>
          <w:rFonts w:ascii="Arial" w:hAnsi="Arial" w:cs="Arial"/>
          <w:sz w:val="24"/>
          <w:szCs w:val="24"/>
          <w:lang w:val="en-GB" w:bidi="en-US"/>
        </w:rPr>
        <w:t xml:space="preserve">from </w:t>
      </w:r>
      <w:r w:rsidRPr="00EC6D46">
        <w:rPr>
          <w:rFonts w:ascii="Arial" w:hAnsi="Arial" w:cs="Arial"/>
          <w:sz w:val="24"/>
          <w:szCs w:val="24"/>
          <w:lang w:val="en-GB" w:bidi="en-US"/>
        </w:rPr>
        <w:t>June</w:t>
      </w:r>
      <w:r w:rsidR="00DE3687">
        <w:rPr>
          <w:rFonts w:ascii="Arial" w:hAnsi="Arial" w:cs="Arial"/>
          <w:sz w:val="24"/>
          <w:szCs w:val="24"/>
          <w:lang w:val="en-GB" w:bidi="en-US"/>
        </w:rPr>
        <w:t>-</w:t>
      </w:r>
      <w:r w:rsidRPr="00EC6D46">
        <w:rPr>
          <w:rFonts w:ascii="Arial" w:hAnsi="Arial" w:cs="Arial"/>
          <w:sz w:val="24"/>
          <w:szCs w:val="24"/>
          <w:lang w:val="en-GB" w:bidi="en-US"/>
        </w:rPr>
        <w:t>December under the two gas emission scenarios from 2021</w:t>
      </w:r>
      <w:r w:rsidR="00DE3687">
        <w:rPr>
          <w:rFonts w:ascii="Arial" w:hAnsi="Arial" w:cs="Arial"/>
          <w:sz w:val="24"/>
          <w:szCs w:val="24"/>
          <w:lang w:val="en-GB" w:bidi="en-US"/>
        </w:rPr>
        <w:t>-</w:t>
      </w:r>
      <w:r w:rsidRPr="00EC6D46">
        <w:rPr>
          <w:rFonts w:ascii="Arial" w:hAnsi="Arial" w:cs="Arial"/>
          <w:sz w:val="24"/>
          <w:szCs w:val="24"/>
          <w:lang w:val="en-GB" w:bidi="en-US"/>
        </w:rPr>
        <w:t xml:space="preserve">2050 in </w:t>
      </w:r>
      <w:r w:rsidR="007A1F47">
        <w:rPr>
          <w:rFonts w:ascii="Arial" w:hAnsi="Arial" w:cs="Arial"/>
          <w:sz w:val="24"/>
          <w:szCs w:val="24"/>
          <w:lang w:val="en-GB" w:bidi="en-US"/>
        </w:rPr>
        <w:t xml:space="preserve">the </w:t>
      </w:r>
      <w:r w:rsidRPr="00EC6D46">
        <w:rPr>
          <w:rFonts w:ascii="Arial" w:hAnsi="Arial" w:cs="Arial"/>
          <w:sz w:val="24"/>
          <w:szCs w:val="24"/>
          <w:lang w:val="en-GB" w:bidi="en-US"/>
        </w:rPr>
        <w:t>Kapoeta region (Fig</w:t>
      </w:r>
      <w:r w:rsidR="0079326F" w:rsidRPr="00EC6D46">
        <w:rPr>
          <w:rFonts w:ascii="Arial" w:hAnsi="Arial" w:cs="Arial"/>
          <w:sz w:val="24"/>
          <w:szCs w:val="24"/>
          <w:lang w:val="en-GB" w:bidi="en-US"/>
        </w:rPr>
        <w:t>.</w:t>
      </w:r>
      <w:r w:rsidRPr="00EC6D46">
        <w:rPr>
          <w:rFonts w:ascii="Arial" w:hAnsi="Arial" w:cs="Arial"/>
          <w:sz w:val="24"/>
          <w:szCs w:val="24"/>
          <w:lang w:val="en-GB" w:bidi="en-US"/>
        </w:rPr>
        <w:t xml:space="preserve"> 5). </w:t>
      </w:r>
      <w:r w:rsidRPr="00EC6D46">
        <w:rPr>
          <w:rFonts w:ascii="Arial" w:hAnsi="Arial" w:cs="Arial"/>
          <w:sz w:val="24"/>
          <w:szCs w:val="24"/>
          <w:lang w:val="en-GB" w:bidi="en-US"/>
        </w:rPr>
        <w:tab/>
      </w:r>
    </w:p>
    <w:p w14:paraId="651492C3" w14:textId="2904DD7E" w:rsidR="003E0726" w:rsidRPr="00324822" w:rsidRDefault="00F335CC" w:rsidP="003E0726">
      <w:pPr>
        <w:keepNext/>
        <w:spacing w:before="200" w:line="360" w:lineRule="auto"/>
        <w:jc w:val="center"/>
        <w:rPr>
          <w:rFonts w:ascii="Arial" w:hAnsi="Arial" w:cs="Arial"/>
        </w:rPr>
      </w:pPr>
      <w:r>
        <w:rPr>
          <w:rFonts w:ascii="Arial" w:hAnsi="Arial" w:cs="Arial"/>
          <w:noProof/>
        </w:rPr>
        <w:lastRenderedPageBreak/>
        <w:drawing>
          <wp:inline distT="0" distB="0" distL="0" distR="0" wp14:anchorId="58F4C86E" wp14:editId="02B9B345">
            <wp:extent cx="5607050" cy="2105802"/>
            <wp:effectExtent l="0" t="0" r="0" b="8890"/>
            <wp:docPr id="29806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50511" cy="2197237"/>
                    </a:xfrm>
                    <a:prstGeom prst="rect">
                      <a:avLst/>
                    </a:prstGeom>
                    <a:noFill/>
                  </pic:spPr>
                </pic:pic>
              </a:graphicData>
            </a:graphic>
          </wp:inline>
        </w:drawing>
      </w:r>
    </w:p>
    <w:p w14:paraId="614F28F7" w14:textId="540A293C" w:rsidR="003E0726" w:rsidRPr="0079326F" w:rsidRDefault="003E0726" w:rsidP="003E0726">
      <w:pPr>
        <w:pStyle w:val="Caption"/>
        <w:rPr>
          <w:rFonts w:ascii="Arial" w:eastAsia="Times New Roman" w:hAnsi="Arial" w:cs="Arial"/>
          <w:color w:val="auto"/>
          <w:sz w:val="20"/>
          <w:szCs w:val="20"/>
        </w:rPr>
      </w:pPr>
      <w:r w:rsidRPr="0079326F">
        <w:rPr>
          <w:rFonts w:ascii="Arial" w:hAnsi="Arial" w:cs="Arial"/>
          <w:color w:val="auto"/>
          <w:sz w:val="20"/>
          <w:szCs w:val="20"/>
        </w:rPr>
        <w:t>Fig</w:t>
      </w:r>
      <w:r w:rsidR="0079326F" w:rsidRPr="0079326F">
        <w:rPr>
          <w:rFonts w:ascii="Arial" w:hAnsi="Arial" w:cs="Arial"/>
          <w:color w:val="auto"/>
          <w:sz w:val="20"/>
          <w:szCs w:val="20"/>
        </w:rPr>
        <w:t>.</w:t>
      </w:r>
      <w:r w:rsidRPr="0079326F">
        <w:rPr>
          <w:rFonts w:ascii="Arial" w:hAnsi="Arial" w:cs="Arial"/>
          <w:color w:val="auto"/>
          <w:sz w:val="20"/>
          <w:szCs w:val="20"/>
        </w:rPr>
        <w:t xml:space="preserve"> 5</w:t>
      </w:r>
      <w:r w:rsidR="0079326F" w:rsidRPr="0079326F">
        <w:rPr>
          <w:rFonts w:ascii="Arial" w:hAnsi="Arial" w:cs="Arial"/>
          <w:color w:val="auto"/>
          <w:sz w:val="20"/>
          <w:szCs w:val="20"/>
        </w:rPr>
        <w:t>.</w:t>
      </w:r>
      <w:r w:rsidRPr="0079326F">
        <w:rPr>
          <w:rFonts w:ascii="Arial" w:hAnsi="Arial" w:cs="Arial"/>
          <w:color w:val="auto"/>
          <w:sz w:val="20"/>
          <w:szCs w:val="20"/>
        </w:rPr>
        <w:t xml:space="preserve"> Projected monthly rainfall and temperature under RCP8.5 and RCP4.5 from 2021-2050. (a) Shows average monthly rainfall amount under RCP8.5 and 4.5; (b) Average monthly temperature under RCP8.5 and 4.5</w:t>
      </w:r>
    </w:p>
    <w:p w14:paraId="34E37BAD" w14:textId="58D10B20" w:rsidR="003E0726" w:rsidRPr="00324822" w:rsidRDefault="003E0726" w:rsidP="003E0726">
      <w:pPr>
        <w:pStyle w:val="Heading1"/>
        <w:rPr>
          <w:rFonts w:cs="Arial"/>
          <w:sz w:val="22"/>
          <w:szCs w:val="22"/>
        </w:rPr>
      </w:pPr>
      <w:r w:rsidRPr="00324822">
        <w:rPr>
          <w:rFonts w:cs="Arial"/>
          <w:sz w:val="22"/>
          <w:szCs w:val="22"/>
        </w:rPr>
        <w:t>4.0</w:t>
      </w:r>
      <w:r w:rsidRPr="00324822">
        <w:rPr>
          <w:rFonts w:cs="Arial"/>
          <w:sz w:val="22"/>
          <w:szCs w:val="22"/>
        </w:rPr>
        <w:tab/>
      </w:r>
      <w:r w:rsidR="007A1F47">
        <w:rPr>
          <w:rFonts w:cs="Arial"/>
          <w:sz w:val="22"/>
          <w:szCs w:val="22"/>
        </w:rPr>
        <w:t>DISCUSSIONS</w:t>
      </w:r>
    </w:p>
    <w:p w14:paraId="160C5D90" w14:textId="50F59F27" w:rsidR="003E0726" w:rsidRPr="00324822" w:rsidRDefault="003E0726" w:rsidP="003E0726">
      <w:pPr>
        <w:pStyle w:val="Heading2"/>
        <w:ind w:left="709" w:hanging="709"/>
        <w:rPr>
          <w:rFonts w:ascii="Arial" w:hAnsi="Arial" w:cs="Arial"/>
          <w:b/>
          <w:bCs/>
          <w:color w:val="auto"/>
          <w:sz w:val="20"/>
          <w:szCs w:val="20"/>
        </w:rPr>
      </w:pPr>
      <w:r w:rsidRPr="00324822">
        <w:rPr>
          <w:rFonts w:ascii="Arial" w:hAnsi="Arial" w:cs="Arial"/>
          <w:b/>
          <w:bCs/>
          <w:color w:val="auto"/>
          <w:sz w:val="20"/>
          <w:szCs w:val="20"/>
        </w:rPr>
        <w:t>4.1</w:t>
      </w:r>
      <w:r w:rsidRPr="00324822">
        <w:rPr>
          <w:rFonts w:ascii="Arial" w:hAnsi="Arial" w:cs="Arial"/>
          <w:b/>
          <w:bCs/>
          <w:color w:val="auto"/>
          <w:sz w:val="20"/>
          <w:szCs w:val="20"/>
        </w:rPr>
        <w:tab/>
        <w:t xml:space="preserve">Climate Trends and Patterns in </w:t>
      </w:r>
      <w:r w:rsidR="007A1F47">
        <w:rPr>
          <w:rFonts w:ascii="Arial" w:hAnsi="Arial" w:cs="Arial"/>
          <w:b/>
          <w:bCs/>
          <w:color w:val="auto"/>
          <w:sz w:val="20"/>
          <w:szCs w:val="20"/>
        </w:rPr>
        <w:t xml:space="preserve">the </w:t>
      </w:r>
      <w:r w:rsidRPr="00324822">
        <w:rPr>
          <w:rFonts w:ascii="Arial" w:hAnsi="Arial" w:cs="Arial"/>
          <w:b/>
          <w:bCs/>
          <w:color w:val="auto"/>
          <w:sz w:val="20"/>
          <w:szCs w:val="20"/>
        </w:rPr>
        <w:t>Kapoeta Region of South Sudan</w:t>
      </w:r>
    </w:p>
    <w:p w14:paraId="736E1C40" w14:textId="23C3A1BD" w:rsidR="003E0726" w:rsidRPr="00EC6D46" w:rsidRDefault="003E0726" w:rsidP="003E0726">
      <w:pPr>
        <w:jc w:val="both"/>
        <w:rPr>
          <w:rFonts w:ascii="Arial" w:hAnsi="Arial" w:cs="Arial"/>
          <w:color w:val="000000"/>
          <w:sz w:val="24"/>
          <w:szCs w:val="24"/>
        </w:rPr>
      </w:pPr>
      <w:r w:rsidRPr="00EC6D46">
        <w:rPr>
          <w:rFonts w:ascii="Arial" w:hAnsi="Arial" w:cs="Arial"/>
          <w:sz w:val="24"/>
          <w:szCs w:val="24"/>
        </w:rPr>
        <w:t xml:space="preserve">There is intensified climate change emanating from changes in rainfall and temperature </w:t>
      </w:r>
      <w:r w:rsidR="00723046" w:rsidRPr="00EC6D46">
        <w:rPr>
          <w:rFonts w:ascii="Arial" w:hAnsi="Arial" w:cs="Arial"/>
          <w:sz w:val="24"/>
          <w:szCs w:val="24"/>
        </w:rPr>
        <w:t>patterns</w:t>
      </w:r>
      <w:r w:rsidR="00723046">
        <w:rPr>
          <w:rFonts w:ascii="Arial" w:hAnsi="Arial" w:cs="Arial"/>
          <w:sz w:val="24"/>
          <w:szCs w:val="24"/>
        </w:rPr>
        <w:t xml:space="preserve"> in</w:t>
      </w:r>
      <w:r w:rsidRPr="00EC6D46">
        <w:rPr>
          <w:rFonts w:ascii="Arial" w:hAnsi="Arial" w:cs="Arial"/>
          <w:sz w:val="24"/>
          <w:szCs w:val="24"/>
        </w:rPr>
        <w:t xml:space="preserve"> </w:t>
      </w:r>
      <w:r w:rsidR="007A1F47">
        <w:rPr>
          <w:rFonts w:ascii="Arial" w:hAnsi="Arial" w:cs="Arial"/>
          <w:sz w:val="24"/>
          <w:szCs w:val="24"/>
        </w:rPr>
        <w:t xml:space="preserve">the </w:t>
      </w:r>
      <w:r w:rsidRPr="00EC6D46">
        <w:rPr>
          <w:rFonts w:ascii="Arial" w:hAnsi="Arial" w:cs="Arial"/>
          <w:sz w:val="24"/>
          <w:szCs w:val="24"/>
        </w:rPr>
        <w:t>Kapoeta region. The evidence demonstrated</w:t>
      </w:r>
      <w:r w:rsidR="00364442">
        <w:rPr>
          <w:rFonts w:ascii="Arial" w:hAnsi="Arial" w:cs="Arial"/>
          <w:sz w:val="24"/>
          <w:szCs w:val="24"/>
        </w:rPr>
        <w:t xml:space="preserve"> that the </w:t>
      </w:r>
      <w:r w:rsidRPr="00EC6D46">
        <w:rPr>
          <w:rFonts w:ascii="Arial" w:hAnsi="Arial" w:cs="Arial"/>
          <w:sz w:val="24"/>
          <w:szCs w:val="24"/>
        </w:rPr>
        <w:t>region experienced changes in rainfall, rain days</w:t>
      </w:r>
      <w:r w:rsidR="007A1F47">
        <w:rPr>
          <w:rFonts w:ascii="Arial" w:hAnsi="Arial" w:cs="Arial"/>
          <w:sz w:val="24"/>
          <w:szCs w:val="24"/>
        </w:rPr>
        <w:t>,</w:t>
      </w:r>
      <w:r w:rsidRPr="00EC6D46">
        <w:rPr>
          <w:rFonts w:ascii="Arial" w:hAnsi="Arial" w:cs="Arial"/>
          <w:sz w:val="24"/>
          <w:szCs w:val="24"/>
        </w:rPr>
        <w:t xml:space="preserve"> and </w:t>
      </w:r>
      <w:r w:rsidR="00646C70">
        <w:rPr>
          <w:rFonts w:ascii="Arial" w:hAnsi="Arial" w:cs="Arial"/>
          <w:sz w:val="24"/>
          <w:szCs w:val="24"/>
        </w:rPr>
        <w:t>temperature</w:t>
      </w:r>
      <w:r w:rsidRPr="00EC6D46">
        <w:rPr>
          <w:rFonts w:ascii="Arial" w:hAnsi="Arial" w:cs="Arial"/>
          <w:sz w:val="24"/>
          <w:szCs w:val="24"/>
        </w:rPr>
        <w:t xml:space="preserve"> trends. </w:t>
      </w:r>
      <w:r w:rsidR="00364442" w:rsidRPr="00EC6D46">
        <w:rPr>
          <w:rFonts w:ascii="Arial" w:hAnsi="Arial" w:cs="Arial"/>
          <w:sz w:val="24"/>
          <w:szCs w:val="24"/>
        </w:rPr>
        <w:t>This finding</w:t>
      </w:r>
      <w:r w:rsidRPr="00EC6D46">
        <w:rPr>
          <w:rFonts w:ascii="Arial" w:hAnsi="Arial" w:cs="Arial"/>
          <w:sz w:val="24"/>
          <w:szCs w:val="24"/>
        </w:rPr>
        <w:t xml:space="preserve"> </w:t>
      </w:r>
      <w:r w:rsidR="0047155E">
        <w:rPr>
          <w:rFonts w:ascii="Arial" w:hAnsi="Arial" w:cs="Arial"/>
          <w:sz w:val="24"/>
          <w:szCs w:val="24"/>
        </w:rPr>
        <w:t>is consistent with the study of</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"/>
          <w:id w:val="1653865331"/>
          <w:placeholder>
            <w:docPart w:val="6754E5DB290048B79B4FB9FED743852D"/>
          </w:placeholder>
        </w:sdtPr>
        <w:sdtEndPr/>
        <w:sdtContent>
          <w:r w:rsidR="00AA6ACB" w:rsidRPr="00AA6ACB">
            <w:rPr>
              <w:rFonts w:ascii="Arial" w:hAnsi="Arial" w:cs="Arial"/>
              <w:color w:val="000000"/>
              <w:sz w:val="24"/>
              <w:szCs w:val="24"/>
            </w:rPr>
            <w:t>Alhassan et al., (2025)</w:t>
          </w:r>
        </w:sdtContent>
      </w:sdt>
      <w:r w:rsidR="006B2293">
        <w:rPr>
          <w:rFonts w:ascii="Arial" w:hAnsi="Arial" w:cs="Arial"/>
          <w:color w:val="000000"/>
          <w:sz w:val="24"/>
          <w:szCs w:val="24"/>
        </w:rPr>
        <w:t>, which</w:t>
      </w:r>
      <w:r w:rsidR="000318DA">
        <w:rPr>
          <w:rFonts w:ascii="Arial" w:hAnsi="Arial" w:cs="Arial"/>
          <w:color w:val="000000"/>
          <w:sz w:val="24"/>
          <w:szCs w:val="24"/>
        </w:rPr>
        <w:t xml:space="preserve"> </w:t>
      </w:r>
      <w:r w:rsidR="00364442">
        <w:rPr>
          <w:rFonts w:ascii="Arial" w:hAnsi="Arial" w:cs="Arial"/>
          <w:color w:val="000000"/>
          <w:sz w:val="24"/>
          <w:szCs w:val="24"/>
        </w:rPr>
        <w:t xml:space="preserve">found </w:t>
      </w:r>
      <w:r w:rsidR="00646C70">
        <w:rPr>
          <w:rFonts w:ascii="Arial" w:hAnsi="Arial" w:cs="Arial"/>
          <w:color w:val="000000"/>
          <w:sz w:val="24"/>
          <w:szCs w:val="24"/>
        </w:rPr>
        <w:t xml:space="preserve">a </w:t>
      </w:r>
      <w:r w:rsidRPr="00EC6D46">
        <w:rPr>
          <w:rFonts w:ascii="Arial" w:hAnsi="Arial" w:cs="Arial"/>
          <w:color w:val="000000"/>
          <w:sz w:val="24"/>
          <w:szCs w:val="24"/>
        </w:rPr>
        <w:t>significant marginal rainfall increase in Northern Ethiopia</w:t>
      </w:r>
      <w:r w:rsidR="0047155E">
        <w:rPr>
          <w:rFonts w:ascii="Arial" w:hAnsi="Arial" w:cs="Arial"/>
          <w:color w:val="000000"/>
          <w:sz w:val="24"/>
          <w:szCs w:val="24"/>
        </w:rPr>
        <w:t>.</w:t>
      </w:r>
      <w:r w:rsidRPr="00EC6D46">
        <w:rPr>
          <w:rFonts w:ascii="Arial" w:hAnsi="Arial" w:cs="Arial"/>
          <w:color w:val="000000"/>
          <w:sz w:val="24"/>
          <w:szCs w:val="24"/>
        </w:rPr>
        <w:t xml:space="preserve"> </w:t>
      </w:r>
      <w:r w:rsidRPr="00EC6D46">
        <w:rPr>
          <w:rFonts w:ascii="Arial" w:hAnsi="Arial" w:cs="Arial"/>
          <w:sz w:val="24"/>
          <w:szCs w:val="24"/>
        </w:rPr>
        <w:t xml:space="preserve">Since 1984, </w:t>
      </w:r>
      <w:r w:rsidR="007A1F47">
        <w:rPr>
          <w:rFonts w:ascii="Arial" w:hAnsi="Arial" w:cs="Arial"/>
          <w:sz w:val="24"/>
          <w:szCs w:val="24"/>
        </w:rPr>
        <w:t xml:space="preserve">the </w:t>
      </w:r>
      <w:r w:rsidRPr="00EC6D46">
        <w:rPr>
          <w:rFonts w:ascii="Arial" w:hAnsi="Arial" w:cs="Arial"/>
          <w:sz w:val="24"/>
          <w:szCs w:val="24"/>
        </w:rPr>
        <w:t>Kapoeta region has lost 10.11</w:t>
      </w:r>
      <w:r w:rsidR="000357FC">
        <w:rPr>
          <w:rFonts w:ascii="Arial" w:hAnsi="Arial" w:cs="Arial"/>
          <w:sz w:val="24"/>
          <w:szCs w:val="24"/>
        </w:rPr>
        <w:t xml:space="preserve"> </w:t>
      </w:r>
      <w:r w:rsidRPr="00EC6D46">
        <w:rPr>
          <w:rFonts w:ascii="Arial" w:hAnsi="Arial" w:cs="Arial"/>
          <w:sz w:val="24"/>
          <w:szCs w:val="24"/>
        </w:rPr>
        <w:t>mm of its annual rainfall amounts</w:t>
      </w:r>
      <w:r w:rsidR="007A1F47">
        <w:rPr>
          <w:rFonts w:ascii="Arial" w:hAnsi="Arial" w:cs="Arial"/>
          <w:sz w:val="24"/>
          <w:szCs w:val="24"/>
        </w:rPr>
        <w:t>,</w:t>
      </w:r>
      <w:r w:rsidRPr="00EC6D46">
        <w:rPr>
          <w:rFonts w:ascii="Arial" w:hAnsi="Arial" w:cs="Arial"/>
          <w:sz w:val="24"/>
          <w:szCs w:val="24"/>
        </w:rPr>
        <w:t xml:space="preserve"> </w:t>
      </w:r>
      <w:r w:rsidR="00364442">
        <w:rPr>
          <w:rFonts w:ascii="Arial" w:hAnsi="Arial" w:cs="Arial"/>
          <w:sz w:val="24"/>
          <w:szCs w:val="24"/>
        </w:rPr>
        <w:t xml:space="preserve">with variations in </w:t>
      </w:r>
      <w:r w:rsidRPr="00EC6D46">
        <w:rPr>
          <w:rFonts w:ascii="Arial" w:hAnsi="Arial" w:cs="Arial"/>
          <w:sz w:val="24"/>
          <w:szCs w:val="24"/>
        </w:rPr>
        <w:t xml:space="preserve">average annual rainfall amount </w:t>
      </w:r>
      <w:r w:rsidR="00364442">
        <w:rPr>
          <w:rFonts w:ascii="Arial" w:hAnsi="Arial" w:cs="Arial"/>
          <w:sz w:val="24"/>
          <w:szCs w:val="24"/>
        </w:rPr>
        <w:t xml:space="preserve">of </w:t>
      </w:r>
      <w:r w:rsidRPr="00EC6D46">
        <w:rPr>
          <w:rFonts w:ascii="Arial" w:hAnsi="Arial" w:cs="Arial"/>
          <w:sz w:val="24"/>
          <w:szCs w:val="24"/>
        </w:rPr>
        <w:t>158.58</w:t>
      </w:r>
      <w:r w:rsidR="008130B0" w:rsidRPr="00EC6D46">
        <w:rPr>
          <w:rFonts w:ascii="Arial" w:hAnsi="Arial" w:cs="Arial"/>
          <w:sz w:val="24"/>
          <w:szCs w:val="24"/>
        </w:rPr>
        <w:t>+/-</w:t>
      </w:r>
      <w:r w:rsidRPr="00EC6D46">
        <w:rPr>
          <w:rFonts w:ascii="Arial" w:hAnsi="Arial" w:cs="Arial"/>
          <w:sz w:val="24"/>
          <w:szCs w:val="24"/>
        </w:rPr>
        <w:t>60.65 mm, and 129.67</w:t>
      </w:r>
      <w:r w:rsidR="008130B0" w:rsidRPr="00EC6D46">
        <w:rPr>
          <w:rFonts w:ascii="Arial" w:hAnsi="Arial" w:cs="Arial"/>
          <w:sz w:val="24"/>
          <w:szCs w:val="24"/>
        </w:rPr>
        <w:t>+/-</w:t>
      </w:r>
      <w:r w:rsidRPr="00EC6D46">
        <w:rPr>
          <w:rFonts w:ascii="Arial" w:hAnsi="Arial" w:cs="Arial"/>
          <w:sz w:val="24"/>
          <w:szCs w:val="24"/>
        </w:rPr>
        <w:t xml:space="preserve">56.16 mm </w:t>
      </w:r>
      <w:r w:rsidR="00364442">
        <w:rPr>
          <w:rFonts w:ascii="Arial" w:hAnsi="Arial" w:cs="Arial"/>
          <w:sz w:val="24"/>
          <w:szCs w:val="24"/>
        </w:rPr>
        <w:t xml:space="preserve">from </w:t>
      </w:r>
      <w:r w:rsidRPr="00EC6D46">
        <w:rPr>
          <w:rFonts w:ascii="Arial" w:hAnsi="Arial" w:cs="Arial"/>
          <w:sz w:val="24"/>
          <w:szCs w:val="24"/>
        </w:rPr>
        <w:t>1984</w:t>
      </w:r>
      <w:r w:rsidR="00364442">
        <w:rPr>
          <w:rFonts w:ascii="Arial" w:hAnsi="Arial" w:cs="Arial"/>
          <w:sz w:val="24"/>
          <w:szCs w:val="24"/>
        </w:rPr>
        <w:t>-</w:t>
      </w:r>
      <w:r w:rsidRPr="00EC6D46">
        <w:rPr>
          <w:rFonts w:ascii="Arial" w:hAnsi="Arial" w:cs="Arial"/>
          <w:sz w:val="24"/>
          <w:szCs w:val="24"/>
        </w:rPr>
        <w:t xml:space="preserve">2016. Additionally, annual rain days </w:t>
      </w:r>
      <w:r w:rsidR="00102F3C">
        <w:rPr>
          <w:rFonts w:ascii="Arial" w:hAnsi="Arial" w:cs="Arial"/>
          <w:sz w:val="24"/>
          <w:szCs w:val="24"/>
        </w:rPr>
        <w:t xml:space="preserve">reduced </w:t>
      </w:r>
      <w:r w:rsidRPr="00EC6D46">
        <w:rPr>
          <w:rFonts w:ascii="Arial" w:hAnsi="Arial" w:cs="Arial"/>
          <w:sz w:val="24"/>
          <w:szCs w:val="24"/>
        </w:rPr>
        <w:t>from 90 days to 51 days</w:t>
      </w:r>
      <w:r w:rsidR="007A1F47">
        <w:rPr>
          <w:rFonts w:ascii="Arial" w:hAnsi="Arial" w:cs="Arial"/>
          <w:sz w:val="24"/>
          <w:szCs w:val="24"/>
        </w:rPr>
        <w:t>,</w:t>
      </w:r>
      <w:r w:rsidRPr="00EC6D46">
        <w:rPr>
          <w:rFonts w:ascii="Arial" w:hAnsi="Arial" w:cs="Arial"/>
          <w:sz w:val="24"/>
          <w:szCs w:val="24"/>
        </w:rPr>
        <w:t xml:space="preserve"> and </w:t>
      </w:r>
      <w:r w:rsidR="005208A7" w:rsidRPr="00EC6D46">
        <w:rPr>
          <w:rFonts w:ascii="Arial" w:hAnsi="Arial" w:cs="Arial"/>
          <w:sz w:val="24"/>
          <w:szCs w:val="24"/>
        </w:rPr>
        <w:t xml:space="preserve">monthly rainfall patterns </w:t>
      </w:r>
      <w:r w:rsidRPr="00EC6D46">
        <w:rPr>
          <w:rFonts w:ascii="Arial" w:hAnsi="Arial" w:cs="Arial"/>
          <w:sz w:val="24"/>
          <w:szCs w:val="24"/>
        </w:rPr>
        <w:t>shift</w:t>
      </w:r>
      <w:r w:rsidR="005208A7">
        <w:rPr>
          <w:rFonts w:ascii="Arial" w:hAnsi="Arial" w:cs="Arial"/>
          <w:sz w:val="24"/>
          <w:szCs w:val="24"/>
        </w:rPr>
        <w:t>ed</w:t>
      </w:r>
      <w:r w:rsidRPr="00EC6D46">
        <w:rPr>
          <w:rFonts w:ascii="Arial" w:hAnsi="Arial" w:cs="Arial"/>
          <w:sz w:val="24"/>
          <w:szCs w:val="24"/>
        </w:rPr>
        <w:t xml:space="preserve"> from unimodal to bimodal </w:t>
      </w:r>
      <w:r w:rsidR="00102F3C">
        <w:rPr>
          <w:rFonts w:ascii="Arial" w:hAnsi="Arial" w:cs="Arial"/>
          <w:sz w:val="24"/>
          <w:szCs w:val="24"/>
        </w:rPr>
        <w:t xml:space="preserve">from </w:t>
      </w:r>
      <w:r w:rsidRPr="00EC6D46">
        <w:rPr>
          <w:rFonts w:ascii="Arial" w:hAnsi="Arial" w:cs="Arial"/>
          <w:sz w:val="24"/>
          <w:szCs w:val="24"/>
        </w:rPr>
        <w:t>1984</w:t>
      </w:r>
      <w:r w:rsidR="00102F3C">
        <w:rPr>
          <w:rFonts w:ascii="Arial" w:hAnsi="Arial" w:cs="Arial"/>
          <w:sz w:val="24"/>
          <w:szCs w:val="24"/>
        </w:rPr>
        <w:t>-</w:t>
      </w:r>
      <w:r w:rsidRPr="00EC6D46">
        <w:rPr>
          <w:rFonts w:ascii="Arial" w:hAnsi="Arial" w:cs="Arial"/>
          <w:sz w:val="24"/>
          <w:szCs w:val="24"/>
        </w:rPr>
        <w:t xml:space="preserve">2016. However, </w:t>
      </w:r>
      <w:r w:rsidR="005208A7">
        <w:rPr>
          <w:rFonts w:ascii="Arial" w:hAnsi="Arial" w:cs="Arial"/>
          <w:sz w:val="24"/>
          <w:szCs w:val="24"/>
        </w:rPr>
        <w:t xml:space="preserve">the </w:t>
      </w:r>
      <w:r w:rsidR="005208A7" w:rsidRPr="00EC6D46">
        <w:rPr>
          <w:rFonts w:ascii="Arial" w:hAnsi="Arial" w:cs="Arial"/>
          <w:sz w:val="24"/>
          <w:szCs w:val="24"/>
        </w:rPr>
        <w:t xml:space="preserve">increased </w:t>
      </w:r>
      <w:r w:rsidRPr="00EC6D46">
        <w:rPr>
          <w:rFonts w:ascii="Arial" w:hAnsi="Arial" w:cs="Arial"/>
          <w:sz w:val="24"/>
          <w:szCs w:val="24"/>
        </w:rPr>
        <w:t>monthly rainfall from September</w:t>
      </w:r>
      <w:r w:rsidR="005208A7">
        <w:rPr>
          <w:rFonts w:ascii="Arial" w:hAnsi="Arial" w:cs="Arial"/>
          <w:sz w:val="24"/>
          <w:szCs w:val="24"/>
        </w:rPr>
        <w:t>-</w:t>
      </w:r>
      <w:r w:rsidRPr="00EC6D46">
        <w:rPr>
          <w:rFonts w:ascii="Arial" w:hAnsi="Arial" w:cs="Arial"/>
          <w:sz w:val="24"/>
          <w:szCs w:val="24"/>
        </w:rPr>
        <w:t>December (2006-2016) i</w:t>
      </w:r>
      <w:r w:rsidR="005208A7">
        <w:rPr>
          <w:rFonts w:ascii="Arial" w:hAnsi="Arial" w:cs="Arial"/>
          <w:sz w:val="24"/>
          <w:szCs w:val="24"/>
        </w:rPr>
        <w:t xml:space="preserve">n Kapoeta region </w:t>
      </w:r>
      <w:r w:rsidRPr="00EC6D46">
        <w:rPr>
          <w:rFonts w:ascii="Arial" w:hAnsi="Arial" w:cs="Arial"/>
          <w:sz w:val="24"/>
          <w:szCs w:val="24"/>
        </w:rPr>
        <w:t>emanat</w:t>
      </w:r>
      <w:r w:rsidR="005208A7">
        <w:rPr>
          <w:rFonts w:ascii="Arial" w:hAnsi="Arial" w:cs="Arial"/>
          <w:sz w:val="24"/>
          <w:szCs w:val="24"/>
        </w:rPr>
        <w:t>ed</w:t>
      </w:r>
      <w:r w:rsidRPr="00EC6D46">
        <w:rPr>
          <w:rFonts w:ascii="Arial" w:hAnsi="Arial" w:cs="Arial"/>
          <w:sz w:val="24"/>
          <w:szCs w:val="24"/>
        </w:rPr>
        <w:t xml:space="preserve"> from </w:t>
      </w:r>
      <w:r w:rsidR="007A1F47">
        <w:rPr>
          <w:rFonts w:ascii="Arial" w:hAnsi="Arial" w:cs="Arial"/>
          <w:sz w:val="24"/>
          <w:szCs w:val="24"/>
        </w:rPr>
        <w:t xml:space="preserve">a </w:t>
      </w:r>
      <w:r w:rsidRPr="00EC6D46">
        <w:rPr>
          <w:rFonts w:ascii="Arial" w:hAnsi="Arial" w:cs="Arial"/>
          <w:sz w:val="24"/>
          <w:szCs w:val="24"/>
        </w:rPr>
        <w:t xml:space="preserve">positive Indian Ocean Dipole (IOD) that </w:t>
      </w:r>
      <w:r w:rsidR="00646C70">
        <w:rPr>
          <w:rFonts w:ascii="Arial" w:hAnsi="Arial" w:cs="Arial"/>
          <w:sz w:val="24"/>
          <w:szCs w:val="24"/>
        </w:rPr>
        <w:t>brought</w:t>
      </w:r>
      <w:r w:rsidRPr="00EC6D46">
        <w:rPr>
          <w:rFonts w:ascii="Arial" w:hAnsi="Arial" w:cs="Arial"/>
          <w:sz w:val="24"/>
          <w:szCs w:val="24"/>
        </w:rPr>
        <w:t xml:space="preserve"> rains </w:t>
      </w:r>
      <w:r w:rsidR="005208A7">
        <w:rPr>
          <w:rFonts w:ascii="Arial" w:hAnsi="Arial" w:cs="Arial"/>
          <w:sz w:val="24"/>
          <w:szCs w:val="24"/>
        </w:rPr>
        <w:t xml:space="preserve">from </w:t>
      </w:r>
      <w:r w:rsidRPr="00EC6D46">
        <w:rPr>
          <w:rFonts w:ascii="Arial" w:hAnsi="Arial" w:cs="Arial"/>
          <w:sz w:val="24"/>
          <w:szCs w:val="24"/>
        </w:rPr>
        <w:t>October</w:t>
      </w:r>
      <w:r w:rsidR="005208A7">
        <w:rPr>
          <w:rFonts w:ascii="Arial" w:hAnsi="Arial" w:cs="Arial"/>
          <w:sz w:val="24"/>
          <w:szCs w:val="24"/>
        </w:rPr>
        <w:t>-</w:t>
      </w:r>
      <w:r w:rsidRPr="00EC6D46">
        <w:rPr>
          <w:rFonts w:ascii="Arial" w:hAnsi="Arial" w:cs="Arial"/>
          <w:sz w:val="24"/>
          <w:szCs w:val="24"/>
        </w:rPr>
        <w:t xml:space="preserve">December in </w:t>
      </w:r>
      <w:r w:rsidR="007A1F47">
        <w:rPr>
          <w:rFonts w:ascii="Arial" w:hAnsi="Arial" w:cs="Arial"/>
          <w:sz w:val="24"/>
          <w:szCs w:val="24"/>
        </w:rPr>
        <w:t xml:space="preserve">the </w:t>
      </w:r>
      <w:r w:rsidRPr="00EC6D46">
        <w:rPr>
          <w:rFonts w:ascii="Arial" w:hAnsi="Arial" w:cs="Arial"/>
          <w:sz w:val="24"/>
          <w:szCs w:val="24"/>
        </w:rPr>
        <w:t>East African region (</w:t>
      </w:r>
      <w:sdt>
        <w:sdtPr>
          <w:rPr>
            <w:rFonts w:ascii="Arial" w:hAnsi="Arial" w:cs="Arial"/>
            <w:color w:val="000000"/>
            <w:sz w:val="24"/>
            <w:szCs w:val="24"/>
          </w:rPr>
          <w:tag w:val="MENDELEY_CITATION_v3_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"/>
          <w:id w:val="-919404089"/>
          <w:placeholder>
            <w:docPart w:val="6754E5DB290048B79B4FB9FED743852D"/>
          </w:placeholder>
        </w:sdtPr>
        <w:sdtEndPr/>
        <w:sdtContent>
          <w:r w:rsidR="00AA6ACB" w:rsidRPr="00AA6ACB">
            <w:rPr>
              <w:rFonts w:ascii="Arial" w:hAnsi="Arial" w:cs="Arial"/>
              <w:color w:val="000000"/>
              <w:sz w:val="24"/>
              <w:szCs w:val="24"/>
            </w:rPr>
            <w:t>Zheng, et al., 2025).</w:t>
          </w:r>
        </w:sdtContent>
      </w:sdt>
      <w:r w:rsidRPr="00EC6D46">
        <w:rPr>
          <w:rFonts w:ascii="Arial" w:hAnsi="Arial" w:cs="Arial"/>
          <w:color w:val="000000"/>
          <w:sz w:val="24"/>
          <w:szCs w:val="24"/>
        </w:rPr>
        <w:t xml:space="preserve"> </w:t>
      </w:r>
      <w:r w:rsidR="00207398">
        <w:rPr>
          <w:rFonts w:ascii="Arial" w:hAnsi="Arial" w:cs="Arial"/>
          <w:color w:val="000000"/>
          <w:sz w:val="24"/>
          <w:szCs w:val="24"/>
        </w:rPr>
        <w:t>However</w:t>
      </w:r>
      <w:r w:rsidRPr="00EC6D46">
        <w:rPr>
          <w:rFonts w:ascii="Arial" w:hAnsi="Arial" w:cs="Arial"/>
          <w:color w:val="000000"/>
          <w:sz w:val="24"/>
          <w:szCs w:val="24"/>
        </w:rPr>
        <w:t xml:space="preserve">, there was </w:t>
      </w:r>
      <w:r w:rsidR="007A1F47">
        <w:rPr>
          <w:rFonts w:ascii="Arial" w:hAnsi="Arial" w:cs="Arial"/>
          <w:color w:val="000000"/>
          <w:sz w:val="24"/>
          <w:szCs w:val="24"/>
        </w:rPr>
        <w:t xml:space="preserve">a </w:t>
      </w:r>
      <w:r w:rsidRPr="00EC6D46">
        <w:rPr>
          <w:rFonts w:ascii="Arial" w:hAnsi="Arial" w:cs="Arial"/>
          <w:color w:val="000000"/>
          <w:sz w:val="24"/>
          <w:szCs w:val="24"/>
        </w:rPr>
        <w:t xml:space="preserve">marginal </w:t>
      </w:r>
      <w:r w:rsidR="00646C70">
        <w:rPr>
          <w:rFonts w:ascii="Arial" w:hAnsi="Arial" w:cs="Arial"/>
          <w:color w:val="000000"/>
          <w:sz w:val="24"/>
          <w:szCs w:val="24"/>
        </w:rPr>
        <w:t>increase</w:t>
      </w:r>
      <w:r w:rsidRPr="00EC6D46">
        <w:rPr>
          <w:rFonts w:ascii="Arial" w:hAnsi="Arial" w:cs="Arial"/>
          <w:color w:val="000000"/>
          <w:sz w:val="24"/>
          <w:szCs w:val="24"/>
        </w:rPr>
        <w:t xml:space="preserve"> in monthly rainfall from January</w:t>
      </w:r>
      <w:r w:rsidR="005208A7">
        <w:rPr>
          <w:rFonts w:ascii="Arial" w:hAnsi="Arial" w:cs="Arial"/>
          <w:color w:val="000000"/>
          <w:sz w:val="24"/>
          <w:szCs w:val="24"/>
        </w:rPr>
        <w:t>-</w:t>
      </w:r>
      <w:r w:rsidRPr="00EC6D46">
        <w:rPr>
          <w:rFonts w:ascii="Arial" w:hAnsi="Arial" w:cs="Arial"/>
          <w:color w:val="000000"/>
          <w:sz w:val="24"/>
          <w:szCs w:val="24"/>
        </w:rPr>
        <w:t xml:space="preserve">March (1984-2016) that agrees with </w:t>
      </w:r>
      <w:r w:rsidR="00646C70">
        <w:rPr>
          <w:rFonts w:ascii="Arial" w:hAnsi="Arial" w:cs="Arial"/>
          <w:color w:val="000000"/>
          <w:sz w:val="24"/>
          <w:szCs w:val="24"/>
        </w:rPr>
        <w:t xml:space="preserve">the </w:t>
      </w:r>
      <w:r w:rsidRPr="00EC6D46">
        <w:rPr>
          <w:rFonts w:ascii="Arial" w:hAnsi="Arial" w:cs="Arial"/>
          <w:color w:val="000000"/>
          <w:sz w:val="24"/>
          <w:szCs w:val="24"/>
        </w:rPr>
        <w:t xml:space="preserve">FAO (2024) prediction of 55% monthly rainfall amount from March-May </w:t>
      </w:r>
      <w:r w:rsidR="00207398">
        <w:rPr>
          <w:rFonts w:ascii="Arial" w:hAnsi="Arial" w:cs="Arial"/>
          <w:color w:val="000000"/>
          <w:sz w:val="24"/>
          <w:szCs w:val="24"/>
        </w:rPr>
        <w:t xml:space="preserve">in </w:t>
      </w:r>
      <w:r w:rsidRPr="00EC6D46">
        <w:rPr>
          <w:rFonts w:ascii="Arial" w:hAnsi="Arial" w:cs="Arial"/>
          <w:color w:val="000000"/>
          <w:sz w:val="24"/>
          <w:szCs w:val="24"/>
        </w:rPr>
        <w:t>202</w:t>
      </w:r>
      <w:r w:rsidR="00EB6FED">
        <w:rPr>
          <w:rFonts w:ascii="Arial" w:hAnsi="Arial" w:cs="Arial"/>
          <w:color w:val="000000"/>
          <w:sz w:val="24"/>
          <w:szCs w:val="24"/>
        </w:rPr>
        <w:t>5</w:t>
      </w:r>
      <w:r w:rsidRPr="00EC6D46">
        <w:rPr>
          <w:rFonts w:ascii="Arial" w:hAnsi="Arial" w:cs="Arial"/>
          <w:color w:val="000000"/>
          <w:sz w:val="24"/>
          <w:szCs w:val="24"/>
        </w:rPr>
        <w:t xml:space="preserve"> in </w:t>
      </w:r>
      <w:r w:rsidR="007A1F47">
        <w:rPr>
          <w:rFonts w:ascii="Arial" w:hAnsi="Arial" w:cs="Arial"/>
          <w:color w:val="000000"/>
          <w:sz w:val="24"/>
          <w:szCs w:val="24"/>
        </w:rPr>
        <w:t xml:space="preserve">the </w:t>
      </w:r>
      <w:r w:rsidRPr="00EC6D46">
        <w:rPr>
          <w:rFonts w:ascii="Arial" w:hAnsi="Arial" w:cs="Arial"/>
          <w:color w:val="000000"/>
          <w:sz w:val="24"/>
          <w:szCs w:val="24"/>
        </w:rPr>
        <w:t>Kapoeta region.</w:t>
      </w:r>
    </w:p>
    <w:p w14:paraId="16E5645F" w14:textId="77777777" w:rsidR="008130B0" w:rsidRPr="00EC6D46" w:rsidRDefault="008130B0" w:rsidP="003E0726">
      <w:pPr>
        <w:jc w:val="both"/>
        <w:rPr>
          <w:rFonts w:ascii="Arial" w:hAnsi="Arial" w:cs="Arial"/>
          <w:sz w:val="24"/>
          <w:szCs w:val="24"/>
        </w:rPr>
      </w:pPr>
    </w:p>
    <w:p w14:paraId="623EB344" w14:textId="44FE6E32" w:rsidR="003E0726" w:rsidRPr="00EC6D46" w:rsidRDefault="005600C4" w:rsidP="003E0726">
      <w:pPr>
        <w:jc w:val="both"/>
        <w:rPr>
          <w:rFonts w:ascii="Arial" w:hAnsi="Arial" w:cs="Arial"/>
          <w:sz w:val="24"/>
          <w:szCs w:val="24"/>
        </w:rPr>
      </w:pPr>
      <w:r>
        <w:rPr>
          <w:rFonts w:ascii="Arial" w:hAnsi="Arial" w:cs="Arial"/>
          <w:sz w:val="24"/>
          <w:szCs w:val="24"/>
        </w:rPr>
        <w:t xml:space="preserve">The </w:t>
      </w:r>
      <w:r w:rsidRPr="00EC6D46">
        <w:rPr>
          <w:rFonts w:ascii="Arial" w:hAnsi="Arial" w:cs="Arial"/>
          <w:sz w:val="24"/>
          <w:szCs w:val="24"/>
        </w:rPr>
        <w:t>future</w:t>
      </w:r>
      <w:r w:rsidR="003E0726" w:rsidRPr="00EC6D46">
        <w:rPr>
          <w:rFonts w:ascii="Arial" w:hAnsi="Arial" w:cs="Arial"/>
          <w:sz w:val="24"/>
          <w:szCs w:val="24"/>
        </w:rPr>
        <w:t xml:space="preserve"> annual rainfall amount will not change</w:t>
      </w:r>
      <w:r>
        <w:rPr>
          <w:rFonts w:ascii="Arial" w:hAnsi="Arial" w:cs="Arial"/>
          <w:sz w:val="24"/>
          <w:szCs w:val="24"/>
        </w:rPr>
        <w:t xml:space="preserve"> </w:t>
      </w:r>
      <w:r w:rsidR="003E0726" w:rsidRPr="00EC6D46">
        <w:rPr>
          <w:rFonts w:ascii="Arial" w:hAnsi="Arial" w:cs="Arial"/>
          <w:sz w:val="24"/>
          <w:szCs w:val="24"/>
        </w:rPr>
        <w:t>under RCP8.5 and RCP4.5</w:t>
      </w:r>
      <w:r>
        <w:rPr>
          <w:rFonts w:ascii="Arial" w:hAnsi="Arial" w:cs="Arial"/>
          <w:sz w:val="24"/>
          <w:szCs w:val="24"/>
        </w:rPr>
        <w:t xml:space="preserve"> by 2050</w:t>
      </w:r>
      <w:r w:rsidR="003E0726" w:rsidRPr="00EC6D46">
        <w:rPr>
          <w:rFonts w:ascii="Arial" w:hAnsi="Arial" w:cs="Arial"/>
          <w:sz w:val="24"/>
          <w:szCs w:val="24"/>
        </w:rPr>
        <w:t xml:space="preserve">. This can be explained by the insignificant increase in </w:t>
      </w:r>
      <w:r w:rsidR="007A1F47">
        <w:rPr>
          <w:rFonts w:ascii="Arial" w:hAnsi="Arial" w:cs="Arial"/>
          <w:sz w:val="24"/>
          <w:szCs w:val="24"/>
        </w:rPr>
        <w:t>precipitation</w:t>
      </w:r>
      <w:r w:rsidR="003A43A2">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jY3OGQ4YTgtMWJjYy00MWU5LTlkY2YtZmVmNzQ5MDBiYjVlIiwicHJvcGVydGllcyI6eyJub3RlSW5kZXgiOjB9LCJpc0VkaXRlZCI6ZmFsc2UsIm1hbnVhbE92ZXJyaWRlIjp7ImlzTWFudWFsbHlPdmVycmlkZGVuIjp0cnVlLCJjaXRlcHJvY1RleHQiOiIoQWxoYXNzYW4gZXQgYWwuLCAyMDI1KSIsIm1hbnVhbE92ZXJyaWRlVGV4dCI6IkFsaGFzc2FuIGV0IGFsLiwg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
          <w:id w:val="-1417628394"/>
          <w:placeholder>
            <w:docPart w:val="8B4A7463B98F4F03ABC15129B5772F98"/>
          </w:placeholder>
        </w:sdtPr>
        <w:sdtEndPr/>
        <w:sdtContent>
          <w:r w:rsidR="00AA6ACB" w:rsidRPr="00AA6ACB">
            <w:rPr>
              <w:rFonts w:ascii="Arial" w:hAnsi="Arial" w:cs="Arial"/>
              <w:color w:val="000000"/>
              <w:sz w:val="24"/>
              <w:szCs w:val="24"/>
            </w:rPr>
            <w:t>Alhassan et al., 2025)</w:t>
          </w:r>
        </w:sdtContent>
      </w:sdt>
      <w:r w:rsidR="003E0726" w:rsidRPr="00EC6D46">
        <w:rPr>
          <w:rFonts w:ascii="Arial" w:hAnsi="Arial" w:cs="Arial"/>
          <w:sz w:val="24"/>
          <w:szCs w:val="24"/>
        </w:rPr>
        <w:t xml:space="preserve">. Unimodal rainfall pattern is projected to occur </w:t>
      </w:r>
      <w:r w:rsidR="000D7BB4">
        <w:rPr>
          <w:rFonts w:ascii="Arial" w:hAnsi="Arial" w:cs="Arial"/>
          <w:sz w:val="24"/>
          <w:szCs w:val="24"/>
        </w:rPr>
        <w:t xml:space="preserve">from </w:t>
      </w:r>
      <w:r w:rsidR="003E0726" w:rsidRPr="00EC6D46">
        <w:rPr>
          <w:rFonts w:ascii="Arial" w:hAnsi="Arial" w:cs="Arial"/>
          <w:sz w:val="24"/>
          <w:szCs w:val="24"/>
        </w:rPr>
        <w:t>August</w:t>
      </w:r>
      <w:r w:rsidR="000D7BB4">
        <w:rPr>
          <w:rFonts w:ascii="Arial" w:hAnsi="Arial" w:cs="Arial"/>
          <w:sz w:val="24"/>
          <w:szCs w:val="24"/>
        </w:rPr>
        <w:t>-</w:t>
      </w:r>
      <w:r w:rsidR="003E0726" w:rsidRPr="00EC6D46">
        <w:rPr>
          <w:rFonts w:ascii="Arial" w:hAnsi="Arial" w:cs="Arial"/>
          <w:sz w:val="24"/>
          <w:szCs w:val="24"/>
        </w:rPr>
        <w:t>November by 2050</w:t>
      </w:r>
      <w:r w:rsidR="007A1F47">
        <w:rPr>
          <w:rFonts w:ascii="Arial" w:hAnsi="Arial" w:cs="Arial"/>
          <w:sz w:val="24"/>
          <w:szCs w:val="24"/>
        </w:rPr>
        <w:t>,</w:t>
      </w:r>
      <w:r w:rsidR="000D7BB4">
        <w:rPr>
          <w:rFonts w:ascii="Arial" w:hAnsi="Arial" w:cs="Arial"/>
          <w:sz w:val="24"/>
          <w:szCs w:val="24"/>
        </w:rPr>
        <w:t xml:space="preserve"> </w:t>
      </w:r>
      <w:r w:rsidR="00646C70">
        <w:rPr>
          <w:rFonts w:ascii="Arial" w:hAnsi="Arial" w:cs="Arial"/>
          <w:sz w:val="24"/>
          <w:szCs w:val="24"/>
        </w:rPr>
        <w:t>which</w:t>
      </w:r>
      <w:r w:rsidR="003E0726" w:rsidRPr="00EC6D46">
        <w:rPr>
          <w:rFonts w:ascii="Arial" w:hAnsi="Arial" w:cs="Arial"/>
          <w:sz w:val="24"/>
          <w:szCs w:val="24"/>
        </w:rPr>
        <w:t xml:space="preserve"> </w:t>
      </w:r>
      <w:r w:rsidR="007A1F47">
        <w:rPr>
          <w:rFonts w:ascii="Arial" w:hAnsi="Arial" w:cs="Arial"/>
          <w:sz w:val="24"/>
          <w:szCs w:val="24"/>
        </w:rPr>
        <w:t>differs</w:t>
      </w:r>
      <w:r w:rsidR="003E0726" w:rsidRPr="00EC6D46">
        <w:rPr>
          <w:rFonts w:ascii="Arial" w:hAnsi="Arial" w:cs="Arial"/>
          <w:sz w:val="24"/>
          <w:szCs w:val="24"/>
        </w:rPr>
        <w:t xml:space="preserve"> from monthly rainfall </w:t>
      </w:r>
      <w:r w:rsidR="000D7BB4">
        <w:rPr>
          <w:rFonts w:ascii="Arial" w:hAnsi="Arial" w:cs="Arial"/>
          <w:sz w:val="24"/>
          <w:szCs w:val="24"/>
        </w:rPr>
        <w:t>occurrences</w:t>
      </w:r>
      <w:r w:rsidR="003E0726" w:rsidRPr="00EC6D46">
        <w:rPr>
          <w:rFonts w:ascii="Arial" w:hAnsi="Arial" w:cs="Arial"/>
          <w:sz w:val="24"/>
          <w:szCs w:val="24"/>
        </w:rPr>
        <w:t xml:space="preserve"> from May-September, </w:t>
      </w:r>
      <w:r w:rsidR="00735F69">
        <w:rPr>
          <w:rFonts w:ascii="Arial" w:hAnsi="Arial" w:cs="Arial"/>
          <w:sz w:val="24"/>
          <w:szCs w:val="24"/>
        </w:rPr>
        <w:t xml:space="preserve">from </w:t>
      </w:r>
      <w:r w:rsidR="003E0726" w:rsidRPr="00EC6D46">
        <w:rPr>
          <w:rFonts w:ascii="Arial" w:hAnsi="Arial" w:cs="Arial"/>
          <w:sz w:val="24"/>
          <w:szCs w:val="24"/>
        </w:rPr>
        <w:t>1984</w:t>
      </w:r>
      <w:r w:rsidR="00735F69">
        <w:rPr>
          <w:rFonts w:ascii="Arial" w:hAnsi="Arial" w:cs="Arial"/>
          <w:sz w:val="24"/>
          <w:szCs w:val="24"/>
        </w:rPr>
        <w:t>-</w:t>
      </w:r>
      <w:r w:rsidR="003E0726" w:rsidRPr="00EC6D46">
        <w:rPr>
          <w:rFonts w:ascii="Arial" w:hAnsi="Arial" w:cs="Arial"/>
          <w:sz w:val="24"/>
          <w:szCs w:val="24"/>
        </w:rPr>
        <w:t>1994 and</w:t>
      </w:r>
      <w:r w:rsidR="00735F69">
        <w:rPr>
          <w:rFonts w:ascii="Arial" w:hAnsi="Arial" w:cs="Arial"/>
          <w:sz w:val="24"/>
          <w:szCs w:val="24"/>
        </w:rPr>
        <w:t xml:space="preserve"> </w:t>
      </w:r>
      <w:r w:rsidR="003E0726" w:rsidRPr="00EC6D46">
        <w:rPr>
          <w:rFonts w:ascii="Arial" w:hAnsi="Arial" w:cs="Arial"/>
          <w:sz w:val="24"/>
          <w:szCs w:val="24"/>
        </w:rPr>
        <w:t>1995</w:t>
      </w:r>
      <w:r w:rsidR="00735F69">
        <w:rPr>
          <w:rFonts w:ascii="Arial" w:hAnsi="Arial" w:cs="Arial"/>
          <w:sz w:val="24"/>
          <w:szCs w:val="24"/>
        </w:rPr>
        <w:t>-</w:t>
      </w:r>
      <w:r w:rsidR="003E0726" w:rsidRPr="00EC6D46">
        <w:rPr>
          <w:rFonts w:ascii="Arial" w:hAnsi="Arial" w:cs="Arial"/>
          <w:sz w:val="24"/>
          <w:szCs w:val="24"/>
        </w:rPr>
        <w:t>2016</w:t>
      </w:r>
      <w:r w:rsidR="00646C70">
        <w:rPr>
          <w:rFonts w:ascii="Arial" w:hAnsi="Arial" w:cs="Arial"/>
          <w:sz w:val="24"/>
          <w:szCs w:val="24"/>
        </w:rPr>
        <w:t>,</w:t>
      </w:r>
      <w:r w:rsidR="003E0726" w:rsidRPr="00EC6D46">
        <w:rPr>
          <w:rFonts w:ascii="Arial" w:hAnsi="Arial" w:cs="Arial"/>
          <w:sz w:val="24"/>
          <w:szCs w:val="24"/>
        </w:rPr>
        <w:t xml:space="preserve"> which occurred between March-June, and August-December. Remarkably, the model projected higher mean and maximum monthly rainfall amounts under high (RCP8.5) g</w:t>
      </w:r>
      <w:r w:rsidR="003A43A2">
        <w:rPr>
          <w:rFonts w:ascii="Arial" w:hAnsi="Arial" w:cs="Arial"/>
          <w:sz w:val="24"/>
          <w:szCs w:val="24"/>
        </w:rPr>
        <w:t xml:space="preserve">as </w:t>
      </w:r>
      <w:r w:rsidR="003E0726" w:rsidRPr="00EC6D46">
        <w:rPr>
          <w:rFonts w:ascii="Arial" w:hAnsi="Arial" w:cs="Arial"/>
          <w:sz w:val="24"/>
          <w:szCs w:val="24"/>
        </w:rPr>
        <w:t>emissions (52 mm and 111 mm) and low (RCP4.5) g</w:t>
      </w:r>
      <w:r w:rsidR="003A43A2">
        <w:rPr>
          <w:rFonts w:ascii="Arial" w:hAnsi="Arial" w:cs="Arial"/>
          <w:sz w:val="24"/>
          <w:szCs w:val="24"/>
        </w:rPr>
        <w:t>as</w:t>
      </w:r>
      <w:r w:rsidR="003E0726" w:rsidRPr="00EC6D46">
        <w:rPr>
          <w:rFonts w:ascii="Arial" w:hAnsi="Arial" w:cs="Arial"/>
          <w:sz w:val="24"/>
          <w:szCs w:val="24"/>
        </w:rPr>
        <w:t xml:space="preserve"> emission</w:t>
      </w:r>
      <w:r w:rsidR="00F41B46">
        <w:rPr>
          <w:rFonts w:ascii="Arial" w:hAnsi="Arial" w:cs="Arial"/>
          <w:sz w:val="24"/>
          <w:szCs w:val="24"/>
        </w:rPr>
        <w:t>s</w:t>
      </w:r>
      <w:r w:rsidR="003E0726" w:rsidRPr="00EC6D46">
        <w:rPr>
          <w:rFonts w:ascii="Arial" w:hAnsi="Arial" w:cs="Arial"/>
          <w:sz w:val="24"/>
          <w:szCs w:val="24"/>
        </w:rPr>
        <w:t xml:space="preserve"> (52 mm and 98 mm) compared to </w:t>
      </w:r>
      <w:r w:rsidR="00F41B46">
        <w:rPr>
          <w:rFonts w:ascii="Arial" w:hAnsi="Arial" w:cs="Arial"/>
          <w:sz w:val="24"/>
          <w:szCs w:val="24"/>
        </w:rPr>
        <w:t xml:space="preserve">the period </w:t>
      </w:r>
      <w:r w:rsidR="003E0726" w:rsidRPr="00EC6D46">
        <w:rPr>
          <w:rFonts w:ascii="Arial" w:hAnsi="Arial" w:cs="Arial"/>
          <w:sz w:val="24"/>
          <w:szCs w:val="24"/>
        </w:rPr>
        <w:t>1984</w:t>
      </w:r>
      <w:r w:rsidR="00F41B46">
        <w:rPr>
          <w:rFonts w:ascii="Arial" w:hAnsi="Arial" w:cs="Arial"/>
          <w:sz w:val="24"/>
          <w:szCs w:val="24"/>
        </w:rPr>
        <w:t>-</w:t>
      </w:r>
      <w:r w:rsidR="003E0726" w:rsidRPr="00EC6D46">
        <w:rPr>
          <w:rFonts w:ascii="Arial" w:hAnsi="Arial" w:cs="Arial"/>
          <w:sz w:val="24"/>
          <w:szCs w:val="24"/>
        </w:rPr>
        <w:t>2016 (12 mm and 21.01 mm). This projection is similar to t</w:t>
      </w:r>
      <w:r w:rsidR="00F41B46">
        <w:rPr>
          <w:rFonts w:ascii="Arial" w:hAnsi="Arial" w:cs="Arial"/>
          <w:sz w:val="24"/>
          <w:szCs w:val="24"/>
        </w:rPr>
        <w:t>hat of</w:t>
      </w:r>
      <w:r w:rsidR="003E0726"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"/>
          <w:id w:val="1623037152"/>
          <w:placeholder>
            <w:docPart w:val="6754E5DB290048B79B4FB9FED743852D"/>
          </w:placeholder>
        </w:sdtPr>
        <w:sdtEndPr/>
        <w:sdtContent>
          <w:r w:rsidR="00AA6ACB" w:rsidRPr="00AA6ACB">
            <w:rPr>
              <w:rFonts w:ascii="Arial" w:hAnsi="Arial" w:cs="Arial"/>
              <w:color w:val="000000"/>
              <w:sz w:val="24"/>
              <w:szCs w:val="24"/>
            </w:rPr>
            <w:t>Lomeling (2020),</w:t>
          </w:r>
        </w:sdtContent>
      </w:sdt>
      <w:r w:rsidR="003E0726" w:rsidRPr="00EC6D46">
        <w:rPr>
          <w:rFonts w:ascii="Arial" w:hAnsi="Arial" w:cs="Arial"/>
          <w:sz w:val="24"/>
          <w:szCs w:val="24"/>
        </w:rPr>
        <w:t xml:space="preserve"> who anticipated monthly rainfall of 100 mm, 150 mm, and 80 mm between March-June, July-September, and October-December by 2034 in Juba County of South Sudan. However, rainfall patterns shifted in the last three decades (1984-2016) relative to </w:t>
      </w:r>
      <w:r w:rsidR="007A1F47">
        <w:rPr>
          <w:rFonts w:ascii="Arial" w:hAnsi="Arial" w:cs="Arial"/>
          <w:sz w:val="24"/>
          <w:szCs w:val="24"/>
        </w:rPr>
        <w:t xml:space="preserve">the </w:t>
      </w:r>
      <w:r w:rsidR="003E0726" w:rsidRPr="00EC6D46">
        <w:rPr>
          <w:rFonts w:ascii="Arial" w:hAnsi="Arial" w:cs="Arial"/>
          <w:sz w:val="24"/>
          <w:szCs w:val="24"/>
        </w:rPr>
        <w:t xml:space="preserve">projected rainfall pattern (2021-2050) in </w:t>
      </w:r>
      <w:r w:rsidR="007A1F47">
        <w:rPr>
          <w:rFonts w:ascii="Arial" w:hAnsi="Arial" w:cs="Arial"/>
          <w:sz w:val="24"/>
          <w:szCs w:val="24"/>
        </w:rPr>
        <w:t xml:space="preserve">the </w:t>
      </w:r>
      <w:r w:rsidR="003E0726" w:rsidRPr="00EC6D46">
        <w:rPr>
          <w:rFonts w:ascii="Arial" w:hAnsi="Arial" w:cs="Arial"/>
          <w:sz w:val="24"/>
          <w:szCs w:val="24"/>
        </w:rPr>
        <w:t xml:space="preserve">Kapoeta region, though </w:t>
      </w:r>
      <w:sdt>
        <w:sdtPr>
          <w:rPr>
            <w:rFonts w:ascii="Arial" w:hAnsi="Arial" w:cs="Arial"/>
            <w:color w:val="000000"/>
            <w:sz w:val="24"/>
            <w:szCs w:val="24"/>
          </w:rPr>
          <w:tag w:val="MENDELEY_CITATION_v3_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"/>
          <w:id w:val="-1893254872"/>
          <w:placeholder>
            <w:docPart w:val="6754E5DB290048B79B4FB9FED743852D"/>
          </w:placeholder>
        </w:sdtPr>
        <w:sdtEndPr/>
        <w:sdtContent>
          <w:r w:rsidR="00AA6ACB" w:rsidRPr="00AA6ACB">
            <w:rPr>
              <w:rFonts w:ascii="Arial" w:hAnsi="Arial" w:cs="Arial"/>
              <w:color w:val="000000"/>
              <w:sz w:val="24"/>
              <w:szCs w:val="24"/>
            </w:rPr>
            <w:t>WMO (2024b)</w:t>
          </w:r>
        </w:sdtContent>
      </w:sdt>
      <w:r w:rsidR="003E0726" w:rsidRPr="00EC6D46">
        <w:rPr>
          <w:rFonts w:ascii="Arial" w:hAnsi="Arial" w:cs="Arial"/>
          <w:sz w:val="24"/>
          <w:szCs w:val="24"/>
        </w:rPr>
        <w:t xml:space="preserve"> projected </w:t>
      </w:r>
      <w:r w:rsidR="007A1F47">
        <w:rPr>
          <w:rFonts w:ascii="Arial" w:hAnsi="Arial" w:cs="Arial"/>
          <w:sz w:val="24"/>
          <w:szCs w:val="24"/>
        </w:rPr>
        <w:t xml:space="preserve">a </w:t>
      </w:r>
      <w:r w:rsidR="003E0726" w:rsidRPr="00EC6D46">
        <w:rPr>
          <w:rFonts w:ascii="Arial" w:hAnsi="Arial" w:cs="Arial"/>
          <w:sz w:val="24"/>
          <w:szCs w:val="24"/>
        </w:rPr>
        <w:t xml:space="preserve">general increase in monthly rainfall in 2024 in the region. The shift in the projected rainy seasons and average monthly rainfall amounts will have significant implications </w:t>
      </w:r>
      <w:r w:rsidR="007A1F47">
        <w:rPr>
          <w:rFonts w:ascii="Arial" w:hAnsi="Arial" w:cs="Arial"/>
          <w:sz w:val="24"/>
          <w:szCs w:val="24"/>
        </w:rPr>
        <w:t>for</w:t>
      </w:r>
      <w:r w:rsidR="003E0726" w:rsidRPr="00EC6D46">
        <w:rPr>
          <w:rFonts w:ascii="Arial" w:hAnsi="Arial" w:cs="Arial"/>
          <w:sz w:val="24"/>
          <w:szCs w:val="24"/>
        </w:rPr>
        <w:t xml:space="preserve"> the pastoral and </w:t>
      </w:r>
      <w:r w:rsidR="003E0726" w:rsidRPr="00EC6D46">
        <w:rPr>
          <w:rFonts w:ascii="Arial" w:hAnsi="Arial" w:cs="Arial"/>
          <w:sz w:val="24"/>
          <w:szCs w:val="24"/>
        </w:rPr>
        <w:lastRenderedPageBreak/>
        <w:t xml:space="preserve">agropastoral communities in </w:t>
      </w:r>
      <w:r w:rsidR="007A1F47">
        <w:rPr>
          <w:rFonts w:ascii="Arial" w:hAnsi="Arial" w:cs="Arial"/>
          <w:sz w:val="24"/>
          <w:szCs w:val="24"/>
        </w:rPr>
        <w:t xml:space="preserve">the </w:t>
      </w:r>
      <w:r w:rsidR="003E0726" w:rsidRPr="00EC6D46">
        <w:rPr>
          <w:rFonts w:ascii="Arial" w:hAnsi="Arial" w:cs="Arial"/>
          <w:sz w:val="24"/>
          <w:szCs w:val="24"/>
        </w:rPr>
        <w:t xml:space="preserve">Kapoeta region. </w:t>
      </w:r>
      <w:sdt>
        <w:sdtPr>
          <w:rPr>
            <w:rFonts w:ascii="Arial" w:hAnsi="Arial" w:cs="Arial"/>
            <w:color w:val="000000"/>
            <w:sz w:val="24"/>
            <w:szCs w:val="24"/>
          </w:rPr>
          <w:tag w:val="MENDELEY_CITATION_v3_eyJjaXRhdGlvbklEIjoiTUVOREVMRVlfQ0lUQVRJT05fZGIxM2Y0NzItMzYwYi00MTk0LTk3ZDQtYTY2YTNlZjVlNGEw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
          <w:id w:val="29164632"/>
          <w:placeholder>
            <w:docPart w:val="6754E5DB290048B79B4FB9FED743852D"/>
          </w:placeholder>
        </w:sdtPr>
        <w:sdtEndPr/>
        <w:sdtContent>
          <w:r w:rsidR="00AA6ACB" w:rsidRPr="00AA6ACB">
            <w:rPr>
              <w:rFonts w:ascii="Arial" w:hAnsi="Arial" w:cs="Arial"/>
              <w:color w:val="000000"/>
              <w:sz w:val="24"/>
              <w:szCs w:val="24"/>
            </w:rPr>
            <w:t>Ndebele and Zenda (2023)</w:t>
          </w:r>
        </w:sdtContent>
      </w:sdt>
      <w:r w:rsidR="003E0726" w:rsidRPr="00EC6D46">
        <w:rPr>
          <w:rFonts w:ascii="Arial" w:hAnsi="Arial" w:cs="Arial"/>
          <w:color w:val="000000"/>
          <w:sz w:val="24"/>
          <w:szCs w:val="24"/>
        </w:rPr>
        <w:t xml:space="preserve"> indicated that climate change and variability caused troubles to pastoral and agropastoral livelihoods</w:t>
      </w:r>
      <w:r w:rsidR="007A1F47">
        <w:rPr>
          <w:rFonts w:ascii="Arial" w:hAnsi="Arial" w:cs="Arial"/>
          <w:color w:val="000000"/>
          <w:sz w:val="24"/>
          <w:szCs w:val="24"/>
        </w:rPr>
        <w:t>,</w:t>
      </w:r>
      <w:r w:rsidR="003E0726" w:rsidRPr="00EC6D46">
        <w:rPr>
          <w:rFonts w:ascii="Arial" w:hAnsi="Arial" w:cs="Arial"/>
          <w:color w:val="000000"/>
          <w:sz w:val="24"/>
          <w:szCs w:val="24"/>
        </w:rPr>
        <w:t xml:space="preserve"> </w:t>
      </w:r>
      <w:r w:rsidR="003A43A2">
        <w:rPr>
          <w:rFonts w:ascii="Arial" w:hAnsi="Arial" w:cs="Arial"/>
          <w:color w:val="000000"/>
          <w:sz w:val="24"/>
          <w:szCs w:val="24"/>
        </w:rPr>
        <w:t>causing</w:t>
      </w:r>
      <w:r w:rsidR="003E0726" w:rsidRPr="00EC6D46">
        <w:rPr>
          <w:rFonts w:ascii="Arial" w:hAnsi="Arial" w:cs="Arial"/>
          <w:color w:val="000000"/>
          <w:sz w:val="24"/>
          <w:szCs w:val="24"/>
        </w:rPr>
        <w:t xml:space="preserve"> livestock losses, deforestation, </w:t>
      </w:r>
      <w:r w:rsidR="007A1F47">
        <w:rPr>
          <w:rFonts w:ascii="Arial" w:hAnsi="Arial" w:cs="Arial"/>
          <w:color w:val="000000"/>
          <w:sz w:val="24"/>
          <w:szCs w:val="24"/>
        </w:rPr>
        <w:t xml:space="preserve">and </w:t>
      </w:r>
      <w:r w:rsidR="003A43A2" w:rsidRPr="00EC6D46">
        <w:rPr>
          <w:rFonts w:ascii="Arial" w:hAnsi="Arial" w:cs="Arial"/>
          <w:color w:val="000000"/>
          <w:sz w:val="24"/>
          <w:szCs w:val="24"/>
        </w:rPr>
        <w:t xml:space="preserve">livestock </w:t>
      </w:r>
      <w:r w:rsidR="003E0726" w:rsidRPr="00EC6D46">
        <w:rPr>
          <w:rFonts w:ascii="Arial" w:hAnsi="Arial" w:cs="Arial"/>
          <w:color w:val="000000"/>
          <w:sz w:val="24"/>
          <w:szCs w:val="24"/>
        </w:rPr>
        <w:t xml:space="preserve">and human </w:t>
      </w:r>
      <w:r w:rsidR="003A43A2" w:rsidRPr="00EC6D46">
        <w:rPr>
          <w:rFonts w:ascii="Arial" w:hAnsi="Arial" w:cs="Arial"/>
          <w:color w:val="000000"/>
          <w:sz w:val="24"/>
          <w:szCs w:val="24"/>
        </w:rPr>
        <w:t xml:space="preserve">water scarcity </w:t>
      </w:r>
      <w:r w:rsidR="003E0726" w:rsidRPr="00EC6D46">
        <w:rPr>
          <w:rFonts w:ascii="Arial" w:hAnsi="Arial" w:cs="Arial"/>
          <w:color w:val="000000"/>
          <w:sz w:val="24"/>
          <w:szCs w:val="24"/>
        </w:rPr>
        <w:t xml:space="preserve">in </w:t>
      </w:r>
      <w:proofErr w:type="spellStart"/>
      <w:r w:rsidR="003E0726" w:rsidRPr="00EC6D46">
        <w:rPr>
          <w:rFonts w:ascii="Arial" w:hAnsi="Arial" w:cs="Arial"/>
          <w:color w:val="000000"/>
          <w:sz w:val="24"/>
          <w:szCs w:val="24"/>
        </w:rPr>
        <w:t>Awerial</w:t>
      </w:r>
      <w:proofErr w:type="spellEnd"/>
      <w:r w:rsidR="003E0726" w:rsidRPr="00EC6D46">
        <w:rPr>
          <w:rFonts w:ascii="Arial" w:hAnsi="Arial" w:cs="Arial"/>
          <w:color w:val="000000"/>
          <w:sz w:val="24"/>
          <w:szCs w:val="24"/>
        </w:rPr>
        <w:t xml:space="preserve"> County of South Sudan. Certainly, seasonal </w:t>
      </w:r>
      <w:r w:rsidR="00AA09E7">
        <w:rPr>
          <w:rFonts w:ascii="Arial" w:hAnsi="Arial" w:cs="Arial"/>
          <w:color w:val="000000"/>
          <w:sz w:val="24"/>
          <w:szCs w:val="24"/>
        </w:rPr>
        <w:t>rainfall variabilities</w:t>
      </w:r>
      <w:r w:rsidR="003E0726" w:rsidRPr="00EC6D46">
        <w:rPr>
          <w:rFonts w:ascii="Arial" w:hAnsi="Arial" w:cs="Arial"/>
          <w:color w:val="000000"/>
          <w:sz w:val="24"/>
          <w:szCs w:val="24"/>
        </w:rPr>
        <w:t xml:space="preserve"> undermine </w:t>
      </w:r>
      <w:r w:rsidR="006461C7">
        <w:rPr>
          <w:rFonts w:ascii="Arial" w:hAnsi="Arial" w:cs="Arial"/>
          <w:color w:val="000000"/>
          <w:sz w:val="24"/>
          <w:szCs w:val="24"/>
        </w:rPr>
        <w:t xml:space="preserve">annual </w:t>
      </w:r>
      <w:r w:rsidR="003E0726" w:rsidRPr="00EC6D46">
        <w:rPr>
          <w:rFonts w:ascii="Arial" w:hAnsi="Arial" w:cs="Arial"/>
          <w:sz w:val="24"/>
          <w:szCs w:val="24"/>
        </w:rPr>
        <w:t xml:space="preserve">forage availability and distribution in </w:t>
      </w:r>
      <w:r w:rsidR="007A1F47">
        <w:rPr>
          <w:rFonts w:ascii="Arial" w:hAnsi="Arial" w:cs="Arial"/>
          <w:sz w:val="24"/>
          <w:szCs w:val="24"/>
        </w:rPr>
        <w:t xml:space="preserve">the </w:t>
      </w:r>
      <w:r w:rsidR="003E0726" w:rsidRPr="00EC6D46">
        <w:rPr>
          <w:rFonts w:ascii="Arial" w:hAnsi="Arial" w:cs="Arial"/>
          <w:sz w:val="24"/>
          <w:szCs w:val="24"/>
        </w:rPr>
        <w:t xml:space="preserve">Kapoeta region </w:t>
      </w:r>
      <w:sdt>
        <w:sdtPr>
          <w:rPr>
            <w:rFonts w:ascii="Arial" w:hAnsi="Arial" w:cs="Arial"/>
            <w:color w:val="000000"/>
            <w:sz w:val="24"/>
            <w:szCs w:val="24"/>
          </w:rPr>
          <w:tag w:val="MENDELEY_CITATION_v3_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"/>
          <w:id w:val="280996569"/>
          <w:placeholder>
            <w:docPart w:val="6754E5DB290048B79B4FB9FED743852D"/>
          </w:placeholder>
        </w:sdtPr>
        <w:sdtEndPr/>
        <w:sdtContent>
          <w:r w:rsidR="00AA6ACB" w:rsidRPr="00AA6ACB">
            <w:rPr>
              <w:rFonts w:ascii="Arial" w:hAnsi="Arial" w:cs="Arial"/>
              <w:color w:val="000000"/>
              <w:sz w:val="24"/>
              <w:szCs w:val="24"/>
            </w:rPr>
            <w:t>(Peters et al., 2022)</w:t>
          </w:r>
        </w:sdtContent>
      </w:sdt>
      <w:r w:rsidR="003E0726" w:rsidRPr="00EC6D46">
        <w:rPr>
          <w:rFonts w:ascii="Arial" w:hAnsi="Arial" w:cs="Arial"/>
          <w:sz w:val="24"/>
          <w:szCs w:val="24"/>
        </w:rPr>
        <w:t xml:space="preserve">. The average rainfall amounts of less than 120 mm </w:t>
      </w:r>
      <w:r w:rsidR="007A1F47">
        <w:rPr>
          <w:rFonts w:ascii="Arial" w:hAnsi="Arial" w:cs="Arial"/>
          <w:sz w:val="24"/>
          <w:szCs w:val="24"/>
        </w:rPr>
        <w:t>are</w:t>
      </w:r>
      <w:r w:rsidR="003E0726" w:rsidRPr="00EC6D46">
        <w:rPr>
          <w:rFonts w:ascii="Arial" w:hAnsi="Arial" w:cs="Arial"/>
          <w:sz w:val="24"/>
          <w:szCs w:val="24"/>
        </w:rPr>
        <w:t xml:space="preserve"> less likely to support grasslands, but will support woody plants</w:t>
      </w:r>
      <w:r w:rsidR="007A1F47">
        <w:rPr>
          <w:rFonts w:ascii="Arial" w:hAnsi="Arial" w:cs="Arial"/>
          <w:sz w:val="24"/>
          <w:szCs w:val="24"/>
        </w:rPr>
        <w:t>,</w:t>
      </w:r>
      <w:r w:rsidR="003E0726" w:rsidRPr="00EC6D46">
        <w:rPr>
          <w:rFonts w:ascii="Arial" w:hAnsi="Arial" w:cs="Arial"/>
          <w:sz w:val="24"/>
          <w:szCs w:val="24"/>
        </w:rPr>
        <w:t xml:space="preserve"> which depend on a tap root system to draw </w:t>
      </w:r>
      <w:r w:rsidR="007A1F47">
        <w:rPr>
          <w:rFonts w:ascii="Arial" w:hAnsi="Arial" w:cs="Arial"/>
          <w:sz w:val="24"/>
          <w:szCs w:val="24"/>
        </w:rPr>
        <w:t>groundwater</w:t>
      </w:r>
      <w:r w:rsidR="003E0726" w:rsidRPr="00EC6D46">
        <w:rPr>
          <w:rFonts w:ascii="Arial" w:hAnsi="Arial" w:cs="Arial"/>
          <w:sz w:val="24"/>
          <w:szCs w:val="24"/>
        </w:rPr>
        <w:t xml:space="preserve">. These types of plants will not favor grazers but will support browsers </w:t>
      </w:r>
      <w:sdt>
        <w:sdtPr>
          <w:rPr>
            <w:rFonts w:ascii="Arial" w:hAnsi="Arial" w:cs="Arial"/>
            <w:color w:val="000000"/>
            <w:sz w:val="24"/>
            <w:szCs w:val="24"/>
          </w:rPr>
          <w:tag w:val="MENDELEY_CITATION_v3_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"/>
          <w:id w:val="-1185287581"/>
          <w:placeholder>
            <w:docPart w:val="6754E5DB290048B79B4FB9FED743852D"/>
          </w:placeholder>
        </w:sdtPr>
        <w:sdtEndPr/>
        <w:sdtContent>
          <w:r w:rsidR="00AA6ACB" w:rsidRPr="00AA6ACB">
            <w:rPr>
              <w:rFonts w:ascii="Arial" w:hAnsi="Arial" w:cs="Arial"/>
              <w:color w:val="000000"/>
              <w:sz w:val="24"/>
              <w:szCs w:val="24"/>
            </w:rPr>
            <w:t>(Kipchirchir, Ngugi, and Wahome, 2011)</w:t>
          </w:r>
        </w:sdtContent>
      </w:sdt>
      <w:r w:rsidR="003E0726" w:rsidRPr="00EC6D46">
        <w:rPr>
          <w:rFonts w:ascii="Arial" w:hAnsi="Arial" w:cs="Arial"/>
          <w:sz w:val="24"/>
          <w:szCs w:val="24"/>
        </w:rPr>
        <w:t xml:space="preserve">.  </w:t>
      </w:r>
      <w:r w:rsidR="00F41B46">
        <w:rPr>
          <w:rFonts w:ascii="Arial" w:hAnsi="Arial" w:cs="Arial"/>
          <w:sz w:val="24"/>
          <w:szCs w:val="24"/>
        </w:rPr>
        <w:t xml:space="preserve">Further, </w:t>
      </w:r>
      <w:r w:rsidR="003E0726" w:rsidRPr="00EC6D46">
        <w:rPr>
          <w:rFonts w:ascii="Arial" w:hAnsi="Arial" w:cs="Arial"/>
          <w:sz w:val="24"/>
          <w:szCs w:val="24"/>
        </w:rPr>
        <w:t xml:space="preserve">low soil moisture </w:t>
      </w:r>
      <w:r w:rsidR="00F41B46">
        <w:rPr>
          <w:rFonts w:ascii="Arial" w:hAnsi="Arial" w:cs="Arial"/>
          <w:sz w:val="24"/>
          <w:szCs w:val="24"/>
        </w:rPr>
        <w:t>will</w:t>
      </w:r>
      <w:r w:rsidR="003E0726" w:rsidRPr="00EC6D46">
        <w:rPr>
          <w:rFonts w:ascii="Arial" w:hAnsi="Arial" w:cs="Arial"/>
          <w:sz w:val="24"/>
          <w:szCs w:val="24"/>
        </w:rPr>
        <w:t xml:space="preserve"> encourage the emergence and spread of </w:t>
      </w:r>
      <w:r w:rsidR="007A1F47">
        <w:rPr>
          <w:rFonts w:ascii="Arial" w:hAnsi="Arial" w:cs="Arial"/>
          <w:sz w:val="24"/>
          <w:szCs w:val="24"/>
        </w:rPr>
        <w:t>drought-resistant</w:t>
      </w:r>
      <w:r w:rsidR="003E0726" w:rsidRPr="00EC6D46">
        <w:rPr>
          <w:rFonts w:ascii="Arial" w:hAnsi="Arial" w:cs="Arial"/>
          <w:sz w:val="24"/>
          <w:szCs w:val="24"/>
        </w:rPr>
        <w:t xml:space="preserve"> acacia and </w:t>
      </w:r>
      <w:r w:rsidR="003E0726" w:rsidRPr="00EC6D46">
        <w:rPr>
          <w:rFonts w:ascii="Arial" w:hAnsi="Arial" w:cs="Arial"/>
          <w:i/>
          <w:iCs/>
          <w:sz w:val="24"/>
          <w:szCs w:val="24"/>
        </w:rPr>
        <w:t>Prosopis juliflora</w:t>
      </w:r>
      <w:r w:rsidR="003E0726" w:rsidRPr="00EC6D46">
        <w:rPr>
          <w:rFonts w:ascii="Arial" w:hAnsi="Arial" w:cs="Arial"/>
          <w:sz w:val="24"/>
          <w:szCs w:val="24"/>
        </w:rPr>
        <w:t xml:space="preserve"> </w:t>
      </w:r>
      <w:r w:rsidR="00F41B46">
        <w:rPr>
          <w:rFonts w:ascii="Arial" w:hAnsi="Arial" w:cs="Arial"/>
          <w:sz w:val="24"/>
          <w:szCs w:val="24"/>
        </w:rPr>
        <w:t>that</w:t>
      </w:r>
      <w:r w:rsidR="003E0726" w:rsidRPr="00EC6D46">
        <w:rPr>
          <w:rFonts w:ascii="Arial" w:hAnsi="Arial" w:cs="Arial"/>
          <w:sz w:val="24"/>
          <w:szCs w:val="24"/>
        </w:rPr>
        <w:t xml:space="preserve"> </w:t>
      </w:r>
      <w:r w:rsidR="00F41B46">
        <w:rPr>
          <w:rFonts w:ascii="Arial" w:hAnsi="Arial" w:cs="Arial"/>
          <w:sz w:val="24"/>
          <w:szCs w:val="24"/>
        </w:rPr>
        <w:t>are feeds</w:t>
      </w:r>
      <w:r w:rsidR="003E0726" w:rsidRPr="00EC6D46">
        <w:rPr>
          <w:rFonts w:ascii="Arial" w:hAnsi="Arial" w:cs="Arial"/>
          <w:sz w:val="24"/>
          <w:szCs w:val="24"/>
        </w:rPr>
        <w:t xml:space="preserve"> for goats,</w:t>
      </w:r>
      <w:r w:rsidR="007B5746">
        <w:rPr>
          <w:rFonts w:ascii="Arial" w:hAnsi="Arial" w:cs="Arial"/>
          <w:sz w:val="24"/>
          <w:szCs w:val="24"/>
        </w:rPr>
        <w:t xml:space="preserve"> </w:t>
      </w:r>
      <w:r w:rsidR="003E0726" w:rsidRPr="00EC6D46">
        <w:rPr>
          <w:rFonts w:ascii="Arial" w:hAnsi="Arial" w:cs="Arial"/>
          <w:sz w:val="24"/>
          <w:szCs w:val="24"/>
        </w:rPr>
        <w:t xml:space="preserve">encourage </w:t>
      </w:r>
      <w:r w:rsidR="007A1F47">
        <w:rPr>
          <w:rFonts w:ascii="Arial" w:hAnsi="Arial" w:cs="Arial"/>
          <w:sz w:val="24"/>
          <w:szCs w:val="24"/>
        </w:rPr>
        <w:t xml:space="preserve">the </w:t>
      </w:r>
      <w:r w:rsidR="003E0726" w:rsidRPr="00EC6D46">
        <w:rPr>
          <w:rFonts w:ascii="Arial" w:hAnsi="Arial" w:cs="Arial"/>
          <w:sz w:val="24"/>
          <w:szCs w:val="24"/>
        </w:rPr>
        <w:t xml:space="preserve">formation of </w:t>
      </w:r>
      <w:r w:rsidR="007B5746" w:rsidRPr="00EC6D46">
        <w:rPr>
          <w:rFonts w:ascii="Arial" w:hAnsi="Arial" w:cs="Arial"/>
          <w:sz w:val="24"/>
          <w:szCs w:val="24"/>
        </w:rPr>
        <w:t>plant</w:t>
      </w:r>
      <w:r w:rsidR="003E0726" w:rsidRPr="00EC6D46">
        <w:rPr>
          <w:rFonts w:ascii="Arial" w:hAnsi="Arial" w:cs="Arial"/>
          <w:sz w:val="24"/>
          <w:szCs w:val="24"/>
        </w:rPr>
        <w:t xml:space="preserve"> lignin</w:t>
      </w:r>
      <w:r w:rsidR="007A1F47">
        <w:rPr>
          <w:rFonts w:ascii="Arial" w:hAnsi="Arial" w:cs="Arial"/>
          <w:sz w:val="24"/>
          <w:szCs w:val="24"/>
        </w:rPr>
        <w:t>,</w:t>
      </w:r>
      <w:r w:rsidR="003E0726" w:rsidRPr="00EC6D46">
        <w:rPr>
          <w:rFonts w:ascii="Arial" w:hAnsi="Arial" w:cs="Arial"/>
          <w:sz w:val="24"/>
          <w:szCs w:val="24"/>
        </w:rPr>
        <w:t xml:space="preserve"> and loss of </w:t>
      </w:r>
      <w:r w:rsidR="007A1F47">
        <w:rPr>
          <w:rFonts w:ascii="Arial" w:hAnsi="Arial" w:cs="Arial"/>
          <w:sz w:val="24"/>
          <w:szCs w:val="24"/>
        </w:rPr>
        <w:t>seed</w:t>
      </w:r>
      <w:r w:rsidR="003E0726" w:rsidRPr="00EC6D46">
        <w:rPr>
          <w:rFonts w:ascii="Arial" w:hAnsi="Arial" w:cs="Arial"/>
          <w:sz w:val="24"/>
          <w:szCs w:val="24"/>
        </w:rPr>
        <w:t xml:space="preserve"> viability </w:t>
      </w:r>
      <w:sdt>
        <w:sdtPr>
          <w:rPr>
            <w:rFonts w:ascii="Arial" w:hAnsi="Arial" w:cs="Arial"/>
            <w:color w:val="000000"/>
            <w:sz w:val="24"/>
            <w:szCs w:val="24"/>
          </w:rPr>
          <w:tag w:val="MENDELEY_CITATION_v3_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"/>
          <w:id w:val="-1684967924"/>
          <w:placeholder>
            <w:docPart w:val="6754E5DB290048B79B4FB9FED743852D"/>
          </w:placeholder>
        </w:sdtPr>
        <w:sdtEndPr/>
        <w:sdtContent>
          <w:r w:rsidR="00AA6ACB" w:rsidRPr="00AA6ACB">
            <w:rPr>
              <w:rFonts w:ascii="Arial" w:hAnsi="Arial" w:cs="Arial"/>
              <w:color w:val="000000"/>
              <w:sz w:val="24"/>
              <w:szCs w:val="24"/>
            </w:rPr>
            <w:t>(Kipchirchir et al, 2011; Roberts et al., 2023)</w:t>
          </w:r>
        </w:sdtContent>
      </w:sdt>
      <w:r w:rsidR="003E0726" w:rsidRPr="00EC6D46">
        <w:rPr>
          <w:rFonts w:ascii="Arial" w:hAnsi="Arial" w:cs="Arial"/>
          <w:sz w:val="24"/>
          <w:szCs w:val="24"/>
        </w:rPr>
        <w:t xml:space="preserve">. Low average monthly rainfall amount can reduce the above-ground forage biomass sufficient for grazing </w:t>
      </w:r>
      <w:sdt>
        <w:sdtPr>
          <w:rPr>
            <w:rFonts w:ascii="Arial" w:hAnsi="Arial" w:cs="Arial"/>
            <w:color w:val="000000"/>
            <w:sz w:val="24"/>
            <w:szCs w:val="24"/>
          </w:rPr>
          <w:tag w:val="MENDELEY_CITATION_v3_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"/>
          <w:id w:val="-1819107173"/>
          <w:placeholder>
            <w:docPart w:val="6754E5DB290048B79B4FB9FED743852D"/>
          </w:placeholder>
        </w:sdtPr>
        <w:sdtEndPr/>
        <w:sdtContent>
          <w:r w:rsidR="00AA6ACB" w:rsidRPr="00AA6ACB">
            <w:rPr>
              <w:rFonts w:ascii="Arial" w:hAnsi="Arial" w:cs="Arial"/>
              <w:color w:val="000000"/>
              <w:sz w:val="24"/>
              <w:szCs w:val="24"/>
            </w:rPr>
            <w:t>(Zhu et al., 2025)</w:t>
          </w:r>
        </w:sdtContent>
      </w:sdt>
      <w:r w:rsidR="003E0726" w:rsidRPr="00EC6D46">
        <w:rPr>
          <w:rFonts w:ascii="Arial" w:hAnsi="Arial" w:cs="Arial"/>
          <w:sz w:val="24"/>
          <w:szCs w:val="24"/>
        </w:rPr>
        <w:t xml:space="preserve">, </w:t>
      </w:r>
      <w:r w:rsidR="007A1F47">
        <w:rPr>
          <w:rFonts w:ascii="Arial" w:hAnsi="Arial" w:cs="Arial"/>
          <w:sz w:val="24"/>
          <w:szCs w:val="24"/>
        </w:rPr>
        <w:t xml:space="preserve">the </w:t>
      </w:r>
      <w:r w:rsidR="003E0726" w:rsidRPr="00EC6D46">
        <w:rPr>
          <w:rFonts w:ascii="Arial" w:hAnsi="Arial" w:cs="Arial"/>
          <w:sz w:val="24"/>
          <w:szCs w:val="24"/>
        </w:rPr>
        <w:t xml:space="preserve">nutritional value of grass and </w:t>
      </w:r>
      <w:r w:rsidR="007A1F47">
        <w:rPr>
          <w:rFonts w:ascii="Arial" w:hAnsi="Arial" w:cs="Arial"/>
          <w:sz w:val="24"/>
          <w:szCs w:val="24"/>
        </w:rPr>
        <w:t>legume</w:t>
      </w:r>
      <w:r w:rsidR="003E0726" w:rsidRPr="00EC6D46">
        <w:rPr>
          <w:rFonts w:ascii="Arial" w:hAnsi="Arial" w:cs="Arial"/>
          <w:sz w:val="24"/>
          <w:szCs w:val="24"/>
        </w:rPr>
        <w:t xml:space="preserve"> forage for livestock, and destroy the seed banks of perennial grass and dwarf shrubs </w:t>
      </w:r>
      <w:sdt>
        <w:sdtPr>
          <w:rPr>
            <w:rFonts w:ascii="Arial" w:hAnsi="Arial" w:cs="Arial"/>
            <w:color w:val="000000"/>
            <w:sz w:val="24"/>
            <w:szCs w:val="24"/>
          </w:rPr>
          <w:tag w:val="MENDELEY_CITATION_v3_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"/>
          <w:id w:val="778221806"/>
          <w:placeholder>
            <w:docPart w:val="6754E5DB290048B79B4FB9FED743852D"/>
          </w:placeholder>
        </w:sdtPr>
        <w:sdtEndPr/>
        <w:sdtContent>
          <w:r w:rsidR="00AA6ACB" w:rsidRPr="00AA6ACB">
            <w:rPr>
              <w:rFonts w:ascii="Arial" w:hAnsi="Arial" w:cs="Arial"/>
              <w:color w:val="000000"/>
              <w:sz w:val="24"/>
              <w:szCs w:val="24"/>
            </w:rPr>
            <w:t>(Rojas-Botero et al., 2023)</w:t>
          </w:r>
        </w:sdtContent>
      </w:sdt>
      <w:r w:rsidR="003E0726" w:rsidRPr="00EC6D46">
        <w:rPr>
          <w:rFonts w:ascii="Arial" w:hAnsi="Arial" w:cs="Arial"/>
          <w:sz w:val="24"/>
          <w:szCs w:val="24"/>
        </w:rPr>
        <w:t xml:space="preserve">. Ultimately, </w:t>
      </w:r>
      <w:r w:rsidR="005100E8">
        <w:rPr>
          <w:rFonts w:ascii="Arial" w:hAnsi="Arial" w:cs="Arial"/>
          <w:sz w:val="24"/>
          <w:szCs w:val="24"/>
        </w:rPr>
        <w:t xml:space="preserve">any </w:t>
      </w:r>
      <w:r w:rsidR="003E0726" w:rsidRPr="00EC6D46">
        <w:rPr>
          <w:rFonts w:ascii="Arial" w:hAnsi="Arial" w:cs="Arial"/>
          <w:sz w:val="24"/>
          <w:szCs w:val="24"/>
        </w:rPr>
        <w:t xml:space="preserve">changes in forage </w:t>
      </w:r>
      <w:r w:rsidR="005100E8">
        <w:rPr>
          <w:rFonts w:ascii="Arial" w:hAnsi="Arial" w:cs="Arial"/>
          <w:sz w:val="24"/>
          <w:szCs w:val="24"/>
        </w:rPr>
        <w:t xml:space="preserve">availability will </w:t>
      </w:r>
      <w:r w:rsidR="003E0726" w:rsidRPr="00EC6D46">
        <w:rPr>
          <w:rFonts w:ascii="Arial" w:hAnsi="Arial" w:cs="Arial"/>
          <w:sz w:val="24"/>
          <w:szCs w:val="24"/>
        </w:rPr>
        <w:t xml:space="preserve">affect livestock composition, animal production, and </w:t>
      </w:r>
      <w:r w:rsidR="007A1F47">
        <w:rPr>
          <w:rFonts w:ascii="Arial" w:hAnsi="Arial" w:cs="Arial"/>
          <w:sz w:val="24"/>
          <w:szCs w:val="24"/>
        </w:rPr>
        <w:t xml:space="preserve">the </w:t>
      </w:r>
      <w:r w:rsidR="003E0726" w:rsidRPr="00EC6D46">
        <w:rPr>
          <w:rFonts w:ascii="Arial" w:hAnsi="Arial" w:cs="Arial"/>
          <w:sz w:val="24"/>
          <w:szCs w:val="24"/>
        </w:rPr>
        <w:t xml:space="preserve">livelihoods of </w:t>
      </w:r>
      <w:r w:rsidR="005100E8">
        <w:rPr>
          <w:rFonts w:ascii="Arial" w:hAnsi="Arial" w:cs="Arial"/>
          <w:sz w:val="24"/>
          <w:szCs w:val="24"/>
        </w:rPr>
        <w:t xml:space="preserve">the </w:t>
      </w:r>
      <w:r w:rsidR="003E0726" w:rsidRPr="00EC6D46">
        <w:rPr>
          <w:rFonts w:ascii="Arial" w:hAnsi="Arial" w:cs="Arial"/>
          <w:sz w:val="24"/>
          <w:szCs w:val="24"/>
        </w:rPr>
        <w:t>pastoralists.</w:t>
      </w:r>
      <w:r w:rsidR="001E33E9">
        <w:rPr>
          <w:rFonts w:ascii="Arial" w:hAnsi="Arial" w:cs="Arial"/>
          <w:sz w:val="24"/>
          <w:szCs w:val="24"/>
        </w:rPr>
        <w:t xml:space="preserve"> </w:t>
      </w:r>
      <w:r w:rsidR="00AA3D12">
        <w:rPr>
          <w:rFonts w:ascii="Arial" w:hAnsi="Arial" w:cs="Arial"/>
          <w:sz w:val="24"/>
          <w:szCs w:val="24"/>
        </w:rPr>
        <w:t xml:space="preserve">In addition, a shift in rainfall patterns culminated in changes in wildlife movement patterns, the emergence of </w:t>
      </w:r>
      <w:r w:rsidR="0011222B">
        <w:rPr>
          <w:rFonts w:ascii="Arial" w:hAnsi="Arial" w:cs="Arial"/>
          <w:sz w:val="24"/>
          <w:szCs w:val="24"/>
        </w:rPr>
        <w:t>invasive plant species, new</w:t>
      </w:r>
      <w:r w:rsidR="00AA3D12">
        <w:rPr>
          <w:rFonts w:ascii="Arial" w:hAnsi="Arial" w:cs="Arial"/>
          <w:sz w:val="24"/>
          <w:szCs w:val="24"/>
        </w:rPr>
        <w:t xml:space="preserve"> livestock, and human disease</w:t>
      </w:r>
      <w:r w:rsidR="0011222B">
        <w:rPr>
          <w:rFonts w:ascii="Arial" w:hAnsi="Arial" w:cs="Arial"/>
          <w:sz w:val="24"/>
          <w:szCs w:val="24"/>
        </w:rPr>
        <w:t xml:space="preserve"> </w:t>
      </w:r>
      <w:r w:rsidR="00AA3D12">
        <w:rPr>
          <w:rFonts w:ascii="Arial" w:hAnsi="Arial" w:cs="Arial"/>
          <w:sz w:val="24"/>
          <w:szCs w:val="24"/>
        </w:rPr>
        <w:t xml:space="preserve">(CSRF, 2023). Consequently, </w:t>
      </w:r>
      <w:r w:rsidR="0011222B">
        <w:rPr>
          <w:rFonts w:ascii="Arial" w:hAnsi="Arial" w:cs="Arial"/>
          <w:sz w:val="24"/>
          <w:szCs w:val="24"/>
        </w:rPr>
        <w:t xml:space="preserve">seasonal changes resulted in incidences of human-wildlife conflicts and loss of cultivation land and grazing land due to encroachment of invasive plant species such as </w:t>
      </w:r>
      <w:r w:rsidR="0011222B" w:rsidRPr="0011222B">
        <w:rPr>
          <w:rFonts w:ascii="Arial" w:hAnsi="Arial" w:cs="Arial"/>
          <w:i/>
          <w:iCs/>
          <w:sz w:val="24"/>
          <w:szCs w:val="24"/>
        </w:rPr>
        <w:t>Prosopis juliflora</w:t>
      </w:r>
      <w:r w:rsidR="0011222B">
        <w:rPr>
          <w:rFonts w:ascii="Arial" w:hAnsi="Arial" w:cs="Arial"/>
          <w:sz w:val="24"/>
          <w:szCs w:val="24"/>
        </w:rPr>
        <w:t xml:space="preserve"> and </w:t>
      </w:r>
      <w:r w:rsidR="0011222B" w:rsidRPr="0011222B">
        <w:rPr>
          <w:rFonts w:ascii="Arial" w:hAnsi="Arial" w:cs="Arial"/>
          <w:i/>
          <w:iCs/>
          <w:sz w:val="24"/>
          <w:szCs w:val="24"/>
        </w:rPr>
        <w:t>Parthenium hysterophorus</w:t>
      </w:r>
      <w:r w:rsidR="0011222B">
        <w:rPr>
          <w:rFonts w:ascii="Arial" w:hAnsi="Arial" w:cs="Arial"/>
          <w:i/>
          <w:iCs/>
          <w:sz w:val="24"/>
          <w:szCs w:val="24"/>
        </w:rPr>
        <w:t xml:space="preserve"> </w:t>
      </w:r>
      <w:r w:rsidR="0011222B" w:rsidRPr="0011222B">
        <w:rPr>
          <w:rFonts w:ascii="Arial" w:hAnsi="Arial" w:cs="Arial"/>
          <w:sz w:val="24"/>
          <w:szCs w:val="24"/>
        </w:rPr>
        <w:t xml:space="preserve">that increase food insecurity and </w:t>
      </w:r>
      <w:r w:rsidR="000357FC">
        <w:rPr>
          <w:rFonts w:ascii="Arial" w:hAnsi="Arial" w:cs="Arial"/>
          <w:sz w:val="24"/>
          <w:szCs w:val="24"/>
        </w:rPr>
        <w:t xml:space="preserve">reduce </w:t>
      </w:r>
      <w:r w:rsidR="0011222B" w:rsidRPr="0011222B">
        <w:rPr>
          <w:rFonts w:ascii="Arial" w:hAnsi="Arial" w:cs="Arial"/>
          <w:sz w:val="24"/>
          <w:szCs w:val="24"/>
        </w:rPr>
        <w:t>income for pastoral and agropastoral communities in the Kapoeta region.</w:t>
      </w:r>
      <w:r w:rsidR="0011222B">
        <w:rPr>
          <w:rFonts w:ascii="Arial" w:hAnsi="Arial" w:cs="Arial"/>
          <w:sz w:val="24"/>
          <w:szCs w:val="24"/>
        </w:rPr>
        <w:t xml:space="preserve"> </w:t>
      </w:r>
      <w:r w:rsidR="003E0726" w:rsidRPr="00EC6D46">
        <w:rPr>
          <w:rFonts w:ascii="Arial" w:hAnsi="Arial" w:cs="Arial"/>
          <w:sz w:val="24"/>
          <w:szCs w:val="24"/>
        </w:rPr>
        <w:t xml:space="preserve">It is unequivocal that rainfall patterns changed between 1984 and 2016, relative to the next three decades (2021-2050). This </w:t>
      </w:r>
      <w:r w:rsidR="007A1F47">
        <w:rPr>
          <w:rFonts w:ascii="Arial" w:hAnsi="Arial" w:cs="Arial"/>
          <w:sz w:val="24"/>
          <w:szCs w:val="24"/>
        </w:rPr>
        <w:t>calls</w:t>
      </w:r>
      <w:r w:rsidR="003E0726" w:rsidRPr="00EC6D46">
        <w:rPr>
          <w:rFonts w:ascii="Arial" w:hAnsi="Arial" w:cs="Arial"/>
          <w:sz w:val="24"/>
          <w:szCs w:val="24"/>
        </w:rPr>
        <w:t xml:space="preserve"> for </w:t>
      </w:r>
      <w:r w:rsidR="00646C70">
        <w:rPr>
          <w:rFonts w:ascii="Arial" w:hAnsi="Arial" w:cs="Arial"/>
          <w:sz w:val="24"/>
          <w:szCs w:val="24"/>
        </w:rPr>
        <w:t xml:space="preserve">the </w:t>
      </w:r>
      <w:r w:rsidR="003E0726" w:rsidRPr="00EC6D46">
        <w:rPr>
          <w:rFonts w:ascii="Arial" w:hAnsi="Arial" w:cs="Arial"/>
          <w:sz w:val="24"/>
          <w:szCs w:val="24"/>
        </w:rPr>
        <w:t xml:space="preserve">development of </w:t>
      </w:r>
      <w:r w:rsidR="00646C70">
        <w:rPr>
          <w:rFonts w:ascii="Arial" w:hAnsi="Arial" w:cs="Arial"/>
          <w:sz w:val="24"/>
          <w:szCs w:val="24"/>
        </w:rPr>
        <w:t>drought-tolerant</w:t>
      </w:r>
      <w:r w:rsidR="003E0726" w:rsidRPr="00EC6D46">
        <w:rPr>
          <w:rFonts w:ascii="Arial" w:hAnsi="Arial" w:cs="Arial"/>
          <w:sz w:val="24"/>
          <w:szCs w:val="24"/>
        </w:rPr>
        <w:t xml:space="preserve"> forage species with more water use efficiency and a shift </w:t>
      </w:r>
      <w:r w:rsidR="0020011F">
        <w:rPr>
          <w:rFonts w:ascii="Arial" w:hAnsi="Arial" w:cs="Arial"/>
          <w:sz w:val="24"/>
          <w:szCs w:val="24"/>
        </w:rPr>
        <w:t xml:space="preserve">to </w:t>
      </w:r>
      <w:r w:rsidR="003E0726" w:rsidRPr="00EC6D46">
        <w:rPr>
          <w:rFonts w:ascii="Arial" w:hAnsi="Arial" w:cs="Arial"/>
          <w:sz w:val="24"/>
          <w:szCs w:val="24"/>
        </w:rPr>
        <w:t xml:space="preserve">livestock species with high water use efficiency. </w:t>
      </w:r>
    </w:p>
    <w:p w14:paraId="6D2EC22A" w14:textId="77777777" w:rsidR="00743FA8" w:rsidRPr="00EC6D46" w:rsidRDefault="00743FA8" w:rsidP="003E0726">
      <w:pPr>
        <w:jc w:val="both"/>
        <w:rPr>
          <w:rFonts w:ascii="Arial" w:hAnsi="Arial" w:cs="Arial"/>
          <w:color w:val="000000"/>
          <w:sz w:val="24"/>
          <w:szCs w:val="24"/>
        </w:rPr>
      </w:pPr>
    </w:p>
    <w:p w14:paraId="1A7026D3" w14:textId="1AFCC01E" w:rsidR="003E0726" w:rsidRPr="00EC6D46" w:rsidRDefault="003E0726" w:rsidP="003E0726">
      <w:pPr>
        <w:jc w:val="both"/>
        <w:rPr>
          <w:rFonts w:ascii="Arial" w:hAnsi="Arial" w:cs="Arial"/>
          <w:sz w:val="24"/>
          <w:szCs w:val="24"/>
        </w:rPr>
      </w:pPr>
      <w:r w:rsidRPr="00EC6D46">
        <w:rPr>
          <w:rFonts w:ascii="Arial" w:hAnsi="Arial" w:cs="Arial"/>
          <w:sz w:val="24"/>
          <w:szCs w:val="24"/>
        </w:rPr>
        <w:t xml:space="preserve">Temperature was increasing annually </w:t>
      </w:r>
      <w:r w:rsidR="006604EB">
        <w:rPr>
          <w:rFonts w:ascii="Arial" w:hAnsi="Arial" w:cs="Arial"/>
          <w:sz w:val="24"/>
          <w:szCs w:val="24"/>
        </w:rPr>
        <w:t xml:space="preserve">between </w:t>
      </w:r>
      <w:r w:rsidRPr="00EC6D46">
        <w:rPr>
          <w:rFonts w:ascii="Arial" w:hAnsi="Arial" w:cs="Arial"/>
          <w:sz w:val="24"/>
          <w:szCs w:val="24"/>
        </w:rPr>
        <w:t>1984</w:t>
      </w:r>
      <w:r w:rsidR="006604EB">
        <w:rPr>
          <w:rFonts w:ascii="Arial" w:hAnsi="Arial" w:cs="Arial"/>
          <w:sz w:val="24"/>
          <w:szCs w:val="24"/>
        </w:rPr>
        <w:t xml:space="preserve"> and </w:t>
      </w:r>
      <w:r w:rsidRPr="00EC6D46">
        <w:rPr>
          <w:rFonts w:ascii="Arial" w:hAnsi="Arial" w:cs="Arial"/>
          <w:sz w:val="24"/>
          <w:szCs w:val="24"/>
        </w:rPr>
        <w:t>2016</w:t>
      </w:r>
      <w:r w:rsidR="006604EB">
        <w:rPr>
          <w:rFonts w:ascii="Arial" w:hAnsi="Arial" w:cs="Arial"/>
          <w:sz w:val="24"/>
          <w:szCs w:val="24"/>
        </w:rPr>
        <w:t xml:space="preserve"> relative</w:t>
      </w:r>
      <w:r w:rsidRPr="00EC6D46">
        <w:rPr>
          <w:rFonts w:ascii="Arial" w:hAnsi="Arial" w:cs="Arial"/>
          <w:sz w:val="24"/>
          <w:szCs w:val="24"/>
        </w:rPr>
        <w:t xml:space="preserve"> to </w:t>
      </w:r>
      <w:r w:rsidR="006604EB">
        <w:rPr>
          <w:rFonts w:ascii="Arial" w:hAnsi="Arial" w:cs="Arial"/>
          <w:sz w:val="24"/>
          <w:szCs w:val="24"/>
        </w:rPr>
        <w:t xml:space="preserve">future temperature </w:t>
      </w:r>
      <w:r w:rsidR="00A34837">
        <w:rPr>
          <w:rFonts w:ascii="Arial" w:hAnsi="Arial" w:cs="Arial"/>
          <w:sz w:val="24"/>
          <w:szCs w:val="24"/>
        </w:rPr>
        <w:t>trends</w:t>
      </w:r>
      <w:r w:rsidRPr="00EC6D46">
        <w:rPr>
          <w:rFonts w:ascii="Arial" w:hAnsi="Arial" w:cs="Arial"/>
          <w:sz w:val="24"/>
          <w:szCs w:val="24"/>
        </w:rPr>
        <w:t xml:space="preserve"> under low and high greenhouse gas</w:t>
      </w:r>
      <w:r w:rsidR="00A34837">
        <w:rPr>
          <w:rFonts w:ascii="Arial" w:hAnsi="Arial" w:cs="Arial"/>
          <w:sz w:val="24"/>
          <w:szCs w:val="24"/>
        </w:rPr>
        <w:t xml:space="preserve"> </w:t>
      </w:r>
      <w:r w:rsidR="00436182">
        <w:rPr>
          <w:rFonts w:ascii="Arial" w:hAnsi="Arial" w:cs="Arial"/>
          <w:sz w:val="24"/>
          <w:szCs w:val="24"/>
        </w:rPr>
        <w:t>emissions</w:t>
      </w:r>
      <w:r w:rsidRPr="00EC6D46">
        <w:rPr>
          <w:rFonts w:ascii="Arial" w:hAnsi="Arial" w:cs="Arial"/>
          <w:sz w:val="24"/>
          <w:szCs w:val="24"/>
        </w:rPr>
        <w:t xml:space="preserve"> </w:t>
      </w:r>
      <w:r w:rsidR="00D44128">
        <w:rPr>
          <w:rFonts w:ascii="Arial" w:hAnsi="Arial" w:cs="Arial"/>
          <w:sz w:val="24"/>
          <w:szCs w:val="24"/>
        </w:rPr>
        <w:t xml:space="preserve">from </w:t>
      </w:r>
      <w:r w:rsidR="00D44128" w:rsidRPr="00EC6D46">
        <w:rPr>
          <w:rFonts w:ascii="Arial" w:hAnsi="Arial" w:cs="Arial"/>
          <w:sz w:val="24"/>
          <w:szCs w:val="24"/>
        </w:rPr>
        <w:t>2021</w:t>
      </w:r>
      <w:r w:rsidR="006604EB">
        <w:rPr>
          <w:rFonts w:ascii="Arial" w:hAnsi="Arial" w:cs="Arial"/>
          <w:sz w:val="24"/>
          <w:szCs w:val="24"/>
        </w:rPr>
        <w:t>-</w:t>
      </w:r>
      <w:r w:rsidRPr="00EC6D46">
        <w:rPr>
          <w:rFonts w:ascii="Arial" w:hAnsi="Arial" w:cs="Arial"/>
          <w:sz w:val="24"/>
          <w:szCs w:val="24"/>
        </w:rPr>
        <w:t xml:space="preserve">2050. The highest maximum monthly temperature showed increasing trends of </w:t>
      </w:r>
      <w:r w:rsidR="00646C70">
        <w:rPr>
          <w:rFonts w:ascii="Arial" w:hAnsi="Arial" w:cs="Arial"/>
          <w:sz w:val="24"/>
          <w:szCs w:val="24"/>
        </w:rPr>
        <w:t>38.9 °C</w:t>
      </w:r>
      <w:r w:rsidRPr="00EC6D46">
        <w:rPr>
          <w:rFonts w:ascii="Arial" w:hAnsi="Arial" w:cs="Arial"/>
          <w:sz w:val="24"/>
          <w:szCs w:val="24"/>
        </w:rPr>
        <w:t xml:space="preserve">, </w:t>
      </w:r>
      <w:r w:rsidR="00646C70">
        <w:rPr>
          <w:rFonts w:ascii="Arial" w:hAnsi="Arial" w:cs="Arial"/>
          <w:sz w:val="24"/>
          <w:szCs w:val="24"/>
        </w:rPr>
        <w:t>39.6 °C</w:t>
      </w:r>
      <w:r w:rsidRPr="00EC6D46">
        <w:rPr>
          <w:rFonts w:ascii="Arial" w:hAnsi="Arial" w:cs="Arial"/>
          <w:sz w:val="24"/>
          <w:szCs w:val="24"/>
        </w:rPr>
        <w:t xml:space="preserve">, and </w:t>
      </w:r>
      <w:r w:rsidR="00646C70">
        <w:rPr>
          <w:rFonts w:ascii="Arial" w:hAnsi="Arial" w:cs="Arial"/>
          <w:sz w:val="24"/>
          <w:szCs w:val="24"/>
        </w:rPr>
        <w:t>40.8 °C</w:t>
      </w:r>
      <w:r w:rsidR="00D44128">
        <w:rPr>
          <w:rFonts w:ascii="Arial" w:hAnsi="Arial" w:cs="Arial"/>
          <w:sz w:val="24"/>
          <w:szCs w:val="24"/>
        </w:rPr>
        <w:t xml:space="preserve"> between </w:t>
      </w:r>
      <w:r w:rsidRPr="00EC6D46">
        <w:rPr>
          <w:rFonts w:ascii="Arial" w:hAnsi="Arial" w:cs="Arial"/>
          <w:sz w:val="24"/>
          <w:szCs w:val="24"/>
        </w:rPr>
        <w:t>1984-1994, 1995-2005</w:t>
      </w:r>
      <w:r w:rsidR="00646C70">
        <w:rPr>
          <w:rFonts w:ascii="Arial" w:hAnsi="Arial" w:cs="Arial"/>
          <w:sz w:val="24"/>
          <w:szCs w:val="24"/>
        </w:rPr>
        <w:t>,</w:t>
      </w:r>
      <w:r w:rsidRPr="00EC6D46">
        <w:rPr>
          <w:rFonts w:ascii="Arial" w:hAnsi="Arial" w:cs="Arial"/>
          <w:sz w:val="24"/>
          <w:szCs w:val="24"/>
        </w:rPr>
        <w:t xml:space="preserve"> and 2006-2016</w:t>
      </w:r>
      <w:r w:rsidR="00646C70">
        <w:rPr>
          <w:rFonts w:ascii="Arial" w:hAnsi="Arial" w:cs="Arial"/>
          <w:sz w:val="24"/>
          <w:szCs w:val="24"/>
        </w:rPr>
        <w:t>,</w:t>
      </w:r>
      <w:r w:rsidRPr="00EC6D46">
        <w:rPr>
          <w:rFonts w:ascii="Arial" w:hAnsi="Arial" w:cs="Arial"/>
          <w:sz w:val="24"/>
          <w:szCs w:val="24"/>
        </w:rPr>
        <w:t xml:space="preserve"> consistent with the highest temperature of </w:t>
      </w:r>
      <w:r w:rsidR="00646C70">
        <w:rPr>
          <w:rFonts w:ascii="Arial" w:hAnsi="Arial" w:cs="Arial"/>
          <w:sz w:val="24"/>
          <w:szCs w:val="24"/>
        </w:rPr>
        <w:t>45 °C</w:t>
      </w:r>
      <w:r w:rsidRPr="00EC6D46">
        <w:rPr>
          <w:rFonts w:ascii="Arial" w:hAnsi="Arial" w:cs="Arial"/>
          <w:sz w:val="24"/>
          <w:szCs w:val="24"/>
        </w:rPr>
        <w:t xml:space="preserve"> experienced in March 2024 in South Sudan</w:t>
      </w:r>
      <w:r w:rsidRPr="00EC6D46">
        <w:rPr>
          <w:rFonts w:ascii="Arial" w:hAnsi="Arial" w:cs="Arial"/>
          <w:color w:val="000000"/>
          <w:sz w:val="24"/>
          <w:szCs w:val="24"/>
        </w:rPr>
        <w:t xml:space="preserve"> </w:t>
      </w:r>
      <w:sdt>
        <w:sdtPr>
          <w:rPr>
            <w:rFonts w:ascii="Arial" w:hAnsi="Arial" w:cs="Arial"/>
            <w:color w:val="000000"/>
            <w:sz w:val="24"/>
            <w:szCs w:val="24"/>
          </w:rPr>
          <w:tag w:val="MENDELEY_CITATION_v3_eyJjaXRhdGlvbklEIjoiTUVOREVMRVlfQ0lUQVRJT05fYzhhYzQyYWYtNzcyYi00NGZhLTk2MjAtOGNmY2U2NTI2MjY1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
          <w:id w:val="1370039869"/>
          <w:placeholder>
            <w:docPart w:val="238571D4DDB548CDB364754C274D4D2C"/>
          </w:placeholder>
        </w:sdtPr>
        <w:sdtEndPr/>
        <w:sdtContent>
          <w:r w:rsidR="00AA6ACB" w:rsidRPr="00AA6ACB">
            <w:rPr>
              <w:rFonts w:ascii="Arial" w:hAnsi="Arial" w:cs="Arial"/>
              <w:color w:val="000000"/>
              <w:sz w:val="24"/>
              <w:szCs w:val="24"/>
            </w:rPr>
            <w:t>(WMO, 2024a)</w:t>
          </w:r>
        </w:sdtContent>
      </w:sdt>
      <w:r w:rsidRPr="00EC6D46">
        <w:rPr>
          <w:rFonts w:ascii="Arial" w:hAnsi="Arial" w:cs="Arial"/>
          <w:sz w:val="24"/>
          <w:szCs w:val="24"/>
        </w:rPr>
        <w:t xml:space="preserve">. However, future monthly temperature projection shows lower </w:t>
      </w:r>
      <w:r w:rsidR="00D83DF4" w:rsidRPr="00EC6D46">
        <w:rPr>
          <w:rFonts w:ascii="Arial" w:hAnsi="Arial" w:cs="Arial"/>
          <w:sz w:val="24"/>
          <w:szCs w:val="24"/>
        </w:rPr>
        <w:t xml:space="preserve">peak </w:t>
      </w:r>
      <w:r w:rsidRPr="00EC6D46">
        <w:rPr>
          <w:rFonts w:ascii="Arial" w:hAnsi="Arial" w:cs="Arial"/>
          <w:sz w:val="24"/>
          <w:szCs w:val="24"/>
        </w:rPr>
        <w:t xml:space="preserve">average values of </w:t>
      </w:r>
      <w:r w:rsidR="00646C70">
        <w:rPr>
          <w:rFonts w:ascii="Arial" w:hAnsi="Arial" w:cs="Arial"/>
          <w:sz w:val="24"/>
          <w:szCs w:val="24"/>
        </w:rPr>
        <w:t>28.4 °C</w:t>
      </w:r>
      <w:r w:rsidRPr="00EC6D46">
        <w:rPr>
          <w:rFonts w:ascii="Arial" w:hAnsi="Arial" w:cs="Arial"/>
          <w:sz w:val="24"/>
          <w:szCs w:val="24"/>
        </w:rPr>
        <w:t xml:space="preserve"> and 28.3</w:t>
      </w:r>
      <w:r w:rsidRPr="00EC6D46">
        <w:rPr>
          <w:rFonts w:ascii="Arial" w:hAnsi="Arial" w:cs="Arial"/>
          <w:sz w:val="24"/>
          <w:szCs w:val="24"/>
          <w:vertAlign w:val="superscript"/>
        </w:rPr>
        <w:t>o</w:t>
      </w:r>
      <w:r w:rsidRPr="00EC6D46">
        <w:rPr>
          <w:rFonts w:ascii="Arial" w:hAnsi="Arial" w:cs="Arial"/>
          <w:sz w:val="24"/>
          <w:szCs w:val="24"/>
        </w:rPr>
        <w:t xml:space="preserve">C in March under RCP4.5 and RCP8.5 </w:t>
      </w:r>
      <w:r w:rsidR="00D44128">
        <w:rPr>
          <w:rFonts w:ascii="Arial" w:hAnsi="Arial" w:cs="Arial"/>
          <w:sz w:val="24"/>
          <w:szCs w:val="24"/>
        </w:rPr>
        <w:t xml:space="preserve">from </w:t>
      </w:r>
      <w:r w:rsidRPr="00EC6D46">
        <w:rPr>
          <w:rFonts w:ascii="Arial" w:hAnsi="Arial" w:cs="Arial"/>
          <w:sz w:val="24"/>
          <w:szCs w:val="24"/>
        </w:rPr>
        <w:t>2021-2050</w:t>
      </w:r>
      <w:r w:rsidR="00D44128">
        <w:rPr>
          <w:rFonts w:ascii="Arial" w:hAnsi="Arial" w:cs="Arial"/>
          <w:sz w:val="24"/>
          <w:szCs w:val="24"/>
        </w:rPr>
        <w:t xml:space="preserve"> </w:t>
      </w:r>
      <w:r w:rsidRPr="00EC6D46">
        <w:rPr>
          <w:rFonts w:ascii="Arial" w:hAnsi="Arial" w:cs="Arial"/>
          <w:sz w:val="24"/>
          <w:szCs w:val="24"/>
        </w:rPr>
        <w:t xml:space="preserve">compared to temperatures </w:t>
      </w:r>
      <w:r w:rsidR="00D44128">
        <w:rPr>
          <w:rFonts w:ascii="Arial" w:hAnsi="Arial" w:cs="Arial"/>
          <w:sz w:val="24"/>
          <w:szCs w:val="24"/>
        </w:rPr>
        <w:t xml:space="preserve">from </w:t>
      </w:r>
      <w:r w:rsidRPr="00EC6D46">
        <w:rPr>
          <w:rFonts w:ascii="Arial" w:hAnsi="Arial" w:cs="Arial"/>
          <w:sz w:val="24"/>
          <w:szCs w:val="24"/>
        </w:rPr>
        <w:t>1984-2016</w:t>
      </w:r>
      <w:r w:rsidR="00436182">
        <w:rPr>
          <w:rFonts w:ascii="Arial" w:hAnsi="Arial" w:cs="Arial"/>
          <w:sz w:val="24"/>
          <w:szCs w:val="24"/>
        </w:rPr>
        <w:t>.</w:t>
      </w:r>
      <w:r w:rsidRPr="00EC6D46">
        <w:rPr>
          <w:rFonts w:ascii="Arial" w:hAnsi="Arial" w:cs="Arial"/>
          <w:sz w:val="24"/>
          <w:szCs w:val="24"/>
        </w:rPr>
        <w:t xml:space="preserve"> The changes in previous and future annual </w:t>
      </w:r>
      <w:r w:rsidR="00646C70">
        <w:rPr>
          <w:rFonts w:ascii="Arial" w:hAnsi="Arial" w:cs="Arial"/>
          <w:sz w:val="24"/>
          <w:szCs w:val="24"/>
        </w:rPr>
        <w:t>temperatures</w:t>
      </w:r>
      <w:r w:rsidRPr="00EC6D46">
        <w:rPr>
          <w:rFonts w:ascii="Arial" w:hAnsi="Arial" w:cs="Arial"/>
          <w:sz w:val="24"/>
          <w:szCs w:val="24"/>
        </w:rPr>
        <w:t xml:space="preserve"> will intensify </w:t>
      </w:r>
      <w:r w:rsidR="00646C70">
        <w:rPr>
          <w:rFonts w:ascii="Arial" w:hAnsi="Arial" w:cs="Arial"/>
          <w:sz w:val="24"/>
          <w:szCs w:val="24"/>
        </w:rPr>
        <w:t>evaporation</w:t>
      </w:r>
      <w:r w:rsidRPr="00EC6D46">
        <w:rPr>
          <w:rFonts w:ascii="Arial" w:hAnsi="Arial" w:cs="Arial"/>
          <w:sz w:val="24"/>
          <w:szCs w:val="24"/>
        </w:rPr>
        <w:t xml:space="preserve"> of soil moisture, affect nutrient availability for grass species, reduce biomass</w:t>
      </w:r>
      <w:r w:rsidR="00646C70">
        <w:rPr>
          <w:rFonts w:ascii="Arial" w:hAnsi="Arial" w:cs="Arial"/>
          <w:sz w:val="24"/>
          <w:szCs w:val="24"/>
        </w:rPr>
        <w:t>,</w:t>
      </w:r>
      <w:r w:rsidRPr="00EC6D46">
        <w:rPr>
          <w:rFonts w:ascii="Arial" w:hAnsi="Arial" w:cs="Arial"/>
          <w:sz w:val="24"/>
          <w:szCs w:val="24"/>
        </w:rPr>
        <w:t xml:space="preserve"> and </w:t>
      </w:r>
      <w:r w:rsidR="00646C70">
        <w:rPr>
          <w:rFonts w:ascii="Arial" w:hAnsi="Arial" w:cs="Arial"/>
          <w:sz w:val="24"/>
          <w:szCs w:val="24"/>
        </w:rPr>
        <w:t>cause</w:t>
      </w:r>
      <w:r w:rsidRPr="00EC6D46">
        <w:rPr>
          <w:rFonts w:ascii="Arial" w:hAnsi="Arial" w:cs="Arial"/>
          <w:sz w:val="24"/>
          <w:szCs w:val="24"/>
        </w:rPr>
        <w:t xml:space="preserve"> wilting </w:t>
      </w:r>
      <w:sdt>
        <w:sdtPr>
          <w:rPr>
            <w:rFonts w:ascii="Arial" w:hAnsi="Arial" w:cs="Arial"/>
            <w:color w:val="000000"/>
            <w:sz w:val="24"/>
            <w:szCs w:val="24"/>
          </w:rPr>
          <w:tag w:val="MENDELEY_CITATION_v3_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"/>
          <w:id w:val="262040276"/>
          <w:placeholder>
            <w:docPart w:val="6754E5DB290048B79B4FB9FED743852D"/>
          </w:placeholder>
        </w:sdtPr>
        <w:sdtEndPr/>
        <w:sdtContent>
          <w:r w:rsidR="00AA6ACB" w:rsidRPr="00AA6ACB">
            <w:rPr>
              <w:rFonts w:ascii="Arial" w:hAnsi="Arial" w:cs="Arial"/>
              <w:color w:val="000000"/>
              <w:sz w:val="24"/>
              <w:szCs w:val="24"/>
            </w:rPr>
            <w:t>(Oliveira et al., 2024)</w:t>
          </w:r>
        </w:sdtContent>
      </w:sdt>
      <w:r w:rsidRPr="00EC6D46">
        <w:rPr>
          <w:rFonts w:ascii="Arial" w:hAnsi="Arial" w:cs="Arial"/>
          <w:sz w:val="24"/>
          <w:szCs w:val="24"/>
        </w:rPr>
        <w:t xml:space="preserve">. This will affect the productivity of domestic ruminants such as cattle and sheep that graze on natural forage </w:t>
      </w:r>
      <w:r w:rsidR="00BC32B2" w:rsidRPr="00EC6D46">
        <w:rPr>
          <w:rFonts w:ascii="Arial" w:hAnsi="Arial" w:cs="Arial"/>
          <w:sz w:val="24"/>
          <w:szCs w:val="24"/>
        </w:rPr>
        <w:t xml:space="preserve">and </w:t>
      </w:r>
      <w:r w:rsidRPr="00EC6D46">
        <w:rPr>
          <w:rFonts w:ascii="Arial" w:hAnsi="Arial" w:cs="Arial"/>
          <w:sz w:val="24"/>
          <w:szCs w:val="24"/>
        </w:rPr>
        <w:t xml:space="preserve">will hinder future pastoral livelihoods in </w:t>
      </w:r>
      <w:r w:rsidR="00646C70">
        <w:rPr>
          <w:rFonts w:ascii="Arial" w:hAnsi="Arial" w:cs="Arial"/>
          <w:sz w:val="24"/>
          <w:szCs w:val="24"/>
        </w:rPr>
        <w:t xml:space="preserve">the </w:t>
      </w:r>
      <w:r w:rsidRPr="00EC6D46">
        <w:rPr>
          <w:rFonts w:ascii="Arial" w:hAnsi="Arial" w:cs="Arial"/>
          <w:sz w:val="24"/>
          <w:szCs w:val="24"/>
        </w:rPr>
        <w:t>Kapoeta region</w:t>
      </w:r>
      <w:r w:rsidR="001D66BF">
        <w:rPr>
          <w:rFonts w:ascii="Arial" w:hAnsi="Arial" w:cs="Arial"/>
          <w:sz w:val="24"/>
          <w:szCs w:val="24"/>
        </w:rPr>
        <w:t>.</w:t>
      </w:r>
      <w:r w:rsidRPr="00EC6D46">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ZGIzZmEyZmQtYjBkYy00MzBkLTgzZmEtNWYyYTY5Y2NjNTg4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
          <w:id w:val="-1352786510"/>
          <w:placeholder>
            <w:docPart w:val="6754E5DB290048B79B4FB9FED743852D"/>
          </w:placeholder>
        </w:sdtPr>
        <w:sdtEndPr/>
        <w:sdtContent>
          <w:r w:rsidR="00AA6ACB" w:rsidRPr="00AA6ACB">
            <w:rPr>
              <w:rFonts w:ascii="Arial" w:hAnsi="Arial" w:cs="Arial"/>
              <w:color w:val="000000"/>
              <w:sz w:val="24"/>
              <w:szCs w:val="24"/>
            </w:rPr>
            <w:t>Ndebele and Zenda (2023)</w:t>
          </w:r>
        </w:sdtContent>
      </w:sdt>
      <w:r w:rsidR="000D7FAE">
        <w:rPr>
          <w:rFonts w:ascii="Arial" w:hAnsi="Arial" w:cs="Arial"/>
          <w:sz w:val="24"/>
          <w:szCs w:val="24"/>
        </w:rPr>
        <w:t xml:space="preserve"> s</w:t>
      </w:r>
      <w:r w:rsidR="00646C70">
        <w:rPr>
          <w:rFonts w:ascii="Arial" w:hAnsi="Arial" w:cs="Arial"/>
          <w:sz w:val="24"/>
          <w:szCs w:val="24"/>
        </w:rPr>
        <w:t>howed</w:t>
      </w:r>
      <w:r w:rsidRPr="00EC6D46">
        <w:rPr>
          <w:rFonts w:ascii="Arial" w:hAnsi="Arial" w:cs="Arial"/>
          <w:sz w:val="24"/>
          <w:szCs w:val="24"/>
        </w:rPr>
        <w:t xml:space="preserve"> that pastoralists observed an increase in temperature in the last decade</w:t>
      </w:r>
      <w:r w:rsidR="00646C70">
        <w:rPr>
          <w:rFonts w:ascii="Arial" w:hAnsi="Arial" w:cs="Arial"/>
          <w:sz w:val="24"/>
          <w:szCs w:val="24"/>
        </w:rPr>
        <w:t>,</w:t>
      </w:r>
      <w:r w:rsidRPr="00EC6D46">
        <w:rPr>
          <w:rFonts w:ascii="Arial" w:hAnsi="Arial" w:cs="Arial"/>
          <w:sz w:val="24"/>
          <w:szCs w:val="24"/>
        </w:rPr>
        <w:t xml:space="preserve"> consistent with the reports of several studies in dry areas of South Sudan (</w:t>
      </w:r>
      <w:r w:rsidRPr="00EC6D46">
        <w:rPr>
          <w:rFonts w:ascii="Arial" w:hAnsi="Arial" w:cs="Arial"/>
          <w:color w:val="000000"/>
          <w:sz w:val="24"/>
          <w:szCs w:val="24"/>
        </w:rPr>
        <w:t>Tarif et al. 2025</w:t>
      </w:r>
      <w:r w:rsidRPr="00EC6D46">
        <w:rPr>
          <w:rFonts w:ascii="Arial" w:hAnsi="Arial" w:cs="Arial"/>
          <w:sz w:val="24"/>
          <w:szCs w:val="24"/>
        </w:rPr>
        <w:t>;</w:t>
      </w:r>
      <w:r w:rsidRPr="00EC6D46">
        <w:rPr>
          <w:rFonts w:ascii="Arial" w:hAnsi="Arial" w:cs="Arial"/>
          <w:color w:val="000000"/>
          <w:sz w:val="24"/>
          <w:szCs w:val="24"/>
        </w:rPr>
        <w:t xml:space="preserve"> WMO 2024a; Zheng et al., 2025).</w:t>
      </w:r>
      <w:r w:rsidR="001F39BC">
        <w:rPr>
          <w:rFonts w:ascii="Arial" w:hAnsi="Arial" w:cs="Arial"/>
          <w:color w:val="000000"/>
          <w:sz w:val="24"/>
          <w:szCs w:val="24"/>
        </w:rPr>
        <w:t xml:space="preserve"> The prolonged drought</w:t>
      </w:r>
      <w:r w:rsidR="005170F1">
        <w:rPr>
          <w:rFonts w:ascii="Arial" w:hAnsi="Arial" w:cs="Arial"/>
          <w:color w:val="000000"/>
          <w:sz w:val="24"/>
          <w:szCs w:val="24"/>
        </w:rPr>
        <w:t xml:space="preserve">s </w:t>
      </w:r>
      <w:r w:rsidR="0002046E">
        <w:rPr>
          <w:rFonts w:ascii="Arial" w:hAnsi="Arial" w:cs="Arial"/>
          <w:color w:val="000000"/>
          <w:sz w:val="24"/>
          <w:szCs w:val="24"/>
        </w:rPr>
        <w:t>cause</w:t>
      </w:r>
      <w:r w:rsidR="005170F1">
        <w:rPr>
          <w:rFonts w:ascii="Arial" w:hAnsi="Arial" w:cs="Arial"/>
          <w:color w:val="000000"/>
          <w:sz w:val="24"/>
          <w:szCs w:val="24"/>
        </w:rPr>
        <w:t xml:space="preserve"> </w:t>
      </w:r>
      <w:r w:rsidR="0002046E">
        <w:rPr>
          <w:rFonts w:ascii="Arial" w:hAnsi="Arial" w:cs="Arial"/>
          <w:color w:val="000000"/>
          <w:sz w:val="24"/>
          <w:szCs w:val="24"/>
        </w:rPr>
        <w:t>crop</w:t>
      </w:r>
      <w:r w:rsidR="005170F1">
        <w:rPr>
          <w:rFonts w:ascii="Arial" w:hAnsi="Arial" w:cs="Arial"/>
          <w:color w:val="000000"/>
          <w:sz w:val="24"/>
          <w:szCs w:val="24"/>
        </w:rPr>
        <w:t xml:space="preserve"> failures and livestock </w:t>
      </w:r>
      <w:r w:rsidR="0002046E">
        <w:rPr>
          <w:rFonts w:ascii="Arial" w:hAnsi="Arial" w:cs="Arial"/>
          <w:color w:val="000000"/>
          <w:sz w:val="24"/>
          <w:szCs w:val="24"/>
        </w:rPr>
        <w:t>deaths</w:t>
      </w:r>
      <w:r w:rsidR="001D756D">
        <w:rPr>
          <w:rFonts w:ascii="Arial" w:hAnsi="Arial" w:cs="Arial"/>
          <w:color w:val="000000"/>
          <w:sz w:val="24"/>
          <w:szCs w:val="24"/>
        </w:rPr>
        <w:t>,</w:t>
      </w:r>
      <w:r w:rsidR="0002046E">
        <w:rPr>
          <w:rFonts w:ascii="Arial" w:hAnsi="Arial" w:cs="Arial"/>
          <w:color w:val="000000"/>
          <w:sz w:val="24"/>
          <w:szCs w:val="24"/>
        </w:rPr>
        <w:t xml:space="preserve"> </w:t>
      </w:r>
      <w:r w:rsidR="001D66BF">
        <w:rPr>
          <w:rFonts w:ascii="Arial" w:hAnsi="Arial" w:cs="Arial"/>
          <w:color w:val="000000"/>
          <w:sz w:val="24"/>
          <w:szCs w:val="24"/>
        </w:rPr>
        <w:t>emanating from inadequate</w:t>
      </w:r>
      <w:r w:rsidR="0002046E">
        <w:rPr>
          <w:rFonts w:ascii="Arial" w:hAnsi="Arial" w:cs="Arial"/>
          <w:color w:val="000000"/>
          <w:sz w:val="24"/>
          <w:szCs w:val="24"/>
        </w:rPr>
        <w:t xml:space="preserve"> </w:t>
      </w:r>
      <w:r w:rsidR="001D66BF">
        <w:rPr>
          <w:rFonts w:ascii="Arial" w:hAnsi="Arial" w:cs="Arial"/>
          <w:color w:val="000000"/>
          <w:sz w:val="24"/>
          <w:szCs w:val="24"/>
        </w:rPr>
        <w:t xml:space="preserve">soil moisture </w:t>
      </w:r>
      <w:r w:rsidR="0002046E">
        <w:rPr>
          <w:rFonts w:ascii="Arial" w:hAnsi="Arial" w:cs="Arial"/>
          <w:color w:val="000000"/>
          <w:sz w:val="24"/>
          <w:szCs w:val="24"/>
        </w:rPr>
        <w:t>and pasture</w:t>
      </w:r>
      <w:r w:rsidR="001D756D">
        <w:rPr>
          <w:rFonts w:ascii="Arial" w:hAnsi="Arial" w:cs="Arial"/>
          <w:color w:val="000000"/>
          <w:sz w:val="24"/>
          <w:szCs w:val="24"/>
        </w:rPr>
        <w:t>,</w:t>
      </w:r>
      <w:r w:rsidR="0002046E">
        <w:rPr>
          <w:rFonts w:ascii="Arial" w:hAnsi="Arial" w:cs="Arial"/>
          <w:color w:val="000000"/>
          <w:sz w:val="24"/>
          <w:szCs w:val="24"/>
        </w:rPr>
        <w:t xml:space="preserve"> </w:t>
      </w:r>
      <w:r w:rsidR="001D756D">
        <w:rPr>
          <w:rFonts w:ascii="Arial" w:hAnsi="Arial" w:cs="Arial"/>
          <w:color w:val="000000"/>
          <w:sz w:val="24"/>
          <w:szCs w:val="24"/>
        </w:rPr>
        <w:t>which</w:t>
      </w:r>
      <w:r w:rsidR="0002046E">
        <w:rPr>
          <w:rFonts w:ascii="Arial" w:hAnsi="Arial" w:cs="Arial"/>
          <w:color w:val="000000"/>
          <w:sz w:val="24"/>
          <w:szCs w:val="24"/>
        </w:rPr>
        <w:t xml:space="preserve"> </w:t>
      </w:r>
      <w:r w:rsidR="001D756D">
        <w:rPr>
          <w:rFonts w:ascii="Arial" w:hAnsi="Arial" w:cs="Arial"/>
          <w:color w:val="000000"/>
          <w:sz w:val="24"/>
          <w:szCs w:val="24"/>
        </w:rPr>
        <w:t>increases</w:t>
      </w:r>
      <w:r w:rsidR="0002046E">
        <w:rPr>
          <w:rFonts w:ascii="Arial" w:hAnsi="Arial" w:cs="Arial"/>
          <w:color w:val="000000"/>
          <w:sz w:val="24"/>
          <w:szCs w:val="24"/>
        </w:rPr>
        <w:t xml:space="preserve"> household food insecurity and </w:t>
      </w:r>
      <w:r w:rsidR="001D756D">
        <w:rPr>
          <w:rFonts w:ascii="Arial" w:hAnsi="Arial" w:cs="Arial"/>
          <w:color w:val="000000"/>
          <w:sz w:val="24"/>
          <w:szCs w:val="24"/>
        </w:rPr>
        <w:t>socioeconomic</w:t>
      </w:r>
      <w:r w:rsidR="0002046E">
        <w:rPr>
          <w:rFonts w:ascii="Arial" w:hAnsi="Arial" w:cs="Arial"/>
          <w:color w:val="000000"/>
          <w:sz w:val="24"/>
          <w:szCs w:val="24"/>
        </w:rPr>
        <w:t xml:space="preserve"> vulnerability</w:t>
      </w:r>
      <w:r w:rsidR="001D756D">
        <w:rPr>
          <w:rFonts w:ascii="Arial" w:hAnsi="Arial" w:cs="Arial"/>
          <w:color w:val="000000"/>
          <w:sz w:val="24"/>
          <w:szCs w:val="24"/>
        </w:rPr>
        <w:t xml:space="preserve"> in the Kapoeta region. Extreme </w:t>
      </w:r>
      <w:r w:rsidR="00AF0684">
        <w:rPr>
          <w:rFonts w:ascii="Arial" w:hAnsi="Arial" w:cs="Arial"/>
          <w:color w:val="000000"/>
          <w:sz w:val="24"/>
          <w:szCs w:val="24"/>
        </w:rPr>
        <w:t>temperatures</w:t>
      </w:r>
      <w:r w:rsidR="00903131">
        <w:rPr>
          <w:rFonts w:ascii="Arial" w:hAnsi="Arial" w:cs="Arial"/>
          <w:color w:val="000000"/>
          <w:sz w:val="24"/>
          <w:szCs w:val="24"/>
        </w:rPr>
        <w:t xml:space="preserve"> cause</w:t>
      </w:r>
      <w:r w:rsidR="001D756D">
        <w:rPr>
          <w:rFonts w:ascii="Arial" w:hAnsi="Arial" w:cs="Arial"/>
          <w:color w:val="000000"/>
          <w:sz w:val="24"/>
          <w:szCs w:val="24"/>
        </w:rPr>
        <w:t xml:space="preserve"> heat stroke and </w:t>
      </w:r>
      <w:r w:rsidR="00903131">
        <w:rPr>
          <w:rFonts w:ascii="Arial" w:hAnsi="Arial" w:cs="Arial"/>
          <w:color w:val="000000"/>
          <w:sz w:val="24"/>
          <w:szCs w:val="24"/>
        </w:rPr>
        <w:t>other heat-related</w:t>
      </w:r>
      <w:r w:rsidR="001D756D">
        <w:rPr>
          <w:rFonts w:ascii="Arial" w:hAnsi="Arial" w:cs="Arial"/>
          <w:color w:val="000000"/>
          <w:sz w:val="24"/>
          <w:szCs w:val="24"/>
        </w:rPr>
        <w:t xml:space="preserve"> diseases that </w:t>
      </w:r>
      <w:r w:rsidR="00903131">
        <w:rPr>
          <w:rFonts w:ascii="Arial" w:hAnsi="Arial" w:cs="Arial"/>
          <w:color w:val="000000"/>
          <w:sz w:val="24"/>
          <w:szCs w:val="24"/>
        </w:rPr>
        <w:t>affect human</w:t>
      </w:r>
      <w:r w:rsidR="001D756D">
        <w:rPr>
          <w:rFonts w:ascii="Arial" w:hAnsi="Arial" w:cs="Arial"/>
          <w:color w:val="000000"/>
          <w:sz w:val="24"/>
          <w:szCs w:val="24"/>
        </w:rPr>
        <w:t xml:space="preserve"> </w:t>
      </w:r>
      <w:r w:rsidR="00903131">
        <w:rPr>
          <w:rFonts w:ascii="Arial" w:hAnsi="Arial" w:cs="Arial"/>
          <w:color w:val="000000"/>
          <w:sz w:val="24"/>
          <w:szCs w:val="24"/>
        </w:rPr>
        <w:t>health and</w:t>
      </w:r>
      <w:r w:rsidR="001D756D">
        <w:rPr>
          <w:rFonts w:ascii="Arial" w:hAnsi="Arial" w:cs="Arial"/>
          <w:color w:val="000000"/>
          <w:sz w:val="24"/>
          <w:szCs w:val="24"/>
        </w:rPr>
        <w:t xml:space="preserve"> lower livestock reproductive performance.</w:t>
      </w:r>
      <w:r w:rsidR="00AF0684">
        <w:rPr>
          <w:rFonts w:ascii="Arial" w:hAnsi="Arial" w:cs="Arial"/>
          <w:color w:val="000000"/>
          <w:sz w:val="24"/>
          <w:szCs w:val="24"/>
        </w:rPr>
        <w:t xml:space="preserve"> Indeed, high temperatures above 45 </w:t>
      </w:r>
      <w:r w:rsidR="00AF0684">
        <w:rPr>
          <w:rFonts w:ascii="Arial" w:hAnsi="Arial" w:cs="Arial"/>
          <w:sz w:val="24"/>
          <w:szCs w:val="24"/>
        </w:rPr>
        <w:t>°C</w:t>
      </w:r>
      <w:r w:rsidR="00104F81">
        <w:rPr>
          <w:rFonts w:ascii="Arial" w:hAnsi="Arial" w:cs="Arial"/>
          <w:sz w:val="24"/>
          <w:szCs w:val="24"/>
        </w:rPr>
        <w:t xml:space="preserve"> </w:t>
      </w:r>
      <w:r w:rsidR="00AF0684">
        <w:rPr>
          <w:rFonts w:ascii="Arial" w:hAnsi="Arial" w:cs="Arial"/>
          <w:sz w:val="24"/>
          <w:szCs w:val="24"/>
        </w:rPr>
        <w:t>are detrimental to humans, animals, and plants in the Kapoeta region.</w:t>
      </w:r>
    </w:p>
    <w:p w14:paraId="5B8E2E70" w14:textId="51993D51" w:rsidR="003E0726" w:rsidRPr="00324822" w:rsidRDefault="003E0726" w:rsidP="003E0726">
      <w:pPr>
        <w:pStyle w:val="Heading1"/>
        <w:rPr>
          <w:rFonts w:cs="Arial"/>
        </w:rPr>
      </w:pPr>
      <w:r w:rsidRPr="00D7079C">
        <w:rPr>
          <w:rFonts w:cs="Arial"/>
          <w:sz w:val="22"/>
          <w:szCs w:val="22"/>
        </w:rPr>
        <w:lastRenderedPageBreak/>
        <w:t>5.0</w:t>
      </w:r>
      <w:r w:rsidRPr="00324822">
        <w:rPr>
          <w:rFonts w:cs="Arial"/>
        </w:rPr>
        <w:tab/>
      </w:r>
      <w:r w:rsidRPr="00324822">
        <w:rPr>
          <w:rFonts w:cs="Arial"/>
          <w:sz w:val="22"/>
          <w:szCs w:val="22"/>
        </w:rPr>
        <w:t>CONCL</w:t>
      </w:r>
      <w:r w:rsidR="00365FAF">
        <w:rPr>
          <w:rFonts w:cs="Arial"/>
          <w:sz w:val="22"/>
          <w:szCs w:val="22"/>
        </w:rPr>
        <w:t>U</w:t>
      </w:r>
      <w:r w:rsidRPr="00324822">
        <w:rPr>
          <w:rFonts w:cs="Arial"/>
          <w:sz w:val="22"/>
          <w:szCs w:val="22"/>
        </w:rPr>
        <w:t xml:space="preserve">SION </w:t>
      </w:r>
    </w:p>
    <w:p w14:paraId="78986AF5" w14:textId="6D757109" w:rsidR="003E0726" w:rsidRPr="00EC6D46" w:rsidRDefault="003E0726" w:rsidP="003E0726">
      <w:pPr>
        <w:jc w:val="both"/>
        <w:rPr>
          <w:rFonts w:ascii="Arial" w:hAnsi="Arial" w:cs="Arial"/>
          <w:sz w:val="24"/>
          <w:szCs w:val="24"/>
        </w:rPr>
      </w:pPr>
      <w:r w:rsidRPr="00EC6D46">
        <w:rPr>
          <w:rFonts w:ascii="Arial" w:hAnsi="Arial" w:cs="Arial"/>
          <w:sz w:val="24"/>
          <w:szCs w:val="24"/>
        </w:rPr>
        <w:t xml:space="preserve">The </w:t>
      </w:r>
      <w:r w:rsidR="00630F5C">
        <w:rPr>
          <w:rFonts w:ascii="Arial" w:hAnsi="Arial" w:cs="Arial"/>
          <w:sz w:val="24"/>
          <w:szCs w:val="24"/>
        </w:rPr>
        <w:t xml:space="preserve">historical </w:t>
      </w:r>
      <w:r w:rsidRPr="00EC6D46">
        <w:rPr>
          <w:rFonts w:ascii="Arial" w:hAnsi="Arial" w:cs="Arial"/>
          <w:sz w:val="24"/>
          <w:szCs w:val="24"/>
        </w:rPr>
        <w:t xml:space="preserve">(1984-2016) and future (2021-2050) rainfall and temperature trends </w:t>
      </w:r>
      <w:r w:rsidR="00DF15A1">
        <w:rPr>
          <w:rFonts w:ascii="Arial" w:hAnsi="Arial" w:cs="Arial"/>
          <w:sz w:val="24"/>
          <w:szCs w:val="24"/>
        </w:rPr>
        <w:t xml:space="preserve">increased and </w:t>
      </w:r>
      <w:r w:rsidR="00646C70">
        <w:rPr>
          <w:rFonts w:ascii="Arial" w:hAnsi="Arial" w:cs="Arial"/>
          <w:sz w:val="24"/>
          <w:szCs w:val="24"/>
        </w:rPr>
        <w:t>are</w:t>
      </w:r>
      <w:r w:rsidR="00DF15A1">
        <w:rPr>
          <w:rFonts w:ascii="Arial" w:hAnsi="Arial" w:cs="Arial"/>
          <w:sz w:val="24"/>
          <w:szCs w:val="24"/>
        </w:rPr>
        <w:t xml:space="preserve"> </w:t>
      </w:r>
      <w:r w:rsidRPr="00EC6D46">
        <w:rPr>
          <w:rFonts w:ascii="Arial" w:hAnsi="Arial" w:cs="Arial"/>
          <w:sz w:val="24"/>
          <w:szCs w:val="24"/>
        </w:rPr>
        <w:t xml:space="preserve">expected to increase in </w:t>
      </w:r>
      <w:r w:rsidR="00646C70">
        <w:rPr>
          <w:rFonts w:ascii="Arial" w:hAnsi="Arial" w:cs="Arial"/>
          <w:sz w:val="24"/>
          <w:szCs w:val="24"/>
        </w:rPr>
        <w:t xml:space="preserve">the </w:t>
      </w:r>
      <w:r w:rsidRPr="00EC6D46">
        <w:rPr>
          <w:rFonts w:ascii="Arial" w:hAnsi="Arial" w:cs="Arial"/>
          <w:sz w:val="24"/>
          <w:szCs w:val="24"/>
        </w:rPr>
        <w:t xml:space="preserve">Kapoeta region, though </w:t>
      </w:r>
      <w:r w:rsidR="004538FF">
        <w:rPr>
          <w:rFonts w:ascii="Arial" w:hAnsi="Arial" w:cs="Arial"/>
          <w:sz w:val="24"/>
          <w:szCs w:val="24"/>
        </w:rPr>
        <w:t xml:space="preserve">the </w:t>
      </w:r>
      <w:r w:rsidRPr="00EC6D46">
        <w:rPr>
          <w:rFonts w:ascii="Arial" w:hAnsi="Arial" w:cs="Arial"/>
          <w:sz w:val="24"/>
          <w:szCs w:val="24"/>
        </w:rPr>
        <w:t>future rainfall increase is marginal</w:t>
      </w:r>
      <w:r w:rsidR="00630F5C">
        <w:rPr>
          <w:rFonts w:ascii="Arial" w:hAnsi="Arial" w:cs="Arial"/>
          <w:sz w:val="24"/>
          <w:szCs w:val="24"/>
        </w:rPr>
        <w:t xml:space="preserve"> compared to</w:t>
      </w:r>
      <w:r w:rsidRPr="00EC6D46">
        <w:rPr>
          <w:rFonts w:ascii="Arial" w:hAnsi="Arial" w:cs="Arial"/>
          <w:sz w:val="24"/>
          <w:szCs w:val="24"/>
        </w:rPr>
        <w:t xml:space="preserve"> temperature trends. </w:t>
      </w:r>
      <w:r w:rsidR="00630F5C">
        <w:rPr>
          <w:rFonts w:ascii="Arial" w:hAnsi="Arial" w:cs="Arial"/>
          <w:sz w:val="24"/>
          <w:szCs w:val="24"/>
        </w:rPr>
        <w:t>T</w:t>
      </w:r>
      <w:r w:rsidRPr="00EC6D46">
        <w:rPr>
          <w:rFonts w:ascii="Arial" w:hAnsi="Arial" w:cs="Arial"/>
          <w:sz w:val="24"/>
          <w:szCs w:val="24"/>
        </w:rPr>
        <w:t xml:space="preserve">he monthly rainfall patterns shifted from unimodal to bimodal patterns with more monthly rainfall </w:t>
      </w:r>
      <w:r w:rsidR="004538FF">
        <w:rPr>
          <w:rFonts w:ascii="Arial" w:hAnsi="Arial" w:cs="Arial"/>
          <w:sz w:val="24"/>
          <w:szCs w:val="24"/>
        </w:rPr>
        <w:t xml:space="preserve">amount </w:t>
      </w:r>
      <w:r w:rsidR="00630F5C">
        <w:rPr>
          <w:rFonts w:ascii="Arial" w:hAnsi="Arial" w:cs="Arial"/>
          <w:sz w:val="24"/>
          <w:szCs w:val="24"/>
        </w:rPr>
        <w:t xml:space="preserve">anticipated to </w:t>
      </w:r>
      <w:r w:rsidRPr="00EC6D46">
        <w:rPr>
          <w:rFonts w:ascii="Arial" w:hAnsi="Arial" w:cs="Arial"/>
          <w:sz w:val="24"/>
          <w:szCs w:val="24"/>
        </w:rPr>
        <w:t xml:space="preserve">occur </w:t>
      </w:r>
      <w:r w:rsidR="00630F5C">
        <w:rPr>
          <w:rFonts w:ascii="Arial" w:hAnsi="Arial" w:cs="Arial"/>
          <w:sz w:val="24"/>
          <w:szCs w:val="24"/>
        </w:rPr>
        <w:t xml:space="preserve">from </w:t>
      </w:r>
      <w:r w:rsidR="00646C70">
        <w:rPr>
          <w:rFonts w:ascii="Arial" w:hAnsi="Arial" w:cs="Arial"/>
          <w:sz w:val="24"/>
          <w:szCs w:val="24"/>
        </w:rPr>
        <w:t>October to December</w:t>
      </w:r>
      <w:r w:rsidR="009A6FF3">
        <w:rPr>
          <w:rFonts w:ascii="Arial" w:hAnsi="Arial" w:cs="Arial"/>
          <w:sz w:val="24"/>
          <w:szCs w:val="24"/>
        </w:rPr>
        <w:t xml:space="preserve"> </w:t>
      </w:r>
      <w:r w:rsidR="004538FF">
        <w:rPr>
          <w:rFonts w:ascii="Arial" w:hAnsi="Arial" w:cs="Arial"/>
          <w:sz w:val="24"/>
          <w:szCs w:val="24"/>
        </w:rPr>
        <w:t xml:space="preserve">between </w:t>
      </w:r>
      <w:r w:rsidR="009A6FF3">
        <w:rPr>
          <w:rFonts w:ascii="Arial" w:hAnsi="Arial" w:cs="Arial"/>
          <w:sz w:val="24"/>
          <w:szCs w:val="24"/>
        </w:rPr>
        <w:t>1984-2016</w:t>
      </w:r>
      <w:r w:rsidR="00646C70">
        <w:rPr>
          <w:rFonts w:ascii="Arial" w:hAnsi="Arial" w:cs="Arial"/>
          <w:sz w:val="24"/>
          <w:szCs w:val="24"/>
        </w:rPr>
        <w:t>,</w:t>
      </w:r>
      <w:r w:rsidRPr="00EC6D46">
        <w:rPr>
          <w:rFonts w:ascii="Arial" w:hAnsi="Arial" w:cs="Arial"/>
          <w:sz w:val="24"/>
          <w:szCs w:val="24"/>
        </w:rPr>
        <w:t xml:space="preserve"> consistent with </w:t>
      </w:r>
      <w:r w:rsidR="00646C70">
        <w:rPr>
          <w:rFonts w:ascii="Arial" w:hAnsi="Arial" w:cs="Arial"/>
          <w:sz w:val="24"/>
          <w:szCs w:val="24"/>
        </w:rPr>
        <w:t xml:space="preserve">the </w:t>
      </w:r>
      <w:r w:rsidR="00630F5C">
        <w:rPr>
          <w:rFonts w:ascii="Arial" w:hAnsi="Arial" w:cs="Arial"/>
          <w:sz w:val="24"/>
          <w:szCs w:val="24"/>
        </w:rPr>
        <w:t xml:space="preserve">anticipated </w:t>
      </w:r>
      <w:r w:rsidRPr="00EC6D46">
        <w:rPr>
          <w:rFonts w:ascii="Arial" w:hAnsi="Arial" w:cs="Arial"/>
          <w:sz w:val="24"/>
          <w:szCs w:val="24"/>
        </w:rPr>
        <w:t>future rainfall amount</w:t>
      </w:r>
      <w:r w:rsidR="00630F5C">
        <w:rPr>
          <w:rFonts w:ascii="Arial" w:hAnsi="Arial" w:cs="Arial"/>
          <w:sz w:val="24"/>
          <w:szCs w:val="24"/>
        </w:rPr>
        <w:t xml:space="preserve"> in November</w:t>
      </w:r>
      <w:r w:rsidRPr="00EC6D46">
        <w:rPr>
          <w:rFonts w:ascii="Arial" w:hAnsi="Arial" w:cs="Arial"/>
          <w:sz w:val="24"/>
          <w:szCs w:val="24"/>
        </w:rPr>
        <w:t xml:space="preserve"> </w:t>
      </w:r>
      <w:r w:rsidR="00630F5C">
        <w:rPr>
          <w:rFonts w:ascii="Arial" w:hAnsi="Arial" w:cs="Arial"/>
          <w:sz w:val="24"/>
          <w:szCs w:val="24"/>
        </w:rPr>
        <w:t xml:space="preserve">from </w:t>
      </w:r>
      <w:r w:rsidRPr="00EC6D46">
        <w:rPr>
          <w:rFonts w:ascii="Arial" w:hAnsi="Arial" w:cs="Arial"/>
          <w:sz w:val="24"/>
          <w:szCs w:val="24"/>
        </w:rPr>
        <w:t>2021</w:t>
      </w:r>
      <w:r w:rsidR="00630F5C">
        <w:rPr>
          <w:rFonts w:ascii="Arial" w:hAnsi="Arial" w:cs="Arial"/>
          <w:sz w:val="24"/>
          <w:szCs w:val="24"/>
        </w:rPr>
        <w:t>-</w:t>
      </w:r>
      <w:r w:rsidRPr="00EC6D46">
        <w:rPr>
          <w:rFonts w:ascii="Arial" w:hAnsi="Arial" w:cs="Arial"/>
          <w:sz w:val="24"/>
          <w:szCs w:val="24"/>
        </w:rPr>
        <w:t xml:space="preserve">2050.  </w:t>
      </w:r>
      <w:r w:rsidR="00DF15A1">
        <w:rPr>
          <w:rFonts w:ascii="Arial" w:hAnsi="Arial" w:cs="Arial"/>
          <w:sz w:val="24"/>
          <w:szCs w:val="24"/>
        </w:rPr>
        <w:t xml:space="preserve">Conversely, </w:t>
      </w:r>
      <w:r w:rsidRPr="00EC6D46">
        <w:rPr>
          <w:rFonts w:ascii="Arial" w:hAnsi="Arial" w:cs="Arial"/>
          <w:sz w:val="24"/>
          <w:szCs w:val="24"/>
        </w:rPr>
        <w:t xml:space="preserve">annual and monthly </w:t>
      </w:r>
      <w:r w:rsidR="00646C70">
        <w:rPr>
          <w:rFonts w:ascii="Arial" w:hAnsi="Arial" w:cs="Arial"/>
          <w:sz w:val="24"/>
          <w:szCs w:val="24"/>
        </w:rPr>
        <w:t>temperatures</w:t>
      </w:r>
      <w:r w:rsidRPr="00EC6D46">
        <w:rPr>
          <w:rFonts w:ascii="Arial" w:hAnsi="Arial" w:cs="Arial"/>
          <w:sz w:val="24"/>
          <w:szCs w:val="24"/>
        </w:rPr>
        <w:t xml:space="preserve"> </w:t>
      </w:r>
      <w:r w:rsidR="00DF15A1" w:rsidRPr="00EC6D46">
        <w:rPr>
          <w:rFonts w:ascii="Arial" w:hAnsi="Arial" w:cs="Arial"/>
          <w:sz w:val="24"/>
          <w:szCs w:val="24"/>
        </w:rPr>
        <w:t>increa</w:t>
      </w:r>
      <w:r w:rsidR="00DF15A1">
        <w:rPr>
          <w:rFonts w:ascii="Arial" w:hAnsi="Arial" w:cs="Arial"/>
          <w:sz w:val="24"/>
          <w:szCs w:val="24"/>
        </w:rPr>
        <w:t>sed</w:t>
      </w:r>
      <w:r w:rsidRPr="00EC6D46">
        <w:rPr>
          <w:rFonts w:ascii="Arial" w:hAnsi="Arial" w:cs="Arial"/>
          <w:sz w:val="24"/>
          <w:szCs w:val="24"/>
        </w:rPr>
        <w:t xml:space="preserve"> </w:t>
      </w:r>
      <w:r w:rsidR="009A6FF3" w:rsidRPr="00EC6D46">
        <w:rPr>
          <w:rFonts w:ascii="Arial" w:hAnsi="Arial" w:cs="Arial"/>
          <w:sz w:val="24"/>
          <w:szCs w:val="24"/>
        </w:rPr>
        <w:t xml:space="preserve">and </w:t>
      </w:r>
      <w:r w:rsidR="00646C70">
        <w:rPr>
          <w:rFonts w:ascii="Arial" w:hAnsi="Arial" w:cs="Arial"/>
          <w:sz w:val="24"/>
          <w:szCs w:val="24"/>
        </w:rPr>
        <w:t xml:space="preserve">are </w:t>
      </w:r>
      <w:r w:rsidR="009A6FF3" w:rsidRPr="00EC6D46">
        <w:rPr>
          <w:rFonts w:ascii="Arial" w:hAnsi="Arial" w:cs="Arial"/>
          <w:sz w:val="24"/>
          <w:szCs w:val="24"/>
        </w:rPr>
        <w:t>expected</w:t>
      </w:r>
      <w:r w:rsidR="009A6FF3">
        <w:rPr>
          <w:rFonts w:ascii="Arial" w:hAnsi="Arial" w:cs="Arial"/>
          <w:sz w:val="24"/>
          <w:szCs w:val="24"/>
        </w:rPr>
        <w:t xml:space="preserve"> to</w:t>
      </w:r>
      <w:r w:rsidRPr="00EC6D46">
        <w:rPr>
          <w:rFonts w:ascii="Arial" w:hAnsi="Arial" w:cs="Arial"/>
          <w:sz w:val="24"/>
          <w:szCs w:val="24"/>
        </w:rPr>
        <w:t xml:space="preserve"> increase in March by 20250 in </w:t>
      </w:r>
      <w:r w:rsidR="00646C70">
        <w:rPr>
          <w:rFonts w:ascii="Arial" w:hAnsi="Arial" w:cs="Arial"/>
          <w:sz w:val="24"/>
          <w:szCs w:val="24"/>
        </w:rPr>
        <w:t xml:space="preserve">the </w:t>
      </w:r>
      <w:r w:rsidRPr="00EC6D46">
        <w:rPr>
          <w:rFonts w:ascii="Arial" w:hAnsi="Arial" w:cs="Arial"/>
          <w:sz w:val="24"/>
          <w:szCs w:val="24"/>
        </w:rPr>
        <w:t xml:space="preserve">Kapoeta region. Therefore, this necessitates </w:t>
      </w:r>
      <w:r w:rsidR="00646C70">
        <w:rPr>
          <w:rFonts w:ascii="Arial" w:hAnsi="Arial" w:cs="Arial"/>
          <w:sz w:val="24"/>
          <w:szCs w:val="24"/>
        </w:rPr>
        <w:t xml:space="preserve">an </w:t>
      </w:r>
      <w:r w:rsidRPr="00EC6D46">
        <w:rPr>
          <w:rFonts w:ascii="Arial" w:hAnsi="Arial" w:cs="Arial"/>
          <w:sz w:val="24"/>
          <w:szCs w:val="24"/>
        </w:rPr>
        <w:t xml:space="preserve">early warning system and awareness of the pastoral and agropastoral communities on climate hazards in </w:t>
      </w:r>
      <w:r w:rsidR="00646C70">
        <w:rPr>
          <w:rFonts w:ascii="Arial" w:hAnsi="Arial" w:cs="Arial"/>
          <w:sz w:val="24"/>
          <w:szCs w:val="24"/>
        </w:rPr>
        <w:t xml:space="preserve">the </w:t>
      </w:r>
      <w:r w:rsidRPr="00EC6D46">
        <w:rPr>
          <w:rFonts w:ascii="Arial" w:hAnsi="Arial" w:cs="Arial"/>
          <w:sz w:val="24"/>
          <w:szCs w:val="24"/>
        </w:rPr>
        <w:t>Kapoeta region</w:t>
      </w:r>
      <w:r w:rsidR="00DF15A1">
        <w:rPr>
          <w:rFonts w:ascii="Arial" w:hAnsi="Arial" w:cs="Arial"/>
          <w:sz w:val="24"/>
          <w:szCs w:val="24"/>
        </w:rPr>
        <w:t xml:space="preserve"> of South Sudan</w:t>
      </w:r>
      <w:r w:rsidRPr="00EC6D46">
        <w:rPr>
          <w:rFonts w:ascii="Arial" w:hAnsi="Arial" w:cs="Arial"/>
          <w:sz w:val="24"/>
          <w:szCs w:val="24"/>
        </w:rPr>
        <w:t>.</w:t>
      </w:r>
    </w:p>
    <w:p w14:paraId="64076901" w14:textId="77777777" w:rsidR="00C6484D" w:rsidRPr="00EC6D46" w:rsidRDefault="00C6484D" w:rsidP="003E0726">
      <w:pPr>
        <w:jc w:val="both"/>
        <w:rPr>
          <w:rFonts w:ascii="Arial" w:hAnsi="Arial" w:cs="Arial"/>
          <w:sz w:val="24"/>
          <w:szCs w:val="24"/>
        </w:rPr>
      </w:pPr>
    </w:p>
    <w:p w14:paraId="6AB9DF39" w14:textId="5F1B7AB1" w:rsidR="00553431" w:rsidRDefault="00553431" w:rsidP="003E0726">
      <w:pPr>
        <w:jc w:val="both"/>
        <w:rPr>
          <w:rFonts w:ascii="Arial" w:hAnsi="Arial" w:cs="Arial"/>
          <w:b/>
          <w:bCs/>
          <w:sz w:val="22"/>
          <w:szCs w:val="22"/>
        </w:rPr>
      </w:pPr>
      <w:r w:rsidRPr="00553431">
        <w:rPr>
          <w:rFonts w:ascii="Arial" w:hAnsi="Arial" w:cs="Arial"/>
          <w:b/>
          <w:bCs/>
          <w:sz w:val="22"/>
          <w:szCs w:val="22"/>
        </w:rPr>
        <w:t>DISCLAIMER ON THE USE OF ARTIFICIAL INTELLIGENCE</w:t>
      </w:r>
      <w:r>
        <w:rPr>
          <w:rFonts w:ascii="Arial" w:hAnsi="Arial" w:cs="Arial"/>
          <w:b/>
          <w:bCs/>
          <w:sz w:val="22"/>
          <w:szCs w:val="22"/>
        </w:rPr>
        <w:t xml:space="preserve"> (AI)</w:t>
      </w:r>
    </w:p>
    <w:p w14:paraId="3A5B66CA" w14:textId="18C1F5A8" w:rsidR="00553431" w:rsidRPr="00EC6D46" w:rsidRDefault="00553431" w:rsidP="003E0726">
      <w:pPr>
        <w:jc w:val="both"/>
        <w:rPr>
          <w:rFonts w:ascii="Arial" w:hAnsi="Arial" w:cs="Arial"/>
          <w:sz w:val="24"/>
          <w:szCs w:val="24"/>
        </w:rPr>
      </w:pPr>
      <w:r w:rsidRPr="00EC6D46">
        <w:rPr>
          <w:rFonts w:ascii="Arial" w:hAnsi="Arial" w:cs="Arial"/>
          <w:sz w:val="24"/>
          <w:szCs w:val="24"/>
        </w:rPr>
        <w:t xml:space="preserve">The authors declare </w:t>
      </w:r>
      <w:r w:rsidR="00164FF8" w:rsidRPr="00EC6D46">
        <w:rPr>
          <w:rFonts w:ascii="Arial" w:hAnsi="Arial" w:cs="Arial"/>
          <w:sz w:val="24"/>
          <w:szCs w:val="24"/>
        </w:rPr>
        <w:t>n</w:t>
      </w:r>
      <w:r w:rsidRPr="00EC6D46">
        <w:rPr>
          <w:rFonts w:ascii="Arial" w:hAnsi="Arial" w:cs="Arial"/>
          <w:sz w:val="24"/>
          <w:szCs w:val="24"/>
        </w:rPr>
        <w:t xml:space="preserve">o </w:t>
      </w:r>
      <w:r w:rsidR="00164FF8" w:rsidRPr="00EC6D46">
        <w:rPr>
          <w:rFonts w:ascii="Arial" w:hAnsi="Arial" w:cs="Arial"/>
          <w:sz w:val="24"/>
          <w:szCs w:val="24"/>
        </w:rPr>
        <w:t xml:space="preserve">use of </w:t>
      </w:r>
      <w:r w:rsidRPr="00EC6D46">
        <w:rPr>
          <w:rFonts w:ascii="Arial" w:hAnsi="Arial" w:cs="Arial"/>
          <w:sz w:val="24"/>
          <w:szCs w:val="24"/>
        </w:rPr>
        <w:t xml:space="preserve">AI </w:t>
      </w:r>
      <w:r w:rsidR="00164FF8" w:rsidRPr="00EC6D46">
        <w:rPr>
          <w:rFonts w:ascii="Arial" w:hAnsi="Arial" w:cs="Arial"/>
          <w:sz w:val="24"/>
          <w:szCs w:val="24"/>
        </w:rPr>
        <w:t xml:space="preserve">during </w:t>
      </w:r>
      <w:r w:rsidRPr="00EC6D46">
        <w:rPr>
          <w:rFonts w:ascii="Arial" w:hAnsi="Arial" w:cs="Arial"/>
          <w:sz w:val="24"/>
          <w:szCs w:val="24"/>
        </w:rPr>
        <w:t xml:space="preserve">editing and writing </w:t>
      </w:r>
      <w:r w:rsidR="00AB733E">
        <w:rPr>
          <w:rFonts w:ascii="Arial" w:hAnsi="Arial" w:cs="Arial"/>
          <w:sz w:val="24"/>
          <w:szCs w:val="24"/>
        </w:rPr>
        <w:t xml:space="preserve">the </w:t>
      </w:r>
      <w:r w:rsidR="00E7687F">
        <w:rPr>
          <w:rFonts w:ascii="Arial" w:hAnsi="Arial" w:cs="Arial"/>
          <w:sz w:val="24"/>
          <w:szCs w:val="24"/>
        </w:rPr>
        <w:t>Manuscript</w:t>
      </w:r>
      <w:r w:rsidR="00646C70">
        <w:rPr>
          <w:rFonts w:ascii="Arial" w:hAnsi="Arial" w:cs="Arial"/>
          <w:sz w:val="24"/>
          <w:szCs w:val="24"/>
        </w:rPr>
        <w:t>,</w:t>
      </w:r>
      <w:r w:rsidR="00E7687F">
        <w:rPr>
          <w:rFonts w:ascii="Arial" w:hAnsi="Arial" w:cs="Arial"/>
          <w:sz w:val="24"/>
          <w:szCs w:val="24"/>
        </w:rPr>
        <w:t xml:space="preserve"> </w:t>
      </w:r>
      <w:r w:rsidR="00AB733E">
        <w:rPr>
          <w:rFonts w:ascii="Arial" w:hAnsi="Arial" w:cs="Arial"/>
          <w:sz w:val="24"/>
          <w:szCs w:val="24"/>
        </w:rPr>
        <w:t xml:space="preserve">and </w:t>
      </w:r>
      <w:r w:rsidR="00E7687F">
        <w:rPr>
          <w:rFonts w:ascii="Arial" w:hAnsi="Arial" w:cs="Arial"/>
          <w:sz w:val="24"/>
          <w:szCs w:val="24"/>
        </w:rPr>
        <w:t xml:space="preserve">the </w:t>
      </w:r>
      <w:r w:rsidR="00AB733E">
        <w:rPr>
          <w:rFonts w:ascii="Arial" w:hAnsi="Arial" w:cs="Arial"/>
          <w:sz w:val="24"/>
          <w:szCs w:val="24"/>
        </w:rPr>
        <w:t xml:space="preserve">Manuscript </w:t>
      </w:r>
      <w:r w:rsidR="00646C70">
        <w:rPr>
          <w:rFonts w:ascii="Arial" w:hAnsi="Arial" w:cs="Arial"/>
          <w:sz w:val="24"/>
          <w:szCs w:val="24"/>
        </w:rPr>
        <w:t xml:space="preserve">is </w:t>
      </w:r>
      <w:r w:rsidR="00AB733E">
        <w:rPr>
          <w:rFonts w:ascii="Arial" w:hAnsi="Arial" w:cs="Arial"/>
          <w:sz w:val="24"/>
          <w:szCs w:val="24"/>
        </w:rPr>
        <w:t xml:space="preserve">the </w:t>
      </w:r>
      <w:r w:rsidR="00164FF8" w:rsidRPr="00EC6D46">
        <w:rPr>
          <w:rFonts w:ascii="Arial" w:hAnsi="Arial" w:cs="Arial"/>
          <w:sz w:val="24"/>
          <w:szCs w:val="24"/>
        </w:rPr>
        <w:t xml:space="preserve">original work of the authors </w:t>
      </w:r>
      <w:r w:rsidR="00CB11A5">
        <w:rPr>
          <w:rFonts w:ascii="Arial" w:hAnsi="Arial" w:cs="Arial"/>
          <w:sz w:val="24"/>
          <w:szCs w:val="24"/>
        </w:rPr>
        <w:t xml:space="preserve">without </w:t>
      </w:r>
      <w:r w:rsidR="00E7687F">
        <w:rPr>
          <w:rFonts w:ascii="Arial" w:hAnsi="Arial" w:cs="Arial"/>
          <w:sz w:val="24"/>
          <w:szCs w:val="24"/>
        </w:rPr>
        <w:t>publication</w:t>
      </w:r>
      <w:r w:rsidR="00614828">
        <w:rPr>
          <w:rFonts w:ascii="Arial" w:hAnsi="Arial" w:cs="Arial"/>
          <w:sz w:val="24"/>
          <w:szCs w:val="24"/>
        </w:rPr>
        <w:t xml:space="preserve"> anywhere</w:t>
      </w:r>
      <w:r w:rsidR="00E7687F">
        <w:rPr>
          <w:rFonts w:ascii="Arial" w:hAnsi="Arial" w:cs="Arial"/>
          <w:sz w:val="24"/>
          <w:szCs w:val="24"/>
        </w:rPr>
        <w:t>.</w:t>
      </w:r>
    </w:p>
    <w:p w14:paraId="40523FBD" w14:textId="62CFF944" w:rsidR="00365FAF" w:rsidRDefault="00365FAF" w:rsidP="00197F4A"/>
    <w:p w14:paraId="0A4C24E7" w14:textId="6513B6A2" w:rsidR="003E0726" w:rsidRPr="00324822" w:rsidRDefault="003E0726" w:rsidP="003E0726">
      <w:pPr>
        <w:pStyle w:val="Heading1"/>
        <w:rPr>
          <w:rFonts w:cs="Arial"/>
          <w:sz w:val="22"/>
          <w:szCs w:val="22"/>
        </w:rPr>
      </w:pPr>
      <w:r w:rsidRPr="00324822">
        <w:rPr>
          <w:rFonts w:cs="Arial"/>
          <w:sz w:val="22"/>
          <w:szCs w:val="22"/>
        </w:rPr>
        <w:t>REFERENCES</w:t>
      </w:r>
      <w:r w:rsidRPr="00324822">
        <w:rPr>
          <w:rFonts w:eastAsia="Calibri" w:cs="Arial"/>
          <w:b w:val="0"/>
          <w:bCs/>
          <w:noProof/>
          <w:sz w:val="22"/>
          <w:szCs w:val="22"/>
        </w:rPr>
        <w:t xml:space="preserve"> </w:t>
      </w:r>
    </w:p>
    <w:sdt>
      <w:sdtPr>
        <w:rPr>
          <w:rFonts w:ascii="Arial" w:hAnsi="Arial" w:cs="Arial"/>
          <w:noProof/>
          <w:color w:val="000000"/>
          <w:sz w:val="24"/>
          <w:szCs w:val="24"/>
        </w:rPr>
        <w:tag w:val="MENDELEY_BIBLIOGRAPHY"/>
        <w:id w:val="1479109627"/>
        <w:placeholder>
          <w:docPart w:val="6754E5DB290048B79B4FB9FED743852D"/>
        </w:placeholder>
      </w:sdtPr>
      <w:sdtEndPr/>
      <w:sdtContent>
        <w:p w14:paraId="6DE8816A" w14:textId="77777777" w:rsidR="00797219" w:rsidRPr="00B24960" w:rsidRDefault="00797219" w:rsidP="00797219">
          <w:pPr>
            <w:autoSpaceDE w:val="0"/>
            <w:autoSpaceDN w:val="0"/>
            <w:ind w:hanging="480"/>
            <w:jc w:val="both"/>
            <w:divId w:val="2037996412"/>
            <w:rPr>
              <w:sz w:val="24"/>
              <w:szCs w:val="24"/>
            </w:rPr>
          </w:pPr>
          <w:r w:rsidRPr="00B24960">
            <w:rPr>
              <w:sz w:val="24"/>
              <w:szCs w:val="24"/>
            </w:rPr>
            <w:t xml:space="preserve">Alam, A., &amp; Rukhsana. (2023). Climate Change Impact, Agriculture, and Society: An Overview. In A. Alam &amp; Rukhsana (Eds.), </w:t>
          </w:r>
          <w:r w:rsidRPr="00B24960">
            <w:rPr>
              <w:i/>
              <w:iCs/>
              <w:sz w:val="24"/>
              <w:szCs w:val="24"/>
            </w:rPr>
            <w:t>Climate Change, Agriculture and Society: Approaches Toward Sustainability</w:t>
          </w:r>
          <w:r w:rsidRPr="00B24960">
            <w:rPr>
              <w:sz w:val="24"/>
              <w:szCs w:val="24"/>
            </w:rPr>
            <w:t xml:space="preserve"> (pp. 3–13). Springer International Publishing. https://doi.org/10.1007/978-3-031-28251-5_1</w:t>
          </w:r>
        </w:p>
        <w:p w14:paraId="0BB9A544" w14:textId="77777777" w:rsidR="00797219" w:rsidRPr="00B24960" w:rsidRDefault="00797219" w:rsidP="00797219">
          <w:pPr>
            <w:autoSpaceDE w:val="0"/>
            <w:autoSpaceDN w:val="0"/>
            <w:ind w:hanging="480"/>
            <w:jc w:val="both"/>
            <w:divId w:val="1130592140"/>
            <w:rPr>
              <w:sz w:val="24"/>
              <w:szCs w:val="24"/>
            </w:rPr>
          </w:pPr>
          <w:r w:rsidRPr="00B24960">
            <w:rPr>
              <w:sz w:val="24"/>
              <w:szCs w:val="24"/>
            </w:rPr>
            <w:t xml:space="preserve">Alhassan, I., Teklehaimanot, A., Solomon, N., </w:t>
          </w:r>
          <w:proofErr w:type="spellStart"/>
          <w:r w:rsidRPr="00B24960">
            <w:rPr>
              <w:sz w:val="24"/>
              <w:szCs w:val="24"/>
            </w:rPr>
            <w:t>Gufi</w:t>
          </w:r>
          <w:proofErr w:type="spellEnd"/>
          <w:r w:rsidRPr="00B24960">
            <w:rPr>
              <w:sz w:val="24"/>
              <w:szCs w:val="24"/>
            </w:rPr>
            <w:t xml:space="preserve">, Y., Gebre, M. B., Birhane, K., &amp; Eze, E. (2025). Perception and trends of climate change: assessing impacts on smallholder farmers and Agro-Pastoral communities in Northern Ethiopia. </w:t>
          </w:r>
          <w:r w:rsidRPr="00B24960">
            <w:rPr>
              <w:i/>
              <w:iCs/>
              <w:sz w:val="24"/>
              <w:szCs w:val="24"/>
            </w:rPr>
            <w:t>Environmental Science</w:t>
          </w:r>
          <w:r w:rsidRPr="00B24960">
            <w:rPr>
              <w:sz w:val="24"/>
              <w:szCs w:val="24"/>
            </w:rPr>
            <w:t xml:space="preserve">, </w:t>
          </w:r>
          <w:r w:rsidRPr="00B24960">
            <w:rPr>
              <w:i/>
              <w:iCs/>
              <w:sz w:val="24"/>
              <w:szCs w:val="24"/>
            </w:rPr>
            <w:t>3</w:t>
          </w:r>
          <w:r w:rsidRPr="00B24960">
            <w:rPr>
              <w:sz w:val="24"/>
              <w:szCs w:val="24"/>
            </w:rPr>
            <w:t>(1), 1–25. https://doi.org/10.1007/s44279-025-00272-x</w:t>
          </w:r>
        </w:p>
        <w:p w14:paraId="6C05C897" w14:textId="77777777" w:rsidR="00797219" w:rsidRPr="00B24960" w:rsidRDefault="00797219" w:rsidP="00797219">
          <w:pPr>
            <w:autoSpaceDE w:val="0"/>
            <w:autoSpaceDN w:val="0"/>
            <w:ind w:hanging="480"/>
            <w:jc w:val="both"/>
            <w:divId w:val="418596150"/>
            <w:rPr>
              <w:sz w:val="24"/>
              <w:szCs w:val="24"/>
            </w:rPr>
          </w:pPr>
          <w:r w:rsidRPr="00B24960">
            <w:rPr>
              <w:sz w:val="24"/>
              <w:szCs w:val="24"/>
            </w:rPr>
            <w:t xml:space="preserve">AVSI. (2023). </w:t>
          </w:r>
          <w:r w:rsidRPr="00B24960">
            <w:rPr>
              <w:i/>
              <w:iCs/>
              <w:sz w:val="24"/>
              <w:szCs w:val="24"/>
            </w:rPr>
            <w:t>Household Multisector Survey</w:t>
          </w:r>
          <w:r w:rsidRPr="00B24960">
            <w:rPr>
              <w:sz w:val="24"/>
              <w:szCs w:val="24"/>
            </w:rPr>
            <w:t>. https://www.avsi.org/en/what-we-do/countries/south-sudan</w:t>
          </w:r>
        </w:p>
        <w:p w14:paraId="34ED2D1C" w14:textId="77777777" w:rsidR="00797219" w:rsidRPr="00B24960" w:rsidRDefault="00797219" w:rsidP="00797219">
          <w:pPr>
            <w:autoSpaceDE w:val="0"/>
            <w:autoSpaceDN w:val="0"/>
            <w:ind w:hanging="480"/>
            <w:jc w:val="both"/>
            <w:divId w:val="1470900635"/>
            <w:rPr>
              <w:sz w:val="24"/>
              <w:szCs w:val="24"/>
            </w:rPr>
          </w:pPr>
          <w:proofErr w:type="spellStart"/>
          <w:r w:rsidRPr="00B24960">
            <w:rPr>
              <w:sz w:val="24"/>
              <w:szCs w:val="24"/>
            </w:rPr>
            <w:t>Ayanlade</w:t>
          </w:r>
          <w:proofErr w:type="spellEnd"/>
          <w:r w:rsidRPr="00B24960">
            <w:rPr>
              <w:sz w:val="24"/>
              <w:szCs w:val="24"/>
            </w:rPr>
            <w:t xml:space="preserve">, A., Oluwaranti, A., </w:t>
          </w:r>
          <w:proofErr w:type="spellStart"/>
          <w:r w:rsidRPr="00B24960">
            <w:rPr>
              <w:sz w:val="24"/>
              <w:szCs w:val="24"/>
            </w:rPr>
            <w:t>Ayanlade</w:t>
          </w:r>
          <w:proofErr w:type="spellEnd"/>
          <w:r w:rsidRPr="00B24960">
            <w:rPr>
              <w:sz w:val="24"/>
              <w:szCs w:val="24"/>
            </w:rPr>
            <w:t xml:space="preserve">, O. S., </w:t>
          </w:r>
          <w:proofErr w:type="spellStart"/>
          <w:r w:rsidRPr="00B24960">
            <w:rPr>
              <w:sz w:val="24"/>
              <w:szCs w:val="24"/>
            </w:rPr>
            <w:t>Borderon</w:t>
          </w:r>
          <w:proofErr w:type="spellEnd"/>
          <w:r w:rsidRPr="00B24960">
            <w:rPr>
              <w:sz w:val="24"/>
              <w:szCs w:val="24"/>
            </w:rPr>
            <w:t xml:space="preserve">, M., </w:t>
          </w:r>
          <w:proofErr w:type="spellStart"/>
          <w:r w:rsidRPr="00B24960">
            <w:rPr>
              <w:sz w:val="24"/>
              <w:szCs w:val="24"/>
            </w:rPr>
            <w:t>Sterly</w:t>
          </w:r>
          <w:proofErr w:type="spellEnd"/>
          <w:r w:rsidRPr="00B24960">
            <w:rPr>
              <w:sz w:val="24"/>
              <w:szCs w:val="24"/>
            </w:rPr>
            <w:t xml:space="preserve">, H., </w:t>
          </w:r>
          <w:proofErr w:type="spellStart"/>
          <w:r w:rsidRPr="00B24960">
            <w:rPr>
              <w:sz w:val="24"/>
              <w:szCs w:val="24"/>
            </w:rPr>
            <w:t>Sakdapolrak</w:t>
          </w:r>
          <w:proofErr w:type="spellEnd"/>
          <w:r w:rsidRPr="00B24960">
            <w:rPr>
              <w:sz w:val="24"/>
              <w:szCs w:val="24"/>
            </w:rPr>
            <w:t xml:space="preserve">, P., Jegede, M. O., Weldemariam, L. F., &amp; Ayinde, A. F. O. (2022). Extreme climate events in sub-Saharan Africa: A call for improving agricultural technology transfer to enhance adaptive capacity. </w:t>
          </w:r>
          <w:r w:rsidRPr="00B24960">
            <w:rPr>
              <w:i/>
              <w:iCs/>
              <w:sz w:val="24"/>
              <w:szCs w:val="24"/>
            </w:rPr>
            <w:t>Climate Services</w:t>
          </w:r>
          <w:r w:rsidRPr="00B24960">
            <w:rPr>
              <w:sz w:val="24"/>
              <w:szCs w:val="24"/>
            </w:rPr>
            <w:t xml:space="preserve">, </w:t>
          </w:r>
          <w:r w:rsidRPr="00B24960">
            <w:rPr>
              <w:i/>
              <w:iCs/>
              <w:sz w:val="24"/>
              <w:szCs w:val="24"/>
            </w:rPr>
            <w:t>27</w:t>
          </w:r>
          <w:r w:rsidRPr="00B24960">
            <w:rPr>
              <w:sz w:val="24"/>
              <w:szCs w:val="24"/>
            </w:rPr>
            <w:t>, 1–11. https://doi.org/10.1016/j.cliser.2022.100311</w:t>
          </w:r>
        </w:p>
        <w:p w14:paraId="09E86683" w14:textId="77777777" w:rsidR="00797219" w:rsidRPr="00B24960" w:rsidRDefault="00797219" w:rsidP="00797219">
          <w:pPr>
            <w:autoSpaceDE w:val="0"/>
            <w:autoSpaceDN w:val="0"/>
            <w:ind w:hanging="480"/>
            <w:jc w:val="both"/>
            <w:divId w:val="1558200453"/>
            <w:rPr>
              <w:sz w:val="24"/>
              <w:szCs w:val="24"/>
            </w:rPr>
          </w:pPr>
          <w:r w:rsidRPr="00B24960">
            <w:rPr>
              <w:sz w:val="24"/>
              <w:szCs w:val="24"/>
            </w:rPr>
            <w:t xml:space="preserve">Bentsen, M., Bethke, I., Debernard, J. B., Iversen, T., </w:t>
          </w:r>
          <w:proofErr w:type="spellStart"/>
          <w:r w:rsidRPr="00B24960">
            <w:rPr>
              <w:sz w:val="24"/>
              <w:szCs w:val="24"/>
            </w:rPr>
            <w:t>Kirkevåg</w:t>
          </w:r>
          <w:proofErr w:type="spellEnd"/>
          <w:r w:rsidRPr="00B24960">
            <w:rPr>
              <w:sz w:val="24"/>
              <w:szCs w:val="24"/>
            </w:rPr>
            <w:t xml:space="preserve">, A., Seland, Ø., Drange, H., </w:t>
          </w:r>
          <w:proofErr w:type="spellStart"/>
          <w:r w:rsidRPr="00B24960">
            <w:rPr>
              <w:sz w:val="24"/>
              <w:szCs w:val="24"/>
            </w:rPr>
            <w:t>Roelandt</w:t>
          </w:r>
          <w:proofErr w:type="spellEnd"/>
          <w:r w:rsidRPr="00B24960">
            <w:rPr>
              <w:sz w:val="24"/>
              <w:szCs w:val="24"/>
            </w:rPr>
            <w:t xml:space="preserve">, C., Seierstad, I. A., Hoose, C., &amp; Kristjánsson, J. E. (2013). The Norwegian Earth System Model, NorESM1-M – Part 1: Description and basic evaluation of the physical climate. </w:t>
          </w:r>
          <w:r w:rsidRPr="00B24960">
            <w:rPr>
              <w:i/>
              <w:iCs/>
              <w:sz w:val="24"/>
              <w:szCs w:val="24"/>
            </w:rPr>
            <w:t>Geoscientific Model Development</w:t>
          </w:r>
          <w:r w:rsidRPr="00B24960">
            <w:rPr>
              <w:sz w:val="24"/>
              <w:szCs w:val="24"/>
            </w:rPr>
            <w:t xml:space="preserve">, </w:t>
          </w:r>
          <w:r w:rsidRPr="00B24960">
            <w:rPr>
              <w:i/>
              <w:iCs/>
              <w:sz w:val="24"/>
              <w:szCs w:val="24"/>
            </w:rPr>
            <w:t>6</w:t>
          </w:r>
          <w:r w:rsidRPr="00B24960">
            <w:rPr>
              <w:sz w:val="24"/>
              <w:szCs w:val="24"/>
            </w:rPr>
            <w:t>(3), 687–720. https://doi.org/10.5194/gmd-6-687-2013</w:t>
          </w:r>
        </w:p>
        <w:p w14:paraId="33B1732D" w14:textId="1FC96704" w:rsidR="00797219" w:rsidRPr="00B24960" w:rsidRDefault="00797219" w:rsidP="00797219">
          <w:pPr>
            <w:autoSpaceDE w:val="0"/>
            <w:autoSpaceDN w:val="0"/>
            <w:ind w:hanging="480"/>
            <w:jc w:val="both"/>
            <w:divId w:val="1563786899"/>
            <w:rPr>
              <w:sz w:val="24"/>
              <w:szCs w:val="24"/>
            </w:rPr>
          </w:pPr>
          <w:r w:rsidRPr="00B24960">
            <w:rPr>
              <w:sz w:val="24"/>
              <w:szCs w:val="24"/>
            </w:rPr>
            <w:t xml:space="preserve">Brown, D. G., Polsky, C., Bolstad, P., Brody, S. D., Hulse, D., Kroh, R., Loveland, T. R., &amp; Thomson, A. (2014). Chapter 13: Land use and land cover change. </w:t>
          </w:r>
          <w:r w:rsidRPr="00B24960">
            <w:rPr>
              <w:i/>
              <w:iCs/>
              <w:sz w:val="24"/>
              <w:szCs w:val="24"/>
            </w:rPr>
            <w:t>Climate Change Impacts in the United States: The Third National Climate Assessment</w:t>
          </w:r>
          <w:r w:rsidRPr="00B24960">
            <w:rPr>
              <w:sz w:val="24"/>
              <w:szCs w:val="24"/>
            </w:rPr>
            <w:t>, 318–332. https://doi.org/10.7930/J05Q4T1Q.On</w:t>
          </w:r>
        </w:p>
        <w:p w14:paraId="399C590B" w14:textId="77777777" w:rsidR="00797219" w:rsidRPr="00B24960" w:rsidRDefault="00797219" w:rsidP="00797219">
          <w:pPr>
            <w:autoSpaceDE w:val="0"/>
            <w:autoSpaceDN w:val="0"/>
            <w:ind w:hanging="480"/>
            <w:jc w:val="both"/>
            <w:divId w:val="1982348315"/>
            <w:rPr>
              <w:sz w:val="24"/>
              <w:szCs w:val="24"/>
            </w:rPr>
          </w:pPr>
          <w:r w:rsidRPr="00B24960">
            <w:rPr>
              <w:sz w:val="24"/>
              <w:szCs w:val="24"/>
            </w:rPr>
            <w:t xml:space="preserve">Chamma, D. D. (2024). Climate change and economic growth in sub-Saharan Africa: an empirical analysis of aggregate- and sector-level growth. </w:t>
          </w:r>
          <w:r w:rsidRPr="00B24960">
            <w:rPr>
              <w:i/>
              <w:iCs/>
              <w:sz w:val="24"/>
              <w:szCs w:val="24"/>
            </w:rPr>
            <w:t>Journal of Social and Economic Development</w:t>
          </w:r>
          <w:r w:rsidRPr="00B24960">
            <w:rPr>
              <w:sz w:val="24"/>
              <w:szCs w:val="24"/>
            </w:rPr>
            <w:t>, 1–13. https://doi.org/10.1007/s40847-024-00377-x</w:t>
          </w:r>
        </w:p>
        <w:p w14:paraId="3E10D0B7" w14:textId="77777777" w:rsidR="00797219" w:rsidRPr="00B24960" w:rsidRDefault="00797219" w:rsidP="00797219">
          <w:pPr>
            <w:autoSpaceDE w:val="0"/>
            <w:autoSpaceDN w:val="0"/>
            <w:ind w:hanging="480"/>
            <w:jc w:val="both"/>
            <w:divId w:val="1352562050"/>
            <w:rPr>
              <w:sz w:val="24"/>
              <w:szCs w:val="24"/>
            </w:rPr>
          </w:pPr>
          <w:r w:rsidRPr="00B24960">
            <w:rPr>
              <w:sz w:val="24"/>
              <w:szCs w:val="24"/>
            </w:rPr>
            <w:t xml:space="preserve">CSRF. (2023). </w:t>
          </w:r>
          <w:r w:rsidRPr="00B24960">
            <w:rPr>
              <w:i/>
              <w:iCs/>
              <w:sz w:val="24"/>
              <w:szCs w:val="24"/>
            </w:rPr>
            <w:t>Climate change and conflict in South Sudan: Community perceptions and implications for conflict-sensitive aid</w:t>
          </w:r>
          <w:r w:rsidRPr="00B24960">
            <w:rPr>
              <w:sz w:val="24"/>
              <w:szCs w:val="24"/>
            </w:rPr>
            <w:t>. https://csrf-southsudan.org/</w:t>
          </w:r>
        </w:p>
        <w:p w14:paraId="2623CE87" w14:textId="77777777" w:rsidR="00797219" w:rsidRPr="00B24960" w:rsidRDefault="00797219" w:rsidP="00797219">
          <w:pPr>
            <w:autoSpaceDE w:val="0"/>
            <w:autoSpaceDN w:val="0"/>
            <w:ind w:hanging="480"/>
            <w:jc w:val="both"/>
            <w:divId w:val="1934241473"/>
            <w:rPr>
              <w:sz w:val="24"/>
              <w:szCs w:val="24"/>
            </w:rPr>
          </w:pPr>
          <w:r w:rsidRPr="00B24960">
            <w:rPr>
              <w:sz w:val="24"/>
              <w:szCs w:val="24"/>
            </w:rPr>
            <w:t xml:space="preserve">Demissie, T., </w:t>
          </w:r>
          <w:proofErr w:type="spellStart"/>
          <w:r w:rsidRPr="00B24960">
            <w:rPr>
              <w:sz w:val="24"/>
              <w:szCs w:val="24"/>
            </w:rPr>
            <w:t>Diro</w:t>
          </w:r>
          <w:proofErr w:type="spellEnd"/>
          <w:r w:rsidRPr="00B24960">
            <w:rPr>
              <w:sz w:val="24"/>
              <w:szCs w:val="24"/>
            </w:rPr>
            <w:t xml:space="preserve">, G. T., Duku, C., Solomon, D., &amp; Jimma, T. B. (2025). Current and projected changes in climate extremes and agro-climatic zones over East Africa. </w:t>
          </w:r>
          <w:r w:rsidRPr="00B24960">
            <w:rPr>
              <w:i/>
              <w:iCs/>
              <w:sz w:val="24"/>
              <w:szCs w:val="24"/>
            </w:rPr>
            <w:lastRenderedPageBreak/>
            <w:t>Theoretical and Applied Climatology</w:t>
          </w:r>
          <w:r w:rsidRPr="00B24960">
            <w:rPr>
              <w:sz w:val="24"/>
              <w:szCs w:val="24"/>
            </w:rPr>
            <w:t xml:space="preserve">, </w:t>
          </w:r>
          <w:r w:rsidRPr="00B24960">
            <w:rPr>
              <w:i/>
              <w:iCs/>
              <w:sz w:val="24"/>
              <w:szCs w:val="24"/>
            </w:rPr>
            <w:t>156</w:t>
          </w:r>
          <w:r w:rsidRPr="00B24960">
            <w:rPr>
              <w:sz w:val="24"/>
              <w:szCs w:val="24"/>
            </w:rPr>
            <w:t>(3), 1–19. https://doi.org/10.1007/s00704-025-05405-2</w:t>
          </w:r>
        </w:p>
        <w:p w14:paraId="46B6E6E9" w14:textId="77777777" w:rsidR="00797219" w:rsidRPr="00B24960" w:rsidRDefault="00797219" w:rsidP="00797219">
          <w:pPr>
            <w:autoSpaceDE w:val="0"/>
            <w:autoSpaceDN w:val="0"/>
            <w:ind w:hanging="480"/>
            <w:jc w:val="both"/>
            <w:divId w:val="297691284"/>
            <w:rPr>
              <w:sz w:val="24"/>
              <w:szCs w:val="24"/>
            </w:rPr>
          </w:pPr>
          <w:r w:rsidRPr="00B24960">
            <w:rPr>
              <w:sz w:val="24"/>
              <w:szCs w:val="24"/>
            </w:rPr>
            <w:t xml:space="preserve">FAO. (2017). </w:t>
          </w:r>
          <w:r w:rsidRPr="00B24960">
            <w:rPr>
              <w:i/>
              <w:iCs/>
              <w:sz w:val="24"/>
              <w:szCs w:val="24"/>
            </w:rPr>
            <w:t>Climate change predictions in sub-Saharan Africa: impacts and adaptations</w:t>
          </w:r>
          <w:r w:rsidRPr="00B24960">
            <w:rPr>
              <w:sz w:val="24"/>
              <w:szCs w:val="24"/>
            </w:rPr>
            <w:t>. www.fao.org/publications</w:t>
          </w:r>
        </w:p>
        <w:p w14:paraId="71C558A0" w14:textId="77777777" w:rsidR="00797219" w:rsidRPr="00B24960" w:rsidRDefault="00797219" w:rsidP="00797219">
          <w:pPr>
            <w:autoSpaceDE w:val="0"/>
            <w:autoSpaceDN w:val="0"/>
            <w:ind w:hanging="480"/>
            <w:jc w:val="both"/>
            <w:divId w:val="985742802"/>
            <w:rPr>
              <w:sz w:val="24"/>
              <w:szCs w:val="24"/>
            </w:rPr>
          </w:pPr>
          <w:r w:rsidRPr="00B24960">
            <w:rPr>
              <w:sz w:val="24"/>
              <w:szCs w:val="24"/>
            </w:rPr>
            <w:t xml:space="preserve">FAO, IGAD, &amp; </w:t>
          </w:r>
          <w:proofErr w:type="spellStart"/>
          <w:r w:rsidRPr="00B24960">
            <w:rPr>
              <w:sz w:val="24"/>
              <w:szCs w:val="24"/>
            </w:rPr>
            <w:t>Interpeace</w:t>
          </w:r>
          <w:proofErr w:type="spellEnd"/>
          <w:r w:rsidRPr="00B24960">
            <w:rPr>
              <w:sz w:val="24"/>
              <w:szCs w:val="24"/>
            </w:rPr>
            <w:t xml:space="preserve">. (2023). Conflict, climate change, food security, and mobility in the Karamoja Cluster. In </w:t>
          </w:r>
          <w:r w:rsidRPr="00B24960">
            <w:rPr>
              <w:i/>
              <w:iCs/>
              <w:sz w:val="24"/>
              <w:szCs w:val="24"/>
            </w:rPr>
            <w:t>Conflict, climate change, food security, and mobility in the Karamoja Cluster</w:t>
          </w:r>
          <w:r w:rsidRPr="00B24960">
            <w:rPr>
              <w:sz w:val="24"/>
              <w:szCs w:val="24"/>
            </w:rPr>
            <w:t xml:space="preserve">. FAO; Intergovernmental Authority on Development (IGAD); </w:t>
          </w:r>
          <w:proofErr w:type="spellStart"/>
          <w:r w:rsidRPr="00B24960">
            <w:rPr>
              <w:sz w:val="24"/>
              <w:szCs w:val="24"/>
            </w:rPr>
            <w:t>Interpeace</w:t>
          </w:r>
          <w:proofErr w:type="spellEnd"/>
          <w:r w:rsidRPr="00B24960">
            <w:rPr>
              <w:sz w:val="24"/>
              <w:szCs w:val="24"/>
            </w:rPr>
            <w:t>; https://doi.org/10.4060/cc7672en</w:t>
          </w:r>
        </w:p>
        <w:p w14:paraId="3AE5E61D" w14:textId="322076DC" w:rsidR="00797219" w:rsidRPr="00B24960" w:rsidRDefault="00797219" w:rsidP="00797219">
          <w:pPr>
            <w:autoSpaceDE w:val="0"/>
            <w:autoSpaceDN w:val="0"/>
            <w:ind w:hanging="480"/>
            <w:jc w:val="both"/>
            <w:divId w:val="637034045"/>
            <w:rPr>
              <w:sz w:val="24"/>
              <w:szCs w:val="24"/>
            </w:rPr>
          </w:pPr>
          <w:proofErr w:type="spellStart"/>
          <w:r w:rsidRPr="00B24960">
            <w:rPr>
              <w:sz w:val="24"/>
              <w:szCs w:val="24"/>
            </w:rPr>
            <w:t>Filonchyk</w:t>
          </w:r>
          <w:proofErr w:type="spellEnd"/>
          <w:r w:rsidRPr="00B24960">
            <w:rPr>
              <w:sz w:val="24"/>
              <w:szCs w:val="24"/>
            </w:rPr>
            <w:t xml:space="preserve">, M., Peterson, M. P., Zhang, L., </w:t>
          </w:r>
          <w:proofErr w:type="spellStart"/>
          <w:r w:rsidRPr="00B24960">
            <w:rPr>
              <w:sz w:val="24"/>
              <w:szCs w:val="24"/>
            </w:rPr>
            <w:t>Hurynovich</w:t>
          </w:r>
          <w:proofErr w:type="spellEnd"/>
          <w:r w:rsidRPr="00B24960">
            <w:rPr>
              <w:sz w:val="24"/>
              <w:szCs w:val="24"/>
            </w:rPr>
            <w:t xml:space="preserve">, V., &amp; He, Y. (2024). Greenhouse </w:t>
          </w:r>
          <w:r w:rsidR="00F83CF2" w:rsidRPr="00B24960">
            <w:rPr>
              <w:sz w:val="24"/>
              <w:szCs w:val="24"/>
            </w:rPr>
            <w:t>gas</w:t>
          </w:r>
          <w:r w:rsidRPr="00B24960">
            <w:rPr>
              <w:sz w:val="24"/>
              <w:szCs w:val="24"/>
            </w:rPr>
            <w:t xml:space="preserve"> emissions and global climate change: Examining the influence of CO2, CH4 and N2O. </w:t>
          </w:r>
          <w:r w:rsidRPr="00B24960">
            <w:rPr>
              <w:i/>
              <w:iCs/>
              <w:sz w:val="24"/>
              <w:szCs w:val="24"/>
            </w:rPr>
            <w:t>Science of The Total Environment</w:t>
          </w:r>
          <w:r w:rsidRPr="00B24960">
            <w:rPr>
              <w:sz w:val="24"/>
              <w:szCs w:val="24"/>
            </w:rPr>
            <w:t xml:space="preserve">, </w:t>
          </w:r>
          <w:r w:rsidRPr="00B24960">
            <w:rPr>
              <w:i/>
              <w:iCs/>
              <w:sz w:val="24"/>
              <w:szCs w:val="24"/>
            </w:rPr>
            <w:t>935</w:t>
          </w:r>
          <w:r w:rsidRPr="00B24960">
            <w:rPr>
              <w:sz w:val="24"/>
              <w:szCs w:val="24"/>
            </w:rPr>
            <w:t>. https://www.sciencedirect.com/science/article/pii/S004896972403506X</w:t>
          </w:r>
        </w:p>
        <w:p w14:paraId="20B9C745" w14:textId="5D479696" w:rsidR="00797219" w:rsidRPr="00B24960" w:rsidRDefault="00797219" w:rsidP="00797219">
          <w:pPr>
            <w:autoSpaceDE w:val="0"/>
            <w:autoSpaceDN w:val="0"/>
            <w:ind w:hanging="480"/>
            <w:jc w:val="both"/>
            <w:divId w:val="619334980"/>
            <w:rPr>
              <w:sz w:val="24"/>
              <w:szCs w:val="24"/>
            </w:rPr>
          </w:pPr>
          <w:r w:rsidRPr="00B24960">
            <w:rPr>
              <w:sz w:val="24"/>
              <w:szCs w:val="24"/>
            </w:rPr>
            <w:t xml:space="preserve">IPCC. (2023). </w:t>
          </w:r>
          <w:r w:rsidRPr="00B24960">
            <w:rPr>
              <w:i/>
              <w:iCs/>
              <w:sz w:val="24"/>
              <w:szCs w:val="24"/>
            </w:rPr>
            <w:t>IPCC, 2023: Climate Change 2023: Synthesis Report, Summary for Policymakers. Contribution of Working Groups I, II</w:t>
          </w:r>
          <w:r w:rsidR="00F83CF2" w:rsidRPr="00B24960">
            <w:rPr>
              <w:i/>
              <w:iCs/>
              <w:sz w:val="24"/>
              <w:szCs w:val="24"/>
            </w:rPr>
            <w:t>,</w:t>
          </w:r>
          <w:r w:rsidRPr="00B24960">
            <w:rPr>
              <w:i/>
              <w:iCs/>
              <w:sz w:val="24"/>
              <w:szCs w:val="24"/>
            </w:rPr>
            <w:t xml:space="preserve"> and III to the Sixth Assessment Report of the Intergovernmental Panel on Climate Change [Core Writing Team, H. Lee and J. Romero (eds.)]. IPCC, Geneva, Switzerland.</w:t>
          </w:r>
          <w:r w:rsidRPr="00B24960">
            <w:rPr>
              <w:sz w:val="24"/>
              <w:szCs w:val="24"/>
            </w:rPr>
            <w:t xml:space="preserve"> (P. Arias, M.</w:t>
          </w:r>
          <w:r w:rsidR="00AA6ACB" w:rsidRPr="00B24960">
            <w:rPr>
              <w:sz w:val="24"/>
              <w:szCs w:val="24"/>
            </w:rPr>
            <w:t xml:space="preserve">, Bustamante, I., </w:t>
          </w:r>
          <w:proofErr w:type="spellStart"/>
          <w:r w:rsidR="00AA6ACB" w:rsidRPr="00B24960">
            <w:rPr>
              <w:sz w:val="24"/>
              <w:szCs w:val="24"/>
            </w:rPr>
            <w:t>Elgizouli</w:t>
          </w:r>
          <w:proofErr w:type="spellEnd"/>
          <w:r w:rsidR="00AA6ACB" w:rsidRPr="00B24960">
            <w:rPr>
              <w:sz w:val="24"/>
              <w:szCs w:val="24"/>
            </w:rPr>
            <w:t xml:space="preserve">, G., Flato, M., Howden, C., Méndez-Vallejo, J. J., Pereira, R., </w:t>
          </w:r>
          <w:proofErr w:type="spellStart"/>
          <w:r w:rsidR="00AA6ACB" w:rsidRPr="00B24960">
            <w:rPr>
              <w:sz w:val="24"/>
              <w:szCs w:val="24"/>
            </w:rPr>
            <w:t>Pichs</w:t>
          </w:r>
          <w:proofErr w:type="spellEnd"/>
          <w:r w:rsidR="00AA6ACB" w:rsidRPr="00B24960">
            <w:rPr>
              <w:sz w:val="24"/>
              <w:szCs w:val="24"/>
            </w:rPr>
            <w:t>-Madruga, S. K., Rose, Y., Saheb, R., Sánchez Rodríguez, D., Ürge-</w:t>
          </w:r>
          <w:proofErr w:type="spellStart"/>
          <w:r w:rsidR="00AA6ACB" w:rsidRPr="00B24960">
            <w:rPr>
              <w:sz w:val="24"/>
              <w:szCs w:val="24"/>
            </w:rPr>
            <w:t>Vorsatz</w:t>
          </w:r>
          <w:proofErr w:type="spellEnd"/>
          <w:r w:rsidR="00AA6ACB" w:rsidRPr="00B24960">
            <w:rPr>
              <w:sz w:val="24"/>
              <w:szCs w:val="24"/>
            </w:rPr>
            <w:t xml:space="preserve">, C., Xiao, N., </w:t>
          </w:r>
          <w:proofErr w:type="spellStart"/>
          <w:r w:rsidR="00AA6ACB" w:rsidRPr="00B24960">
            <w:rPr>
              <w:sz w:val="24"/>
              <w:szCs w:val="24"/>
            </w:rPr>
            <w:t>Yassaa</w:t>
          </w:r>
          <w:proofErr w:type="spellEnd"/>
          <w:r w:rsidR="00AA6ACB" w:rsidRPr="00B24960">
            <w:rPr>
              <w:sz w:val="24"/>
              <w:szCs w:val="24"/>
            </w:rPr>
            <w:t xml:space="preserve">, J., Romero, J., Kim, E. F., </w:t>
          </w:r>
          <w:proofErr w:type="spellStart"/>
          <w:r w:rsidR="00AA6ACB" w:rsidRPr="00B24960">
            <w:rPr>
              <w:sz w:val="24"/>
              <w:szCs w:val="24"/>
            </w:rPr>
            <w:t>Haites</w:t>
          </w:r>
          <w:proofErr w:type="spellEnd"/>
          <w:r w:rsidR="00AA6ACB" w:rsidRPr="00B24960">
            <w:rPr>
              <w:sz w:val="24"/>
              <w:szCs w:val="24"/>
            </w:rPr>
            <w:t>, Y., Jung, R.,</w:t>
          </w:r>
          <w:r w:rsidRPr="00B24960">
            <w:rPr>
              <w:sz w:val="24"/>
              <w:szCs w:val="24"/>
            </w:rPr>
            <w:t xml:space="preserve"> Stavins, … Y. Park, Eds. https://doi.org/10.59327/IPCC/AR6-9789291691647.001</w:t>
          </w:r>
        </w:p>
        <w:p w14:paraId="121E68A7" w14:textId="5B81B949" w:rsidR="00797219" w:rsidRPr="00B24960" w:rsidRDefault="00797219" w:rsidP="00797219">
          <w:pPr>
            <w:autoSpaceDE w:val="0"/>
            <w:autoSpaceDN w:val="0"/>
            <w:ind w:hanging="480"/>
            <w:jc w:val="both"/>
            <w:divId w:val="1767798842"/>
            <w:rPr>
              <w:sz w:val="24"/>
              <w:szCs w:val="24"/>
            </w:rPr>
          </w:pPr>
          <w:r w:rsidRPr="00B24960">
            <w:rPr>
              <w:sz w:val="24"/>
              <w:szCs w:val="24"/>
            </w:rPr>
            <w:t xml:space="preserve">Jos G.J., Oliver, </w:t>
          </w:r>
          <w:r w:rsidR="00F83CF2" w:rsidRPr="00B24960">
            <w:rPr>
              <w:sz w:val="24"/>
              <w:szCs w:val="24"/>
            </w:rPr>
            <w:t>J.A.</w:t>
          </w:r>
          <w:r w:rsidRPr="00B24960">
            <w:rPr>
              <w:sz w:val="24"/>
              <w:szCs w:val="24"/>
            </w:rPr>
            <w:t xml:space="preserve">, Van A., Frank J. D., Valerio P., Laurens N. G., &amp; </w:t>
          </w:r>
          <w:proofErr w:type="spellStart"/>
          <w:r w:rsidRPr="00B24960">
            <w:rPr>
              <w:sz w:val="24"/>
              <w:szCs w:val="24"/>
            </w:rPr>
            <w:t>Joeroem</w:t>
          </w:r>
          <w:proofErr w:type="spellEnd"/>
          <w:r w:rsidRPr="00B24960">
            <w:rPr>
              <w:sz w:val="24"/>
              <w:szCs w:val="24"/>
            </w:rPr>
            <w:t xml:space="preserve"> A.H.W. Peters. (2005). Recent trends in global greenhouse gas emissions: regional trends 1979-2000 and spatial distribution of key sources in 2000. </w:t>
          </w:r>
          <w:r w:rsidRPr="00B24960">
            <w:rPr>
              <w:i/>
              <w:iCs/>
              <w:sz w:val="24"/>
              <w:szCs w:val="24"/>
            </w:rPr>
            <w:t>Environmental Science</w:t>
          </w:r>
          <w:r w:rsidRPr="00B24960">
            <w:rPr>
              <w:sz w:val="24"/>
              <w:szCs w:val="24"/>
            </w:rPr>
            <w:t xml:space="preserve">, </w:t>
          </w:r>
          <w:r w:rsidRPr="00B24960">
            <w:rPr>
              <w:i/>
              <w:iCs/>
              <w:sz w:val="24"/>
              <w:szCs w:val="24"/>
            </w:rPr>
            <w:t>2–3</w:t>
          </w:r>
          <w:r w:rsidRPr="00B24960">
            <w:rPr>
              <w:sz w:val="24"/>
              <w:szCs w:val="24"/>
            </w:rPr>
            <w:t>(2), 81–90. https://www.tandfonline.com/doi/abs/10.1080/15693430500400345</w:t>
          </w:r>
        </w:p>
        <w:p w14:paraId="33A18631" w14:textId="77777777" w:rsidR="00797219" w:rsidRPr="00B24960" w:rsidRDefault="00797219" w:rsidP="00797219">
          <w:pPr>
            <w:autoSpaceDE w:val="0"/>
            <w:autoSpaceDN w:val="0"/>
            <w:ind w:hanging="480"/>
            <w:jc w:val="both"/>
            <w:divId w:val="1043482206"/>
            <w:rPr>
              <w:sz w:val="24"/>
              <w:szCs w:val="24"/>
            </w:rPr>
          </w:pPr>
          <w:proofErr w:type="spellStart"/>
          <w:r w:rsidRPr="00B24960">
            <w:rPr>
              <w:sz w:val="24"/>
              <w:szCs w:val="24"/>
            </w:rPr>
            <w:t>Kooech</w:t>
          </w:r>
          <w:proofErr w:type="spellEnd"/>
          <w:r w:rsidRPr="00B24960">
            <w:rPr>
              <w:sz w:val="24"/>
              <w:szCs w:val="24"/>
            </w:rPr>
            <w:t xml:space="preserve"> O. Kipchirchir, Kinuthia R. Ngugi, &amp; R.G. Wahome. (2011). Use of Dry Land Tree Species (Prosopis </w:t>
          </w:r>
          <w:proofErr w:type="gramStart"/>
          <w:r w:rsidRPr="00B24960">
            <w:rPr>
              <w:sz w:val="24"/>
              <w:szCs w:val="24"/>
            </w:rPr>
            <w:t>juliflora)Seed</w:t>
          </w:r>
          <w:proofErr w:type="gramEnd"/>
          <w:r w:rsidRPr="00B24960">
            <w:rPr>
              <w:sz w:val="24"/>
              <w:szCs w:val="24"/>
            </w:rPr>
            <w:t xml:space="preserve"> Pods as Supplementary Feed for Goats in the Arid and Semi-Arid Lands of Kenya. </w:t>
          </w:r>
          <w:r w:rsidRPr="00B24960">
            <w:rPr>
              <w:i/>
              <w:iCs/>
              <w:sz w:val="24"/>
              <w:szCs w:val="24"/>
            </w:rPr>
            <w:t>Environmental Research Journal</w:t>
          </w:r>
          <w:r w:rsidRPr="00B24960">
            <w:rPr>
              <w:sz w:val="24"/>
              <w:szCs w:val="24"/>
            </w:rPr>
            <w:t xml:space="preserve">, </w:t>
          </w:r>
          <w:r w:rsidRPr="00B24960">
            <w:rPr>
              <w:i/>
              <w:iCs/>
              <w:sz w:val="24"/>
              <w:szCs w:val="24"/>
            </w:rPr>
            <w:t>2</w:t>
          </w:r>
          <w:r w:rsidRPr="00B24960">
            <w:rPr>
              <w:sz w:val="24"/>
              <w:szCs w:val="24"/>
            </w:rPr>
            <w:t>(5), 66–73. https://www.makhillpublications.co › erj.2011.66.73</w:t>
          </w:r>
        </w:p>
        <w:p w14:paraId="56A5D021" w14:textId="77777777" w:rsidR="00797219" w:rsidRPr="00B24960" w:rsidRDefault="00797219" w:rsidP="00797219">
          <w:pPr>
            <w:autoSpaceDE w:val="0"/>
            <w:autoSpaceDN w:val="0"/>
            <w:ind w:hanging="480"/>
            <w:jc w:val="both"/>
            <w:divId w:val="625895315"/>
            <w:rPr>
              <w:sz w:val="24"/>
              <w:szCs w:val="24"/>
            </w:rPr>
          </w:pPr>
          <w:r w:rsidRPr="00B24960">
            <w:rPr>
              <w:sz w:val="24"/>
              <w:szCs w:val="24"/>
            </w:rPr>
            <w:t xml:space="preserve">Lomeling, D. (2020). Predicting Seasonal Rainfall Patterns and Trends in Juba County, South Sudan Using Artificial Neural Networks. </w:t>
          </w:r>
          <w:r w:rsidRPr="00B24960">
            <w:rPr>
              <w:i/>
              <w:iCs/>
              <w:sz w:val="24"/>
              <w:szCs w:val="24"/>
            </w:rPr>
            <w:t>European Journal of Agriculture and Food Sciences</w:t>
          </w:r>
          <w:r w:rsidRPr="00B24960">
            <w:rPr>
              <w:sz w:val="24"/>
              <w:szCs w:val="24"/>
            </w:rPr>
            <w:t xml:space="preserve">, </w:t>
          </w:r>
          <w:r w:rsidRPr="00B24960">
            <w:rPr>
              <w:i/>
              <w:iCs/>
              <w:sz w:val="24"/>
              <w:szCs w:val="24"/>
            </w:rPr>
            <w:t>2</w:t>
          </w:r>
          <w:r w:rsidRPr="00B24960">
            <w:rPr>
              <w:sz w:val="24"/>
              <w:szCs w:val="24"/>
            </w:rPr>
            <w:t>(2), 1–8. https://doi.org/10.24018/ejfood.2020.2.2.32</w:t>
          </w:r>
        </w:p>
        <w:p w14:paraId="322E6306" w14:textId="3700910D" w:rsidR="00797219" w:rsidRPr="00B24960" w:rsidRDefault="00797219" w:rsidP="00797219">
          <w:pPr>
            <w:autoSpaceDE w:val="0"/>
            <w:autoSpaceDN w:val="0"/>
            <w:ind w:hanging="480"/>
            <w:jc w:val="both"/>
            <w:divId w:val="562713519"/>
            <w:rPr>
              <w:sz w:val="24"/>
              <w:szCs w:val="24"/>
            </w:rPr>
          </w:pPr>
          <w:r w:rsidRPr="00B24960">
            <w:rPr>
              <w:sz w:val="24"/>
              <w:szCs w:val="24"/>
            </w:rPr>
            <w:t xml:space="preserve">Mondal, A., Kundu, S., &amp; Mukhopadhyay, A. (2012). Rainfall Trend Analysis </w:t>
          </w:r>
          <w:proofErr w:type="gramStart"/>
          <w:r w:rsidRPr="00B24960">
            <w:rPr>
              <w:sz w:val="24"/>
              <w:szCs w:val="24"/>
            </w:rPr>
            <w:t>By</w:t>
          </w:r>
          <w:proofErr w:type="gramEnd"/>
          <w:r w:rsidRPr="00B24960">
            <w:rPr>
              <w:sz w:val="24"/>
              <w:szCs w:val="24"/>
            </w:rPr>
            <w:t xml:space="preserve"> Mann-Kendall Test: </w:t>
          </w:r>
          <w:r w:rsidR="00AA6ACB" w:rsidRPr="00B24960">
            <w:rPr>
              <w:sz w:val="24"/>
              <w:szCs w:val="24"/>
            </w:rPr>
            <w:t>A</w:t>
          </w:r>
          <w:r w:rsidRPr="00B24960">
            <w:rPr>
              <w:sz w:val="24"/>
              <w:szCs w:val="24"/>
            </w:rPr>
            <w:t xml:space="preserve"> Case Study of </w:t>
          </w:r>
          <w:r w:rsidR="00F83CF2" w:rsidRPr="00B24960">
            <w:rPr>
              <w:sz w:val="24"/>
              <w:szCs w:val="24"/>
            </w:rPr>
            <w:t xml:space="preserve">the </w:t>
          </w:r>
          <w:r w:rsidRPr="00B24960">
            <w:rPr>
              <w:sz w:val="24"/>
              <w:szCs w:val="24"/>
            </w:rPr>
            <w:t xml:space="preserve">North-Eastern Part of Cuttack District, Orissa. </w:t>
          </w:r>
          <w:r w:rsidRPr="00B24960">
            <w:rPr>
              <w:i/>
              <w:iCs/>
              <w:sz w:val="24"/>
              <w:szCs w:val="24"/>
            </w:rPr>
            <w:t>International Journal of Geology, Earth and Environmental Sciences</w:t>
          </w:r>
          <w:r w:rsidRPr="00B24960">
            <w:rPr>
              <w:sz w:val="24"/>
              <w:szCs w:val="24"/>
            </w:rPr>
            <w:t xml:space="preserve">, </w:t>
          </w:r>
          <w:r w:rsidRPr="00B24960">
            <w:rPr>
              <w:i/>
              <w:iCs/>
              <w:sz w:val="24"/>
              <w:szCs w:val="24"/>
            </w:rPr>
            <w:t>2</w:t>
          </w:r>
          <w:r w:rsidRPr="00B24960">
            <w:rPr>
              <w:sz w:val="24"/>
              <w:szCs w:val="24"/>
            </w:rPr>
            <w:t>(1), 2277–208170. https://doi.org/10.1017/CBO9781139013895.014</w:t>
          </w:r>
        </w:p>
        <w:p w14:paraId="38999946" w14:textId="77777777" w:rsidR="00797219" w:rsidRPr="00B24960" w:rsidRDefault="00797219" w:rsidP="00797219">
          <w:pPr>
            <w:autoSpaceDE w:val="0"/>
            <w:autoSpaceDN w:val="0"/>
            <w:ind w:hanging="480"/>
            <w:jc w:val="both"/>
            <w:divId w:val="222956498"/>
            <w:rPr>
              <w:sz w:val="24"/>
              <w:szCs w:val="24"/>
            </w:rPr>
          </w:pPr>
          <w:r w:rsidRPr="00B24960">
            <w:rPr>
              <w:sz w:val="24"/>
              <w:szCs w:val="24"/>
            </w:rPr>
            <w:t xml:space="preserve">Ndebele, Z., &amp; Zenda, M. (2023). Climate Change Impact and Adaptation of Agro-Pastoral Farmers in </w:t>
          </w:r>
          <w:proofErr w:type="spellStart"/>
          <w:r w:rsidRPr="00B24960">
            <w:rPr>
              <w:sz w:val="24"/>
              <w:szCs w:val="24"/>
            </w:rPr>
            <w:t>Awerial</w:t>
          </w:r>
          <w:proofErr w:type="spellEnd"/>
          <w:r w:rsidRPr="00B24960">
            <w:rPr>
              <w:sz w:val="24"/>
              <w:szCs w:val="24"/>
            </w:rPr>
            <w:t xml:space="preserve"> County, Lakes State of South Sudan. </w:t>
          </w:r>
          <w:r w:rsidRPr="00B24960">
            <w:rPr>
              <w:i/>
              <w:iCs/>
              <w:sz w:val="24"/>
              <w:szCs w:val="24"/>
            </w:rPr>
            <w:t>South African Journal of Agricultural Extension</w:t>
          </w:r>
          <w:r w:rsidRPr="00B24960">
            <w:rPr>
              <w:sz w:val="24"/>
              <w:szCs w:val="24"/>
            </w:rPr>
            <w:t xml:space="preserve">, </w:t>
          </w:r>
          <w:r w:rsidRPr="00B24960">
            <w:rPr>
              <w:i/>
              <w:iCs/>
              <w:sz w:val="24"/>
              <w:szCs w:val="24"/>
            </w:rPr>
            <w:t>51</w:t>
          </w:r>
          <w:r w:rsidRPr="00B24960">
            <w:rPr>
              <w:sz w:val="24"/>
              <w:szCs w:val="24"/>
            </w:rPr>
            <w:t>(3), 135–160. https://doi.org/10.17159/2413-3221/2023/v51n3a14086</w:t>
          </w:r>
        </w:p>
        <w:p w14:paraId="7799DFD4" w14:textId="77777777" w:rsidR="00797219" w:rsidRPr="00B24960" w:rsidRDefault="00797219" w:rsidP="00797219">
          <w:pPr>
            <w:autoSpaceDE w:val="0"/>
            <w:autoSpaceDN w:val="0"/>
            <w:ind w:hanging="480"/>
            <w:jc w:val="both"/>
            <w:divId w:val="1735817070"/>
            <w:rPr>
              <w:sz w:val="24"/>
              <w:szCs w:val="24"/>
            </w:rPr>
          </w:pPr>
          <w:r w:rsidRPr="00B24960">
            <w:rPr>
              <w:sz w:val="24"/>
              <w:szCs w:val="24"/>
            </w:rPr>
            <w:t xml:space="preserve">Oliveira, B. A., López, I. F., Cranston, L. M., Kemp, P. D., Donaghy, D. J., </w:t>
          </w:r>
          <w:proofErr w:type="spellStart"/>
          <w:r w:rsidRPr="00B24960">
            <w:rPr>
              <w:sz w:val="24"/>
              <w:szCs w:val="24"/>
            </w:rPr>
            <w:t>Dörner</w:t>
          </w:r>
          <w:proofErr w:type="spellEnd"/>
          <w:r w:rsidRPr="00B24960">
            <w:rPr>
              <w:sz w:val="24"/>
              <w:szCs w:val="24"/>
            </w:rPr>
            <w:t xml:space="preserve">, J., López-Villalobos, N., García-Favre, J., Ordóñez, I. P., &amp; Van Hale, R. (2024). 18O isotopic labelling and soil water content fluctuations validate the hydraulic lift phenomena for C3 grass species in drought conditions. </w:t>
          </w:r>
          <w:r w:rsidRPr="00B24960">
            <w:rPr>
              <w:i/>
              <w:iCs/>
              <w:sz w:val="24"/>
              <w:szCs w:val="24"/>
            </w:rPr>
            <w:t>Plant Stress</w:t>
          </w:r>
          <w:r w:rsidRPr="00B24960">
            <w:rPr>
              <w:sz w:val="24"/>
              <w:szCs w:val="24"/>
            </w:rPr>
            <w:t xml:space="preserve">, </w:t>
          </w:r>
          <w:r w:rsidRPr="00B24960">
            <w:rPr>
              <w:i/>
              <w:iCs/>
              <w:sz w:val="24"/>
              <w:szCs w:val="24"/>
            </w:rPr>
            <w:t>11</w:t>
          </w:r>
          <w:r w:rsidRPr="00B24960">
            <w:rPr>
              <w:sz w:val="24"/>
              <w:szCs w:val="24"/>
            </w:rPr>
            <w:t>. https://doi.org/10.1016/j.stress.2024.100414</w:t>
          </w:r>
        </w:p>
        <w:p w14:paraId="652CBA34" w14:textId="77777777" w:rsidR="00797219" w:rsidRPr="00B24960" w:rsidRDefault="00797219" w:rsidP="00797219">
          <w:pPr>
            <w:autoSpaceDE w:val="0"/>
            <w:autoSpaceDN w:val="0"/>
            <w:ind w:hanging="480"/>
            <w:jc w:val="both"/>
            <w:divId w:val="585770070"/>
            <w:rPr>
              <w:sz w:val="24"/>
              <w:szCs w:val="24"/>
            </w:rPr>
          </w:pPr>
          <w:r w:rsidRPr="00B24960">
            <w:rPr>
              <w:sz w:val="24"/>
              <w:szCs w:val="24"/>
            </w:rPr>
            <w:t xml:space="preserve">Omay, P., </w:t>
          </w:r>
          <w:proofErr w:type="spellStart"/>
          <w:r w:rsidRPr="00B24960">
            <w:rPr>
              <w:sz w:val="24"/>
              <w:szCs w:val="24"/>
            </w:rPr>
            <w:t>Ogallo</w:t>
          </w:r>
          <w:proofErr w:type="spellEnd"/>
          <w:r w:rsidRPr="00B24960">
            <w:rPr>
              <w:sz w:val="24"/>
              <w:szCs w:val="24"/>
            </w:rPr>
            <w:t xml:space="preserve">, L., Oludhe, C., &amp; Gitau, W. (2016). Temporal and Spatial Characteristics of the June-August Seasonal Rainfall and Temperature over </w:t>
          </w:r>
          <w:r w:rsidRPr="00B24960">
            <w:rPr>
              <w:sz w:val="24"/>
              <w:szCs w:val="24"/>
            </w:rPr>
            <w:lastRenderedPageBreak/>
            <w:t xml:space="preserve">South Sudan. </w:t>
          </w:r>
          <w:r w:rsidRPr="00B24960">
            <w:rPr>
              <w:i/>
              <w:iCs/>
              <w:sz w:val="24"/>
              <w:szCs w:val="24"/>
            </w:rPr>
            <w:t>Journal of Meteorology and Related Sciences</w:t>
          </w:r>
          <w:r w:rsidRPr="00B24960">
            <w:rPr>
              <w:sz w:val="24"/>
              <w:szCs w:val="24"/>
            </w:rPr>
            <w:t xml:space="preserve">, </w:t>
          </w:r>
          <w:r w:rsidRPr="00B24960">
            <w:rPr>
              <w:i/>
              <w:iCs/>
              <w:sz w:val="24"/>
              <w:szCs w:val="24"/>
            </w:rPr>
            <w:t>9</w:t>
          </w:r>
          <w:r w:rsidRPr="00B24960">
            <w:rPr>
              <w:sz w:val="24"/>
              <w:szCs w:val="24"/>
            </w:rPr>
            <w:t>(2), 35–49. https://doi.org/10.20987/jmrs.5.08.2016</w:t>
          </w:r>
        </w:p>
        <w:p w14:paraId="7FF05632" w14:textId="77777777" w:rsidR="00797219" w:rsidRPr="00B24960" w:rsidRDefault="00797219" w:rsidP="00797219">
          <w:pPr>
            <w:autoSpaceDE w:val="0"/>
            <w:autoSpaceDN w:val="0"/>
            <w:ind w:hanging="480"/>
            <w:jc w:val="both"/>
            <w:divId w:val="20597312"/>
            <w:rPr>
              <w:sz w:val="24"/>
              <w:szCs w:val="24"/>
            </w:rPr>
          </w:pPr>
          <w:r w:rsidRPr="00B24960">
            <w:rPr>
              <w:sz w:val="24"/>
              <w:szCs w:val="24"/>
            </w:rPr>
            <w:t xml:space="preserve">Peters, T., </w:t>
          </w:r>
          <w:proofErr w:type="spellStart"/>
          <w:r w:rsidRPr="00B24960">
            <w:rPr>
              <w:sz w:val="24"/>
              <w:szCs w:val="24"/>
            </w:rPr>
            <w:t>Kluß</w:t>
          </w:r>
          <w:proofErr w:type="spellEnd"/>
          <w:r w:rsidRPr="00B24960">
            <w:rPr>
              <w:sz w:val="24"/>
              <w:szCs w:val="24"/>
            </w:rPr>
            <w:t xml:space="preserve">, C., Vogeler, I., Loges, R., Fenger, F., &amp; Taube, F. (2022). </w:t>
          </w:r>
          <w:proofErr w:type="spellStart"/>
          <w:r w:rsidRPr="00B24960">
            <w:rPr>
              <w:sz w:val="24"/>
              <w:szCs w:val="24"/>
            </w:rPr>
            <w:t>GrasProg</w:t>
          </w:r>
          <w:proofErr w:type="spellEnd"/>
          <w:r w:rsidRPr="00B24960">
            <w:rPr>
              <w:sz w:val="24"/>
              <w:szCs w:val="24"/>
            </w:rPr>
            <w:t xml:space="preserve">: Pasture Model for Predicting Daily Pasture Growth in Intensive Grassland Production Systems in Northwest Europe. </w:t>
          </w:r>
          <w:r w:rsidRPr="00B24960">
            <w:rPr>
              <w:i/>
              <w:iCs/>
              <w:sz w:val="24"/>
              <w:szCs w:val="24"/>
            </w:rPr>
            <w:t>Agronomy</w:t>
          </w:r>
          <w:r w:rsidRPr="00B24960">
            <w:rPr>
              <w:sz w:val="24"/>
              <w:szCs w:val="24"/>
            </w:rPr>
            <w:t xml:space="preserve">, </w:t>
          </w:r>
          <w:r w:rsidRPr="00B24960">
            <w:rPr>
              <w:i/>
              <w:iCs/>
              <w:sz w:val="24"/>
              <w:szCs w:val="24"/>
            </w:rPr>
            <w:t>12</w:t>
          </w:r>
          <w:r w:rsidRPr="00B24960">
            <w:rPr>
              <w:sz w:val="24"/>
              <w:szCs w:val="24"/>
            </w:rPr>
            <w:t>(7), 1–12. https://doi.org/10.3390/agronomy12071667</w:t>
          </w:r>
        </w:p>
        <w:p w14:paraId="4227BF4A" w14:textId="77777777" w:rsidR="00797219" w:rsidRPr="00B24960" w:rsidRDefault="00797219" w:rsidP="00797219">
          <w:pPr>
            <w:autoSpaceDE w:val="0"/>
            <w:autoSpaceDN w:val="0"/>
            <w:ind w:hanging="480"/>
            <w:jc w:val="both"/>
            <w:divId w:val="811022532"/>
            <w:rPr>
              <w:sz w:val="24"/>
              <w:szCs w:val="24"/>
            </w:rPr>
          </w:pPr>
          <w:r w:rsidRPr="00B24960">
            <w:rPr>
              <w:sz w:val="24"/>
              <w:szCs w:val="24"/>
            </w:rPr>
            <w:t xml:space="preserve">Riahi, K., Rao, S., Krey, V., Cho, C., Chirkov, V., Fischer, G., Kindermann, G., </w:t>
          </w:r>
          <w:proofErr w:type="spellStart"/>
          <w:r w:rsidRPr="00B24960">
            <w:rPr>
              <w:sz w:val="24"/>
              <w:szCs w:val="24"/>
            </w:rPr>
            <w:t>Nakicenovic</w:t>
          </w:r>
          <w:proofErr w:type="spellEnd"/>
          <w:r w:rsidRPr="00B24960">
            <w:rPr>
              <w:sz w:val="24"/>
              <w:szCs w:val="24"/>
            </w:rPr>
            <w:t xml:space="preserve">, N., &amp; Rafaj, P. (2011). RCP 8.5-A scenario of comparatively high greenhouse gas emissions. </w:t>
          </w:r>
          <w:r w:rsidRPr="00B24960">
            <w:rPr>
              <w:i/>
              <w:iCs/>
              <w:sz w:val="24"/>
              <w:szCs w:val="24"/>
            </w:rPr>
            <w:t>Climatic Change</w:t>
          </w:r>
          <w:r w:rsidRPr="00B24960">
            <w:rPr>
              <w:sz w:val="24"/>
              <w:szCs w:val="24"/>
            </w:rPr>
            <w:t xml:space="preserve">, </w:t>
          </w:r>
          <w:r w:rsidRPr="00B24960">
            <w:rPr>
              <w:i/>
              <w:iCs/>
              <w:sz w:val="24"/>
              <w:szCs w:val="24"/>
            </w:rPr>
            <w:t>109</w:t>
          </w:r>
          <w:r w:rsidRPr="00B24960">
            <w:rPr>
              <w:sz w:val="24"/>
              <w:szCs w:val="24"/>
            </w:rPr>
            <w:t>(1), 33–57. https://doi.org/10.1007/s10584-011-0149-y</w:t>
          </w:r>
        </w:p>
        <w:p w14:paraId="09E24EEE" w14:textId="77777777" w:rsidR="00797219" w:rsidRPr="00B24960" w:rsidRDefault="00797219" w:rsidP="00797219">
          <w:pPr>
            <w:autoSpaceDE w:val="0"/>
            <w:autoSpaceDN w:val="0"/>
            <w:ind w:hanging="480"/>
            <w:jc w:val="both"/>
            <w:divId w:val="937369365"/>
            <w:rPr>
              <w:sz w:val="24"/>
              <w:szCs w:val="24"/>
            </w:rPr>
          </w:pPr>
          <w:r w:rsidRPr="00B24960">
            <w:rPr>
              <w:sz w:val="24"/>
              <w:szCs w:val="24"/>
            </w:rPr>
            <w:t xml:space="preserve">Roberts, N., Moloney, K., Monie, K., &amp; Florentine, S. (2023). Effect of selected environmental factors on the seed germination of the invasive species Polygala </w:t>
          </w:r>
          <w:proofErr w:type="spellStart"/>
          <w:r w:rsidRPr="00B24960">
            <w:rPr>
              <w:sz w:val="24"/>
              <w:szCs w:val="24"/>
            </w:rPr>
            <w:t>myrtifolia</w:t>
          </w:r>
          <w:proofErr w:type="spellEnd"/>
          <w:r w:rsidRPr="00B24960">
            <w:rPr>
              <w:sz w:val="24"/>
              <w:szCs w:val="24"/>
            </w:rPr>
            <w:t xml:space="preserve"> (</w:t>
          </w:r>
          <w:proofErr w:type="spellStart"/>
          <w:r w:rsidRPr="00B24960">
            <w:rPr>
              <w:sz w:val="24"/>
              <w:szCs w:val="24"/>
            </w:rPr>
            <w:t>Polygalaceae</w:t>
          </w:r>
          <w:proofErr w:type="spellEnd"/>
          <w:r w:rsidRPr="00B24960">
            <w:rPr>
              <w:sz w:val="24"/>
              <w:szCs w:val="24"/>
            </w:rPr>
            <w:t xml:space="preserve">) in Australia. </w:t>
          </w:r>
          <w:r w:rsidRPr="00B24960">
            <w:rPr>
              <w:i/>
              <w:iCs/>
              <w:sz w:val="24"/>
              <w:szCs w:val="24"/>
            </w:rPr>
            <w:t>Australian Journal of Botany</w:t>
          </w:r>
          <w:r w:rsidRPr="00B24960">
            <w:rPr>
              <w:sz w:val="24"/>
              <w:szCs w:val="24"/>
            </w:rPr>
            <w:t xml:space="preserve">, </w:t>
          </w:r>
          <w:r w:rsidRPr="00B24960">
            <w:rPr>
              <w:i/>
              <w:iCs/>
              <w:sz w:val="24"/>
              <w:szCs w:val="24"/>
            </w:rPr>
            <w:t>71</w:t>
          </w:r>
          <w:r w:rsidRPr="00B24960">
            <w:rPr>
              <w:sz w:val="24"/>
              <w:szCs w:val="24"/>
            </w:rPr>
            <w:t>(6), 286–295. https://doi.org/10.1071/BT22094</w:t>
          </w:r>
        </w:p>
        <w:p w14:paraId="49FABA28" w14:textId="6FD9B86D" w:rsidR="00797219" w:rsidRPr="00B24960" w:rsidRDefault="00797219" w:rsidP="00797219">
          <w:pPr>
            <w:autoSpaceDE w:val="0"/>
            <w:autoSpaceDN w:val="0"/>
            <w:ind w:hanging="480"/>
            <w:jc w:val="both"/>
            <w:divId w:val="602344417"/>
            <w:rPr>
              <w:sz w:val="24"/>
              <w:szCs w:val="24"/>
            </w:rPr>
          </w:pPr>
          <w:r w:rsidRPr="00B24960">
            <w:rPr>
              <w:sz w:val="24"/>
              <w:szCs w:val="24"/>
            </w:rPr>
            <w:t xml:space="preserve">Rojas-Botero, S., Teixeira, L. H., &amp; Kollmann, J. (2023). Low precipitation due to climate change consistently reduces </w:t>
          </w:r>
          <w:r w:rsidR="00F83CF2" w:rsidRPr="00B24960">
            <w:rPr>
              <w:sz w:val="24"/>
              <w:szCs w:val="24"/>
            </w:rPr>
            <w:t xml:space="preserve">the </w:t>
          </w:r>
          <w:r w:rsidRPr="00B24960">
            <w:rPr>
              <w:sz w:val="24"/>
              <w:szCs w:val="24"/>
            </w:rPr>
            <w:t xml:space="preserve">multifunctionality of urban grasslands in mesocosms. </w:t>
          </w:r>
          <w:proofErr w:type="spellStart"/>
          <w:r w:rsidRPr="00B24960">
            <w:rPr>
              <w:i/>
              <w:iCs/>
              <w:sz w:val="24"/>
              <w:szCs w:val="24"/>
            </w:rPr>
            <w:t>PLoS</w:t>
          </w:r>
          <w:proofErr w:type="spellEnd"/>
          <w:r w:rsidRPr="00B24960">
            <w:rPr>
              <w:i/>
              <w:iCs/>
              <w:sz w:val="24"/>
              <w:szCs w:val="24"/>
            </w:rPr>
            <w:t xml:space="preserve"> ONE</w:t>
          </w:r>
          <w:r w:rsidRPr="00B24960">
            <w:rPr>
              <w:sz w:val="24"/>
              <w:szCs w:val="24"/>
            </w:rPr>
            <w:t xml:space="preserve">, </w:t>
          </w:r>
          <w:r w:rsidRPr="00B24960">
            <w:rPr>
              <w:i/>
              <w:iCs/>
              <w:sz w:val="24"/>
              <w:szCs w:val="24"/>
            </w:rPr>
            <w:t>18</w:t>
          </w:r>
          <w:r w:rsidRPr="00B24960">
            <w:rPr>
              <w:sz w:val="24"/>
              <w:szCs w:val="24"/>
            </w:rPr>
            <w:t>(2 February). https://doi.org/10.1371/journal.pone.0275044</w:t>
          </w:r>
        </w:p>
        <w:p w14:paraId="32C46520" w14:textId="77777777" w:rsidR="00797219" w:rsidRPr="00B24960" w:rsidRDefault="00797219" w:rsidP="00797219">
          <w:pPr>
            <w:autoSpaceDE w:val="0"/>
            <w:autoSpaceDN w:val="0"/>
            <w:ind w:hanging="480"/>
            <w:jc w:val="both"/>
            <w:divId w:val="1409577531"/>
            <w:rPr>
              <w:sz w:val="24"/>
              <w:szCs w:val="24"/>
            </w:rPr>
          </w:pPr>
          <w:proofErr w:type="spellStart"/>
          <w:r w:rsidRPr="00B24960">
            <w:rPr>
              <w:sz w:val="24"/>
              <w:szCs w:val="24"/>
            </w:rPr>
            <w:t>Serdeczny</w:t>
          </w:r>
          <w:proofErr w:type="spellEnd"/>
          <w:r w:rsidRPr="00B24960">
            <w:rPr>
              <w:sz w:val="24"/>
              <w:szCs w:val="24"/>
            </w:rPr>
            <w:t xml:space="preserve">, O., Adams, S., Baarsch, F., </w:t>
          </w:r>
          <w:proofErr w:type="spellStart"/>
          <w:r w:rsidRPr="00B24960">
            <w:rPr>
              <w:sz w:val="24"/>
              <w:szCs w:val="24"/>
            </w:rPr>
            <w:t>Coumou</w:t>
          </w:r>
          <w:proofErr w:type="spellEnd"/>
          <w:r w:rsidRPr="00B24960">
            <w:rPr>
              <w:sz w:val="24"/>
              <w:szCs w:val="24"/>
            </w:rPr>
            <w:t xml:space="preserve">, D., Robinson, A., Hare, W., Schaeffer, M., Perrette, M., &amp; Reinhardt, J. (2017). Climate change impacts in Sub-Saharan Africa: from physical changes to their social repercussions. </w:t>
          </w:r>
          <w:r w:rsidRPr="00B24960">
            <w:rPr>
              <w:i/>
              <w:iCs/>
              <w:sz w:val="24"/>
              <w:szCs w:val="24"/>
            </w:rPr>
            <w:t>Regional Environmental Change</w:t>
          </w:r>
          <w:r w:rsidRPr="00B24960">
            <w:rPr>
              <w:sz w:val="24"/>
              <w:szCs w:val="24"/>
            </w:rPr>
            <w:t xml:space="preserve">, </w:t>
          </w:r>
          <w:r w:rsidRPr="00B24960">
            <w:rPr>
              <w:i/>
              <w:iCs/>
              <w:sz w:val="24"/>
              <w:szCs w:val="24"/>
            </w:rPr>
            <w:t>17</w:t>
          </w:r>
          <w:r w:rsidRPr="00B24960">
            <w:rPr>
              <w:sz w:val="24"/>
              <w:szCs w:val="24"/>
            </w:rPr>
            <w:t>(6), 1585–1600. https://doi.org/10.1007/s10113-015-0910-2</w:t>
          </w:r>
        </w:p>
        <w:p w14:paraId="3368593D" w14:textId="77777777" w:rsidR="00797219" w:rsidRPr="00B24960" w:rsidRDefault="00797219" w:rsidP="00797219">
          <w:pPr>
            <w:autoSpaceDE w:val="0"/>
            <w:autoSpaceDN w:val="0"/>
            <w:ind w:hanging="480"/>
            <w:jc w:val="both"/>
            <w:divId w:val="1193611296"/>
            <w:rPr>
              <w:sz w:val="24"/>
              <w:szCs w:val="24"/>
            </w:rPr>
          </w:pPr>
          <w:r w:rsidRPr="00B24960">
            <w:rPr>
              <w:sz w:val="24"/>
              <w:szCs w:val="24"/>
            </w:rPr>
            <w:t xml:space="preserve">SSCCSE. (2010). </w:t>
          </w:r>
          <w:r w:rsidRPr="00B24960">
            <w:rPr>
              <w:i/>
              <w:iCs/>
              <w:sz w:val="24"/>
              <w:szCs w:val="24"/>
            </w:rPr>
            <w:t>Statistical Yearbook for Southern Sudan 2010 Southern Sudan Centre for Census, Statistics and Evaluation</w:t>
          </w:r>
          <w:r w:rsidRPr="00B24960">
            <w:rPr>
              <w:sz w:val="24"/>
              <w:szCs w:val="24"/>
            </w:rPr>
            <w:t>. www.ssccse.org</w:t>
          </w:r>
        </w:p>
        <w:p w14:paraId="4534401E" w14:textId="77777777" w:rsidR="00797219" w:rsidRPr="00B24960" w:rsidRDefault="00797219" w:rsidP="00797219">
          <w:pPr>
            <w:autoSpaceDE w:val="0"/>
            <w:autoSpaceDN w:val="0"/>
            <w:ind w:hanging="480"/>
            <w:jc w:val="both"/>
            <w:divId w:val="681513720"/>
            <w:rPr>
              <w:sz w:val="24"/>
              <w:szCs w:val="24"/>
            </w:rPr>
          </w:pPr>
          <w:r w:rsidRPr="00B24960">
            <w:rPr>
              <w:sz w:val="24"/>
              <w:szCs w:val="24"/>
            </w:rPr>
            <w:t xml:space="preserve">Tarif, K., Koefoed, M., </w:t>
          </w:r>
          <w:proofErr w:type="spellStart"/>
          <w:r w:rsidRPr="00B24960">
            <w:rPr>
              <w:sz w:val="24"/>
              <w:szCs w:val="24"/>
            </w:rPr>
            <w:t>Seyuba</w:t>
          </w:r>
          <w:proofErr w:type="spellEnd"/>
          <w:r w:rsidRPr="00B24960">
            <w:rPr>
              <w:sz w:val="24"/>
              <w:szCs w:val="24"/>
            </w:rPr>
            <w:t xml:space="preserve">, K., Bunse, S., Iverson, T. O., De Coning, C. H., &amp; Krampe, F. (2025). </w:t>
          </w:r>
          <w:r w:rsidRPr="00B24960">
            <w:rPr>
              <w:i/>
              <w:iCs/>
              <w:sz w:val="24"/>
              <w:szCs w:val="24"/>
            </w:rPr>
            <w:t>Climate, Peace and Security Fact Sheet: South Sudan</w:t>
          </w:r>
          <w:r w:rsidRPr="00B24960">
            <w:rPr>
              <w:sz w:val="24"/>
              <w:szCs w:val="24"/>
            </w:rPr>
            <w:t>. https://www.nupi.no/news/climate-peace-and-security-fact-sheet-south-sudan3</w:t>
          </w:r>
        </w:p>
        <w:p w14:paraId="008C9944" w14:textId="77777777" w:rsidR="00797219" w:rsidRPr="00B24960" w:rsidRDefault="00797219" w:rsidP="00797219">
          <w:pPr>
            <w:autoSpaceDE w:val="0"/>
            <w:autoSpaceDN w:val="0"/>
            <w:ind w:hanging="480"/>
            <w:jc w:val="both"/>
            <w:divId w:val="696345297"/>
            <w:rPr>
              <w:sz w:val="24"/>
              <w:szCs w:val="24"/>
            </w:rPr>
          </w:pPr>
          <w:r w:rsidRPr="00B24960">
            <w:rPr>
              <w:sz w:val="24"/>
              <w:szCs w:val="24"/>
            </w:rPr>
            <w:t xml:space="preserve">Thomson, A. M., Calvin, K. V., Smith, S. J., Kyle, G. P., Volke, A., Patel, P., Delgado-Arias, S., Bond-Lamberty, B., Wise, M. A., Clarke, L. E., &amp; Edmonds, J. A. (2011). RCP4.5: A pathway for stabilization of radiative forcing by 2100. </w:t>
          </w:r>
          <w:r w:rsidRPr="00B24960">
            <w:rPr>
              <w:i/>
              <w:iCs/>
              <w:sz w:val="24"/>
              <w:szCs w:val="24"/>
            </w:rPr>
            <w:t>Climatic Change</w:t>
          </w:r>
          <w:r w:rsidRPr="00B24960">
            <w:rPr>
              <w:sz w:val="24"/>
              <w:szCs w:val="24"/>
            </w:rPr>
            <w:t xml:space="preserve">, </w:t>
          </w:r>
          <w:r w:rsidRPr="00B24960">
            <w:rPr>
              <w:i/>
              <w:iCs/>
              <w:sz w:val="24"/>
              <w:szCs w:val="24"/>
            </w:rPr>
            <w:t>109</w:t>
          </w:r>
          <w:r w:rsidRPr="00B24960">
            <w:rPr>
              <w:sz w:val="24"/>
              <w:szCs w:val="24"/>
            </w:rPr>
            <w:t>(1), 77–94. https://doi.org/10.1007/s10584-011-0151-4</w:t>
          </w:r>
        </w:p>
        <w:p w14:paraId="2CE07B6E" w14:textId="008E628E" w:rsidR="00797219" w:rsidRPr="00B24960" w:rsidRDefault="00797219" w:rsidP="00797219">
          <w:pPr>
            <w:autoSpaceDE w:val="0"/>
            <w:autoSpaceDN w:val="0"/>
            <w:ind w:hanging="480"/>
            <w:jc w:val="both"/>
            <w:divId w:val="1704014029"/>
            <w:rPr>
              <w:sz w:val="24"/>
              <w:szCs w:val="24"/>
            </w:rPr>
          </w:pPr>
          <w:r w:rsidRPr="00B24960">
            <w:rPr>
              <w:sz w:val="24"/>
              <w:szCs w:val="24"/>
            </w:rPr>
            <w:t xml:space="preserve">WMO. (2024a). </w:t>
          </w:r>
          <w:r w:rsidRPr="00B24960">
            <w:rPr>
              <w:i/>
              <w:iCs/>
              <w:sz w:val="24"/>
              <w:szCs w:val="24"/>
            </w:rPr>
            <w:t xml:space="preserve">Africa faces </w:t>
          </w:r>
          <w:r w:rsidR="00F83CF2" w:rsidRPr="00B24960">
            <w:rPr>
              <w:i/>
              <w:iCs/>
              <w:sz w:val="24"/>
              <w:szCs w:val="24"/>
            </w:rPr>
            <w:t xml:space="preserve">a </w:t>
          </w:r>
          <w:r w:rsidRPr="00B24960">
            <w:rPr>
              <w:i/>
              <w:iCs/>
              <w:sz w:val="24"/>
              <w:szCs w:val="24"/>
            </w:rPr>
            <w:t>disproportionate burden from climate change and adaptation costs</w:t>
          </w:r>
          <w:r w:rsidRPr="00B24960">
            <w:rPr>
              <w:sz w:val="24"/>
              <w:szCs w:val="24"/>
            </w:rPr>
            <w:t>. https://wmo.int/news/media-centre/africa-faces-disproportionate-burden-from-climate-change-and-adaptation-costs</w:t>
          </w:r>
        </w:p>
        <w:p w14:paraId="3AEBE781" w14:textId="77777777" w:rsidR="00797219" w:rsidRPr="00B24960" w:rsidRDefault="00797219" w:rsidP="00797219">
          <w:pPr>
            <w:autoSpaceDE w:val="0"/>
            <w:autoSpaceDN w:val="0"/>
            <w:ind w:hanging="480"/>
            <w:jc w:val="both"/>
            <w:divId w:val="561019694"/>
            <w:rPr>
              <w:sz w:val="24"/>
              <w:szCs w:val="24"/>
            </w:rPr>
          </w:pPr>
          <w:r w:rsidRPr="00B24960">
            <w:rPr>
              <w:sz w:val="24"/>
              <w:szCs w:val="24"/>
            </w:rPr>
            <w:t xml:space="preserve">WMO. (2024b). </w:t>
          </w:r>
          <w:r w:rsidRPr="00B24960">
            <w:rPr>
              <w:i/>
              <w:iCs/>
              <w:sz w:val="24"/>
              <w:szCs w:val="24"/>
            </w:rPr>
            <w:t>State of the Climate in Africa 2024</w:t>
          </w:r>
          <w:r w:rsidRPr="00B24960">
            <w:rPr>
              <w:sz w:val="24"/>
              <w:szCs w:val="24"/>
            </w:rPr>
            <w:t>. https://wmo.int/publication-series/state-of-climate-africa-2024.</w:t>
          </w:r>
        </w:p>
        <w:p w14:paraId="071D1C37" w14:textId="77777777" w:rsidR="00797219" w:rsidRPr="00B24960" w:rsidRDefault="00797219" w:rsidP="00797219">
          <w:pPr>
            <w:autoSpaceDE w:val="0"/>
            <w:autoSpaceDN w:val="0"/>
            <w:ind w:hanging="480"/>
            <w:jc w:val="both"/>
            <w:divId w:val="504365420"/>
            <w:rPr>
              <w:sz w:val="24"/>
              <w:szCs w:val="24"/>
            </w:rPr>
          </w:pPr>
          <w:r w:rsidRPr="00B24960">
            <w:rPr>
              <w:sz w:val="24"/>
              <w:szCs w:val="24"/>
            </w:rPr>
            <w:t xml:space="preserve">Wright, C. Y., </w:t>
          </w:r>
          <w:proofErr w:type="spellStart"/>
          <w:r w:rsidRPr="00B24960">
            <w:rPr>
              <w:sz w:val="24"/>
              <w:szCs w:val="24"/>
            </w:rPr>
            <w:t>Kapwata</w:t>
          </w:r>
          <w:proofErr w:type="spellEnd"/>
          <w:r w:rsidRPr="00B24960">
            <w:rPr>
              <w:sz w:val="24"/>
              <w:szCs w:val="24"/>
            </w:rPr>
            <w:t xml:space="preserve">, T., Naidoo, N., Asante, K. P., </w:t>
          </w:r>
          <w:proofErr w:type="spellStart"/>
          <w:r w:rsidRPr="00B24960">
            <w:rPr>
              <w:sz w:val="24"/>
              <w:szCs w:val="24"/>
            </w:rPr>
            <w:t>Arku</w:t>
          </w:r>
          <w:proofErr w:type="spellEnd"/>
          <w:r w:rsidRPr="00B24960">
            <w:rPr>
              <w:sz w:val="24"/>
              <w:szCs w:val="24"/>
            </w:rPr>
            <w:t xml:space="preserve">, R. E., Cissé, G., </w:t>
          </w:r>
          <w:proofErr w:type="spellStart"/>
          <w:r w:rsidRPr="00B24960">
            <w:rPr>
              <w:sz w:val="24"/>
              <w:szCs w:val="24"/>
            </w:rPr>
            <w:t>Simane</w:t>
          </w:r>
          <w:proofErr w:type="spellEnd"/>
          <w:r w:rsidRPr="00B24960">
            <w:rPr>
              <w:sz w:val="24"/>
              <w:szCs w:val="24"/>
            </w:rPr>
            <w:t xml:space="preserve">, B., </w:t>
          </w:r>
          <w:proofErr w:type="spellStart"/>
          <w:r w:rsidRPr="00B24960">
            <w:rPr>
              <w:sz w:val="24"/>
              <w:szCs w:val="24"/>
            </w:rPr>
            <w:t>Atuyambe</w:t>
          </w:r>
          <w:proofErr w:type="spellEnd"/>
          <w:r w:rsidRPr="00B24960">
            <w:rPr>
              <w:sz w:val="24"/>
              <w:szCs w:val="24"/>
            </w:rPr>
            <w:t xml:space="preserve">, L., &amp; Berhane, K. (2024). Climate Change and Human Health in Africa in Relation to Opportunities to Strengthen Mitigating Potential and Adaptive Capacity: Strategies to Inform an African “Brains Trust.” </w:t>
          </w:r>
          <w:r w:rsidRPr="00B24960">
            <w:rPr>
              <w:i/>
              <w:iCs/>
              <w:sz w:val="24"/>
              <w:szCs w:val="24"/>
            </w:rPr>
            <w:t>Annals of Global Health</w:t>
          </w:r>
          <w:r w:rsidRPr="00B24960">
            <w:rPr>
              <w:sz w:val="24"/>
              <w:szCs w:val="24"/>
            </w:rPr>
            <w:t xml:space="preserve">, </w:t>
          </w:r>
          <w:r w:rsidRPr="00B24960">
            <w:rPr>
              <w:i/>
              <w:iCs/>
              <w:sz w:val="24"/>
              <w:szCs w:val="24"/>
            </w:rPr>
            <w:t>90</w:t>
          </w:r>
          <w:r w:rsidRPr="00B24960">
            <w:rPr>
              <w:sz w:val="24"/>
              <w:szCs w:val="24"/>
            </w:rPr>
            <w:t>(1), 1–21. https://doi.org/10.5334/aogh.4260</w:t>
          </w:r>
        </w:p>
        <w:p w14:paraId="02D02BC6" w14:textId="58FDF050" w:rsidR="00797219" w:rsidRPr="00B24960" w:rsidRDefault="00797219" w:rsidP="00797219">
          <w:pPr>
            <w:autoSpaceDE w:val="0"/>
            <w:autoSpaceDN w:val="0"/>
            <w:ind w:hanging="480"/>
            <w:jc w:val="both"/>
            <w:divId w:val="1589464582"/>
            <w:rPr>
              <w:sz w:val="24"/>
              <w:szCs w:val="24"/>
            </w:rPr>
          </w:pPr>
          <w:r w:rsidRPr="00B24960">
            <w:rPr>
              <w:sz w:val="24"/>
              <w:szCs w:val="24"/>
            </w:rPr>
            <w:t xml:space="preserve">Yadav, R., Tripathi, S. K., </w:t>
          </w:r>
          <w:proofErr w:type="spellStart"/>
          <w:r w:rsidRPr="00B24960">
            <w:rPr>
              <w:sz w:val="24"/>
              <w:szCs w:val="24"/>
            </w:rPr>
            <w:t>Pranuthi</w:t>
          </w:r>
          <w:proofErr w:type="spellEnd"/>
          <w:r w:rsidRPr="00B24960">
            <w:rPr>
              <w:sz w:val="24"/>
              <w:szCs w:val="24"/>
            </w:rPr>
            <w:t xml:space="preserve">, G., &amp; Dubey, S. K. (2014). Trend analysis by </w:t>
          </w:r>
          <w:r w:rsidR="00F83CF2" w:rsidRPr="00B24960">
            <w:rPr>
              <w:sz w:val="24"/>
              <w:szCs w:val="24"/>
            </w:rPr>
            <w:t xml:space="preserve">the </w:t>
          </w:r>
          <w:r w:rsidRPr="00B24960">
            <w:rPr>
              <w:sz w:val="24"/>
              <w:szCs w:val="24"/>
            </w:rPr>
            <w:t xml:space="preserve">Mann-Kendall test for precipitation and temperature for thirteen districts of Uttarakhand. </w:t>
          </w:r>
          <w:r w:rsidRPr="00B24960">
            <w:rPr>
              <w:i/>
              <w:iCs/>
              <w:sz w:val="24"/>
              <w:szCs w:val="24"/>
            </w:rPr>
            <w:t>Journal of Agrometeorology</w:t>
          </w:r>
          <w:r w:rsidRPr="00B24960">
            <w:rPr>
              <w:sz w:val="24"/>
              <w:szCs w:val="24"/>
            </w:rPr>
            <w:t xml:space="preserve">, </w:t>
          </w:r>
          <w:r w:rsidRPr="00B24960">
            <w:rPr>
              <w:i/>
              <w:iCs/>
              <w:sz w:val="24"/>
              <w:szCs w:val="24"/>
            </w:rPr>
            <w:t>16</w:t>
          </w:r>
          <w:r w:rsidRPr="00B24960">
            <w:rPr>
              <w:sz w:val="24"/>
              <w:szCs w:val="24"/>
            </w:rPr>
            <w:t>(2), 164–171.</w:t>
          </w:r>
        </w:p>
        <w:p w14:paraId="072BEA7A" w14:textId="77777777" w:rsidR="00797219" w:rsidRPr="00B24960" w:rsidRDefault="00797219" w:rsidP="00797219">
          <w:pPr>
            <w:autoSpaceDE w:val="0"/>
            <w:autoSpaceDN w:val="0"/>
            <w:ind w:hanging="480"/>
            <w:jc w:val="both"/>
            <w:divId w:val="921835269"/>
            <w:rPr>
              <w:sz w:val="24"/>
              <w:szCs w:val="24"/>
            </w:rPr>
          </w:pPr>
          <w:r w:rsidRPr="00B24960">
            <w:rPr>
              <w:sz w:val="24"/>
              <w:szCs w:val="24"/>
            </w:rPr>
            <w:t xml:space="preserve">Yuan, X., Li, S., Chen, J., Yu, H., Yang, T., Wang, C., Huang, S., Chen, H., &amp; Ao, X. (2024). Impacts of Global Climate Change on Agricultural Production: A Comprehensive Review. </w:t>
          </w:r>
          <w:r w:rsidRPr="00B24960">
            <w:rPr>
              <w:i/>
              <w:iCs/>
              <w:sz w:val="24"/>
              <w:szCs w:val="24"/>
            </w:rPr>
            <w:t>Agronomy</w:t>
          </w:r>
          <w:r w:rsidRPr="00B24960">
            <w:rPr>
              <w:sz w:val="24"/>
              <w:szCs w:val="24"/>
            </w:rPr>
            <w:t xml:space="preserve">, </w:t>
          </w:r>
          <w:r w:rsidRPr="00B24960">
            <w:rPr>
              <w:i/>
              <w:iCs/>
              <w:sz w:val="24"/>
              <w:szCs w:val="24"/>
            </w:rPr>
            <w:t>14</w:t>
          </w:r>
          <w:r w:rsidRPr="00B24960">
            <w:rPr>
              <w:sz w:val="24"/>
              <w:szCs w:val="24"/>
            </w:rPr>
            <w:t>(7), 1–19. https://doi.org/10.3390/agronomy14071360</w:t>
          </w:r>
        </w:p>
        <w:p w14:paraId="3ACF0FDB" w14:textId="77777777" w:rsidR="00797219" w:rsidRPr="00B24960" w:rsidRDefault="00797219" w:rsidP="00797219">
          <w:pPr>
            <w:autoSpaceDE w:val="0"/>
            <w:autoSpaceDN w:val="0"/>
            <w:ind w:hanging="480"/>
            <w:jc w:val="both"/>
            <w:divId w:val="1798446357"/>
            <w:rPr>
              <w:sz w:val="24"/>
              <w:szCs w:val="24"/>
            </w:rPr>
          </w:pPr>
          <w:r w:rsidRPr="00B24960">
            <w:rPr>
              <w:sz w:val="24"/>
              <w:szCs w:val="24"/>
            </w:rPr>
            <w:lastRenderedPageBreak/>
            <w:t xml:space="preserve">Zenda, M. (2024). A systematic literature review on the impact of climate change on the livelihoods of smallholder farmers in South Africa. </w:t>
          </w:r>
          <w:proofErr w:type="spellStart"/>
          <w:r w:rsidRPr="00B24960">
            <w:rPr>
              <w:i/>
              <w:iCs/>
              <w:sz w:val="24"/>
              <w:szCs w:val="24"/>
            </w:rPr>
            <w:t>Heliyon</w:t>
          </w:r>
          <w:proofErr w:type="spellEnd"/>
          <w:r w:rsidRPr="00B24960">
            <w:rPr>
              <w:sz w:val="24"/>
              <w:szCs w:val="24"/>
            </w:rPr>
            <w:t xml:space="preserve">, </w:t>
          </w:r>
          <w:r w:rsidRPr="00B24960">
            <w:rPr>
              <w:i/>
              <w:iCs/>
              <w:sz w:val="24"/>
              <w:szCs w:val="24"/>
            </w:rPr>
            <w:t>10</w:t>
          </w:r>
          <w:r w:rsidRPr="00B24960">
            <w:rPr>
              <w:sz w:val="24"/>
              <w:szCs w:val="24"/>
            </w:rPr>
            <w:t>(18), 1–13. https://doi.org/10.1016/j.heliyon.2024.e38162</w:t>
          </w:r>
        </w:p>
        <w:p w14:paraId="34A0249C" w14:textId="0E02179F" w:rsidR="00797219" w:rsidRPr="00B24960" w:rsidRDefault="00797219" w:rsidP="00797219">
          <w:pPr>
            <w:autoSpaceDE w:val="0"/>
            <w:autoSpaceDN w:val="0"/>
            <w:ind w:hanging="480"/>
            <w:jc w:val="both"/>
            <w:divId w:val="1134910447"/>
            <w:rPr>
              <w:sz w:val="24"/>
              <w:szCs w:val="24"/>
            </w:rPr>
          </w:pPr>
          <w:r w:rsidRPr="00B24960">
            <w:rPr>
              <w:sz w:val="24"/>
              <w:szCs w:val="24"/>
            </w:rPr>
            <w:t>Zheng, Y., Tam, C. Y., &amp; Collins, M. (2025). Indian Ocean Dipole Impacts on Eastern African Short Rains Across Observations, Historical Simulations</w:t>
          </w:r>
          <w:r w:rsidR="00F83CF2" w:rsidRPr="00B24960">
            <w:rPr>
              <w:sz w:val="24"/>
              <w:szCs w:val="24"/>
            </w:rPr>
            <w:t>,</w:t>
          </w:r>
          <w:r w:rsidRPr="00B24960">
            <w:rPr>
              <w:sz w:val="24"/>
              <w:szCs w:val="24"/>
            </w:rPr>
            <w:t xml:space="preserve"> and Future Projections. </w:t>
          </w:r>
          <w:r w:rsidRPr="00B24960">
            <w:rPr>
              <w:i/>
              <w:iCs/>
              <w:sz w:val="24"/>
              <w:szCs w:val="24"/>
            </w:rPr>
            <w:t>Earth’s Future</w:t>
          </w:r>
          <w:r w:rsidRPr="00B24960">
            <w:rPr>
              <w:sz w:val="24"/>
              <w:szCs w:val="24"/>
            </w:rPr>
            <w:t xml:space="preserve">, </w:t>
          </w:r>
          <w:r w:rsidRPr="00B24960">
            <w:rPr>
              <w:i/>
              <w:iCs/>
              <w:sz w:val="24"/>
              <w:szCs w:val="24"/>
            </w:rPr>
            <w:t>13</w:t>
          </w:r>
          <w:r w:rsidRPr="00B24960">
            <w:rPr>
              <w:sz w:val="24"/>
              <w:szCs w:val="24"/>
            </w:rPr>
            <w:t>(6), 1–14. https://doi.org/10.1029/2024EF005219</w:t>
          </w:r>
        </w:p>
        <w:p w14:paraId="7EA939FA" w14:textId="77777777" w:rsidR="00797219" w:rsidRPr="00B24960" w:rsidRDefault="00797219" w:rsidP="00797219">
          <w:pPr>
            <w:autoSpaceDE w:val="0"/>
            <w:autoSpaceDN w:val="0"/>
            <w:ind w:hanging="480"/>
            <w:jc w:val="both"/>
            <w:divId w:val="57285929"/>
            <w:rPr>
              <w:sz w:val="24"/>
              <w:szCs w:val="24"/>
            </w:rPr>
          </w:pPr>
          <w:r w:rsidRPr="00B24960">
            <w:rPr>
              <w:sz w:val="24"/>
              <w:szCs w:val="24"/>
            </w:rPr>
            <w:t>Zhu, A., Wu, Q., Han, G., Wang, R., Wang, B., Yang, Y., Wang, R., &amp; Wu, L. (2025). Aboveground Biomass and Importance Value of Constructive Species in Desert Steppe Are Co</w:t>
          </w:r>
          <w:r w:rsidRPr="00B24960">
            <w:rPr>
              <w:rFonts w:ascii="Cambria Math" w:hAnsi="Cambria Math" w:cs="Cambria Math"/>
              <w:sz w:val="24"/>
              <w:szCs w:val="24"/>
            </w:rPr>
            <w:t>‐</w:t>
          </w:r>
          <w:r w:rsidRPr="00B24960">
            <w:rPr>
              <w:sz w:val="24"/>
              <w:szCs w:val="24"/>
            </w:rPr>
            <w:t xml:space="preserve">Regulated by Grazing Intensity and Climate. </w:t>
          </w:r>
          <w:r w:rsidRPr="00B24960">
            <w:rPr>
              <w:i/>
              <w:iCs/>
              <w:sz w:val="24"/>
              <w:szCs w:val="24"/>
            </w:rPr>
            <w:t>Ecology and Evolution</w:t>
          </w:r>
          <w:r w:rsidRPr="00B24960">
            <w:rPr>
              <w:sz w:val="24"/>
              <w:szCs w:val="24"/>
            </w:rPr>
            <w:t xml:space="preserve">, </w:t>
          </w:r>
          <w:r w:rsidRPr="00B24960">
            <w:rPr>
              <w:i/>
              <w:iCs/>
              <w:sz w:val="24"/>
              <w:szCs w:val="24"/>
            </w:rPr>
            <w:t>15</w:t>
          </w:r>
          <w:r w:rsidRPr="00B24960">
            <w:rPr>
              <w:sz w:val="24"/>
              <w:szCs w:val="24"/>
            </w:rPr>
            <w:t>(10). https://doi.org/10.1002/ece3.72243</w:t>
          </w:r>
        </w:p>
        <w:p w14:paraId="01680C79" w14:textId="3D222CB3" w:rsidR="003E0726" w:rsidRPr="00B24960" w:rsidRDefault="00797219" w:rsidP="00356132">
          <w:pPr>
            <w:widowControl w:val="0"/>
            <w:autoSpaceDE w:val="0"/>
            <w:autoSpaceDN w:val="0"/>
            <w:adjustRightInd w:val="0"/>
            <w:jc w:val="both"/>
            <w:rPr>
              <w:rFonts w:ascii="Arial" w:hAnsi="Arial" w:cs="Arial"/>
              <w:noProof/>
              <w:sz w:val="24"/>
              <w:szCs w:val="24"/>
            </w:rPr>
          </w:pPr>
          <w:r w:rsidRPr="00B24960">
            <w:rPr>
              <w:sz w:val="24"/>
              <w:szCs w:val="24"/>
            </w:rPr>
            <w:t> </w:t>
          </w:r>
        </w:p>
      </w:sdtContent>
    </w:sdt>
    <w:sectPr w:rsidR="003E0726" w:rsidRPr="00B24960" w:rsidSect="00385E70">
      <w:type w:val="continuous"/>
      <w:pgSz w:w="11907" w:h="16840" w:code="9"/>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52D6E" w14:textId="77777777" w:rsidR="00E45DA9" w:rsidRDefault="00E45DA9" w:rsidP="00C37E61">
      <w:r>
        <w:separator/>
      </w:r>
    </w:p>
  </w:endnote>
  <w:endnote w:type="continuationSeparator" w:id="0">
    <w:p w14:paraId="476B42AD" w14:textId="77777777" w:rsidR="00E45DA9" w:rsidRDefault="00E45D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6B1D" w14:textId="77777777" w:rsidR="00365FAF" w:rsidRDefault="00365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214C" w14:textId="1D6C8F7C" w:rsidR="00C37E61" w:rsidRPr="002504D5" w:rsidRDefault="00730D29" w:rsidP="002504D5">
    <w:pPr>
      <w:pStyle w:val="Footer"/>
    </w:pPr>
    <w:r w:rsidRPr="002504D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33A4" w14:textId="251C85A7" w:rsidR="00754C9A" w:rsidRPr="00365FAF" w:rsidRDefault="00754C9A" w:rsidP="00365F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FCE43"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D7F5F" w14:textId="77777777" w:rsidR="003E0726" w:rsidRDefault="003E072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61C2618" w14:textId="77777777" w:rsidR="003E0726" w:rsidRDefault="003E0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B44C9" w14:textId="77777777" w:rsidR="00E45DA9" w:rsidRDefault="00E45DA9" w:rsidP="00C37E61">
      <w:r>
        <w:separator/>
      </w:r>
    </w:p>
  </w:footnote>
  <w:footnote w:type="continuationSeparator" w:id="0">
    <w:p w14:paraId="5C8CE763" w14:textId="77777777" w:rsidR="00E45DA9" w:rsidRDefault="00E45D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7B5E" w14:textId="6D9590A6" w:rsidR="00365FAF" w:rsidRDefault="00197F4A">
    <w:pPr>
      <w:pStyle w:val="Header"/>
    </w:pPr>
    <w:r>
      <w:rPr>
        <w:noProof/>
      </w:rPr>
      <w:pict w14:anchorId="579A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0" o:spid="_x0000_s1026"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5991" w14:textId="5B05F1AB" w:rsidR="00365FAF" w:rsidRDefault="00197F4A">
    <w:pPr>
      <w:pStyle w:val="Header"/>
    </w:pPr>
    <w:r>
      <w:rPr>
        <w:noProof/>
      </w:rPr>
      <w:pict w14:anchorId="54159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1" o:spid="_x0000_s1027"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8E355" w14:textId="19FA1E2A" w:rsidR="00296529" w:rsidRPr="00296529" w:rsidRDefault="00197F4A" w:rsidP="00296529">
    <w:pPr>
      <w:ind w:left="2160"/>
      <w:jc w:val="center"/>
      <w:rPr>
        <w:rFonts w:ascii="Times New Roman" w:eastAsia="Calibri" w:hAnsi="Times New Roman"/>
        <w:i/>
        <w:sz w:val="18"/>
        <w:szCs w:val="22"/>
      </w:rPr>
    </w:pPr>
    <w:r>
      <w:rPr>
        <w:noProof/>
      </w:rPr>
      <w:pict w14:anchorId="518FF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59" o:spid="_x0000_s1025" type="#_x0000_t136" style="position:absolute;left:0;text-align:left;margin-left:0;margin-top:0;width:571.8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D5EF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4FD1C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2F0E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4CAE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C988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8E9C0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2011" w14:textId="6D02CDC1" w:rsidR="00365FAF" w:rsidRDefault="00197F4A">
    <w:pPr>
      <w:pStyle w:val="Header"/>
    </w:pPr>
    <w:r>
      <w:rPr>
        <w:noProof/>
      </w:rPr>
      <w:pict w14:anchorId="61CC1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3" o:spid="_x0000_s1029" type="#_x0000_t136" style="position:absolute;margin-left:0;margin-top:0;width:571.8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3A59" w14:textId="184B30DD" w:rsidR="00365FAF" w:rsidRDefault="00197F4A">
    <w:pPr>
      <w:pStyle w:val="Header"/>
    </w:pPr>
    <w:r>
      <w:rPr>
        <w:noProof/>
      </w:rPr>
      <w:pict w14:anchorId="3F7F7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4" o:spid="_x0000_s1030" type="#_x0000_t136" style="position:absolute;margin-left:0;margin-top:0;width:571.8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75411" w14:textId="65978AA9" w:rsidR="00365FAF" w:rsidRDefault="00197F4A">
    <w:pPr>
      <w:pStyle w:val="Header"/>
    </w:pPr>
    <w:r>
      <w:rPr>
        <w:noProof/>
      </w:rPr>
      <w:pict w14:anchorId="6F38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2" o:spid="_x0000_s1028" type="#_x0000_t136" style="position:absolute;margin-left:0;margin-top:0;width:571.8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2F2B4" w14:textId="4100F4A0" w:rsidR="00365FAF" w:rsidRDefault="00197F4A">
    <w:pPr>
      <w:pStyle w:val="Header"/>
    </w:pPr>
    <w:r>
      <w:rPr>
        <w:noProof/>
      </w:rPr>
      <w:pict w14:anchorId="1098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6" o:spid="_x0000_s1032" type="#_x0000_t136" style="position:absolute;margin-left:0;margin-top:0;width:571.8pt;height:64.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BE908" w14:textId="16285A4A" w:rsidR="00365FAF" w:rsidRDefault="00197F4A">
    <w:pPr>
      <w:pStyle w:val="Header"/>
    </w:pPr>
    <w:r>
      <w:rPr>
        <w:noProof/>
      </w:rPr>
      <w:pict w14:anchorId="6A92A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7" o:spid="_x0000_s1033" type="#_x0000_t136" style="position:absolute;margin-left:0;margin-top:0;width:571.8pt;height:64.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3692" w14:textId="24CC89E9" w:rsidR="00365FAF" w:rsidRDefault="00197F4A">
    <w:pPr>
      <w:pStyle w:val="Header"/>
    </w:pPr>
    <w:r>
      <w:rPr>
        <w:noProof/>
      </w:rPr>
      <w:pict w14:anchorId="47FBD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391865" o:spid="_x0000_s1031" type="#_x0000_t136" style="position:absolute;margin-left:0;margin-top:0;width:571.8pt;height:64.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8806EC"/>
    <w:multiLevelType w:val="multilevel"/>
    <w:tmpl w:val="680C0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BD5363"/>
    <w:multiLevelType w:val="hybridMultilevel"/>
    <w:tmpl w:val="A7F6047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CC928CD"/>
    <w:multiLevelType w:val="hybridMultilevel"/>
    <w:tmpl w:val="CB0C2656"/>
    <w:lvl w:ilvl="0" w:tplc="7BA4D57E">
      <w:start w:val="1"/>
      <w:numFmt w:val="decimal"/>
      <w:lvlText w:val="%1"/>
      <w:lvlJc w:val="left"/>
      <w:pPr>
        <w:ind w:left="1440" w:hanging="360"/>
      </w:pPr>
      <w:rPr>
        <w:rFonts w:hint="default"/>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8" w15:restartNumberingAfterBreak="0">
    <w:nsid w:val="3D3676FE"/>
    <w:multiLevelType w:val="multilevel"/>
    <w:tmpl w:val="829E61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4D15BB"/>
    <w:multiLevelType w:val="hybridMultilevel"/>
    <w:tmpl w:val="EE76DC30"/>
    <w:lvl w:ilvl="0" w:tplc="21C6FFE0">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5405"/>
    <w:multiLevelType w:val="multilevel"/>
    <w:tmpl w:val="1BD418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B43D0A"/>
    <w:multiLevelType w:val="multilevel"/>
    <w:tmpl w:val="AF7EEDD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12273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2416630">
    <w:abstractNumId w:val="20"/>
  </w:num>
  <w:num w:numId="3" w16cid:durableId="1296787722">
    <w:abstractNumId w:val="30"/>
  </w:num>
  <w:num w:numId="4" w16cid:durableId="5876891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44231036">
    <w:abstractNumId w:val="7"/>
  </w:num>
  <w:num w:numId="6" w16cid:durableId="1262639706">
    <w:abstractNumId w:val="6"/>
  </w:num>
  <w:num w:numId="7" w16cid:durableId="894239900">
    <w:abstractNumId w:val="1"/>
  </w:num>
  <w:num w:numId="8" w16cid:durableId="607471097">
    <w:abstractNumId w:val="13"/>
  </w:num>
  <w:num w:numId="9" w16cid:durableId="361708900">
    <w:abstractNumId w:val="32"/>
  </w:num>
  <w:num w:numId="10" w16cid:durableId="1419903804">
    <w:abstractNumId w:val="2"/>
  </w:num>
  <w:num w:numId="11" w16cid:durableId="1826816401">
    <w:abstractNumId w:val="25"/>
  </w:num>
  <w:num w:numId="12" w16cid:durableId="732701334">
    <w:abstractNumId w:val="3"/>
  </w:num>
  <w:num w:numId="13" w16cid:durableId="335229473">
    <w:abstractNumId w:val="23"/>
  </w:num>
  <w:num w:numId="14" w16cid:durableId="1991130167">
    <w:abstractNumId w:val="8"/>
  </w:num>
  <w:num w:numId="15" w16cid:durableId="878930869">
    <w:abstractNumId w:val="28"/>
  </w:num>
  <w:num w:numId="16" w16cid:durableId="1108161142">
    <w:abstractNumId w:val="5"/>
  </w:num>
  <w:num w:numId="17" w16cid:durableId="2077782465">
    <w:abstractNumId w:val="29"/>
  </w:num>
  <w:num w:numId="18" w16cid:durableId="1695812020">
    <w:abstractNumId w:val="15"/>
  </w:num>
  <w:num w:numId="19" w16cid:durableId="684787005">
    <w:abstractNumId w:val="35"/>
  </w:num>
  <w:num w:numId="20" w16cid:durableId="482235205">
    <w:abstractNumId w:val="12"/>
  </w:num>
  <w:num w:numId="21" w16cid:durableId="194393621">
    <w:abstractNumId w:val="10"/>
  </w:num>
  <w:num w:numId="22" w16cid:durableId="492142568">
    <w:abstractNumId w:val="14"/>
  </w:num>
  <w:num w:numId="23" w16cid:durableId="1852067641">
    <w:abstractNumId w:val="26"/>
  </w:num>
  <w:num w:numId="24" w16cid:durableId="687609559">
    <w:abstractNumId w:val="33"/>
  </w:num>
  <w:num w:numId="25" w16cid:durableId="1518883105">
    <w:abstractNumId w:val="4"/>
  </w:num>
  <w:num w:numId="26" w16cid:durableId="576520652">
    <w:abstractNumId w:val="21"/>
  </w:num>
  <w:num w:numId="27" w16cid:durableId="827135166">
    <w:abstractNumId w:val="27"/>
  </w:num>
  <w:num w:numId="28" w16cid:durableId="838423160">
    <w:abstractNumId w:val="34"/>
  </w:num>
  <w:num w:numId="29" w16cid:durableId="1315452863">
    <w:abstractNumId w:val="31"/>
  </w:num>
  <w:num w:numId="30" w16cid:durableId="1745644846">
    <w:abstractNumId w:val="11"/>
  </w:num>
  <w:num w:numId="31" w16cid:durableId="270168195">
    <w:abstractNumId w:val="19"/>
  </w:num>
  <w:num w:numId="32" w16cid:durableId="1443918329">
    <w:abstractNumId w:val="17"/>
  </w:num>
  <w:num w:numId="33" w16cid:durableId="1291862652">
    <w:abstractNumId w:val="9"/>
  </w:num>
  <w:num w:numId="34" w16cid:durableId="1597666325">
    <w:abstractNumId w:val="18"/>
  </w:num>
  <w:num w:numId="35" w16cid:durableId="1558784485">
    <w:abstractNumId w:val="24"/>
  </w:num>
  <w:num w:numId="36" w16cid:durableId="556090762">
    <w:abstractNumId w:val="22"/>
  </w:num>
  <w:num w:numId="37" w16cid:durableId="2268415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18"/>
    <w:rsid w:val="000050C0"/>
    <w:rsid w:val="000111A5"/>
    <w:rsid w:val="000131C6"/>
    <w:rsid w:val="0002046E"/>
    <w:rsid w:val="00024964"/>
    <w:rsid w:val="00024971"/>
    <w:rsid w:val="00030174"/>
    <w:rsid w:val="000318DA"/>
    <w:rsid w:val="00034843"/>
    <w:rsid w:val="000357FC"/>
    <w:rsid w:val="00036C7F"/>
    <w:rsid w:val="0004317D"/>
    <w:rsid w:val="0004579C"/>
    <w:rsid w:val="00055AD8"/>
    <w:rsid w:val="000632A2"/>
    <w:rsid w:val="00080AEA"/>
    <w:rsid w:val="000937DC"/>
    <w:rsid w:val="00094AC0"/>
    <w:rsid w:val="0009795B"/>
    <w:rsid w:val="000A1C63"/>
    <w:rsid w:val="000A46C9"/>
    <w:rsid w:val="000A47FA"/>
    <w:rsid w:val="000A4F76"/>
    <w:rsid w:val="000A65D3"/>
    <w:rsid w:val="000B1E33"/>
    <w:rsid w:val="000B34FF"/>
    <w:rsid w:val="000B3FDC"/>
    <w:rsid w:val="000C2CEF"/>
    <w:rsid w:val="000C3063"/>
    <w:rsid w:val="000C50B0"/>
    <w:rsid w:val="000D27A7"/>
    <w:rsid w:val="000D3520"/>
    <w:rsid w:val="000D3CE8"/>
    <w:rsid w:val="000D689F"/>
    <w:rsid w:val="000D7BB4"/>
    <w:rsid w:val="000D7FAE"/>
    <w:rsid w:val="000E3AF9"/>
    <w:rsid w:val="000E7B7B"/>
    <w:rsid w:val="000E7D62"/>
    <w:rsid w:val="000F5045"/>
    <w:rsid w:val="00102F3C"/>
    <w:rsid w:val="00103357"/>
    <w:rsid w:val="00104F81"/>
    <w:rsid w:val="001064C4"/>
    <w:rsid w:val="00111AC9"/>
    <w:rsid w:val="0011222B"/>
    <w:rsid w:val="00114CF4"/>
    <w:rsid w:val="00123C9F"/>
    <w:rsid w:val="00126190"/>
    <w:rsid w:val="00130F17"/>
    <w:rsid w:val="001320BF"/>
    <w:rsid w:val="001460ED"/>
    <w:rsid w:val="00147215"/>
    <w:rsid w:val="0015053A"/>
    <w:rsid w:val="00161126"/>
    <w:rsid w:val="00163BC4"/>
    <w:rsid w:val="00164FF8"/>
    <w:rsid w:val="00172284"/>
    <w:rsid w:val="001741AE"/>
    <w:rsid w:val="00174F5E"/>
    <w:rsid w:val="001825DE"/>
    <w:rsid w:val="001856D9"/>
    <w:rsid w:val="001863BC"/>
    <w:rsid w:val="001900B9"/>
    <w:rsid w:val="00191062"/>
    <w:rsid w:val="00192B72"/>
    <w:rsid w:val="00197F4A"/>
    <w:rsid w:val="001A25A8"/>
    <w:rsid w:val="001A29D8"/>
    <w:rsid w:val="001A2D5D"/>
    <w:rsid w:val="001A4765"/>
    <w:rsid w:val="001A5CAA"/>
    <w:rsid w:val="001B0427"/>
    <w:rsid w:val="001B25EC"/>
    <w:rsid w:val="001B6BB8"/>
    <w:rsid w:val="001C0B97"/>
    <w:rsid w:val="001D047E"/>
    <w:rsid w:val="001D05B7"/>
    <w:rsid w:val="001D1545"/>
    <w:rsid w:val="001D3A51"/>
    <w:rsid w:val="001D610A"/>
    <w:rsid w:val="001D66BF"/>
    <w:rsid w:val="001D756D"/>
    <w:rsid w:val="001D76C4"/>
    <w:rsid w:val="001E10D2"/>
    <w:rsid w:val="001E25B4"/>
    <w:rsid w:val="001E33E9"/>
    <w:rsid w:val="001E44FE"/>
    <w:rsid w:val="001E7A7E"/>
    <w:rsid w:val="001F39BC"/>
    <w:rsid w:val="001F456F"/>
    <w:rsid w:val="001F56EB"/>
    <w:rsid w:val="0020011F"/>
    <w:rsid w:val="00200595"/>
    <w:rsid w:val="0020328B"/>
    <w:rsid w:val="00203643"/>
    <w:rsid w:val="00204835"/>
    <w:rsid w:val="00207398"/>
    <w:rsid w:val="002160DA"/>
    <w:rsid w:val="00230883"/>
    <w:rsid w:val="00231920"/>
    <w:rsid w:val="0023195C"/>
    <w:rsid w:val="00232054"/>
    <w:rsid w:val="002366C9"/>
    <w:rsid w:val="002401AC"/>
    <w:rsid w:val="002407D0"/>
    <w:rsid w:val="00240FFD"/>
    <w:rsid w:val="002426D6"/>
    <w:rsid w:val="0024282C"/>
    <w:rsid w:val="0024507F"/>
    <w:rsid w:val="002460DC"/>
    <w:rsid w:val="002500D6"/>
    <w:rsid w:val="002504D5"/>
    <w:rsid w:val="002508B5"/>
    <w:rsid w:val="00250985"/>
    <w:rsid w:val="002556F6"/>
    <w:rsid w:val="00260F8B"/>
    <w:rsid w:val="00265FF6"/>
    <w:rsid w:val="0026680D"/>
    <w:rsid w:val="002746A0"/>
    <w:rsid w:val="00282BED"/>
    <w:rsid w:val="00283105"/>
    <w:rsid w:val="00284C4C"/>
    <w:rsid w:val="00285C3B"/>
    <w:rsid w:val="00287E68"/>
    <w:rsid w:val="002926BF"/>
    <w:rsid w:val="00294D05"/>
    <w:rsid w:val="00296529"/>
    <w:rsid w:val="00297C8B"/>
    <w:rsid w:val="002A4658"/>
    <w:rsid w:val="002A5649"/>
    <w:rsid w:val="002A7970"/>
    <w:rsid w:val="002B0BEE"/>
    <w:rsid w:val="002B27FB"/>
    <w:rsid w:val="002B621E"/>
    <w:rsid w:val="002B685A"/>
    <w:rsid w:val="002C57D2"/>
    <w:rsid w:val="002C7ED1"/>
    <w:rsid w:val="002D1BB1"/>
    <w:rsid w:val="002E0D56"/>
    <w:rsid w:val="002F1008"/>
    <w:rsid w:val="002F20D0"/>
    <w:rsid w:val="002F3C5B"/>
    <w:rsid w:val="002F4CC8"/>
    <w:rsid w:val="002F75B3"/>
    <w:rsid w:val="003058DA"/>
    <w:rsid w:val="00312708"/>
    <w:rsid w:val="00315186"/>
    <w:rsid w:val="003159D6"/>
    <w:rsid w:val="003169B6"/>
    <w:rsid w:val="00320588"/>
    <w:rsid w:val="00324822"/>
    <w:rsid w:val="0032550C"/>
    <w:rsid w:val="00326A3B"/>
    <w:rsid w:val="003329A1"/>
    <w:rsid w:val="0033343E"/>
    <w:rsid w:val="00333475"/>
    <w:rsid w:val="00334E14"/>
    <w:rsid w:val="003365E7"/>
    <w:rsid w:val="00337520"/>
    <w:rsid w:val="003413C5"/>
    <w:rsid w:val="00341F05"/>
    <w:rsid w:val="00345081"/>
    <w:rsid w:val="003512C2"/>
    <w:rsid w:val="003531D1"/>
    <w:rsid w:val="00355DA7"/>
    <w:rsid w:val="00356132"/>
    <w:rsid w:val="003564C9"/>
    <w:rsid w:val="00364442"/>
    <w:rsid w:val="00365FAF"/>
    <w:rsid w:val="003662A9"/>
    <w:rsid w:val="00371FB6"/>
    <w:rsid w:val="003763C1"/>
    <w:rsid w:val="00376BBE"/>
    <w:rsid w:val="00380A5A"/>
    <w:rsid w:val="003859A1"/>
    <w:rsid w:val="00385E70"/>
    <w:rsid w:val="0039224F"/>
    <w:rsid w:val="003A221A"/>
    <w:rsid w:val="003A43A2"/>
    <w:rsid w:val="003A43A4"/>
    <w:rsid w:val="003A7E18"/>
    <w:rsid w:val="003C4C86"/>
    <w:rsid w:val="003C6258"/>
    <w:rsid w:val="003D03A3"/>
    <w:rsid w:val="003D4405"/>
    <w:rsid w:val="003E0726"/>
    <w:rsid w:val="003E28CD"/>
    <w:rsid w:val="003E2904"/>
    <w:rsid w:val="003E4064"/>
    <w:rsid w:val="003E697E"/>
    <w:rsid w:val="003E6ED2"/>
    <w:rsid w:val="003F0982"/>
    <w:rsid w:val="004013FA"/>
    <w:rsid w:val="00401724"/>
    <w:rsid w:val="00401927"/>
    <w:rsid w:val="00404C12"/>
    <w:rsid w:val="0041027F"/>
    <w:rsid w:val="00412475"/>
    <w:rsid w:val="00412FB4"/>
    <w:rsid w:val="00417F7D"/>
    <w:rsid w:val="00423789"/>
    <w:rsid w:val="00433766"/>
    <w:rsid w:val="004349E3"/>
    <w:rsid w:val="00436182"/>
    <w:rsid w:val="00440F43"/>
    <w:rsid w:val="00441B6F"/>
    <w:rsid w:val="00446221"/>
    <w:rsid w:val="00450E62"/>
    <w:rsid w:val="004538FF"/>
    <w:rsid w:val="004539DB"/>
    <w:rsid w:val="00464FE5"/>
    <w:rsid w:val="0047155E"/>
    <w:rsid w:val="00471A80"/>
    <w:rsid w:val="00480D6F"/>
    <w:rsid w:val="00491EB5"/>
    <w:rsid w:val="0049667B"/>
    <w:rsid w:val="004A469C"/>
    <w:rsid w:val="004A743A"/>
    <w:rsid w:val="004B1CAC"/>
    <w:rsid w:val="004B3C9B"/>
    <w:rsid w:val="004B448F"/>
    <w:rsid w:val="004C2C33"/>
    <w:rsid w:val="004C3B16"/>
    <w:rsid w:val="004D305E"/>
    <w:rsid w:val="004D4277"/>
    <w:rsid w:val="004D731E"/>
    <w:rsid w:val="004E1294"/>
    <w:rsid w:val="004E1B06"/>
    <w:rsid w:val="004E3C3F"/>
    <w:rsid w:val="004E7A2A"/>
    <w:rsid w:val="004F0392"/>
    <w:rsid w:val="004F0AD7"/>
    <w:rsid w:val="004F1CB5"/>
    <w:rsid w:val="004F2A01"/>
    <w:rsid w:val="004F7FA8"/>
    <w:rsid w:val="00501F5B"/>
    <w:rsid w:val="00502516"/>
    <w:rsid w:val="00504A90"/>
    <w:rsid w:val="00505F06"/>
    <w:rsid w:val="00506828"/>
    <w:rsid w:val="005100E8"/>
    <w:rsid w:val="00512FEB"/>
    <w:rsid w:val="00514C62"/>
    <w:rsid w:val="005170F1"/>
    <w:rsid w:val="0051794C"/>
    <w:rsid w:val="005208A7"/>
    <w:rsid w:val="0053056E"/>
    <w:rsid w:val="00541AED"/>
    <w:rsid w:val="005428A2"/>
    <w:rsid w:val="005507E9"/>
    <w:rsid w:val="00553431"/>
    <w:rsid w:val="00554FDA"/>
    <w:rsid w:val="00556E04"/>
    <w:rsid w:val="005600C4"/>
    <w:rsid w:val="00572527"/>
    <w:rsid w:val="0057765B"/>
    <w:rsid w:val="00584E01"/>
    <w:rsid w:val="00596BA1"/>
    <w:rsid w:val="005A0394"/>
    <w:rsid w:val="005A5B9D"/>
    <w:rsid w:val="005A6183"/>
    <w:rsid w:val="005A7E3C"/>
    <w:rsid w:val="005B2354"/>
    <w:rsid w:val="005C784C"/>
    <w:rsid w:val="005D1137"/>
    <w:rsid w:val="005D17F6"/>
    <w:rsid w:val="005E07AA"/>
    <w:rsid w:val="005E233F"/>
    <w:rsid w:val="005E5539"/>
    <w:rsid w:val="005F1727"/>
    <w:rsid w:val="005F529D"/>
    <w:rsid w:val="00602BF5"/>
    <w:rsid w:val="00602E56"/>
    <w:rsid w:val="00605B2D"/>
    <w:rsid w:val="00607E1D"/>
    <w:rsid w:val="00614828"/>
    <w:rsid w:val="00614C30"/>
    <w:rsid w:val="00617FDD"/>
    <w:rsid w:val="00624C4D"/>
    <w:rsid w:val="00625AAF"/>
    <w:rsid w:val="00630F5C"/>
    <w:rsid w:val="00633614"/>
    <w:rsid w:val="006338D0"/>
    <w:rsid w:val="00633F68"/>
    <w:rsid w:val="0063410F"/>
    <w:rsid w:val="00636EB2"/>
    <w:rsid w:val="00637029"/>
    <w:rsid w:val="006375B8"/>
    <w:rsid w:val="0064050B"/>
    <w:rsid w:val="006439BB"/>
    <w:rsid w:val="006456EE"/>
    <w:rsid w:val="006461C7"/>
    <w:rsid w:val="00646C70"/>
    <w:rsid w:val="00650CE6"/>
    <w:rsid w:val="006557C8"/>
    <w:rsid w:val="00657ED7"/>
    <w:rsid w:val="006604EB"/>
    <w:rsid w:val="0066510A"/>
    <w:rsid w:val="00673F9F"/>
    <w:rsid w:val="00686953"/>
    <w:rsid w:val="00687DEA"/>
    <w:rsid w:val="00687E67"/>
    <w:rsid w:val="00693D8A"/>
    <w:rsid w:val="006941B9"/>
    <w:rsid w:val="006967F7"/>
    <w:rsid w:val="006970D6"/>
    <w:rsid w:val="006A250C"/>
    <w:rsid w:val="006A2E96"/>
    <w:rsid w:val="006A5861"/>
    <w:rsid w:val="006A6F39"/>
    <w:rsid w:val="006B21D3"/>
    <w:rsid w:val="006B2293"/>
    <w:rsid w:val="006B57D0"/>
    <w:rsid w:val="006C0AEB"/>
    <w:rsid w:val="006C49F3"/>
    <w:rsid w:val="006D1B67"/>
    <w:rsid w:val="006D30FF"/>
    <w:rsid w:val="006D59B1"/>
    <w:rsid w:val="006D6940"/>
    <w:rsid w:val="006D7752"/>
    <w:rsid w:val="006E1216"/>
    <w:rsid w:val="006E1274"/>
    <w:rsid w:val="006E1505"/>
    <w:rsid w:val="006E2041"/>
    <w:rsid w:val="006E60A1"/>
    <w:rsid w:val="006E6A2C"/>
    <w:rsid w:val="006E6F67"/>
    <w:rsid w:val="006F11EC"/>
    <w:rsid w:val="006F230E"/>
    <w:rsid w:val="006F57A3"/>
    <w:rsid w:val="0070082C"/>
    <w:rsid w:val="007024CA"/>
    <w:rsid w:val="00702801"/>
    <w:rsid w:val="0070347A"/>
    <w:rsid w:val="00711F6F"/>
    <w:rsid w:val="00714B2B"/>
    <w:rsid w:val="0072239E"/>
    <w:rsid w:val="00723046"/>
    <w:rsid w:val="00726383"/>
    <w:rsid w:val="00730D29"/>
    <w:rsid w:val="00732A8E"/>
    <w:rsid w:val="00735F69"/>
    <w:rsid w:val="007369E6"/>
    <w:rsid w:val="00743FA8"/>
    <w:rsid w:val="00746E59"/>
    <w:rsid w:val="007507F2"/>
    <w:rsid w:val="00752246"/>
    <w:rsid w:val="007545BE"/>
    <w:rsid w:val="00754C9A"/>
    <w:rsid w:val="0075599A"/>
    <w:rsid w:val="007608D3"/>
    <w:rsid w:val="00761D52"/>
    <w:rsid w:val="00764CF0"/>
    <w:rsid w:val="00767361"/>
    <w:rsid w:val="00770683"/>
    <w:rsid w:val="0077423B"/>
    <w:rsid w:val="00774D1B"/>
    <w:rsid w:val="0077749E"/>
    <w:rsid w:val="00780CA1"/>
    <w:rsid w:val="00787F46"/>
    <w:rsid w:val="00790ADA"/>
    <w:rsid w:val="00792481"/>
    <w:rsid w:val="0079326F"/>
    <w:rsid w:val="00797219"/>
    <w:rsid w:val="007A1F47"/>
    <w:rsid w:val="007B5746"/>
    <w:rsid w:val="007B5B19"/>
    <w:rsid w:val="007C0CD1"/>
    <w:rsid w:val="007C2ECD"/>
    <w:rsid w:val="007C758E"/>
    <w:rsid w:val="007D0E08"/>
    <w:rsid w:val="007D2288"/>
    <w:rsid w:val="007D23EE"/>
    <w:rsid w:val="007E088F"/>
    <w:rsid w:val="007E3DB3"/>
    <w:rsid w:val="007F7B32"/>
    <w:rsid w:val="00804BC2"/>
    <w:rsid w:val="00807807"/>
    <w:rsid w:val="00811297"/>
    <w:rsid w:val="008116A9"/>
    <w:rsid w:val="008121E0"/>
    <w:rsid w:val="0081257F"/>
    <w:rsid w:val="008130B0"/>
    <w:rsid w:val="0081431A"/>
    <w:rsid w:val="00817FDD"/>
    <w:rsid w:val="00822F19"/>
    <w:rsid w:val="00827460"/>
    <w:rsid w:val="008279F0"/>
    <w:rsid w:val="0083216F"/>
    <w:rsid w:val="00841C4B"/>
    <w:rsid w:val="008433B3"/>
    <w:rsid w:val="00860000"/>
    <w:rsid w:val="00861E8A"/>
    <w:rsid w:val="00863BD3"/>
    <w:rsid w:val="008641ED"/>
    <w:rsid w:val="00866D66"/>
    <w:rsid w:val="008671C6"/>
    <w:rsid w:val="0087078B"/>
    <w:rsid w:val="00875435"/>
    <w:rsid w:val="00875803"/>
    <w:rsid w:val="0088298A"/>
    <w:rsid w:val="00885C5F"/>
    <w:rsid w:val="00885EB1"/>
    <w:rsid w:val="008A0E2F"/>
    <w:rsid w:val="008A6E61"/>
    <w:rsid w:val="008B30AE"/>
    <w:rsid w:val="008B459E"/>
    <w:rsid w:val="008B5C48"/>
    <w:rsid w:val="008B5C73"/>
    <w:rsid w:val="008C188C"/>
    <w:rsid w:val="008C33DA"/>
    <w:rsid w:val="008D6661"/>
    <w:rsid w:val="008E13AE"/>
    <w:rsid w:val="008E1506"/>
    <w:rsid w:val="008E1B3D"/>
    <w:rsid w:val="008E1C78"/>
    <w:rsid w:val="008E710C"/>
    <w:rsid w:val="008F1949"/>
    <w:rsid w:val="008F4784"/>
    <w:rsid w:val="008F69D6"/>
    <w:rsid w:val="00900939"/>
    <w:rsid w:val="00901C98"/>
    <w:rsid w:val="00902823"/>
    <w:rsid w:val="00903131"/>
    <w:rsid w:val="009127FE"/>
    <w:rsid w:val="00915277"/>
    <w:rsid w:val="00915CA6"/>
    <w:rsid w:val="00927834"/>
    <w:rsid w:val="00933D32"/>
    <w:rsid w:val="0093447F"/>
    <w:rsid w:val="00934BB2"/>
    <w:rsid w:val="00937748"/>
    <w:rsid w:val="0094353A"/>
    <w:rsid w:val="0094725F"/>
    <w:rsid w:val="009500A6"/>
    <w:rsid w:val="00954AAC"/>
    <w:rsid w:val="00957C18"/>
    <w:rsid w:val="00964864"/>
    <w:rsid w:val="009659BA"/>
    <w:rsid w:val="0096789C"/>
    <w:rsid w:val="00983040"/>
    <w:rsid w:val="00990A42"/>
    <w:rsid w:val="009A5824"/>
    <w:rsid w:val="009A5A7F"/>
    <w:rsid w:val="009A6C58"/>
    <w:rsid w:val="009A6FF3"/>
    <w:rsid w:val="009B37B8"/>
    <w:rsid w:val="009B3FB9"/>
    <w:rsid w:val="009C2465"/>
    <w:rsid w:val="009C6598"/>
    <w:rsid w:val="009D08DD"/>
    <w:rsid w:val="009D1353"/>
    <w:rsid w:val="009D1532"/>
    <w:rsid w:val="009D1A09"/>
    <w:rsid w:val="009D3442"/>
    <w:rsid w:val="009D35A0"/>
    <w:rsid w:val="009D513E"/>
    <w:rsid w:val="009D7EB7"/>
    <w:rsid w:val="009E048A"/>
    <w:rsid w:val="009E08E9"/>
    <w:rsid w:val="009E3DB9"/>
    <w:rsid w:val="009E6E35"/>
    <w:rsid w:val="009F0054"/>
    <w:rsid w:val="009F0EDA"/>
    <w:rsid w:val="009F2C5B"/>
    <w:rsid w:val="009F6121"/>
    <w:rsid w:val="00A007E0"/>
    <w:rsid w:val="00A01C3D"/>
    <w:rsid w:val="00A03B96"/>
    <w:rsid w:val="00A04189"/>
    <w:rsid w:val="00A05B19"/>
    <w:rsid w:val="00A07735"/>
    <w:rsid w:val="00A1134E"/>
    <w:rsid w:val="00A13529"/>
    <w:rsid w:val="00A22EB7"/>
    <w:rsid w:val="00A24E7E"/>
    <w:rsid w:val="00A258C3"/>
    <w:rsid w:val="00A311D7"/>
    <w:rsid w:val="00A3185A"/>
    <w:rsid w:val="00A329DB"/>
    <w:rsid w:val="00A347C0"/>
    <w:rsid w:val="00A34837"/>
    <w:rsid w:val="00A372CC"/>
    <w:rsid w:val="00A378E4"/>
    <w:rsid w:val="00A379D3"/>
    <w:rsid w:val="00A40517"/>
    <w:rsid w:val="00A42DC3"/>
    <w:rsid w:val="00A450C6"/>
    <w:rsid w:val="00A51431"/>
    <w:rsid w:val="00A538A4"/>
    <w:rsid w:val="00A539AD"/>
    <w:rsid w:val="00A53F09"/>
    <w:rsid w:val="00A62387"/>
    <w:rsid w:val="00A62F73"/>
    <w:rsid w:val="00A67253"/>
    <w:rsid w:val="00A67F1E"/>
    <w:rsid w:val="00A73999"/>
    <w:rsid w:val="00A73C5E"/>
    <w:rsid w:val="00A75F18"/>
    <w:rsid w:val="00A7699A"/>
    <w:rsid w:val="00A80EF4"/>
    <w:rsid w:val="00A82951"/>
    <w:rsid w:val="00A8651F"/>
    <w:rsid w:val="00A94063"/>
    <w:rsid w:val="00A95E5B"/>
    <w:rsid w:val="00A96723"/>
    <w:rsid w:val="00A96BF3"/>
    <w:rsid w:val="00AA09E7"/>
    <w:rsid w:val="00AA0BF8"/>
    <w:rsid w:val="00AA2648"/>
    <w:rsid w:val="00AA3C8A"/>
    <w:rsid w:val="00AA3D12"/>
    <w:rsid w:val="00AA6219"/>
    <w:rsid w:val="00AA6ACB"/>
    <w:rsid w:val="00AA74E0"/>
    <w:rsid w:val="00AB703F"/>
    <w:rsid w:val="00AB733E"/>
    <w:rsid w:val="00AB7909"/>
    <w:rsid w:val="00AC6BB8"/>
    <w:rsid w:val="00AD53D1"/>
    <w:rsid w:val="00AE008F"/>
    <w:rsid w:val="00AE6ADA"/>
    <w:rsid w:val="00AE7DB7"/>
    <w:rsid w:val="00AF0684"/>
    <w:rsid w:val="00AF1F6E"/>
    <w:rsid w:val="00AF3C2C"/>
    <w:rsid w:val="00B01FCD"/>
    <w:rsid w:val="00B052FF"/>
    <w:rsid w:val="00B06BB9"/>
    <w:rsid w:val="00B11513"/>
    <w:rsid w:val="00B15D76"/>
    <w:rsid w:val="00B1776C"/>
    <w:rsid w:val="00B17F23"/>
    <w:rsid w:val="00B220D4"/>
    <w:rsid w:val="00B24960"/>
    <w:rsid w:val="00B3207D"/>
    <w:rsid w:val="00B3594E"/>
    <w:rsid w:val="00B415C6"/>
    <w:rsid w:val="00B41FDF"/>
    <w:rsid w:val="00B47C84"/>
    <w:rsid w:val="00B52583"/>
    <w:rsid w:val="00B52896"/>
    <w:rsid w:val="00B53687"/>
    <w:rsid w:val="00B57F55"/>
    <w:rsid w:val="00B834E4"/>
    <w:rsid w:val="00B90DCA"/>
    <w:rsid w:val="00B94483"/>
    <w:rsid w:val="00B95236"/>
    <w:rsid w:val="00B96BD9"/>
    <w:rsid w:val="00BA1B01"/>
    <w:rsid w:val="00BA2641"/>
    <w:rsid w:val="00BA2A44"/>
    <w:rsid w:val="00BA6E3C"/>
    <w:rsid w:val="00BB0006"/>
    <w:rsid w:val="00BB37AA"/>
    <w:rsid w:val="00BB3D05"/>
    <w:rsid w:val="00BB6D4D"/>
    <w:rsid w:val="00BB713B"/>
    <w:rsid w:val="00BB7247"/>
    <w:rsid w:val="00BC32B2"/>
    <w:rsid w:val="00BC4326"/>
    <w:rsid w:val="00BC53A0"/>
    <w:rsid w:val="00BD4A49"/>
    <w:rsid w:val="00BD4A91"/>
    <w:rsid w:val="00BD51F6"/>
    <w:rsid w:val="00BE62AD"/>
    <w:rsid w:val="00BF121F"/>
    <w:rsid w:val="00BF1F80"/>
    <w:rsid w:val="00BF25C4"/>
    <w:rsid w:val="00BF397C"/>
    <w:rsid w:val="00C01339"/>
    <w:rsid w:val="00C04463"/>
    <w:rsid w:val="00C1569C"/>
    <w:rsid w:val="00C166EF"/>
    <w:rsid w:val="00C17EB0"/>
    <w:rsid w:val="00C25AF8"/>
    <w:rsid w:val="00C27F5F"/>
    <w:rsid w:val="00C30A0F"/>
    <w:rsid w:val="00C336B4"/>
    <w:rsid w:val="00C37E61"/>
    <w:rsid w:val="00C426C6"/>
    <w:rsid w:val="00C50AC1"/>
    <w:rsid w:val="00C55081"/>
    <w:rsid w:val="00C617ED"/>
    <w:rsid w:val="00C62CBF"/>
    <w:rsid w:val="00C6484D"/>
    <w:rsid w:val="00C70F1B"/>
    <w:rsid w:val="00C71A47"/>
    <w:rsid w:val="00C7464C"/>
    <w:rsid w:val="00C85588"/>
    <w:rsid w:val="00C964FF"/>
    <w:rsid w:val="00CA379C"/>
    <w:rsid w:val="00CA508E"/>
    <w:rsid w:val="00CB11A5"/>
    <w:rsid w:val="00CB4BA0"/>
    <w:rsid w:val="00CB6AAC"/>
    <w:rsid w:val="00CC4629"/>
    <w:rsid w:val="00CC5B19"/>
    <w:rsid w:val="00CD05CC"/>
    <w:rsid w:val="00CD59C9"/>
    <w:rsid w:val="00CD6755"/>
    <w:rsid w:val="00CD6856"/>
    <w:rsid w:val="00CE0089"/>
    <w:rsid w:val="00CE0897"/>
    <w:rsid w:val="00CE66F2"/>
    <w:rsid w:val="00CE793C"/>
    <w:rsid w:val="00CF193C"/>
    <w:rsid w:val="00CF1A14"/>
    <w:rsid w:val="00CF4F70"/>
    <w:rsid w:val="00D00715"/>
    <w:rsid w:val="00D00CB7"/>
    <w:rsid w:val="00D02089"/>
    <w:rsid w:val="00D1457C"/>
    <w:rsid w:val="00D1612A"/>
    <w:rsid w:val="00D165C5"/>
    <w:rsid w:val="00D173F1"/>
    <w:rsid w:val="00D221E7"/>
    <w:rsid w:val="00D244FF"/>
    <w:rsid w:val="00D320EE"/>
    <w:rsid w:val="00D34EB8"/>
    <w:rsid w:val="00D351BD"/>
    <w:rsid w:val="00D36C86"/>
    <w:rsid w:val="00D4020F"/>
    <w:rsid w:val="00D44128"/>
    <w:rsid w:val="00D46544"/>
    <w:rsid w:val="00D616AE"/>
    <w:rsid w:val="00D7079C"/>
    <w:rsid w:val="00D744C4"/>
    <w:rsid w:val="00D74CB0"/>
    <w:rsid w:val="00D77E10"/>
    <w:rsid w:val="00D821A7"/>
    <w:rsid w:val="00D8281E"/>
    <w:rsid w:val="00D8295D"/>
    <w:rsid w:val="00D83DF4"/>
    <w:rsid w:val="00D84888"/>
    <w:rsid w:val="00D92B98"/>
    <w:rsid w:val="00D97555"/>
    <w:rsid w:val="00DA14CC"/>
    <w:rsid w:val="00DA389D"/>
    <w:rsid w:val="00DA7855"/>
    <w:rsid w:val="00DC02FF"/>
    <w:rsid w:val="00DC1F5B"/>
    <w:rsid w:val="00DC2A65"/>
    <w:rsid w:val="00DD095F"/>
    <w:rsid w:val="00DD1C67"/>
    <w:rsid w:val="00DE0A55"/>
    <w:rsid w:val="00DE15F0"/>
    <w:rsid w:val="00DE3687"/>
    <w:rsid w:val="00DE5663"/>
    <w:rsid w:val="00DE639C"/>
    <w:rsid w:val="00DE78AA"/>
    <w:rsid w:val="00DF15A1"/>
    <w:rsid w:val="00DF3FE3"/>
    <w:rsid w:val="00DF4F3D"/>
    <w:rsid w:val="00E01CF3"/>
    <w:rsid w:val="00E053D0"/>
    <w:rsid w:val="00E06B38"/>
    <w:rsid w:val="00E1550E"/>
    <w:rsid w:val="00E15994"/>
    <w:rsid w:val="00E17D9F"/>
    <w:rsid w:val="00E2590E"/>
    <w:rsid w:val="00E3114E"/>
    <w:rsid w:val="00E31A70"/>
    <w:rsid w:val="00E31E7F"/>
    <w:rsid w:val="00E32E7C"/>
    <w:rsid w:val="00E32FDC"/>
    <w:rsid w:val="00E337FB"/>
    <w:rsid w:val="00E35B02"/>
    <w:rsid w:val="00E3705A"/>
    <w:rsid w:val="00E45DA9"/>
    <w:rsid w:val="00E50142"/>
    <w:rsid w:val="00E53762"/>
    <w:rsid w:val="00E549CF"/>
    <w:rsid w:val="00E5507B"/>
    <w:rsid w:val="00E575C3"/>
    <w:rsid w:val="00E60F82"/>
    <w:rsid w:val="00E62D3B"/>
    <w:rsid w:val="00E66496"/>
    <w:rsid w:val="00E66B35"/>
    <w:rsid w:val="00E66E10"/>
    <w:rsid w:val="00E75211"/>
    <w:rsid w:val="00E75AD0"/>
    <w:rsid w:val="00E7687F"/>
    <w:rsid w:val="00E769F6"/>
    <w:rsid w:val="00E81B63"/>
    <w:rsid w:val="00E8407C"/>
    <w:rsid w:val="00E84F3C"/>
    <w:rsid w:val="00E8590A"/>
    <w:rsid w:val="00EA012C"/>
    <w:rsid w:val="00EA1E20"/>
    <w:rsid w:val="00EA2594"/>
    <w:rsid w:val="00EA3C1F"/>
    <w:rsid w:val="00EA6AF4"/>
    <w:rsid w:val="00EB6FED"/>
    <w:rsid w:val="00EC00FA"/>
    <w:rsid w:val="00EC6574"/>
    <w:rsid w:val="00EC6A55"/>
    <w:rsid w:val="00EC6D46"/>
    <w:rsid w:val="00ED0219"/>
    <w:rsid w:val="00ED0288"/>
    <w:rsid w:val="00ED286F"/>
    <w:rsid w:val="00EE10A1"/>
    <w:rsid w:val="00EE40A8"/>
    <w:rsid w:val="00EE52CB"/>
    <w:rsid w:val="00EF581D"/>
    <w:rsid w:val="00EF7FD8"/>
    <w:rsid w:val="00F01079"/>
    <w:rsid w:val="00F06F59"/>
    <w:rsid w:val="00F11DF1"/>
    <w:rsid w:val="00F14651"/>
    <w:rsid w:val="00F14DD5"/>
    <w:rsid w:val="00F1671B"/>
    <w:rsid w:val="00F17988"/>
    <w:rsid w:val="00F2614A"/>
    <w:rsid w:val="00F335CC"/>
    <w:rsid w:val="00F35AE0"/>
    <w:rsid w:val="00F4029E"/>
    <w:rsid w:val="00F41B46"/>
    <w:rsid w:val="00F46258"/>
    <w:rsid w:val="00F469F0"/>
    <w:rsid w:val="00F53273"/>
    <w:rsid w:val="00F652C6"/>
    <w:rsid w:val="00F673AD"/>
    <w:rsid w:val="00F70105"/>
    <w:rsid w:val="00F755E4"/>
    <w:rsid w:val="00F77D02"/>
    <w:rsid w:val="00F80B9E"/>
    <w:rsid w:val="00F80E3D"/>
    <w:rsid w:val="00F83CF2"/>
    <w:rsid w:val="00F90D02"/>
    <w:rsid w:val="00FA4DCA"/>
    <w:rsid w:val="00FB0BE8"/>
    <w:rsid w:val="00FB3A86"/>
    <w:rsid w:val="00FB6750"/>
    <w:rsid w:val="00FC0EE2"/>
    <w:rsid w:val="00FD1E99"/>
    <w:rsid w:val="00FD36C8"/>
    <w:rsid w:val="00FE2067"/>
    <w:rsid w:val="00FE7A25"/>
    <w:rsid w:val="00FF00DD"/>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5A3F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04C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04C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04C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04C1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404C12"/>
    <w:rPr>
      <w:b/>
      <w:bCs/>
    </w:rPr>
  </w:style>
  <w:style w:type="character" w:customStyle="1" w:styleId="Heading1Char">
    <w:name w:val="Heading 1 Char"/>
    <w:basedOn w:val="DefaultParagraphFont"/>
    <w:link w:val="Heading1"/>
    <w:uiPriority w:val="9"/>
    <w:rsid w:val="003E0726"/>
    <w:rPr>
      <w:rFonts w:ascii="Arial" w:hAnsi="Arial"/>
      <w:b/>
      <w:kern w:val="28"/>
      <w:sz w:val="28"/>
    </w:rPr>
  </w:style>
  <w:style w:type="paragraph" w:styleId="Caption">
    <w:name w:val="caption"/>
    <w:basedOn w:val="Normal"/>
    <w:next w:val="Normal"/>
    <w:uiPriority w:val="35"/>
    <w:unhideWhenUsed/>
    <w:qFormat/>
    <w:rsid w:val="003E0726"/>
    <w:pPr>
      <w:spacing w:before="240" w:after="240"/>
      <w:jc w:val="both"/>
    </w:pPr>
    <w:rPr>
      <w:rFonts w:ascii="Times New Roman" w:eastAsiaTheme="minorEastAsia" w:hAnsi="Times New Roman" w:cstheme="minorBidi"/>
      <w:b/>
      <w:bCs/>
      <w:color w:val="4F81BD" w:themeColor="accent1"/>
      <w:sz w:val="18"/>
      <w:szCs w:val="18"/>
      <w:lang w:val="en-GB" w:bidi="en-US"/>
    </w:rPr>
  </w:style>
  <w:style w:type="table" w:customStyle="1" w:styleId="TableGrid8">
    <w:name w:val="Table Grid8"/>
    <w:basedOn w:val="TableNormal"/>
    <w:next w:val="TableGrid"/>
    <w:uiPriority w:val="59"/>
    <w:rsid w:val="003E0726"/>
    <w:pPr>
      <w:spacing w:before="240"/>
    </w:pPr>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3">
    <w:name w:val="Style13"/>
    <w:basedOn w:val="TableNormal"/>
    <w:uiPriority w:val="99"/>
    <w:rsid w:val="003E0726"/>
    <w:pPr>
      <w:spacing w:before="240"/>
    </w:pPr>
    <w:rPr>
      <w:rFonts w:ascii="Calibri" w:eastAsiaTheme="minorHAnsi" w:hAnsi="Calibri" w:cstheme="minorBidi"/>
      <w:sz w:val="22"/>
      <w:szCs w:val="22"/>
    </w:rPr>
    <w:tblPr/>
  </w:style>
  <w:style w:type="table" w:customStyle="1" w:styleId="TableGrid9">
    <w:name w:val="Table Grid9"/>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E0726"/>
    <w:pPr>
      <w:spacing w:before="240"/>
    </w:pPr>
    <w:rPr>
      <w:rFonts w:ascii="Calibri" w:hAnsi="Calibri" w:cstheme="minorBid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3E0726"/>
    <w:pPr>
      <w:spacing w:line="259" w:lineRule="auto"/>
    </w:pPr>
    <w:rPr>
      <w:rFonts w:ascii="Times New Roman" w:eastAsiaTheme="minorHAnsi" w:hAnsi="Times New Roman" w:cstheme="minorBidi"/>
      <w:sz w:val="24"/>
      <w:szCs w:val="22"/>
    </w:rPr>
  </w:style>
  <w:style w:type="character" w:customStyle="1" w:styleId="HeaderChar">
    <w:name w:val="Header Char"/>
    <w:basedOn w:val="DefaultParagraphFont"/>
    <w:link w:val="Header"/>
    <w:uiPriority w:val="99"/>
    <w:rsid w:val="003E0726"/>
    <w:rPr>
      <w:rFonts w:ascii="Helvetica" w:hAnsi="Helvetica"/>
    </w:rPr>
  </w:style>
  <w:style w:type="character" w:customStyle="1" w:styleId="FooterChar">
    <w:name w:val="Footer Char"/>
    <w:basedOn w:val="DefaultParagraphFont"/>
    <w:link w:val="Footer"/>
    <w:uiPriority w:val="99"/>
    <w:rsid w:val="003E0726"/>
    <w:rPr>
      <w:rFonts w:ascii="Helvetica" w:hAnsi="Helvetica"/>
    </w:rPr>
  </w:style>
  <w:style w:type="table" w:customStyle="1" w:styleId="Style1">
    <w:name w:val="Style1"/>
    <w:basedOn w:val="TableNormal"/>
    <w:uiPriority w:val="99"/>
    <w:rsid w:val="003E0726"/>
    <w:pPr>
      <w:spacing w:before="240"/>
    </w:pPr>
    <w:rPr>
      <w:rFonts w:asciiTheme="minorHAnsi" w:eastAsiaTheme="minorHAnsi" w:hAnsiTheme="minorHAnsi" w:cstheme="minorBidi"/>
      <w:sz w:val="22"/>
      <w:szCs w:val="22"/>
    </w:rPr>
    <w:tblPr/>
  </w:style>
  <w:style w:type="paragraph" w:styleId="Revision">
    <w:name w:val="Revision"/>
    <w:hidden/>
    <w:uiPriority w:val="99"/>
    <w:semiHidden/>
    <w:rsid w:val="003E0726"/>
    <w:rPr>
      <w:rFonts w:eastAsiaTheme="minorHAnsi" w:cstheme="minorBidi"/>
      <w:sz w:val="24"/>
      <w:szCs w:val="22"/>
    </w:rPr>
  </w:style>
  <w:style w:type="character" w:styleId="PlaceholderText">
    <w:name w:val="Placeholder Text"/>
    <w:basedOn w:val="DefaultParagraphFont"/>
    <w:uiPriority w:val="99"/>
    <w:semiHidden/>
    <w:rsid w:val="003E0726"/>
    <w:rPr>
      <w:color w:val="666666"/>
    </w:rPr>
  </w:style>
  <w:style w:type="paragraph" w:styleId="ListParagraph">
    <w:name w:val="List Paragraph"/>
    <w:basedOn w:val="Normal"/>
    <w:uiPriority w:val="99"/>
    <w:unhideWhenUsed/>
    <w:rsid w:val="000111A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711740">
      <w:bodyDiv w:val="1"/>
      <w:marLeft w:val="0"/>
      <w:marRight w:val="0"/>
      <w:marTop w:val="0"/>
      <w:marBottom w:val="0"/>
      <w:divBdr>
        <w:top w:val="none" w:sz="0" w:space="0" w:color="auto"/>
        <w:left w:val="none" w:sz="0" w:space="0" w:color="auto"/>
        <w:bottom w:val="none" w:sz="0" w:space="0" w:color="auto"/>
        <w:right w:val="none" w:sz="0" w:space="0" w:color="auto"/>
      </w:divBdr>
      <w:divsChild>
        <w:div w:id="307563908">
          <w:marLeft w:val="480"/>
          <w:marRight w:val="0"/>
          <w:marTop w:val="0"/>
          <w:marBottom w:val="0"/>
          <w:divBdr>
            <w:top w:val="none" w:sz="0" w:space="0" w:color="auto"/>
            <w:left w:val="none" w:sz="0" w:space="0" w:color="auto"/>
            <w:bottom w:val="none" w:sz="0" w:space="0" w:color="auto"/>
            <w:right w:val="none" w:sz="0" w:space="0" w:color="auto"/>
          </w:divBdr>
        </w:div>
        <w:div w:id="1771000605">
          <w:marLeft w:val="480"/>
          <w:marRight w:val="0"/>
          <w:marTop w:val="0"/>
          <w:marBottom w:val="0"/>
          <w:divBdr>
            <w:top w:val="none" w:sz="0" w:space="0" w:color="auto"/>
            <w:left w:val="none" w:sz="0" w:space="0" w:color="auto"/>
            <w:bottom w:val="none" w:sz="0" w:space="0" w:color="auto"/>
            <w:right w:val="none" w:sz="0" w:space="0" w:color="auto"/>
          </w:divBdr>
        </w:div>
        <w:div w:id="1344821606">
          <w:marLeft w:val="480"/>
          <w:marRight w:val="0"/>
          <w:marTop w:val="0"/>
          <w:marBottom w:val="0"/>
          <w:divBdr>
            <w:top w:val="none" w:sz="0" w:space="0" w:color="auto"/>
            <w:left w:val="none" w:sz="0" w:space="0" w:color="auto"/>
            <w:bottom w:val="none" w:sz="0" w:space="0" w:color="auto"/>
            <w:right w:val="none" w:sz="0" w:space="0" w:color="auto"/>
          </w:divBdr>
        </w:div>
        <w:div w:id="1962878227">
          <w:marLeft w:val="480"/>
          <w:marRight w:val="0"/>
          <w:marTop w:val="0"/>
          <w:marBottom w:val="0"/>
          <w:divBdr>
            <w:top w:val="none" w:sz="0" w:space="0" w:color="auto"/>
            <w:left w:val="none" w:sz="0" w:space="0" w:color="auto"/>
            <w:bottom w:val="none" w:sz="0" w:space="0" w:color="auto"/>
            <w:right w:val="none" w:sz="0" w:space="0" w:color="auto"/>
          </w:divBdr>
        </w:div>
        <w:div w:id="526648562">
          <w:marLeft w:val="480"/>
          <w:marRight w:val="0"/>
          <w:marTop w:val="0"/>
          <w:marBottom w:val="0"/>
          <w:divBdr>
            <w:top w:val="none" w:sz="0" w:space="0" w:color="auto"/>
            <w:left w:val="none" w:sz="0" w:space="0" w:color="auto"/>
            <w:bottom w:val="none" w:sz="0" w:space="0" w:color="auto"/>
            <w:right w:val="none" w:sz="0" w:space="0" w:color="auto"/>
          </w:divBdr>
        </w:div>
        <w:div w:id="1963732027">
          <w:marLeft w:val="480"/>
          <w:marRight w:val="0"/>
          <w:marTop w:val="0"/>
          <w:marBottom w:val="0"/>
          <w:divBdr>
            <w:top w:val="none" w:sz="0" w:space="0" w:color="auto"/>
            <w:left w:val="none" w:sz="0" w:space="0" w:color="auto"/>
            <w:bottom w:val="none" w:sz="0" w:space="0" w:color="auto"/>
            <w:right w:val="none" w:sz="0" w:space="0" w:color="auto"/>
          </w:divBdr>
        </w:div>
        <w:div w:id="1333991638">
          <w:marLeft w:val="480"/>
          <w:marRight w:val="0"/>
          <w:marTop w:val="0"/>
          <w:marBottom w:val="0"/>
          <w:divBdr>
            <w:top w:val="none" w:sz="0" w:space="0" w:color="auto"/>
            <w:left w:val="none" w:sz="0" w:space="0" w:color="auto"/>
            <w:bottom w:val="none" w:sz="0" w:space="0" w:color="auto"/>
            <w:right w:val="none" w:sz="0" w:space="0" w:color="auto"/>
          </w:divBdr>
        </w:div>
        <w:div w:id="1040322761">
          <w:marLeft w:val="480"/>
          <w:marRight w:val="0"/>
          <w:marTop w:val="0"/>
          <w:marBottom w:val="0"/>
          <w:divBdr>
            <w:top w:val="none" w:sz="0" w:space="0" w:color="auto"/>
            <w:left w:val="none" w:sz="0" w:space="0" w:color="auto"/>
            <w:bottom w:val="none" w:sz="0" w:space="0" w:color="auto"/>
            <w:right w:val="none" w:sz="0" w:space="0" w:color="auto"/>
          </w:divBdr>
        </w:div>
        <w:div w:id="1598752456">
          <w:marLeft w:val="480"/>
          <w:marRight w:val="0"/>
          <w:marTop w:val="0"/>
          <w:marBottom w:val="0"/>
          <w:divBdr>
            <w:top w:val="none" w:sz="0" w:space="0" w:color="auto"/>
            <w:left w:val="none" w:sz="0" w:space="0" w:color="auto"/>
            <w:bottom w:val="none" w:sz="0" w:space="0" w:color="auto"/>
            <w:right w:val="none" w:sz="0" w:space="0" w:color="auto"/>
          </w:divBdr>
        </w:div>
        <w:div w:id="1997342584">
          <w:marLeft w:val="480"/>
          <w:marRight w:val="0"/>
          <w:marTop w:val="0"/>
          <w:marBottom w:val="0"/>
          <w:divBdr>
            <w:top w:val="none" w:sz="0" w:space="0" w:color="auto"/>
            <w:left w:val="none" w:sz="0" w:space="0" w:color="auto"/>
            <w:bottom w:val="none" w:sz="0" w:space="0" w:color="auto"/>
            <w:right w:val="none" w:sz="0" w:space="0" w:color="auto"/>
          </w:divBdr>
        </w:div>
        <w:div w:id="1119642364">
          <w:marLeft w:val="480"/>
          <w:marRight w:val="0"/>
          <w:marTop w:val="0"/>
          <w:marBottom w:val="0"/>
          <w:divBdr>
            <w:top w:val="none" w:sz="0" w:space="0" w:color="auto"/>
            <w:left w:val="none" w:sz="0" w:space="0" w:color="auto"/>
            <w:bottom w:val="none" w:sz="0" w:space="0" w:color="auto"/>
            <w:right w:val="none" w:sz="0" w:space="0" w:color="auto"/>
          </w:divBdr>
        </w:div>
        <w:div w:id="581838981">
          <w:marLeft w:val="480"/>
          <w:marRight w:val="0"/>
          <w:marTop w:val="0"/>
          <w:marBottom w:val="0"/>
          <w:divBdr>
            <w:top w:val="none" w:sz="0" w:space="0" w:color="auto"/>
            <w:left w:val="none" w:sz="0" w:space="0" w:color="auto"/>
            <w:bottom w:val="none" w:sz="0" w:space="0" w:color="auto"/>
            <w:right w:val="none" w:sz="0" w:space="0" w:color="auto"/>
          </w:divBdr>
          <w:divsChild>
            <w:div w:id="1920601059">
              <w:marLeft w:val="0"/>
              <w:marRight w:val="0"/>
              <w:marTop w:val="0"/>
              <w:marBottom w:val="0"/>
              <w:divBdr>
                <w:top w:val="none" w:sz="0" w:space="0" w:color="auto"/>
                <w:left w:val="none" w:sz="0" w:space="0" w:color="auto"/>
                <w:bottom w:val="none" w:sz="0" w:space="0" w:color="auto"/>
                <w:right w:val="none" w:sz="0" w:space="0" w:color="auto"/>
              </w:divBdr>
              <w:divsChild>
                <w:div w:id="516236479">
                  <w:marLeft w:val="0"/>
                  <w:marRight w:val="0"/>
                  <w:marTop w:val="0"/>
                  <w:marBottom w:val="0"/>
                  <w:divBdr>
                    <w:top w:val="none" w:sz="0" w:space="0" w:color="auto"/>
                    <w:left w:val="none" w:sz="0" w:space="0" w:color="auto"/>
                    <w:bottom w:val="none" w:sz="0" w:space="0" w:color="auto"/>
                    <w:right w:val="none" w:sz="0" w:space="0" w:color="auto"/>
                  </w:divBdr>
                  <w:divsChild>
                    <w:div w:id="1791586279">
                      <w:marLeft w:val="0"/>
                      <w:marRight w:val="0"/>
                      <w:marTop w:val="0"/>
                      <w:marBottom w:val="0"/>
                      <w:divBdr>
                        <w:top w:val="none" w:sz="0" w:space="0" w:color="auto"/>
                        <w:left w:val="none" w:sz="0" w:space="0" w:color="auto"/>
                        <w:bottom w:val="none" w:sz="0" w:space="0" w:color="auto"/>
                        <w:right w:val="none" w:sz="0" w:space="0" w:color="auto"/>
                      </w:divBdr>
                      <w:divsChild>
                        <w:div w:id="1035815807">
                          <w:marLeft w:val="0"/>
                          <w:marRight w:val="0"/>
                          <w:marTop w:val="0"/>
                          <w:marBottom w:val="0"/>
                          <w:divBdr>
                            <w:top w:val="none" w:sz="0" w:space="0" w:color="auto"/>
                            <w:left w:val="none" w:sz="0" w:space="0" w:color="auto"/>
                            <w:bottom w:val="none" w:sz="0" w:space="0" w:color="auto"/>
                            <w:right w:val="none" w:sz="0" w:space="0" w:color="auto"/>
                          </w:divBdr>
                          <w:divsChild>
                            <w:div w:id="430273705">
                              <w:marLeft w:val="0"/>
                              <w:marRight w:val="0"/>
                              <w:marTop w:val="0"/>
                              <w:marBottom w:val="0"/>
                              <w:divBdr>
                                <w:top w:val="none" w:sz="0" w:space="0" w:color="auto"/>
                                <w:left w:val="none" w:sz="0" w:space="0" w:color="auto"/>
                                <w:bottom w:val="none" w:sz="0" w:space="0" w:color="auto"/>
                                <w:right w:val="none" w:sz="0" w:space="0" w:color="auto"/>
                              </w:divBdr>
                              <w:divsChild>
                                <w:div w:id="1422531997">
                                  <w:marLeft w:val="0"/>
                                  <w:marRight w:val="0"/>
                                  <w:marTop w:val="0"/>
                                  <w:marBottom w:val="0"/>
                                  <w:divBdr>
                                    <w:top w:val="none" w:sz="0" w:space="0" w:color="auto"/>
                                    <w:left w:val="none" w:sz="0" w:space="0" w:color="auto"/>
                                    <w:bottom w:val="none" w:sz="0" w:space="0" w:color="auto"/>
                                    <w:right w:val="none" w:sz="0" w:space="0" w:color="auto"/>
                                  </w:divBdr>
                                  <w:divsChild>
                                    <w:div w:id="650328857">
                                      <w:marLeft w:val="0"/>
                                      <w:marRight w:val="0"/>
                                      <w:marTop w:val="0"/>
                                      <w:marBottom w:val="0"/>
                                      <w:divBdr>
                                        <w:top w:val="none" w:sz="0" w:space="0" w:color="auto"/>
                                        <w:left w:val="none" w:sz="0" w:space="0" w:color="auto"/>
                                        <w:bottom w:val="none" w:sz="0" w:space="0" w:color="auto"/>
                                        <w:right w:val="none" w:sz="0" w:space="0" w:color="auto"/>
                                      </w:divBdr>
                                      <w:divsChild>
                                        <w:div w:id="1494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7161">
                              <w:marLeft w:val="0"/>
                              <w:marRight w:val="0"/>
                              <w:marTop w:val="0"/>
                              <w:marBottom w:val="0"/>
                              <w:divBdr>
                                <w:top w:val="none" w:sz="0" w:space="0" w:color="auto"/>
                                <w:left w:val="none" w:sz="0" w:space="0" w:color="auto"/>
                                <w:bottom w:val="none" w:sz="0" w:space="0" w:color="auto"/>
                                <w:right w:val="none" w:sz="0" w:space="0" w:color="auto"/>
                              </w:divBdr>
                              <w:divsChild>
                                <w:div w:id="2069524312">
                                  <w:marLeft w:val="0"/>
                                  <w:marRight w:val="0"/>
                                  <w:marTop w:val="0"/>
                                  <w:marBottom w:val="0"/>
                                  <w:divBdr>
                                    <w:top w:val="none" w:sz="0" w:space="0" w:color="auto"/>
                                    <w:left w:val="none" w:sz="0" w:space="0" w:color="auto"/>
                                    <w:bottom w:val="none" w:sz="0" w:space="0" w:color="auto"/>
                                    <w:right w:val="none" w:sz="0" w:space="0" w:color="auto"/>
                                  </w:divBdr>
                                  <w:divsChild>
                                    <w:div w:id="393167786">
                                      <w:marLeft w:val="0"/>
                                      <w:marRight w:val="0"/>
                                      <w:marTop w:val="0"/>
                                      <w:marBottom w:val="0"/>
                                      <w:divBdr>
                                        <w:top w:val="none" w:sz="0" w:space="0" w:color="auto"/>
                                        <w:left w:val="none" w:sz="0" w:space="0" w:color="auto"/>
                                        <w:bottom w:val="none" w:sz="0" w:space="0" w:color="auto"/>
                                        <w:right w:val="none" w:sz="0" w:space="0" w:color="auto"/>
                                      </w:divBdr>
                                      <w:divsChild>
                                        <w:div w:id="1669477744">
                                          <w:marLeft w:val="0"/>
                                          <w:marRight w:val="0"/>
                                          <w:marTop w:val="0"/>
                                          <w:marBottom w:val="0"/>
                                          <w:divBdr>
                                            <w:top w:val="none" w:sz="0" w:space="0" w:color="auto"/>
                                            <w:left w:val="none" w:sz="0" w:space="0" w:color="auto"/>
                                            <w:bottom w:val="none" w:sz="0" w:space="0" w:color="auto"/>
                                            <w:right w:val="none" w:sz="0" w:space="0" w:color="auto"/>
                                          </w:divBdr>
                                          <w:divsChild>
                                            <w:div w:id="1929271178">
                                              <w:marLeft w:val="0"/>
                                              <w:marRight w:val="0"/>
                                              <w:marTop w:val="0"/>
                                              <w:marBottom w:val="0"/>
                                              <w:divBdr>
                                                <w:top w:val="none" w:sz="0" w:space="0" w:color="auto"/>
                                                <w:left w:val="none" w:sz="0" w:space="0" w:color="auto"/>
                                                <w:bottom w:val="none" w:sz="0" w:space="0" w:color="auto"/>
                                                <w:right w:val="none" w:sz="0" w:space="0" w:color="auto"/>
                                              </w:divBdr>
                                              <w:divsChild>
                                                <w:div w:id="107624578">
                                                  <w:marLeft w:val="60"/>
                                                  <w:marRight w:val="0"/>
                                                  <w:marTop w:val="0"/>
                                                  <w:marBottom w:val="0"/>
                                                  <w:divBdr>
                                                    <w:top w:val="none" w:sz="0" w:space="0" w:color="auto"/>
                                                    <w:left w:val="none" w:sz="0" w:space="0" w:color="auto"/>
                                                    <w:bottom w:val="none" w:sz="0" w:space="0" w:color="auto"/>
                                                    <w:right w:val="none" w:sz="0" w:space="0" w:color="auto"/>
                                                  </w:divBdr>
                                                  <w:divsChild>
                                                    <w:div w:id="5198599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245326">
              <w:marLeft w:val="0"/>
              <w:marRight w:val="0"/>
              <w:marTop w:val="0"/>
              <w:marBottom w:val="0"/>
              <w:divBdr>
                <w:top w:val="none" w:sz="0" w:space="0" w:color="auto"/>
                <w:left w:val="none" w:sz="0" w:space="0" w:color="auto"/>
                <w:bottom w:val="none" w:sz="0" w:space="0" w:color="auto"/>
                <w:right w:val="none" w:sz="0" w:space="0" w:color="auto"/>
              </w:divBdr>
              <w:divsChild>
                <w:div w:id="1980920124">
                  <w:marLeft w:val="0"/>
                  <w:marRight w:val="0"/>
                  <w:marTop w:val="0"/>
                  <w:marBottom w:val="0"/>
                  <w:divBdr>
                    <w:top w:val="none" w:sz="0" w:space="0" w:color="auto"/>
                    <w:left w:val="none" w:sz="0" w:space="0" w:color="auto"/>
                    <w:bottom w:val="none" w:sz="0" w:space="0" w:color="auto"/>
                    <w:right w:val="none" w:sz="0" w:space="0" w:color="auto"/>
                  </w:divBdr>
                  <w:divsChild>
                    <w:div w:id="598954339">
                      <w:marLeft w:val="0"/>
                      <w:marRight w:val="0"/>
                      <w:marTop w:val="0"/>
                      <w:marBottom w:val="0"/>
                      <w:divBdr>
                        <w:top w:val="none" w:sz="0" w:space="0" w:color="auto"/>
                        <w:left w:val="none" w:sz="0" w:space="0" w:color="auto"/>
                        <w:bottom w:val="none" w:sz="0" w:space="0" w:color="auto"/>
                        <w:right w:val="none" w:sz="0" w:space="0" w:color="auto"/>
                      </w:divBdr>
                      <w:divsChild>
                        <w:div w:id="213741433">
                          <w:marLeft w:val="0"/>
                          <w:marRight w:val="0"/>
                          <w:marTop w:val="0"/>
                          <w:marBottom w:val="0"/>
                          <w:divBdr>
                            <w:top w:val="none" w:sz="0" w:space="0" w:color="auto"/>
                            <w:left w:val="none" w:sz="0" w:space="0" w:color="auto"/>
                            <w:bottom w:val="none" w:sz="0" w:space="0" w:color="auto"/>
                            <w:right w:val="none" w:sz="0" w:space="0" w:color="auto"/>
                          </w:divBdr>
                          <w:divsChild>
                            <w:div w:id="1852178988">
                              <w:marLeft w:val="0"/>
                              <w:marRight w:val="0"/>
                              <w:marTop w:val="0"/>
                              <w:marBottom w:val="0"/>
                              <w:divBdr>
                                <w:top w:val="none" w:sz="0" w:space="0" w:color="auto"/>
                                <w:left w:val="none" w:sz="0" w:space="0" w:color="auto"/>
                                <w:bottom w:val="none" w:sz="0" w:space="0" w:color="auto"/>
                                <w:right w:val="none" w:sz="0" w:space="0" w:color="auto"/>
                              </w:divBdr>
                              <w:divsChild>
                                <w:div w:id="898516219">
                                  <w:marLeft w:val="0"/>
                                  <w:marRight w:val="0"/>
                                  <w:marTop w:val="0"/>
                                  <w:marBottom w:val="0"/>
                                  <w:divBdr>
                                    <w:top w:val="none" w:sz="0" w:space="0" w:color="auto"/>
                                    <w:left w:val="none" w:sz="0" w:space="0" w:color="auto"/>
                                    <w:bottom w:val="none" w:sz="0" w:space="0" w:color="auto"/>
                                    <w:right w:val="none" w:sz="0" w:space="0" w:color="auto"/>
                                  </w:divBdr>
                                  <w:divsChild>
                                    <w:div w:id="734278668">
                                      <w:marLeft w:val="0"/>
                                      <w:marRight w:val="0"/>
                                      <w:marTop w:val="0"/>
                                      <w:marBottom w:val="0"/>
                                      <w:divBdr>
                                        <w:top w:val="none" w:sz="0" w:space="0" w:color="auto"/>
                                        <w:left w:val="none" w:sz="0" w:space="0" w:color="auto"/>
                                        <w:bottom w:val="none" w:sz="0" w:space="0" w:color="auto"/>
                                        <w:right w:val="none" w:sz="0" w:space="0" w:color="auto"/>
                                      </w:divBdr>
                                      <w:divsChild>
                                        <w:div w:id="11578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87870">
                              <w:marLeft w:val="0"/>
                              <w:marRight w:val="0"/>
                              <w:marTop w:val="0"/>
                              <w:marBottom w:val="0"/>
                              <w:divBdr>
                                <w:top w:val="none" w:sz="0" w:space="0" w:color="auto"/>
                                <w:left w:val="none" w:sz="0" w:space="0" w:color="auto"/>
                                <w:bottom w:val="none" w:sz="0" w:space="0" w:color="auto"/>
                                <w:right w:val="none" w:sz="0" w:space="0" w:color="auto"/>
                              </w:divBdr>
                              <w:divsChild>
                                <w:div w:id="1547640740">
                                  <w:marLeft w:val="0"/>
                                  <w:marRight w:val="0"/>
                                  <w:marTop w:val="0"/>
                                  <w:marBottom w:val="0"/>
                                  <w:divBdr>
                                    <w:top w:val="none" w:sz="0" w:space="0" w:color="auto"/>
                                    <w:left w:val="none" w:sz="0" w:space="0" w:color="auto"/>
                                    <w:bottom w:val="none" w:sz="0" w:space="0" w:color="auto"/>
                                    <w:right w:val="none" w:sz="0" w:space="0" w:color="auto"/>
                                  </w:divBdr>
                                  <w:divsChild>
                                    <w:div w:id="1318068942">
                                      <w:marLeft w:val="0"/>
                                      <w:marRight w:val="0"/>
                                      <w:marTop w:val="0"/>
                                      <w:marBottom w:val="0"/>
                                      <w:divBdr>
                                        <w:top w:val="none" w:sz="0" w:space="0" w:color="auto"/>
                                        <w:left w:val="none" w:sz="0" w:space="0" w:color="auto"/>
                                        <w:bottom w:val="none" w:sz="0" w:space="0" w:color="auto"/>
                                        <w:right w:val="none" w:sz="0" w:space="0" w:color="auto"/>
                                      </w:divBdr>
                                      <w:divsChild>
                                        <w:div w:id="2071533715">
                                          <w:marLeft w:val="0"/>
                                          <w:marRight w:val="0"/>
                                          <w:marTop w:val="0"/>
                                          <w:marBottom w:val="0"/>
                                          <w:divBdr>
                                            <w:top w:val="none" w:sz="0" w:space="0" w:color="auto"/>
                                            <w:left w:val="none" w:sz="0" w:space="0" w:color="auto"/>
                                            <w:bottom w:val="none" w:sz="0" w:space="0" w:color="auto"/>
                                            <w:right w:val="none" w:sz="0" w:space="0" w:color="auto"/>
                                          </w:divBdr>
                                          <w:divsChild>
                                            <w:div w:id="1724712483">
                                              <w:marLeft w:val="0"/>
                                              <w:marRight w:val="0"/>
                                              <w:marTop w:val="0"/>
                                              <w:marBottom w:val="0"/>
                                              <w:divBdr>
                                                <w:top w:val="none" w:sz="0" w:space="0" w:color="auto"/>
                                                <w:left w:val="none" w:sz="0" w:space="0" w:color="auto"/>
                                                <w:bottom w:val="none" w:sz="0" w:space="0" w:color="auto"/>
                                                <w:right w:val="none" w:sz="0" w:space="0" w:color="auto"/>
                                              </w:divBdr>
                                              <w:divsChild>
                                                <w:div w:id="1075468697">
                                                  <w:marLeft w:val="60"/>
                                                  <w:marRight w:val="0"/>
                                                  <w:marTop w:val="0"/>
                                                  <w:marBottom w:val="0"/>
                                                  <w:divBdr>
                                                    <w:top w:val="none" w:sz="0" w:space="0" w:color="auto"/>
                                                    <w:left w:val="none" w:sz="0" w:space="0" w:color="auto"/>
                                                    <w:bottom w:val="none" w:sz="0" w:space="0" w:color="auto"/>
                                                    <w:right w:val="none" w:sz="0" w:space="0" w:color="auto"/>
                                                  </w:divBdr>
                                                  <w:divsChild>
                                                    <w:div w:id="141663528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285">
          <w:marLeft w:val="480"/>
          <w:marRight w:val="0"/>
          <w:marTop w:val="0"/>
          <w:marBottom w:val="0"/>
          <w:divBdr>
            <w:top w:val="none" w:sz="0" w:space="0" w:color="auto"/>
            <w:left w:val="none" w:sz="0" w:space="0" w:color="auto"/>
            <w:bottom w:val="none" w:sz="0" w:space="0" w:color="auto"/>
            <w:right w:val="none" w:sz="0" w:space="0" w:color="auto"/>
          </w:divBdr>
        </w:div>
        <w:div w:id="1646737527">
          <w:marLeft w:val="480"/>
          <w:marRight w:val="0"/>
          <w:marTop w:val="0"/>
          <w:marBottom w:val="0"/>
          <w:divBdr>
            <w:top w:val="none" w:sz="0" w:space="0" w:color="auto"/>
            <w:left w:val="none" w:sz="0" w:space="0" w:color="auto"/>
            <w:bottom w:val="none" w:sz="0" w:space="0" w:color="auto"/>
            <w:right w:val="none" w:sz="0" w:space="0" w:color="auto"/>
          </w:divBdr>
        </w:div>
        <w:div w:id="207227423">
          <w:marLeft w:val="480"/>
          <w:marRight w:val="0"/>
          <w:marTop w:val="0"/>
          <w:marBottom w:val="0"/>
          <w:divBdr>
            <w:top w:val="none" w:sz="0" w:space="0" w:color="auto"/>
            <w:left w:val="none" w:sz="0" w:space="0" w:color="auto"/>
            <w:bottom w:val="none" w:sz="0" w:space="0" w:color="auto"/>
            <w:right w:val="none" w:sz="0" w:space="0" w:color="auto"/>
          </w:divBdr>
        </w:div>
        <w:div w:id="1563755447">
          <w:marLeft w:val="480"/>
          <w:marRight w:val="0"/>
          <w:marTop w:val="0"/>
          <w:marBottom w:val="0"/>
          <w:divBdr>
            <w:top w:val="none" w:sz="0" w:space="0" w:color="auto"/>
            <w:left w:val="none" w:sz="0" w:space="0" w:color="auto"/>
            <w:bottom w:val="none" w:sz="0" w:space="0" w:color="auto"/>
            <w:right w:val="none" w:sz="0" w:space="0" w:color="auto"/>
          </w:divBdr>
        </w:div>
        <w:div w:id="794449225">
          <w:marLeft w:val="480"/>
          <w:marRight w:val="0"/>
          <w:marTop w:val="0"/>
          <w:marBottom w:val="0"/>
          <w:divBdr>
            <w:top w:val="none" w:sz="0" w:space="0" w:color="auto"/>
            <w:left w:val="none" w:sz="0" w:space="0" w:color="auto"/>
            <w:bottom w:val="none" w:sz="0" w:space="0" w:color="auto"/>
            <w:right w:val="none" w:sz="0" w:space="0" w:color="auto"/>
          </w:divBdr>
        </w:div>
        <w:div w:id="87578618">
          <w:marLeft w:val="480"/>
          <w:marRight w:val="0"/>
          <w:marTop w:val="0"/>
          <w:marBottom w:val="0"/>
          <w:divBdr>
            <w:top w:val="none" w:sz="0" w:space="0" w:color="auto"/>
            <w:left w:val="none" w:sz="0" w:space="0" w:color="auto"/>
            <w:bottom w:val="none" w:sz="0" w:space="0" w:color="auto"/>
            <w:right w:val="none" w:sz="0" w:space="0" w:color="auto"/>
          </w:divBdr>
        </w:div>
        <w:div w:id="1463380157">
          <w:marLeft w:val="480"/>
          <w:marRight w:val="0"/>
          <w:marTop w:val="0"/>
          <w:marBottom w:val="0"/>
          <w:divBdr>
            <w:top w:val="none" w:sz="0" w:space="0" w:color="auto"/>
            <w:left w:val="none" w:sz="0" w:space="0" w:color="auto"/>
            <w:bottom w:val="none" w:sz="0" w:space="0" w:color="auto"/>
            <w:right w:val="none" w:sz="0" w:space="0" w:color="auto"/>
          </w:divBdr>
        </w:div>
        <w:div w:id="709261036">
          <w:marLeft w:val="480"/>
          <w:marRight w:val="0"/>
          <w:marTop w:val="0"/>
          <w:marBottom w:val="0"/>
          <w:divBdr>
            <w:top w:val="none" w:sz="0" w:space="0" w:color="auto"/>
            <w:left w:val="none" w:sz="0" w:space="0" w:color="auto"/>
            <w:bottom w:val="none" w:sz="0" w:space="0" w:color="auto"/>
            <w:right w:val="none" w:sz="0" w:space="0" w:color="auto"/>
          </w:divBdr>
        </w:div>
        <w:div w:id="1631205699">
          <w:marLeft w:val="480"/>
          <w:marRight w:val="0"/>
          <w:marTop w:val="0"/>
          <w:marBottom w:val="0"/>
          <w:divBdr>
            <w:top w:val="none" w:sz="0" w:space="0" w:color="auto"/>
            <w:left w:val="none" w:sz="0" w:space="0" w:color="auto"/>
            <w:bottom w:val="none" w:sz="0" w:space="0" w:color="auto"/>
            <w:right w:val="none" w:sz="0" w:space="0" w:color="auto"/>
          </w:divBdr>
        </w:div>
        <w:div w:id="1387294696">
          <w:marLeft w:val="480"/>
          <w:marRight w:val="0"/>
          <w:marTop w:val="0"/>
          <w:marBottom w:val="0"/>
          <w:divBdr>
            <w:top w:val="none" w:sz="0" w:space="0" w:color="auto"/>
            <w:left w:val="none" w:sz="0" w:space="0" w:color="auto"/>
            <w:bottom w:val="none" w:sz="0" w:space="0" w:color="auto"/>
            <w:right w:val="none" w:sz="0" w:space="0" w:color="auto"/>
          </w:divBdr>
        </w:div>
        <w:div w:id="289282570">
          <w:marLeft w:val="480"/>
          <w:marRight w:val="0"/>
          <w:marTop w:val="0"/>
          <w:marBottom w:val="0"/>
          <w:divBdr>
            <w:top w:val="none" w:sz="0" w:space="0" w:color="auto"/>
            <w:left w:val="none" w:sz="0" w:space="0" w:color="auto"/>
            <w:bottom w:val="none" w:sz="0" w:space="0" w:color="auto"/>
            <w:right w:val="none" w:sz="0" w:space="0" w:color="auto"/>
          </w:divBdr>
        </w:div>
        <w:div w:id="1286157819">
          <w:marLeft w:val="480"/>
          <w:marRight w:val="0"/>
          <w:marTop w:val="0"/>
          <w:marBottom w:val="0"/>
          <w:divBdr>
            <w:top w:val="none" w:sz="0" w:space="0" w:color="auto"/>
            <w:left w:val="none" w:sz="0" w:space="0" w:color="auto"/>
            <w:bottom w:val="none" w:sz="0" w:space="0" w:color="auto"/>
            <w:right w:val="none" w:sz="0" w:space="0" w:color="auto"/>
          </w:divBdr>
        </w:div>
        <w:div w:id="1768963428">
          <w:marLeft w:val="480"/>
          <w:marRight w:val="0"/>
          <w:marTop w:val="0"/>
          <w:marBottom w:val="0"/>
          <w:divBdr>
            <w:top w:val="none" w:sz="0" w:space="0" w:color="auto"/>
            <w:left w:val="none" w:sz="0" w:space="0" w:color="auto"/>
            <w:bottom w:val="none" w:sz="0" w:space="0" w:color="auto"/>
            <w:right w:val="none" w:sz="0" w:space="0" w:color="auto"/>
          </w:divBdr>
        </w:div>
        <w:div w:id="209919746">
          <w:marLeft w:val="480"/>
          <w:marRight w:val="0"/>
          <w:marTop w:val="0"/>
          <w:marBottom w:val="0"/>
          <w:divBdr>
            <w:top w:val="none" w:sz="0" w:space="0" w:color="auto"/>
            <w:left w:val="none" w:sz="0" w:space="0" w:color="auto"/>
            <w:bottom w:val="none" w:sz="0" w:space="0" w:color="auto"/>
            <w:right w:val="none" w:sz="0" w:space="0" w:color="auto"/>
          </w:divBdr>
        </w:div>
        <w:div w:id="967514718">
          <w:marLeft w:val="480"/>
          <w:marRight w:val="0"/>
          <w:marTop w:val="0"/>
          <w:marBottom w:val="0"/>
          <w:divBdr>
            <w:top w:val="none" w:sz="0" w:space="0" w:color="auto"/>
            <w:left w:val="none" w:sz="0" w:space="0" w:color="auto"/>
            <w:bottom w:val="none" w:sz="0" w:space="0" w:color="auto"/>
            <w:right w:val="none" w:sz="0" w:space="0" w:color="auto"/>
          </w:divBdr>
        </w:div>
        <w:div w:id="1614241383">
          <w:marLeft w:val="480"/>
          <w:marRight w:val="0"/>
          <w:marTop w:val="0"/>
          <w:marBottom w:val="0"/>
          <w:divBdr>
            <w:top w:val="none" w:sz="0" w:space="0" w:color="auto"/>
            <w:left w:val="none" w:sz="0" w:space="0" w:color="auto"/>
            <w:bottom w:val="none" w:sz="0" w:space="0" w:color="auto"/>
            <w:right w:val="none" w:sz="0" w:space="0" w:color="auto"/>
          </w:divBdr>
        </w:div>
        <w:div w:id="909118401">
          <w:marLeft w:val="480"/>
          <w:marRight w:val="0"/>
          <w:marTop w:val="0"/>
          <w:marBottom w:val="0"/>
          <w:divBdr>
            <w:top w:val="none" w:sz="0" w:space="0" w:color="auto"/>
            <w:left w:val="none" w:sz="0" w:space="0" w:color="auto"/>
            <w:bottom w:val="none" w:sz="0" w:space="0" w:color="auto"/>
            <w:right w:val="none" w:sz="0" w:space="0" w:color="auto"/>
          </w:divBdr>
        </w:div>
        <w:div w:id="1523399755">
          <w:marLeft w:val="480"/>
          <w:marRight w:val="0"/>
          <w:marTop w:val="0"/>
          <w:marBottom w:val="0"/>
          <w:divBdr>
            <w:top w:val="none" w:sz="0" w:space="0" w:color="auto"/>
            <w:left w:val="none" w:sz="0" w:space="0" w:color="auto"/>
            <w:bottom w:val="none" w:sz="0" w:space="0" w:color="auto"/>
            <w:right w:val="none" w:sz="0" w:space="0" w:color="auto"/>
          </w:divBdr>
        </w:div>
        <w:div w:id="374350573">
          <w:marLeft w:val="480"/>
          <w:marRight w:val="0"/>
          <w:marTop w:val="0"/>
          <w:marBottom w:val="0"/>
          <w:divBdr>
            <w:top w:val="none" w:sz="0" w:space="0" w:color="auto"/>
            <w:left w:val="none" w:sz="0" w:space="0" w:color="auto"/>
            <w:bottom w:val="none" w:sz="0" w:space="0" w:color="auto"/>
            <w:right w:val="none" w:sz="0" w:space="0" w:color="auto"/>
          </w:divBdr>
        </w:div>
        <w:div w:id="977220875">
          <w:marLeft w:val="480"/>
          <w:marRight w:val="0"/>
          <w:marTop w:val="0"/>
          <w:marBottom w:val="0"/>
          <w:divBdr>
            <w:top w:val="none" w:sz="0" w:space="0" w:color="auto"/>
            <w:left w:val="none" w:sz="0" w:space="0" w:color="auto"/>
            <w:bottom w:val="none" w:sz="0" w:space="0" w:color="auto"/>
            <w:right w:val="none" w:sz="0" w:space="0" w:color="auto"/>
          </w:divBdr>
        </w:div>
        <w:div w:id="469446350">
          <w:marLeft w:val="480"/>
          <w:marRight w:val="0"/>
          <w:marTop w:val="0"/>
          <w:marBottom w:val="0"/>
          <w:divBdr>
            <w:top w:val="none" w:sz="0" w:space="0" w:color="auto"/>
            <w:left w:val="none" w:sz="0" w:space="0" w:color="auto"/>
            <w:bottom w:val="none" w:sz="0" w:space="0" w:color="auto"/>
            <w:right w:val="none" w:sz="0" w:space="0" w:color="auto"/>
          </w:divBdr>
        </w:div>
        <w:div w:id="382292636">
          <w:marLeft w:val="480"/>
          <w:marRight w:val="0"/>
          <w:marTop w:val="0"/>
          <w:marBottom w:val="0"/>
          <w:divBdr>
            <w:top w:val="none" w:sz="0" w:space="0" w:color="auto"/>
            <w:left w:val="none" w:sz="0" w:space="0" w:color="auto"/>
            <w:bottom w:val="none" w:sz="0" w:space="0" w:color="auto"/>
            <w:right w:val="none" w:sz="0" w:space="0" w:color="auto"/>
          </w:divBdr>
        </w:div>
        <w:div w:id="1529369403">
          <w:marLeft w:val="480"/>
          <w:marRight w:val="0"/>
          <w:marTop w:val="0"/>
          <w:marBottom w:val="0"/>
          <w:divBdr>
            <w:top w:val="none" w:sz="0" w:space="0" w:color="auto"/>
            <w:left w:val="none" w:sz="0" w:space="0" w:color="auto"/>
            <w:bottom w:val="none" w:sz="0" w:space="0" w:color="auto"/>
            <w:right w:val="none" w:sz="0" w:space="0" w:color="auto"/>
          </w:divBdr>
        </w:div>
        <w:div w:id="1936207164">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6736837">
      <w:bodyDiv w:val="1"/>
      <w:marLeft w:val="0"/>
      <w:marRight w:val="0"/>
      <w:marTop w:val="0"/>
      <w:marBottom w:val="0"/>
      <w:divBdr>
        <w:top w:val="none" w:sz="0" w:space="0" w:color="auto"/>
        <w:left w:val="none" w:sz="0" w:space="0" w:color="auto"/>
        <w:bottom w:val="none" w:sz="0" w:space="0" w:color="auto"/>
        <w:right w:val="none" w:sz="0" w:space="0" w:color="auto"/>
      </w:divBdr>
      <w:divsChild>
        <w:div w:id="2037996412">
          <w:marLeft w:val="480"/>
          <w:marRight w:val="0"/>
          <w:marTop w:val="0"/>
          <w:marBottom w:val="0"/>
          <w:divBdr>
            <w:top w:val="none" w:sz="0" w:space="0" w:color="auto"/>
            <w:left w:val="none" w:sz="0" w:space="0" w:color="auto"/>
            <w:bottom w:val="none" w:sz="0" w:space="0" w:color="auto"/>
            <w:right w:val="none" w:sz="0" w:space="0" w:color="auto"/>
          </w:divBdr>
        </w:div>
        <w:div w:id="1130592140">
          <w:marLeft w:val="480"/>
          <w:marRight w:val="0"/>
          <w:marTop w:val="0"/>
          <w:marBottom w:val="0"/>
          <w:divBdr>
            <w:top w:val="none" w:sz="0" w:space="0" w:color="auto"/>
            <w:left w:val="none" w:sz="0" w:space="0" w:color="auto"/>
            <w:bottom w:val="none" w:sz="0" w:space="0" w:color="auto"/>
            <w:right w:val="none" w:sz="0" w:space="0" w:color="auto"/>
          </w:divBdr>
        </w:div>
        <w:div w:id="418596150">
          <w:marLeft w:val="480"/>
          <w:marRight w:val="0"/>
          <w:marTop w:val="0"/>
          <w:marBottom w:val="0"/>
          <w:divBdr>
            <w:top w:val="none" w:sz="0" w:space="0" w:color="auto"/>
            <w:left w:val="none" w:sz="0" w:space="0" w:color="auto"/>
            <w:bottom w:val="none" w:sz="0" w:space="0" w:color="auto"/>
            <w:right w:val="none" w:sz="0" w:space="0" w:color="auto"/>
          </w:divBdr>
        </w:div>
        <w:div w:id="1470900635">
          <w:marLeft w:val="480"/>
          <w:marRight w:val="0"/>
          <w:marTop w:val="0"/>
          <w:marBottom w:val="0"/>
          <w:divBdr>
            <w:top w:val="none" w:sz="0" w:space="0" w:color="auto"/>
            <w:left w:val="none" w:sz="0" w:space="0" w:color="auto"/>
            <w:bottom w:val="none" w:sz="0" w:space="0" w:color="auto"/>
            <w:right w:val="none" w:sz="0" w:space="0" w:color="auto"/>
          </w:divBdr>
        </w:div>
        <w:div w:id="1558200453">
          <w:marLeft w:val="480"/>
          <w:marRight w:val="0"/>
          <w:marTop w:val="0"/>
          <w:marBottom w:val="0"/>
          <w:divBdr>
            <w:top w:val="none" w:sz="0" w:space="0" w:color="auto"/>
            <w:left w:val="none" w:sz="0" w:space="0" w:color="auto"/>
            <w:bottom w:val="none" w:sz="0" w:space="0" w:color="auto"/>
            <w:right w:val="none" w:sz="0" w:space="0" w:color="auto"/>
          </w:divBdr>
        </w:div>
        <w:div w:id="1563786899">
          <w:marLeft w:val="480"/>
          <w:marRight w:val="0"/>
          <w:marTop w:val="0"/>
          <w:marBottom w:val="0"/>
          <w:divBdr>
            <w:top w:val="none" w:sz="0" w:space="0" w:color="auto"/>
            <w:left w:val="none" w:sz="0" w:space="0" w:color="auto"/>
            <w:bottom w:val="none" w:sz="0" w:space="0" w:color="auto"/>
            <w:right w:val="none" w:sz="0" w:space="0" w:color="auto"/>
          </w:divBdr>
        </w:div>
        <w:div w:id="1982348315">
          <w:marLeft w:val="480"/>
          <w:marRight w:val="0"/>
          <w:marTop w:val="0"/>
          <w:marBottom w:val="0"/>
          <w:divBdr>
            <w:top w:val="none" w:sz="0" w:space="0" w:color="auto"/>
            <w:left w:val="none" w:sz="0" w:space="0" w:color="auto"/>
            <w:bottom w:val="none" w:sz="0" w:space="0" w:color="auto"/>
            <w:right w:val="none" w:sz="0" w:space="0" w:color="auto"/>
          </w:divBdr>
        </w:div>
        <w:div w:id="1352562050">
          <w:marLeft w:val="480"/>
          <w:marRight w:val="0"/>
          <w:marTop w:val="0"/>
          <w:marBottom w:val="0"/>
          <w:divBdr>
            <w:top w:val="none" w:sz="0" w:space="0" w:color="auto"/>
            <w:left w:val="none" w:sz="0" w:space="0" w:color="auto"/>
            <w:bottom w:val="none" w:sz="0" w:space="0" w:color="auto"/>
            <w:right w:val="none" w:sz="0" w:space="0" w:color="auto"/>
          </w:divBdr>
        </w:div>
        <w:div w:id="1934241473">
          <w:marLeft w:val="480"/>
          <w:marRight w:val="0"/>
          <w:marTop w:val="0"/>
          <w:marBottom w:val="0"/>
          <w:divBdr>
            <w:top w:val="none" w:sz="0" w:space="0" w:color="auto"/>
            <w:left w:val="none" w:sz="0" w:space="0" w:color="auto"/>
            <w:bottom w:val="none" w:sz="0" w:space="0" w:color="auto"/>
            <w:right w:val="none" w:sz="0" w:space="0" w:color="auto"/>
          </w:divBdr>
        </w:div>
        <w:div w:id="297691284">
          <w:marLeft w:val="480"/>
          <w:marRight w:val="0"/>
          <w:marTop w:val="0"/>
          <w:marBottom w:val="0"/>
          <w:divBdr>
            <w:top w:val="none" w:sz="0" w:space="0" w:color="auto"/>
            <w:left w:val="none" w:sz="0" w:space="0" w:color="auto"/>
            <w:bottom w:val="none" w:sz="0" w:space="0" w:color="auto"/>
            <w:right w:val="none" w:sz="0" w:space="0" w:color="auto"/>
          </w:divBdr>
        </w:div>
        <w:div w:id="985742802">
          <w:marLeft w:val="480"/>
          <w:marRight w:val="0"/>
          <w:marTop w:val="0"/>
          <w:marBottom w:val="0"/>
          <w:divBdr>
            <w:top w:val="none" w:sz="0" w:space="0" w:color="auto"/>
            <w:left w:val="none" w:sz="0" w:space="0" w:color="auto"/>
            <w:bottom w:val="none" w:sz="0" w:space="0" w:color="auto"/>
            <w:right w:val="none" w:sz="0" w:space="0" w:color="auto"/>
          </w:divBdr>
        </w:div>
        <w:div w:id="637034045">
          <w:marLeft w:val="480"/>
          <w:marRight w:val="0"/>
          <w:marTop w:val="0"/>
          <w:marBottom w:val="0"/>
          <w:divBdr>
            <w:top w:val="none" w:sz="0" w:space="0" w:color="auto"/>
            <w:left w:val="none" w:sz="0" w:space="0" w:color="auto"/>
            <w:bottom w:val="none" w:sz="0" w:space="0" w:color="auto"/>
            <w:right w:val="none" w:sz="0" w:space="0" w:color="auto"/>
          </w:divBdr>
        </w:div>
        <w:div w:id="619334980">
          <w:marLeft w:val="480"/>
          <w:marRight w:val="0"/>
          <w:marTop w:val="0"/>
          <w:marBottom w:val="0"/>
          <w:divBdr>
            <w:top w:val="none" w:sz="0" w:space="0" w:color="auto"/>
            <w:left w:val="none" w:sz="0" w:space="0" w:color="auto"/>
            <w:bottom w:val="none" w:sz="0" w:space="0" w:color="auto"/>
            <w:right w:val="none" w:sz="0" w:space="0" w:color="auto"/>
          </w:divBdr>
        </w:div>
        <w:div w:id="1767798842">
          <w:marLeft w:val="480"/>
          <w:marRight w:val="0"/>
          <w:marTop w:val="0"/>
          <w:marBottom w:val="0"/>
          <w:divBdr>
            <w:top w:val="none" w:sz="0" w:space="0" w:color="auto"/>
            <w:left w:val="none" w:sz="0" w:space="0" w:color="auto"/>
            <w:bottom w:val="none" w:sz="0" w:space="0" w:color="auto"/>
            <w:right w:val="none" w:sz="0" w:space="0" w:color="auto"/>
          </w:divBdr>
        </w:div>
        <w:div w:id="1043482206">
          <w:marLeft w:val="480"/>
          <w:marRight w:val="0"/>
          <w:marTop w:val="0"/>
          <w:marBottom w:val="0"/>
          <w:divBdr>
            <w:top w:val="none" w:sz="0" w:space="0" w:color="auto"/>
            <w:left w:val="none" w:sz="0" w:space="0" w:color="auto"/>
            <w:bottom w:val="none" w:sz="0" w:space="0" w:color="auto"/>
            <w:right w:val="none" w:sz="0" w:space="0" w:color="auto"/>
          </w:divBdr>
        </w:div>
        <w:div w:id="625895315">
          <w:marLeft w:val="480"/>
          <w:marRight w:val="0"/>
          <w:marTop w:val="0"/>
          <w:marBottom w:val="0"/>
          <w:divBdr>
            <w:top w:val="none" w:sz="0" w:space="0" w:color="auto"/>
            <w:left w:val="none" w:sz="0" w:space="0" w:color="auto"/>
            <w:bottom w:val="none" w:sz="0" w:space="0" w:color="auto"/>
            <w:right w:val="none" w:sz="0" w:space="0" w:color="auto"/>
          </w:divBdr>
        </w:div>
        <w:div w:id="562713519">
          <w:marLeft w:val="480"/>
          <w:marRight w:val="0"/>
          <w:marTop w:val="0"/>
          <w:marBottom w:val="0"/>
          <w:divBdr>
            <w:top w:val="none" w:sz="0" w:space="0" w:color="auto"/>
            <w:left w:val="none" w:sz="0" w:space="0" w:color="auto"/>
            <w:bottom w:val="none" w:sz="0" w:space="0" w:color="auto"/>
            <w:right w:val="none" w:sz="0" w:space="0" w:color="auto"/>
          </w:divBdr>
        </w:div>
        <w:div w:id="222956498">
          <w:marLeft w:val="480"/>
          <w:marRight w:val="0"/>
          <w:marTop w:val="0"/>
          <w:marBottom w:val="0"/>
          <w:divBdr>
            <w:top w:val="none" w:sz="0" w:space="0" w:color="auto"/>
            <w:left w:val="none" w:sz="0" w:space="0" w:color="auto"/>
            <w:bottom w:val="none" w:sz="0" w:space="0" w:color="auto"/>
            <w:right w:val="none" w:sz="0" w:space="0" w:color="auto"/>
          </w:divBdr>
        </w:div>
        <w:div w:id="1735817070">
          <w:marLeft w:val="480"/>
          <w:marRight w:val="0"/>
          <w:marTop w:val="0"/>
          <w:marBottom w:val="0"/>
          <w:divBdr>
            <w:top w:val="none" w:sz="0" w:space="0" w:color="auto"/>
            <w:left w:val="none" w:sz="0" w:space="0" w:color="auto"/>
            <w:bottom w:val="none" w:sz="0" w:space="0" w:color="auto"/>
            <w:right w:val="none" w:sz="0" w:space="0" w:color="auto"/>
          </w:divBdr>
        </w:div>
        <w:div w:id="585770070">
          <w:marLeft w:val="480"/>
          <w:marRight w:val="0"/>
          <w:marTop w:val="0"/>
          <w:marBottom w:val="0"/>
          <w:divBdr>
            <w:top w:val="none" w:sz="0" w:space="0" w:color="auto"/>
            <w:left w:val="none" w:sz="0" w:space="0" w:color="auto"/>
            <w:bottom w:val="none" w:sz="0" w:space="0" w:color="auto"/>
            <w:right w:val="none" w:sz="0" w:space="0" w:color="auto"/>
          </w:divBdr>
        </w:div>
        <w:div w:id="20597312">
          <w:marLeft w:val="480"/>
          <w:marRight w:val="0"/>
          <w:marTop w:val="0"/>
          <w:marBottom w:val="0"/>
          <w:divBdr>
            <w:top w:val="none" w:sz="0" w:space="0" w:color="auto"/>
            <w:left w:val="none" w:sz="0" w:space="0" w:color="auto"/>
            <w:bottom w:val="none" w:sz="0" w:space="0" w:color="auto"/>
            <w:right w:val="none" w:sz="0" w:space="0" w:color="auto"/>
          </w:divBdr>
        </w:div>
        <w:div w:id="811022532">
          <w:marLeft w:val="480"/>
          <w:marRight w:val="0"/>
          <w:marTop w:val="0"/>
          <w:marBottom w:val="0"/>
          <w:divBdr>
            <w:top w:val="none" w:sz="0" w:space="0" w:color="auto"/>
            <w:left w:val="none" w:sz="0" w:space="0" w:color="auto"/>
            <w:bottom w:val="none" w:sz="0" w:space="0" w:color="auto"/>
            <w:right w:val="none" w:sz="0" w:space="0" w:color="auto"/>
          </w:divBdr>
        </w:div>
        <w:div w:id="937369365">
          <w:marLeft w:val="480"/>
          <w:marRight w:val="0"/>
          <w:marTop w:val="0"/>
          <w:marBottom w:val="0"/>
          <w:divBdr>
            <w:top w:val="none" w:sz="0" w:space="0" w:color="auto"/>
            <w:left w:val="none" w:sz="0" w:space="0" w:color="auto"/>
            <w:bottom w:val="none" w:sz="0" w:space="0" w:color="auto"/>
            <w:right w:val="none" w:sz="0" w:space="0" w:color="auto"/>
          </w:divBdr>
        </w:div>
        <w:div w:id="602344417">
          <w:marLeft w:val="480"/>
          <w:marRight w:val="0"/>
          <w:marTop w:val="0"/>
          <w:marBottom w:val="0"/>
          <w:divBdr>
            <w:top w:val="none" w:sz="0" w:space="0" w:color="auto"/>
            <w:left w:val="none" w:sz="0" w:space="0" w:color="auto"/>
            <w:bottom w:val="none" w:sz="0" w:space="0" w:color="auto"/>
            <w:right w:val="none" w:sz="0" w:space="0" w:color="auto"/>
          </w:divBdr>
        </w:div>
        <w:div w:id="1409577531">
          <w:marLeft w:val="480"/>
          <w:marRight w:val="0"/>
          <w:marTop w:val="0"/>
          <w:marBottom w:val="0"/>
          <w:divBdr>
            <w:top w:val="none" w:sz="0" w:space="0" w:color="auto"/>
            <w:left w:val="none" w:sz="0" w:space="0" w:color="auto"/>
            <w:bottom w:val="none" w:sz="0" w:space="0" w:color="auto"/>
            <w:right w:val="none" w:sz="0" w:space="0" w:color="auto"/>
          </w:divBdr>
        </w:div>
        <w:div w:id="1193611296">
          <w:marLeft w:val="480"/>
          <w:marRight w:val="0"/>
          <w:marTop w:val="0"/>
          <w:marBottom w:val="0"/>
          <w:divBdr>
            <w:top w:val="none" w:sz="0" w:space="0" w:color="auto"/>
            <w:left w:val="none" w:sz="0" w:space="0" w:color="auto"/>
            <w:bottom w:val="none" w:sz="0" w:space="0" w:color="auto"/>
            <w:right w:val="none" w:sz="0" w:space="0" w:color="auto"/>
          </w:divBdr>
        </w:div>
        <w:div w:id="681513720">
          <w:marLeft w:val="480"/>
          <w:marRight w:val="0"/>
          <w:marTop w:val="0"/>
          <w:marBottom w:val="0"/>
          <w:divBdr>
            <w:top w:val="none" w:sz="0" w:space="0" w:color="auto"/>
            <w:left w:val="none" w:sz="0" w:space="0" w:color="auto"/>
            <w:bottom w:val="none" w:sz="0" w:space="0" w:color="auto"/>
            <w:right w:val="none" w:sz="0" w:space="0" w:color="auto"/>
          </w:divBdr>
        </w:div>
        <w:div w:id="696345297">
          <w:marLeft w:val="480"/>
          <w:marRight w:val="0"/>
          <w:marTop w:val="0"/>
          <w:marBottom w:val="0"/>
          <w:divBdr>
            <w:top w:val="none" w:sz="0" w:space="0" w:color="auto"/>
            <w:left w:val="none" w:sz="0" w:space="0" w:color="auto"/>
            <w:bottom w:val="none" w:sz="0" w:space="0" w:color="auto"/>
            <w:right w:val="none" w:sz="0" w:space="0" w:color="auto"/>
          </w:divBdr>
        </w:div>
        <w:div w:id="1704014029">
          <w:marLeft w:val="480"/>
          <w:marRight w:val="0"/>
          <w:marTop w:val="0"/>
          <w:marBottom w:val="0"/>
          <w:divBdr>
            <w:top w:val="none" w:sz="0" w:space="0" w:color="auto"/>
            <w:left w:val="none" w:sz="0" w:space="0" w:color="auto"/>
            <w:bottom w:val="none" w:sz="0" w:space="0" w:color="auto"/>
            <w:right w:val="none" w:sz="0" w:space="0" w:color="auto"/>
          </w:divBdr>
        </w:div>
        <w:div w:id="561019694">
          <w:marLeft w:val="480"/>
          <w:marRight w:val="0"/>
          <w:marTop w:val="0"/>
          <w:marBottom w:val="0"/>
          <w:divBdr>
            <w:top w:val="none" w:sz="0" w:space="0" w:color="auto"/>
            <w:left w:val="none" w:sz="0" w:space="0" w:color="auto"/>
            <w:bottom w:val="none" w:sz="0" w:space="0" w:color="auto"/>
            <w:right w:val="none" w:sz="0" w:space="0" w:color="auto"/>
          </w:divBdr>
        </w:div>
        <w:div w:id="504365420">
          <w:marLeft w:val="480"/>
          <w:marRight w:val="0"/>
          <w:marTop w:val="0"/>
          <w:marBottom w:val="0"/>
          <w:divBdr>
            <w:top w:val="none" w:sz="0" w:space="0" w:color="auto"/>
            <w:left w:val="none" w:sz="0" w:space="0" w:color="auto"/>
            <w:bottom w:val="none" w:sz="0" w:space="0" w:color="auto"/>
            <w:right w:val="none" w:sz="0" w:space="0" w:color="auto"/>
          </w:divBdr>
        </w:div>
        <w:div w:id="1589464582">
          <w:marLeft w:val="480"/>
          <w:marRight w:val="0"/>
          <w:marTop w:val="0"/>
          <w:marBottom w:val="0"/>
          <w:divBdr>
            <w:top w:val="none" w:sz="0" w:space="0" w:color="auto"/>
            <w:left w:val="none" w:sz="0" w:space="0" w:color="auto"/>
            <w:bottom w:val="none" w:sz="0" w:space="0" w:color="auto"/>
            <w:right w:val="none" w:sz="0" w:space="0" w:color="auto"/>
          </w:divBdr>
        </w:div>
        <w:div w:id="921835269">
          <w:marLeft w:val="480"/>
          <w:marRight w:val="0"/>
          <w:marTop w:val="0"/>
          <w:marBottom w:val="0"/>
          <w:divBdr>
            <w:top w:val="none" w:sz="0" w:space="0" w:color="auto"/>
            <w:left w:val="none" w:sz="0" w:space="0" w:color="auto"/>
            <w:bottom w:val="none" w:sz="0" w:space="0" w:color="auto"/>
            <w:right w:val="none" w:sz="0" w:space="0" w:color="auto"/>
          </w:divBdr>
        </w:div>
        <w:div w:id="1798446357">
          <w:marLeft w:val="480"/>
          <w:marRight w:val="0"/>
          <w:marTop w:val="0"/>
          <w:marBottom w:val="0"/>
          <w:divBdr>
            <w:top w:val="none" w:sz="0" w:space="0" w:color="auto"/>
            <w:left w:val="none" w:sz="0" w:space="0" w:color="auto"/>
            <w:bottom w:val="none" w:sz="0" w:space="0" w:color="auto"/>
            <w:right w:val="none" w:sz="0" w:space="0" w:color="auto"/>
          </w:divBdr>
        </w:div>
        <w:div w:id="1134910447">
          <w:marLeft w:val="480"/>
          <w:marRight w:val="0"/>
          <w:marTop w:val="0"/>
          <w:marBottom w:val="0"/>
          <w:divBdr>
            <w:top w:val="none" w:sz="0" w:space="0" w:color="auto"/>
            <w:left w:val="none" w:sz="0" w:space="0" w:color="auto"/>
            <w:bottom w:val="none" w:sz="0" w:space="0" w:color="auto"/>
            <w:right w:val="none" w:sz="0" w:space="0" w:color="auto"/>
          </w:divBdr>
        </w:div>
        <w:div w:id="57285929">
          <w:marLeft w:val="48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8033316">
      <w:bodyDiv w:val="1"/>
      <w:marLeft w:val="0"/>
      <w:marRight w:val="0"/>
      <w:marTop w:val="0"/>
      <w:marBottom w:val="0"/>
      <w:divBdr>
        <w:top w:val="none" w:sz="0" w:space="0" w:color="auto"/>
        <w:left w:val="none" w:sz="0" w:space="0" w:color="auto"/>
        <w:bottom w:val="none" w:sz="0" w:space="0" w:color="auto"/>
        <w:right w:val="none" w:sz="0" w:space="0" w:color="auto"/>
      </w:divBdr>
      <w:divsChild>
        <w:div w:id="2058889446">
          <w:marLeft w:val="480"/>
          <w:marRight w:val="0"/>
          <w:marTop w:val="0"/>
          <w:marBottom w:val="0"/>
          <w:divBdr>
            <w:top w:val="none" w:sz="0" w:space="0" w:color="auto"/>
            <w:left w:val="none" w:sz="0" w:space="0" w:color="auto"/>
            <w:bottom w:val="none" w:sz="0" w:space="0" w:color="auto"/>
            <w:right w:val="none" w:sz="0" w:space="0" w:color="auto"/>
          </w:divBdr>
        </w:div>
        <w:div w:id="1031146237">
          <w:marLeft w:val="480"/>
          <w:marRight w:val="0"/>
          <w:marTop w:val="0"/>
          <w:marBottom w:val="0"/>
          <w:divBdr>
            <w:top w:val="none" w:sz="0" w:space="0" w:color="auto"/>
            <w:left w:val="none" w:sz="0" w:space="0" w:color="auto"/>
            <w:bottom w:val="none" w:sz="0" w:space="0" w:color="auto"/>
            <w:right w:val="none" w:sz="0" w:space="0" w:color="auto"/>
          </w:divBdr>
        </w:div>
        <w:div w:id="417410831">
          <w:marLeft w:val="480"/>
          <w:marRight w:val="0"/>
          <w:marTop w:val="0"/>
          <w:marBottom w:val="0"/>
          <w:divBdr>
            <w:top w:val="none" w:sz="0" w:space="0" w:color="auto"/>
            <w:left w:val="none" w:sz="0" w:space="0" w:color="auto"/>
            <w:bottom w:val="none" w:sz="0" w:space="0" w:color="auto"/>
            <w:right w:val="none" w:sz="0" w:space="0" w:color="auto"/>
          </w:divBdr>
        </w:div>
        <w:div w:id="2118985361">
          <w:marLeft w:val="480"/>
          <w:marRight w:val="0"/>
          <w:marTop w:val="0"/>
          <w:marBottom w:val="0"/>
          <w:divBdr>
            <w:top w:val="none" w:sz="0" w:space="0" w:color="auto"/>
            <w:left w:val="none" w:sz="0" w:space="0" w:color="auto"/>
            <w:bottom w:val="none" w:sz="0" w:space="0" w:color="auto"/>
            <w:right w:val="none" w:sz="0" w:space="0" w:color="auto"/>
          </w:divBdr>
        </w:div>
        <w:div w:id="985427348">
          <w:marLeft w:val="480"/>
          <w:marRight w:val="0"/>
          <w:marTop w:val="0"/>
          <w:marBottom w:val="0"/>
          <w:divBdr>
            <w:top w:val="none" w:sz="0" w:space="0" w:color="auto"/>
            <w:left w:val="none" w:sz="0" w:space="0" w:color="auto"/>
            <w:bottom w:val="none" w:sz="0" w:space="0" w:color="auto"/>
            <w:right w:val="none" w:sz="0" w:space="0" w:color="auto"/>
          </w:divBdr>
        </w:div>
        <w:div w:id="158273620">
          <w:marLeft w:val="480"/>
          <w:marRight w:val="0"/>
          <w:marTop w:val="0"/>
          <w:marBottom w:val="0"/>
          <w:divBdr>
            <w:top w:val="none" w:sz="0" w:space="0" w:color="auto"/>
            <w:left w:val="none" w:sz="0" w:space="0" w:color="auto"/>
            <w:bottom w:val="none" w:sz="0" w:space="0" w:color="auto"/>
            <w:right w:val="none" w:sz="0" w:space="0" w:color="auto"/>
          </w:divBdr>
        </w:div>
        <w:div w:id="414593633">
          <w:marLeft w:val="480"/>
          <w:marRight w:val="0"/>
          <w:marTop w:val="0"/>
          <w:marBottom w:val="0"/>
          <w:divBdr>
            <w:top w:val="none" w:sz="0" w:space="0" w:color="auto"/>
            <w:left w:val="none" w:sz="0" w:space="0" w:color="auto"/>
            <w:bottom w:val="none" w:sz="0" w:space="0" w:color="auto"/>
            <w:right w:val="none" w:sz="0" w:space="0" w:color="auto"/>
          </w:divBdr>
        </w:div>
        <w:div w:id="1250696018">
          <w:marLeft w:val="480"/>
          <w:marRight w:val="0"/>
          <w:marTop w:val="0"/>
          <w:marBottom w:val="0"/>
          <w:divBdr>
            <w:top w:val="none" w:sz="0" w:space="0" w:color="auto"/>
            <w:left w:val="none" w:sz="0" w:space="0" w:color="auto"/>
            <w:bottom w:val="none" w:sz="0" w:space="0" w:color="auto"/>
            <w:right w:val="none" w:sz="0" w:space="0" w:color="auto"/>
          </w:divBdr>
        </w:div>
        <w:div w:id="1805924974">
          <w:marLeft w:val="480"/>
          <w:marRight w:val="0"/>
          <w:marTop w:val="0"/>
          <w:marBottom w:val="0"/>
          <w:divBdr>
            <w:top w:val="none" w:sz="0" w:space="0" w:color="auto"/>
            <w:left w:val="none" w:sz="0" w:space="0" w:color="auto"/>
            <w:bottom w:val="none" w:sz="0" w:space="0" w:color="auto"/>
            <w:right w:val="none" w:sz="0" w:space="0" w:color="auto"/>
          </w:divBdr>
        </w:div>
        <w:div w:id="1237864839">
          <w:marLeft w:val="480"/>
          <w:marRight w:val="0"/>
          <w:marTop w:val="0"/>
          <w:marBottom w:val="0"/>
          <w:divBdr>
            <w:top w:val="none" w:sz="0" w:space="0" w:color="auto"/>
            <w:left w:val="none" w:sz="0" w:space="0" w:color="auto"/>
            <w:bottom w:val="none" w:sz="0" w:space="0" w:color="auto"/>
            <w:right w:val="none" w:sz="0" w:space="0" w:color="auto"/>
          </w:divBdr>
        </w:div>
        <w:div w:id="1310591043">
          <w:marLeft w:val="480"/>
          <w:marRight w:val="0"/>
          <w:marTop w:val="0"/>
          <w:marBottom w:val="0"/>
          <w:divBdr>
            <w:top w:val="none" w:sz="0" w:space="0" w:color="auto"/>
            <w:left w:val="none" w:sz="0" w:space="0" w:color="auto"/>
            <w:bottom w:val="none" w:sz="0" w:space="0" w:color="auto"/>
            <w:right w:val="none" w:sz="0" w:space="0" w:color="auto"/>
          </w:divBdr>
        </w:div>
        <w:div w:id="1018772667">
          <w:marLeft w:val="480"/>
          <w:marRight w:val="0"/>
          <w:marTop w:val="0"/>
          <w:marBottom w:val="0"/>
          <w:divBdr>
            <w:top w:val="none" w:sz="0" w:space="0" w:color="auto"/>
            <w:left w:val="none" w:sz="0" w:space="0" w:color="auto"/>
            <w:bottom w:val="none" w:sz="0" w:space="0" w:color="auto"/>
            <w:right w:val="none" w:sz="0" w:space="0" w:color="auto"/>
          </w:divBdr>
        </w:div>
        <w:div w:id="806625471">
          <w:marLeft w:val="480"/>
          <w:marRight w:val="0"/>
          <w:marTop w:val="0"/>
          <w:marBottom w:val="0"/>
          <w:divBdr>
            <w:top w:val="none" w:sz="0" w:space="0" w:color="auto"/>
            <w:left w:val="none" w:sz="0" w:space="0" w:color="auto"/>
            <w:bottom w:val="none" w:sz="0" w:space="0" w:color="auto"/>
            <w:right w:val="none" w:sz="0" w:space="0" w:color="auto"/>
          </w:divBdr>
        </w:div>
        <w:div w:id="1756054561">
          <w:marLeft w:val="480"/>
          <w:marRight w:val="0"/>
          <w:marTop w:val="0"/>
          <w:marBottom w:val="0"/>
          <w:divBdr>
            <w:top w:val="none" w:sz="0" w:space="0" w:color="auto"/>
            <w:left w:val="none" w:sz="0" w:space="0" w:color="auto"/>
            <w:bottom w:val="none" w:sz="0" w:space="0" w:color="auto"/>
            <w:right w:val="none" w:sz="0" w:space="0" w:color="auto"/>
          </w:divBdr>
        </w:div>
        <w:div w:id="674308558">
          <w:marLeft w:val="480"/>
          <w:marRight w:val="0"/>
          <w:marTop w:val="0"/>
          <w:marBottom w:val="0"/>
          <w:divBdr>
            <w:top w:val="none" w:sz="0" w:space="0" w:color="auto"/>
            <w:left w:val="none" w:sz="0" w:space="0" w:color="auto"/>
            <w:bottom w:val="none" w:sz="0" w:space="0" w:color="auto"/>
            <w:right w:val="none" w:sz="0" w:space="0" w:color="auto"/>
          </w:divBdr>
        </w:div>
        <w:div w:id="684210878">
          <w:marLeft w:val="480"/>
          <w:marRight w:val="0"/>
          <w:marTop w:val="0"/>
          <w:marBottom w:val="0"/>
          <w:divBdr>
            <w:top w:val="none" w:sz="0" w:space="0" w:color="auto"/>
            <w:left w:val="none" w:sz="0" w:space="0" w:color="auto"/>
            <w:bottom w:val="none" w:sz="0" w:space="0" w:color="auto"/>
            <w:right w:val="none" w:sz="0" w:space="0" w:color="auto"/>
          </w:divBdr>
        </w:div>
        <w:div w:id="1221211529">
          <w:marLeft w:val="480"/>
          <w:marRight w:val="0"/>
          <w:marTop w:val="0"/>
          <w:marBottom w:val="0"/>
          <w:divBdr>
            <w:top w:val="none" w:sz="0" w:space="0" w:color="auto"/>
            <w:left w:val="none" w:sz="0" w:space="0" w:color="auto"/>
            <w:bottom w:val="none" w:sz="0" w:space="0" w:color="auto"/>
            <w:right w:val="none" w:sz="0" w:space="0" w:color="auto"/>
          </w:divBdr>
        </w:div>
        <w:div w:id="1743331943">
          <w:marLeft w:val="480"/>
          <w:marRight w:val="0"/>
          <w:marTop w:val="0"/>
          <w:marBottom w:val="0"/>
          <w:divBdr>
            <w:top w:val="none" w:sz="0" w:space="0" w:color="auto"/>
            <w:left w:val="none" w:sz="0" w:space="0" w:color="auto"/>
            <w:bottom w:val="none" w:sz="0" w:space="0" w:color="auto"/>
            <w:right w:val="none" w:sz="0" w:space="0" w:color="auto"/>
          </w:divBdr>
        </w:div>
        <w:div w:id="663972313">
          <w:marLeft w:val="480"/>
          <w:marRight w:val="0"/>
          <w:marTop w:val="0"/>
          <w:marBottom w:val="0"/>
          <w:divBdr>
            <w:top w:val="none" w:sz="0" w:space="0" w:color="auto"/>
            <w:left w:val="none" w:sz="0" w:space="0" w:color="auto"/>
            <w:bottom w:val="none" w:sz="0" w:space="0" w:color="auto"/>
            <w:right w:val="none" w:sz="0" w:space="0" w:color="auto"/>
          </w:divBdr>
        </w:div>
        <w:div w:id="218170347">
          <w:marLeft w:val="480"/>
          <w:marRight w:val="0"/>
          <w:marTop w:val="0"/>
          <w:marBottom w:val="0"/>
          <w:divBdr>
            <w:top w:val="none" w:sz="0" w:space="0" w:color="auto"/>
            <w:left w:val="none" w:sz="0" w:space="0" w:color="auto"/>
            <w:bottom w:val="none" w:sz="0" w:space="0" w:color="auto"/>
            <w:right w:val="none" w:sz="0" w:space="0" w:color="auto"/>
          </w:divBdr>
        </w:div>
        <w:div w:id="795684479">
          <w:marLeft w:val="480"/>
          <w:marRight w:val="0"/>
          <w:marTop w:val="0"/>
          <w:marBottom w:val="0"/>
          <w:divBdr>
            <w:top w:val="none" w:sz="0" w:space="0" w:color="auto"/>
            <w:left w:val="none" w:sz="0" w:space="0" w:color="auto"/>
            <w:bottom w:val="none" w:sz="0" w:space="0" w:color="auto"/>
            <w:right w:val="none" w:sz="0" w:space="0" w:color="auto"/>
          </w:divBdr>
        </w:div>
        <w:div w:id="1926300658">
          <w:marLeft w:val="480"/>
          <w:marRight w:val="0"/>
          <w:marTop w:val="0"/>
          <w:marBottom w:val="0"/>
          <w:divBdr>
            <w:top w:val="none" w:sz="0" w:space="0" w:color="auto"/>
            <w:left w:val="none" w:sz="0" w:space="0" w:color="auto"/>
            <w:bottom w:val="none" w:sz="0" w:space="0" w:color="auto"/>
            <w:right w:val="none" w:sz="0" w:space="0" w:color="auto"/>
          </w:divBdr>
        </w:div>
        <w:div w:id="1927109698">
          <w:marLeft w:val="480"/>
          <w:marRight w:val="0"/>
          <w:marTop w:val="0"/>
          <w:marBottom w:val="0"/>
          <w:divBdr>
            <w:top w:val="none" w:sz="0" w:space="0" w:color="auto"/>
            <w:left w:val="none" w:sz="0" w:space="0" w:color="auto"/>
            <w:bottom w:val="none" w:sz="0" w:space="0" w:color="auto"/>
            <w:right w:val="none" w:sz="0" w:space="0" w:color="auto"/>
          </w:divBdr>
        </w:div>
        <w:div w:id="889727413">
          <w:marLeft w:val="480"/>
          <w:marRight w:val="0"/>
          <w:marTop w:val="0"/>
          <w:marBottom w:val="0"/>
          <w:divBdr>
            <w:top w:val="none" w:sz="0" w:space="0" w:color="auto"/>
            <w:left w:val="none" w:sz="0" w:space="0" w:color="auto"/>
            <w:bottom w:val="none" w:sz="0" w:space="0" w:color="auto"/>
            <w:right w:val="none" w:sz="0" w:space="0" w:color="auto"/>
          </w:divBdr>
        </w:div>
        <w:div w:id="239676176">
          <w:marLeft w:val="480"/>
          <w:marRight w:val="0"/>
          <w:marTop w:val="0"/>
          <w:marBottom w:val="0"/>
          <w:divBdr>
            <w:top w:val="none" w:sz="0" w:space="0" w:color="auto"/>
            <w:left w:val="none" w:sz="0" w:space="0" w:color="auto"/>
            <w:bottom w:val="none" w:sz="0" w:space="0" w:color="auto"/>
            <w:right w:val="none" w:sz="0" w:space="0" w:color="auto"/>
          </w:divBdr>
        </w:div>
        <w:div w:id="1010765442">
          <w:marLeft w:val="480"/>
          <w:marRight w:val="0"/>
          <w:marTop w:val="0"/>
          <w:marBottom w:val="0"/>
          <w:divBdr>
            <w:top w:val="none" w:sz="0" w:space="0" w:color="auto"/>
            <w:left w:val="none" w:sz="0" w:space="0" w:color="auto"/>
            <w:bottom w:val="none" w:sz="0" w:space="0" w:color="auto"/>
            <w:right w:val="none" w:sz="0" w:space="0" w:color="auto"/>
          </w:divBdr>
        </w:div>
        <w:div w:id="585504091">
          <w:marLeft w:val="480"/>
          <w:marRight w:val="0"/>
          <w:marTop w:val="0"/>
          <w:marBottom w:val="0"/>
          <w:divBdr>
            <w:top w:val="none" w:sz="0" w:space="0" w:color="auto"/>
            <w:left w:val="none" w:sz="0" w:space="0" w:color="auto"/>
            <w:bottom w:val="none" w:sz="0" w:space="0" w:color="auto"/>
            <w:right w:val="none" w:sz="0" w:space="0" w:color="auto"/>
          </w:divBdr>
        </w:div>
        <w:div w:id="353649793">
          <w:marLeft w:val="480"/>
          <w:marRight w:val="0"/>
          <w:marTop w:val="0"/>
          <w:marBottom w:val="0"/>
          <w:divBdr>
            <w:top w:val="none" w:sz="0" w:space="0" w:color="auto"/>
            <w:left w:val="none" w:sz="0" w:space="0" w:color="auto"/>
            <w:bottom w:val="none" w:sz="0" w:space="0" w:color="auto"/>
            <w:right w:val="none" w:sz="0" w:space="0" w:color="auto"/>
          </w:divBdr>
        </w:div>
        <w:div w:id="1487092290">
          <w:marLeft w:val="480"/>
          <w:marRight w:val="0"/>
          <w:marTop w:val="0"/>
          <w:marBottom w:val="0"/>
          <w:divBdr>
            <w:top w:val="none" w:sz="0" w:space="0" w:color="auto"/>
            <w:left w:val="none" w:sz="0" w:space="0" w:color="auto"/>
            <w:bottom w:val="none" w:sz="0" w:space="0" w:color="auto"/>
            <w:right w:val="none" w:sz="0" w:space="0" w:color="auto"/>
          </w:divBdr>
        </w:div>
        <w:div w:id="1699045849">
          <w:marLeft w:val="480"/>
          <w:marRight w:val="0"/>
          <w:marTop w:val="0"/>
          <w:marBottom w:val="0"/>
          <w:divBdr>
            <w:top w:val="none" w:sz="0" w:space="0" w:color="auto"/>
            <w:left w:val="none" w:sz="0" w:space="0" w:color="auto"/>
            <w:bottom w:val="none" w:sz="0" w:space="0" w:color="auto"/>
            <w:right w:val="none" w:sz="0" w:space="0" w:color="auto"/>
          </w:divBdr>
        </w:div>
        <w:div w:id="604070766">
          <w:marLeft w:val="480"/>
          <w:marRight w:val="0"/>
          <w:marTop w:val="0"/>
          <w:marBottom w:val="0"/>
          <w:divBdr>
            <w:top w:val="none" w:sz="0" w:space="0" w:color="auto"/>
            <w:left w:val="none" w:sz="0" w:space="0" w:color="auto"/>
            <w:bottom w:val="none" w:sz="0" w:space="0" w:color="auto"/>
            <w:right w:val="none" w:sz="0" w:space="0" w:color="auto"/>
          </w:divBdr>
        </w:div>
        <w:div w:id="731923239">
          <w:marLeft w:val="480"/>
          <w:marRight w:val="0"/>
          <w:marTop w:val="0"/>
          <w:marBottom w:val="0"/>
          <w:divBdr>
            <w:top w:val="none" w:sz="0" w:space="0" w:color="auto"/>
            <w:left w:val="none" w:sz="0" w:space="0" w:color="auto"/>
            <w:bottom w:val="none" w:sz="0" w:space="0" w:color="auto"/>
            <w:right w:val="none" w:sz="0" w:space="0" w:color="auto"/>
          </w:divBdr>
        </w:div>
        <w:div w:id="152836430">
          <w:marLeft w:val="480"/>
          <w:marRight w:val="0"/>
          <w:marTop w:val="0"/>
          <w:marBottom w:val="0"/>
          <w:divBdr>
            <w:top w:val="none" w:sz="0" w:space="0" w:color="auto"/>
            <w:left w:val="none" w:sz="0" w:space="0" w:color="auto"/>
            <w:bottom w:val="none" w:sz="0" w:space="0" w:color="auto"/>
            <w:right w:val="none" w:sz="0" w:space="0" w:color="auto"/>
          </w:divBdr>
        </w:div>
        <w:div w:id="2054428661">
          <w:marLeft w:val="480"/>
          <w:marRight w:val="0"/>
          <w:marTop w:val="0"/>
          <w:marBottom w:val="0"/>
          <w:divBdr>
            <w:top w:val="none" w:sz="0" w:space="0" w:color="auto"/>
            <w:left w:val="none" w:sz="0" w:space="0" w:color="auto"/>
            <w:bottom w:val="none" w:sz="0" w:space="0" w:color="auto"/>
            <w:right w:val="none" w:sz="0" w:space="0" w:color="auto"/>
          </w:divBdr>
        </w:div>
      </w:divsChild>
    </w:div>
    <w:div w:id="1171409514">
      <w:bodyDiv w:val="1"/>
      <w:marLeft w:val="0"/>
      <w:marRight w:val="0"/>
      <w:marTop w:val="0"/>
      <w:marBottom w:val="0"/>
      <w:divBdr>
        <w:top w:val="none" w:sz="0" w:space="0" w:color="auto"/>
        <w:left w:val="none" w:sz="0" w:space="0" w:color="auto"/>
        <w:bottom w:val="none" w:sz="0" w:space="0" w:color="auto"/>
        <w:right w:val="none" w:sz="0" w:space="0" w:color="auto"/>
      </w:divBdr>
    </w:div>
    <w:div w:id="1232541820">
      <w:bodyDiv w:val="1"/>
      <w:marLeft w:val="0"/>
      <w:marRight w:val="0"/>
      <w:marTop w:val="0"/>
      <w:marBottom w:val="0"/>
      <w:divBdr>
        <w:top w:val="none" w:sz="0" w:space="0" w:color="auto"/>
        <w:left w:val="none" w:sz="0" w:space="0" w:color="auto"/>
        <w:bottom w:val="none" w:sz="0" w:space="0" w:color="auto"/>
        <w:right w:val="none" w:sz="0" w:space="0" w:color="auto"/>
      </w:divBdr>
    </w:div>
    <w:div w:id="1239638067">
      <w:bodyDiv w:val="1"/>
      <w:marLeft w:val="0"/>
      <w:marRight w:val="0"/>
      <w:marTop w:val="0"/>
      <w:marBottom w:val="0"/>
      <w:divBdr>
        <w:top w:val="none" w:sz="0" w:space="0" w:color="auto"/>
        <w:left w:val="none" w:sz="0" w:space="0" w:color="auto"/>
        <w:bottom w:val="none" w:sz="0" w:space="0" w:color="auto"/>
        <w:right w:val="none" w:sz="0" w:space="0" w:color="auto"/>
      </w:divBdr>
      <w:divsChild>
        <w:div w:id="330447239">
          <w:marLeft w:val="480"/>
          <w:marRight w:val="0"/>
          <w:marTop w:val="0"/>
          <w:marBottom w:val="0"/>
          <w:divBdr>
            <w:top w:val="none" w:sz="0" w:space="0" w:color="auto"/>
            <w:left w:val="none" w:sz="0" w:space="0" w:color="auto"/>
            <w:bottom w:val="none" w:sz="0" w:space="0" w:color="auto"/>
            <w:right w:val="none" w:sz="0" w:space="0" w:color="auto"/>
          </w:divBdr>
        </w:div>
        <w:div w:id="1019039477">
          <w:marLeft w:val="480"/>
          <w:marRight w:val="0"/>
          <w:marTop w:val="0"/>
          <w:marBottom w:val="0"/>
          <w:divBdr>
            <w:top w:val="none" w:sz="0" w:space="0" w:color="auto"/>
            <w:left w:val="none" w:sz="0" w:space="0" w:color="auto"/>
            <w:bottom w:val="none" w:sz="0" w:space="0" w:color="auto"/>
            <w:right w:val="none" w:sz="0" w:space="0" w:color="auto"/>
          </w:divBdr>
        </w:div>
        <w:div w:id="1860118243">
          <w:marLeft w:val="480"/>
          <w:marRight w:val="0"/>
          <w:marTop w:val="0"/>
          <w:marBottom w:val="0"/>
          <w:divBdr>
            <w:top w:val="none" w:sz="0" w:space="0" w:color="auto"/>
            <w:left w:val="none" w:sz="0" w:space="0" w:color="auto"/>
            <w:bottom w:val="none" w:sz="0" w:space="0" w:color="auto"/>
            <w:right w:val="none" w:sz="0" w:space="0" w:color="auto"/>
          </w:divBdr>
        </w:div>
        <w:div w:id="2045903527">
          <w:marLeft w:val="480"/>
          <w:marRight w:val="0"/>
          <w:marTop w:val="0"/>
          <w:marBottom w:val="0"/>
          <w:divBdr>
            <w:top w:val="none" w:sz="0" w:space="0" w:color="auto"/>
            <w:left w:val="none" w:sz="0" w:space="0" w:color="auto"/>
            <w:bottom w:val="none" w:sz="0" w:space="0" w:color="auto"/>
            <w:right w:val="none" w:sz="0" w:space="0" w:color="auto"/>
          </w:divBdr>
        </w:div>
        <w:div w:id="2056587104">
          <w:marLeft w:val="480"/>
          <w:marRight w:val="0"/>
          <w:marTop w:val="0"/>
          <w:marBottom w:val="0"/>
          <w:divBdr>
            <w:top w:val="none" w:sz="0" w:space="0" w:color="auto"/>
            <w:left w:val="none" w:sz="0" w:space="0" w:color="auto"/>
            <w:bottom w:val="none" w:sz="0" w:space="0" w:color="auto"/>
            <w:right w:val="none" w:sz="0" w:space="0" w:color="auto"/>
          </w:divBdr>
        </w:div>
        <w:div w:id="2068069582">
          <w:marLeft w:val="480"/>
          <w:marRight w:val="0"/>
          <w:marTop w:val="0"/>
          <w:marBottom w:val="0"/>
          <w:divBdr>
            <w:top w:val="none" w:sz="0" w:space="0" w:color="auto"/>
            <w:left w:val="none" w:sz="0" w:space="0" w:color="auto"/>
            <w:bottom w:val="none" w:sz="0" w:space="0" w:color="auto"/>
            <w:right w:val="none" w:sz="0" w:space="0" w:color="auto"/>
          </w:divBdr>
        </w:div>
        <w:div w:id="353507924">
          <w:marLeft w:val="480"/>
          <w:marRight w:val="0"/>
          <w:marTop w:val="0"/>
          <w:marBottom w:val="0"/>
          <w:divBdr>
            <w:top w:val="none" w:sz="0" w:space="0" w:color="auto"/>
            <w:left w:val="none" w:sz="0" w:space="0" w:color="auto"/>
            <w:bottom w:val="none" w:sz="0" w:space="0" w:color="auto"/>
            <w:right w:val="none" w:sz="0" w:space="0" w:color="auto"/>
          </w:divBdr>
        </w:div>
        <w:div w:id="1353799021">
          <w:marLeft w:val="480"/>
          <w:marRight w:val="0"/>
          <w:marTop w:val="0"/>
          <w:marBottom w:val="0"/>
          <w:divBdr>
            <w:top w:val="none" w:sz="0" w:space="0" w:color="auto"/>
            <w:left w:val="none" w:sz="0" w:space="0" w:color="auto"/>
            <w:bottom w:val="none" w:sz="0" w:space="0" w:color="auto"/>
            <w:right w:val="none" w:sz="0" w:space="0" w:color="auto"/>
          </w:divBdr>
        </w:div>
        <w:div w:id="208808064">
          <w:marLeft w:val="480"/>
          <w:marRight w:val="0"/>
          <w:marTop w:val="0"/>
          <w:marBottom w:val="0"/>
          <w:divBdr>
            <w:top w:val="none" w:sz="0" w:space="0" w:color="auto"/>
            <w:left w:val="none" w:sz="0" w:space="0" w:color="auto"/>
            <w:bottom w:val="none" w:sz="0" w:space="0" w:color="auto"/>
            <w:right w:val="none" w:sz="0" w:space="0" w:color="auto"/>
          </w:divBdr>
        </w:div>
        <w:div w:id="2143109367">
          <w:marLeft w:val="480"/>
          <w:marRight w:val="0"/>
          <w:marTop w:val="0"/>
          <w:marBottom w:val="0"/>
          <w:divBdr>
            <w:top w:val="none" w:sz="0" w:space="0" w:color="auto"/>
            <w:left w:val="none" w:sz="0" w:space="0" w:color="auto"/>
            <w:bottom w:val="none" w:sz="0" w:space="0" w:color="auto"/>
            <w:right w:val="none" w:sz="0" w:space="0" w:color="auto"/>
          </w:divBdr>
        </w:div>
        <w:div w:id="2056468910">
          <w:marLeft w:val="480"/>
          <w:marRight w:val="0"/>
          <w:marTop w:val="0"/>
          <w:marBottom w:val="0"/>
          <w:divBdr>
            <w:top w:val="none" w:sz="0" w:space="0" w:color="auto"/>
            <w:left w:val="none" w:sz="0" w:space="0" w:color="auto"/>
            <w:bottom w:val="none" w:sz="0" w:space="0" w:color="auto"/>
            <w:right w:val="none" w:sz="0" w:space="0" w:color="auto"/>
          </w:divBdr>
        </w:div>
        <w:div w:id="1556350897">
          <w:marLeft w:val="480"/>
          <w:marRight w:val="0"/>
          <w:marTop w:val="0"/>
          <w:marBottom w:val="0"/>
          <w:divBdr>
            <w:top w:val="none" w:sz="0" w:space="0" w:color="auto"/>
            <w:left w:val="none" w:sz="0" w:space="0" w:color="auto"/>
            <w:bottom w:val="none" w:sz="0" w:space="0" w:color="auto"/>
            <w:right w:val="none" w:sz="0" w:space="0" w:color="auto"/>
          </w:divBdr>
        </w:div>
        <w:div w:id="311258306">
          <w:marLeft w:val="480"/>
          <w:marRight w:val="0"/>
          <w:marTop w:val="0"/>
          <w:marBottom w:val="0"/>
          <w:divBdr>
            <w:top w:val="none" w:sz="0" w:space="0" w:color="auto"/>
            <w:left w:val="none" w:sz="0" w:space="0" w:color="auto"/>
            <w:bottom w:val="none" w:sz="0" w:space="0" w:color="auto"/>
            <w:right w:val="none" w:sz="0" w:space="0" w:color="auto"/>
          </w:divBdr>
        </w:div>
        <w:div w:id="1326859688">
          <w:marLeft w:val="480"/>
          <w:marRight w:val="0"/>
          <w:marTop w:val="0"/>
          <w:marBottom w:val="0"/>
          <w:divBdr>
            <w:top w:val="none" w:sz="0" w:space="0" w:color="auto"/>
            <w:left w:val="none" w:sz="0" w:space="0" w:color="auto"/>
            <w:bottom w:val="none" w:sz="0" w:space="0" w:color="auto"/>
            <w:right w:val="none" w:sz="0" w:space="0" w:color="auto"/>
          </w:divBdr>
        </w:div>
        <w:div w:id="604776258">
          <w:marLeft w:val="480"/>
          <w:marRight w:val="0"/>
          <w:marTop w:val="0"/>
          <w:marBottom w:val="0"/>
          <w:divBdr>
            <w:top w:val="none" w:sz="0" w:space="0" w:color="auto"/>
            <w:left w:val="none" w:sz="0" w:space="0" w:color="auto"/>
            <w:bottom w:val="none" w:sz="0" w:space="0" w:color="auto"/>
            <w:right w:val="none" w:sz="0" w:space="0" w:color="auto"/>
          </w:divBdr>
        </w:div>
        <w:div w:id="142279601">
          <w:marLeft w:val="480"/>
          <w:marRight w:val="0"/>
          <w:marTop w:val="0"/>
          <w:marBottom w:val="0"/>
          <w:divBdr>
            <w:top w:val="none" w:sz="0" w:space="0" w:color="auto"/>
            <w:left w:val="none" w:sz="0" w:space="0" w:color="auto"/>
            <w:bottom w:val="none" w:sz="0" w:space="0" w:color="auto"/>
            <w:right w:val="none" w:sz="0" w:space="0" w:color="auto"/>
          </w:divBdr>
        </w:div>
        <w:div w:id="68776985">
          <w:marLeft w:val="480"/>
          <w:marRight w:val="0"/>
          <w:marTop w:val="0"/>
          <w:marBottom w:val="0"/>
          <w:divBdr>
            <w:top w:val="none" w:sz="0" w:space="0" w:color="auto"/>
            <w:left w:val="none" w:sz="0" w:space="0" w:color="auto"/>
            <w:bottom w:val="none" w:sz="0" w:space="0" w:color="auto"/>
            <w:right w:val="none" w:sz="0" w:space="0" w:color="auto"/>
          </w:divBdr>
        </w:div>
        <w:div w:id="575212915">
          <w:marLeft w:val="480"/>
          <w:marRight w:val="0"/>
          <w:marTop w:val="0"/>
          <w:marBottom w:val="0"/>
          <w:divBdr>
            <w:top w:val="none" w:sz="0" w:space="0" w:color="auto"/>
            <w:left w:val="none" w:sz="0" w:space="0" w:color="auto"/>
            <w:bottom w:val="none" w:sz="0" w:space="0" w:color="auto"/>
            <w:right w:val="none" w:sz="0" w:space="0" w:color="auto"/>
          </w:divBdr>
        </w:div>
        <w:div w:id="864100279">
          <w:marLeft w:val="480"/>
          <w:marRight w:val="0"/>
          <w:marTop w:val="0"/>
          <w:marBottom w:val="0"/>
          <w:divBdr>
            <w:top w:val="none" w:sz="0" w:space="0" w:color="auto"/>
            <w:left w:val="none" w:sz="0" w:space="0" w:color="auto"/>
            <w:bottom w:val="none" w:sz="0" w:space="0" w:color="auto"/>
            <w:right w:val="none" w:sz="0" w:space="0" w:color="auto"/>
          </w:divBdr>
        </w:div>
        <w:div w:id="1716654833">
          <w:marLeft w:val="480"/>
          <w:marRight w:val="0"/>
          <w:marTop w:val="0"/>
          <w:marBottom w:val="0"/>
          <w:divBdr>
            <w:top w:val="none" w:sz="0" w:space="0" w:color="auto"/>
            <w:left w:val="none" w:sz="0" w:space="0" w:color="auto"/>
            <w:bottom w:val="none" w:sz="0" w:space="0" w:color="auto"/>
            <w:right w:val="none" w:sz="0" w:space="0" w:color="auto"/>
          </w:divBdr>
        </w:div>
        <w:div w:id="83848533">
          <w:marLeft w:val="480"/>
          <w:marRight w:val="0"/>
          <w:marTop w:val="0"/>
          <w:marBottom w:val="0"/>
          <w:divBdr>
            <w:top w:val="none" w:sz="0" w:space="0" w:color="auto"/>
            <w:left w:val="none" w:sz="0" w:space="0" w:color="auto"/>
            <w:bottom w:val="none" w:sz="0" w:space="0" w:color="auto"/>
            <w:right w:val="none" w:sz="0" w:space="0" w:color="auto"/>
          </w:divBdr>
        </w:div>
        <w:div w:id="1163543534">
          <w:marLeft w:val="480"/>
          <w:marRight w:val="0"/>
          <w:marTop w:val="0"/>
          <w:marBottom w:val="0"/>
          <w:divBdr>
            <w:top w:val="none" w:sz="0" w:space="0" w:color="auto"/>
            <w:left w:val="none" w:sz="0" w:space="0" w:color="auto"/>
            <w:bottom w:val="none" w:sz="0" w:space="0" w:color="auto"/>
            <w:right w:val="none" w:sz="0" w:space="0" w:color="auto"/>
          </w:divBdr>
        </w:div>
        <w:div w:id="101195531">
          <w:marLeft w:val="480"/>
          <w:marRight w:val="0"/>
          <w:marTop w:val="0"/>
          <w:marBottom w:val="0"/>
          <w:divBdr>
            <w:top w:val="none" w:sz="0" w:space="0" w:color="auto"/>
            <w:left w:val="none" w:sz="0" w:space="0" w:color="auto"/>
            <w:bottom w:val="none" w:sz="0" w:space="0" w:color="auto"/>
            <w:right w:val="none" w:sz="0" w:space="0" w:color="auto"/>
          </w:divBdr>
        </w:div>
        <w:div w:id="1467889497">
          <w:marLeft w:val="480"/>
          <w:marRight w:val="0"/>
          <w:marTop w:val="0"/>
          <w:marBottom w:val="0"/>
          <w:divBdr>
            <w:top w:val="none" w:sz="0" w:space="0" w:color="auto"/>
            <w:left w:val="none" w:sz="0" w:space="0" w:color="auto"/>
            <w:bottom w:val="none" w:sz="0" w:space="0" w:color="auto"/>
            <w:right w:val="none" w:sz="0" w:space="0" w:color="auto"/>
          </w:divBdr>
        </w:div>
        <w:div w:id="1693604900">
          <w:marLeft w:val="480"/>
          <w:marRight w:val="0"/>
          <w:marTop w:val="0"/>
          <w:marBottom w:val="0"/>
          <w:divBdr>
            <w:top w:val="none" w:sz="0" w:space="0" w:color="auto"/>
            <w:left w:val="none" w:sz="0" w:space="0" w:color="auto"/>
            <w:bottom w:val="none" w:sz="0" w:space="0" w:color="auto"/>
            <w:right w:val="none" w:sz="0" w:space="0" w:color="auto"/>
          </w:divBdr>
        </w:div>
        <w:div w:id="178087027">
          <w:marLeft w:val="480"/>
          <w:marRight w:val="0"/>
          <w:marTop w:val="0"/>
          <w:marBottom w:val="0"/>
          <w:divBdr>
            <w:top w:val="none" w:sz="0" w:space="0" w:color="auto"/>
            <w:left w:val="none" w:sz="0" w:space="0" w:color="auto"/>
            <w:bottom w:val="none" w:sz="0" w:space="0" w:color="auto"/>
            <w:right w:val="none" w:sz="0" w:space="0" w:color="auto"/>
          </w:divBdr>
        </w:div>
        <w:div w:id="2035885614">
          <w:marLeft w:val="480"/>
          <w:marRight w:val="0"/>
          <w:marTop w:val="0"/>
          <w:marBottom w:val="0"/>
          <w:divBdr>
            <w:top w:val="none" w:sz="0" w:space="0" w:color="auto"/>
            <w:left w:val="none" w:sz="0" w:space="0" w:color="auto"/>
            <w:bottom w:val="none" w:sz="0" w:space="0" w:color="auto"/>
            <w:right w:val="none" w:sz="0" w:space="0" w:color="auto"/>
          </w:divBdr>
        </w:div>
        <w:div w:id="1690447646">
          <w:marLeft w:val="480"/>
          <w:marRight w:val="0"/>
          <w:marTop w:val="0"/>
          <w:marBottom w:val="0"/>
          <w:divBdr>
            <w:top w:val="none" w:sz="0" w:space="0" w:color="auto"/>
            <w:left w:val="none" w:sz="0" w:space="0" w:color="auto"/>
            <w:bottom w:val="none" w:sz="0" w:space="0" w:color="auto"/>
            <w:right w:val="none" w:sz="0" w:space="0" w:color="auto"/>
          </w:divBdr>
        </w:div>
        <w:div w:id="697589296">
          <w:marLeft w:val="480"/>
          <w:marRight w:val="0"/>
          <w:marTop w:val="0"/>
          <w:marBottom w:val="0"/>
          <w:divBdr>
            <w:top w:val="none" w:sz="0" w:space="0" w:color="auto"/>
            <w:left w:val="none" w:sz="0" w:space="0" w:color="auto"/>
            <w:bottom w:val="none" w:sz="0" w:space="0" w:color="auto"/>
            <w:right w:val="none" w:sz="0" w:space="0" w:color="auto"/>
          </w:divBdr>
        </w:div>
        <w:div w:id="2085057089">
          <w:marLeft w:val="480"/>
          <w:marRight w:val="0"/>
          <w:marTop w:val="0"/>
          <w:marBottom w:val="0"/>
          <w:divBdr>
            <w:top w:val="none" w:sz="0" w:space="0" w:color="auto"/>
            <w:left w:val="none" w:sz="0" w:space="0" w:color="auto"/>
            <w:bottom w:val="none" w:sz="0" w:space="0" w:color="auto"/>
            <w:right w:val="none" w:sz="0" w:space="0" w:color="auto"/>
          </w:divBdr>
        </w:div>
        <w:div w:id="36977692">
          <w:marLeft w:val="480"/>
          <w:marRight w:val="0"/>
          <w:marTop w:val="0"/>
          <w:marBottom w:val="0"/>
          <w:divBdr>
            <w:top w:val="none" w:sz="0" w:space="0" w:color="auto"/>
            <w:left w:val="none" w:sz="0" w:space="0" w:color="auto"/>
            <w:bottom w:val="none" w:sz="0" w:space="0" w:color="auto"/>
            <w:right w:val="none" w:sz="0" w:space="0" w:color="auto"/>
          </w:divBdr>
        </w:div>
        <w:div w:id="1305547906">
          <w:marLeft w:val="480"/>
          <w:marRight w:val="0"/>
          <w:marTop w:val="0"/>
          <w:marBottom w:val="0"/>
          <w:divBdr>
            <w:top w:val="none" w:sz="0" w:space="0" w:color="auto"/>
            <w:left w:val="none" w:sz="0" w:space="0" w:color="auto"/>
            <w:bottom w:val="none" w:sz="0" w:space="0" w:color="auto"/>
            <w:right w:val="none" w:sz="0" w:space="0" w:color="auto"/>
          </w:divBdr>
        </w:div>
        <w:div w:id="606931884">
          <w:marLeft w:val="480"/>
          <w:marRight w:val="0"/>
          <w:marTop w:val="0"/>
          <w:marBottom w:val="0"/>
          <w:divBdr>
            <w:top w:val="none" w:sz="0" w:space="0" w:color="auto"/>
            <w:left w:val="none" w:sz="0" w:space="0" w:color="auto"/>
            <w:bottom w:val="none" w:sz="0" w:space="0" w:color="auto"/>
            <w:right w:val="none" w:sz="0" w:space="0" w:color="auto"/>
          </w:divBdr>
        </w:div>
        <w:div w:id="1646818236">
          <w:marLeft w:val="480"/>
          <w:marRight w:val="0"/>
          <w:marTop w:val="0"/>
          <w:marBottom w:val="0"/>
          <w:divBdr>
            <w:top w:val="none" w:sz="0" w:space="0" w:color="auto"/>
            <w:left w:val="none" w:sz="0" w:space="0" w:color="auto"/>
            <w:bottom w:val="none" w:sz="0" w:space="0" w:color="auto"/>
            <w:right w:val="none" w:sz="0" w:space="0" w:color="auto"/>
          </w:divBdr>
        </w:div>
        <w:div w:id="1597133895">
          <w:marLeft w:val="480"/>
          <w:marRight w:val="0"/>
          <w:marTop w:val="0"/>
          <w:marBottom w:val="0"/>
          <w:divBdr>
            <w:top w:val="none" w:sz="0" w:space="0" w:color="auto"/>
            <w:left w:val="none" w:sz="0" w:space="0" w:color="auto"/>
            <w:bottom w:val="none" w:sz="0" w:space="0" w:color="auto"/>
            <w:right w:val="none" w:sz="0" w:space="0" w:color="auto"/>
          </w:divBdr>
        </w:div>
        <w:div w:id="32926468">
          <w:marLeft w:val="480"/>
          <w:marRight w:val="0"/>
          <w:marTop w:val="0"/>
          <w:marBottom w:val="0"/>
          <w:divBdr>
            <w:top w:val="none" w:sz="0" w:space="0" w:color="auto"/>
            <w:left w:val="none" w:sz="0" w:space="0" w:color="auto"/>
            <w:bottom w:val="none" w:sz="0" w:space="0" w:color="auto"/>
            <w:right w:val="none" w:sz="0" w:space="0" w:color="auto"/>
          </w:divBdr>
        </w:div>
        <w:div w:id="106390316">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oleObject" Target="embeddings/oleObject3.bin"/><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yperlink" Target="https://rcmes.jpl.nasa.gov/content/cordex" TargetMode="Externa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wmf"/><Relationship Id="rId33" Type="http://schemas.openxmlformats.org/officeDocument/2006/relationships/hyperlink" Target="http://www.csag.uct.ac.za/" TargetMode="External"/><Relationship Id="rId38" Type="http://schemas.openxmlformats.org/officeDocument/2006/relationships/image" Target="media/image10.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uoguelph.ca/watershed/w3s" TargetMode="External"/><Relationship Id="rId29" Type="http://schemas.openxmlformats.org/officeDocument/2006/relationships/image" Target="media/image6.w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9.png"/><Relationship Id="rId40" Type="http://schemas.openxmlformats.org/officeDocument/2006/relationships/header" Target="header8.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s://power.larc.nasa.gov/cgi-bin/cgiwrap/solar/agro.cgi" TargetMode="External"/><Relationship Id="rId31" Type="http://schemas.openxmlformats.org/officeDocument/2006/relationships/image" Target="media/image7.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yperlink" Target="https://www.smhi.se/en/research/research-departments/climate-research-rossby-centre2-552/rossby-centre-regional-atmospheric-model-rca4-1.16562" TargetMode="External"/><Relationship Id="rId43"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C977E267FB4DF399F576FCB967E8B5"/>
        <w:category>
          <w:name w:val="General"/>
          <w:gallery w:val="placeholder"/>
        </w:category>
        <w:types>
          <w:type w:val="bbPlcHdr"/>
        </w:types>
        <w:behaviors>
          <w:behavior w:val="content"/>
        </w:behaviors>
        <w:guid w:val="{52A2E40F-D610-493F-8075-E3109807874B}"/>
      </w:docPartPr>
      <w:docPartBody>
        <w:p w:rsidR="004C222F" w:rsidRDefault="004C222F" w:rsidP="004C222F">
          <w:pPr>
            <w:pStyle w:val="E2C977E267FB4DF399F576FCB967E8B5"/>
          </w:pPr>
          <w:r w:rsidRPr="00A5186E">
            <w:rPr>
              <w:rStyle w:val="PlaceholderText"/>
            </w:rPr>
            <w:t>Click or tap here to enter text.</w:t>
          </w:r>
        </w:p>
      </w:docPartBody>
    </w:docPart>
    <w:docPart>
      <w:docPartPr>
        <w:name w:val="A8671BB996A54B0EA0165341CEAB16F1"/>
        <w:category>
          <w:name w:val="General"/>
          <w:gallery w:val="placeholder"/>
        </w:category>
        <w:types>
          <w:type w:val="bbPlcHdr"/>
        </w:types>
        <w:behaviors>
          <w:behavior w:val="content"/>
        </w:behaviors>
        <w:guid w:val="{FD17F8F6-2A50-4BFD-BEB1-0A55F2C7C932}"/>
      </w:docPartPr>
      <w:docPartBody>
        <w:p w:rsidR="004C222F" w:rsidRDefault="004C222F" w:rsidP="004C222F">
          <w:pPr>
            <w:pStyle w:val="A8671BB996A54B0EA0165341CEAB16F1"/>
          </w:pPr>
          <w:r w:rsidRPr="00A5186E">
            <w:rPr>
              <w:rStyle w:val="PlaceholderText"/>
            </w:rPr>
            <w:t>Click or tap here to enter text.</w:t>
          </w:r>
        </w:p>
      </w:docPartBody>
    </w:docPart>
    <w:docPart>
      <w:docPartPr>
        <w:name w:val="4D8DA0F355964554ACF53138B79DDC0E"/>
        <w:category>
          <w:name w:val="General"/>
          <w:gallery w:val="placeholder"/>
        </w:category>
        <w:types>
          <w:type w:val="bbPlcHdr"/>
        </w:types>
        <w:behaviors>
          <w:behavior w:val="content"/>
        </w:behaviors>
        <w:guid w:val="{C8572F8A-5214-44B5-B63D-6CEE7DF91EA4}"/>
      </w:docPartPr>
      <w:docPartBody>
        <w:p w:rsidR="004C222F" w:rsidRDefault="004C222F" w:rsidP="004C222F">
          <w:pPr>
            <w:pStyle w:val="4D8DA0F355964554ACF53138B79DDC0E"/>
          </w:pPr>
          <w:r w:rsidRPr="00A5186E">
            <w:rPr>
              <w:rStyle w:val="PlaceholderText"/>
            </w:rPr>
            <w:t>Click or tap here to enter text.</w:t>
          </w:r>
        </w:p>
      </w:docPartBody>
    </w:docPart>
    <w:docPart>
      <w:docPartPr>
        <w:name w:val="6754E5DB290048B79B4FB9FED743852D"/>
        <w:category>
          <w:name w:val="General"/>
          <w:gallery w:val="placeholder"/>
        </w:category>
        <w:types>
          <w:type w:val="bbPlcHdr"/>
        </w:types>
        <w:behaviors>
          <w:behavior w:val="content"/>
        </w:behaviors>
        <w:guid w:val="{DD157590-85A5-4D2F-B207-7A7B86F772AA}"/>
      </w:docPartPr>
      <w:docPartBody>
        <w:p w:rsidR="00443518" w:rsidRDefault="00D6290F" w:rsidP="00D6290F">
          <w:pPr>
            <w:pStyle w:val="6754E5DB290048B79B4FB9FED743852D"/>
          </w:pPr>
          <w:r w:rsidRPr="00A5186E">
            <w:rPr>
              <w:rStyle w:val="PlaceholderText"/>
            </w:rPr>
            <w:t>Click or tap here to enter text.</w:t>
          </w:r>
        </w:p>
      </w:docPartBody>
    </w:docPart>
    <w:docPart>
      <w:docPartPr>
        <w:name w:val="8B4A7463B98F4F03ABC15129B5772F98"/>
        <w:category>
          <w:name w:val="General"/>
          <w:gallery w:val="placeholder"/>
        </w:category>
        <w:types>
          <w:type w:val="bbPlcHdr"/>
        </w:types>
        <w:behaviors>
          <w:behavior w:val="content"/>
        </w:behaviors>
        <w:guid w:val="{AD5675E1-6B5A-4071-85FA-2E124F14EA73}"/>
      </w:docPartPr>
      <w:docPartBody>
        <w:p w:rsidR="00443518" w:rsidRDefault="00D6290F" w:rsidP="00D6290F">
          <w:pPr>
            <w:pStyle w:val="8B4A7463B98F4F03ABC15129B5772F98"/>
          </w:pPr>
          <w:r w:rsidRPr="00A5186E">
            <w:rPr>
              <w:rStyle w:val="PlaceholderText"/>
            </w:rPr>
            <w:t>Click or tap here to enter text.</w:t>
          </w:r>
        </w:p>
      </w:docPartBody>
    </w:docPart>
    <w:docPart>
      <w:docPartPr>
        <w:name w:val="238571D4DDB548CDB364754C274D4D2C"/>
        <w:category>
          <w:name w:val="General"/>
          <w:gallery w:val="placeholder"/>
        </w:category>
        <w:types>
          <w:type w:val="bbPlcHdr"/>
        </w:types>
        <w:behaviors>
          <w:behavior w:val="content"/>
        </w:behaviors>
        <w:guid w:val="{D2087359-80E3-4EEE-B8C5-7CA8F44680BA}"/>
      </w:docPartPr>
      <w:docPartBody>
        <w:p w:rsidR="00443518" w:rsidRDefault="00D6290F" w:rsidP="00D6290F">
          <w:pPr>
            <w:pStyle w:val="238571D4DDB548CDB364754C274D4D2C"/>
          </w:pPr>
          <w:r w:rsidRPr="00A5186E">
            <w:rPr>
              <w:rStyle w:val="PlaceholderText"/>
            </w:rPr>
            <w:t>Click or tap here to enter text.</w:t>
          </w:r>
        </w:p>
      </w:docPartBody>
    </w:docPart>
    <w:docPart>
      <w:docPartPr>
        <w:name w:val="72896BD0E873437E857359E6131EDB49"/>
        <w:category>
          <w:name w:val="General"/>
          <w:gallery w:val="placeholder"/>
        </w:category>
        <w:types>
          <w:type w:val="bbPlcHdr"/>
        </w:types>
        <w:behaviors>
          <w:behavior w:val="content"/>
        </w:behaviors>
        <w:guid w:val="{65FA4497-DAFD-4701-8F38-CAE5F978C5BB}"/>
      </w:docPartPr>
      <w:docPartBody>
        <w:p w:rsidR="00DE1D8C" w:rsidRDefault="00DE1D8C" w:rsidP="00DE1D8C">
          <w:pPr>
            <w:pStyle w:val="72896BD0E873437E857359E6131EDB49"/>
          </w:pPr>
          <w:r w:rsidRPr="00A5186E">
            <w:rPr>
              <w:rStyle w:val="PlaceholderText"/>
            </w:rPr>
            <w:t>Click or tap here to enter text.</w:t>
          </w:r>
        </w:p>
      </w:docPartBody>
    </w:docPart>
    <w:docPart>
      <w:docPartPr>
        <w:name w:val="E2848B608BDC4542A9D5A0C58C9BAB44"/>
        <w:category>
          <w:name w:val="General"/>
          <w:gallery w:val="placeholder"/>
        </w:category>
        <w:types>
          <w:type w:val="bbPlcHdr"/>
        </w:types>
        <w:behaviors>
          <w:behavior w:val="content"/>
        </w:behaviors>
        <w:guid w:val="{DD8AE306-FFF9-42A8-8BA2-A3FC1EA1C49E}"/>
      </w:docPartPr>
      <w:docPartBody>
        <w:p w:rsidR="00DE1D8C" w:rsidRDefault="00DE1D8C" w:rsidP="00DE1D8C">
          <w:pPr>
            <w:pStyle w:val="E2848B608BDC4542A9D5A0C58C9BAB44"/>
          </w:pPr>
          <w:r w:rsidRPr="00A518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292DF92-0793-4CB7-9F54-CE72B9835293}"/>
      </w:docPartPr>
      <w:docPartBody>
        <w:p w:rsidR="0057340B" w:rsidRDefault="0057340B">
          <w:r w:rsidRPr="001B51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2F"/>
    <w:rsid w:val="00114806"/>
    <w:rsid w:val="00135F97"/>
    <w:rsid w:val="001564FF"/>
    <w:rsid w:val="001D610A"/>
    <w:rsid w:val="00212F0E"/>
    <w:rsid w:val="002366C9"/>
    <w:rsid w:val="00247A18"/>
    <w:rsid w:val="002A4658"/>
    <w:rsid w:val="002A5649"/>
    <w:rsid w:val="00381A3E"/>
    <w:rsid w:val="003A221A"/>
    <w:rsid w:val="00443518"/>
    <w:rsid w:val="00470AAD"/>
    <w:rsid w:val="00476A20"/>
    <w:rsid w:val="00480D6F"/>
    <w:rsid w:val="004A2E88"/>
    <w:rsid w:val="004C222F"/>
    <w:rsid w:val="0057340B"/>
    <w:rsid w:val="005A7E3C"/>
    <w:rsid w:val="005F529D"/>
    <w:rsid w:val="00602E56"/>
    <w:rsid w:val="006F230E"/>
    <w:rsid w:val="00787F46"/>
    <w:rsid w:val="008121E0"/>
    <w:rsid w:val="00817FDD"/>
    <w:rsid w:val="008B5C48"/>
    <w:rsid w:val="00901513"/>
    <w:rsid w:val="00913B4C"/>
    <w:rsid w:val="00933D32"/>
    <w:rsid w:val="00960388"/>
    <w:rsid w:val="009D2CBE"/>
    <w:rsid w:val="00AB3F72"/>
    <w:rsid w:val="00B834E4"/>
    <w:rsid w:val="00BA6E3C"/>
    <w:rsid w:val="00C40C1A"/>
    <w:rsid w:val="00CD05CC"/>
    <w:rsid w:val="00D00CB7"/>
    <w:rsid w:val="00D6290F"/>
    <w:rsid w:val="00D8316A"/>
    <w:rsid w:val="00D9348E"/>
    <w:rsid w:val="00DA14CC"/>
    <w:rsid w:val="00DC3942"/>
    <w:rsid w:val="00DE1D8C"/>
    <w:rsid w:val="00E75AD0"/>
    <w:rsid w:val="00EE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88"/>
    <w:rPr>
      <w:color w:val="666666"/>
    </w:rPr>
  </w:style>
  <w:style w:type="paragraph" w:customStyle="1" w:styleId="E2C977E267FB4DF399F576FCB967E8B5">
    <w:name w:val="E2C977E267FB4DF399F576FCB967E8B5"/>
    <w:rsid w:val="004C222F"/>
  </w:style>
  <w:style w:type="paragraph" w:customStyle="1" w:styleId="A8671BB996A54B0EA0165341CEAB16F1">
    <w:name w:val="A8671BB996A54B0EA0165341CEAB16F1"/>
    <w:rsid w:val="004C222F"/>
  </w:style>
  <w:style w:type="paragraph" w:customStyle="1" w:styleId="4D8DA0F355964554ACF53138B79DDC0E">
    <w:name w:val="4D8DA0F355964554ACF53138B79DDC0E"/>
    <w:rsid w:val="004C222F"/>
  </w:style>
  <w:style w:type="paragraph" w:customStyle="1" w:styleId="6754E5DB290048B79B4FB9FED743852D">
    <w:name w:val="6754E5DB290048B79B4FB9FED743852D"/>
    <w:rsid w:val="00D6290F"/>
  </w:style>
  <w:style w:type="paragraph" w:customStyle="1" w:styleId="8B4A7463B98F4F03ABC15129B5772F98">
    <w:name w:val="8B4A7463B98F4F03ABC15129B5772F98"/>
    <w:rsid w:val="00D6290F"/>
  </w:style>
  <w:style w:type="paragraph" w:customStyle="1" w:styleId="238571D4DDB548CDB364754C274D4D2C">
    <w:name w:val="238571D4DDB548CDB364754C274D4D2C"/>
    <w:rsid w:val="00D6290F"/>
  </w:style>
  <w:style w:type="paragraph" w:customStyle="1" w:styleId="72896BD0E873437E857359E6131EDB49">
    <w:name w:val="72896BD0E873437E857359E6131EDB49"/>
    <w:rsid w:val="00DE1D8C"/>
  </w:style>
  <w:style w:type="paragraph" w:customStyle="1" w:styleId="E2848B608BDC4542A9D5A0C58C9BAB44">
    <w:name w:val="E2848B608BDC4542A9D5A0C58C9BAB44"/>
    <w:rsid w:val="00DE1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D36F3B-E800-4301-AD8D-6608FAD6C29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725336271"/>
    <we:property name="MENDELEY_CITATIONS" value="[{&quot;citationID&quot;:&quot;MENDELEY_CITATION_26806a28-d047-43ac-9353-f7f45921f0fd&quot;,&quot;properties&quot;:{&quot;noteIndex&quot;:0},&quot;isEdited&quot;:false,&quot;manualOverride&quot;:{&quot;isManuallyOverridden&quot;:true,&quot;citeprocText&quot;:&quot;(Alam &amp;#38; Rukhsana, 2023; IPCC, 2023; Yuan et al., 2024; Zenda, 2024)&quot;,&quot;manualOverrideText&quot;:&quot;(Alam and Rukhsana 2023; IPCC 2023; Yuan et al. 2024; Zenda 2024)&quot;},&quot;citationTag&quot;:&quot;MENDELEY_CITATION_v3_eyJjaXRhdGlvbklEIjoiTUVOREVMRVlfQ0lUQVRJT05fMjY4MDZhMjgtZDA0Ny00M2FjLTkzNTMtZjdmNDU5MjFmMGZkIiwicHJvcGVydGllcyI6eyJub3RlSW5kZXgiOjB9LCJpc0VkaXRlZCI6ZmFsc2UsIm1hbnVhbE92ZXJyaWRlIjp7ImlzTWFudWFsbHlPdmVycmlkZGVuIjp0cnVlLCJjaXRlcHJvY1RleHQiOiIoQWxhbSAmIzM4OyBSdWtoc2FuYSwgMjAyMzsgSVBDQywgMjAyMzsgWXVhbiBldCBhbC4sIDIwMjQ7IFplbmRhLCAyMDI0KSIsIm1hbnVhbE92ZXJyaWRlVGV4dCI6IihBbGFtIGFuZCBSdWtoc2FuYSAyMDIzOyBJUENDIDIwMjM7IFl1YW4gZXQgYWwuIDIwMjQ7IFplbmRhIDIwMjQ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&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id&quot;:&quot;e57c3606-1b94-3ff9-ac43-fb48c6827a9a&quot;,&quot;itemData&quot;:{&quot;type&quot;:&quot;article-journal&quot;,&quot;id&quot;:&quot;e57c3606-1b94-3ff9-ac43-fb48c6827a9a&quot;,&quot;title&quot;:&quot;Impacts of Global Climate Change on Agricultural Production: A Comprehensive Review&quot;,&quot;author&quot;:[{&quot;family&quot;:&quot;Yuan&quot;,&quot;given&quot;:&quot;Xiangning&quot;,&quot;parse-names&quot;:false,&quot;dropping-particle&quot;:&quot;&quot;,&quot;non-dropping-particle&quot;:&quot;&quot;},{&quot;family&quot;:&quot;Li&quot;,&quot;given&quot;:&quot;Sien&quot;,&quot;parse-names&quot;:false,&quot;dropping-particle&quot;:&quot;&quot;,&quot;non-dropping-particle&quot;:&quot;&quot;},{&quot;family&quot;:&quot;Chen&quot;,&quot;given&quot;:&quot;Jinliang&quot;,&quot;parse-names&quot;:false,&quot;dropping-particle&quot;:&quot;&quot;,&quot;non-dropping-particle&quot;:&quot;&quot;},{&quot;family&quot;:&quot;Yu&quot;,&quot;given&quot;:&quot;Haichao&quot;,&quot;parse-names&quot;:false,&quot;dropping-particle&quot;:&quot;&quot;,&quot;non-dropping-particle&quot;:&quot;&quot;},{&quot;family&quot;:&quot;Yang&quot;,&quot;given&quot;:&quot;Tianyi&quot;,&quot;parse-names&quot;:false,&quot;dropping-particle&quot;:&quot;&quot;,&quot;non-dropping-particle&quot;:&quot;&quot;},{&quot;family&quot;:&quot;Wang&quot;,&quot;given&quot;:&quot;Chunyu&quot;,&quot;parse-names&quot;:false,&quot;dropping-particle&quot;:&quot;&quot;,&quot;non-dropping-particle&quot;:&quot;&quot;},{&quot;family&quot;:&quot;Huang&quot;,&quot;given&quot;:&quot;Siyu&quot;,&quot;parse-names&quot;:false,&quot;dropping-particle&quot;:&quot;&quot;,&quot;non-dropping-particle&quot;:&quot;&quot;},{&quot;family&quot;:&quot;Chen&quot;,&quot;given&quot;:&quot;Haochong&quot;,&quot;parse-names&quot;:false,&quot;dropping-particle&quot;:&quot;&quot;,&quot;non-dropping-particle&quot;:&quot;&quot;},{&quot;family&quot;:&quot;Ao&quot;,&quot;given&quot;:&quot;Xiang&quot;,&quot;parse-names&quot;:false,&quot;dropping-particle&quot;:&quot;&quot;,&quot;non-dropping-particle&quot;:&quot;&quot;}],&quot;container-title&quot;:&quot;Agronomy&quot;,&quot;accessed&quot;:{&quot;date-parts&quot;:[[2025,10,19]]},&quot;DOI&quot;:&quot;10.3390/agronomy14071360&quot;,&quot;ISSN&quot;:&quot;20734395&quot;,&quot;URL&quot;:&quot;https://doi.org/10.3390/agronomy14071360&quot;,&quot;issued&quot;:{&quot;date-parts&quot;:[[2024,7,1]]},&quot;page&quot;:&quot;1-19&quot;,&quot;language&quot;:&quot;English&quot;,&quot;abstract&quot;:&quot;Global warming is one of the greatest threats to the social development of human beings. It is a typical example of global climate change, and has profoundly affected human production and life in various aspects. As the foundation of human existence, agricultural production is particularly vulnerable to climate change, which has altered environmental factors such as temperature, precipitation, and wind speed, and affected crop growth cycles, the frequency of extreme weather events, and the occurrence patterns of pests and diseases directly or indirectly, ultimately influencing crop yield and quality. This article reviews the latest research progress in this field, summarizes the impact of global climate change on agricultural production as well as the feedback mechanisms of agricultural activities on climate change, and proposes strategies for agricultural production to cope with global climate change. This paper aims to provide a scientific basis and suggestions for ensuring the sustainable development of agricultural production.&quot;,&quot;publisher&quot;:&quot;Multidisciplinary Digital Publishing Institute (MDPI)&quot;,&quot;issue&quot;:&quot;7&quot;,&quot;volume&quot;:&quot;14&quot;,&quot;container-title-short&quot;:&quot;&quot;},&quot;isTemporary&quot;:false},{&quot;id&quot;:&quot;a1698fa9-b34c-30b9-a7c0-ebe98a305777&quot;,&quot;itemData&quot;:{&quot;type&quot;:&quot;article-journal&quot;,&quot;id&quot;:&quot;a1698fa9-b34c-30b9-a7c0-ebe98a305777&quot;,&quot;title&quot;:&quot;A systematic literature review on the impact of climate change on the livelihoods of smallholder farmers in South Africa&quot;,&quot;author&quot;:[{&quot;family&quot;:&quot;Zenda&quot;,&quot;given&quot;:&quot;M.&quot;,&quot;parse-names&quot;:false,&quot;dropping-particle&quot;:&quot;&quot;,&quot;non-dropping-particle&quot;:&quot;&quot;}],&quot;container-title&quot;:&quot;Heliyon&quot;,&quot;accessed&quot;:{&quot;date-parts&quot;:[[2025,10,19]]},&quot;DOI&quot;:&quot;10.1016/j.heliyon.2024.e38162&quot;,&quot;ISSN&quot;:&quot;24058440&quot;,&quot;URL&quot;:&quot;www.cell.com/heliyon&quot;,&quot;issued&quot;:{&quot;date-parts&quot;:[[2024,9,30]]},&quot;page&quot;:&quot;1-13&quot;,&quot;language&quot;:&quot;English&quot;,&quot;abstract&quot;:&quot;Smallholder farmers in South Africa are increasingly vulnerable to the adverse effects of climate change, posing significant threats to their livelihoods and food security. This systematic literature review investigates the several impacts of climate change on smallholder farmers across the country. The literature review used a systematic approach to search for relevant research across three academic databases such as Google scholar, Consensus, and Zendy. Based on the inclusion criteria for the literature review, 261 articles were initially screened, and 35 articles were included in the systematic review. This process helped to identify the most relevant and high-quality studies on the topic. The data extracted from the 35 articles were analyzed and synthesized to identify the impact of climate change on the livelihoods of smallholder farmers. This helped to identify commonalities and differences across the literature, and to draw conclusions about the impact of climate change on the livelihoods of smallholder farmers. The study identified and examined the specific challenges faced by smallholder farmers, including the loss of livestock, reduced crop yields and heightened economic hardship. Additionally, the review explores the coping strategies employed by farmers to mitigate these challenges and adapt to the evolving climatic conditions. The findings highlight the urgent need for targeted interventions and support mechanisms aimed at enhancing the resilience of smallholder farmers and ensuring the long-term sustainability of agricultural practices amidst the challenges posed by climate change. Furthermore, the study provides valuable recommendations for policymakers, agriculturalists, and other stakeholders to address the identified issues and support smallholder farmers in adapting to climate change.&quot;,&quot;publisher&quot;:&quot;Elsevier Ltd&quot;,&quot;issue&quot;:&quot;18&quot;,&quot;volume&quot;:&quot;10&quot;,&quot;container-title-short&quot;:&quot;Heliyon&quot;},&quot;isTemporary&quot;:false},{&quot;id&quot;:&quot;1621dd0e-9358-3d44-bd31-780e92b00c1e&quot;,&quot;itemData&quot;:{&quot;type&quot;:&quot;chapter&quot;,&quot;id&quot;:&quot;1621dd0e-9358-3d44-bd31-780e92b00c1e&quot;,&quot;title&quot;:&quot;Climate Change Impact, Agriculture, and Society: An Overview&quot;,&quot;author&quot;:[{&quot;family&quot;:&quot;Alam&quot;,&quot;given&quot;:&quot;Asraful&quot;,&quot;parse-names&quot;:false,&quot;dropping-particle&quot;:&quot;&quot;,&quot;non-dropping-particle&quot;:&quot;&quot;},{&quot;family&quot;:&quot;Rukhsana&quot;,&quot;given&quot;:&quot;&quot;,&quot;parse-names&quot;:false,&quot;dropping-particle&quot;:&quot;&quot;,&quot;non-dropping-particle&quot;:&quot;&quot;}],&quot;container-title&quot;:&quot;Climate Change, Agriculture and Society: Approaches Toward Sustainability&quot;,&quot;chapter-number&quot;:&quot;1&quot;,&quot;editor&quot;:[{&quot;family&quot;:&quot;Alam&quot;,&quot;given&quot;:&quot;Asraful&quot;,&quot;parse-names&quot;:false,&quot;dropping-particle&quot;:&quot;&quot;,&quot;non-dropping-particle&quot;:&quot;&quot;},{&quot;family&quot;:&quot;Rukhsana&quot;,&quot;given&quot;:&quot;&quot;,&quot;parse-names&quot;:false,&quot;dropping-particle&quot;:&quot;&quot;,&quot;non-dropping-particle&quot;:&quot;&quot;}],&quot;DOI&quot;:&quot;10.1007/978-3-031-28251-5_1&quot;,&quot;ISBN&quot;:&quot;9783031282515&quot;,&quot;issued&quot;:{&quot;date-parts&quot;:[[2023,5,27]]},&quot;publisher-place&quot;:&quot;Calcutta&quot;,&quot;page&quot;:&quot;3-13&quot;,&quot;language&quot;:&quot;English&quot;,&quot;abstract&quot;:&quot;Primary economic activity, notably agriculture, is heavily reliant on the environment and weather; therefore, climate change has a significant impact on this sector. It is crucial to recognize and give priority to the regions and communities that are mostly at risk at the subnational level as the effects of climate change continue to worsen and put strain on the agricultural sectors and livelihoods of many industrialized and developing countries. This overview provides some basic information about current understanding on agriculture, climate change, and society. It introduces the concepts of agriculture and climate change and conceptualizes the part of books part. This chapter reviews the relevant literature to the effects of climate change on agricultural productivity and aims to provide a global-scale overview of all relevant impacts, to inform a wider assessment of the climate risks to global agriculture and society specially in developing nation. While farmers are often flexible in dealing with weather variability from time to time, there is still a high degree of adaptation to the local climate in the form of established infrastructure, local agricultural practice, and personal skill. Therefore, climate change can be expected to affect agriculture, potentially threatening established aspects of the agricultural system but also providing opportunities for improvement.&quot;,&quot;publisher&quot;:&quot;Springer International Publishing&quot;,&quot;container-title-short&quot;:&quot;&quot;},&quot;isTemporary&quot;:false}]},{&quot;citationID&quot;:&quot;MENDELEY_CITATION_bbc1c2b2-b77f-439e-96ac-d87c38ddd15d&quot;,&quot;properties&quot;:{&quot;noteIndex&quot;:0},&quot;isEdited&quot;:false,&quot;manualOverride&quot;:{&quot;isManuallyOverridden&quot;:true,&quot;citeprocText&quot;:&quot;(IPCC, 2023)&quot;,&quot;manualOverrideText&quot;:&quot;IPCC 2023)&quot;},&quot;citationTag&quot;:&quot;MENDELEY_CITATION_v3_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&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citationID&quot;:&quot;MENDELEY_CITATION_129f94a1-8000-45c4-87c9-e6ae99e9f9e9&quot;,&quot;properties&quot;:{&quot;noteIndex&quot;:0},&quot;isEdited&quot;:false,&quot;manualOverride&quot;:{&quot;isManuallyOverridden&quot;:false,&quot;citeprocText&quot;:&quot;(Filonchyk et al., 2024; Jos G.J. et al., 2005)&quot;,&quot;manualOverrideText&quot;:&quot;&quot;},&quot;citationItems&quot;:[{&quot;id&quot;:&quot;5e4c6ec1-e713-3fcd-9032-aae51cdea334&quot;,&quot;itemData&quot;:{&quot;type&quot;:&quot;article-journal&quot;,&quot;id&quot;:&quot;5e4c6ec1-e713-3fcd-9032-aae51cdea334&quot;,&quot;title&quot;:&quot;Greenhouse gases emissions and global climate change: Examining the influence of CO2, CH4 and N2O&quot;,&quot;author&quot;:[{&quot;family&quot;:&quot;Filonchyk&quot;,&quot;given&quot;:&quot;M.&quot;,&quot;parse-names&quot;:false,&quot;dropping-particle&quot;:&quot;&quot;,&quot;non-dropping-particle&quot;:&quot;&quot;},{&quot;family&quot;:&quot;Peterson&quot;,&quot;given&quot;:&quot;M. P.&quot;,&quot;parse-names&quot;:false,&quot;dropping-particle&quot;:&quot;&quot;,&quot;non-dropping-particle&quot;:&quot;&quot;},{&quot;family&quot;:&quot;Zhang&quot;,&quot;given&quot;:&quot;L&quot;,&quot;parse-names&quot;:false,&quot;dropping-particle&quot;:&quot;&quot;,&quot;non-dropping-particle&quot;:&quot;&quot;},{&quot;family&quot;:&quot;Hurynovich&quot;,&quot;given&quot;:&quot;V.&quot;,&quot;parse-names&quot;:false,&quot;dropping-particle&quot;:&quot;&quot;,&quot;non-dropping-particle&quot;:&quot;&quot;},{&quot;family&quot;:&quot;He&quot;,&quot;given&quot;:&quot;Yi&quot;,&quot;parse-names&quot;:false,&quot;dropping-particle&quot;:&quot;&quot;,&quot;non-dropping-particle&quot;:&quot;&quot;}],&quot;container-title&quot;:&quot;Science of The Total Environment&quot;,&quot;accessed&quot;:{&quot;date-parts&quot;:[[2025,11,21]]},&quot;URL&quot;:&quot;https://www.sciencedirect.com/science/article/pii/S004896972403506X&quot;,&quot;issued&quot;:{&quot;date-parts&quot;:[[2024,7,20]]},&quot;language&quot;:&quot;English&quot;,&quot;volume&quot;:&quot;935&quot;},&quot;isTemporary&quot;:false,&quot;suppress-author&quot;:false,&quot;composite&quot;:false,&quot;author-only&quot;:false},{&quot;id&quot;:&quot;09d9421d-bc27-327c-96ad-197aa3c9f5cf&quot;,&quot;itemData&quot;:{&quot;type&quot;:&quot;article-journal&quot;,&quot;id&quot;:&quot;09d9421d-bc27-327c-96ad-197aa3c9f5cf&quot;,&quot;title&quot;:&quot;Recent trends in global greenhouse gas emissions: regional trends 1979-2000 and spatial distribution of key sources in 2000&quot;,&quot;author&quot;:[{&quot;family&quot;:&quot;Jos G.J.&quot;,&quot;given&quot;:&quot;&quot;,&quot;parse-names&quot;:false,&quot;dropping-particle&quot;:&quot;&quot;,&quot;non-dropping-particle&quot;:&quot;&quot;},{&quot;family&quot;:&quot;Oliver&quot;,&quot;given&quot;:&quot;J. a.&quot;,&quot;parse-names&quot;:false,&quot;dropping-particle&quot;:&quot;&quot;,&quot;non-dropping-particle&quot;:&quot;&quot;},{&quot;family&quot;:&quot;A.&quot;,&quot;given&quot;:&quot;&quot;,&quot;parse-names&quot;:false,&quot;dropping-particle&quot;:&quot;&quot;,&quot;non-dropping-particle&quot;:&quot;Van&quot;},{&quot;family&quot;:&quot;Frank J. D.&quot;,&quot;given&quot;:&quot;&quot;,&quot;parse-names&quot;:false,&quot;dropping-particle&quot;:&quot;&quot;,&quot;non-dropping-particle&quot;:&quot;&quot;},{&quot;family&quot;:&quot;Valerio P.&quot;,&quot;given&quot;:&quot;&quot;,&quot;parse-names&quot;:false,&quot;dropping-particle&quot;:&quot;&quot;,&quot;non-dropping-particle&quot;:&quot;&quot;},{&quot;family&quot;:&quot;Laurens N. G.&quot;,&quot;given&quot;:&quot;&quot;,&quot;parse-names&quot;:false,&quot;dropping-particle&quot;:&quot;&quot;,&quot;non-dropping-particle&quot;:&quot;&quot;},{&quot;family&quot;:&quot;Joeroem A.H.W. Peters&quot;,&quot;given&quot;:&quot;&quot;,&quot;parse-names&quot;:false,&quot;dropping-particle&quot;:&quot;&quot;,&quot;non-dropping-particle&quot;:&quot;&quot;}],&quot;container-title&quot;:&quot;Environmental Science&quot;,&quot;accessed&quot;:{&quot;date-parts&quot;:[[2025,11,21]]},&quot;URL&quot;:&quot;https://www.tandfonline.com/doi/abs/10.1080/15693430500400345&quot;,&quot;issued&quot;:{&quot;date-parts&quot;:[[2005,6,1]]},&quot;page&quot;:&quot;81-90&quot;,&quot;language&quot;:&quot;English&quot;,&quot;issue&quot;:&quot;2&quot;,&quot;volume&quot;:&quot;2-3&quot;},&quot;isTemporary&quot;:false}],&quot;citationTag&quot;:&quot;MENDELEY_CITATION_v3_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&quot;},{&quot;citationID&quot;:&quot;MENDELEY_CITATION_e14a05d6-9789-4242-9591-9f74ef8ed51f&quot;,&quot;properties&quot;:{&quot;noteIndex&quot;:0},&quot;isEdited&quot;:false,&quot;manualOverride&quot;:{&quot;isManuallyOverridden&quot;:true,&quot;citeprocText&quot;:&quot;(Wright et al., 2024)&quot;,&quot;manualOverrideText&quot;:&quot;(Chamma, 2024; WMO, 2024a; Wright et al., 2024),&quot;},&quot;citationTag&quot;:&quot;MENDELEY_CITATION_v3_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&quot;,&quot;citationItems&quot;:[{&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c5a45093-9baf-49ce-b828-02e817e38f63&quot;,&quot;properties&quot;:{&quot;noteIndex&quot;:0},&quot;isEdited&quot;:false,&quot;manualOverride&quot;:{&quot;isManuallyOverridden&quot;:true,&quot;citeprocText&quot;:&quot;(Chamma, 2024; WMO, 2024a; Wright et al., 2024)&quot;,&quot;manualOverrideText&quot;:&quot;in 2024 (Chamma, 2024)&quot;},&quot;citationTag&quot;:&quot;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&quot;,&quot;citationItems&quot;:[{&quot;id&quot;:&quot;84014096-1b63-33bb-a6ef-06b1a40c3dd7&quot;,&quot;itemData&quot;:{&quot;type&quot;:&quot;article-journal&quot;,&quot;id&quot;:&quot;84014096-1b63-33bb-a6ef-06b1a40c3dd7&quot;,&quot;title&quot;:&quot;Climate change and economic growth in sub-Saharan Africa: an empirical analysis of aggregate- and sector-level growth&quot;,&quot;author&quot;:[{&quot;family&quot;:&quot;Chamma&quot;,&quot;given&quot;:&quot;Desalegn Dawit&quot;,&quot;parse-names&quot;:false,&quot;dropping-particle&quot;:&quot;&quot;,&quot;non-dropping-particle&quot;:&quot;&quot;}],&quot;container-title&quot;:&quot;Journal of Social and Economic Development&quot;,&quot;accessed&quot;:{&quot;date-parts&quot;:[[2025,10,19]]},&quot;DOI&quot;:&quot;10.1007/s40847-024-00377-x&quot;,&quot;ISSN&quot;:&quot;21996873&quot;,&quot;URL&quot;:&quot;http://creativecommons.org/licenses/by/4.0&quot;,&quot;issued&quot;:{&quot;date-parts&quot;:[[2024]]},&quot;page&quot;:&quot;1-13&quot;,&quot;language&quot;:&quot;English&quot;,&quot;abstract&quot;:&quot;This paper utilizes a panel dataset encompassing 43 sub-Saharan African countries spanning from 1970 to 2019 to investigate the impact of climate change on both aggregate- and sector-specific economic growth. Via fixed effects and seemingly unrelated regression models, I show that climate change, characterized by rising temperatures and diminishing precipitation, exerts a detrimental influence on both aggregate and sectoral growth, albeit with varying degrees of severity. Such diverse effects emanate from the significant impacts of climate change on the agricultural sector, resulting in discernible alterations in output. Conversely, the industry, manufacturing, and service sectors demonstrate comparatively minor susceptibility to climate-induced change. Furthermore, the analysis highlights that the sub-Saharan African countries most vulnerable to climate change experience the greatest economic repercussions, and the most sensitive countries suffer the most.&quot;,&quot;publisher&quot;:&quot;Springer&quot;,&quot;container-title-short&quot;:&quot;&quot;},&quot;isTemporary&quot;:false},{&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id&quot;:&quot;9cec9d64-ee2f-3a77-ad3e-a9c4f25a9688&quot;,&quot;itemData&quot;:{&quot;type&quot;:&quot;article-journal&quot;,&quot;id&quot;:&quot;9cec9d64-ee2f-3a77-ad3e-a9c4f25a9688&quot;,&quot;title&quot;:&quot;Climate Change and Human Health in Africa in Relation to Opportunities to Strengthen Mitigating Potential and Adaptive Capacity: Strategies to Inform an African “Brains Trust”&quot;,&quot;author&quot;:[{&quot;family&quot;:&quot;Wright&quot;,&quot;given&quot;:&quot;Caradee Y.&quot;,&quot;parse-names&quot;:false,&quot;dropping-particle&quot;:&quot;&quot;,&quot;non-dropping-particle&quot;:&quot;&quot;},{&quot;family&quot;:&quot;Kapwata&quot;,&quot;given&quot;:&quot;Thandi&quot;,&quot;parse-names&quot;:false,&quot;dropping-particle&quot;:&quot;&quot;,&quot;non-dropping-particle&quot;:&quot;&quot;},{&quot;family&quot;:&quot;Naidoo&quot;,&quot;given&quot;:&quot;Natasha&quot;,&quot;parse-names&quot;:false,&quot;dropping-particle&quot;:&quot;&quot;,&quot;non-dropping-particle&quot;:&quot;&quot;},{&quot;family&quot;:&quot;Asante&quot;,&quot;given&quot;:&quot;Kwaku Polu&quot;,&quot;parse-names&quot;:false,&quot;dropping-particle&quot;:&quot;&quot;,&quot;non-dropping-particle&quot;:&quot;&quot;},{&quot;family&quot;:&quot;Arku&quot;,&quot;given&quot;:&quot;Raphael E.&quot;,&quot;parse-names&quot;:false,&quot;dropping-particle&quot;:&quot;&quot;,&quot;non-dropping-particle&quot;:&quot;&quot;},{&quot;family&quot;:&quot;Cissé&quot;,&quot;given&quot;:&quot;Guéladio&quot;,&quot;parse-names&quot;:false,&quot;dropping-particle&quot;:&quot;&quot;,&quot;non-dropping-particle&quot;:&quot;&quot;},{&quot;family&quot;:&quot;Simane&quot;,&quot;given&quot;:&quot;Belay&quot;,&quot;parse-names&quot;:false,&quot;dropping-particle&quot;:&quot;&quot;,&quot;non-dropping-particle&quot;:&quot;&quot;},{&quot;family&quot;:&quot;Atuyambe&quot;,&quot;given&quot;:&quot;Lynn&quot;,&quot;parse-names&quot;:false,&quot;dropping-particle&quot;:&quot;&quot;,&quot;non-dropping-particle&quot;:&quot;&quot;},{&quot;family&quot;:&quot;Berhane&quot;,&quot;given&quot;:&quot;Kiros&quot;,&quot;parse-names&quot;:false,&quot;dropping-particle&quot;:&quot;&quot;,&quot;non-dropping-particle&quot;:&quot;&quot;}],&quot;container-title&quot;:&quot;Annals of Global Health&quot;,&quot;container-title-short&quot;:&quot;Ann Glob Health&quot;,&quot;DOI&quot;:&quot;10.5334/aogh.4260&quot;,&quot;ISSN&quot;:&quot;22149996&quot;,&quot;PMID&quot;:&quot;38312714&quot;,&quot;issued&quot;:{&quot;date-parts&quot;:[[2024,7,30]]},&quot;page&quot;:&quot;1-21&quot;,&quot;language&quot;:&quot;English&quot;,&quot;abstract&quot;:&quot;Background: Africa faces diverse and complex population/human health challenges due to climate change. Understanding the health impacts of climate change in Africa in all its complexity is essential for implementing effective strategies and policies to mitigate risks and protect vulnerable populations. This study aimed to outline the major climate change-related health impacts in Africa in the context of economic resilience and to seek solutions and provide strategies to prevent or reduce adverse effects of climate change on human health and well-being in Africa. Methods: For this narrative review, a literature search was conducted in the Web of Science, Scopus, CAB Abstracts, MEDLINE and EMBASE electronic databases. We also searched the reference lists of retrieved articles for additional records as well as reports. We followed a conceptual framework to ensure all aspects of climate change and health impacts in Africa were identified. Results: The average temperatures in all six eco-regions of Africa have risen since the early twentieth century, and heat exposure, extreme events, and sea level rise are projected to disproportionately affect Africa, resulting in a larger burden of health impacts than other continents. Given that climate change already poses substantial challenges to African health and well-being, this will necessitate significant effort, financial investment, and dedication to climate change mitigation and adaptation. This review offers African leaders and decision-makers data-driven and action-oriented strategies that will ensure a more resilient healthcare system and safe, healthy populations—in ways that contribute to economic resiliency. Conclusions: The urgency of climate-health action integrated with sustainable development in Africa cannot be overstated, given the multiple economic gains from reducing current impacts and projected risks of climate change on the continent’s population health and well-being. Climate action must be integrated into Africa’s development plan to meet the Sustainable Development Goals, protect vulnerable populations from the detrimental effects of climate change, and promote economic development.&quot;,&quot;publisher&quot;:&quot;Ubiquity Press&quot;,&quot;issue&quot;:&quot;1&quot;,&quot;volume&quot;:&quot;90&quot;},&quot;isTemporary&quot;:false}]},{&quot;citationID&quot;:&quot;MENDELEY_CITATION_59b8e708-89a4-4191-bb8f-156058597683&quot;,&quot;properties&quot;:{&quot;noteIndex&quot;:0},&quot;isEdited&quot;:false,&quot;manualOverride&quot;:{&quot;isManuallyOverridden&quot;:false,&quot;citeprocText&quot;:&quot;(Ayanlade et al., 2022; Serdeczny et al., 2017)&quot;,&quot;manualOverrideText&quot;:&quot;&quot;},&quot;citationTag&quot;:&quot;MENDELEY_CITATION_v3_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1dfQ==&quot;,&quot;citationItems&quot;:[{&quot;id&quot;:&quot;6e230ed8-b222-3a5c-a17a-d20c12377f1e&quot;,&quot;itemData&quot;:{&quot;type&quot;:&quot;article-journal&quot;,&quot;id&quot;:&quot;6e230ed8-b222-3a5c-a17a-d20c12377f1e&quot;,&quot;title&quot;:&quot;Extreme climate events in sub-Saharan Africa: A call for improving agricultural technology transfer to enhance adaptive capacity&quot;,&quot;author&quot;:[{&quot;family&quot;:&quot;Ayanlade&quot;,&quot;given&quot;:&quot;Ayansina&quot;,&quot;parse-names&quot;:false,&quot;dropping-particle&quot;:&quot;&quot;,&quot;non-dropping-particle&quot;:&quot;&quot;},{&quot;family&quot;:&quot;Oluwaranti&quot;,&quot;given&quot;:&quot;Abimbola&quot;,&quot;parse-names&quot;:false,&quot;dropping-particle&quot;:&quot;&quot;,&quot;non-dropping-particle&quot;:&quot;&quot;},{&quot;family&quot;:&quot;Ayanlade&quot;,&quot;given&quot;:&quot;Oluwatoyin S.&quot;,&quot;parse-names&quot;:false,&quot;dropping-particle&quot;:&quot;&quot;,&quot;non-dropping-particle&quot;:&quot;&quot;},{&quot;family&quot;:&quot;Borderon&quot;,&quot;given&quot;:&quot;Marion&quot;,&quot;parse-names&quot;:false,&quot;dropping-particle&quot;:&quot;&quot;,&quot;non-dropping-particle&quot;:&quot;&quot;},{&quot;family&quot;:&quot;Sterly&quot;,&quot;given&quot;:&quot;Harald&quot;,&quot;parse-names&quot;:false,&quot;dropping-particle&quot;:&quot;&quot;,&quot;non-dropping-particle&quot;:&quot;&quot;},{&quot;family&quot;:&quot;Sakdapolrak&quot;,&quot;given&quot;:&quot;Patrick&quot;,&quot;parse-names&quot;:false,&quot;dropping-particle&quot;:&quot;&quot;,&quot;non-dropping-particle&quot;:&quot;&quot;},{&quot;family&quot;:&quot;Jegede&quot;,&quot;given&quot;:&quot;Margaret O.&quot;,&quot;parse-names&quot;:false,&quot;dropping-particle&quot;:&quot;&quot;,&quot;non-dropping-particle&quot;:&quot;&quot;},{&quot;family&quot;:&quot;Weldemariam&quot;,&quot;given&quot;:&quot;Lemlem F.&quot;,&quot;parse-names&quot;:false,&quot;dropping-particle&quot;:&quot;&quot;,&quot;non-dropping-particle&quot;:&quot;&quot;},{&quot;family&quot;:&quot;Ayinde&quot;,&quot;given&quot;:&quot;Adefunke F.O.&quot;,&quot;parse-names&quot;:false,&quot;dropping-particle&quot;:&quot;&quot;,&quot;non-dropping-particle&quot;:&quot;&quot;}],&quot;container-title&quot;:&quot;Climate Services&quot;,&quot;container-title-short&quot;:&quot;Clim Serv&quot;,&quot;accessed&quot;:{&quot;date-parts&quot;:[[2025,10,19]]},&quot;DOI&quot;:&quot;10.1016/j.cliser.2022.100311&quot;,&quot;ISSN&quot;:&quot;24058807&quot;,&quot;URL&quot;:&quot;www.elsevier.com/locate/cliser&quot;,&quot;issued&quot;:{&quot;date-parts&quot;:[[2022,8,1]]},&quot;page&quot;:&quot;1-11&quot;,&quot;language&quot;:&quot;English&quot;,&quot;abstract&quot;:&quot;This study seeks to provide a critical overview of the existing evidence on extreme climate events and the adaptation options of the affected population in order to help scholars navigate the field. The study examined the recent extreme climate events that occurred in Sub-Saharan Africa (SSA), the climate change adaptation options mentioned in the literature, and the need for international technological transfer in SSA. 181 peer-reviewed publications were evaluated on the following topics: 1) the impacts of climate extremes in SSA; 2) the adaptation options discussed in the literature for the region; 3) the analysis of the needs and the gaps of the international technology transfer in SSA, and 4) the various impact areas of the technology transfer on the adaptive capacity in SSA. The major finding from this study is that the impacts of climate change have been observed in the region, with many extreme events leading to reductions in crop yield qualities and quantities, with much greater impacts on the smallholder farmers’ livelihoods in SSA countries. Based on these findings climate change conceptual framework is proposed which summarises the observed impacts of climate change on agriculture and food systems in SSA countries. The study concluded that there are new adaptation options that SSA countries can adopt from developed countries, and that much greater agricultural technological transfer is needed to facilitate better adaptation to climate change in SSA.&quot;,&quot;publisher&quot;:&quot;Elsevier B.V.&quot;,&quot;volume&quot;:&quot;27&quot;},&quot;isTemporary&quot;:false},{&quot;id&quot;:&quot;440b809f-5a97-3ac4-9c09-203d645dc50d&quot;,&quot;itemData&quot;:{&quot;type&quot;:&quot;article-journal&quot;,&quot;id&quot;:&quot;440b809f-5a97-3ac4-9c09-203d645dc50d&quot;,&quot;title&quot;:&quot;Climate change impacts in Sub-Saharan Africa: from physical changes to their social repercussions&quot;,&quot;author&quot;:[{&quot;family&quot;:&quot;Serdeczny&quot;,&quot;given&quot;:&quot;Olivia&quot;,&quot;parse-names&quot;:false,&quot;dropping-particle&quot;:&quot;&quot;,&quot;non-dropping-particle&quot;:&quot;&quot;},{&quot;family&quot;:&quot;Adams&quot;,&quot;given&quot;:&quot;Sophie&quot;,&quot;parse-names&quot;:false,&quot;dropping-particle&quot;:&quot;&quot;,&quot;non-dropping-particle&quot;:&quot;&quot;},{&quot;family&quot;:&quot;Baarsch&quot;,&quot;given&quot;:&quot;Florent&quot;,&quot;parse-names&quot;:false,&quot;dropping-particle&quot;:&quot;&quot;,&quot;non-dropping-particle&quot;:&quot;&quot;},{&quot;family&quot;:&quot;Coumou&quot;,&quot;given&quot;:&quot;Dim&quot;,&quot;parse-names&quot;:false,&quot;dropping-particle&quot;:&quot;&quot;,&quot;non-dropping-particle&quot;:&quot;&quot;},{&quot;family&quot;:&quot;Robinson&quot;,&quot;given&quot;:&quot;Alexander&quot;,&quot;parse-names&quot;:false,&quot;dropping-particle&quot;:&quot;&quot;,&quot;non-dropping-particle&quot;:&quot;&quot;},{&quot;family&quot;:&quot;Hare&quot;,&quot;given&quot;:&quot;William&quot;,&quot;parse-names&quot;:false,&quot;dropping-particle&quot;:&quot;&quot;,&quot;non-dropping-particle&quot;:&quot;&quot;},{&quot;family&quot;:&quot;Schaeffer&quot;,&quot;given&quot;:&quot;Michiel&quot;,&quot;parse-names&quot;:false,&quot;dropping-particle&quot;:&quot;&quot;,&quot;non-dropping-particle&quot;:&quot;&quot;},{&quot;family&quot;:&quot;Perrette&quot;,&quot;given&quot;:&quot;Mahé&quot;,&quot;parse-names&quot;:false,&quot;dropping-particle&quot;:&quot;&quot;,&quot;non-dropping-particle&quot;:&quot;&quot;},{&quot;family&quot;:&quot;Reinhardt&quot;,&quot;given&quot;:&quot;Julia&quot;,&quot;parse-names&quot;:false,&quot;dropping-particle&quot;:&quot;&quot;,&quot;non-dropping-particle&quot;:&quot;&quot;}],&quot;container-title&quot;:&quot;Regional Environmental Change&quot;,&quot;container-title-short&quot;:&quot;Reg Environ Change&quot;,&quot;accessed&quot;:{&quot;date-parts&quot;:[[2025,10,19]]},&quot;DOI&quot;:&quot;10.1007/s10113-015-0910-2&quot;,&quot;ISSN&quot;:&quot;1436378X&quot;,&quot;URL&quot;:&quot;https://www.researchgate.net/publication/290194107&quot;,&quot;issued&quot;:{&quot;date-parts&quot;:[[2017,8,1]]},&quot;page&quot;:&quot;1585-1600&quot;,&quot;language&quot;:&quot;English&quot;,&quot;abstract&quot;:&quot;The repercussions of climate change will be felt in various ways throughout both natural and human systems in Sub-Saharan Africa. Climate change projections for this region point to a warming trend, particularly in the inland subtropics; frequent occurrence of extreme heat events; increasing aridity; and changes in rainfall—with a particularly pronounced decline in southern Africa and an increase in East Africa. The region could also experience as much as one meter of sea-level rise by the end of this century under a 4 °C warming scenario. Sub-Saharan Africa’s already high rates of undernutrition and infectious disease can be expected to increase compared to a scenario without climate change. Particularly vulnerable to these climatic changes are the rainfed agricultural systems on which the livelihoods of a large proportion of the region’s population currently depend. As agricultural livelihoods become more precarious, the rate of rural–urban migration may be expected to grow, adding to the already significant urbanization trend in the region. The movement of people into informal settlements may expose them to a variety of risks different but no less serious than those faced in their place of origin, including outbreaks of infectious disease, flash flooding and food price increases. Impacts across sectors are likely to amplify the overall effect but remain little understood.&quot;,&quot;publisher&quot;:&quot;Springer Verlag&quot;,&quot;issue&quot;:&quot;6&quot;,&quot;volume&quot;:&quot;17&quot;},&quot;isTemporary&quot;:false}]},{&quot;citationID&quot;:&quot;MENDELEY_CITATION_d88b445b-ce37-4d93-b5c4-d1f718f5064b&quot;,&quot;properties&quot;:{&quot;noteIndex&quot;:0},&quot;isEdited&quot;:false,&quot;manualOverride&quot;:{&quot;isManuallyOverridden&quot;:false,&quot;citeprocText&quot;:&quot;(Serdeczny et al., 2017; WMO, 2024a)&quot;,&quot;manualOverrideText&quot;:&quot;&quot;},&quot;citationTag&quot;:&quot;MENDELEY_CITATION_v3_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&quot;,&quot;citationItems&quot;:[{&quot;id&quot;:&quot;440b809f-5a97-3ac4-9c09-203d645dc50d&quot;,&quot;itemData&quot;:{&quot;type&quot;:&quot;article-journal&quot;,&quot;id&quot;:&quot;440b809f-5a97-3ac4-9c09-203d645dc50d&quot;,&quot;title&quot;:&quot;Climate change impacts in Sub-Saharan Africa: from physical changes to their social repercussions&quot;,&quot;author&quot;:[{&quot;family&quot;:&quot;Serdeczny&quot;,&quot;given&quot;:&quot;Olivia&quot;,&quot;parse-names&quot;:false,&quot;dropping-particle&quot;:&quot;&quot;,&quot;non-dropping-particle&quot;:&quot;&quot;},{&quot;family&quot;:&quot;Adams&quot;,&quot;given&quot;:&quot;Sophie&quot;,&quot;parse-names&quot;:false,&quot;dropping-particle&quot;:&quot;&quot;,&quot;non-dropping-particle&quot;:&quot;&quot;},{&quot;family&quot;:&quot;Baarsch&quot;,&quot;given&quot;:&quot;Florent&quot;,&quot;parse-names&quot;:false,&quot;dropping-particle&quot;:&quot;&quot;,&quot;non-dropping-particle&quot;:&quot;&quot;},{&quot;family&quot;:&quot;Coumou&quot;,&quot;given&quot;:&quot;Dim&quot;,&quot;parse-names&quot;:false,&quot;dropping-particle&quot;:&quot;&quot;,&quot;non-dropping-particle&quot;:&quot;&quot;},{&quot;family&quot;:&quot;Robinson&quot;,&quot;given&quot;:&quot;Alexander&quot;,&quot;parse-names&quot;:false,&quot;dropping-particle&quot;:&quot;&quot;,&quot;non-dropping-particle&quot;:&quot;&quot;},{&quot;family&quot;:&quot;Hare&quot;,&quot;given&quot;:&quot;William&quot;,&quot;parse-names&quot;:false,&quot;dropping-particle&quot;:&quot;&quot;,&quot;non-dropping-particle&quot;:&quot;&quot;},{&quot;family&quot;:&quot;Schaeffer&quot;,&quot;given&quot;:&quot;Michiel&quot;,&quot;parse-names&quot;:false,&quot;dropping-particle&quot;:&quot;&quot;,&quot;non-dropping-particle&quot;:&quot;&quot;},{&quot;family&quot;:&quot;Perrette&quot;,&quot;given&quot;:&quot;Mahé&quot;,&quot;parse-names&quot;:false,&quot;dropping-particle&quot;:&quot;&quot;,&quot;non-dropping-particle&quot;:&quot;&quot;},{&quot;family&quot;:&quot;Reinhardt&quot;,&quot;given&quot;:&quot;Julia&quot;,&quot;parse-names&quot;:false,&quot;dropping-particle&quot;:&quot;&quot;,&quot;non-dropping-particle&quot;:&quot;&quot;}],&quot;container-title&quot;:&quot;Regional Environmental Change&quot;,&quot;container-title-short&quot;:&quot;Reg Environ Change&quot;,&quot;accessed&quot;:{&quot;date-parts&quot;:[[2025,10,19]]},&quot;DOI&quot;:&quot;10.1007/s10113-015-0910-2&quot;,&quot;ISSN&quot;:&quot;1436378X&quot;,&quot;URL&quot;:&quot;https://www.researchgate.net/publication/290194107&quot;,&quot;issued&quot;:{&quot;date-parts&quot;:[[2017,8,1]]},&quot;page&quot;:&quot;1585-1600&quot;,&quot;language&quot;:&quot;English&quot;,&quot;abstract&quot;:&quot;The repercussions of climate change will be felt in various ways throughout both natural and human systems in Sub-Saharan Africa. Climate change projections for this region point to a warming trend, particularly in the inland subtropics; frequent occurrence of extreme heat events; increasing aridity; and changes in rainfall—with a particularly pronounced decline in southern Africa and an increase in East Africa. The region could also experience as much as one meter of sea-level rise by the end of this century under a 4 °C warming scenario. Sub-Saharan Africa’s already high rates of undernutrition and infectious disease can be expected to increase compared to a scenario without climate change. Particularly vulnerable to these climatic changes are the rainfed agricultural systems on which the livelihoods of a large proportion of the region’s population currently depend. As agricultural livelihoods become more precarious, the rate of rural–urban migration may be expected to grow, adding to the already significant urbanization trend in the region. The movement of people into informal settlements may expose them to a variety of risks different but no less serious than those faced in their place of origin, including outbreaks of infectious disease, flash flooding and food price increases. Impacts across sectors are likely to amplify the overall effect but remain little understood.&quot;,&quot;publisher&quot;:&quot;Springer Verlag&quot;,&quot;issue&quot;:&quot;6&quot;,&quot;volume&quot;:&quot;17&quot;},&quot;isTemporary&quot;:false},{&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22a3fee6-4ae9-40c6-b162-f6e458d393da&quot;,&quot;properties&quot;:{&quot;noteIndex&quot;:0},&quot;isEdited&quot;:false,&quot;manualOverride&quot;:{&quot;isManuallyOverridden&quot;:true,&quot;citeprocText&quot;:&quot;(Zheng et al., 2025)&quot;,&quot;manualOverrideText&quot;:&quot;(Zheng et al. 2025)&quot;},&quot;citationTag&quot;:&quot;MENDELEY_CITATION_v3_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&quot;,&quot;citationItems&quot;:[{&quot;id&quot;:&quot;fbe97c18-5463-3704-8348-a51363cad9c9&quot;,&quot;itemData&quot;:{&quot;type&quot;:&quot;article-journal&quot;,&quot;id&quot;:&quot;fbe97c18-5463-3704-8348-a51363cad9c9&quot;,&quot;title&quot;:&quot;Indian Ocean Dipole Impacts on Eastern African Short Rains Across Observations, Historical Simulations and Future Projections&quot;,&quot;author&quot;:[{&quot;family&quot;:&quot;Zheng&quot;,&quot;given&quot;:&quot;Yiling&quot;,&quot;parse-names&quot;:false,&quot;dropping-particle&quot;:&quot;&quot;,&quot;non-dropping-particle&quot;:&quot;&quot;},{&quot;family&quot;:&quot;Tam&quot;,&quot;given&quot;:&quot;Chi Yung&quot;,&quot;parse-names&quot;:false,&quot;dropping-particle&quot;:&quot;&quot;,&quot;non-dropping-particle&quot;:&quot;&quot;},{&quot;family&quot;:&quot;Collins&quot;,&quot;given&quot;:&quot;Matthew&quot;,&quot;parse-names&quot;:false,&quot;dropping-particle&quot;:&quot;&quot;,&quot;non-dropping-particle&quot;:&quot;&quot;}],&quot;container-title&quot;:&quot;Earth's Future&quot;,&quot;container-title-short&quot;:&quot;Earths Future&quot;,&quot;DOI&quot;:&quot;10.1029/2024EF005219&quot;,&quot;ISSN&quot;:&quot;23284277&quot;,&quot;issued&quot;:{&quot;date-parts&quot;:[[2025,6,1]]},&quot;page&quot;:&quot;1-14&quot;,&quot;language&quot;:&quot;English&quot;,&quot;abstract&quot;:&quot;Eastern African “short rains” (October–December) are significantly influenced by the Indian Ocean Dipole (IOD), with increased rainfall during positive IOD events and dryness during negative IOD events. Most Coupled Model Intercomparison Project Phase 6 models overestimate the short-rain response to IOD events in Eastern Africa, especially during negative events. This is due to enhanced zonal moisture transport anomalies, mainly related to amplified IOD intensity and the westward extension of the IOD eastern core. Mean-state precipitation biases further contribute to overestimated short rains, traced back to the mean-state positive IOD-like biases. Under global warming, the contrasting short-rain responses to IOD in the Horn of Africa and Southeastern Africa are primarily driven by the westward-shifting IOD circulation. Enhanced impacts in the Horn of Africa are driven by stronger IOD-related zonal winds and the more humid mean-state atmosphere which is attributed to the IOD-like warming pattern. In contrast, weakened impacts in Southeastern Africa are associated with anomalous meridional wind changes. Additionally, due to more extreme negative IOD events, the frequency as well as severity of droughts in the Horn of Africa are projected to increase. These findings provide valuable insights into Eastern Africa's climate dynamics and inform climate adaptation strategies.&quot;,&quot;publisher&quot;:&quot;John Wiley and Sons Inc&quot;,&quot;issue&quot;:&quot;6&quot;,&quot;volume&quot;:&quot;13&quot;},&quot;isTemporary&quot;:false}]},{&quot;citationID&quot;:&quot;MENDELEY_CITATION_01e66b60-3da8-42a3-b624-aa977ac907d6&quot;,&quot;properties&quot;:{&quot;noteIndex&quot;:0},&quot;isEdited&quot;:false,&quot;manualOverride&quot;:{&quot;isManuallyOverridden&quot;:false,&quot;citeprocText&quot;:&quot;(WMO, 2024a)&quot;,&quot;manualOverrideText&quot;:&quot;&quot;},&quot;citationTag&quot;:&quot;MENDELEY_CITATION_v3_eyJjaXRhdGlvbklEIjoiTUVOREVMRVlfQ0lUQVRJT05fMDFlNjZiNjAtM2RhOC00MmEzLWI2MjQtYWE5NzdhYzkwN2Q2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e0d3d77f-8ba4-4d07-8461-30ef546e263d&quot;,&quot;properties&quot;:{&quot;noteIndex&quot;:0},&quot;isEdited&quot;:false,&quot;manualOverride&quot;:{&quot;isManuallyOverridden&quot;:false,&quot;citeprocText&quot;:&quot;(Demissie et al., 2025)&quot;,&quot;manualOverrideText&quot;:&quot;&quot;},&quot;citationTag&quot;:&quot;MENDELEY_CITATION_v3_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&quot;,&quot;citationItems&quot;:[{&quot;id&quot;:&quot;6eae897c-bfa8-37fb-8436-1236ae6c0e92&quot;,&quot;itemData&quot;:{&quot;type&quot;:&quot;article-journal&quot;,&quot;id&quot;:&quot;6eae897c-bfa8-37fb-8436-1236ae6c0e92&quot;,&quot;title&quot;:&quot;Current and projected changes in climate extremes and agro-climatic zones over East Africa&quot;,&quot;author&quot;:[{&quot;family&quot;:&quot;Demissie&quot;,&quot;given&quot;:&quot;Teferi&quot;,&quot;parse-names&quot;:false,&quot;dropping-particle&quot;:&quot;&quot;,&quot;non-dropping-particle&quot;:&quot;&quot;},{&quot;family&quot;:&quot;Diro&quot;,&quot;given&quot;:&quot;Gulilat T.&quot;,&quot;parse-names&quot;:false,&quot;dropping-particle&quot;:&quot;&quot;,&quot;non-dropping-particle&quot;:&quot;&quot;},{&quot;family&quot;:&quot;Duku&quot;,&quot;given&quot;:&quot;Confidence&quot;,&quot;parse-names&quot;:false,&quot;dropping-particle&quot;:&quot;&quot;,&quot;non-dropping-particle&quot;:&quot;&quot;},{&quot;family&quot;:&quot;Solomon&quot;,&quot;given&quot;:&quot;Dawit&quot;,&quot;parse-names&quot;:false,&quot;dropping-particle&quot;:&quot;&quot;,&quot;non-dropping-particle&quot;:&quot;&quot;},{&quot;family&quot;:&quot;Jimma&quot;,&quot;given&quot;:&quot;Tamirat B.&quot;,&quot;parse-names&quot;:false,&quot;dropping-particle&quot;:&quot;&quot;,&quot;non-dropping-particle&quot;:&quot;&quot;}],&quot;container-title&quot;:&quot;Theoretical and Applied Climatology&quot;,&quot;container-title-short&quot;:&quot;Theor Appl Climatol&quot;,&quot;accessed&quot;:{&quot;date-parts&quot;:[[2025,10,19]]},&quot;DOI&quot;:&quot;10.1007/s00704-025-05405-2&quot;,&quot;ISSN&quot;:&quot;14344483&quot;,&quot;URL&quot;:&quot;http://crea- tivecommons.org/licenses/by-nc-nd/4.0/.&quot;,&quot;issued&quot;:{&quot;date-parts&quot;:[[2025,3,1]]},&quot;page&quot;:&quot;1-19&quot;,&quot;language&quot;:&quot;English&quot;,&quot;abstract&quot;:&quot;Given the sensitivity of the agricultural sector to climate variability and change, a comprehensive understanding of environmental factors to this sector and the extent to which climate change may alter such factors is critical for planning and adaptation strategies. This study aims to assess the extent of extreme climate conditions and livestock-relevant maps of agro-climatic zones across East Africa in current and future climates. Ensembles of seven global climate models selected from the sixth Coupled Model Intercomparison Project (CMIP6) are considered under SSP245 and SSP585 socio-economic pathways. The water extreme/stress indicators considered include indices to indicate drought and flood situations. The heat stress indicators are composed of the frequency of hot spells and the duration and intensity of heat waves. As expected, all heat stress indicators are projected to increase in future climates. The frequency and intensity of heavy precipitation events are also projected to increase with increased GHG emissions. The drought stress indicators follow the precipitation pattern and are projected to decline over most of the domain. A heterogeneous response of the agro-climate regime to climate changes is projected for eastern Africa, with some areas (e.g., southern Tanzania) experiencing alterations towards drier zones while others (e.g., northern Somalia, South Sudan) are experiencing a shift towards wetter zones. The increase in short-duration heavy precipitation events together with the enhanced pace of heat stress over the region, will have critical implications for agriculture in general and local livestock production in particular.&quot;,&quot;publisher&quot;:&quot;Springer&quot;,&quot;issue&quot;:&quot;3&quot;,&quot;volume&quot;:&quot;156&quot;},&quot;isTemporary&quot;:false}]},{&quot;citationID&quot;:&quot;MENDELEY_CITATION_777e4dfc-98c5-432c-8292-2a64a31802ab&quot;,&quot;properties&quot;:{&quot;noteIndex&quot;:0},&quot;isEdited&quot;:false,&quot;manualOverride&quot;:{&quot;isManuallyOverridden&quot;:false,&quot;citeprocText&quot;:&quot;(Tarif et al., 2025)&quot;,&quot;manualOverrideText&quot;:&quot;&quot;},&quot;citationTag&quot;:&quot;MENDELEY_CITATION_v3_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&quot;,&quot;citationItems&quot;:[{&quot;id&quot;:&quot;e01767a9-c975-37ea-a0e2-231a52fc7477&quot;,&quot;itemData&quot;:{&quot;type&quot;:&quot;report&quot;,&quot;id&quot;:&quot;e01767a9-c975-37ea-a0e2-231a52fc7477&quot;,&quot;title&quot;:&quot;Climate, Peace and Security Fact Sheet: South Sudan&quot;,&quot;author&quot;:[{&quot;family&quot;:&quot;Tarif&quot;,&quot;given&quot;:&quot;Kheira&quot;,&quot;parse-names&quot;:false,&quot;dropping-particle&quot;:&quot;&quot;,&quot;non-dropping-particle&quot;:&quot;&quot;},{&quot;family&quot;:&quot;Koefoed&quot;,&quot;given&quot;:&quot;Minoo&quot;,&quot;parse-names&quot;:false,&quot;dropping-particle&quot;:&quot;&quot;,&quot;non-dropping-particle&quot;:&quot;&quot;},{&quot;family&quot;:&quot;Seyuba&quot;,&quot;given&quot;:&quot;Katongo&quot;,&quot;parse-names&quot;:false,&quot;dropping-particle&quot;:&quot;&quot;,&quot;non-dropping-particle&quot;:&quot;&quot;},{&quot;family&quot;:&quot;Bunse&quot;,&quot;given&quot;:&quot;Simone&quot;,&quot;parse-names&quot;:false,&quot;dropping-particle&quot;:&quot;&quot;,&quot;non-dropping-particle&quot;:&quot;&quot;},{&quot;family&quot;:&quot;Iverson&quot;,&quot;given&quot;:&quot;Thor Olav&quot;,&quot;parse-names&quot;:false,&quot;dropping-particle&quot;:&quot;&quot;,&quot;non-dropping-particle&quot;:&quot;&quot;},{&quot;family&quot;:&quot;Coning&quot;,&quot;given&quot;:&quot;Cedric H.&quot;,&quot;parse-names&quot;:false,&quot;dropping-particle&quot;:&quot;&quot;,&quot;non-dropping-particle&quot;:&quot;De&quot;},{&quot;family&quot;:&quot;Krampe&quot;,&quot;given&quot;:&quot;Florian&quot;,&quot;parse-names&quot;:false,&quot;dropping-particle&quot;:&quot;&quot;,&quot;non-dropping-particle&quot;:&quot;&quot;}],&quot;URL&quot;:&quot;https://www.nupi.no/news/climate-peace-and-security-fact-sheet-south-sudan3&quot;,&quot;issued&quot;:{&quot;date-parts&quot;:[[2025,3,31]]},&quot;publisher-place&quot;:&quot;Juba&quot;,&quot;number-of-pages&quot;:&quot;1-18&quot;,&quot;language&quot;:&quot;English&quot;,&quot;container-title-short&quot;:&quot;&quot;},&quot;isTemporary&quot;:false}]},{&quot;citationID&quot;:&quot;MENDELEY_CITATION_8f30fff6-8157-4a31-ada5-fe9cd086d41b&quot;,&quot;properties&quot;:{&quot;noteIndex&quot;:0},&quot;isEdited&quot;:false,&quot;manualOverride&quot;:{&quot;isManuallyOverridden&quot;:false,&quot;citeprocText&quot;:&quot;(WMO, 2024a)&quot;,&quot;manualOverrideText&quot;:&quot;&quot;},&quot;citationTag&quot;:&quot;MENDELEY_CITATION_v3_eyJjaXRhdGlvbklEIjoiTUVOREVMRVlfQ0lUQVRJT05fOGYzMGZmZjYtODE1Ny00YTMxLWFkYTUtZmU5Y2QwODZkNDFi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f5240c26-1fb3-4e6a-b3cd-f22df2c80c43&quot;,&quot;properties&quot;:{&quot;noteIndex&quot;:0},&quot;isEdited&quot;:false,&quot;manualOverride&quot;:{&quot;isManuallyOverridden&quot;:false,&quot;citeprocText&quot;:&quot;(FAO, 2017; Omay et al., 2016)&quot;,&quot;manualOverrideText&quot;:&quot;&quot;},&quot;citationTag&quot;:&quot;MENDELEY_CITATION_v3_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&quot;,&quot;citationItems&quot;:[{&quot;id&quot;:&quot;6931a16a-c243-38a4-9aed-57acccf53602&quot;,&quot;itemData&quot;:{&quot;type&quot;:&quot;report&quot;,&quot;id&quot;:&quot;6931a16a-c243-38a4-9aed-57acccf53602&quot;,&quot;title&quot;:&quot;Climate change predictions in sub-Saharan Africa: impacts and adaptations&quot;,&quot;author&quot;:[{&quot;family&quot;:&quot;FAO&quot;,&quot;given&quot;:&quot;&quot;,&quot;parse-names&quot;:false,&quot;dropping-particle&quot;:&quot;&quot;,&quot;non-dropping-particle&quot;:&quot;&quot;}],&quot;accessed&quot;:{&quot;date-parts&quot;:[[2025,10,19]]},&quot;ISBN&quot;:&quot;ISBN978-92-5-109706-9&quot;,&quot;URL&quot;:&quot;www.fao.org/publications&quot;,&quot;issued&quot;:{&quot;date-parts&quot;:[[2017,12,1]]},&quot;publisher-place&quot;:&quot;Rome&quot;,&quot;number-of-pages&quot;:&quot;1-64&quot;,&quot;language&quot;:&quot;English&quot;,&quot;container-title-short&quot;:&quot;&quot;},&quot;isTemporary&quot;:false},{&quot;id&quot;:&quot;e9b9da26-f266-334e-b950-8e1520c13cca&quot;,&quot;itemData&quot;:{&quot;type&quot;:&quot;article-journal&quot;,&quot;id&quot;:&quot;e9b9da26-f266-334e-b950-8e1520c13cca&quot;,&quot;title&quot;:&quot;Temporal and Spatial Characteristics of the June-August Seasonal Rainfall and Temperature over South Sudan&quot;,&quot;author&quot;:[{&quot;family&quot;:&quot;Omay&quot;,&quot;given&quot;:&quot;Paulino&quot;,&quot;parse-names&quot;:false,&quot;dropping-particle&quot;:&quot;&quot;,&quot;non-dropping-particle&quot;:&quot;&quot;},{&quot;family&quot;:&quot;Ogallo&quot;,&quot;given&quot;:&quot;Laban&quot;,&quot;parse-names&quot;:false,&quot;dropping-particle&quot;:&quot;&quot;,&quot;non-dropping-particle&quot;:&quot;&quot;},{&quot;family&quot;:&quot;Oludhe&quot;,&quot;given&quot;:&quot;Christopher&quot;,&quot;parse-names&quot;:false,&quot;dropping-particle&quot;:&quot;&quot;,&quot;non-dropping-particle&quot;:&quot;&quot;},{&quot;family&quot;:&quot;Gitau&quot;,&quot;given&quot;:&quot;Wilson&quot;,&quot;parse-names&quot;:false,&quot;dropping-particle&quot;:&quot;&quot;,&quot;non-dropping-particle&quot;:&quot;&quot;}],&quot;container-title&quot;:&quot;Journal of Meteorology and Related Sciences&quot;,&quot;accessed&quot;:{&quot;date-parts&quot;:[[2025,10,19]]},&quot;DOI&quot;:&quot;10.20987/jmrs.5.08.2016&quot;,&quot;ISSN&quot;:&quot;19959834&quot;,&quot;URL&quot;:&quot;Open Access https://www.scirp.org › reference&quot;,&quot;issued&quot;:{&quot;date-parts&quot;:[[2016,8,26]]},&quot;page&quot;:&quot;35-49&quot;,&quot;language&quot;:&quot;English&quot;,&quot;abstract&quot;:&quot;Climate extremes including drought, floods, and high/low temperatures are recurrent in South Sudan and they are associated with widespread socioeconomic miseries. This study aims at enhancing our understanding of past and present characteristics of climate extremes over South Sudan based on the temporal patterns of the past rainfall and temperature extremes. The datasets used in this study were monthly rainfall and temperature for period 1954 to 2013. Temperature records included both maximum and minimum values. Graphical methods and statistical techniques such as Mann Kendall statistics, Spectral analysis, Standardized Precipitation Index (SPI) and Gaussian kernel function were used to investigate the past and present characteristics of rainfall and temperature. It was found that the rainfall over South Sudan is uni-modal with its peak in the months of July and August with June through to August (JJA) being the main rainy season and contributing more than 50% of annual rainfall. Highest maximum temperatures were recorded in April while the lowest minimum values were recorded in the months of December and January. Results from trend analysis showed a decline in the JJA seasonal rainfall trends in many locations. However, both the maximum and minimum temperature indicated a significant increasing trend for all locations considered in the study at 0.05 significance level although with some slight seasonal differences in the patterns of the increasing trends. The inter-annual patterns of rainfall indicated recurrent patterns of floods and droughts over all locations of South Sudan. Two distinct spectral peaks of rainfall and temperature were common in all locations centered at 3-5 to 7-9 years. The Probability distribution function showed a shift of the entire distribution towards the dry climate conditions for rainfall and warmer climate for maximum and minimum temperatures. The findings of this study showed key indicators of climate change signals over South Sudan. These findings can help policymakers to mainstreaming climate related risks into national policies, plans, and development projects. Further work should be done to strengthen these findings by use of observed gridded dataset and projected future climate based on the Global /Regional Climate Model (G/RCMs).&quot;,&quot;publisher&quot;:&quot;Kenya Meteorological Society&quot;,&quot;issue&quot;:&quot;2&quot;,&quot;volume&quot;:&quot;9&quot;,&quot;container-title-short&quot;:&quot;&quot;},&quot;isTemporary&quot;:false}]},{&quot;citationID&quot;:&quot;MENDELEY_CITATION_a2b072f8-2b72-44c1-801e-812d66c3dd52&quot;,&quot;properties&quot;:{&quot;noteIndex&quot;:0},&quot;isEdited&quot;:false,&quot;manualOverride&quot;:{&quot;isManuallyOverridden&quot;:false,&quot;citeprocText&quot;:&quot;(FAO et al., 2023; Jos G.J. et al., 2005)&quot;,&quot;manualOverrideText&quot;:&quot;&quot;},&quot;citationItems&quot;:[{&quot;id&quot;:&quot;9964adcb-23b0-3005-95f0-196518499c48&quot;,&quot;itemData&quot;:{&quot;type&quot;:&quot;report&quot;,&quot;id&quot;:&quot;9964adcb-23b0-3005-95f0-196518499c48&quot;,&quot;title&quot;:&quot;Conflict, climate change, food security, and mobility in the Karamoja Cluster&quot;,&quot;author&quot;:[{&quot;family&quot;:&quot;FAO&quot;,&quot;given&quot;:&quot;&quot;,&quot;parse-names&quot;:false,&quot;dropping-particle&quot;:&quot;&quot;,&quot;non-dropping-particle&quot;:&quot;&quot;},{&quot;family&quot;:&quot;IGAD&quot;,&quot;given&quot;:&quot;&quot;,&quot;parse-names&quot;:false,&quot;dropping-particle&quot;:&quot;&quot;,&quot;non-dropping-particle&quot;:&quot;&quot;},{&quot;family&quot;:&quot;Interpeace&quot;,&quot;given&quot;:&quot;&quot;,&quot;parse-names&quot;:false,&quot;dropping-particle&quot;:&quot;&quot;,&quot;non-dropping-particle&quot;:&quot;&quot;}],&quot;container-title&quot;:&quot;Conflict, climate change, food security, and mobility in the Karamoja Cluster&quot;,&quot;accessed&quot;:{&quot;date-parts&quot;:[[2025,11,21]]},&quot;DOI&quot;:&quot;10.4060/cc7672en&quot;,&quot;URL&quot;:&quot;https://doi.org/10.4060/cc7672en&quot;,&quot;issued&quot;:{&quot;date-parts&quot;:[[2023,11,3]]},&quot;publisher-place&quot;:&quot;Addis Ababa&quot;,&quot;number-of-pages&quot;:&quot;1-57&quot;,&quot;language&quot;:&quot;English&quot;,&quot;publisher&quot;:&quot;FAO; Intergovernmental Authority on Development (IGAD); Interpeace;&quot;},&quot;isTemporary&quot;:false,&quot;suppress-author&quot;:false,&quot;composite&quot;:false,&quot;author-only&quot;:false},{&quot;id&quot;:&quot;09d9421d-bc27-327c-96ad-197aa3c9f5cf&quot;,&quot;itemData&quot;:{&quot;type&quot;:&quot;article-journal&quot;,&quot;id&quot;:&quot;09d9421d-bc27-327c-96ad-197aa3c9f5cf&quot;,&quot;title&quot;:&quot;Recent trends in global greenhouse gas emissions: regional trends 1979-2000 and spatial distribution of key sources in 2000&quot;,&quot;author&quot;:[{&quot;family&quot;:&quot;Jos G.J.&quot;,&quot;given&quot;:&quot;&quot;,&quot;parse-names&quot;:false,&quot;dropping-particle&quot;:&quot;&quot;,&quot;non-dropping-particle&quot;:&quot;&quot;},{&quot;family&quot;:&quot;Oliver&quot;,&quot;given&quot;:&quot;J. a.&quot;,&quot;parse-names&quot;:false,&quot;dropping-particle&quot;:&quot;&quot;,&quot;non-dropping-particle&quot;:&quot;&quot;},{&quot;family&quot;:&quot;A.&quot;,&quot;given&quot;:&quot;&quot;,&quot;parse-names&quot;:false,&quot;dropping-particle&quot;:&quot;&quot;,&quot;non-dropping-particle&quot;:&quot;Van&quot;},{&quot;family&quot;:&quot;Frank J. D.&quot;,&quot;given&quot;:&quot;&quot;,&quot;parse-names&quot;:false,&quot;dropping-particle&quot;:&quot;&quot;,&quot;non-dropping-particle&quot;:&quot;&quot;},{&quot;family&quot;:&quot;Valerio P.&quot;,&quot;given&quot;:&quot;&quot;,&quot;parse-names&quot;:false,&quot;dropping-particle&quot;:&quot;&quot;,&quot;non-dropping-particle&quot;:&quot;&quot;},{&quot;family&quot;:&quot;Laurens N. G.&quot;,&quot;given&quot;:&quot;&quot;,&quot;parse-names&quot;:false,&quot;dropping-particle&quot;:&quot;&quot;,&quot;non-dropping-particle&quot;:&quot;&quot;},{&quot;family&quot;:&quot;Joeroem A.H.W. Peters&quot;,&quot;given&quot;:&quot;&quot;,&quot;parse-names&quot;:false,&quot;dropping-particle&quot;:&quot;&quot;,&quot;non-dropping-particle&quot;:&quot;&quot;}],&quot;container-title&quot;:&quot;Environmental Science&quot;,&quot;accessed&quot;:{&quot;date-parts&quot;:[[2025,11,21]]},&quot;URL&quot;:&quot;https://www.tandfonline.com/doi/abs/10.1080/15693430500400345&quot;,&quot;issued&quot;:{&quot;date-parts&quot;:[[2005,6,1]]},&quot;page&quot;:&quot;81-90&quot;,&quot;language&quot;:&quot;English&quot;,&quot;issue&quot;:&quot;2&quot;,&quot;volume&quot;:&quot;2-3&quot;},&quot;isTemporary&quot;:false}],&quot;citationTag&quot;:&quot;MENDELEY_CITATION_v3_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&quot;},{&quot;citationID&quot;:&quot;MENDELEY_CITATION_1944e613-fc8d-4dff-90b1-676ed71a3aa4&quot;,&quot;properties&quot;:{&quot;noteIndex&quot;:0},&quot;isEdited&quot;:false,&quot;manualOverride&quot;:{&quot;isManuallyOverridden&quot;:false,&quot;citeprocText&quot;:&quot;(FAO et al., 2023)&quot;,&quot;manualOverrideText&quot;:&quot;&quot;},&quot;citationTag&quot;:&quot;MENDELEY_CITATION_v3_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&quot;,&quot;citationItems&quot;:[{&quot;id&quot;:&quot;9964adcb-23b0-3005-95f0-196518499c48&quot;,&quot;itemData&quot;:{&quot;type&quot;:&quot;report&quot;,&quot;id&quot;:&quot;9964adcb-23b0-3005-95f0-196518499c48&quot;,&quot;title&quot;:&quot;Conflict, climate change, food security, and mobility in the Karamoja Cluster&quot;,&quot;author&quot;:[{&quot;family&quot;:&quot;FAO&quot;,&quot;given&quot;:&quot;&quot;,&quot;parse-names&quot;:false,&quot;dropping-particle&quot;:&quot;&quot;,&quot;non-dropping-particle&quot;:&quot;&quot;},{&quot;family&quot;:&quot;IGAD&quot;,&quot;given&quot;:&quot;&quot;,&quot;parse-names&quot;:false,&quot;dropping-particle&quot;:&quot;&quot;,&quot;non-dropping-particle&quot;:&quot;&quot;},{&quot;family&quot;:&quot;Interpeace&quot;,&quot;given&quot;:&quot;&quot;,&quot;parse-names&quot;:false,&quot;dropping-particle&quot;:&quot;&quot;,&quot;non-dropping-particle&quot;:&quot;&quot;}],&quot;container-title&quot;:&quot;Conflict, climate change, food security, and mobility in the Karamoja Cluster&quot;,&quot;accessed&quot;:{&quot;date-parts&quot;:[[2025,11,21]]},&quot;DOI&quot;:&quot;10.4060/cc7672en&quot;,&quot;URL&quot;:&quot;https://doi.org/10.4060/cc7672en&quot;,&quot;issued&quot;:{&quot;date-parts&quot;:[[2023,11,3]]},&quot;publisher-place&quot;:&quot;Addis Ababa&quot;,&quot;number-of-pages&quot;:&quot;1-57&quot;,&quot;language&quot;:&quot;English&quot;,&quot;publisher&quot;:&quot;FAO; Intergovernmental Authority on Development (IGAD); Interpeace;&quot;,&quot;container-title-short&quot;:&quot;&quot;},&quot;isTemporary&quot;:false,&quot;suppress-author&quot;:false,&quot;composite&quot;:false,&quot;author-only&quot;:false}]},{&quot;citationID&quot;:&quot;MENDELEY_CITATION_0c39f942-3844-4e37-9096-26c4f6a6d4e6&quot;,&quot;properties&quot;:{&quot;noteIndex&quot;:0},&quot;isEdited&quot;:false,&quot;manualOverride&quot;:{&quot;isManuallyOverridden&quot;:true,&quot;citeprocText&quot;:&quot;(IPCC, 2023; Yuan et al., 2024; Zenda, 2024)&quot;,&quot;manualOverrideText&quot;:&quot;IPCC 2023; Yuan et al. 2024; Zenda 2024)&quot;},&quot;citationTag&quot;:&quot;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&quot;,&quot;citationItems&quot;:[{&quot;id&quot;:&quot;b10a7720-4853-3f8f-8a20-0687458aa09f&quot;,&quot;itemData&quot;:{&quot;type&quot;:&quot;report&quot;,&quot;id&quot;:&quot;b10a7720-4853-3f8f-8a20-0687458aa09f&quot;,&quot;title&quot;:&quot;IPCC, 2023: Climate Change 2023: Synthesis Report, Summary for Policymakers. Contribution of Working Groups I, II and III to the Sixth Assessment Report of the Intergovernmental Panel on Climate Change [Core Writing Team, H. Lee and J. Romero (eds.)]. IPCC, Geneva, Switzerland.&quot;,&quot;author&quot;:[{&quot;family&quot;:&quot;IPCC&quot;,&quot;given&quot;:&quot;&quot;,&quot;parse-names&quot;:false,&quot;dropping-particle&quot;:&quot;&quot;,&quot;non-dropping-particle&quot;:&quot;&quot;}],&quot;editor&quot;:[{&quot;family&quot;:&quot;Arias&quot;,&quot;given&quot;:&quot;Paola&quot;,&quot;parse-names&quot;:false,&quot;dropping-particle&quot;:&quot;&quot;,&quot;non-dropping-particle&quot;:&quot;&quot;},{&quot;family&quot;:&quot;Bustamante&quot;,&quot;given&quot;:&quot;Mercedes&quot;,&quot;parse-names&quot;:false,&quot;dropping-particle&quot;:&quot;&quot;,&quot;non-dropping-particle&quot;:&quot;&quot;},{&quot;family&quot;:&quot;Elgizouli&quot;,&quot;given&quot;:&quot;Ismail&quot;,&quot;parse-names&quot;:false,&quot;dropping-particle&quot;:&quot;&quot;,&quot;non-dropping-particle&quot;:&quot;&quot;},{&quot;family&quot;:&quot;Flato&quot;,&quot;given&quot;:&quot;Gregory&quot;,&quot;parse-names&quot;:false,&quot;dropping-particle&quot;:&quot;&quot;,&quot;non-dropping-particle&quot;:&quot;&quot;},{&quot;family&quot;:&quot;Howden&quot;,&quot;given&quot;:&quot;Mark&quot;,&quot;parse-names&quot;:false,&quot;dropping-particle&quot;:&quot;&quot;,&quot;non-dropping-particle&quot;:&quot;&quot;},{&quot;family&quot;:&quot;Méndez-Vallejo&quot;,&quot;given&quot;:&quot;Carlos&quot;,&quot;parse-names&quot;:false,&quot;dropping-particle&quot;:&quot;&quot;,&quot;non-dropping-particle&quot;:&quot;&quot;},{&quot;family&quot;:&quot;Pereira&quot;,&quot;given&quot;:&quot;Joy Jacqueline&quot;,&quot;parse-names&quot;:false,&quot;dropping-particle&quot;:&quot;&quot;,&quot;non-dropping-particle&quot;:&quot;&quot;},{&quot;family&quot;:&quot;Pichs-Madruga&quot;,&quot;given&quot;:&quot;Ramón&quot;,&quot;parse-names&quot;:false,&quot;dropping-particle&quot;:&quot;&quot;,&quot;non-dropping-particle&quot;:&quot;&quot;},{&quot;family&quot;:&quot;Rose&quot;,&quot;given&quot;:&quot;Steven K.&quot;,&quot;parse-names&quot;:false,&quot;dropping-particle&quot;:&quot;&quot;,&quot;non-dropping-particle&quot;:&quot;&quot;},{&quot;family&quot;:&quot;Saheb&quot;,&quot;given&quot;:&quot;Yamina&quot;,&quot;parse-names&quot;:false,&quot;dropping-particle&quot;:&quot;&quot;,&quot;non-dropping-particle&quot;:&quot;&quot;},{&quot;family&quot;:&quot;Sánchez Rodríguez&quot;,&quot;given&quot;:&quot;Roberto&quot;,&quot;parse-names&quot;:false,&quot;dropping-particle&quot;:&quot;&quot;,&quot;non-dropping-particle&quot;:&quot;&quot;},{&quot;family&quot;:&quot;Ürge-Vorsatz&quot;,&quot;given&quot;:&quot;Diana&quot;,&quot;parse-names&quot;:false,&quot;dropping-particle&quot;:&quot;&quot;,&quot;non-dropping-particle&quot;:&quot;&quot;},{&quot;family&quot;:&quot;Xiao&quot;,&quot;given&quot;:&quot;Cunde&quot;,&quot;parse-names&quot;:false,&quot;dropping-particle&quot;:&quot;&quot;,&quot;non-dropping-particle&quot;:&quot;&quot;},{&quot;family&quot;:&quot;Yassaa&quot;,&quot;given&quot;:&quot;Noureddine&quot;,&quot;parse-names&quot;:false,&quot;dropping-particle&quot;:&quot;&quot;,&quot;non-dropping-particle&quot;:&quot;&quot;},{&quot;family&quot;:&quot;Romero&quot;,&quot;given&quot;:&quot;José&quot;,&quot;parse-names&quot;:false,&quot;dropping-particle&quot;:&quot;&quot;,&quot;non-dropping-particle&quot;:&quot;&quot;},{&quot;family&quot;:&quot;Kim&quot;,&quot;given&quot;:&quot;Jinmi&quot;,&quot;parse-names&quot;:false,&quot;dropping-particle&quot;:&quot;&quot;,&quot;non-dropping-particle&quot;:&quot;&quot;},{&quot;family&quot;:&quot;Haites&quot;,&quot;given&quot;:&quot;Erik F.&quot;,&quot;parse-names&quot;:false,&quot;dropping-particle&quot;:&quot;&quot;,&quot;non-dropping-particle&quot;:&quot;&quot;},{&quot;family&quot;:&quot;Jung&quot;,&quot;given&quot;:&quot;Yonghun&quot;,&quot;parse-names&quot;:false,&quot;dropping-particle&quot;:&quot;&quot;,&quot;non-dropping-particle&quot;:&quot;&quot;},{&quot;family&quot;:&quot;Stavins&quot;,&quot;given&quot;:&quot;Robert&quot;,&quot;parse-names&quot;:false,&quot;dropping-particle&quot;:&quot;&quot;,&quot;non-dropping-particle&quot;:&quot;&quot;},{&quot;family&quot;:&quot;Birt&quot;,&quot;given&quot;:&quot;Arlene&quot;,&quot;parse-names&quot;:false,&quot;dropping-particle&quot;:&quot;&quot;,&quot;non-dropping-particle&quot;:&quot;&quot;},{&quot;family&quot;:&quot;Ha&quot;,&quot;given&quot;:&quot;Meeyoung&quot;,&quot;parse-names&quot;:false,&quot;dropping-particle&quot;:&quot;&quot;,&quot;non-dropping-particle&quot;:&quot;&quot;},{&quot;family&quot;:&quot;Orendain&quot;,&quot;given&quot;:&quot;Dan Jezreel A.&quot;,&quot;parse-names&quot;:false,&quot;dropping-particle&quot;:&quot;&quot;,&quot;non-dropping-particle&quot;:&quot;&quot;},{&quot;family&quot;:&quot;Ignon&quot;,&quot;given&quot;:&quot;Lance&quot;,&quot;parse-names&quot;:false,&quot;dropping-particle&quot;:&quot;&quot;,&quot;non-dropping-particle&quot;:&quot;&quot;},{&quot;family&quot;:&quot;Park&quot;,&quot;given&quot;:&quot;Semin&quot;,&quot;parse-names&quot;:false,&quot;dropping-particle&quot;:&quot;&quot;,&quot;non-dropping-particle&quot;:&quot;&quot;},{&quot;family&quot;:&quot;Park&quot;,&quot;given&quot;:&quot;Youngin&quot;,&quot;parse-names&quot;:false,&quot;dropping-particle&quot;:&quot;&quot;,&quot;non-dropping-particle&quot;:&quot;&quot;}],&quot;DOI&quot;:&quot;10.59327/IPCC/AR6-9789291691647.001&quot;,&quot;URL&quot;:&quot;https://www.ipcc.ch/report/ar6/syr/&quot;,&quot;issued&quot;:{&quot;date-parts&quot;:[[2023,7,25]]},&quot;publisher-place&quot;:&quot;Geneva, Switzerland&quot;,&quot;number-of-pages&quot;:&quot;1-34&quot;,&quot;language&quot;:&quot;English&quot;,&quot;container-title-short&quot;:&quot;&quot;},&quot;isTemporary&quot;:false},{&quot;id&quot;:&quot;e57c3606-1b94-3ff9-ac43-fb48c6827a9a&quot;,&quot;itemData&quot;:{&quot;type&quot;:&quot;article-journal&quot;,&quot;id&quot;:&quot;e57c3606-1b94-3ff9-ac43-fb48c6827a9a&quot;,&quot;title&quot;:&quot;Impacts of Global Climate Change on Agricultural Production: A Comprehensive Review&quot;,&quot;author&quot;:[{&quot;family&quot;:&quot;Yuan&quot;,&quot;given&quot;:&quot;Xiangning&quot;,&quot;parse-names&quot;:false,&quot;dropping-particle&quot;:&quot;&quot;,&quot;non-dropping-particle&quot;:&quot;&quot;},{&quot;family&quot;:&quot;Li&quot;,&quot;given&quot;:&quot;Sien&quot;,&quot;parse-names&quot;:false,&quot;dropping-particle&quot;:&quot;&quot;,&quot;non-dropping-particle&quot;:&quot;&quot;},{&quot;family&quot;:&quot;Chen&quot;,&quot;given&quot;:&quot;Jinliang&quot;,&quot;parse-names&quot;:false,&quot;dropping-particle&quot;:&quot;&quot;,&quot;non-dropping-particle&quot;:&quot;&quot;},{&quot;family&quot;:&quot;Yu&quot;,&quot;given&quot;:&quot;Haichao&quot;,&quot;parse-names&quot;:false,&quot;dropping-particle&quot;:&quot;&quot;,&quot;non-dropping-particle&quot;:&quot;&quot;},{&quot;family&quot;:&quot;Yang&quot;,&quot;given&quot;:&quot;Tianyi&quot;,&quot;parse-names&quot;:false,&quot;dropping-particle&quot;:&quot;&quot;,&quot;non-dropping-particle&quot;:&quot;&quot;},{&quot;family&quot;:&quot;Wang&quot;,&quot;given&quot;:&quot;Chunyu&quot;,&quot;parse-names&quot;:false,&quot;dropping-particle&quot;:&quot;&quot;,&quot;non-dropping-particle&quot;:&quot;&quot;},{&quot;family&quot;:&quot;Huang&quot;,&quot;given&quot;:&quot;Siyu&quot;,&quot;parse-names&quot;:false,&quot;dropping-particle&quot;:&quot;&quot;,&quot;non-dropping-particle&quot;:&quot;&quot;},{&quot;family&quot;:&quot;Chen&quot;,&quot;given&quot;:&quot;Haochong&quot;,&quot;parse-names&quot;:false,&quot;dropping-particle&quot;:&quot;&quot;,&quot;non-dropping-particle&quot;:&quot;&quot;},{&quot;family&quot;:&quot;Ao&quot;,&quot;given&quot;:&quot;Xiang&quot;,&quot;parse-names&quot;:false,&quot;dropping-particle&quot;:&quot;&quot;,&quot;non-dropping-particle&quot;:&quot;&quot;}],&quot;container-title&quot;:&quot;Agronomy&quot;,&quot;accessed&quot;:{&quot;date-parts&quot;:[[2025,10,19]]},&quot;DOI&quot;:&quot;10.3390/agronomy14071360&quot;,&quot;ISSN&quot;:&quot;20734395&quot;,&quot;URL&quot;:&quot;https://doi.org/10.3390/agronomy14071360&quot;,&quot;issued&quot;:{&quot;date-parts&quot;:[[2024,7,1]]},&quot;page&quot;:&quot;1-19&quot;,&quot;language&quot;:&quot;English&quot;,&quot;abstract&quot;:&quot;Global warming is one of the greatest threats to the social development of human beings. It is a typical example of global climate change, and has profoundly affected human production and life in various aspects. As the foundation of human existence, agricultural production is particularly vulnerable to climate change, which has altered environmental factors such as temperature, precipitation, and wind speed, and affected crop growth cycles, the frequency of extreme weather events, and the occurrence patterns of pests and diseases directly or indirectly, ultimately influencing crop yield and quality. This article reviews the latest research progress in this field, summarizes the impact of global climate change on agricultural production as well as the feedback mechanisms of agricultural activities on climate change, and proposes strategies for agricultural production to cope with global climate change. This paper aims to provide a scientific basis and suggestions for ensuring the sustainable development of agricultural production.&quot;,&quot;publisher&quot;:&quot;Multidisciplinary Digital Publishing Institute (MDPI)&quot;,&quot;issue&quot;:&quot;7&quot;,&quot;volume&quot;:&quot;14&quot;,&quot;container-title-short&quot;:&quot;&quot;},&quot;isTemporary&quot;:false},{&quot;id&quot;:&quot;a1698fa9-b34c-30b9-a7c0-ebe98a305777&quot;,&quot;itemData&quot;:{&quot;type&quot;:&quot;article-journal&quot;,&quot;id&quot;:&quot;a1698fa9-b34c-30b9-a7c0-ebe98a305777&quot;,&quot;title&quot;:&quot;A systematic literature review on the impact of climate change on the livelihoods of smallholder farmers in South Africa&quot;,&quot;author&quot;:[{&quot;family&quot;:&quot;Zenda&quot;,&quot;given&quot;:&quot;M.&quot;,&quot;parse-names&quot;:false,&quot;dropping-particle&quot;:&quot;&quot;,&quot;non-dropping-particle&quot;:&quot;&quot;}],&quot;container-title&quot;:&quot;Heliyon&quot;,&quot;accessed&quot;:{&quot;date-parts&quot;:[[2025,10,19]]},&quot;DOI&quot;:&quot;10.1016/j.heliyon.2024.e38162&quot;,&quot;ISSN&quot;:&quot;24058440&quot;,&quot;URL&quot;:&quot;www.cell.com/heliyon&quot;,&quot;issued&quot;:{&quot;date-parts&quot;:[[2024,9,30]]},&quot;page&quot;:&quot;1-13&quot;,&quot;language&quot;:&quot;English&quot;,&quot;abstract&quot;:&quot;Smallholder farmers in South Africa are increasingly vulnerable to the adverse effects of climate change, posing significant threats to their livelihoods and food security. This systematic literature review investigates the several impacts of climate change on smallholder farmers across the country. The literature review used a systematic approach to search for relevant research across three academic databases such as Google scholar, Consensus, and Zendy. Based on the inclusion criteria for the literature review, 261 articles were initially screened, and 35 articles were included in the systematic review. This process helped to identify the most relevant and high-quality studies on the topic. The data extracted from the 35 articles were analyzed and synthesized to identify the impact of climate change on the livelihoods of smallholder farmers. This helped to identify commonalities and differences across the literature, and to draw conclusions about the impact of climate change on the livelihoods of smallholder farmers. The study identified and examined the specific challenges faced by smallholder farmers, including the loss of livestock, reduced crop yields and heightened economic hardship. Additionally, the review explores the coping strategies employed by farmers to mitigate these challenges and adapt to the evolving climatic conditions. The findings highlight the urgent need for targeted interventions and support mechanisms aimed at enhancing the resilience of smallholder farmers and ensuring the long-term sustainability of agricultural practices amidst the challenges posed by climate change. Furthermore, the study provides valuable recommendations for policymakers, agriculturalists, and other stakeholders to address the identified issues and support smallholder farmers in adapting to climate change.&quot;,&quot;publisher&quot;:&quot;Elsevier Ltd&quot;,&quot;issue&quot;:&quot;18&quot;,&quot;volume&quot;:&quot;10&quot;,&quot;container-title-short&quot;:&quot;Heliyon&quot;},&quot;isTemporary&quot;:false}]},{&quot;citationID&quot;:&quot;MENDELEY_CITATION_6e6b4a81-a1c9-4af1-a320-69600e077ced&quot;,&quot;properties&quot;:{&quot;noteIndex&quot;:0},&quot;isEdited&quot;:false,&quot;manualOverride&quot;:{&quot;isManuallyOverridden&quot;:false,&quot;citeprocText&quot;:&quot;(SSCCSE, 2010)&quot;,&quot;manualOverrideText&quot;:&quot;&quot;},&quot;citationTag&quot;:&quot;MENDELEY_CITATION_v3_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&quot;,&quot;citationItems&quot;:[{&quot;id&quot;:&quot;776b12ea-1b57-3271-941a-39276ac7cef9&quot;,&quot;itemData&quot;:{&quot;type&quot;:&quot;report&quot;,&quot;id&quot;:&quot;776b12ea-1b57-3271-941a-39276ac7cef9&quot;,&quot;title&quot;:&quot;Statistical Yearbook for Southern Sudan 2010 Southern Sudan Centre for Census, Statistics and Evaluation&quot;,&quot;author&quot;:[{&quot;family&quot;:&quot;SSCCSE&quot;,&quot;given&quot;:&quot;&quot;,&quot;parse-names&quot;:false,&quot;dropping-particle&quot;:&quot;&quot;,&quot;non-dropping-particle&quot;:&quot;&quot;}],&quot;URL&quot;:&quot;www.ssccse.org&quot;,&quot;issued&quot;:{&quot;date-parts&quot;:[[2010,12,1]]},&quot;publisher-place&quot;:&quot;Juba, South Sudan&quot;,&quot;number-of-pages&quot;:&quot;1-180&quot;,&quot;language&quot;:&quot;English&quot;,&quot;container-title-short&quot;:&quot;&quot;},&quot;isTemporary&quot;:false,&quot;suppress-author&quot;:false,&quot;composite&quot;:false,&quot;author-only&quot;:false}]},{&quot;citationID&quot;:&quot;MENDELEY_CITATION_54fdf693-aeaf-4c33-bdf0-2ec2c6781fdb&quot;,&quot;properties&quot;:{&quot;noteIndex&quot;:0},&quot;isEdited&quot;:false,&quot;manualOverride&quot;:{&quot;isManuallyOverridden&quot;:false,&quot;citeprocText&quot;:&quot;(CSRF, 2023)&quot;,&quot;manualOverrideText&quot;:&quot;&quot;},&quot;citationTag&quot;:&quot;MENDELEY_CITATION_v3_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&quot;,&quot;citationItems&quot;:[{&quot;id&quot;:&quot;1a2d2d5a-63f3-3514-b934-ea43a6596e90&quot;,&quot;itemData&quot;:{&quot;type&quot;:&quot;report&quot;,&quot;id&quot;:&quot;1a2d2d5a-63f3-3514-b934-ea43a6596e90&quot;,&quot;title&quot;:&quot;Climate change and conflict in South Sudan: Community perceptions and implications for conflict-sensitive aid&quot;,&quot;author&quot;:[{&quot;family&quot;:&quot;CSRF&quot;,&quot;given&quot;:&quot;&quot;,&quot;parse-names&quot;:false,&quot;dropping-particle&quot;:&quot;&quot;,&quot;non-dropping-particle&quot;:&quot;&quot;}],&quot;accessed&quot;:{&quot;date-parts&quot;:[[2025,10,31]]},&quot;URL&quot;:&quot;https://csrf-southsudan.org/&quot;,&quot;issued&quot;:{&quot;date-parts&quot;:[[2023,7,1]]},&quot;publisher-place&quot;:&quot;Juba&quot;,&quot;number-of-pages&quot;:&quot;1-26&quot;,&quot;language&quot;:&quot;English Language&quot;,&quot;container-title-short&quot;:&quot;&quot;},&quot;isTemporary&quot;:false,&quot;suppress-author&quot;:false,&quot;composite&quot;:false,&quot;author-only&quot;:false}]},{&quot;citationID&quot;:&quot;MENDELEY_CITATION_7074bf7b-ece2-4635-b757-2d3298f89400&quot;,&quot;properties&quot;:{&quot;noteIndex&quot;:0},&quot;isEdited&quot;:false,&quot;manualOverride&quot;:{&quot;isManuallyOverridden&quot;:false,&quot;citeprocText&quot;:&quot;(AVSI, 2023)&quot;,&quot;manualOverrideText&quot;:&quot;&quot;},&quot;citationTag&quot;:&quot;MENDELEY_CITATION_v3_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&quot;,&quot;citationItems&quot;:[{&quot;id&quot;:&quot;f91eaa37-162a-351a-b931-45bc8bc85f98&quot;,&quot;itemData&quot;:{&quot;type&quot;:&quot;report&quot;,&quot;id&quot;:&quot;f91eaa37-162a-351a-b931-45bc8bc85f98&quot;,&quot;title&quot;:&quot;Household Multisector Survey&quot;,&quot;author&quot;:[{&quot;family&quot;:&quot;AVSI&quot;,&quot;given&quot;:&quot;&quot;,&quot;parse-names&quot;:false,&quot;dropping-particle&quot;:&quot;&quot;,&quot;non-dropping-particle&quot;:&quot;&quot;}],&quot;accessed&quot;:{&quot;date-parts&quot;:[[2025,10,31]]},&quot;URL&quot;:&quot;https://www.avsi.org/en/what-we-do/countries/south-sudan&quot;,&quot;issued&quot;:{&quot;date-parts&quot;:[[2023,3,1]]},&quot;publisher-place&quot;:&quot;Juba&quot;,&quot;number-of-pages&quot;:&quot;1-74&quot;,&quot;language&quot;:&quot;English&quot;,&quot;container-title-short&quot;:&quot;&quot;},&quot;isTemporary&quot;:false,&quot;suppress-author&quot;:false,&quot;composite&quot;:false,&quot;author-only&quot;:false}]},{&quot;citationID&quot;:&quot;MENDELEY_CITATION_4bb68adf-80e6-4828-8f69-850254fd516d&quot;,&quot;properties&quot;:{&quot;noteIndex&quot;:0},&quot;isEdited&quot;:false,&quot;manualOverride&quot;:{&quot;isManuallyOverridden&quot;:false,&quot;citeprocText&quot;:&quot;(Yadav et al., 2014)&quot;,&quot;manualOverrideText&quot;:&quot;&quot;},&quot;citationTag&quot;:&quot;MENDELEY_CITATION_v3_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&quot;,&quot;citationItems&quot;:[{&quot;id&quot;:&quot;8a7207ad-6afd-3605-8316-f6e21453c517&quot;,&quot;itemData&quot;:{&quot;type&quot;:&quot;article-journal&quot;,&quot;id&quot;:&quot;8a7207ad-6afd-3605-8316-f6e21453c517&quot;,&quot;title&quot;:&quot;Trend analysis by Mann-Kendall test for precipitation and temperature for thirteen districts of Uttarakhand&quot;,&quot;author&quot;:[{&quot;family&quot;:&quot;Yadav&quot;,&quot;given&quot;:&quot;Reshu&quot;,&quot;parse-names&quot;:false,&quot;dropping-particle&quot;:&quot;&quot;,&quot;non-dropping-particle&quot;:&quot;&quot;},{&quot;family&quot;:&quot;Tripathi&quot;,&quot;given&quot;:&quot;S. K.&quot;,&quot;parse-names&quot;:false,&quot;dropping-particle&quot;:&quot;&quot;,&quot;non-dropping-particle&quot;:&quot;&quot;},{&quot;family&quot;:&quot;Pranuthi&quot;,&quot;given&quot;:&quot;G.&quot;,&quot;parse-names&quot;:false,&quot;dropping-particle&quot;:&quot;&quot;,&quot;non-dropping-particle&quot;:&quot;&quot;},{&quot;family&quot;:&quot;Dubey&quot;,&quot;given&quot;:&quot;S. K.&quot;,&quot;parse-names&quot;:false,&quot;dropping-particle&quot;:&quot;&quot;,&quot;non-dropping-particle&quot;:&quot;&quot;}],&quot;container-title&quot;:&quot;Journal of Agrometeorology&quot;,&quot;ISSN&quot;:&quot;09721665&quot;,&quot;issued&quot;:{&quot;date-parts&quot;:[[2014]]},&quot;page&quot;:&quot;164-171&quot;,&quot;abstract&quot;:&quot;Uttarakhand is one of the hilly states of India. It lies in the Northern part of India between the latitudes 28 0 43'-31 0 27'N and longitudes 77 0 34'-81 0 02'E having a maximum dimension of east -west 310 km and 255 km north -south covering an area of 53,484 km 2 with the elevation ranging from 210 to 7817 meters. The state has two distinct climatic regions: the predominant hilly terrain and the small plain region. Broadly the state constitutes of 13 districts, average of rainfall and temperature in each district has been presented in table 1. Basic statistics related to rainfall like, mean, standard deviation (SD), coefficient of variation and the percentage contribution to annual were computed for monthly and season-wise viz., Pre-monsoon (March–May), Monsoon (June–September), Post-monsoon (October– November) and Winter (December–February). Further a linear tend was added as parametric test. Non parametric Mann-Kendall test was also performed by the Sen's slope estimation method. Data used Data for each station was collected from the All India Co ordinate Research Project on Agrometeorology under section of NICRA govern by the Indian government. The dataset was frequently used in analysis of trend (Pranuthi et al., 2014). Rainfall for entire station available for the period of 1971-2011 (41 years) while minimum and maximum temperature available for the period 1971-2007 (37 years). Non-Parametric test&quot;,&quot;issue&quot;:&quot;2&quot;,&quot;volume&quot;:&quot;16&quot;,&quot;container-title-short&quot;:&quot;&quot;},&quot;isTemporary&quot;:false,&quot;suppress-author&quot;:false,&quot;composite&quot;:false,&quot;author-only&quot;:false}]},{&quot;citationID&quot;:&quot;MENDELEY_CITATION_b24b8ff4-5947-4e16-abce-9f081b6a01ab&quot;,&quot;properties&quot;:{&quot;noteIndex&quot;:0},&quot;isEdited&quot;:false,&quot;manualOverride&quot;:{&quot;isManuallyOverridden&quot;:false,&quot;citeprocText&quot;:&quot;(Mondal et al., 2012)&quot;,&quot;manualOverrideText&quot;:&quot;&quot;},&quot;citationTag&quot;:&quot;MENDELEY_CITATION_v3_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&quot;,&quot;citationItems&quot;:[{&quot;id&quot;:&quot;09268f14-c6b6-3fb1-a472-10b6aed7c3c1&quot;,&quot;itemData&quot;:{&quot;type&quot;:&quot;article-journal&quot;,&quot;id&quot;:&quot;09268f14-c6b6-3fb1-a472-10b6aed7c3c1&quot;,&quot;title&quot;:&quot;Rainfall Trend Analysis By Mann-Kendall Test: a Case Study of North-Eastern Part of Cuttack District, Orissa&quot;,&quot;author&quot;:[{&quot;family&quot;:&quot;Mondal&quot;,&quot;given&quot;:&quot;Arun&quot;,&quot;parse-names&quot;:false,&quot;dropping-particle&quot;:&quot;&quot;,&quot;non-dropping-particle&quot;:&quot;&quot;},{&quot;family&quot;:&quot;Kundu&quot;,&quot;given&quot;:&quot;Sananda&quot;,&quot;parse-names&quot;:false,&quot;dropping-particle&quot;:&quot;&quot;,&quot;non-dropping-particle&quot;:&quot;&quot;},{&quot;family&quot;:&quot;Mukhopadhyay&quot;,&quot;given&quot;:&quot;Anirban&quot;,&quot;parse-names&quot;:false,&quot;dropping-particle&quot;:&quot;&quot;,&quot;non-dropping-particle&quot;:&quot;&quot;}],&quot;container-title&quot;:&quot;International Journal of Geology, Earth and Environmental Sciences&quot;,&quot;DOI&quot;:&quot;10.1017/CBO9781139013895.014&quot;,&quot;ISBN&quot;:&quot;9781139013895&quot;,&quot;ISSN&quot;:&quot;2277-2081&quot;,&quot;issued&quot;:{&quot;date-parts&quot;:[[2012]]},&quot;page&quot;:&quot;2277-208170&quot;,&quot;abstract&quot;:&quot;The present study is mainly concerned with the changing trend of rainfall of a river basin of Orissa near the coastal region. It is facing adverse effects of flood almost every year. This is an effort to analyse one of the most important climatic variable i.e. precipitation, for analysing the rainfall trend in the area. Daily rainfall data of 40 years from 1971 to 2010 has been processed in the study to find out the monthly variability of rainfall for which Mann-Kendall (MK) Test, Modified Mann-Kendall Test have been used together with the Sen's Slope Estimator for the determination of trend and slope magnitude. Monthly precipitation trend has been identified here to achieve the objective which has been shown with 40 years of data. There are rising rates of precipitation in some months and decreasing trend in some other months obtained by these statistical tests suggesting overall insignificant changes in the area.&quot;,&quot;issue&quot;:&quot;1&quot;,&quot;volume&quot;:&quot;2&quot;,&quot;container-title-short&quot;:&quot;&quot;},&quot;isTemporary&quot;:false,&quot;suppress-author&quot;:false,&quot;composite&quot;:false,&quot;author-only&quot;:false}]},{&quot;citationID&quot;:&quot;MENDELEY_CITATION_cec42207-3076-46d1-a0aa-abc49a4384b0&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Y2VjNDIyMDctMzA3Ni00NmQxLWEwYWEtYWJjNDlhNDM4NGIw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0c9f3273-8ebd-4766-ba57-84c8cfbbd35b&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MGM5ZjMyNzMtOGViZC00NzY2LWJhNTctODRjOGNmYmJkMzVi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d0200bbe-c65e-4270-8179-3a8d4cf2de75&quot;,&quot;properties&quot;:{&quot;noteIndex&quot;:0},&quot;isEdited&quot;:false,&quot;manualOverride&quot;:{&quot;isManuallyOverridden&quot;:true,&quot;citeprocText&quot;:&quot;(Riahi et al., 2011)&quot;,&quot;manualOverrideText&quot;:&quot;(Riahi et al., 2011).&quot;},&quot;citationTag&quot;:&quot;MENDELEY_CITATION_v3_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&quot;,&quot;citationItems&quot;:[{&quot;id&quot;:&quot;6727bed7-fe1b-3e09-8580-e3780f829eb9&quot;,&quot;itemData&quot;:{&quot;type&quot;:&quot;article-journal&quot;,&quot;id&quot;:&quot;6727bed7-fe1b-3e09-8580-e3780f829eb9&quot;,&quot;title&quot;:&quot;RCP 8.5-A scenario of comparatively high greenhouse gas emissions&quot;,&quot;author&quot;:[{&quot;family&quot;:&quot;Riahi&quot;,&quot;given&quot;:&quot;Keywan&quot;,&quot;parse-names&quot;:false,&quot;dropping-particle&quot;:&quot;&quot;,&quot;non-dropping-particle&quot;:&quot;&quot;},{&quot;family&quot;:&quot;Rao&quot;,&quot;given&quot;:&quot;Shilpa&quot;,&quot;parse-names&quot;:false,&quot;dropping-particle&quot;:&quot;&quot;,&quot;non-dropping-particle&quot;:&quot;&quot;},{&quot;family&quot;:&quot;Krey&quot;,&quot;given&quot;:&quot;Volker&quot;,&quot;parse-names&quot;:false,&quot;dropping-particle&quot;:&quot;&quot;,&quot;non-dropping-particle&quot;:&quot;&quot;},{&quot;family&quot;:&quot;Cho&quot;,&quot;given&quot;:&quot;Cheolhung&quot;,&quot;parse-names&quot;:false,&quot;dropping-particle&quot;:&quot;&quot;,&quot;non-dropping-particle&quot;:&quot;&quot;},{&quot;family&quot;:&quot;Chirkov&quot;,&quot;given&quot;:&quot;Vadim&quot;,&quot;parse-names&quot;:false,&quot;dropping-particle&quot;:&quot;&quot;,&quot;non-dropping-particle&quot;:&quot;&quot;},{&quot;family&quot;:&quot;Fischer&quot;,&quot;given&quot;:&quot;Guenther&quot;,&quot;parse-names&quot;:false,&quot;dropping-particle&quot;:&quot;&quot;,&quot;non-dropping-particle&quot;:&quot;&quot;},{&quot;family&quot;:&quot;Kindermann&quot;,&quot;given&quot;:&quot;Georg&quot;,&quot;parse-names&quot;:false,&quot;dropping-particle&quot;:&quot;&quot;,&quot;non-dropping-particle&quot;:&quot;&quot;},{&quot;family&quot;:&quot;Nakicenovic&quot;,&quot;given&quot;:&quot;Nebojsa&quot;,&quot;parse-names&quot;:false,&quot;dropping-particle&quot;:&quot;&quot;,&quot;non-dropping-particle&quot;:&quot;&quot;},{&quot;family&quot;:&quot;Rafaj&quot;,&quot;given&quot;:&quot;Peter&quot;,&quot;parse-names&quot;:false,&quot;dropping-particle&quot;:&quot;&quot;,&quot;non-dropping-particle&quot;:&quot;&quot;}],&quot;container-title&quot;:&quot;Climatic Change&quot;,&quot;container-title-short&quot;:&quot;Clim Change&quot;,&quot;DOI&quot;:&quot;10.1007/s10584-011-0149-y&quot;,&quot;ISBN&quot;:&quot;0165-0009&quot;,&quot;ISSN&quot;:&quot;01650009&quot;,&quot;PMID&quot;:&quot;17997388&quot;,&quot;issued&quot;:{&quot;date-parts&quot;:[[2011]]},&quot;page&quot;:&quot;33-57&quot;,&quot;abstract&quot;:&quot;This paper summarizes the main characteristics of the RCP8.5 scenario. The RCP8.5 combines assumptions about high population and relatively slow income growth with modest rates of technological change and energy intensity improvements, leading in the long term to high energy demand and GHG emissions in absence of climate change policies. Compared to the total set of Representative Concentration Pathways (RCPs), RCP8.5 thus corresponds to the pathway with the highest greenhouse gas emissions. Using the IIASA Integrated Assessment Framework and the MESSAGE model for the development of the RCP8.5, we focus in this paper on two important extensions compared to earlier scenarios: 1) the development of spatially explicit air pollution projections, and 2) enhancements in the land-use and land-cover change projections. In addition, we explore scenario variants that use RCP8.5 as a baseline, and assume different degrees of greenhouse gas mitigation policies to reduce radiative forcing. Based on our modeling framework, we find it technically possible to limit forcing from RCP8.5 to lower levels comparable to the other RCPs (2.6 to 6 W/m 2 ). Our scenario analysis further indicates that climate policy-induced changes of global energy supply and demand may lead to significant co-benefits for other policy priorities, such as local air pollution.&quot;,&quot;issue&quot;:&quot;1&quot;,&quot;volume&quot;:&quot;109&quot;},&quot;isTemporary&quot;:false,&quot;suppress-author&quot;:false,&quot;composite&quot;:false,&quot;author-only&quot;:false}]},{&quot;citationID&quot;:&quot;MENDELEY_CITATION_b2a12167-81f3-4e66-a71c-4c5db8e1b464&quot;,&quot;properties&quot;:{&quot;noteIndex&quot;:0},&quot;isEdited&quot;:false,&quot;manualOverride&quot;:{&quot;isManuallyOverridden&quot;:false,&quot;citeprocText&quot;:&quot;(Brown et al., 2014; Thomson et al., 2011)&quot;,&quot;manualOverrideText&quot;:&quot;&quot;},&quot;citationTag&quot;:&quot;MENDELEY_CITATION_v3_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&quot;,&quot;citationItems&quot;:[{&quot;id&quot;:&quot;1d9b7840-adce-33e9-a95a-af0149358fbb&quot;,&quot;itemData&quot;:{&quot;type&quot;:&quot;article-journal&quot;,&quot;id&quot;:&quot;1d9b7840-adce-33e9-a95a-af0149358fbb&quot;,&quot;title&quot;:&quot;Chapter 13: Land use and land cover change&quot;,&quot;author&quot;:[{&quot;family&quot;:&quot;Brown&quot;,&quot;given&quot;:&quot;Daniel G.&quot;,&quot;parse-names&quot;:false,&quot;dropping-particle&quot;:&quot;&quot;,&quot;non-dropping-particle&quot;:&quot;&quot;},{&quot;family&quot;:&quot;Polsky&quot;,&quot;given&quot;:&quot;Colin&quot;,&quot;parse-names&quot;:false,&quot;dropping-particle&quot;:&quot;&quot;,&quot;non-dropping-particle&quot;:&quot;&quot;},{&quot;family&quot;:&quot;Bolstad&quot;,&quot;given&quot;:&quot;Paul&quot;,&quot;parse-names&quot;:false,&quot;dropping-particle&quot;:&quot;&quot;,&quot;non-dropping-particle&quot;:&quot;&quot;},{&quot;family&quot;:&quot;Brody&quot;,&quot;given&quot;:&quot;Samuel D.&quot;,&quot;parse-names&quot;:false,&quot;dropping-particle&quot;:&quot;&quot;,&quot;non-dropping-particle&quot;:&quot;&quot;},{&quot;family&quot;:&quot;Hulse&quot;,&quot;given&quot;:&quot;David&quot;,&quot;parse-names&quot;:false,&quot;dropping-particle&quot;:&quot;&quot;,&quot;non-dropping-particle&quot;:&quot;&quot;},{&quot;family&quot;:&quot;Kroh&quot;,&quot;given&quot;:&quot;Roger&quot;,&quot;parse-names&quot;:false,&quot;dropping-particle&quot;:&quot;&quot;,&quot;non-dropping-particle&quot;:&quot;&quot;},{&quot;family&quot;:&quot;Loveland&quot;,&quot;given&quot;:&quot;Thomas R.&quot;,&quot;parse-names&quot;:false,&quot;dropping-particle&quot;:&quot;&quot;,&quot;non-dropping-particle&quot;:&quot;&quot;},{&quot;family&quot;:&quot;Thomson&quot;,&quot;given&quot;:&quot;Allison&quot;,&quot;parse-names&quot;:false,&quot;dropping-particle&quot;:&quot;&quot;,&quot;non-dropping-particle&quot;:&quot;&quot;}],&quot;container-title&quot;:&quot;Climate Change Impacts in the United States: The Third National Climate Assessment.&quot;,&quot;DOI&quot;:&quot;10.7930/J05Q4T1Q.On&quot;,&quot;URL&quot;:&quot;http://nca2014.globalchange.gov/report/sectors/land-use-and-land-cover-change&quot;,&quot;issued&quot;:{&quot;date-parts&quot;:[[2014]]},&quot;page&quot;:&quot;318-332&quot;,&quot;abstract&quot;:&quot;The National Climate Assessment summarizes the impacts of climate change on the United States, now and in the future.&quot;,&quot;container-title-short&quot;:&quot;&quot;},&quot;isTemporary&quot;:false,&quot;suppress-author&quot;:false,&quot;composite&quot;:false,&quot;author-only&quot;:false},{&quot;id&quot;:&quot;f28349a7-f98b-3495-9fb3-08bd038b6312&quot;,&quot;itemData&quot;:{&quot;type&quot;:&quot;article-journal&quot;,&quot;id&quot;:&quot;f28349a7-f98b-3495-9fb3-08bd038b6312&quot;,&quot;title&quot;:&quot;RCP4.5: A pathway for stabilization of radiative forcing by 2100&quot;,&quot;author&quot;:[{&quot;family&quot;:&quot;Thomson&quot;,&quot;given&quot;:&quot;Allison M.&quot;,&quot;parse-names&quot;:false,&quot;dropping-particle&quot;:&quot;&quot;,&quot;non-dropping-particle&quot;:&quot;&quot;},{&quot;family&quot;:&quot;Calvin&quot;,&quot;given&quot;:&quot;Katherine&quot;,&quot;parse-names&quot;:false,&quot;dropping-particle&quot;:&quot;V.&quot;,&quot;non-dropping-particle&quot;:&quot;&quot;},{&quot;family&quot;:&quot;Smith&quot;,&quot;given&quot;:&quot;Steven J.&quot;,&quot;parse-names&quot;:false,&quot;dropping-particle&quot;:&quot;&quot;,&quot;non-dropping-particle&quot;:&quot;&quot;},{&quot;family&quot;:&quot;Kyle&quot;,&quot;given&quot;:&quot;G. Page&quot;,&quot;parse-names&quot;:false,&quot;dropping-particle&quot;:&quot;&quot;,&quot;non-dropping-particle&quot;:&quot;&quot;},{&quot;family&quot;:&quot;Volke&quot;,&quot;given&quot;:&quot;April&quot;,&quot;parse-names&quot;:false,&quot;dropping-particle&quot;:&quot;&quot;,&quot;non-dropping-particle&quot;:&quot;&quot;},{&quot;family&quot;:&quot;Patel&quot;,&quot;given&quot;:&quot;Pralit&quot;,&quot;parse-names&quot;:false,&quot;dropping-particle&quot;:&quot;&quot;,&quot;non-dropping-particle&quot;:&quot;&quot;},{&quot;family&quot;:&quot;Delgado-Arias&quot;,&quot;given&quot;:&quot;Sabrina&quot;,&quot;parse-names&quot;:false,&quot;dropping-particle&quot;:&quot;&quot;,&quot;non-dropping-particle&quot;:&quot;&quot;},{&quot;family&quot;:&quot;Bond-Lamberty&quot;,&quot;given&quot;:&quot;Ben&quot;,&quot;parse-names&quot;:false,&quot;dropping-particle&quot;:&quot;&quot;,&quot;non-dropping-particle&quot;:&quot;&quot;},{&quot;family&quot;:&quot;Wise&quot;,&quot;given&quot;:&quot;Marshall A.&quot;,&quot;parse-names&quot;:false,&quot;dropping-particle&quot;:&quot;&quot;,&quot;non-dropping-particle&quot;:&quot;&quot;},{&quot;family&quot;:&quot;Clarke&quot;,&quot;given&quot;:&quot;Leon E.&quot;,&quot;parse-names&quot;:false,&quot;dropping-particle&quot;:&quot;&quot;,&quot;non-dropping-particle&quot;:&quot;&quot;},{&quot;family&quot;:&quot;Edmonds&quot;,&quot;given&quot;:&quot;James A.&quot;,&quot;parse-names&quot;:false,&quot;dropping-particle&quot;:&quot;&quot;,&quot;non-dropping-particle&quot;:&quot;&quot;}],&quot;container-title&quot;:&quot;Climatic Change&quot;,&quot;container-title-short&quot;:&quot;Clim Change&quot;,&quot;accessed&quot;:{&quot;date-parts&quot;:[[2025,10,31]]},&quot;DOI&quot;:&quot;10.1007/s10584-011-0151-4&quot;,&quot;ISSN&quot;:&quot;01650009&quot;,&quot;URL&quot;:&quot;https://creativecommons.org/licenses/by-nc/2.0&quot;,&quot;issued&quot;:{&quot;date-parts&quot;:[[2011,7,29]]},&quot;page&quot;:&quot;77-94&quot;,&quot;language&quot;:&quot;English&quot;,&quot;abstract&quot;:&quot;Representative Concentration Pathway (RCP) 4.5 is a scenario that stabilizes radiative forcing at 4.5 W m-2 in the year 2100 without ever exceeding that value. Simulated with the Global Change Assessment Model (GCAM), RCP4.5 includes long-term, global emissions of greenhouse gases, short-lived species, and land-use-land-cover in a global economic framework. RCP4. 5 was updated from earlier GCAM scenarios to incorporate historical emissions and land cover information common to the RCP process and follows a cost-minimizing pathway to reach the target radiative forcing. The imperative to limit emissions in order to reach this target drives changes in the energy system, including shifts to electricity, to lower emissions energy technologies and to the deployment of carbon capture and geologic storage technology. In addition, the RCP4.5 emissions price also applies to land use emissions; as a result, forest lands expand from their present day extent. The simulated future emissions and land use were downscaled from the regional simulation to a grid to facilitate transfer to climate models. While there are many alternative pathways to achieve a radiative forcing level of 4.5 W m-2, the application of the RCP4.5 provides a common platform for climate models to explore the climate system response to stabilizing the anthropogenic components of radiative forcing. © 2011 The Author(s).&quot;,&quot;issue&quot;:&quot;1&quot;,&quot;volume&quot;:&quot;109&quot;},&quot;isTemporary&quot;:false}]},{&quot;citationID&quot;:&quot;MENDELEY_CITATION_486322be-ef8c-43a8-ae47-dc8de24cb96f&quot;,&quot;properties&quot;:{&quot;noteIndex&quot;:0},&quot;isEdited&quot;:false,&quot;manualOverride&quot;:{&quot;isManuallyOverridden&quot;:false,&quot;citeprocText&quot;:&quot;(Bentsen et al., 2013)&quot;,&quot;manualOverrideText&quot;:&quot;&quot;},&quot;citationTag&quot;:&quot;MENDELEY_CITATION_v3_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&quot;,&quot;citationItems&quot;:[{&quot;id&quot;:&quot;7cc6c856-77d0-3a8c-863e-6dd3d4a9817d&quot;,&quot;itemData&quot;:{&quot;type&quot;:&quot;article-journal&quot;,&quot;id&quot;:&quot;7cc6c856-77d0-3a8c-863e-6dd3d4a9817d&quot;,&quot;title&quot;:&quot;The Norwegian Earth System Model, NorESM1-M – Part 1: Description and basic evaluation of the physical climate&quot;,&quot;author&quot;:[{&quot;family&quot;:&quot;Bentsen&quot;,&quot;given&quot;:&quot;M.&quot;,&quot;parse-names&quot;:false,&quot;dropping-particle&quot;:&quot;&quot;,&quot;non-dropping-particle&quot;:&quot;&quot;},{&quot;family&quot;:&quot;Bethke&quot;,&quot;given&quot;:&quot;I.&quot;,&quot;parse-names&quot;:false,&quot;dropping-particle&quot;:&quot;&quot;,&quot;non-dropping-particle&quot;:&quot;&quot;},{&quot;family&quot;:&quot;Debernard&quot;,&quot;given&quot;:&quot;J. B.&quot;,&quot;parse-names&quot;:false,&quot;dropping-particle&quot;:&quot;&quot;,&quot;non-dropping-particle&quot;:&quot;&quot;},{&quot;family&quot;:&quot;Iversen&quot;,&quot;given&quot;:&quot;T.&quot;,&quot;parse-names&quot;:false,&quot;dropping-particle&quot;:&quot;&quot;,&quot;non-dropping-particle&quot;:&quot;&quot;},{&quot;family&quot;:&quot;Kirkevåg&quot;,&quot;given&quot;:&quot;A.&quot;,&quot;parse-names&quot;:false,&quot;dropping-particle&quot;:&quot;&quot;,&quot;non-dropping-particle&quot;:&quot;&quot;},{&quot;family&quot;:&quot;Seland&quot;,&quot;given&quot;:&quot;Ø.&quot;,&quot;parse-names&quot;:false,&quot;dropping-particle&quot;:&quot;&quot;,&quot;non-dropping-particle&quot;:&quot;&quot;},{&quot;family&quot;:&quot;Drange&quot;,&quot;given&quot;:&quot;H.&quot;,&quot;parse-names&quot;:false,&quot;dropping-particle&quot;:&quot;&quot;,&quot;non-dropping-particle&quot;:&quot;&quot;},{&quot;family&quot;:&quot;Roelandt&quot;,&quot;given&quot;:&quot;C.&quot;,&quot;parse-names&quot;:false,&quot;dropping-particle&quot;:&quot;&quot;,&quot;non-dropping-particle&quot;:&quot;&quot;},{&quot;family&quot;:&quot;Seierstad&quot;,&quot;given&quot;:&quot;I. A.&quot;,&quot;parse-names&quot;:false,&quot;dropping-particle&quot;:&quot;&quot;,&quot;non-dropping-particle&quot;:&quot;&quot;},{&quot;family&quot;:&quot;Hoose&quot;,&quot;given&quot;:&quot;C.&quot;,&quot;parse-names&quot;:false,&quot;dropping-particle&quot;:&quot;&quot;,&quot;non-dropping-particle&quot;:&quot;&quot;},{&quot;family&quot;:&quot;Kristjánsson&quot;,&quot;given&quot;:&quot;J. E.&quot;,&quot;parse-names&quot;:false,&quot;dropping-particle&quot;:&quot;&quot;,&quot;non-dropping-particle&quot;:&quot;&quot;}],&quot;container-title&quot;:&quot;Geoscientific Model Development&quot;,&quot;container-title-short&quot;:&quot;Geosci Model Dev&quot;,&quot;DOI&quot;:&quot;10.5194/gmd-6-687-2013&quot;,&quot;ISBN&quot;:&quot;1991-9603&quot;,&quot;ISSN&quot;:&quot;1991-9603&quot;,&quot;URL&quot;:&quot;https://www.geosci-model-dev.net/6/687/2013/&quot;,&quot;issued&quot;:{&quot;date-parts&quot;:[[2013]]},&quot;page&quot;:&quot;687-720&quot;,&quot;abstract&quot;:&quot;&lt;p&gt;&lt;p&gt;&lt;strong&gt;Abstract.&lt;/strong&gt; The core version of the Norwegian Climate Center's Earth System Model, named NorESM1-M, is presented. The NorESM family of models are based on the Community Climate System Model version 4 (CCSM4) of the University Corporation for Atmospheric Research, but differs from the latter by, in particular, an isopycnic coordinate ocean model and advanced chemistry–aerosol–cloud–radiation interaction schemes. NorESM1-M has a horizontal resolution of approximately 2° for the atmosphere and land components and 1° for the ocean and ice components. NorESM is also available in a lower resolution version (NorESM1-L) and a version that includes prognostic biogeochemical cycling (NorESM1-ME). The latter two model configurations are not part of this paper. Here, a first-order assessment of the model stability, the mean model state and the internal variability based on the model experiments made available to CMIP5 are presented. Further analysis of the model performance is provided in an accompanying paper (Iversen et al., 2013), presenting the corresponding climate response and scenario projections made with NorESM1-M.&lt;/p&gt;&lt;/p&gt;&quot;,&quot;issue&quot;:&quot;3&quot;,&quot;volume&quot;:&quot;6&quot;},&quot;isTemporary&quot;:false,&quot;suppress-author&quot;:false,&quot;composite&quot;:false,&quot;author-only&quot;:false}]},{&quot;citationID&quot;:&quot;MENDELEY_CITATION_9217f644-c645-4075-a529-a9f67b9f3f39&quot;,&quot;properties&quot;:{&quot;noteIndex&quot;:0},&quot;isEdited&quot;:false,&quot;manualOverride&quot;:{&quot;isManuallyOverridden&quot;:true,&quot;citeprocText&quot;:&quot;(Alhassan et al., 2025)&quot;,&quot;manualOverrideText&quot;:&quot;Alhassan et al., (2025)&quot;},&quot;citationTag&quot;:&quot;MENDELEY_CITATION_v3_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&quot;,&quot;citationItems&quot;:[{&quot;id&quot;:&quot;05a53472-99aa-351d-b698-0571fdd572c1&quot;,&quot;itemData&quot;:{&quot;type&quot;:&quot;article-journal&quot;,&quot;id&quot;:&quot;05a53472-99aa-351d-b698-0571fdd572c1&quot;,&quot;title&quot;:&quot;Perception and trends of climate change: assessing impacts on smallholder farmers and Agro-Pastoral communities in Northern Ethiopia&quot;,&quot;author&quot;:[{&quot;family&quot;:&quot;Alhassan&quot;,&quot;given&quot;:&quot;Iddisah&quot;,&quot;parse-names&quot;:false,&quot;dropping-particle&quot;:&quot;&quot;,&quot;non-dropping-particle&quot;:&quot;&quot;},{&quot;family&quot;:&quot;Teklehaimanot&quot;,&quot;given&quot;:&quot;Abadi&quot;,&quot;parse-names&quot;:false,&quot;dropping-particle&quot;:&quot;&quot;,&quot;non-dropping-particle&quot;:&quot;&quot;},{&quot;family&quot;:&quot;Solomon&quot;,&quot;given&quot;:&quot;Negasi&quot;,&quot;parse-names&quot;:false,&quot;dropping-particle&quot;:&quot;&quot;,&quot;non-dropping-particle&quot;:&quot;&quot;},{&quot;family&quot;:&quot;Gufi&quot;,&quot;given&quot;:&quot;Yirga&quot;,&quot;parse-names&quot;:false,&quot;dropping-particle&quot;:&quot;&quot;,&quot;non-dropping-particle&quot;:&quot;&quot;},{&quot;family&quot;:&quot;Gebre&quot;,&quot;given&quot;:&quot;Mebrahtu Brhan&quot;,&quot;parse-names&quot;:false,&quot;dropping-particle&quot;:&quot;&quot;,&quot;non-dropping-particle&quot;:&quot;&quot;},{&quot;family&quot;:&quot;Birhane&quot;,&quot;given&quot;:&quot;Kahsay&quot;,&quot;parse-names&quot;:false,&quot;dropping-particle&quot;:&quot;&quot;,&quot;non-dropping-particle&quot;:&quot;&quot;},{&quot;family&quot;:&quot;Eze&quot;,&quot;given&quot;:&quot;Emmanuel&quot;,&quot;parse-names&quot;:false,&quot;dropping-particle&quot;:&quot;&quot;,&quot;non-dropping-particle&quot;:&quot;&quot;}],&quot;container-title&quot;:&quot;Discover Agriculture&quot;,&quot;accessed&quot;:{&quot;date-parts&quot;:[[2025,10,19]]},&quot;DOI&quot;:&quot;10.1007/s44279-025-00272-x&quot;,&quot;URL&quot;:&quot;h t t p : / / c r e a t i v e c o m m o n s . o r g / l i c e n s e s / b y - n c - n d / 4 . 0 /.&quot;,&quot;issued&quot;:{&quot;date-parts&quot;:[[2025,7,16]]},&quot;page&quot;:&quot;1-25&quot;,&quot;language&quot;:&quot;English&quot;,&quot;abstract&quot;:&quot;Climate change is significantly impacting smallholder farmers and agro-pastoral communities, particularly in developing countries. However, studies on their perceptions towards climate change are limited. Therefore, this study assessed the climate trends and the perception of smallholder farmers and agro-pastoral communities in two districts of Northern Ethiopia. This study utilized both climate (temperature and rainfall) data and household survey data to support the analysis. Climate trends were examined using the Mann-Kendall test, while community perceptions were assessed through Chi-square tests and Principal Component Analysis (PCA). The Mann-Kendall test revealed significant temperature increase of 0.025 °C and 0.039 °C in Abala and Hintalo Wajirat respectively, while rainfall trends showed marginal significance at the 10% level (0.070 and 0.099). Perception data, assessed via Chi-square tests and PCA, indicated that 96% of Abala and 98% of Hintalo Wajirat farmers perceived climate change. Significant difference were found in the perceptions of natural versus anthropogenic causes of climate change between districts. Key perceived impacts of climate change included rising temperatures, declining rainfall, pest and disease outbreaks, and species loss. These findings highlight the need for targeted policy interventions to enhance local adaptation and climate resilience strategies.&quot;,&quot;publisher&quot;:&quot;Springer Science and Business Media LLC&quot;,&quot;issue&quot;:&quot;1&quot;,&quot;volume&quot;:&quot;3&quot;,&quot;container-title-short&quot;:&quot;&quot;},&quot;isTemporary&quot;:false,&quot;suppress-author&quot;:false,&quot;composite&quot;:false,&quot;author-only&quot;:false}]},{&quot;citationID&quot;:&quot;MENDELEY_CITATION_43acfd86-d6b3-4531-b5db-d10163c2b35d&quot;,&quot;properties&quot;:{&quot;noteIndex&quot;:0},&quot;isEdited&quot;:false,&quot;manualOverride&quot;:{&quot;isManuallyOverridden&quot;:true,&quot;citeprocText&quot;:&quot;(Zheng et al., 2025)&quot;,&quot;manualOverrideText&quot;:&quot;Zheng, et al., 2025).&quot;},&quot;citationTag&quot;:&quot;MENDELEY_CITATION_v3_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&quot;,&quot;citationItems&quot;:[{&quot;id&quot;:&quot;fbe97c18-5463-3704-8348-a51363cad9c9&quot;,&quot;itemData&quot;:{&quot;type&quot;:&quot;article-journal&quot;,&quot;id&quot;:&quot;fbe97c18-5463-3704-8348-a51363cad9c9&quot;,&quot;title&quot;:&quot;Indian Ocean Dipole Impacts on Eastern African Short Rains Across Observations, Historical Simulations and Future Projections&quot;,&quot;author&quot;:[{&quot;family&quot;:&quot;Zheng&quot;,&quot;given&quot;:&quot;Yiling&quot;,&quot;parse-names&quot;:false,&quot;dropping-particle&quot;:&quot;&quot;,&quot;non-dropping-particle&quot;:&quot;&quot;},{&quot;family&quot;:&quot;Tam&quot;,&quot;given&quot;:&quot;Chi Yung&quot;,&quot;parse-names&quot;:false,&quot;dropping-particle&quot;:&quot;&quot;,&quot;non-dropping-particle&quot;:&quot;&quot;},{&quot;family&quot;:&quot;Collins&quot;,&quot;given&quot;:&quot;Matthew&quot;,&quot;parse-names&quot;:false,&quot;dropping-particle&quot;:&quot;&quot;,&quot;non-dropping-particle&quot;:&quot;&quot;}],&quot;container-title&quot;:&quot;Earth's Future&quot;,&quot;container-title-short&quot;:&quot;Earths Future&quot;,&quot;DOI&quot;:&quot;10.1029/2024EF005219&quot;,&quot;ISSN&quot;:&quot;23284277&quot;,&quot;issued&quot;:{&quot;date-parts&quot;:[[2025,6,1]]},&quot;page&quot;:&quot;1-14&quot;,&quot;language&quot;:&quot;English&quot;,&quot;abstract&quot;:&quot;Eastern African “short rains” (October–December) are significantly influenced by the Indian Ocean Dipole (IOD), with increased rainfall during positive IOD events and dryness during negative IOD events. Most Coupled Model Intercomparison Project Phase 6 models overestimate the short-rain response to IOD events in Eastern Africa, especially during negative events. This is due to enhanced zonal moisture transport anomalies, mainly related to amplified IOD intensity and the westward extension of the IOD eastern core. Mean-state precipitation biases further contribute to overestimated short rains, traced back to the mean-state positive IOD-like biases. Under global warming, the contrasting short-rain responses to IOD in the Horn of Africa and Southeastern Africa are primarily driven by the westward-shifting IOD circulation. Enhanced impacts in the Horn of Africa are driven by stronger IOD-related zonal winds and the more humid mean-state atmosphere which is attributed to the IOD-like warming pattern. In contrast, weakened impacts in Southeastern Africa are associated with anomalous meridional wind changes. Additionally, due to more extreme negative IOD events, the frequency as well as severity of droughts in the Horn of Africa are projected to increase. These findings provide valuable insights into Eastern Africa's climate dynamics and inform climate adaptation strategies.&quot;,&quot;publisher&quot;:&quot;John Wiley and Sons Inc&quot;,&quot;issue&quot;:&quot;6&quot;,&quot;volume&quot;:&quot;13&quot;},&quot;isTemporary&quot;:false,&quot;suppress-author&quot;:false,&quot;composite&quot;:false,&quot;author-only&quot;:false}]},{&quot;citationID&quot;:&quot;MENDELEY_CITATION_f678d8a8-1bcc-41e9-9dcf-fef74900bb5e&quot;,&quot;properties&quot;:{&quot;noteIndex&quot;:0},&quot;isEdited&quot;:false,&quot;manualOverride&quot;:{&quot;isManuallyOverridden&quot;:true,&quot;citeprocText&quot;:&quot;(Alhassan et al., 2025)&quot;,&quot;manualOverrideText&quot;:&quot;Alhassan et al., 2025)&quot;},&quot;citationTag&quot;:&quot;MENDELEY_CITATION_v3_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&quot;,&quot;citationItems&quot;:[{&quot;id&quot;:&quot;05a53472-99aa-351d-b698-0571fdd572c1&quot;,&quot;itemData&quot;:{&quot;type&quot;:&quot;article-journal&quot;,&quot;id&quot;:&quot;05a53472-99aa-351d-b698-0571fdd572c1&quot;,&quot;title&quot;:&quot;Perception and trends of climate change: assessing impacts on smallholder farmers and Agro-Pastoral communities in Northern Ethiopia&quot;,&quot;author&quot;:[{&quot;family&quot;:&quot;Alhassan&quot;,&quot;given&quot;:&quot;Iddisah&quot;,&quot;parse-names&quot;:false,&quot;dropping-particle&quot;:&quot;&quot;,&quot;non-dropping-particle&quot;:&quot;&quot;},{&quot;family&quot;:&quot;Teklehaimanot&quot;,&quot;given&quot;:&quot;Abadi&quot;,&quot;parse-names&quot;:false,&quot;dropping-particle&quot;:&quot;&quot;,&quot;non-dropping-particle&quot;:&quot;&quot;},{&quot;family&quot;:&quot;Solomon&quot;,&quot;given&quot;:&quot;Negasi&quot;,&quot;parse-names&quot;:false,&quot;dropping-particle&quot;:&quot;&quot;,&quot;non-dropping-particle&quot;:&quot;&quot;},{&quot;family&quot;:&quot;Gufi&quot;,&quot;given&quot;:&quot;Yirga&quot;,&quot;parse-names&quot;:false,&quot;dropping-particle&quot;:&quot;&quot;,&quot;non-dropping-particle&quot;:&quot;&quot;},{&quot;family&quot;:&quot;Gebre&quot;,&quot;given&quot;:&quot;Mebrahtu Brhan&quot;,&quot;parse-names&quot;:false,&quot;dropping-particle&quot;:&quot;&quot;,&quot;non-dropping-particle&quot;:&quot;&quot;},{&quot;family&quot;:&quot;Birhane&quot;,&quot;given&quot;:&quot;Kahsay&quot;,&quot;parse-names&quot;:false,&quot;dropping-particle&quot;:&quot;&quot;,&quot;non-dropping-particle&quot;:&quot;&quot;},{&quot;family&quot;:&quot;Eze&quot;,&quot;given&quot;:&quot;Emmanuel&quot;,&quot;parse-names&quot;:false,&quot;dropping-particle&quot;:&quot;&quot;,&quot;non-dropping-particle&quot;:&quot;&quot;}],&quot;container-title&quot;:&quot;Discover Agriculture&quot;,&quot;accessed&quot;:{&quot;date-parts&quot;:[[2025,10,19]]},&quot;DOI&quot;:&quot;10.1007/s44279-025-00272-x&quot;,&quot;URL&quot;:&quot;h t t p : / / c r e a t i v e c o m m o n s . o r g / l i c e n s e s / b y - n c - n d / 4 . 0 /.&quot;,&quot;issued&quot;:{&quot;date-parts&quot;:[[2025,7,16]]},&quot;page&quot;:&quot;1-25&quot;,&quot;language&quot;:&quot;English&quot;,&quot;abstract&quot;:&quot;Climate change is significantly impacting smallholder farmers and agro-pastoral communities, particularly in developing countries. However, studies on their perceptions towards climate change are limited. Therefore, this study assessed the climate trends and the perception of smallholder farmers and agro-pastoral communities in two districts of Northern Ethiopia. This study utilized both climate (temperature and rainfall) data and household survey data to support the analysis. Climate trends were examined using the Mann-Kendall test, while community perceptions were assessed through Chi-square tests and Principal Component Analysis (PCA). The Mann-Kendall test revealed significant temperature increase of 0.025 °C and 0.039 °C in Abala and Hintalo Wajirat respectively, while rainfall trends showed marginal significance at the 10% level (0.070 and 0.099). Perception data, assessed via Chi-square tests and PCA, indicated that 96% of Abala and 98% of Hintalo Wajirat farmers perceived climate change. Significant difference were found in the perceptions of natural versus anthropogenic causes of climate change between districts. Key perceived impacts of climate change included rising temperatures, declining rainfall, pest and disease outbreaks, and species loss. These findings highlight the need for targeted policy interventions to enhance local adaptation and climate resilience strategies.&quot;,&quot;publisher&quot;:&quot;Springer Science and Business Media LLC&quot;,&quot;issue&quot;:&quot;1&quot;,&quot;volume&quot;:&quot;3&quot;,&quot;container-title-short&quot;:&quot;&quot;},&quot;isTemporary&quot;:false,&quot;suppress-author&quot;:false,&quot;composite&quot;:false,&quot;author-only&quot;:false}]},{&quot;citationID&quot;:&quot;MENDELEY_CITATION_b8490830-2d89-443e-ae30-c7432f0f94f5&quot;,&quot;properties&quot;:{&quot;noteIndex&quot;:0},&quot;isEdited&quot;:false,&quot;manualOverride&quot;:{&quot;isManuallyOverridden&quot;:true,&quot;citeprocText&quot;:&quot;(Lomeling, 2020)&quot;,&quot;manualOverrideText&quot;:&quot;Lomeling (2020),&quot;},&quot;citationTag&quot;:&quot;MENDELEY_CITATION_v3_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&quot;,&quot;citationItems&quot;:[{&quot;id&quot;:&quot;a05306e4-a31a-3bc6-9895-54697049331e&quot;,&quot;itemData&quot;:{&quot;type&quot;:&quot;article-journal&quot;,&quot;id&quot;:&quot;a05306e4-a31a-3bc6-9895-54697049331e&quot;,&quot;title&quot;:&quot;Predicting Seasonal Rainfall Patterns and Trends in Juba County, South Sudan Using Artificial Neural Networks&quot;,&quot;author&quot;:[{&quot;family&quot;:&quot;Lomeling&quot;,&quot;given&quot;:&quot;David&quot;,&quot;parse-names&quot;:false,&quot;dropping-particle&quot;:&quot;&quot;,&quot;non-dropping-particle&quot;:&quot;&quot;}],&quot;container-title&quot;:&quot;European Journal of Agriculture and Food Sciences&quot;,&quot;DOI&quot;:&quot;10.24018/ejfood.2020.2.2.32&quot;,&quot;issued&quot;:{&quot;date-parts&quot;:[[2020,4,16]]},&quot;page&quot;:&quot;1-8&quot;,&quot;language&quot;:&quot;English&quot;,&quot;abstract&quot;:&quot;A simple Feed Forward Neural Network (FFNN) model with a learning back-propagation algorithm was applied to forecast rainfall data from 1997-2016 of Juba County, South Sudan. Annual rainfall data were aggregated into three seasons MAMJ, JAS and OND and later trained for best predictions for the period 2017-2034 using the Alyuda Forecaster XL software. Best training was attained once the minimum error or cost function of the weight  was attained during gradient descent and expressed as Mean Square Error (MSE) and AE of the input variable.  The results showed that for MAMJ and JAS months, the number good forecasts were over 97% whereas this was between 60-80% for OND months. The Seasonal Kendal (SK) test on future rainfall forecasts as well as the Theil-Sen slope showed a declining monotonic trend in the mean amounts in all three seasons with MAMJ, JAS at OND at 100, 150 and 80 mm respectively towards the end of 2034.  Declining onset of MAMJ rains is expected to significantly affect the timing for land preparation and crop planting. The forecast accuracy of the FFNN can be used as a vital tool for decision makers in projecting future rainfall events.&quot;,&quot;publisher&quot;:&quot;European Open Science Publishing&quot;,&quot;issue&quot;:&quot;2&quot;,&quot;volume&quot;:&quot;2&quot;,&quot;container-title-short&quot;:&quot;&quot;},&quot;isTemporary&quot;:false,&quot;suppress-author&quot;:false,&quot;composite&quot;:false,&quot;author-only&quot;:false}]},{&quot;citationID&quot;:&quot;MENDELEY_CITATION_8364d0d0-c409-40ca-a11f-95cb2477ad3a&quot;,&quot;properties&quot;:{&quot;noteIndex&quot;:0},&quot;isEdited&quot;:false,&quot;manualOverride&quot;:{&quot;isManuallyOverridden&quot;:true,&quot;citeprocText&quot;:&quot;(WMO, 2024b)&quot;,&quot;manualOverrideText&quot;:&quot;WMO (2024b)&quot;},&quot;citationTag&quot;:&quot;MENDELEY_CITATION_v3_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&quot;,&quot;citationItems&quot;:[{&quot;id&quot;:&quot;c66cd19e-9fc6-36d2-a180-069b436e2909&quot;,&quot;itemData&quot;:{&quot;type&quot;:&quot;report&quot;,&quot;id&quot;:&quot;c66cd19e-9fc6-36d2-a180-069b436e2909&quot;,&quot;title&quot;:&quot;State of the Climate in Africa 2024&quot;,&quot;author&quot;:[{&quot;family&quot;:&quot;WMO&quot;,&quot;given&quot;:&quot;&quot;,&quot;parse-names&quot;:false,&quot;dropping-particle&quot;:&quot;&quot;,&quot;non-dropping-particle&quot;:&quot;&quot;}],&quot;accessed&quot;:{&quot;date-parts&quot;:[[2025,10,19]]},&quot;ISBN&quot;:&quot;978-92-63-11370-2&quot;,&quot;URL&quot;:&quot;https://wmo.int/publication-series/state-of-climate-africa-2024.&quot;,&quot;issued&quot;:{&quot;date-parts&quot;:[[2024,12,12]]},&quot;publisher-place&quot;:&quot;Geneva&quot;,&quot;number-of-pages&quot;:&quot;1-17&quot;,&quot;language&quot;:&quot;English&quot;,&quot;container-title-short&quot;:&quot;&quot;},&quot;isTemporary&quot;:false,&quot;suppress-author&quot;:false,&quot;composite&quot;:false,&quot;author-only&quot;:false}]},{&quot;citationID&quot;:&quot;MENDELEY_CITATION_db13f472-360b-4194-97d4-a66a3ef5e4a0&quot;,&quot;properties&quot;:{&quot;noteIndex&quot;:0},&quot;isEdited&quot;:false,&quot;manualOverride&quot;:{&quot;isManuallyOverridden&quot;:true,&quot;citeprocText&quot;:&quot;(Ndebele &amp;#38; Zenda, 2023)&quot;,&quot;manualOverrideText&quot;:&quot;Ndebele and Zenda (2023)&quot;},&quot;citationTag&quot;:&quot;MENDELEY_CITATION_v3_eyJjaXRhdGlvbklEIjoiTUVOREVMRVlfQ0lUQVRJT05fZGIxM2Y0NzItMzYwYi00MTk0LTk3ZDQtYTY2YTNlZjVlNGEw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quot;,&quot;citationItems&quot;:[{&quot;id&quot;:&quot;9e4333ab-9355-3403-a82c-a9ed94a1dd5f&quot;,&quot;itemData&quot;:{&quot;type&quot;:&quot;article-journal&quot;,&quot;id&quot;:&quot;9e4333ab-9355-3403-a82c-a9ed94a1dd5f&quot;,&quot;title&quot;:&quot;Climate Change Impact and Adaptation of Agro-Pastoral Farmers in Awerial County, Lakes State of South Sudan&quot;,&quot;author&quot;:[{&quot;family&quot;:&quot;Ndebele&quot;,&quot;given&quot;:&quot;Z.&quot;,&quot;parse-names&quot;:false,&quot;dropping-particle&quot;:&quot;&quot;,&quot;non-dropping-particle&quot;:&quot;&quot;},{&quot;family&quot;:&quot;Zenda&quot;,&quot;given&quot;:&quot;M.&quot;,&quot;parse-names&quot;:false,&quot;dropping-particle&quot;:&quot;&quot;,&quot;non-dropping-particle&quot;:&quot;&quot;}],&quot;container-title&quot;:&quot;South African Journal of Agricultural Extension&quot;,&quot;accessed&quot;:{&quot;date-parts&quot;:[[2025,10,27]]},&quot;DOI&quot;:&quot;10.17159/2413-3221/2023/v51n3a14086&quot;,&quot;ISSN&quot;:&quot;24133221&quot;,&quot;URL&quot;:&quot;https://www.scielo.org.za/scielo.php?script=sci_arttext&amp;pid=S0301-603X2023000300007&quot;,&quot;issued&quot;:{&quot;date-parts&quot;:[[2023,11,1]]},&quot;page&quot;:&quot;135-160&quot;,&quot;abstract&quot;:&quot;This study examined the impact of climate change and weather-related extremities on the livelihoods of agro-pastoral farmers to identify the climate change adaptation practices adopted by the climate-affected households in Awerial County of South Sudan. A mixed methods approach was utilised. 401 respondents were interviewed using individual questionnaires and focus group discussions. The study’s results showed that agro-pastoralists perceive climate change as occurring in the study location, as evidenced by perceived increases in temperature, rainfall variability, and increased frequency of floods and droughts. Climate change also impacts livelihoods, as can be seen from livestock losses, increased food insecurity, loss of inputs, deforestation, and diminished water for livestock and domestic purposes. In the face of climate change, agro-pastoral farmers adapt by planting trees, crop/livestock diversification, mixed farming, soil and water conservation, reduction in livestock numbers, adjustment of planting dates, irrigation, and application of fertilisers. However, adaptation to climate change by agro-pastoral farmers is constrained by limited access to credit, lack of skills/information and access to agriculture inputs/technologies. The extension message includes strengthening local early warning systems, livelihood diversification and promotion of climate-sensitive agricultural practices for agro-pastoralists.&quot;,&quot;publisher&quot;:&quot;South African Society for Agricultural Extension (SASAE)&quot;,&quot;issue&quot;:&quot;3&quot;,&quot;volume&quot;:&quot;51&quot;,&quot;container-title-short&quot;:&quot;&quot;},&quot;isTemporary&quot;:false,&quot;suppress-author&quot;:false,&quot;composite&quot;:false,&quot;author-only&quot;:false}]},{&quot;citationID&quot;:&quot;MENDELEY_CITATION_d848de73-f176-4e03-b519-ba86e2849aea&quot;,&quot;properties&quot;:{&quot;noteIndex&quot;:0},&quot;isEdited&quot;:false,&quot;manualOverride&quot;:{&quot;isManuallyOverridden&quot;:false,&quot;citeprocText&quot;:&quot;(Peters et al., 2022)&quot;,&quot;manualOverrideText&quot;:&quot;&quot;},&quot;citationTag&quot;:&quot;MENDELEY_CITATION_v3_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&quot;,&quot;citationItems&quot;:[{&quot;id&quot;:&quot;0fb65314-e13c-3cae-a123-1a7eb423cbbe&quot;,&quot;itemData&quot;:{&quot;type&quot;:&quot;article-journal&quot;,&quot;id&quot;:&quot;0fb65314-e13c-3cae-a123-1a7eb423cbbe&quot;,&quot;title&quot;:&quot;GrasProg: Pasture Model for Predicting Daily Pasture Growth in Intensive Grassland Production Systems in Northwest Europe&quot;,&quot;author&quot;:[{&quot;family&quot;:&quot;Peters&quot;,&quot;given&quot;:&quot;Tammo&quot;,&quot;parse-names&quot;:false,&quot;dropping-particle&quot;:&quot;&quot;,&quot;non-dropping-particle&quot;:&quot;&quot;},{&quot;family&quot;:&quot;Kluß&quot;,&quot;given&quot;:&quot;Christof&quot;,&quot;parse-names&quot;:false,&quot;dropping-particle&quot;:&quot;&quot;,&quot;non-dropping-particle&quot;:&quot;&quot;},{&quot;family&quot;:&quot;Vogeler&quot;,&quot;given&quot;:&quot;Iris&quot;,&quot;parse-names&quot;:false,&quot;dropping-particle&quot;:&quot;&quot;,&quot;non-dropping-particle&quot;:&quot;&quot;},{&quot;family&quot;:&quot;Loges&quot;,&quot;given&quot;:&quot;Ralf&quot;,&quot;parse-names&quot;:false,&quot;dropping-particle&quot;:&quot;&quot;,&quot;non-dropping-particle&quot;:&quot;&quot;},{&quot;family&quot;:&quot;Fenger&quot;,&quot;given&quot;:&quot;Friederike&quot;,&quot;parse-names&quot;:false,&quot;dropping-particle&quot;:&quot;&quot;,&quot;non-dropping-particle&quot;:&quot;&quot;},{&quot;family&quot;:&quot;Taube&quot;,&quot;given&quot;:&quot;Friedhelm&quot;,&quot;parse-names&quot;:false,&quot;dropping-particle&quot;:&quot;&quot;,&quot;non-dropping-particle&quot;:&quot;&quot;}],&quot;container-title&quot;:&quot;Agronomy&quot;,&quot;accessed&quot;:{&quot;date-parts&quot;:[[2025,10,19]]},&quot;DOI&quot;:&quot;10.3390/agronomy12071667&quot;,&quot;ISSN&quot;:&quot;20734395&quot;,&quot;URL&quot;:&quot;https://www.mdpi.com/journal/agronomy&quot;,&quot;issued&quot;:{&quot;date-parts&quot;:[[2022,7,1]]},&quot;page&quot;:&quot;1-12&quot;,&quot;language&quot;:&quot;English&quot;,&quot;abstract&quot;:&quot;Knowledge about pasture growth rates is crucial for optimizing forage use efficiencies in intensively managed pasture and silage-based dairy systems, enabling optimized cutting/grazing times for high yields with high forage quality. The aim of this study was to parameterise a simple model, GrasProg, for predicting pasture growth in an intensively managed dairy production system under a cut-and-carry management. For this, pasture crop-growth rates were measured over a period of two years (2016 and 2017) at five contrasting sites in Schleswig-Holstein, Northern Germany. The pastures received nitrogen (N) fertilizer at a rate of 280 kg N ha−1 and were cut on a four-week interval. Average annual dry matter (DM) yields ranged from 10.9 to 11.6 t/ha for the three different locations. The DM accumulation simulated by GrasProg matched actual measurements over the varying intervals well (R2 = 0.65; RMSE = 49.5 g DM m−2; and NSE = 0.44). Two model parameters were adjusted within the vegetation period, namely, the relative growth rate, a proxy of the number of generative tillers, and the initial biomass at the start of each growth period, a proxy for the tillering density. Both predicted and measured pasture growth rates showed the same typical seasonal pattern, with high growth rates in spring, followed by decreasing growth rates to the end of the vegetation period. These good calibration statistics, with adjusting of only two model parameters, for the different sites and different climatic conditions mean that GrasProg can be used to identify optimum grazing or cutting strategies, with optimal yield and forage quality.&quot;,&quot;publisher&quot;:&quot;MDPI&quot;,&quot;issue&quot;:&quot;7&quot;,&quot;volume&quot;:&quot;12&quot;,&quot;container-title-short&quot;:&quot;&quot;},&quot;isTemporary&quot;:false,&quot;suppress-author&quot;:false,&quot;composite&quot;:false,&quot;author-only&quot;:false}]},{&quot;citationID&quot;:&quot;MENDELEY_CITATION_82a67a6d-e7d9-4806-af57-8f0a966e11d2&quot;,&quot;properties&quot;:{&quot;noteIndex&quot;:0},&quot;isEdited&quot;:false,&quot;manualOverride&quot;:{&quot;isManuallyOverridden&quot;:true,&quot;citeprocText&quot;:&quot;(Kooech O. Kipchirchir et al., 2011)&quot;,&quot;manualOverrideText&quot;:&quot;(Kipchirchir, Ngugi, and Wahome, 2011)&quot;},&quot;citationTag&quot;:&quot;MENDELEY_CITATION_v3_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&quot;,&quot;citationItems&quot;:[{&quot;id&quot;:&quot;26ed3e71-a024-3720-b13f-6e3944ad7fe5&quot;,&quot;itemData&quot;:{&quot;type&quot;:&quot;article-journal&quot;,&quot;id&quot;:&quot;26ed3e71-a024-3720-b13f-6e3944ad7fe5&quot;,&quot;title&quot;:&quot;Use of Dry Land Tree Species (Prosopis juliflora)Seed Pods as Supplementary Feed for Goats in the Arid and Semi-Arid Lands of Kenya&quot;,&quot;author&quot;:[{&quot;family&quot;:&quot;Kooech O. Kipchirchir&quot;,&quot;given&quot;:&quot;&quot;,&quot;parse-names&quot;:false,&quot;dropping-particle&quot;:&quot;&quot;,&quot;non-dropping-particle&quot;:&quot;&quot;},{&quot;family&quot;:&quot;Kinuthia R. Ngugi&quot;,&quot;given&quot;:&quot;&quot;,&quot;parse-names&quot;:false,&quot;dropping-particle&quot;:&quot;&quot;,&quot;non-dropping-particle&quot;:&quot;&quot;},{&quot;family&quot;:&quot;R.G. Wahome&quot;,&quot;given&quot;:&quot;&quot;,&quot;parse-names&quot;:false,&quot;dropping-particle&quot;:&quot;&quot;,&quot;non-dropping-particle&quot;:&quot;&quot;}],&quot;container-title&quot;:&quot;Environmental Research Journal&quot;,&quot;accessed&quot;:{&quot;date-parts&quot;:[[2025,10,29]]},&quot;ISSN&quot;:&quot;1994-5396&quot;,&quot;URL&quot;:&quot;https://www.makhillpublications.co › erj.2011.66.73&quot;,&quot;issued&quot;:{&quot;date-parts&quot;:[[2011,12,1]]},&quot;page&quot;:&quot;66-73&quot;,&quot;language&quot;:&quot;English&quot;,&quot;issue&quot;:&quot;5&quot;,&quot;volume&quot;:&quot;2&quot;,&quot;container-title-short&quot;:&quot;&quot;},&quot;isTemporary&quot;:false,&quot;suppress-author&quot;:false,&quot;composite&quot;:false,&quot;author-only&quot;:false}]},{&quot;citationID&quot;:&quot;MENDELEY_CITATION_7d2c0ec2-82f0-49dd-b941-aef9d936ace7&quot;,&quot;properties&quot;:{&quot;noteIndex&quot;:0},&quot;isEdited&quot;:false,&quot;manualOverride&quot;:{&quot;isManuallyOverridden&quot;:true,&quot;citeprocText&quot;:&quot;(Roberts et al., 2023)&quot;,&quot;manualOverrideText&quot;:&quot;(Kipchirchir et al, 2011; Roberts et al., 2023)&quot;},&quot;citationTag&quot;:&quot;MENDELEY_CITATION_v3_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&quot;,&quot;citationItems&quot;:[{&quot;id&quot;:&quot;f30bf04f-93c3-350b-b707-caa239fce1f3&quot;,&quot;itemData&quot;:{&quot;type&quot;:&quot;article-journal&quot;,&quot;id&quot;:&quot;f30bf04f-93c3-350b-b707-caa239fce1f3&quot;,&quot;title&quot;:&quot;Effect of selected environmental factors on the seed germination of the invasive species Polygala myrtifolia (Polygalaceae) in Australia&quot;,&quot;author&quot;:[{&quot;family&quot;:&quot;Roberts&quot;,&quot;given&quot;:&quot;Natalie&quot;,&quot;parse-names&quot;:false,&quot;dropping-particle&quot;:&quot;&quot;,&quot;non-dropping-particle&quot;:&quot;&quot;},{&quot;family&quot;:&quot;Moloney&quot;,&quot;given&quot;:&quot;Katrina&quot;,&quot;parse-names&quot;:false,&quot;dropping-particle&quot;:&quot;&quot;,&quot;non-dropping-particle&quot;:&quot;&quot;},{&quot;family&quot;:&quot;Monie&quot;,&quot;given&quot;:&quot;Kristin&quot;,&quot;parse-names&quot;:false,&quot;dropping-particle&quot;:&quot;&quot;,&quot;non-dropping-particle&quot;:&quot;&quot;},{&quot;family&quot;:&quot;Florentine&quot;,&quot;given&quot;:&quot;Singarayer&quot;,&quot;parse-names&quot;:false,&quot;dropping-particle&quot;:&quot;&quot;,&quot;non-dropping-particle&quot;:&quot;&quot;}],&quot;container-title&quot;:&quot;Australian Journal of Botany&quot;,&quot;container-title-short&quot;:&quot;Aust J Bot&quot;,&quot;accessed&quot;:{&quot;date-parts&quot;:[[2025,10,29]]},&quot;DOI&quot;:&quot;10.1071/BT22094&quot;,&quot;ISSN&quot;:&quot;14449862&quot;,&quot;URL&quot;:&quot;www.publish.csiro.au/bt&quot;,&quot;issued&quot;:{&quot;date-parts&quot;:[[2023,5,26]]},&quot;page&quot;:&quot;286-295&quot;,&quot;abstract&quot;:&quot;Context. Polygala myrtifolia L. has become a significant environmental weed in Australia, where it has invaded coastal ecosystems in temperate regions and there is a high risk of extensive further spread. Knowledge of seed-germination behaviour is essential to understand the potential future impact of this species. Aims. We investigated the effects of selected environmental factors and dormancy on P. myrtifolia seed germination and emergence to improve management strategies. Methods. Seeds were exposed to light, temperature, pH, salinity, osmotic potential and burial depth treatments to assess germination responses, dormancy and viability. Key results. Non-dormant seeds readily germinated to high percentages (93.0–95.0%) under specific day–night temperatures of 25°C–15°C regardless of light conditions and across all soil pH (75.0–100.0%). Salinities were tolerated up to 100 mM NaCl (70.0% germination) before sharply declining. Germination reduced from 98.3% to 40.0% at osmotic potentials of −0.4 MPa and −0.6 MPa respectively. Emergence was greatest on the soil surface (48.33%) and absent from depths of 8 cm. Conclusions. Germination was high during autumn, winter and spring conditions and across soils of any pH. The species is unlikely to invade areas of high salinity; however, it is moderately tolerant of low soil moisture during germination. Implications. There is high risk of P. myrtifolia further invading sensitive ecosystems because of its high germination success. Preventing seed dispersal and ensuring seedlings are controlled on emergence are critical to reducing its impact. We recommend that the cultivation and sale of this species should be prohibited across Australia to prevent further spread.&quot;,&quot;publisher&quot;:&quot;CSIRO&quot;,&quot;issue&quot;:&quot;6&quot;,&quot;volume&quot;:&quot;71&quot;},&quot;isTemporary&quot;:false,&quot;suppress-author&quot;:false,&quot;composite&quot;:false,&quot;author-only&quot;:false}]},{&quot;citationID&quot;:&quot;MENDELEY_CITATION_8c0eb6e2-c5e8-4616-b01b-a8266c0827f9&quot;,&quot;properties&quot;:{&quot;noteIndex&quot;:0},&quot;isEdited&quot;:false,&quot;manualOverride&quot;:{&quot;isManuallyOverridden&quot;:false,&quot;citeprocText&quot;:&quot;(Zhu et al., 2025)&quot;,&quot;manualOverrideText&quot;:&quot;&quot;},&quot;citationTag&quot;:&quot;MENDELEY_CITATION_v3_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&quot;,&quot;citationItems&quot;:[{&quot;id&quot;:&quot;24e6e60c-7445-30a7-b549-fdf7e68747e6&quot;,&quot;itemData&quot;:{&quot;type&quot;:&quot;article-journal&quot;,&quot;id&quot;:&quot;24e6e60c-7445-30a7-b549-fdf7e68747e6&quot;,&quot;title&quot;:&quot;Aboveground Biomass and Importance Value of Constructive Species in Desert Steppe Are Co‐Regulated by Grazing Intensity and Climate&quot;,&quot;author&quot;:[{&quot;family&quot;:&quot;Zhu&quot;,&quot;given&quot;:&quot;Aimin&quot;,&quot;parse-names&quot;:false,&quot;dropping-particle&quot;:&quot;&quot;,&quot;non-dropping-particle&quot;:&quot;&quot;},{&quot;family&quot;:&quot;Wu&quot;,&quot;given&quot;:&quot;Qian&quot;,&quot;parse-names&quot;:false,&quot;dropping-particle&quot;:&quot;&quot;,&quot;non-dropping-particle&quot;:&quot;&quot;},{&quot;family&quot;:&quot;Han&quot;,&quot;given&quot;:&quot;Guodong&quot;,&quot;parse-names&quot;:false,&quot;dropping-particle&quot;:&quot;&quot;,&quot;non-dropping-particle&quot;:&quot;&quot;},{&quot;family&quot;:&quot;Wang&quot;,&quot;given&quot;:&quot;Rui&quot;,&quot;parse-names&quot;:false,&quot;dropping-particle&quot;:&quot;&quot;,&quot;non-dropping-particle&quot;:&quot;&quot;},{&quot;family&quot;:&quot;Wang&quot;,&quot;given&quot;:&quot;Bingying&quot;,&quot;parse-names&quot;:false,&quot;dropping-particle&quot;:&quot;&quot;,&quot;non-dropping-particle&quot;:&quot;&quot;},{&quot;family&quot;:&quot;Yang&quot;,&quot;given&quot;:&quot;Yan&quot;,&quot;parse-names&quot;:false,&quot;dropping-particle&quot;:&quot;&quot;,&quot;non-dropping-particle&quot;:&quot;&quot;},{&quot;family&quot;:&quot;Wang&quot;,&quot;given&quot;:&quot;Ruixia&quot;,&quot;parse-names&quot;:false,&quot;dropping-particle&quot;:&quot;&quot;,&quot;non-dropping-particle&quot;:&quot;&quot;},{&quot;family&quot;:&quot;Wu&quot;,&quot;given&quot;:&quot;Lanhua&quot;,&quot;parse-names&quot;:false,&quot;dropping-particle&quot;:&quot;&quot;,&quot;non-dropping-particle&quot;:&quot;&quot;}],&quot;container-title&quot;:&quot;Ecology and Evolution&quot;,&quot;container-title-short&quot;:&quot;Ecol Evol&quot;,&quot;DOI&quot;:&quot;10.1002/ece3.72243&quot;,&quot;ISSN&quot;:&quot;2045-7758&quot;,&quot;issued&quot;:{&quot;date-parts&quot;:[[2025,10]]},&quot;abstract&quot;:&quot; Constructive species are the creators and constructors of plant communities, exerting significant control over community structure and environmental formation. This study investigates the effects of grazing intensity on the biomass and importance value of the constructive species in a desert steppe and its contribution to community biomass. This study conducted a 5‐year monitoring on a long‐term grazing experimental platform in desert grasslands. The experiment set four grazing intensities, and from May to September each year, the aboveground biomass, plant height, density, and community biomass of the community were measured. Results showed that different grazing intensities altered the importance value and aboveground biomass of  Stipa breviflora  , which were regulated by rainfall and temperature during the growing season. In years with higher rainfall, the importance value was relatively low, whereas in years with higher average growing season temperatures, the importance value was higher. In dry years with less rainfall and higher temperatures, the importance value of  S. breviflora  under moderate and heavy grazing approached 1, significantly greater than that under control and light grazing. The effects of grazing intensity on biomass varied across years. In the wet year of 2016, aboveground standing crop increased with grazing intensity, while in dry years (2017) and average rainfall years (2018 and 2019), the trend reversed. Furthermore, compared to the control, light, moderate, and heavy grazing increased the contribution rate of  S. breviflora  aboveground biomass to community biomass. The study concludes that constructive species in desert steppes exhibit greater adaptability and growth advantages under the dual pressures of climate variability and grazing, which intensifies competition with other plants and makes the desert steppe more vulnerable. This phenomenon intensifies with increasing grazing intensity. Therefore, the study suggests that light grazing management in desert steppes is beneficial for adapting to future climate variability and challenges. &quot;,&quot;publisher&quot;:&quot;Wiley&quot;,&quot;issue&quot;:&quot;10&quot;,&quot;volume&quot;:&quot;15&quot;},&quot;isTemporary&quot;:false,&quot;suppress-author&quot;:false,&quot;composite&quot;:false,&quot;author-only&quot;:false}]},{&quot;citationID&quot;:&quot;MENDELEY_CITATION_32bd32c4-ddb0-4433-b238-05b0f57288c2&quot;,&quot;properties&quot;:{&quot;noteIndex&quot;:0},&quot;isEdited&quot;:false,&quot;manualOverride&quot;:{&quot;isManuallyOverridden&quot;:false,&quot;citeprocText&quot;:&quot;(Rojas-Botero et al., 2023)&quot;,&quot;manualOverrideText&quot;:&quot;&quot;},&quot;citationTag&quot;:&quot;MENDELEY_CITATION_v3_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&quot;,&quot;citationItems&quot;:[{&quot;id&quot;:&quot;0a5763eb-4eb5-370a-8b7a-d0a054a06c61&quot;,&quot;itemData&quot;:{&quot;type&quot;:&quot;article-journal&quot;,&quot;id&quot;:&quot;0a5763eb-4eb5-370a-8b7a-d0a054a06c61&quot;,&quot;title&quot;:&quot;Low precipitation due to climate change consistently reduces multifunctionality of urban grasslands in mesocosms&quot;,&quot;author&quot;:[{&quot;family&quot;:&quot;Rojas-Botero&quot;,&quot;given&quot;:&quot;Sandra&quot;,&quot;parse-names&quot;:false,&quot;dropping-particle&quot;:&quot;&quot;,&quot;non-dropping-particle&quot;:&quot;&quot;},{&quot;family&quot;:&quot;Teixeira&quot;,&quot;given&quot;:&quot;Leonardo H.&quot;,&quot;parse-names&quot;:false,&quot;dropping-particle&quot;:&quot;&quot;,&quot;non-dropping-particle&quot;:&quot;&quot;},{&quot;family&quot;:&quot;Kollmann&quot;,&quot;given&quot;:&quot;Johannes&quot;,&quot;parse-names&quot;:false,&quot;dropping-particle&quot;:&quot;&quot;,&quot;non-dropping-particle&quot;:&quot;&quot;}],&quot;container-title&quot;:&quot;PLoS ONE&quot;,&quot;container-title-short&quot;:&quot;PLoS One&quot;,&quot;accessed&quot;:{&quot;date-parts&quot;:[[2025,10,29]]},&quot;DOI&quot;:&quot;10.1371/journal.pone.0275044&quot;,&quot;ISSN&quot;:&quot;19326203&quot;,&quot;PMID&quot;:&quot;36735650&quot;,&quot;URL&quot;:&quot;https://www.stmwk. bayern.de/ https://www.dfg.de/&quot;,&quot;issued&quot;:{&quot;date-parts&quot;:[[2023,2,1]]},&quot;abstract&quot;:&quot;Urban grasslands are crucial for biodiversity and ecosystem services in cities, while little is known about their multifunctionality under climate change. Thus, we investigated the effects of simulated climate change, i.e., increased [CO2] and temperature, and reduced precipitation, on individual functions and overall multifunctionality in mesocosm grasslands sown with forbs and grasses in four different proportions aiming at mimicking road verge grassland patches. Climate change scenarios RCP2.6 (control) and RCP8.5 (worst-case) were simulated in walk-in climate chambers of an ecotron facility, and watering was manipulated for normal vs. reduced precipitation. We measured eight indicator variables of ecosystem functions based on below- and aboveground characteristics. The young grassland communities responded to higher [CO2] and warmer conditions with increased vegetation cover, height, flower production, and soil respiration. Lower precipitation affected carbon cycling in the ecosystem by reducing biomass production and soil respiration. In turn, the water regulation capacity of the grasslands depended on precipitation interacting with climate change scenario, given the enhanced water efficiency resulting from increased [CO2] under RCP8.5. Multifunctionality was negatively affected by reduced precipitation, especially under RCP2.6. Trade-offs arose among single functions that performed best in either grass- or forb-dominated grasslands. Grasslands with an even ratio of plant functional types coped better with climate change and thus are good options for increasing the benefits of urban green infrastructure. Overall, the study provides experimental evidence of the effects of climate change on the functionality of urban ecosystems. Designing the composition of urban grasslands based on ecological theory may increase their resilience to global change.&quot;,&quot;publisher&quot;:&quot;Public Library of Science&quot;,&quot;issue&quot;:&quot;2 February&quot;,&quot;volume&quot;:&quot;18&quot;},&quot;isTemporary&quot;:false,&quot;suppress-author&quot;:false,&quot;composite&quot;:false,&quot;author-only&quot;:false}]},{&quot;citationID&quot;:&quot;MENDELEY_CITATION_c8ac42af-772b-44fa-9620-8cfce6526265&quot;,&quot;properties&quot;:{&quot;noteIndex&quot;:0},&quot;isEdited&quot;:false,&quot;manualOverride&quot;:{&quot;isManuallyOverridden&quot;:false,&quot;citeprocText&quot;:&quot;(WMO, 2024a)&quot;,&quot;manualOverrideText&quot;:&quot;&quot;},&quot;citationTag&quot;:&quot;MENDELEY_CITATION_v3_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&quot;,&quot;citationItems&quot;:[{&quot;id&quot;:&quot;28b82c01-800a-35f4-9733-a2f7a864e6ff&quot;,&quot;itemData&quot;:{&quot;type&quot;:&quot;report&quot;,&quot;id&quot;:&quot;28b82c01-800a-35f4-9733-a2f7a864e6ff&quot;,&quot;title&quot;:&quot;Africa faces disproportionate burden from climate change and adaptation costs&quot;,&quot;author&quot;:[{&quot;family&quot;:&quot;WMO&quot;,&quot;given&quot;:&quot;&quot;,&quot;parse-names&quot;:false,&quot;dropping-particle&quot;:&quot;&quot;,&quot;non-dropping-particle&quot;:&quot;&quot;}],&quot;accessed&quot;:{&quot;date-parts&quot;:[[2025,10,19]]},&quot;URL&quot;:&quot;https://wmo.int/news/media-centre/africa-faces-disproportionate-burden-from-climate-change-and-adaptation-costs&quot;,&quot;issued&quot;:{&quot;date-parts&quot;:[[2024,9,2]]},&quot;publisher-place&quot;:&quot;Abidjan&quot;,&quot;number-of-pages&quot;:&quot;1-8&quot;,&quot;language&quot;:&quot;English&quot;,&quot;container-title-short&quot;:&quot;&quot;},&quot;isTemporary&quot;:false}]},{&quot;citationID&quot;:&quot;MENDELEY_CITATION_7b1caf07-2fc2-4ba1-92a7-d0ca04b44eb7&quot;,&quot;properties&quot;:{&quot;noteIndex&quot;:0},&quot;isEdited&quot;:false,&quot;manualOverride&quot;:{&quot;isManuallyOverridden&quot;:false,&quot;citeprocText&quot;:&quot;(Oliveira et al., 2024)&quot;,&quot;manualOverrideText&quot;:&quot;&quot;},&quot;citationTag&quot;:&quot;MENDELEY_CITATION_v3_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&quot;,&quot;citationItems&quot;:[{&quot;id&quot;:&quot;b1b3ce79-d939-3ea7-b1fa-130fad7cb138&quot;,&quot;itemData&quot;:{&quot;type&quot;:&quot;article-journal&quot;,&quot;id&quot;:&quot;b1b3ce79-d939-3ea7-b1fa-130fad7cb138&quot;,&quot;title&quot;:&quot;18O isotopic labelling and soil water content fluctuations validate the hydraulic lift phenomena for C3 grass species in drought conditions&quot;,&quot;author&quot;:[{&quot;family&quot;:&quot;Oliveira&quot;,&quot;given&quot;:&quot;Bia Anchão&quot;,&quot;parse-names&quot;:false,&quot;dropping-particle&quot;:&quot;&quot;,&quot;non-dropping-particle&quot;:&quot;&quot;},{&quot;family&quot;:&quot;López&quot;,&quot;given&quot;:&quot;Ignacio Fernando&quot;,&quot;parse-names&quot;:false,&quot;dropping-particle&quot;:&quot;&quot;,&quot;non-dropping-particle&quot;:&quot;&quot;},{&quot;family&quot;:&quot;Cranston&quot;,&quot;given&quot;:&quot;Lydia Margaret&quot;,&quot;parse-names&quot;:false,&quot;dropping-particle&quot;:&quot;&quot;,&quot;non-dropping-particle&quot;:&quot;&quot;},{&quot;family&quot;:&quot;Kemp&quot;,&quot;given&quot;:&quot;Peter David&quot;,&quot;parse-names&quot;:false,&quot;dropping-particle&quot;:&quot;&quot;,&quot;non-dropping-particle&quot;:&quot;&quot;},{&quot;family&quot;:&quot;Donaghy&quot;,&quot;given&quot;:&quot;Daniel Joseph&quot;,&quot;parse-names&quot;:false,&quot;dropping-particle&quot;:&quot;&quot;,&quot;non-dropping-particle&quot;:&quot;&quot;},{&quot;family&quot;:&quot;Dörner&quot;,&quot;given&quot;:&quot;José&quot;,&quot;parse-names&quot;:false,&quot;dropping-particle&quot;:&quot;&quot;,&quot;non-dropping-particle&quot;:&quot;&quot;},{&quot;family&quot;:&quot;López-Villalobos&quot;,&quot;given&quot;:&quot;Nicolas&quot;,&quot;parse-names&quot;:false,&quot;dropping-particle&quot;:&quot;&quot;,&quot;non-dropping-particle&quot;:&quot;&quot;},{&quot;family&quot;:&quot;García-Favre&quot;,&quot;given&quot;:&quot;Javier&quot;,&quot;parse-names&quot;:false,&quot;dropping-particle&quot;:&quot;&quot;,&quot;non-dropping-particle&quot;:&quot;&quot;},{&quot;family&quot;:&quot;Ordóñez&quot;,&quot;given&quot;:&quot;Iván Pablo&quot;,&quot;parse-names&quot;:false,&quot;dropping-particle&quot;:&quot;&quot;,&quot;non-dropping-particle&quot;:&quot;&quot;},{&quot;family&quot;:&quot;Hale&quot;,&quot;given&quot;:&quot;Robert&quot;,&quot;parse-names&quot;:false,&quot;dropping-particle&quot;:&quot;&quot;,&quot;non-dropping-particle&quot;:&quot;Van&quot;}],&quot;container-title&quot;:&quot;Plant Stress&quot;,&quot;accessed&quot;:{&quot;date-parts&quot;:[[2025,10,29]]},&quot;DOI&quot;:&quot;10.1016/j.stress.2024.100414&quot;,&quot;ISSN&quot;:&quot;2667064X&quot;,&quot;URL&quot;:&quot;www.sciencedirect.com/journal/plant-stress&quot;,&quot;issued&quot;:{&quot;date-parts&quot;:[[2024,3,1]]},&quot;abstract&quot;:&quot;Hydraulic lift is a functional characteristic observed in some plant species, often associated with their ability to withstand drought conditions. It involves capturing water from deep soil layers and redistributing it to shallower soil layers through the plant's roots. Bromus valdivianus Phil., Dactylis glomerata L., and Lolium perenne L. may perform hydraulic lift at varying rates. Using both direct (isotopic labelling - δ18O) and indirect (soil water content sensors) techniques, the study assessed and validated the hydraulic lift under extreme drought conditions on the soil top layer (below permanent wilting point), maintaining the bottom layer at high (20–25% filed capacity [FC]) and low (80–85% FC) levels of soil water restriction. Above- and below-ground biomass growth and morpho-physiological responses were evaluated. All species displayed some degree of hydraulic lift, with significant differences observed in the isotopic analysis and soil water content (p &gt; 0.05). This illustrates that water was redistributed from the deep to shallower soil layer and validates that the hydraulic lift phenomenon is occurring in these C3 grasses. Bromus valdivianus presented the highest δ18O values (25.05‰) and highest increases in soil water content (µ=0.00626 m3 m−3; five events). Bromus valdivianus had a dry matter ratio of approximately 4:1 (0–20cm:20–40 cm). In contrast, L. perenne and D. glomerata had approximately 6:1 and 5:1, respectively. This difference in root morphology may explain the higher rate of hydraulic lift observed in B. valdivianus relative to L. perenne and D. glomerata. This paper validates the occurrence and provides initial insights into the hydraulic lift process occurrence of temperature grass species.&quot;,&quot;publisher&quot;:&quot;Elsevier B.V.&quot;,&quot;volume&quot;:&quot;11&quot;,&quot;container-title-short&quot;:&quot;&quot;},&quot;isTemporary&quot;:false,&quot;suppress-author&quot;:false,&quot;composite&quot;:false,&quot;author-only&quot;:false}]},{&quot;citationID&quot;:&quot;MENDELEY_CITATION_db3fa2fd-b0dc-430d-83fa-5f2a69ccc588&quot;,&quot;properties&quot;:{&quot;noteIndex&quot;:0},&quot;isEdited&quot;:false,&quot;manualOverride&quot;:{&quot;isManuallyOverridden&quot;:true,&quot;citeprocText&quot;:&quot;(Ndebele &amp;#38; Zenda, 2023)&quot;,&quot;manualOverrideText&quot;:&quot;Ndebele and Zenda (2023)&quot;},&quot;citationTag&quot;:&quot;MENDELEY_CITATION_v3_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&quot;,&quot;citationItems&quot;:[{&quot;id&quot;:&quot;9e4333ab-9355-3403-a82c-a9ed94a1dd5f&quot;,&quot;itemData&quot;:{&quot;type&quot;:&quot;article-journal&quot;,&quot;id&quot;:&quot;9e4333ab-9355-3403-a82c-a9ed94a1dd5f&quot;,&quot;title&quot;:&quot;Climate Change Impact and Adaptation of Agro-Pastoral Farmers in Awerial County, Lakes State of South Sudan&quot;,&quot;author&quot;:[{&quot;family&quot;:&quot;Ndebele&quot;,&quot;given&quot;:&quot;Z.&quot;,&quot;parse-names&quot;:false,&quot;dropping-particle&quot;:&quot;&quot;,&quot;non-dropping-particle&quot;:&quot;&quot;},{&quot;family&quot;:&quot;Zenda&quot;,&quot;given&quot;:&quot;M.&quot;,&quot;parse-names&quot;:false,&quot;dropping-particle&quot;:&quot;&quot;,&quot;non-dropping-particle&quot;:&quot;&quot;}],&quot;container-title&quot;:&quot;South African Journal of Agricultural Extension&quot;,&quot;accessed&quot;:{&quot;date-parts&quot;:[[2025,10,27]]},&quot;DOI&quot;:&quot;10.17159/2413-3221/2023/v51n3a14086&quot;,&quot;ISSN&quot;:&quot;24133221&quot;,&quot;URL&quot;:&quot;https://www.scielo.org.za/scielo.php?script=sci_arttext&amp;pid=S0301-603X2023000300007&quot;,&quot;issued&quot;:{&quot;date-parts&quot;:[[2023,11,1]]},&quot;page&quot;:&quot;135-160&quot;,&quot;abstract&quot;:&quot;This study examined the impact of climate change and weather-related extremities on the livelihoods of agro-pastoral farmers to identify the climate change adaptation practices adopted by the climate-affected households in Awerial County of South Sudan. A mixed methods approach was utilised. 401 respondents were interviewed using individual questionnaires and focus group discussions. The study’s results showed that agro-pastoralists perceive climate change as occurring in the study location, as evidenced by perceived increases in temperature, rainfall variability, and increased frequency of floods and droughts. Climate change also impacts livelihoods, as can be seen from livestock losses, increased food insecurity, loss of inputs, deforestation, and diminished water for livestock and domestic purposes. In the face of climate change, agro-pastoral farmers adapt by planting trees, crop/livestock diversification, mixed farming, soil and water conservation, reduction in livestock numbers, adjustment of planting dates, irrigation, and application of fertilisers. However, adaptation to climate change by agro-pastoral farmers is constrained by limited access to credit, lack of skills/information and access to agriculture inputs/technologies. The extension message includes strengthening local early warning systems, livelihood diversification and promotion of climate-sensitive agricultural practices for agro-pastoralists.&quot;,&quot;publisher&quot;:&quot;South African Society for Agricultural Extension (SASAE)&quot;,&quot;issue&quot;:&quot;3&quot;,&quot;volume&quot;:&quot;51&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641C-9A8D-4A82-9B2E-43594AD7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2792</TotalTime>
  <Pages>19</Pages>
  <Words>6131</Words>
  <Characters>36910</Characters>
  <Application>Microsoft Office Word</Application>
  <DocSecurity>0</DocSecurity>
  <Lines>1118</Lines>
  <Paragraphs>623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Onono Francis</cp:lastModifiedBy>
  <cp:revision>490</cp:revision>
  <cp:lastPrinted>1999-07-06T11:00:00Z</cp:lastPrinted>
  <dcterms:created xsi:type="dcterms:W3CDTF">2025-11-05T14:19:00Z</dcterms:created>
  <dcterms:modified xsi:type="dcterms:W3CDTF">2025-11-21T12:08:00Z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f0023e1c-65d0-46aa-8e5e-b42ea7273fef</vt:lpwstr>
  </property>
</Properties>
</file>