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153246" w14:textId="50839534" w:rsidR="001E4574" w:rsidRDefault="001B49C5" w:rsidP="00C134E6">
      <w:pPr>
        <w:spacing w:after="0" w:line="240" w:lineRule="auto"/>
        <w:jc w:val="center"/>
        <w:rPr>
          <w:rFonts w:ascii="Arial" w:hAnsi="Arial" w:cs="Arial"/>
          <w:sz w:val="24"/>
          <w:szCs w:val="24"/>
        </w:rPr>
      </w:pPr>
      <w:bookmarkStart w:id="0" w:name="_GoBack"/>
      <w:r w:rsidRPr="00E84BE4">
        <w:rPr>
          <w:rFonts w:ascii="Arial" w:hAnsi="Arial" w:cs="Arial"/>
          <w:b/>
          <w:i/>
          <w:sz w:val="24"/>
          <w:szCs w:val="24"/>
        </w:rPr>
        <w:t>In Vitro</w:t>
      </w:r>
      <w:r>
        <w:rPr>
          <w:rFonts w:ascii="Arial" w:hAnsi="Arial" w:cs="Arial"/>
          <w:b/>
          <w:sz w:val="24"/>
          <w:szCs w:val="24"/>
        </w:rPr>
        <w:t xml:space="preserve"> Antioxidant and Antidiabetic</w:t>
      </w:r>
      <w:r w:rsidRPr="00EE7C5D">
        <w:rPr>
          <w:rFonts w:ascii="Arial" w:hAnsi="Arial" w:cs="Arial"/>
          <w:b/>
          <w:sz w:val="24"/>
          <w:szCs w:val="24"/>
        </w:rPr>
        <w:t xml:space="preserve"> Inhibitory Potentials </w:t>
      </w:r>
      <w:r>
        <w:rPr>
          <w:rFonts w:ascii="Arial" w:hAnsi="Arial" w:cs="Arial"/>
          <w:b/>
          <w:sz w:val="24"/>
          <w:szCs w:val="24"/>
        </w:rPr>
        <w:t>o</w:t>
      </w:r>
      <w:r w:rsidRPr="00EE7C5D">
        <w:rPr>
          <w:rFonts w:ascii="Arial" w:hAnsi="Arial" w:cs="Arial"/>
          <w:b/>
          <w:sz w:val="24"/>
          <w:szCs w:val="24"/>
        </w:rPr>
        <w:t xml:space="preserve">f </w:t>
      </w:r>
      <w:proofErr w:type="spellStart"/>
      <w:r w:rsidR="00F85E26" w:rsidRPr="00EE7C5D">
        <w:rPr>
          <w:rFonts w:ascii="Arial" w:hAnsi="Arial" w:cs="Arial"/>
          <w:b/>
          <w:i/>
          <w:sz w:val="24"/>
          <w:szCs w:val="24"/>
        </w:rPr>
        <w:t>Ficus</w:t>
      </w:r>
      <w:proofErr w:type="spellEnd"/>
      <w:r w:rsidR="00F85E26" w:rsidRPr="00EE7C5D">
        <w:rPr>
          <w:rFonts w:ascii="Arial" w:hAnsi="Arial" w:cs="Arial"/>
          <w:b/>
          <w:i/>
          <w:sz w:val="24"/>
          <w:szCs w:val="24"/>
        </w:rPr>
        <w:t xml:space="preserve"> </w:t>
      </w:r>
      <w:proofErr w:type="spellStart"/>
      <w:r w:rsidR="00F85E26" w:rsidRPr="00EE7C5D">
        <w:rPr>
          <w:rFonts w:ascii="Arial" w:hAnsi="Arial" w:cs="Arial"/>
          <w:b/>
          <w:i/>
          <w:sz w:val="24"/>
          <w:szCs w:val="24"/>
        </w:rPr>
        <w:t>asperifolia</w:t>
      </w:r>
      <w:proofErr w:type="spellEnd"/>
      <w:r w:rsidR="00F85E26" w:rsidRPr="00EE7C5D">
        <w:rPr>
          <w:rFonts w:ascii="Arial" w:hAnsi="Arial" w:cs="Arial"/>
          <w:b/>
          <w:i/>
          <w:sz w:val="24"/>
          <w:szCs w:val="24"/>
        </w:rPr>
        <w:t xml:space="preserve"> </w:t>
      </w:r>
      <w:proofErr w:type="spellStart"/>
      <w:r w:rsidR="00F85E26" w:rsidRPr="00EE7C5D">
        <w:rPr>
          <w:rFonts w:ascii="Arial" w:hAnsi="Arial" w:cs="Arial"/>
          <w:b/>
          <w:i/>
          <w:sz w:val="24"/>
          <w:szCs w:val="24"/>
        </w:rPr>
        <w:t>Miq</w:t>
      </w:r>
      <w:proofErr w:type="spellEnd"/>
      <w:r w:rsidR="00F85E26" w:rsidRPr="00EE7C5D">
        <w:rPr>
          <w:rFonts w:ascii="Arial" w:hAnsi="Arial" w:cs="Arial"/>
          <w:b/>
          <w:i/>
          <w:sz w:val="24"/>
          <w:szCs w:val="24"/>
        </w:rPr>
        <w:t xml:space="preserve">. </w:t>
      </w:r>
      <w:r w:rsidR="0018540A" w:rsidRPr="00EE7C5D">
        <w:rPr>
          <w:rFonts w:ascii="Arial" w:hAnsi="Arial" w:cs="Arial"/>
          <w:b/>
          <w:sz w:val="24"/>
          <w:szCs w:val="24"/>
        </w:rPr>
        <w:t>and</w:t>
      </w:r>
      <w:r w:rsidR="00F85E26" w:rsidRPr="00EE7C5D">
        <w:rPr>
          <w:rFonts w:ascii="Arial" w:hAnsi="Arial" w:cs="Arial"/>
          <w:b/>
          <w:i/>
          <w:sz w:val="24"/>
          <w:szCs w:val="24"/>
        </w:rPr>
        <w:t xml:space="preserve"> </w:t>
      </w:r>
      <w:proofErr w:type="spellStart"/>
      <w:r w:rsidR="00F85E26" w:rsidRPr="00EE7C5D">
        <w:rPr>
          <w:rFonts w:ascii="Arial" w:hAnsi="Arial" w:cs="Arial"/>
          <w:b/>
          <w:i/>
          <w:sz w:val="24"/>
          <w:szCs w:val="24"/>
        </w:rPr>
        <w:t>Galega</w:t>
      </w:r>
      <w:proofErr w:type="spellEnd"/>
      <w:r w:rsidR="00F85E26" w:rsidRPr="00EE7C5D">
        <w:rPr>
          <w:rFonts w:ascii="Arial" w:hAnsi="Arial" w:cs="Arial"/>
          <w:b/>
          <w:i/>
          <w:sz w:val="24"/>
          <w:szCs w:val="24"/>
        </w:rPr>
        <w:t xml:space="preserve"> officinalis</w:t>
      </w:r>
      <w:r w:rsidR="00F85E26" w:rsidRPr="00EE7C5D">
        <w:rPr>
          <w:rFonts w:ascii="Arial" w:hAnsi="Arial" w:cs="Arial"/>
          <w:i/>
          <w:sz w:val="24"/>
          <w:szCs w:val="24"/>
        </w:rPr>
        <w:t xml:space="preserve"> </w:t>
      </w:r>
      <w:r w:rsidRPr="00EE7C5D">
        <w:rPr>
          <w:rFonts w:ascii="Arial" w:hAnsi="Arial" w:cs="Arial"/>
          <w:b/>
          <w:sz w:val="24"/>
          <w:szCs w:val="24"/>
        </w:rPr>
        <w:t>Leaf</w:t>
      </w:r>
      <w:r w:rsidRPr="00EE7C5D">
        <w:rPr>
          <w:rFonts w:ascii="Arial" w:hAnsi="Arial" w:cs="Arial"/>
          <w:b/>
          <w:i/>
          <w:sz w:val="24"/>
          <w:szCs w:val="24"/>
        </w:rPr>
        <w:t xml:space="preserve"> </w:t>
      </w:r>
      <w:r w:rsidRPr="00EE7C5D">
        <w:rPr>
          <w:rFonts w:ascii="Arial" w:hAnsi="Arial" w:cs="Arial"/>
          <w:b/>
          <w:sz w:val="24"/>
          <w:szCs w:val="24"/>
        </w:rPr>
        <w:t>Extracts</w:t>
      </w:r>
      <w:r w:rsidR="00E84BE4">
        <w:rPr>
          <w:rFonts w:ascii="Arial" w:hAnsi="Arial" w:cs="Arial"/>
          <w:b/>
          <w:sz w:val="24"/>
          <w:szCs w:val="24"/>
        </w:rPr>
        <w:t>.</w:t>
      </w:r>
    </w:p>
    <w:p w14:paraId="696B6D2C" w14:textId="77777777" w:rsidR="00D95E52" w:rsidRDefault="00D95E52" w:rsidP="00C134E6">
      <w:pPr>
        <w:spacing w:after="0" w:line="240" w:lineRule="auto"/>
        <w:jc w:val="both"/>
        <w:rPr>
          <w:rFonts w:ascii="Arial" w:hAnsi="Arial" w:cs="Arial"/>
          <w:sz w:val="24"/>
          <w:szCs w:val="24"/>
        </w:rPr>
      </w:pPr>
    </w:p>
    <w:p w14:paraId="0E6E7AE0" w14:textId="54523702" w:rsidR="002E3753" w:rsidRDefault="002E3753" w:rsidP="00C134E6">
      <w:pPr>
        <w:spacing w:after="0" w:line="480" w:lineRule="auto"/>
        <w:rPr>
          <w:rFonts w:ascii="Arial" w:hAnsi="Arial" w:cs="Arial"/>
          <w:b/>
        </w:rPr>
      </w:pPr>
      <w:r w:rsidRPr="00EE7C5D">
        <w:rPr>
          <w:rFonts w:ascii="Arial" w:hAnsi="Arial" w:cs="Arial"/>
          <w:b/>
        </w:rPr>
        <w:t>ABSTRACT</w:t>
      </w:r>
    </w:p>
    <w:p w14:paraId="0D36D985" w14:textId="6C1FC4ED" w:rsidR="001E732C" w:rsidRDefault="00134901" w:rsidP="00C134E6">
      <w:pPr>
        <w:pStyle w:val="CommentText"/>
        <w:spacing w:after="0" w:line="480" w:lineRule="auto"/>
        <w:rPr>
          <w:rFonts w:ascii="Arial" w:hAnsi="Arial" w:cs="Arial"/>
          <w:color w:val="000000"/>
        </w:rPr>
      </w:pPr>
      <w:r>
        <w:rPr>
          <w:rFonts w:ascii="Arial" w:hAnsi="Arial" w:cs="Arial"/>
          <w:color w:val="231F20"/>
        </w:rPr>
        <w:t xml:space="preserve">Empirical </w:t>
      </w:r>
      <w:r w:rsidR="00894E08">
        <w:rPr>
          <w:rFonts w:ascii="Arial" w:hAnsi="Arial" w:cs="Arial"/>
          <w:color w:val="231F20"/>
        </w:rPr>
        <w:t>Studies has</w:t>
      </w:r>
      <w:r w:rsidR="00EE7C5D">
        <w:rPr>
          <w:rFonts w:ascii="Arial" w:hAnsi="Arial" w:cs="Arial"/>
          <w:color w:val="231F20"/>
        </w:rPr>
        <w:t xml:space="preserve"> shown that </w:t>
      </w:r>
      <w:r w:rsidR="009C5F2D" w:rsidRPr="00EE7C5D">
        <w:rPr>
          <w:rFonts w:ascii="Arial" w:hAnsi="Arial" w:cs="Arial"/>
          <w:color w:val="231F20"/>
        </w:rPr>
        <w:t>hyperglycemia</w:t>
      </w:r>
      <w:r w:rsidR="002E3753" w:rsidRPr="00EE7C5D">
        <w:rPr>
          <w:rFonts w:ascii="Arial" w:hAnsi="Arial" w:cs="Arial"/>
          <w:color w:val="231F20"/>
        </w:rPr>
        <w:t xml:space="preserve"> is a major indicator and principal cause of complicati</w:t>
      </w:r>
      <w:r w:rsidR="007465AD" w:rsidRPr="00EE7C5D">
        <w:rPr>
          <w:rFonts w:ascii="Arial" w:hAnsi="Arial" w:cs="Arial"/>
          <w:color w:val="231F20"/>
        </w:rPr>
        <w:t>ons in type 2 diabetes mellitus.</w:t>
      </w:r>
      <w:r w:rsidR="002E3753" w:rsidRPr="00EE7C5D">
        <w:rPr>
          <w:rStyle w:val="fontstyle01"/>
          <w:rFonts w:ascii="Arial" w:hAnsi="Arial" w:cs="Arial"/>
          <w:sz w:val="20"/>
          <w:szCs w:val="20"/>
        </w:rPr>
        <w:t xml:space="preserve"> </w:t>
      </w:r>
      <w:r w:rsidR="007465AD" w:rsidRPr="00EE7C5D">
        <w:rPr>
          <w:rStyle w:val="fontstyle01"/>
          <w:rFonts w:ascii="Arial" w:hAnsi="Arial" w:cs="Arial"/>
          <w:sz w:val="20"/>
          <w:szCs w:val="20"/>
        </w:rPr>
        <w:t>B</w:t>
      </w:r>
      <w:r w:rsidR="002E3753" w:rsidRPr="00EE7C5D">
        <w:rPr>
          <w:rStyle w:val="fontstyle01"/>
          <w:rFonts w:ascii="Arial" w:hAnsi="Arial" w:cs="Arial"/>
          <w:sz w:val="20"/>
          <w:szCs w:val="20"/>
        </w:rPr>
        <w:t>lood</w:t>
      </w:r>
      <w:r w:rsidR="007465AD" w:rsidRPr="00EE7C5D">
        <w:rPr>
          <w:rStyle w:val="fontstyle01"/>
          <w:rFonts w:ascii="Arial" w:hAnsi="Arial" w:cs="Arial"/>
          <w:sz w:val="20"/>
          <w:szCs w:val="20"/>
        </w:rPr>
        <w:t xml:space="preserve"> glucose</w:t>
      </w:r>
      <w:r w:rsidR="002E3753" w:rsidRPr="00EE7C5D">
        <w:rPr>
          <w:rFonts w:ascii="Arial" w:hAnsi="Arial" w:cs="Arial"/>
          <w:color w:val="000000"/>
        </w:rPr>
        <w:t xml:space="preserve"> </w:t>
      </w:r>
      <w:r w:rsidR="007465AD" w:rsidRPr="00EE7C5D">
        <w:rPr>
          <w:rStyle w:val="fontstyle01"/>
          <w:rFonts w:ascii="Arial" w:hAnsi="Arial" w:cs="Arial"/>
          <w:sz w:val="20"/>
          <w:szCs w:val="20"/>
        </w:rPr>
        <w:t>primarily</w:t>
      </w:r>
      <w:r w:rsidR="00FC6855">
        <w:rPr>
          <w:rStyle w:val="fontstyle01"/>
          <w:rFonts w:ascii="Arial" w:hAnsi="Arial" w:cs="Arial"/>
          <w:sz w:val="20"/>
          <w:szCs w:val="20"/>
        </w:rPr>
        <w:t xml:space="preserve"> </w:t>
      </w:r>
      <w:r w:rsidR="00FC6855" w:rsidRPr="00EE7C5D">
        <w:rPr>
          <w:rStyle w:val="fontstyle01"/>
          <w:rFonts w:ascii="Arial" w:hAnsi="Arial" w:cs="Arial"/>
          <w:sz w:val="20"/>
          <w:szCs w:val="20"/>
        </w:rPr>
        <w:t>originates</w:t>
      </w:r>
      <w:r w:rsidR="007465AD" w:rsidRPr="00EE7C5D">
        <w:rPr>
          <w:rStyle w:val="fontstyle01"/>
          <w:rFonts w:ascii="Arial" w:hAnsi="Arial" w:cs="Arial"/>
          <w:sz w:val="20"/>
          <w:szCs w:val="20"/>
        </w:rPr>
        <w:t xml:space="preserve"> </w:t>
      </w:r>
      <w:r w:rsidR="002E3753" w:rsidRPr="00EE7C5D">
        <w:rPr>
          <w:rStyle w:val="fontstyle01"/>
          <w:rFonts w:ascii="Arial" w:hAnsi="Arial" w:cs="Arial"/>
          <w:sz w:val="20"/>
          <w:szCs w:val="20"/>
        </w:rPr>
        <w:t>from</w:t>
      </w:r>
      <w:r w:rsidR="007465AD" w:rsidRPr="00EE7C5D">
        <w:rPr>
          <w:rStyle w:val="fontstyle01"/>
          <w:rFonts w:ascii="Arial" w:hAnsi="Arial" w:cs="Arial"/>
          <w:sz w:val="20"/>
          <w:szCs w:val="20"/>
        </w:rPr>
        <w:t xml:space="preserve"> the</w:t>
      </w:r>
      <w:r w:rsidR="002E3753" w:rsidRPr="00EE7C5D">
        <w:rPr>
          <w:rStyle w:val="fontstyle01"/>
          <w:rFonts w:ascii="Arial" w:hAnsi="Arial" w:cs="Arial"/>
          <w:sz w:val="20"/>
          <w:szCs w:val="20"/>
        </w:rPr>
        <w:t xml:space="preserve"> hydr</w:t>
      </w:r>
      <w:r w:rsidR="007465AD" w:rsidRPr="00EE7C5D">
        <w:rPr>
          <w:rStyle w:val="fontstyle01"/>
          <w:rFonts w:ascii="Arial" w:hAnsi="Arial" w:cs="Arial"/>
          <w:sz w:val="20"/>
          <w:szCs w:val="20"/>
        </w:rPr>
        <w:t>olysis of carbohydrates</w:t>
      </w:r>
      <w:r w:rsidR="00473400" w:rsidRPr="00EE7C5D">
        <w:rPr>
          <w:rStyle w:val="fontstyle01"/>
          <w:rFonts w:ascii="Arial" w:hAnsi="Arial" w:cs="Arial"/>
          <w:sz w:val="20"/>
          <w:szCs w:val="20"/>
        </w:rPr>
        <w:t xml:space="preserve"> </w:t>
      </w:r>
      <w:r w:rsidR="00622674" w:rsidRPr="00EE7C5D">
        <w:rPr>
          <w:rStyle w:val="fontstyle01"/>
          <w:rFonts w:ascii="Arial" w:hAnsi="Arial" w:cs="Arial"/>
          <w:sz w:val="20"/>
          <w:szCs w:val="20"/>
        </w:rPr>
        <w:t>catalyzed</w:t>
      </w:r>
      <w:r w:rsidR="002E3753" w:rsidRPr="00EE7C5D">
        <w:rPr>
          <w:rStyle w:val="fontstyle01"/>
          <w:rFonts w:ascii="Arial" w:hAnsi="Arial" w:cs="Arial"/>
          <w:sz w:val="20"/>
          <w:szCs w:val="20"/>
        </w:rPr>
        <w:t xml:space="preserve"> by digestive enzymes. Inhibition </w:t>
      </w:r>
      <w:r w:rsidR="00AD5FBB" w:rsidRPr="00EE7C5D">
        <w:rPr>
          <w:rStyle w:val="fontstyle01"/>
          <w:rFonts w:ascii="Arial" w:hAnsi="Arial" w:cs="Arial"/>
          <w:sz w:val="20"/>
          <w:szCs w:val="20"/>
        </w:rPr>
        <w:t>of these enzymes is crucial for the treatment and</w:t>
      </w:r>
      <w:r w:rsidR="004F72EB">
        <w:rPr>
          <w:rStyle w:val="fontstyle01"/>
          <w:rFonts w:ascii="Arial" w:hAnsi="Arial" w:cs="Arial"/>
          <w:sz w:val="20"/>
          <w:szCs w:val="20"/>
        </w:rPr>
        <w:t xml:space="preserve"> management of diabetes</w:t>
      </w:r>
      <w:r w:rsidR="002E3753" w:rsidRPr="00EE7C5D">
        <w:rPr>
          <w:rStyle w:val="fontstyle01"/>
          <w:rFonts w:ascii="Arial" w:hAnsi="Arial" w:cs="Arial"/>
          <w:sz w:val="20"/>
          <w:szCs w:val="20"/>
        </w:rPr>
        <w:t>.</w:t>
      </w:r>
      <w:r w:rsidR="002E3753" w:rsidRPr="00EE7C5D">
        <w:rPr>
          <w:rFonts w:ascii="Arial" w:hAnsi="Arial" w:cs="Arial"/>
        </w:rPr>
        <w:t xml:space="preserve"> </w:t>
      </w:r>
      <w:r w:rsidR="008D4861" w:rsidRPr="00EE7C5D">
        <w:rPr>
          <w:rFonts w:ascii="Arial" w:hAnsi="Arial" w:cs="Arial"/>
        </w:rPr>
        <w:t>The aimed of this study was</w:t>
      </w:r>
      <w:r w:rsidR="00C33B17">
        <w:rPr>
          <w:rFonts w:ascii="Arial" w:hAnsi="Arial" w:cs="Arial"/>
        </w:rPr>
        <w:t xml:space="preserve"> geared</w:t>
      </w:r>
      <w:r w:rsidR="008D4861" w:rsidRPr="00EE7C5D">
        <w:rPr>
          <w:rFonts w:ascii="Arial" w:hAnsi="Arial" w:cs="Arial"/>
        </w:rPr>
        <w:t xml:space="preserve"> to</w:t>
      </w:r>
      <w:r w:rsidR="00C33B17">
        <w:rPr>
          <w:rFonts w:ascii="Arial" w:hAnsi="Arial" w:cs="Arial"/>
        </w:rPr>
        <w:t>wards</w:t>
      </w:r>
      <w:r w:rsidR="008D4861" w:rsidRPr="00EE7C5D">
        <w:rPr>
          <w:rFonts w:ascii="Arial" w:hAnsi="Arial" w:cs="Arial"/>
        </w:rPr>
        <w:t xml:space="preserve"> </w:t>
      </w:r>
      <w:r w:rsidR="00C33B17">
        <w:rPr>
          <w:rFonts w:ascii="Arial" w:hAnsi="Arial" w:cs="Arial"/>
        </w:rPr>
        <w:t>evaluating</w:t>
      </w:r>
      <w:r w:rsidR="008D4861" w:rsidRPr="00EE7C5D">
        <w:rPr>
          <w:rFonts w:ascii="Arial" w:hAnsi="Arial" w:cs="Arial"/>
        </w:rPr>
        <w:t xml:space="preserve"> the antioxidant properties of </w:t>
      </w:r>
      <w:proofErr w:type="spellStart"/>
      <w:r w:rsidR="008D4861" w:rsidRPr="00EE7C5D">
        <w:rPr>
          <w:rFonts w:ascii="Arial" w:hAnsi="Arial" w:cs="Arial"/>
          <w:i/>
        </w:rPr>
        <w:t>Ficus</w:t>
      </w:r>
      <w:proofErr w:type="spellEnd"/>
      <w:r w:rsidR="008D4861" w:rsidRPr="00EE7C5D">
        <w:rPr>
          <w:rFonts w:ascii="Arial" w:hAnsi="Arial" w:cs="Arial"/>
          <w:i/>
        </w:rPr>
        <w:t xml:space="preserve"> </w:t>
      </w:r>
      <w:proofErr w:type="spellStart"/>
      <w:r w:rsidR="008D4861" w:rsidRPr="00EE7C5D">
        <w:rPr>
          <w:rFonts w:ascii="Arial" w:hAnsi="Arial" w:cs="Arial"/>
          <w:i/>
        </w:rPr>
        <w:t>asperifolia</w:t>
      </w:r>
      <w:proofErr w:type="spellEnd"/>
      <w:r w:rsidR="008D4861" w:rsidRPr="00EE7C5D">
        <w:rPr>
          <w:rFonts w:ascii="Arial" w:hAnsi="Arial" w:cs="Arial"/>
        </w:rPr>
        <w:t xml:space="preserve"> and </w:t>
      </w:r>
      <w:proofErr w:type="spellStart"/>
      <w:r w:rsidR="008D4861" w:rsidRPr="00EE7C5D">
        <w:rPr>
          <w:rFonts w:ascii="Arial" w:hAnsi="Arial" w:cs="Arial"/>
          <w:i/>
        </w:rPr>
        <w:t>Galega</w:t>
      </w:r>
      <w:proofErr w:type="spellEnd"/>
      <w:r w:rsidR="008D4861" w:rsidRPr="00EE7C5D">
        <w:rPr>
          <w:rFonts w:ascii="Arial" w:hAnsi="Arial" w:cs="Arial"/>
          <w:i/>
        </w:rPr>
        <w:t xml:space="preserve"> officinalis</w:t>
      </w:r>
      <w:r w:rsidR="008D4861" w:rsidRPr="00EE7C5D">
        <w:rPr>
          <w:rFonts w:ascii="Arial" w:hAnsi="Arial" w:cs="Arial"/>
        </w:rPr>
        <w:t xml:space="preserve"> leaf extracts and their inhibitory potentia</w:t>
      </w:r>
      <w:r w:rsidR="00A95427">
        <w:rPr>
          <w:rFonts w:ascii="Arial" w:hAnsi="Arial" w:cs="Arial"/>
        </w:rPr>
        <w:t>ls on digestive enzymes</w:t>
      </w:r>
      <w:r w:rsidR="008D4861" w:rsidRPr="00EE7C5D">
        <w:rPr>
          <w:rFonts w:ascii="Arial" w:hAnsi="Arial" w:cs="Arial"/>
        </w:rPr>
        <w:t xml:space="preserve">. </w:t>
      </w:r>
      <w:r w:rsidR="00693548" w:rsidRPr="00EE7C5D">
        <w:rPr>
          <w:rFonts w:ascii="Arial" w:hAnsi="Arial" w:cs="Arial"/>
        </w:rPr>
        <w:t>Leaves</w:t>
      </w:r>
      <w:r w:rsidR="00693548">
        <w:rPr>
          <w:rFonts w:ascii="Arial" w:hAnsi="Arial" w:cs="Arial"/>
        </w:rPr>
        <w:t xml:space="preserve"> extracts of</w:t>
      </w:r>
      <w:r w:rsidR="002E3753" w:rsidRPr="00EE7C5D">
        <w:rPr>
          <w:rFonts w:ascii="Arial" w:hAnsi="Arial" w:cs="Arial"/>
        </w:rPr>
        <w:t xml:space="preserve"> </w:t>
      </w:r>
      <w:proofErr w:type="spellStart"/>
      <w:r w:rsidR="002E3753" w:rsidRPr="00EE7C5D">
        <w:rPr>
          <w:rFonts w:ascii="Arial" w:hAnsi="Arial" w:cs="Arial"/>
          <w:i/>
        </w:rPr>
        <w:t>Ficus</w:t>
      </w:r>
      <w:proofErr w:type="spellEnd"/>
      <w:r w:rsidR="002E3753" w:rsidRPr="00EE7C5D">
        <w:rPr>
          <w:rFonts w:ascii="Arial" w:hAnsi="Arial" w:cs="Arial"/>
          <w:i/>
        </w:rPr>
        <w:t xml:space="preserve"> </w:t>
      </w:r>
      <w:proofErr w:type="spellStart"/>
      <w:r w:rsidR="002E3753" w:rsidRPr="00EE7C5D">
        <w:rPr>
          <w:rFonts w:ascii="Arial" w:hAnsi="Arial" w:cs="Arial"/>
          <w:i/>
        </w:rPr>
        <w:t>asperifolia</w:t>
      </w:r>
      <w:proofErr w:type="spellEnd"/>
      <w:r w:rsidR="002E3753" w:rsidRPr="00EE7C5D">
        <w:rPr>
          <w:rFonts w:ascii="Arial" w:hAnsi="Arial" w:cs="Arial"/>
        </w:rPr>
        <w:t xml:space="preserve"> and </w:t>
      </w:r>
      <w:proofErr w:type="spellStart"/>
      <w:r w:rsidR="002E3753" w:rsidRPr="00EE7C5D">
        <w:rPr>
          <w:rFonts w:ascii="Arial" w:hAnsi="Arial" w:cs="Arial"/>
          <w:i/>
        </w:rPr>
        <w:t>Galega</w:t>
      </w:r>
      <w:proofErr w:type="spellEnd"/>
      <w:r w:rsidR="002E3753" w:rsidRPr="00EE7C5D">
        <w:rPr>
          <w:rFonts w:ascii="Arial" w:hAnsi="Arial" w:cs="Arial"/>
          <w:i/>
        </w:rPr>
        <w:t xml:space="preserve"> officinalis</w:t>
      </w:r>
      <w:r w:rsidR="002E3753" w:rsidRPr="00EE7C5D">
        <w:rPr>
          <w:rFonts w:ascii="Arial" w:hAnsi="Arial" w:cs="Arial"/>
        </w:rPr>
        <w:t xml:space="preserve"> were extracted sequentially with n-hexane, ethyl acetate, methanol</w:t>
      </w:r>
      <w:r w:rsidR="00A36694" w:rsidRPr="00EE7C5D">
        <w:rPr>
          <w:rFonts w:ascii="Arial" w:hAnsi="Arial" w:cs="Arial"/>
        </w:rPr>
        <w:t>,</w:t>
      </w:r>
      <w:r w:rsidR="002E3753" w:rsidRPr="00EE7C5D">
        <w:rPr>
          <w:rFonts w:ascii="Arial" w:hAnsi="Arial" w:cs="Arial"/>
        </w:rPr>
        <w:t xml:space="preserve"> and distilled water</w:t>
      </w:r>
      <w:r w:rsidR="00E04683" w:rsidRPr="00EE7C5D">
        <w:rPr>
          <w:rFonts w:ascii="Arial" w:hAnsi="Arial" w:cs="Arial"/>
        </w:rPr>
        <w:t xml:space="preserve"> with regards to their degree of polarity</w:t>
      </w:r>
      <w:r w:rsidR="00ED738C">
        <w:rPr>
          <w:rFonts w:ascii="Arial" w:hAnsi="Arial" w:cs="Arial"/>
        </w:rPr>
        <w:t xml:space="preserve"> index</w:t>
      </w:r>
      <w:r w:rsidR="002E3753" w:rsidRPr="00EE7C5D">
        <w:rPr>
          <w:rFonts w:ascii="Arial" w:hAnsi="Arial" w:cs="Arial"/>
        </w:rPr>
        <w:t xml:space="preserve">. </w:t>
      </w:r>
      <w:r w:rsidR="004D793B" w:rsidRPr="00EE7C5D">
        <w:rPr>
          <w:rFonts w:ascii="Arial" w:hAnsi="Arial" w:cs="Arial"/>
        </w:rPr>
        <w:t>An</w:t>
      </w:r>
      <w:r w:rsidR="00693548">
        <w:rPr>
          <w:rFonts w:ascii="Arial" w:hAnsi="Arial" w:cs="Arial"/>
        </w:rPr>
        <w:t>tioxidant activity of the leave extracts was determined using</w:t>
      </w:r>
      <w:r w:rsidR="004D793B" w:rsidRPr="00EE7C5D">
        <w:rPr>
          <w:rFonts w:ascii="Arial" w:hAnsi="Arial" w:cs="Arial"/>
        </w:rPr>
        <w:t xml:space="preserve"> the 2,2-diphenyl-1-picrylhydrazl (DPPH) and Ferric </w:t>
      </w:r>
      <w:r w:rsidR="004772A0" w:rsidRPr="00EE7C5D">
        <w:rPr>
          <w:rFonts w:ascii="Arial" w:hAnsi="Arial" w:cs="Arial"/>
        </w:rPr>
        <w:t>Reducing</w:t>
      </w:r>
      <w:r w:rsidR="00284B21">
        <w:rPr>
          <w:rFonts w:ascii="Arial" w:hAnsi="Arial" w:cs="Arial"/>
        </w:rPr>
        <w:t xml:space="preserve"> Antioxidant (FRAP) methods. Furthermore, the</w:t>
      </w:r>
      <w:r w:rsidR="004D793B" w:rsidRPr="00EE7C5D">
        <w:rPr>
          <w:rFonts w:ascii="Arial" w:hAnsi="Arial" w:cs="Arial"/>
        </w:rPr>
        <w:t xml:space="preserve"> inhibitory activities of the plant extracts on </w:t>
      </w:r>
      <w:r w:rsidR="004D793B" w:rsidRPr="00EE7C5D">
        <w:rPr>
          <w:rFonts w:ascii="Arial" w:hAnsi="Arial" w:cs="Arial"/>
          <w:lang w:val="el-GR"/>
        </w:rPr>
        <w:t xml:space="preserve">α-amylase and </w:t>
      </w:r>
      <w:r w:rsidR="004D793B" w:rsidRPr="00EE7C5D">
        <w:rPr>
          <w:rFonts w:ascii="Arial" w:hAnsi="Arial" w:cs="Arial"/>
        </w:rPr>
        <w:t>α</w:t>
      </w:r>
      <w:r w:rsidR="004D793B" w:rsidRPr="00EE7C5D">
        <w:rPr>
          <w:rFonts w:ascii="Arial" w:hAnsi="Arial" w:cs="Arial"/>
          <w:lang w:val="el-GR"/>
        </w:rPr>
        <w:t xml:space="preserve">-glucosidase </w:t>
      </w:r>
      <w:r w:rsidR="00DD2CC7">
        <w:rPr>
          <w:rFonts w:ascii="Arial" w:hAnsi="Arial" w:cs="Arial"/>
        </w:rPr>
        <w:t>were determined, and also</w:t>
      </w:r>
      <w:r w:rsidR="004D793B" w:rsidRPr="00EE7C5D">
        <w:rPr>
          <w:rFonts w:ascii="Arial" w:hAnsi="Arial" w:cs="Arial"/>
        </w:rPr>
        <w:t xml:space="preserve"> screening </w:t>
      </w:r>
      <w:r w:rsidR="00960502">
        <w:rPr>
          <w:rFonts w:ascii="Arial" w:hAnsi="Arial" w:cs="Arial"/>
        </w:rPr>
        <w:t xml:space="preserve">of </w:t>
      </w:r>
      <w:r w:rsidR="00CB1DB3">
        <w:rPr>
          <w:rFonts w:ascii="Arial" w:hAnsi="Arial" w:cs="Arial"/>
        </w:rPr>
        <w:t xml:space="preserve">phytochemicals </w:t>
      </w:r>
      <w:r w:rsidR="004D793B" w:rsidRPr="00EE7C5D">
        <w:rPr>
          <w:rFonts w:ascii="Arial" w:hAnsi="Arial" w:cs="Arial"/>
        </w:rPr>
        <w:t>of the plant extracts</w:t>
      </w:r>
      <w:r w:rsidR="008F6576">
        <w:rPr>
          <w:rFonts w:ascii="Arial" w:hAnsi="Arial" w:cs="Arial"/>
        </w:rPr>
        <w:t xml:space="preserve"> as well</w:t>
      </w:r>
      <w:r w:rsidR="002E3753" w:rsidRPr="00EE7C5D">
        <w:rPr>
          <w:rFonts w:ascii="Arial" w:hAnsi="Arial" w:cs="Arial"/>
        </w:rPr>
        <w:t xml:space="preserve">. </w:t>
      </w:r>
      <w:r w:rsidR="00AC5AC1">
        <w:rPr>
          <w:rFonts w:ascii="Arial" w:hAnsi="Arial" w:cs="Arial"/>
        </w:rPr>
        <w:t>The</w:t>
      </w:r>
      <w:r w:rsidR="0080445E">
        <w:rPr>
          <w:rFonts w:ascii="Arial" w:hAnsi="Arial" w:cs="Arial"/>
        </w:rPr>
        <w:t xml:space="preserve"> </w:t>
      </w:r>
      <w:r w:rsidR="0098126E">
        <w:rPr>
          <w:rFonts w:ascii="Arial" w:hAnsi="Arial" w:cs="Arial"/>
        </w:rPr>
        <w:t xml:space="preserve">findings demonstrated that ethyl acetate and methanol extracts from </w:t>
      </w:r>
      <w:proofErr w:type="spellStart"/>
      <w:r w:rsidR="0098126E" w:rsidRPr="006E63A2">
        <w:rPr>
          <w:rFonts w:ascii="Arial" w:hAnsi="Arial" w:cs="Arial"/>
          <w:i/>
        </w:rPr>
        <w:t>Galega</w:t>
      </w:r>
      <w:proofErr w:type="spellEnd"/>
      <w:r w:rsidR="0098126E" w:rsidRPr="006E63A2">
        <w:rPr>
          <w:rFonts w:ascii="Arial" w:hAnsi="Arial" w:cs="Arial"/>
          <w:i/>
        </w:rPr>
        <w:t xml:space="preserve"> officinalis</w:t>
      </w:r>
      <w:r w:rsidR="0098126E">
        <w:rPr>
          <w:rFonts w:ascii="Arial" w:hAnsi="Arial" w:cs="Arial"/>
        </w:rPr>
        <w:t xml:space="preserve"> leaves contained the highest total phenolic content</w:t>
      </w:r>
      <w:r w:rsidR="008F6576">
        <w:rPr>
          <w:rFonts w:ascii="Arial" w:hAnsi="Arial" w:cs="Arial"/>
        </w:rPr>
        <w:t xml:space="preserve"> compared to </w:t>
      </w:r>
      <w:proofErr w:type="spellStart"/>
      <w:r w:rsidR="008F6576" w:rsidRPr="008F6576">
        <w:rPr>
          <w:rFonts w:ascii="Arial" w:hAnsi="Arial" w:cs="Arial"/>
          <w:i/>
        </w:rPr>
        <w:t>Ficus</w:t>
      </w:r>
      <w:proofErr w:type="spellEnd"/>
      <w:r w:rsidR="008F6576" w:rsidRPr="008F6576">
        <w:rPr>
          <w:rFonts w:ascii="Arial" w:hAnsi="Arial" w:cs="Arial"/>
          <w:i/>
        </w:rPr>
        <w:t xml:space="preserve"> </w:t>
      </w:r>
      <w:proofErr w:type="spellStart"/>
      <w:r w:rsidR="008F6576" w:rsidRPr="008F6576">
        <w:rPr>
          <w:rFonts w:ascii="Arial" w:hAnsi="Arial" w:cs="Arial"/>
          <w:i/>
        </w:rPr>
        <w:t>asperifolia</w:t>
      </w:r>
      <w:proofErr w:type="spellEnd"/>
      <w:r w:rsidR="008F6576">
        <w:rPr>
          <w:rFonts w:ascii="Arial" w:hAnsi="Arial" w:cs="Arial"/>
        </w:rPr>
        <w:t xml:space="preserve"> </w:t>
      </w:r>
      <w:r w:rsidR="0098126E">
        <w:rPr>
          <w:rFonts w:ascii="Arial" w:hAnsi="Arial" w:cs="Arial"/>
        </w:rPr>
        <w:t>with values of 28.36</w:t>
      </w:r>
      <w:r w:rsidR="004D793B" w:rsidRPr="00EE7C5D">
        <w:rPr>
          <w:rFonts w:ascii="Arial" w:hAnsi="Arial" w:cs="Arial"/>
        </w:rPr>
        <w:t xml:space="preserve"> ± 0.0</w:t>
      </w:r>
      <w:r w:rsidR="00AC5AC1">
        <w:rPr>
          <w:rFonts w:ascii="Arial" w:hAnsi="Arial" w:cs="Arial"/>
        </w:rPr>
        <w:t xml:space="preserve">3 µg/mL and 19.39 ± 2.90 µg/mL </w:t>
      </w:r>
      <w:r w:rsidR="00FC033F">
        <w:rPr>
          <w:rFonts w:ascii="Arial" w:hAnsi="Arial" w:cs="Arial"/>
        </w:rPr>
        <w:t>respectively.</w:t>
      </w:r>
      <w:r w:rsidR="004D793B" w:rsidRPr="00EE7C5D">
        <w:rPr>
          <w:rFonts w:ascii="Arial" w:hAnsi="Arial" w:cs="Arial"/>
        </w:rPr>
        <w:t xml:space="preserve"> </w:t>
      </w:r>
      <w:r w:rsidR="00464D33" w:rsidRPr="00EE7C5D">
        <w:rPr>
          <w:rFonts w:ascii="Arial" w:hAnsi="Arial" w:cs="Arial"/>
        </w:rPr>
        <w:t>T</w:t>
      </w:r>
      <w:r w:rsidR="004D793B" w:rsidRPr="00EE7C5D">
        <w:rPr>
          <w:rFonts w:ascii="Arial" w:hAnsi="Arial" w:cs="Arial"/>
        </w:rPr>
        <w:t>hese</w:t>
      </w:r>
      <w:r w:rsidR="00464D33">
        <w:rPr>
          <w:rFonts w:ascii="Arial" w:hAnsi="Arial" w:cs="Arial"/>
        </w:rPr>
        <w:t xml:space="preserve"> two solvent</w:t>
      </w:r>
      <w:r w:rsidR="00425D20">
        <w:rPr>
          <w:rFonts w:ascii="Arial" w:hAnsi="Arial" w:cs="Arial"/>
        </w:rPr>
        <w:t xml:space="preserve"> </w:t>
      </w:r>
      <w:r w:rsidR="00464D33">
        <w:rPr>
          <w:rFonts w:ascii="Arial" w:hAnsi="Arial" w:cs="Arial"/>
        </w:rPr>
        <w:t>extracts also showed elevated</w:t>
      </w:r>
      <w:r w:rsidR="004D793B" w:rsidRPr="00EE7C5D">
        <w:rPr>
          <w:rFonts w:ascii="Arial" w:hAnsi="Arial" w:cs="Arial"/>
        </w:rPr>
        <w:t xml:space="preserve"> total flavonoid contents,</w:t>
      </w:r>
      <w:r w:rsidR="004449CB">
        <w:rPr>
          <w:rFonts w:ascii="Arial" w:hAnsi="Arial" w:cs="Arial"/>
        </w:rPr>
        <w:t xml:space="preserve"> as </w:t>
      </w:r>
      <w:r w:rsidR="004D793B" w:rsidRPr="00EE7C5D">
        <w:rPr>
          <w:rFonts w:ascii="Arial" w:hAnsi="Arial" w:cs="Arial"/>
        </w:rPr>
        <w:t>record</w:t>
      </w:r>
      <w:r w:rsidR="004449CB">
        <w:rPr>
          <w:rFonts w:ascii="Arial" w:hAnsi="Arial" w:cs="Arial"/>
        </w:rPr>
        <w:t>ed with value</w:t>
      </w:r>
      <w:r w:rsidR="00425D20">
        <w:rPr>
          <w:rFonts w:ascii="Arial" w:hAnsi="Arial" w:cs="Arial"/>
        </w:rPr>
        <w:t xml:space="preserve"> 195.33 ± 0</w:t>
      </w:r>
      <w:r w:rsidR="00464D33">
        <w:rPr>
          <w:rFonts w:ascii="Arial" w:hAnsi="Arial" w:cs="Arial"/>
        </w:rPr>
        <w:t>.03 µg/mL for ethyl acetate and</w:t>
      </w:r>
      <w:r w:rsidR="00425D20">
        <w:rPr>
          <w:rFonts w:ascii="Arial" w:hAnsi="Arial" w:cs="Arial"/>
        </w:rPr>
        <w:t xml:space="preserve"> </w:t>
      </w:r>
      <w:r w:rsidR="006E63A2">
        <w:rPr>
          <w:rFonts w:ascii="Arial" w:hAnsi="Arial" w:cs="Arial"/>
        </w:rPr>
        <w:t>that of methanol as</w:t>
      </w:r>
      <w:r w:rsidR="006E63A2" w:rsidRPr="00EE7C5D">
        <w:rPr>
          <w:rFonts w:ascii="Arial" w:hAnsi="Arial" w:cs="Arial"/>
        </w:rPr>
        <w:t xml:space="preserve"> </w:t>
      </w:r>
      <w:r w:rsidR="00615CDA">
        <w:rPr>
          <w:rFonts w:ascii="Arial" w:hAnsi="Arial" w:cs="Arial"/>
        </w:rPr>
        <w:t>223.67 ± 0.01</w:t>
      </w:r>
      <w:r w:rsidR="004D793B" w:rsidRPr="00EE7C5D">
        <w:rPr>
          <w:rFonts w:ascii="Arial" w:hAnsi="Arial" w:cs="Arial"/>
        </w:rPr>
        <w:t>µg/</w:t>
      </w:r>
      <w:r w:rsidR="007F529F">
        <w:rPr>
          <w:rFonts w:ascii="Arial" w:hAnsi="Arial" w:cs="Arial"/>
        </w:rPr>
        <w:t xml:space="preserve">mL. Furthermore, ethyl acetate and methanol </w:t>
      </w:r>
      <w:r w:rsidR="00DD2CC7">
        <w:rPr>
          <w:rFonts w:ascii="Arial" w:hAnsi="Arial" w:cs="Arial"/>
        </w:rPr>
        <w:t xml:space="preserve">Leave </w:t>
      </w:r>
      <w:r w:rsidR="004D793B" w:rsidRPr="00EE7C5D">
        <w:rPr>
          <w:rFonts w:ascii="Arial" w:hAnsi="Arial" w:cs="Arial"/>
        </w:rPr>
        <w:t>extracts</w:t>
      </w:r>
      <w:r w:rsidR="006E63A2">
        <w:rPr>
          <w:rFonts w:ascii="Arial" w:hAnsi="Arial" w:cs="Arial"/>
        </w:rPr>
        <w:t xml:space="preserve"> from </w:t>
      </w:r>
      <w:r w:rsidR="007F529F">
        <w:rPr>
          <w:rFonts w:ascii="Arial" w:hAnsi="Arial" w:cs="Arial"/>
        </w:rPr>
        <w:t xml:space="preserve">both </w:t>
      </w:r>
      <w:r w:rsidR="004449CB">
        <w:rPr>
          <w:rFonts w:ascii="Arial" w:hAnsi="Arial" w:cs="Arial"/>
        </w:rPr>
        <w:t>plants</w:t>
      </w:r>
      <w:r w:rsidR="007F529F">
        <w:rPr>
          <w:rFonts w:ascii="Arial" w:hAnsi="Arial" w:cs="Arial"/>
        </w:rPr>
        <w:t xml:space="preserve"> </w:t>
      </w:r>
      <w:r w:rsidR="00F36CC4">
        <w:rPr>
          <w:rFonts w:ascii="Arial" w:hAnsi="Arial" w:cs="Arial"/>
        </w:rPr>
        <w:t>demonstrated the strongest antioxidant activities</w:t>
      </w:r>
      <w:r w:rsidR="004D793B" w:rsidRPr="00EE7C5D">
        <w:rPr>
          <w:rFonts w:ascii="Arial" w:hAnsi="Arial" w:cs="Arial"/>
        </w:rPr>
        <w:t xml:space="preserve"> against DPPH, with IC</w:t>
      </w:r>
      <w:r w:rsidR="004D793B" w:rsidRPr="00EE7C5D">
        <w:rPr>
          <w:rFonts w:ascii="Cambria Math" w:hAnsi="Cambria Math" w:cs="Cambria Math"/>
        </w:rPr>
        <w:t>₅₀</w:t>
      </w:r>
      <w:r w:rsidR="004D793B" w:rsidRPr="00EE7C5D">
        <w:rPr>
          <w:rFonts w:ascii="Arial" w:hAnsi="Arial" w:cs="Arial"/>
        </w:rPr>
        <w:t xml:space="preserve"> values of 22.72 ± 0.03 µg/mL and 34.74 ± 0.06 µ</w:t>
      </w:r>
      <w:r w:rsidR="00DD2CC7">
        <w:rPr>
          <w:rFonts w:ascii="Arial" w:hAnsi="Arial" w:cs="Arial"/>
        </w:rPr>
        <w:t>g/mL, respectively</w:t>
      </w:r>
      <w:r w:rsidR="004D793B" w:rsidRPr="00EE7C5D">
        <w:rPr>
          <w:rFonts w:ascii="Arial" w:hAnsi="Arial" w:cs="Arial"/>
        </w:rPr>
        <w:t xml:space="preserve">. </w:t>
      </w:r>
      <w:r w:rsidR="00F36CC4">
        <w:rPr>
          <w:rFonts w:ascii="Arial" w:hAnsi="Arial" w:cs="Arial"/>
        </w:rPr>
        <w:t>And</w:t>
      </w:r>
      <w:r w:rsidR="00DD2CC7">
        <w:rPr>
          <w:rFonts w:ascii="Arial" w:hAnsi="Arial" w:cs="Arial"/>
        </w:rPr>
        <w:t xml:space="preserve"> a</w:t>
      </w:r>
      <w:r w:rsidR="00F36CC4">
        <w:rPr>
          <w:rFonts w:ascii="Arial" w:hAnsi="Arial" w:cs="Arial"/>
        </w:rPr>
        <w:t>gainst FRAP</w:t>
      </w:r>
      <w:r w:rsidR="004D793B" w:rsidRPr="00EE7C5D">
        <w:rPr>
          <w:rFonts w:ascii="Arial" w:hAnsi="Arial" w:cs="Arial"/>
        </w:rPr>
        <w:t>, with IC</w:t>
      </w:r>
      <w:r w:rsidR="004D793B" w:rsidRPr="00EE7C5D">
        <w:rPr>
          <w:rFonts w:ascii="Cambria Math" w:hAnsi="Cambria Math" w:cs="Cambria Math"/>
        </w:rPr>
        <w:t>₅₀</w:t>
      </w:r>
      <w:r w:rsidR="004D793B" w:rsidRPr="00EE7C5D">
        <w:rPr>
          <w:rFonts w:ascii="Arial" w:hAnsi="Arial" w:cs="Arial"/>
        </w:rPr>
        <w:t xml:space="preserve"> values of 156.79 ± 0.01 µg/mL and 178.19 ± 0.14 µg/mL</w:t>
      </w:r>
      <w:r w:rsidR="00F36CC4">
        <w:rPr>
          <w:rFonts w:ascii="Arial" w:hAnsi="Arial" w:cs="Arial"/>
        </w:rPr>
        <w:t xml:space="preserve">, respectively. In addition, </w:t>
      </w:r>
      <w:r w:rsidR="004D793B" w:rsidRPr="00EE7C5D">
        <w:rPr>
          <w:rFonts w:ascii="Arial" w:hAnsi="Arial" w:cs="Arial"/>
        </w:rPr>
        <w:t>methanol</w:t>
      </w:r>
      <w:r w:rsidR="00F36CC4">
        <w:rPr>
          <w:rFonts w:ascii="Arial" w:hAnsi="Arial" w:cs="Arial"/>
        </w:rPr>
        <w:t xml:space="preserve"> leave extract from </w:t>
      </w:r>
      <w:proofErr w:type="spellStart"/>
      <w:r w:rsidR="00F36CC4" w:rsidRPr="00F36CC4">
        <w:rPr>
          <w:rFonts w:ascii="Arial" w:hAnsi="Arial" w:cs="Arial"/>
          <w:i/>
        </w:rPr>
        <w:t>Galega</w:t>
      </w:r>
      <w:proofErr w:type="spellEnd"/>
      <w:r w:rsidR="00F36CC4" w:rsidRPr="00F36CC4">
        <w:rPr>
          <w:rFonts w:ascii="Arial" w:hAnsi="Arial" w:cs="Arial"/>
          <w:i/>
        </w:rPr>
        <w:t xml:space="preserve"> officinalis</w:t>
      </w:r>
      <w:r w:rsidR="004D793B" w:rsidRPr="00EE7C5D">
        <w:rPr>
          <w:rFonts w:ascii="Arial" w:hAnsi="Arial" w:cs="Arial"/>
        </w:rPr>
        <w:t xml:space="preserve"> showed the most potent α-amylase inhibitory effect </w:t>
      </w:r>
      <w:r w:rsidR="00F36CC4">
        <w:rPr>
          <w:rFonts w:ascii="Arial" w:hAnsi="Arial" w:cs="Arial"/>
        </w:rPr>
        <w:t xml:space="preserve">with value </w:t>
      </w:r>
      <w:r w:rsidR="004D793B" w:rsidRPr="00EE7C5D">
        <w:rPr>
          <w:rFonts w:ascii="Arial" w:hAnsi="Arial" w:cs="Arial"/>
        </w:rPr>
        <w:t>(IC</w:t>
      </w:r>
      <w:r w:rsidR="004D793B" w:rsidRPr="00EE7C5D">
        <w:rPr>
          <w:rFonts w:ascii="Cambria Math" w:hAnsi="Cambria Math" w:cs="Cambria Math"/>
        </w:rPr>
        <w:t>₅₀</w:t>
      </w:r>
      <w:r w:rsidR="00F36CC4">
        <w:rPr>
          <w:rFonts w:ascii="Arial" w:hAnsi="Arial" w:cs="Arial"/>
        </w:rPr>
        <w:t xml:space="preserve"> = 8.62 ± 0.23 µg/mL), while </w:t>
      </w:r>
      <w:r w:rsidR="004D793B" w:rsidRPr="00EE7C5D">
        <w:rPr>
          <w:rFonts w:ascii="Arial" w:hAnsi="Arial" w:cs="Arial"/>
        </w:rPr>
        <w:t>ethyl acetate</w:t>
      </w:r>
      <w:r w:rsidR="00F36CC4">
        <w:rPr>
          <w:rFonts w:ascii="Arial" w:hAnsi="Arial" w:cs="Arial"/>
        </w:rPr>
        <w:t xml:space="preserve"> leave extract from </w:t>
      </w:r>
      <w:proofErr w:type="spellStart"/>
      <w:r w:rsidR="00F36CC4" w:rsidRPr="00F36CC4">
        <w:rPr>
          <w:rFonts w:ascii="Arial" w:hAnsi="Arial" w:cs="Arial"/>
          <w:i/>
        </w:rPr>
        <w:t>Ficus</w:t>
      </w:r>
      <w:proofErr w:type="spellEnd"/>
      <w:r w:rsidR="00F36CC4" w:rsidRPr="00F36CC4">
        <w:rPr>
          <w:rFonts w:ascii="Arial" w:hAnsi="Arial" w:cs="Arial"/>
          <w:i/>
        </w:rPr>
        <w:t xml:space="preserve"> </w:t>
      </w:r>
      <w:proofErr w:type="spellStart"/>
      <w:r w:rsidR="00F36CC4" w:rsidRPr="00F36CC4">
        <w:rPr>
          <w:rFonts w:ascii="Arial" w:hAnsi="Arial" w:cs="Arial"/>
          <w:i/>
        </w:rPr>
        <w:t>asperifolia</w:t>
      </w:r>
      <w:proofErr w:type="spellEnd"/>
      <w:r w:rsidR="004D793B" w:rsidRPr="00EE7C5D">
        <w:rPr>
          <w:rFonts w:ascii="Arial" w:hAnsi="Arial" w:cs="Arial"/>
        </w:rPr>
        <w:t xml:space="preserve"> exhibited the strongest inhibition of α-glucosidase</w:t>
      </w:r>
      <w:r w:rsidR="00F36CC4">
        <w:rPr>
          <w:rFonts w:ascii="Arial" w:hAnsi="Arial" w:cs="Arial"/>
        </w:rPr>
        <w:t xml:space="preserve"> with val</w:t>
      </w:r>
      <w:r w:rsidR="00F96DB7">
        <w:rPr>
          <w:rFonts w:ascii="Arial" w:hAnsi="Arial" w:cs="Arial"/>
        </w:rPr>
        <w:t>u</w:t>
      </w:r>
      <w:r w:rsidR="00F36CC4">
        <w:rPr>
          <w:rFonts w:ascii="Arial" w:hAnsi="Arial" w:cs="Arial"/>
        </w:rPr>
        <w:t>e</w:t>
      </w:r>
      <w:r w:rsidR="004D793B" w:rsidRPr="00EE7C5D">
        <w:rPr>
          <w:rFonts w:ascii="Arial" w:hAnsi="Arial" w:cs="Arial"/>
        </w:rPr>
        <w:t xml:space="preserve"> (IC</w:t>
      </w:r>
      <w:r w:rsidR="004D793B" w:rsidRPr="00EE7C5D">
        <w:rPr>
          <w:rFonts w:ascii="Cambria Math" w:hAnsi="Cambria Math" w:cs="Cambria Math"/>
        </w:rPr>
        <w:t>₅₀</w:t>
      </w:r>
      <w:r w:rsidR="004D793B" w:rsidRPr="00EE7C5D">
        <w:rPr>
          <w:rFonts w:ascii="Arial" w:hAnsi="Arial" w:cs="Arial"/>
        </w:rPr>
        <w:t xml:space="preserve"> = 10.15 ± 0.26 µg/mL).</w:t>
      </w:r>
      <w:r w:rsidR="002E3753" w:rsidRPr="00EE7C5D">
        <w:rPr>
          <w:rFonts w:ascii="Arial" w:hAnsi="Arial" w:cs="Arial"/>
        </w:rPr>
        <w:t xml:space="preserve"> Kinetic studie</w:t>
      </w:r>
      <w:r w:rsidR="00861853">
        <w:rPr>
          <w:rFonts w:ascii="Arial" w:hAnsi="Arial" w:cs="Arial"/>
        </w:rPr>
        <w:t>s showed that</w:t>
      </w:r>
      <w:r w:rsidR="00861853">
        <w:rPr>
          <w:rFonts w:ascii="Arial" w:hAnsi="Arial" w:cs="Arial"/>
          <w:color w:val="000000"/>
        </w:rPr>
        <w:t xml:space="preserve"> methanol leave extract of </w:t>
      </w:r>
      <w:proofErr w:type="spellStart"/>
      <w:r w:rsidR="00861853" w:rsidRPr="00EE7C5D">
        <w:rPr>
          <w:rFonts w:ascii="Arial" w:hAnsi="Arial" w:cs="Arial"/>
          <w:i/>
        </w:rPr>
        <w:t>Galega</w:t>
      </w:r>
      <w:proofErr w:type="spellEnd"/>
      <w:r w:rsidR="00861853" w:rsidRPr="00EE7C5D">
        <w:rPr>
          <w:rFonts w:ascii="Arial" w:hAnsi="Arial" w:cs="Arial"/>
          <w:i/>
        </w:rPr>
        <w:t xml:space="preserve"> officinalis</w:t>
      </w:r>
      <w:r w:rsidR="00861853">
        <w:rPr>
          <w:rFonts w:ascii="Arial" w:hAnsi="Arial" w:cs="Arial"/>
          <w:i/>
        </w:rPr>
        <w:t xml:space="preserve"> </w:t>
      </w:r>
      <w:r w:rsidR="00861853" w:rsidRPr="00EE7C5D">
        <w:rPr>
          <w:rFonts w:ascii="Arial" w:hAnsi="Arial" w:cs="Arial"/>
        </w:rPr>
        <w:t>are no</w:t>
      </w:r>
      <w:r w:rsidR="00861853">
        <w:rPr>
          <w:rFonts w:ascii="Arial" w:hAnsi="Arial" w:cs="Arial"/>
        </w:rPr>
        <w:t>n-competitive inhibitors of</w:t>
      </w:r>
      <w:r w:rsidR="00861853" w:rsidRPr="00EE7C5D">
        <w:rPr>
          <w:rFonts w:ascii="Arial" w:hAnsi="Arial" w:cs="Arial"/>
        </w:rPr>
        <w:t xml:space="preserve"> α-amylase </w:t>
      </w:r>
      <w:r w:rsidR="00861853">
        <w:rPr>
          <w:rFonts w:ascii="Arial" w:hAnsi="Arial" w:cs="Arial"/>
          <w:color w:val="000000"/>
        </w:rPr>
        <w:t xml:space="preserve">whereas ethyl acetate </w:t>
      </w:r>
      <w:r w:rsidR="00861853">
        <w:rPr>
          <w:rFonts w:ascii="Arial" w:hAnsi="Arial" w:cs="Arial"/>
        </w:rPr>
        <w:t xml:space="preserve">leave extract of </w:t>
      </w:r>
      <w:proofErr w:type="spellStart"/>
      <w:r w:rsidR="00BC4F19" w:rsidRPr="00EE7C5D">
        <w:rPr>
          <w:rFonts w:ascii="Arial" w:hAnsi="Arial" w:cs="Arial"/>
          <w:i/>
        </w:rPr>
        <w:t>F</w:t>
      </w:r>
      <w:r w:rsidR="002E3753" w:rsidRPr="00EE7C5D">
        <w:rPr>
          <w:rFonts w:ascii="Arial" w:hAnsi="Arial" w:cs="Arial"/>
          <w:i/>
        </w:rPr>
        <w:t>icus</w:t>
      </w:r>
      <w:proofErr w:type="spellEnd"/>
      <w:r w:rsidR="002E3753" w:rsidRPr="00EE7C5D">
        <w:rPr>
          <w:rFonts w:ascii="Arial" w:hAnsi="Arial" w:cs="Arial"/>
          <w:i/>
        </w:rPr>
        <w:t xml:space="preserve"> </w:t>
      </w:r>
      <w:proofErr w:type="spellStart"/>
      <w:r w:rsidR="002E3753" w:rsidRPr="00EE7C5D">
        <w:rPr>
          <w:rFonts w:ascii="Arial" w:hAnsi="Arial" w:cs="Arial"/>
          <w:i/>
        </w:rPr>
        <w:t>asperifolia</w:t>
      </w:r>
      <w:proofErr w:type="spellEnd"/>
      <w:r w:rsidR="002E3753" w:rsidRPr="00EE7C5D">
        <w:rPr>
          <w:rFonts w:ascii="Arial" w:hAnsi="Arial" w:cs="Arial"/>
        </w:rPr>
        <w:t xml:space="preserve"> are non-competitive </w:t>
      </w:r>
      <w:r w:rsidR="00F045C8">
        <w:rPr>
          <w:rFonts w:ascii="Arial" w:hAnsi="Arial" w:cs="Arial"/>
        </w:rPr>
        <w:t>inhibitors of</w:t>
      </w:r>
      <w:r w:rsidR="002E3753" w:rsidRPr="00EE7C5D">
        <w:rPr>
          <w:rFonts w:ascii="Arial" w:hAnsi="Arial" w:cs="Arial"/>
        </w:rPr>
        <w:t xml:space="preserve"> α-glucosidase compared to the standard drugs (acarbose) which bind competitively unto the enzymes. </w:t>
      </w:r>
      <w:r w:rsidR="002108BA">
        <w:rPr>
          <w:rStyle w:val="fontstyle01"/>
          <w:rFonts w:ascii="Arial" w:hAnsi="Arial" w:cs="Arial"/>
          <w:sz w:val="20"/>
          <w:szCs w:val="20"/>
        </w:rPr>
        <w:t>considering</w:t>
      </w:r>
      <w:r w:rsidR="002E3753" w:rsidRPr="00EE7C5D">
        <w:rPr>
          <w:rFonts w:ascii="Arial" w:hAnsi="Arial" w:cs="Arial"/>
          <w:color w:val="000000"/>
        </w:rPr>
        <w:t xml:space="preserve"> these</w:t>
      </w:r>
      <w:r w:rsidR="002108BA">
        <w:rPr>
          <w:rFonts w:ascii="Arial" w:hAnsi="Arial" w:cs="Arial"/>
          <w:color w:val="000000"/>
        </w:rPr>
        <w:t>, the</w:t>
      </w:r>
      <w:r w:rsidR="002E3753" w:rsidRPr="00EE7C5D">
        <w:rPr>
          <w:rFonts w:ascii="Arial" w:hAnsi="Arial" w:cs="Arial"/>
          <w:color w:val="000000"/>
        </w:rPr>
        <w:t xml:space="preserve"> </w:t>
      </w:r>
      <w:r w:rsidR="002E3753" w:rsidRPr="009E2C46">
        <w:rPr>
          <w:rFonts w:ascii="Arial" w:hAnsi="Arial" w:cs="Arial"/>
          <w:i/>
          <w:color w:val="000000"/>
        </w:rPr>
        <w:t>in vitro</w:t>
      </w:r>
      <w:r w:rsidR="002E3753" w:rsidRPr="00EE7C5D">
        <w:rPr>
          <w:rFonts w:ascii="Arial" w:hAnsi="Arial" w:cs="Arial"/>
          <w:color w:val="000000"/>
        </w:rPr>
        <w:t xml:space="preserve"> studies reveal</w:t>
      </w:r>
      <w:r w:rsidR="00F045C8">
        <w:rPr>
          <w:rFonts w:ascii="Arial" w:hAnsi="Arial" w:cs="Arial"/>
          <w:color w:val="000000"/>
        </w:rPr>
        <w:t xml:space="preserve"> the therapeutic potentials of both plant extracts</w:t>
      </w:r>
      <w:r w:rsidR="002E3753" w:rsidRPr="00EE7C5D">
        <w:rPr>
          <w:rFonts w:ascii="Arial" w:hAnsi="Arial" w:cs="Arial"/>
          <w:color w:val="000000"/>
        </w:rPr>
        <w:t xml:space="preserve"> in the treatment or management of diabetes mellitus.</w:t>
      </w:r>
    </w:p>
    <w:p w14:paraId="15B4FE74" w14:textId="056517F0" w:rsidR="001E732C" w:rsidRDefault="001E732C" w:rsidP="00C134E6">
      <w:pPr>
        <w:pStyle w:val="CommentText"/>
        <w:spacing w:after="0" w:line="480" w:lineRule="auto"/>
        <w:rPr>
          <w:rFonts w:ascii="Arial" w:hAnsi="Arial" w:cs="Arial"/>
          <w:color w:val="000000"/>
        </w:rPr>
      </w:pPr>
      <w:r w:rsidRPr="0035766F">
        <w:rPr>
          <w:rFonts w:ascii="Arial" w:hAnsi="Arial" w:cs="Arial"/>
          <w:b/>
          <w:color w:val="000000"/>
        </w:rPr>
        <w:lastRenderedPageBreak/>
        <w:t>Keywords:</w:t>
      </w:r>
      <w:r w:rsidRPr="001E732C">
        <w:rPr>
          <w:rFonts w:ascii="Arial" w:hAnsi="Arial" w:cs="Arial"/>
          <w:color w:val="000000"/>
        </w:rPr>
        <w:t xml:space="preserve"> </w:t>
      </w:r>
      <w:proofErr w:type="spellStart"/>
      <w:r w:rsidRPr="001E732C">
        <w:rPr>
          <w:rFonts w:ascii="Arial" w:hAnsi="Arial" w:cs="Arial"/>
          <w:color w:val="000000"/>
        </w:rPr>
        <w:t>Ficus</w:t>
      </w:r>
      <w:proofErr w:type="spellEnd"/>
      <w:r w:rsidRPr="001E732C">
        <w:rPr>
          <w:rFonts w:ascii="Arial" w:hAnsi="Arial" w:cs="Arial"/>
          <w:color w:val="000000"/>
        </w:rPr>
        <w:t xml:space="preserve"> </w:t>
      </w:r>
      <w:proofErr w:type="spellStart"/>
      <w:r w:rsidRPr="001E732C">
        <w:rPr>
          <w:rFonts w:ascii="Arial" w:hAnsi="Arial" w:cs="Arial"/>
          <w:color w:val="000000"/>
        </w:rPr>
        <w:t>asperifolia</w:t>
      </w:r>
      <w:proofErr w:type="spellEnd"/>
      <w:r w:rsidRPr="001E732C">
        <w:rPr>
          <w:rFonts w:ascii="Arial" w:hAnsi="Arial" w:cs="Arial"/>
          <w:color w:val="000000"/>
        </w:rPr>
        <w:t xml:space="preserve">, </w:t>
      </w:r>
      <w:proofErr w:type="spellStart"/>
      <w:r w:rsidRPr="001E732C">
        <w:rPr>
          <w:rFonts w:ascii="Arial" w:hAnsi="Arial" w:cs="Arial"/>
          <w:color w:val="000000"/>
        </w:rPr>
        <w:t>Galega</w:t>
      </w:r>
      <w:proofErr w:type="spellEnd"/>
      <w:r w:rsidRPr="001E732C">
        <w:rPr>
          <w:rFonts w:ascii="Arial" w:hAnsi="Arial" w:cs="Arial"/>
          <w:color w:val="000000"/>
        </w:rPr>
        <w:t xml:space="preserve"> officinalis, Antioxidant, α-amylase, α-glucosidase, phytochemicals, diabetes mellitus.</w:t>
      </w:r>
    </w:p>
    <w:p w14:paraId="5CD021C1" w14:textId="77777777" w:rsidR="00D95E52" w:rsidRDefault="00D95E52" w:rsidP="00C134E6">
      <w:pPr>
        <w:spacing w:after="0" w:line="360" w:lineRule="auto"/>
        <w:jc w:val="both"/>
        <w:rPr>
          <w:rFonts w:ascii="Arial" w:hAnsi="Arial" w:cs="Arial"/>
          <w:b/>
        </w:rPr>
      </w:pPr>
    </w:p>
    <w:p w14:paraId="4DC44BBA" w14:textId="03BF4BEB" w:rsidR="00B427EC" w:rsidRPr="00EE7C5D" w:rsidRDefault="00B427EC" w:rsidP="00C134E6">
      <w:pPr>
        <w:spacing w:after="0" w:line="360" w:lineRule="auto"/>
        <w:jc w:val="both"/>
        <w:rPr>
          <w:rFonts w:ascii="Arial" w:hAnsi="Arial" w:cs="Arial"/>
          <w:b/>
        </w:rPr>
      </w:pPr>
      <w:r w:rsidRPr="00EE7C5D">
        <w:rPr>
          <w:rFonts w:ascii="Arial" w:hAnsi="Arial" w:cs="Arial"/>
          <w:b/>
        </w:rPr>
        <w:t>1.</w:t>
      </w:r>
      <w:r w:rsidR="009C5F2D" w:rsidRPr="00EE7C5D">
        <w:rPr>
          <w:rFonts w:ascii="Arial" w:hAnsi="Arial" w:cs="Arial"/>
          <w:b/>
        </w:rPr>
        <w:t>0</w:t>
      </w:r>
      <w:r w:rsidRPr="00EE7C5D">
        <w:rPr>
          <w:rFonts w:ascii="Arial" w:hAnsi="Arial" w:cs="Arial"/>
          <w:b/>
        </w:rPr>
        <w:tab/>
        <w:t>INTRODUCTION</w:t>
      </w:r>
    </w:p>
    <w:p w14:paraId="7E99F94E" w14:textId="77777777" w:rsidR="00B427EC" w:rsidRPr="00EE7C5D" w:rsidRDefault="00B427EC" w:rsidP="00C134E6">
      <w:pPr>
        <w:spacing w:after="0" w:line="360" w:lineRule="auto"/>
        <w:rPr>
          <w:rFonts w:ascii="Arial" w:hAnsi="Arial" w:cs="Arial"/>
        </w:rPr>
      </w:pPr>
      <w:r w:rsidRPr="00EE7C5D">
        <w:rPr>
          <w:rFonts w:ascii="Arial" w:hAnsi="Arial" w:cs="Arial"/>
          <w:b/>
        </w:rPr>
        <w:t>1.1</w:t>
      </w:r>
      <w:r w:rsidRPr="00EE7C5D">
        <w:rPr>
          <w:rFonts w:ascii="Arial" w:hAnsi="Arial" w:cs="Arial"/>
          <w:b/>
        </w:rPr>
        <w:tab/>
        <w:t>BACKGROUND OF THE STUDY</w:t>
      </w:r>
    </w:p>
    <w:p w14:paraId="2EDBB66D" w14:textId="6ACAE0EC" w:rsidR="006126F3" w:rsidRPr="00EE7C5D" w:rsidRDefault="006126F3" w:rsidP="00C134E6">
      <w:pPr>
        <w:pStyle w:val="CommentText"/>
        <w:spacing w:after="0" w:line="480" w:lineRule="auto"/>
        <w:rPr>
          <w:rFonts w:ascii="Arial" w:hAnsi="Arial" w:cs="Arial"/>
        </w:rPr>
      </w:pPr>
      <w:r w:rsidRPr="00EE7C5D">
        <w:rPr>
          <w:rFonts w:ascii="Arial" w:hAnsi="Arial" w:cs="Arial"/>
          <w:color w:val="000000"/>
        </w:rPr>
        <w:t>Diabetes mellitus (DM) is a metabolic disorder characterized by elevated postprandial blood glucose levels resulting from the body’s inability to effectively regulate glucose metabolism, which serves as the primary source of energy (</w:t>
      </w:r>
      <w:proofErr w:type="spellStart"/>
      <w:r w:rsidRPr="00EE7C5D">
        <w:rPr>
          <w:rFonts w:ascii="Arial" w:hAnsi="Arial" w:cs="Arial"/>
          <w:color w:val="000000"/>
        </w:rPr>
        <w:t>Odeyemi</w:t>
      </w:r>
      <w:proofErr w:type="spellEnd"/>
      <w:r w:rsidRPr="00EE7C5D">
        <w:rPr>
          <w:rFonts w:ascii="Arial" w:hAnsi="Arial" w:cs="Arial"/>
          <w:color w:val="000000"/>
        </w:rPr>
        <w:t xml:space="preserve"> &amp; Bradley, 2018). DM is broadly classified into two major types: insulin-dependent diabetes mellitus (IDDM or type 1 diabetes mellitus, T1DM) and non-insulin-dependent diabetes mellitus (NIDDM or type 2 diabetes mellitus, T2DM). In T1DM, insulin production is severely impaired due to the autoimmune destruction of pancreatic β-cells in the islets of Langerhans. In contrast, T2DM is characterized by a progressive decline in insulin secretion from β-cells coupled with a decreased sensitivity of target tissues to insulin action (Bharti, Krishnan, Kumar, &amp; Kumar, 2018).</w:t>
      </w:r>
    </w:p>
    <w:p w14:paraId="73FE2443" w14:textId="20107747" w:rsidR="00B427EC" w:rsidRPr="00EE7C5D" w:rsidRDefault="006126F3" w:rsidP="00C134E6">
      <w:pPr>
        <w:pStyle w:val="CommentText"/>
        <w:spacing w:after="0" w:line="480" w:lineRule="auto"/>
        <w:rPr>
          <w:rFonts w:ascii="Arial" w:hAnsi="Arial" w:cs="Arial"/>
        </w:rPr>
      </w:pPr>
      <w:r w:rsidRPr="00EE7C5D">
        <w:rPr>
          <w:rFonts w:ascii="Arial" w:hAnsi="Arial" w:cs="Arial"/>
          <w:color w:val="000000"/>
        </w:rPr>
        <w:t xml:space="preserve">T2DM represents a major global health concern, affecting millions of people worldwide, and is currently ranked as the sixth leading cause of death globally (Uddin, Ali, &amp; Junaid, 2018). It accounts for more than 90% of all diabetes cases (Gidado, </w:t>
      </w:r>
      <w:proofErr w:type="spellStart"/>
      <w:r w:rsidRPr="00EE7C5D">
        <w:rPr>
          <w:rFonts w:ascii="Arial" w:hAnsi="Arial" w:cs="Arial"/>
          <w:color w:val="000000"/>
        </w:rPr>
        <w:t>Watafua</w:t>
      </w:r>
      <w:proofErr w:type="spellEnd"/>
      <w:r w:rsidRPr="00EE7C5D">
        <w:rPr>
          <w:rFonts w:ascii="Arial" w:hAnsi="Arial" w:cs="Arial"/>
          <w:color w:val="000000"/>
        </w:rPr>
        <w:t xml:space="preserve">, Sa, </w:t>
      </w:r>
      <w:proofErr w:type="spellStart"/>
      <w:r w:rsidRPr="00EE7C5D">
        <w:rPr>
          <w:rFonts w:ascii="Arial" w:hAnsi="Arial" w:cs="Arial"/>
          <w:color w:val="000000"/>
        </w:rPr>
        <w:t>Tagi</w:t>
      </w:r>
      <w:proofErr w:type="spellEnd"/>
      <w:r w:rsidRPr="00EE7C5D">
        <w:rPr>
          <w:rFonts w:ascii="Arial" w:hAnsi="Arial" w:cs="Arial"/>
          <w:color w:val="000000"/>
        </w:rPr>
        <w:t xml:space="preserve">, &amp; Abdullahi, 2019). </w:t>
      </w:r>
      <w:r w:rsidR="00710EC4">
        <w:rPr>
          <w:rFonts w:ascii="Arial" w:hAnsi="Arial" w:cs="Arial"/>
          <w:color w:val="000000"/>
        </w:rPr>
        <w:t>“</w:t>
      </w:r>
      <w:r w:rsidRPr="00EE7C5D">
        <w:rPr>
          <w:rFonts w:ascii="Arial" w:hAnsi="Arial" w:cs="Arial"/>
          <w:color w:val="000000"/>
        </w:rPr>
        <w:t>The disease is characterized by persistent hyperglycemia, arising from defects in insulin secretion, insulin action, or a combination of both, leading to sustained elevations in postprandial blood glucose levels</w:t>
      </w:r>
      <w:r w:rsidR="00710EC4">
        <w:rPr>
          <w:rFonts w:ascii="Arial" w:hAnsi="Arial" w:cs="Arial"/>
          <w:color w:val="000000"/>
        </w:rPr>
        <w:t>”</w:t>
      </w:r>
      <w:r w:rsidRPr="00EE7C5D">
        <w:rPr>
          <w:rFonts w:ascii="Arial" w:hAnsi="Arial" w:cs="Arial"/>
          <w:color w:val="000000"/>
        </w:rPr>
        <w:t xml:space="preserve"> (</w:t>
      </w:r>
      <w:proofErr w:type="spellStart"/>
      <w:r w:rsidRPr="00EE7C5D">
        <w:rPr>
          <w:rFonts w:ascii="Arial" w:hAnsi="Arial" w:cs="Arial"/>
          <w:color w:val="000000"/>
        </w:rPr>
        <w:t>Sallau</w:t>
      </w:r>
      <w:proofErr w:type="spellEnd"/>
      <w:r w:rsidRPr="00EE7C5D">
        <w:rPr>
          <w:rFonts w:ascii="Arial" w:hAnsi="Arial" w:cs="Arial"/>
          <w:color w:val="000000"/>
        </w:rPr>
        <w:t xml:space="preserve">, Yakubu, Aliyu, </w:t>
      </w:r>
      <w:proofErr w:type="spellStart"/>
      <w:r w:rsidRPr="00EE7C5D">
        <w:rPr>
          <w:rFonts w:ascii="Arial" w:hAnsi="Arial" w:cs="Arial"/>
          <w:color w:val="000000"/>
        </w:rPr>
        <w:t>Salihu</w:t>
      </w:r>
      <w:proofErr w:type="spellEnd"/>
      <w:r w:rsidRPr="00EE7C5D">
        <w:rPr>
          <w:rFonts w:ascii="Arial" w:hAnsi="Arial" w:cs="Arial"/>
          <w:color w:val="000000"/>
        </w:rPr>
        <w:t xml:space="preserve">, &amp; Boniface, 2018). </w:t>
      </w:r>
      <w:r w:rsidR="00710EC4">
        <w:rPr>
          <w:rFonts w:ascii="Arial" w:hAnsi="Arial" w:cs="Arial"/>
          <w:color w:val="000000"/>
        </w:rPr>
        <w:t>“</w:t>
      </w:r>
      <w:r w:rsidRPr="00EE7C5D">
        <w:rPr>
          <w:rFonts w:ascii="Arial" w:hAnsi="Arial" w:cs="Arial"/>
          <w:color w:val="000000"/>
        </w:rPr>
        <w:t>This chronic elevation in blood glucose can cause progressive damage to vital organs and is a major risk factor for microvascular and macrovascular complications such as neuropathy, retinopathy, and nephropathy</w:t>
      </w:r>
      <w:r w:rsidR="00710EC4">
        <w:rPr>
          <w:rFonts w:ascii="Arial" w:hAnsi="Arial" w:cs="Arial"/>
          <w:color w:val="000000"/>
        </w:rPr>
        <w:t>”</w:t>
      </w:r>
      <w:r w:rsidRPr="00EE7C5D">
        <w:rPr>
          <w:rFonts w:ascii="Arial" w:hAnsi="Arial" w:cs="Arial"/>
          <w:color w:val="000000"/>
        </w:rPr>
        <w:t xml:space="preserve"> (</w:t>
      </w:r>
      <w:proofErr w:type="spellStart"/>
      <w:r w:rsidRPr="00EE7C5D">
        <w:rPr>
          <w:rFonts w:ascii="Arial" w:hAnsi="Arial" w:cs="Arial"/>
          <w:color w:val="000000"/>
        </w:rPr>
        <w:t>Somtimuang</w:t>
      </w:r>
      <w:proofErr w:type="spellEnd"/>
      <w:r w:rsidRPr="00EE7C5D">
        <w:rPr>
          <w:rFonts w:ascii="Arial" w:hAnsi="Arial" w:cs="Arial"/>
          <w:color w:val="000000"/>
        </w:rPr>
        <w:t xml:space="preserve">, Olatunji, &amp; </w:t>
      </w:r>
      <w:proofErr w:type="spellStart"/>
      <w:r w:rsidRPr="00EE7C5D">
        <w:rPr>
          <w:rFonts w:ascii="Arial" w:hAnsi="Arial" w:cs="Arial"/>
          <w:color w:val="000000"/>
        </w:rPr>
        <w:t>Ovatlarnporn</w:t>
      </w:r>
      <w:proofErr w:type="spellEnd"/>
      <w:r w:rsidRPr="00EE7C5D">
        <w:rPr>
          <w:rFonts w:ascii="Arial" w:hAnsi="Arial" w:cs="Arial"/>
          <w:color w:val="000000"/>
        </w:rPr>
        <w:t xml:space="preserve">, 2018). </w:t>
      </w:r>
    </w:p>
    <w:p w14:paraId="77C21326" w14:textId="176CE60F" w:rsidR="00B427EC" w:rsidRPr="00EE7C5D" w:rsidRDefault="00B427EC" w:rsidP="00C134E6">
      <w:pPr>
        <w:spacing w:after="0" w:line="480" w:lineRule="auto"/>
        <w:ind w:firstLine="720"/>
        <w:jc w:val="both"/>
        <w:rPr>
          <w:rStyle w:val="fontstyle01"/>
          <w:rFonts w:ascii="Arial" w:hAnsi="Arial" w:cs="Arial"/>
          <w:sz w:val="20"/>
          <w:szCs w:val="20"/>
        </w:rPr>
      </w:pPr>
      <w:r w:rsidRPr="00EE7C5D">
        <w:rPr>
          <w:rFonts w:ascii="Arial" w:hAnsi="Arial" w:cs="Arial"/>
          <w:color w:val="000000"/>
          <w:sz w:val="20"/>
          <w:szCs w:val="20"/>
        </w:rPr>
        <w:t>The management of diabetes mellitus is considered a global problem or challenge</w:t>
      </w:r>
      <w:r w:rsidR="006B7E5D" w:rsidRPr="00EE7C5D">
        <w:rPr>
          <w:rFonts w:ascii="Arial" w:hAnsi="Arial" w:cs="Arial"/>
          <w:color w:val="000000"/>
          <w:sz w:val="20"/>
          <w:szCs w:val="20"/>
        </w:rPr>
        <w:t>,</w:t>
      </w:r>
      <w:r w:rsidRPr="00EE7C5D">
        <w:rPr>
          <w:rFonts w:ascii="Arial" w:hAnsi="Arial" w:cs="Arial"/>
          <w:color w:val="000000"/>
          <w:sz w:val="20"/>
          <w:szCs w:val="20"/>
        </w:rPr>
        <w:t xml:space="preserve"> and the search for a </w:t>
      </w:r>
      <w:r w:rsidR="006B7E5D" w:rsidRPr="00EE7C5D">
        <w:rPr>
          <w:rFonts w:ascii="Arial" w:hAnsi="Arial" w:cs="Arial"/>
          <w:color w:val="000000"/>
          <w:sz w:val="20"/>
          <w:szCs w:val="20"/>
        </w:rPr>
        <w:t>definitive</w:t>
      </w:r>
      <w:r w:rsidRPr="00EE7C5D">
        <w:rPr>
          <w:rFonts w:ascii="Arial" w:hAnsi="Arial" w:cs="Arial"/>
          <w:color w:val="000000"/>
          <w:sz w:val="20"/>
          <w:szCs w:val="20"/>
        </w:rPr>
        <w:t xml:space="preserve"> therapy is still ongoing </w:t>
      </w:r>
      <w:r w:rsidRPr="00EE7C5D">
        <w:rPr>
          <w:rFonts w:ascii="Arial" w:hAnsi="Arial" w:cs="Arial"/>
          <w:color w:val="000000"/>
          <w:sz w:val="20"/>
          <w:szCs w:val="20"/>
        </w:rPr>
        <w:fldChar w:fldCharType="begin" w:fldLock="1"/>
      </w:r>
      <w:r w:rsidRPr="00EE7C5D">
        <w:rPr>
          <w:rFonts w:ascii="Arial" w:hAnsi="Arial" w:cs="Arial"/>
          <w:color w:val="000000"/>
          <w:sz w:val="20"/>
          <w:szCs w:val="20"/>
        </w:rPr>
        <w:instrText>ADDIN CSL_CITATION {"citationItems":[{"id":"ITEM-1","itemData":{"DOI":"10.5530/ijper.53.2.33","ISSN":"00195464","author":[{"dropping-particle":"","family":"Sunmonu","given":"Taofik Olatunde","non-dropping-particle":"","parse-names":false,"suffix":""},{"dropping-particle":"","family":"Lewu","given":"Francis Bayo","non-dropping-particle":"","parse-names":false,"suffix":""}],"container-title":"Indian Journal of Pharmaceutical Education and Research","id":"ITEM-1","issue":"2","issued":{"date-parts":[["2019"]]},"page":"250-260","title":"Phytochemical analysis, in vitro antioxidant activity and inhibition of key diabetic enzymes by selected nigerian medicinal plants with antidiabetic potential","type":"article-journal","volume":"53"},"uris":["http://www.mendeley.com/documents/?uuid=9cd87f97-03b9-4599-8ca2-2a7e5c918c3e"]}],"mendeley":{"formattedCitation":"(Sunmonu &amp; Lewu, 2019)","plainTextFormattedCitation":"(Sunmonu &amp; Lewu, 2019)","previouslyFormattedCitation":"(Sunmonu &amp; Lewu, 2019)"},"properties":{"noteIndex":0},"schema":"https://github.com/citation-style-language/schema/raw/master/csl-citation.json"}</w:instrText>
      </w:r>
      <w:r w:rsidRPr="00EE7C5D">
        <w:rPr>
          <w:rFonts w:ascii="Arial" w:hAnsi="Arial" w:cs="Arial"/>
          <w:color w:val="000000"/>
          <w:sz w:val="20"/>
          <w:szCs w:val="20"/>
        </w:rPr>
        <w:fldChar w:fldCharType="separate"/>
      </w:r>
      <w:r w:rsidRPr="00EE7C5D">
        <w:rPr>
          <w:rFonts w:ascii="Arial" w:hAnsi="Arial" w:cs="Arial"/>
          <w:noProof/>
          <w:color w:val="000000"/>
          <w:sz w:val="20"/>
          <w:szCs w:val="20"/>
        </w:rPr>
        <w:t>(Sunmonu &amp; Lewu, 2019)</w:t>
      </w:r>
      <w:r w:rsidRPr="00EE7C5D">
        <w:rPr>
          <w:rFonts w:ascii="Arial" w:hAnsi="Arial" w:cs="Arial"/>
          <w:color w:val="000000"/>
          <w:sz w:val="20"/>
          <w:szCs w:val="20"/>
        </w:rPr>
        <w:fldChar w:fldCharType="end"/>
      </w:r>
      <w:r w:rsidRPr="00EE7C5D">
        <w:rPr>
          <w:rFonts w:ascii="Arial" w:hAnsi="Arial" w:cs="Arial"/>
          <w:color w:val="000000"/>
          <w:sz w:val="20"/>
          <w:szCs w:val="20"/>
        </w:rPr>
        <w:t>.</w:t>
      </w:r>
      <w:r w:rsidRPr="00EE7C5D">
        <w:rPr>
          <w:rFonts w:ascii="Arial" w:hAnsi="Arial" w:cs="Arial"/>
          <w:sz w:val="20"/>
          <w:szCs w:val="20"/>
        </w:rPr>
        <w:t xml:space="preserve"> </w:t>
      </w:r>
      <w:r w:rsidRPr="00EE7C5D">
        <w:rPr>
          <w:rFonts w:ascii="Arial" w:hAnsi="Arial" w:cs="Arial"/>
          <w:color w:val="000000"/>
          <w:sz w:val="20"/>
          <w:szCs w:val="20"/>
        </w:rPr>
        <w:t xml:space="preserve"> Synthetic drugs</w:t>
      </w:r>
      <w:r w:rsidRPr="00EE7C5D">
        <w:rPr>
          <w:rFonts w:ascii="Arial" w:hAnsi="Arial" w:cs="Arial"/>
          <w:sz w:val="20"/>
          <w:szCs w:val="20"/>
        </w:rPr>
        <w:t xml:space="preserve"> </w:t>
      </w:r>
      <w:r w:rsidRPr="00EE7C5D">
        <w:rPr>
          <w:rFonts w:ascii="Arial" w:hAnsi="Arial" w:cs="Arial"/>
          <w:color w:val="000000"/>
          <w:sz w:val="20"/>
          <w:szCs w:val="20"/>
        </w:rPr>
        <w:t xml:space="preserve">such as insulin preparations, sulfonylureas, </w:t>
      </w:r>
      <w:proofErr w:type="spellStart"/>
      <w:r w:rsidRPr="00EE7C5D">
        <w:rPr>
          <w:rFonts w:ascii="Arial" w:hAnsi="Arial" w:cs="Arial"/>
          <w:color w:val="000000"/>
          <w:sz w:val="20"/>
          <w:szCs w:val="20"/>
        </w:rPr>
        <w:t>bigaunides</w:t>
      </w:r>
      <w:proofErr w:type="spellEnd"/>
      <w:r w:rsidRPr="00EE7C5D">
        <w:rPr>
          <w:rFonts w:ascii="Arial" w:hAnsi="Arial" w:cs="Arial"/>
          <w:color w:val="000000"/>
          <w:sz w:val="20"/>
          <w:szCs w:val="20"/>
        </w:rPr>
        <w:t>,</w:t>
      </w:r>
      <w:r w:rsidRPr="00EE7C5D">
        <w:rPr>
          <w:rFonts w:ascii="Arial" w:hAnsi="Arial" w:cs="Arial"/>
          <w:sz w:val="20"/>
          <w:szCs w:val="20"/>
        </w:rPr>
        <w:t xml:space="preserve"> </w:t>
      </w:r>
      <w:r w:rsidRPr="00EE7C5D">
        <w:rPr>
          <w:rFonts w:ascii="Arial" w:hAnsi="Arial" w:cs="Arial"/>
          <w:color w:val="000000"/>
          <w:sz w:val="20"/>
          <w:szCs w:val="20"/>
        </w:rPr>
        <w:t>Thiazolidinedione’s (Rosiglitazone Pioglitazone),</w:t>
      </w:r>
      <w:r w:rsidRPr="00EE7C5D">
        <w:rPr>
          <w:rFonts w:ascii="Arial" w:hAnsi="Arial" w:cs="Arial"/>
          <w:sz w:val="20"/>
          <w:szCs w:val="20"/>
        </w:rPr>
        <w:t xml:space="preserve"> </w:t>
      </w:r>
      <w:r w:rsidRPr="00EE7C5D">
        <w:rPr>
          <w:rFonts w:ascii="Arial" w:hAnsi="Arial" w:cs="Arial"/>
          <w:color w:val="000000"/>
          <w:sz w:val="20"/>
          <w:szCs w:val="20"/>
        </w:rPr>
        <w:t>α-glucosidase inhibitors (Acarbose, miglitol)</w:t>
      </w:r>
      <w:r w:rsidR="006B7E5D" w:rsidRPr="00EE7C5D">
        <w:rPr>
          <w:rFonts w:ascii="Arial" w:hAnsi="Arial" w:cs="Arial"/>
          <w:color w:val="000000"/>
          <w:sz w:val="20"/>
          <w:szCs w:val="20"/>
        </w:rPr>
        <w:t>,</w:t>
      </w:r>
      <w:r w:rsidRPr="00EE7C5D">
        <w:rPr>
          <w:rFonts w:ascii="Arial" w:hAnsi="Arial" w:cs="Arial"/>
          <w:color w:val="000000"/>
          <w:sz w:val="20"/>
          <w:szCs w:val="20"/>
        </w:rPr>
        <w:t xml:space="preserve"> etc.</w:t>
      </w:r>
      <w:r w:rsidR="006B7E5D" w:rsidRPr="00EE7C5D">
        <w:rPr>
          <w:rFonts w:ascii="Arial" w:hAnsi="Arial" w:cs="Arial"/>
          <w:color w:val="000000"/>
          <w:sz w:val="20"/>
          <w:szCs w:val="20"/>
        </w:rPr>
        <w:t>,</w:t>
      </w:r>
      <w:r w:rsidRPr="00EE7C5D">
        <w:rPr>
          <w:rFonts w:ascii="Arial" w:hAnsi="Arial" w:cs="Arial"/>
          <w:color w:val="000000"/>
          <w:sz w:val="20"/>
          <w:szCs w:val="20"/>
        </w:rPr>
        <w:t xml:space="preserve"> are currently available for the management of DM, d</w:t>
      </w:r>
      <w:r w:rsidR="001F60A2" w:rsidRPr="00EE7C5D">
        <w:rPr>
          <w:rFonts w:ascii="Arial" w:hAnsi="Arial" w:cs="Arial"/>
          <w:color w:val="000000"/>
          <w:sz w:val="20"/>
          <w:szCs w:val="20"/>
        </w:rPr>
        <w:t>espite</w:t>
      </w:r>
      <w:r w:rsidR="00E62CFA" w:rsidRPr="00EE7C5D">
        <w:rPr>
          <w:rFonts w:ascii="Arial" w:hAnsi="Arial" w:cs="Arial"/>
          <w:color w:val="000000"/>
          <w:sz w:val="20"/>
          <w:szCs w:val="20"/>
        </w:rPr>
        <w:t xml:space="preserve"> significant advancement in the </w:t>
      </w:r>
      <w:r w:rsidRPr="00EE7C5D">
        <w:rPr>
          <w:rFonts w:ascii="Arial" w:hAnsi="Arial" w:cs="Arial"/>
          <w:color w:val="000000"/>
          <w:sz w:val="20"/>
          <w:szCs w:val="20"/>
        </w:rPr>
        <w:t>ma</w:t>
      </w:r>
      <w:r w:rsidR="00242F67" w:rsidRPr="00EE7C5D">
        <w:rPr>
          <w:rFonts w:ascii="Arial" w:hAnsi="Arial" w:cs="Arial"/>
          <w:color w:val="000000"/>
          <w:sz w:val="20"/>
          <w:szCs w:val="20"/>
        </w:rPr>
        <w:t>nagement</w:t>
      </w:r>
      <w:r w:rsidR="00E62CFA" w:rsidRPr="00EE7C5D">
        <w:rPr>
          <w:rFonts w:ascii="Arial" w:hAnsi="Arial" w:cs="Arial"/>
          <w:color w:val="000000"/>
          <w:sz w:val="20"/>
          <w:szCs w:val="20"/>
        </w:rPr>
        <w:t xml:space="preserve"> of diabetes mellitus (DM)</w:t>
      </w:r>
      <w:r w:rsidR="00242F67" w:rsidRPr="00EE7C5D">
        <w:rPr>
          <w:rFonts w:ascii="Arial" w:hAnsi="Arial" w:cs="Arial"/>
          <w:color w:val="000000"/>
          <w:sz w:val="20"/>
          <w:szCs w:val="20"/>
        </w:rPr>
        <w:t xml:space="preserve"> </w:t>
      </w:r>
      <w:r w:rsidR="00E62CFA" w:rsidRPr="00EE7C5D">
        <w:rPr>
          <w:rFonts w:ascii="Arial" w:hAnsi="Arial" w:cs="Arial"/>
          <w:color w:val="000000"/>
          <w:sz w:val="20"/>
          <w:szCs w:val="20"/>
        </w:rPr>
        <w:t>through the use of</w:t>
      </w:r>
      <w:r w:rsidRPr="00EE7C5D">
        <w:rPr>
          <w:rFonts w:ascii="Arial" w:hAnsi="Arial" w:cs="Arial"/>
          <w:color w:val="000000"/>
          <w:sz w:val="20"/>
          <w:szCs w:val="20"/>
        </w:rPr>
        <w:t xml:space="preserve"> synthetic </w:t>
      </w:r>
      <w:r w:rsidR="00E62CFA" w:rsidRPr="00EE7C5D">
        <w:rPr>
          <w:rFonts w:ascii="Arial" w:hAnsi="Arial" w:cs="Arial"/>
          <w:color w:val="000000"/>
          <w:sz w:val="20"/>
          <w:szCs w:val="20"/>
        </w:rPr>
        <w:t xml:space="preserve"> pharmaceuticals </w:t>
      </w:r>
      <w:r w:rsidRPr="00EE7C5D">
        <w:rPr>
          <w:rFonts w:ascii="Arial" w:hAnsi="Arial" w:cs="Arial"/>
          <w:color w:val="000000"/>
          <w:sz w:val="20"/>
          <w:szCs w:val="20"/>
        </w:rPr>
        <w:t xml:space="preserve">drugs </w:t>
      </w:r>
      <w:r w:rsidRPr="00EE7C5D">
        <w:rPr>
          <w:rFonts w:ascii="Arial" w:hAnsi="Arial" w:cs="Arial"/>
          <w:color w:val="000000"/>
          <w:sz w:val="20"/>
          <w:szCs w:val="20"/>
        </w:rPr>
        <w:fldChar w:fldCharType="begin" w:fldLock="1"/>
      </w:r>
      <w:r w:rsidRPr="00EE7C5D">
        <w:rPr>
          <w:rFonts w:ascii="Arial" w:hAnsi="Arial" w:cs="Arial"/>
          <w:color w:val="000000"/>
          <w:sz w:val="20"/>
          <w:szCs w:val="20"/>
        </w:rPr>
        <w:instrText>ADDIN CSL_CITATION {"citationItems":[{"id":"ITEM-1","itemData":{"DOI":"10.31024/ajpp.2019.5.3.1","author":[{"dropping-particle":"","family":",","given":"Poonam","non-dropping-particle":"","parse-names":false,"suffix":""},{"dropping-particle":"","family":"Choudhary","given":"Manjusha","non-dropping-particle":"","parse-names":false,"suffix":""},{"dropping-particle":"","family":"Kumar","given":"Dinesh","non-dropping-particle":"","parse-names":false,"suffix":""},{"dropping-particle":"","family":"Budhwar","given":"Vikas","non-dropping-particle":"","parse-names":false,"suffix":""}],"container-title":"Asian Journal of Pharmacy and Pharmacology","id":"ITEM-1","issue":"3","issued":{"date-parts":[["2019"]]},"page":"430-440","title":"Role of herbs in the amelioration of memory loss due to diabetes mellitus: A brief review","type":"article-journal","volume":"5"},"uris":["http://www.mendeley.com/documents/?uuid=48e7adac-0865-42c4-8561-a22851f3e692"]}],"mendeley":{"formattedCitation":"(, Choudhary, Kumar, &amp; Budhwar, 2019)","manualFormatting":"(Choudhary, Kumar, &amp; Budhwar, 2019)","plainTextFormattedCitation":"(, Choudhary, Kumar, &amp; Budhwar, 2019)","previouslyFormattedCitation":"(, Choudhary, Kumar, &amp; Budhwar, 2019)"},"properties":{"noteIndex":0},"schema":"https://github.com/citation-style-language/schema/raw/master/csl-citation.json"}</w:instrText>
      </w:r>
      <w:r w:rsidRPr="00EE7C5D">
        <w:rPr>
          <w:rFonts w:ascii="Arial" w:hAnsi="Arial" w:cs="Arial"/>
          <w:color w:val="000000"/>
          <w:sz w:val="20"/>
          <w:szCs w:val="20"/>
        </w:rPr>
        <w:fldChar w:fldCharType="separate"/>
      </w:r>
      <w:r w:rsidRPr="00EE7C5D">
        <w:rPr>
          <w:rFonts w:ascii="Arial" w:hAnsi="Arial" w:cs="Arial"/>
          <w:noProof/>
          <w:color w:val="000000"/>
          <w:sz w:val="20"/>
          <w:szCs w:val="20"/>
        </w:rPr>
        <w:t>(Choudhary, Kumar, &amp; Budhwar, 2019)</w:t>
      </w:r>
      <w:r w:rsidRPr="00EE7C5D">
        <w:rPr>
          <w:rFonts w:ascii="Arial" w:hAnsi="Arial" w:cs="Arial"/>
          <w:color w:val="000000"/>
          <w:sz w:val="20"/>
          <w:szCs w:val="20"/>
        </w:rPr>
        <w:fldChar w:fldCharType="end"/>
      </w:r>
      <w:r w:rsidRPr="00EE7C5D">
        <w:rPr>
          <w:rFonts w:ascii="Arial" w:hAnsi="Arial" w:cs="Arial"/>
          <w:color w:val="000000"/>
          <w:sz w:val="20"/>
          <w:szCs w:val="20"/>
        </w:rPr>
        <w:t>.</w:t>
      </w:r>
      <w:r w:rsidRPr="00EE7C5D">
        <w:rPr>
          <w:rFonts w:ascii="Arial" w:hAnsi="Arial" w:cs="Arial"/>
          <w:sz w:val="20"/>
          <w:szCs w:val="20"/>
        </w:rPr>
        <w:t xml:space="preserve"> </w:t>
      </w:r>
      <w:r w:rsidR="00E62CFA" w:rsidRPr="00EE7C5D">
        <w:rPr>
          <w:rFonts w:ascii="Arial" w:hAnsi="Arial" w:cs="Arial"/>
          <w:color w:val="000000"/>
          <w:sz w:val="20"/>
          <w:szCs w:val="20"/>
        </w:rPr>
        <w:t xml:space="preserve">However, these drugs remain ineffective for </w:t>
      </w:r>
      <w:r w:rsidRPr="00EE7C5D">
        <w:rPr>
          <w:rFonts w:ascii="Arial" w:hAnsi="Arial" w:cs="Arial"/>
          <w:color w:val="000000"/>
          <w:sz w:val="20"/>
          <w:szCs w:val="20"/>
        </w:rPr>
        <w:t xml:space="preserve">long-term regulation of the glycemic level in the blood tissues and hence exhibit many undesirable side effects </w:t>
      </w:r>
      <w:r w:rsidRPr="00EE7C5D">
        <w:rPr>
          <w:rFonts w:ascii="Arial" w:hAnsi="Arial" w:cs="Arial"/>
          <w:color w:val="000000"/>
          <w:sz w:val="20"/>
          <w:szCs w:val="20"/>
        </w:rPr>
        <w:fldChar w:fldCharType="begin" w:fldLock="1"/>
      </w:r>
      <w:r w:rsidRPr="00EE7C5D">
        <w:rPr>
          <w:rFonts w:ascii="Arial" w:hAnsi="Arial" w:cs="Arial"/>
          <w:color w:val="000000"/>
          <w:sz w:val="20"/>
          <w:szCs w:val="20"/>
        </w:rPr>
        <w:instrText>ADDIN CSL_CITATION {"citationItems":[{"id":"ITEM-1","itemData":{"DOI":"10.3390/scipharm87020013","ISSN":"22180532","abstract":"Diabetes is a major metabolic disorder whose prevalence is increasing daily. Medicinal plants have played an important role in the prevention and treatment of type 2 diabetes via prophylactic and therapeutic management. In this study, Mangifera Indica leaf (MIL) extract was investigated for its promising anti-diabetic activity via an in vitro model. It was found that MIL extract possessed significant inhibition on alpha-amylase activity up to (51.4 ± 2.7)% at a concentration of 200 µg/mL. Moreover, glucose adsorption capacity of MIL was identified at (2.7 ± 0.19) mM glucose/g extract. Furthermore, the extract caused a significant increase in glucose uptake up to (143 ± 9.3)% in LO-2 liver cells. Notably, MIL extract was effective in scavenging (63.3 ± 2.1)% 1,1-diphenyl-2-picryl-hydrazyl (DPPH) and (71.6 ± 4.3)% 2,2-azinobis-3-ethyl benzothiazoline-6-sulfonic acid (ABTS)+ radicals and inhibiting (66 ± 4.9)% NO production from RAW264.7 cells without any cytotoxicity effects. Accordingly, M. indica leaves are suggested as a promising material for development of hypoglycemic products.","author":[{"dropping-particle":"","family":"Ngo","given":"Dai Hung","non-dropping-particle":"","parse-names":false,"suffix":""},{"dropping-particle":"","family":"Ngo","given":"Dai Nghiep","non-dropping-particle":"","parse-names":false,"suffix":""},{"dropping-particle":"","family":"Vo","given":"Thi Thanh Nhan","non-dropping-particle":"","parse-names":false,"suffix":""},{"dropping-particle":"","family":"Vo","given":"Thanh Sang","non-dropping-particle":"","parse-names":false,"suffix":""}],"container-title":"Scientia Pharmaceutica","id":"ITEM-1","issue":"2","issued":{"date-parts":[["2019"]]},"title":"Mechanism of action of mangifera indica leaves for anti-diabetic activity","type":"article-journal","volume":"87"},"uris":["http://www.mendeley.com/documents/?uuid=b97af11d-f5aa-4667-b455-90939c67cd33"]}],"mendeley":{"formattedCitation":"(Ngo, Ngo, Vo, &amp; Vo, 2019)","plainTextFormattedCitation":"(Ngo, Ngo, Vo, &amp; Vo, 2019)","previouslyFormattedCitation":"(Ngo, Ngo, Vo, &amp; Vo, 2019)"},"properties":{"noteIndex":0},"schema":"https://github.com/citation-style-language/schema/raw/master/csl-citation.json"}</w:instrText>
      </w:r>
      <w:r w:rsidRPr="00EE7C5D">
        <w:rPr>
          <w:rFonts w:ascii="Arial" w:hAnsi="Arial" w:cs="Arial"/>
          <w:color w:val="000000"/>
          <w:sz w:val="20"/>
          <w:szCs w:val="20"/>
        </w:rPr>
        <w:fldChar w:fldCharType="separate"/>
      </w:r>
      <w:r w:rsidRPr="00EE7C5D">
        <w:rPr>
          <w:rFonts w:ascii="Arial" w:hAnsi="Arial" w:cs="Arial"/>
          <w:noProof/>
          <w:color w:val="000000"/>
          <w:sz w:val="20"/>
          <w:szCs w:val="20"/>
        </w:rPr>
        <w:t xml:space="preserve">(Ngo, </w:t>
      </w:r>
      <w:r w:rsidRPr="00EE7C5D">
        <w:rPr>
          <w:rFonts w:ascii="Arial" w:hAnsi="Arial" w:cs="Arial"/>
          <w:noProof/>
          <w:color w:val="000000"/>
          <w:sz w:val="20"/>
          <w:szCs w:val="20"/>
        </w:rPr>
        <w:lastRenderedPageBreak/>
        <w:t>Ngo, Vo, &amp; Vo, 2019)</w:t>
      </w:r>
      <w:r w:rsidRPr="00EE7C5D">
        <w:rPr>
          <w:rFonts w:ascii="Arial" w:hAnsi="Arial" w:cs="Arial"/>
          <w:color w:val="000000"/>
          <w:sz w:val="20"/>
          <w:szCs w:val="20"/>
        </w:rPr>
        <w:fldChar w:fldCharType="end"/>
      </w:r>
      <w:r w:rsidRPr="00EE7C5D">
        <w:rPr>
          <w:rFonts w:ascii="Arial" w:hAnsi="Arial" w:cs="Arial"/>
          <w:color w:val="000000"/>
          <w:sz w:val="20"/>
          <w:szCs w:val="20"/>
        </w:rPr>
        <w:t xml:space="preserve">. These shortcomings have encouraged the search for alternatives with herbal formulations gaining prominence as recommended by the World Health Organization (WHO) on the need for scientific research on traditional herbal medicines </w:t>
      </w:r>
      <w:r w:rsidRPr="00EE7C5D">
        <w:rPr>
          <w:rFonts w:ascii="Arial" w:hAnsi="Arial" w:cs="Arial"/>
          <w:color w:val="000000"/>
          <w:sz w:val="20"/>
          <w:szCs w:val="20"/>
        </w:rPr>
        <w:fldChar w:fldCharType="begin" w:fldLock="1"/>
      </w:r>
      <w:r w:rsidRPr="00EE7C5D">
        <w:rPr>
          <w:rFonts w:ascii="Arial" w:hAnsi="Arial" w:cs="Arial"/>
          <w:color w:val="000000"/>
          <w:sz w:val="20"/>
          <w:szCs w:val="20"/>
        </w:rPr>
        <w:instrText>ADDIN CSL_CITATION {"citationItems":[{"id":"ITEM-1","itemData":{"DOI":"10.1155/2018/2164345","ISSN":"17414288","abstract":"Background . This research assessed the in vitro antidiabetic activity and phytochemical constituents of the traditionally used medicinal plants, Psiadia punctulata and Meriandra bengalensis . Method . The leaves of both plants were subjected to cold extraction method using 70% ethanol and hot Soxhlet extraction using n-hexane, chloroform, methanol, and distilled water. The extracts were studied for their effect on glucose transport across yeast cells and inhibition of α -amylase and α -glucosidase enzyme activities. Thin-layer chromatographic analysis of ethanol extract was also undertaken. Results . The results of yeast glucose uptake assay revealed that extracts from both plants had a maximum increase in glucose uptake at the 25mM glucose concentration with a maximum dose of 2000 μ g/ml plant extract. The ethanol extract of P. punctulata and aqueous extract of M. bengalensis showed a high activity of 68% and 96%, respectively, at 25mM and 2000 μ g/ml of glucose and extract concentration. P. punctulata exerted peak inhibition activity of α -amylase of 37.5 ± 3% mg/dl (IC 50 = 0.523 mg/dl) for methanol and distilled water extract at 0.5 mg/dl, respectively. M. bengalensis methanol extract exhibited the highest inhibition activity of 38 ± 8 % mg/dl (IC50 = 0.543 mg/dl) at 0.5 mg/dl. In the α -glucosidase inhibition assay, the methanolic extract of P. punctulata exhibited the highest inhibitory activity of 17.29 ± 9% mg/dl (IC 50 = 0.761 mg/dl) at 0.5mg/dl. The chloroform extract of M. bengalensis had the highest inhibitory activity of 30 ± 5% mg/dl ( IC50=0.6 mg/dl) at 0.5 mg/dL. Phytochemical analysis of the different extracts of P. punctulata and M. bengalensis revealed the presence of flavonoids, alkaloids, tannins, saponins, phytosterols, and carbohydrates. Thin-layer chromatography analysis of ethanolic extract of both plants indicated presence of 15 and 17 spots for P. punctulata and M. bengalensis respectively. Conclusion . P. punctulata and M. bengalensis extracts have moderate inhibitory activity against pancreatic α -amylase and relatively low inhibitory activities against α -glucosidase. The observed effects may be associated with the presence of flavonoids, saponins, and alkaloids. Additional in vivo analysis, toxicological studies, isolation, and structural characterization of the phytomolecules identified in this study and molecular docking studies should be undertaken. ","author":[{"dropping-particle":"","family":"Kidane","given":"Yosief","non-dropping-particle":"","parse-names":false,"suffix":""},{"dropping-particle":"","family":"Bokrezion","given":"Temesgen","non-dropping-particle":"","parse-names":false,"suffix":""},{"dropping-particle":"","family":"Mebrahtu","given":"Jimmy","non-dropping-particle":"","parse-names":false,"suffix":""},{"dropping-particle":"","family":"Mehari","given":"Mikias","non-dropping-particle":"","parse-names":false,"suffix":""},{"dropping-particle":"","family":"Gebreab","given":"Yacob Berhane","non-dropping-particle":"","parse-names":false,"suffix":""},{"dropping-particle":"","family":"Fessehaye","given":"Nahom","non-dropping-particle":"","parse-names":false,"suffix":""},{"dropping-particle":"","family":"Achila","given":"Oliver Okoth","non-dropping-particle":"","parse-names":false,"suffix":""}],"container-title":"Evidence-based Complementary and Alternative Medicine","id":"ITEM-1","issued":{"date-parts":[["2018"]]},"publisher":"Hindawi","title":"In Vitro Inhibition of α-Amylase and α-Glucosidase by Extracts from Psiadia punctulata and Meriandra bengalensis","type":"article-journal","volume":"2018"},"uris":["http://www.mendeley.com/documents/?uuid=870ad8fd-2599-477d-b0d2-42a5f3acffe7"]}],"mendeley":{"formattedCitation":"(Kidane et al., 2018)","plainTextFormattedCitation":"(Kidane et al., 2018)","previouslyFormattedCitation":"(Kidane et al., 2018)"},"properties":{"noteIndex":0},"schema":"https://github.com/citation-style-language/schema/raw/master/csl-citation.json"}</w:instrText>
      </w:r>
      <w:r w:rsidRPr="00EE7C5D">
        <w:rPr>
          <w:rFonts w:ascii="Arial" w:hAnsi="Arial" w:cs="Arial"/>
          <w:color w:val="000000"/>
          <w:sz w:val="20"/>
          <w:szCs w:val="20"/>
        </w:rPr>
        <w:fldChar w:fldCharType="separate"/>
      </w:r>
      <w:r w:rsidRPr="00EE7C5D">
        <w:rPr>
          <w:rFonts w:ascii="Arial" w:hAnsi="Arial" w:cs="Arial"/>
          <w:noProof/>
          <w:color w:val="000000"/>
          <w:sz w:val="20"/>
          <w:szCs w:val="20"/>
        </w:rPr>
        <w:t>(Kidane et al., 2018)</w:t>
      </w:r>
      <w:r w:rsidRPr="00EE7C5D">
        <w:rPr>
          <w:rFonts w:ascii="Arial" w:hAnsi="Arial" w:cs="Arial"/>
          <w:color w:val="000000"/>
          <w:sz w:val="20"/>
          <w:szCs w:val="20"/>
        </w:rPr>
        <w:fldChar w:fldCharType="end"/>
      </w:r>
      <w:r w:rsidRPr="00EE7C5D">
        <w:rPr>
          <w:rFonts w:ascii="Arial" w:hAnsi="Arial" w:cs="Arial"/>
          <w:color w:val="000000"/>
          <w:sz w:val="20"/>
          <w:szCs w:val="20"/>
        </w:rPr>
        <w:t xml:space="preserve">. Predominantly herbal drugs have been widely used globally for diabetic treatment over thousands of years due to their traditional acceptability and lesser side effects </w:t>
      </w:r>
      <w:r w:rsidRPr="00EE7C5D">
        <w:rPr>
          <w:rFonts w:ascii="Arial" w:hAnsi="Arial" w:cs="Arial"/>
          <w:color w:val="000000"/>
          <w:sz w:val="20"/>
          <w:szCs w:val="20"/>
        </w:rPr>
        <w:fldChar w:fldCharType="begin" w:fldLock="1"/>
      </w:r>
      <w:r w:rsidRPr="00EE7C5D">
        <w:rPr>
          <w:rFonts w:ascii="Arial" w:hAnsi="Arial" w:cs="Arial"/>
          <w:color w:val="000000"/>
          <w:sz w:val="20"/>
          <w:szCs w:val="20"/>
        </w:rPr>
        <w:instrText>ADDIN CSL_CITATION {"citationItems":[{"id":"ITEM-1","itemData":{"DOI":"10.1155/2018/2794904","ISSN":"20908873","abstract":" As part of an ongoing search for new natural products from medicinal plants to treat type 2 diabetes, two new compounds, a megastigmane sesquiterpenoid sulfonic acid ( 1 ) and a new cyclohexylethanoid derivative ( 2 ), and seven related known compounds ( 3–9 ) were isolated from the leaves of Wedelia chinensis (Osbeck.) Merr. The structures of the compounds were conducted via interpretation of their spectroscopic data (1D and 2D NMR, IR, and MS), and the absolute configurations of compound 1 were determined by the modified Mosher’s method. The MeOH extract of W. chinensis was found to inhibit α -amylase and α -glucosidase inhibitory activities as well as by the compounds isolated from this extract. Furthermore, compound 7 showed the strongest effect with IC 50 values of 112.8 ± 15.1 μ g/mL (against α -amylase) and 785.9 ± 12.7 μ g/mL (against α -glucosidase). Compounds 1 , 8 , and 9 showed moderate α -amylase and α -glucosidase inhibitory effects. Other compounds showed weak or did not show any effect on both enzymes. The results suggested that the antidiabetic properties from the leaves of W. chinensis are not simply a result of each isolated compound but are due to other components such as the accessibility of polyphenolic groups to α -amylase and α -glucosidase activities. ","author":[{"dropping-particle":"","family":"Thao","given":"Nguyen Phuong","non-dropping-particle":"","parse-names":false,"suffix":""},{"dropping-particle":"","family":"Binh","given":"Pham Thanh","non-dropping-particle":"","parse-names":false,"suffix":""},{"dropping-particle":"","family":"Luyen","given":"Nguyen Thi","non-dropping-particle":"","parse-names":false,"suffix":""},{"dropping-particle":"","family":"Hung","given":"Ta Manh","non-dropping-particle":"","parse-names":false,"suffix":""},{"dropping-particle":"","family":"Dang","given":"Nguyen Hai","non-dropping-particle":"","parse-names":false,"suffix":""},{"dropping-particle":"","family":"Dat","given":"Nguyen Tien","non-dropping-particle":"","parse-names":false,"suffix":""}],"container-title":"Journal of Analytical Methods in Chemistry","id":"ITEM-1","issued":{"date-parts":[["2018"]]},"page":"7-15","title":"α-Amylase and α -Glucosidase Inhibitory Activities of Chemical Constituents from Wedelia chinensis (Osbeck.) Merr. Leaves","type":"article-journal","volume":"2018"},"uris":["http://www.mendeley.com/documents/?uuid=8aa72d67-54ec-457f-999f-a5d438d51ad2"]}],"mendeley":{"formattedCitation":"(Thao et al., 2018)","plainTextFormattedCitation":"(Thao et al., 2018)","previouslyFormattedCitation":"(Thao et al., 2018)"},"properties":{"noteIndex":0},"schema":"https://github.com/citation-style-language/schema/raw/master/csl-citation.json"}</w:instrText>
      </w:r>
      <w:r w:rsidRPr="00EE7C5D">
        <w:rPr>
          <w:rFonts w:ascii="Arial" w:hAnsi="Arial" w:cs="Arial"/>
          <w:color w:val="000000"/>
          <w:sz w:val="20"/>
          <w:szCs w:val="20"/>
        </w:rPr>
        <w:fldChar w:fldCharType="separate"/>
      </w:r>
      <w:r w:rsidRPr="00EE7C5D">
        <w:rPr>
          <w:rFonts w:ascii="Arial" w:hAnsi="Arial" w:cs="Arial"/>
          <w:noProof/>
          <w:color w:val="000000"/>
          <w:sz w:val="20"/>
          <w:szCs w:val="20"/>
        </w:rPr>
        <w:t>(Thao et al., 2018)</w:t>
      </w:r>
      <w:r w:rsidRPr="00EE7C5D">
        <w:rPr>
          <w:rFonts w:ascii="Arial" w:hAnsi="Arial" w:cs="Arial"/>
          <w:color w:val="000000"/>
          <w:sz w:val="20"/>
          <w:szCs w:val="20"/>
        </w:rPr>
        <w:fldChar w:fldCharType="end"/>
      </w:r>
      <w:r w:rsidRPr="00EE7C5D">
        <w:rPr>
          <w:rFonts w:ascii="Arial" w:hAnsi="Arial" w:cs="Arial"/>
          <w:color w:val="000000"/>
          <w:sz w:val="20"/>
          <w:szCs w:val="20"/>
        </w:rPr>
        <w:t>.</w:t>
      </w:r>
      <w:r w:rsidRPr="00EE7C5D">
        <w:rPr>
          <w:rStyle w:val="fontstyle01"/>
          <w:rFonts w:ascii="Arial" w:hAnsi="Arial" w:cs="Arial"/>
          <w:sz w:val="20"/>
          <w:szCs w:val="20"/>
        </w:rPr>
        <w:t xml:space="preserve"> One of the most effective methods of preventing diabetes and hyperglycemia is to control the glucose level in the blood </w:t>
      </w:r>
      <w:r w:rsidRPr="00EE7C5D">
        <w:rPr>
          <w:rStyle w:val="fontstyle01"/>
          <w:rFonts w:ascii="Arial" w:hAnsi="Arial" w:cs="Arial"/>
          <w:sz w:val="20"/>
          <w:szCs w:val="20"/>
        </w:rPr>
        <w:fldChar w:fldCharType="begin" w:fldLock="1"/>
      </w:r>
      <w:r w:rsidRPr="00EE7C5D">
        <w:rPr>
          <w:rStyle w:val="fontstyle01"/>
          <w:rFonts w:ascii="Arial" w:hAnsi="Arial" w:cs="Arial"/>
          <w:sz w:val="20"/>
          <w:szCs w:val="20"/>
        </w:rPr>
        <w:instrText>ADDIN CSL_CITATION {"citationItems":[{"id":"ITEM-1","itemData":{"author":[{"dropping-particle":"","family":"Gajbhiye","given":"Rahul L","non-dropping-particle":"","parse-names":false,"suffix":""},{"dropping-particle":"","family":"Ganapathy","given":"Anand","non-dropping-particle":"","parse-names":false,"suffix":""},{"dropping-particle":"","family":"Parasuraman","given":"Jaisankar","non-dropping-particle":"","parse-names":false,"suffix":""}],"container-title":"Annals of clinical pharmacology and therapeutics","id":"ITEM-1","issue":"1","issued":{"date-parts":[["2018"]]},"page":"1-10","title":"A Review of Α-Glucosidase and Α-Amylase Inhibitors for Type 2 Diabetes Isolated From Some Important Indian medicinal plants","type":"article-journal","volume":"1"},"uris":["http://www.mendeley.com/documents/?uuid=36605189-ff46-4bc5-ad26-16f32ff0e0c5"]}],"mendeley":{"formattedCitation":"(Gajbhiye, Ganapathy, &amp; Parasuraman, 2018)","plainTextFormattedCitation":"(Gajbhiye, Ganapathy, &amp; Parasuraman, 2018)","previouslyFormattedCitation":"(Gajbhiye, Ganapathy, &amp; Parasuraman, 2018)"},"properties":{"noteIndex":0},"schema":"https://github.com/citation-style-language/schema/raw/master/csl-citation.json"}</w:instrText>
      </w:r>
      <w:r w:rsidRPr="00EE7C5D">
        <w:rPr>
          <w:rStyle w:val="fontstyle01"/>
          <w:rFonts w:ascii="Arial" w:hAnsi="Arial" w:cs="Arial"/>
          <w:sz w:val="20"/>
          <w:szCs w:val="20"/>
        </w:rPr>
        <w:fldChar w:fldCharType="separate"/>
      </w:r>
      <w:r w:rsidRPr="00EE7C5D">
        <w:rPr>
          <w:rStyle w:val="fontstyle01"/>
          <w:rFonts w:ascii="Arial" w:hAnsi="Arial" w:cs="Arial"/>
          <w:noProof/>
          <w:sz w:val="20"/>
          <w:szCs w:val="20"/>
        </w:rPr>
        <w:t>(Gajbhiye, Ganapathy, &amp; Parasuraman, 2018)</w:t>
      </w:r>
      <w:r w:rsidRPr="00EE7C5D">
        <w:rPr>
          <w:rStyle w:val="fontstyle01"/>
          <w:rFonts w:ascii="Arial" w:hAnsi="Arial" w:cs="Arial"/>
          <w:sz w:val="20"/>
          <w:szCs w:val="20"/>
        </w:rPr>
        <w:fldChar w:fldCharType="end"/>
      </w:r>
      <w:r w:rsidRPr="00EE7C5D">
        <w:rPr>
          <w:rStyle w:val="fontstyle01"/>
          <w:rFonts w:ascii="Arial" w:hAnsi="Arial" w:cs="Arial"/>
          <w:sz w:val="20"/>
          <w:szCs w:val="20"/>
        </w:rPr>
        <w:t>.  Sugars in blood</w:t>
      </w:r>
      <w:r w:rsidRPr="00EE7C5D">
        <w:rPr>
          <w:rFonts w:ascii="Arial" w:hAnsi="Arial" w:cs="Arial"/>
          <w:color w:val="000000"/>
          <w:sz w:val="20"/>
          <w:szCs w:val="20"/>
        </w:rPr>
        <w:t xml:space="preserve"> </w:t>
      </w:r>
      <w:r w:rsidRPr="00EE7C5D">
        <w:rPr>
          <w:rStyle w:val="fontstyle01"/>
          <w:rFonts w:ascii="Arial" w:hAnsi="Arial" w:cs="Arial"/>
          <w:sz w:val="20"/>
          <w:szCs w:val="20"/>
        </w:rPr>
        <w:t>originate from the hydrolysis of dietary  carbohydrates and are catalyzed by digestive enzymes, such as</w:t>
      </w:r>
      <w:r w:rsidRPr="00EE7C5D">
        <w:rPr>
          <w:rFonts w:ascii="Arial" w:hAnsi="Arial" w:cs="Arial"/>
          <w:color w:val="000000"/>
          <w:sz w:val="20"/>
          <w:szCs w:val="20"/>
        </w:rPr>
        <w:t xml:space="preserve"> </w:t>
      </w:r>
      <w:r w:rsidRPr="00EE7C5D">
        <w:rPr>
          <w:rStyle w:val="fontstyle21"/>
          <w:rFonts w:ascii="Arial" w:hAnsi="Arial" w:cs="Arial"/>
        </w:rPr>
        <w:t>α</w:t>
      </w:r>
      <w:r w:rsidRPr="00EE7C5D">
        <w:rPr>
          <w:rStyle w:val="fontstyle01"/>
          <w:rFonts w:ascii="Arial" w:hAnsi="Arial" w:cs="Arial"/>
          <w:sz w:val="20"/>
          <w:szCs w:val="20"/>
        </w:rPr>
        <w:t xml:space="preserve">-glucosidase and </w:t>
      </w:r>
      <w:r w:rsidRPr="00EE7C5D">
        <w:rPr>
          <w:rStyle w:val="fontstyle21"/>
          <w:rFonts w:ascii="Arial" w:hAnsi="Arial" w:cs="Arial"/>
        </w:rPr>
        <w:t>α</w:t>
      </w:r>
      <w:r w:rsidRPr="00EE7C5D">
        <w:rPr>
          <w:rStyle w:val="fontstyle01"/>
          <w:rFonts w:ascii="Arial" w:hAnsi="Arial" w:cs="Arial"/>
          <w:sz w:val="20"/>
          <w:szCs w:val="20"/>
        </w:rPr>
        <w:t xml:space="preserve">- amylase </w:t>
      </w:r>
      <w:r w:rsidRPr="00EE7C5D">
        <w:rPr>
          <w:rStyle w:val="fontstyle01"/>
          <w:rFonts w:ascii="Arial" w:hAnsi="Arial" w:cs="Arial"/>
          <w:sz w:val="20"/>
          <w:szCs w:val="20"/>
        </w:rPr>
        <w:fldChar w:fldCharType="begin" w:fldLock="1"/>
      </w:r>
      <w:r w:rsidRPr="00EE7C5D">
        <w:rPr>
          <w:rStyle w:val="fontstyle01"/>
          <w:rFonts w:ascii="Arial" w:hAnsi="Arial" w:cs="Arial"/>
          <w:sz w:val="20"/>
          <w:szCs w:val="20"/>
        </w:rPr>
        <w:instrText>ADDIN CSL_CITATION {"citationItems":[{"id":"ITEM-1","itemData":{"author":[{"dropping-particle":"","family":"Gajbhiye","given":"Rahul L","non-dropping-particle":"","parse-names":false,"suffix":""},{"dropping-particle":"","family":"Ganapathy","given":"Anand","non-dropping-particle":"","parse-names":false,"suffix":""},{"dropping-particle":"","family":"Parasuraman","given":"Jaisankar","non-dropping-particle":"","parse-names":false,"suffix":""}],"container-title":"Annals of clinical pharmacology and therapeutics","id":"ITEM-1","issue":"1","issued":{"date-parts":[["2018"]]},"page":"1-10","title":"A Review of Α-Glucosidase and Α-Amylase Inhibitors for Type 2 Diabetes Isolated From Some Important Indian medicinal plants","type":"article-journal","volume":"1"},"uris":["http://www.mendeley.com/documents/?uuid=36605189-ff46-4bc5-ad26-16f32ff0e0c5"]}],"mendeley":{"formattedCitation":"(Gajbhiye et al., 2018)","plainTextFormattedCitation":"(Gajbhiye et al., 2018)","previouslyFormattedCitation":"(Gajbhiye et al., 2018)"},"properties":{"noteIndex":0},"schema":"https://github.com/citation-style-language/schema/raw/master/csl-citation.json"}</w:instrText>
      </w:r>
      <w:r w:rsidRPr="00EE7C5D">
        <w:rPr>
          <w:rStyle w:val="fontstyle01"/>
          <w:rFonts w:ascii="Arial" w:hAnsi="Arial" w:cs="Arial"/>
          <w:sz w:val="20"/>
          <w:szCs w:val="20"/>
        </w:rPr>
        <w:fldChar w:fldCharType="separate"/>
      </w:r>
      <w:r w:rsidRPr="00EE7C5D">
        <w:rPr>
          <w:rStyle w:val="fontstyle01"/>
          <w:rFonts w:ascii="Arial" w:hAnsi="Arial" w:cs="Arial"/>
          <w:noProof/>
          <w:sz w:val="20"/>
          <w:szCs w:val="20"/>
        </w:rPr>
        <w:t>(Gajbhiye et al., 2018)</w:t>
      </w:r>
      <w:r w:rsidRPr="00EE7C5D">
        <w:rPr>
          <w:rStyle w:val="fontstyle01"/>
          <w:rFonts w:ascii="Arial" w:hAnsi="Arial" w:cs="Arial"/>
          <w:sz w:val="20"/>
          <w:szCs w:val="20"/>
        </w:rPr>
        <w:fldChar w:fldCharType="end"/>
      </w:r>
      <w:r w:rsidRPr="00EE7C5D">
        <w:rPr>
          <w:rStyle w:val="fontstyle01"/>
          <w:rFonts w:ascii="Arial" w:hAnsi="Arial" w:cs="Arial"/>
          <w:sz w:val="20"/>
          <w:szCs w:val="20"/>
        </w:rPr>
        <w:t>. Inhibition of these enzymes can retard carbohydrate digestion, thus causing a reduction in the rate of glucose absorption into the blood. Therefore, inhibition of these enzyme</w:t>
      </w:r>
      <w:r w:rsidRPr="00EE7C5D">
        <w:rPr>
          <w:rFonts w:ascii="Arial" w:hAnsi="Arial" w:cs="Arial"/>
          <w:color w:val="000000"/>
          <w:sz w:val="20"/>
          <w:szCs w:val="20"/>
        </w:rPr>
        <w:t xml:space="preserve"> </w:t>
      </w:r>
      <w:r w:rsidRPr="00EE7C5D">
        <w:rPr>
          <w:rStyle w:val="fontstyle01"/>
          <w:rFonts w:ascii="Arial" w:hAnsi="Arial" w:cs="Arial"/>
          <w:sz w:val="20"/>
          <w:szCs w:val="20"/>
        </w:rPr>
        <w:t xml:space="preserve">activities in digestive organs is considered to be a therapeutic approach for managing diabetes </w:t>
      </w:r>
      <w:r w:rsidRPr="00EE7C5D">
        <w:rPr>
          <w:rStyle w:val="fontstyle01"/>
          <w:rFonts w:ascii="Arial" w:hAnsi="Arial" w:cs="Arial"/>
          <w:sz w:val="20"/>
          <w:szCs w:val="20"/>
        </w:rPr>
        <w:fldChar w:fldCharType="begin" w:fldLock="1"/>
      </w:r>
      <w:r w:rsidRPr="00EE7C5D">
        <w:rPr>
          <w:rStyle w:val="fontstyle01"/>
          <w:rFonts w:ascii="Arial" w:hAnsi="Arial" w:cs="Arial"/>
          <w:sz w:val="20"/>
          <w:szCs w:val="20"/>
        </w:rPr>
        <w:instrText>ADDIN CSL_CITATION {"citationItems":[{"id":"ITEM-1","itemData":{"DOI":"10.1371/journal.pone.01910","ISBN":"2015341412","ISSN":"19326203","abstract":"© 2018 Kalita et al. This is an open access article distributed under the terms of the Creative Commons Attribution License, which permits unrestricted use, distribution, and reproduction in any medium, provided the original author and source are credited. Diabetes mellitus is a chronic disease that is becoming a serious global health problem. Diabetes has been considered to be one of the major risks of cataract and retinopathy. Synthetic and natural product inhibitors of carbohydrate degrading enzymes are able to reduce type 2 diabetes and its complications. For a long time, potatoes have been portrayed as unhealthy for diabetic patients by some nutritionist due to their high starch content. However, purple and red potato cultivars have received considerable attention from consumers because they have high levels of polyphenolic compounds that have potent antioxidant activities. In this study, we screened the total phenolics (TP) and total anthocyanins (TA) and analyzed the phenolic and anthocyanin compounds in selected potato cultivars and advanced selections with distinct flesh colors (purple, red, yellow and white). Purple and red potato cultivars had higher levels of TP and TA than tubers with other flesh colors. Chlorogenic acid is the predominant phenolic acid, and major anthocyanin is composed of the derivatives of petunidin, peonidin, malvidin and pelargonidin. We tested the potential inhibitory effect of potato extracts on the activities of α-amylase and α-glucosidase, which were targeted to develop antidiabetic therapeutic agents. We also measured inhibitory effect of potato extracts on aldose reductase (AR) which is a key enzyme that has been a major drug target for the development of therapies to treat diabetic complications. Purple flesh tubers extract showed the most effective inhibition of α-amylase, α-glucosidase, and aldose reductase with IC50 values 25, 42, and 32 μg/ml, respectively. Kinetic studies showed that anthocyanins are noncompetitive inhibitors of these enzymes, whereas phenolic acids behaved as mixed inhibitors for α-amylase and α-glucosidase and noncompetitive inhibitors for AR. This study supports the development of a positive and healthful image of potatoes, which is an important issue for consumers.","author":[{"dropping-particle":"","family":"Kalita","given":"Diganta","non-dropping-particle":"","parse-names":false,"suffix":""},{"dropping-particle":"","family":"Holm","given":"David G.","non-dropping-particle":"","parse-names":false,"suffix":""},{"dropping-particle":"V.","family":"LaBarbera","given":"Daniel","non-dropping-particle":"","parse-names":false,"suffix":""},{"dropping-particle":"","family":"Petrash","given":"J. Mark","non-dropping-particle":"","parse-names":false,"suffix":""},{"dropping-particle":"","family":"Jayanty","given":"Sastry S.","non-dropping-particle":"","parse-names":false,"suffix":""}],"container-title":"PLoS ONE","id":"ITEM-1","issue":"1","issued":{"date-parts":[["2018"]]},"page":"1-13","title":"Inhibition of α-glucosidase, α-amylase, and aldose reductase by potato polyphenolic compounds","type":"article-journal","volume":"13"},"uris":["http://www.mendeley.com/documents/?uuid=28ddc320-68d6-4024-8953-d4fe1866da19"]}],"mendeley":{"formattedCitation":"(Kalita, Holm, LaBarbera, Petrash, &amp; Jayanty, 2018)","plainTextFormattedCitation":"(Kalita, Holm, LaBarbera, Petrash, &amp; Jayanty, 2018)","previouslyFormattedCitation":"(Kalita, Holm, LaBarbera, Petrash, &amp; Jayanty, 2018)"},"properties":{"noteIndex":0},"schema":"https://github.com/citation-style-language/schema/raw/master/csl-citation.json"}</w:instrText>
      </w:r>
      <w:r w:rsidRPr="00EE7C5D">
        <w:rPr>
          <w:rStyle w:val="fontstyle01"/>
          <w:rFonts w:ascii="Arial" w:hAnsi="Arial" w:cs="Arial"/>
          <w:sz w:val="20"/>
          <w:szCs w:val="20"/>
        </w:rPr>
        <w:fldChar w:fldCharType="separate"/>
      </w:r>
      <w:r w:rsidRPr="00EE7C5D">
        <w:rPr>
          <w:rStyle w:val="fontstyle01"/>
          <w:rFonts w:ascii="Arial" w:hAnsi="Arial" w:cs="Arial"/>
          <w:noProof/>
          <w:sz w:val="20"/>
          <w:szCs w:val="20"/>
        </w:rPr>
        <w:t>(Kalita, Holm, LaBarbera, Petrash, &amp; Jayanty, 2018)</w:t>
      </w:r>
      <w:r w:rsidRPr="00EE7C5D">
        <w:rPr>
          <w:rStyle w:val="fontstyle01"/>
          <w:rFonts w:ascii="Arial" w:hAnsi="Arial" w:cs="Arial"/>
          <w:sz w:val="20"/>
          <w:szCs w:val="20"/>
        </w:rPr>
        <w:fldChar w:fldCharType="end"/>
      </w:r>
      <w:r w:rsidRPr="00EE7C5D">
        <w:rPr>
          <w:rStyle w:val="fontstyle01"/>
          <w:rFonts w:ascii="Arial" w:hAnsi="Arial" w:cs="Arial"/>
          <w:sz w:val="20"/>
          <w:szCs w:val="20"/>
        </w:rPr>
        <w:t>.</w:t>
      </w:r>
    </w:p>
    <w:p w14:paraId="066B3AEA" w14:textId="2205E692" w:rsidR="00E35F09" w:rsidRDefault="00B427EC" w:rsidP="00C134E6">
      <w:pPr>
        <w:spacing w:after="0" w:line="480" w:lineRule="auto"/>
        <w:ind w:firstLine="720"/>
        <w:jc w:val="both"/>
        <w:rPr>
          <w:rFonts w:ascii="Arial" w:hAnsi="Arial" w:cs="Arial"/>
          <w:color w:val="000000"/>
          <w:sz w:val="24"/>
          <w:szCs w:val="24"/>
        </w:rPr>
      </w:pPr>
      <w:r w:rsidRPr="00EE7C5D">
        <w:rPr>
          <w:rFonts w:ascii="Arial" w:hAnsi="Arial" w:cs="Arial"/>
          <w:color w:val="000000"/>
          <w:sz w:val="20"/>
          <w:szCs w:val="20"/>
        </w:rPr>
        <w:t xml:space="preserve">Therefore, screening of α-amylase (1,4- α-D-glucan glucanohydrolases; EC. 3.2.1.1) and α-glucosidase (α-D-glucoside </w:t>
      </w:r>
      <w:proofErr w:type="spellStart"/>
      <w:r w:rsidRPr="00EE7C5D">
        <w:rPr>
          <w:rFonts w:ascii="Arial" w:hAnsi="Arial" w:cs="Arial"/>
          <w:color w:val="000000"/>
          <w:sz w:val="20"/>
          <w:szCs w:val="20"/>
        </w:rPr>
        <w:t>glucohydrolase</w:t>
      </w:r>
      <w:proofErr w:type="spellEnd"/>
      <w:r w:rsidRPr="00EE7C5D">
        <w:rPr>
          <w:rFonts w:ascii="Arial" w:hAnsi="Arial" w:cs="Arial"/>
          <w:color w:val="000000"/>
          <w:sz w:val="20"/>
          <w:szCs w:val="20"/>
        </w:rPr>
        <w:t xml:space="preserve">, EC 3.2.1.20) inhibitors in medicinal plants have  gain or received much attention </w:t>
      </w:r>
      <w:r w:rsidRPr="00EE7C5D">
        <w:rPr>
          <w:rFonts w:ascii="Arial" w:hAnsi="Arial" w:cs="Arial"/>
          <w:color w:val="000000"/>
          <w:sz w:val="20"/>
          <w:szCs w:val="20"/>
        </w:rPr>
        <w:fldChar w:fldCharType="begin" w:fldLock="1"/>
      </w:r>
      <w:r w:rsidRPr="00EE7C5D">
        <w:rPr>
          <w:rFonts w:ascii="Arial" w:hAnsi="Arial" w:cs="Arial"/>
          <w:color w:val="000000"/>
          <w:sz w:val="20"/>
          <w:szCs w:val="20"/>
        </w:rPr>
        <w:instrText>ADDIN CSL_CITATION {"citationItems":[{"id":"ITEM-1","itemData":{"DOI":"10.1155/2018/2794904","ISSN":"20908873","abstract":" As part of an ongoing search for new natural products from medicinal plants to treat type 2 diabetes, two new compounds, a megastigmane sesquiterpenoid sulfonic acid ( 1 ) and a new cyclohexylethanoid derivative ( 2 ), and seven related known compounds ( 3–9 ) were isolated from the leaves of Wedelia chinensis (Osbeck.) Merr. The structures of the compounds were conducted via interpretation of their spectroscopic data (1D and 2D NMR, IR, and MS), and the absolute configurations of compound 1 were determined by the modified Mosher’s method. The MeOH extract of W. chinensis was found to inhibit α -amylase and α -glucosidase inhibitory activities as well as by the compounds isolated from this extract. Furthermore, compound 7 showed the strongest effect with IC 50 values of 112.8 ± 15.1 μ g/mL (against α -amylase) and 785.9 ± 12.7 μ g/mL (against α -glucosidase). Compounds 1 , 8 , and 9 showed moderate α -amylase and α -glucosidase inhibitory effects. Other compounds showed weak or did not show any effect on both enzymes. The results suggested that the antidiabetic properties from the leaves of W. chinensis are not simply a result of each isolated compound but are due to other components such as the accessibility of polyphenolic groups to α -amylase and α -glucosidase activities. ","author":[{"dropping-particle":"","family":"Thao","given":"Nguyen Phuong","non-dropping-particle":"","parse-names":false,"suffix":""},{"dropping-particle":"","family":"Binh","given":"Pham Thanh","non-dropping-particle":"","parse-names":false,"suffix":""},{"dropping-particle":"","family":"Luyen","given":"Nguyen Thi","non-dropping-particle":"","parse-names":false,"suffix":""},{"dropping-particle":"","family":"Hung","given":"Ta Manh","non-dropping-particle":"","parse-names":false,"suffix":""},{"dropping-particle":"","family":"Dang","given":"Nguyen Hai","non-dropping-particle":"","parse-names":false,"suffix":""},{"dropping-particle":"","family":"Dat","given":"Nguyen Tien","non-dropping-particle":"","parse-names":false,"suffix":""}],"container-title":"Journal of Analytical Methods in Chemistry","id":"ITEM-1","issued":{"date-parts":[["2018"]]},"page":"7-15","title":"α-Amylase and α -Glucosidase Inhibitory Activities of Chemical Constituents from Wedelia chinensis (Osbeck.) Merr. Leaves","type":"article-journal","volume":"2018"},"uris":["http://www.mendeley.com/documents/?uuid=8aa72d67-54ec-457f-999f-a5d438d51ad2"]}],"mendeley":{"formattedCitation":"(Thao et al., 2018)","plainTextFormattedCitation":"(Thao et al., 2018)","previouslyFormattedCitation":"(Thao et al., 2018)"},"properties":{"noteIndex":0},"schema":"https://github.com/citation-style-language/schema/raw/master/csl-citation.json"}</w:instrText>
      </w:r>
      <w:r w:rsidRPr="00EE7C5D">
        <w:rPr>
          <w:rFonts w:ascii="Arial" w:hAnsi="Arial" w:cs="Arial"/>
          <w:color w:val="000000"/>
          <w:sz w:val="20"/>
          <w:szCs w:val="20"/>
        </w:rPr>
        <w:fldChar w:fldCharType="separate"/>
      </w:r>
      <w:r w:rsidRPr="00EE7C5D">
        <w:rPr>
          <w:rFonts w:ascii="Arial" w:hAnsi="Arial" w:cs="Arial"/>
          <w:noProof/>
          <w:color w:val="000000"/>
          <w:sz w:val="20"/>
          <w:szCs w:val="20"/>
        </w:rPr>
        <w:t>(Thao et al., 2018)</w:t>
      </w:r>
      <w:r w:rsidRPr="00EE7C5D">
        <w:rPr>
          <w:rFonts w:ascii="Arial" w:hAnsi="Arial" w:cs="Arial"/>
          <w:color w:val="000000"/>
          <w:sz w:val="20"/>
          <w:szCs w:val="20"/>
        </w:rPr>
        <w:fldChar w:fldCharType="end"/>
      </w:r>
      <w:r w:rsidRPr="00EE7C5D">
        <w:rPr>
          <w:rFonts w:ascii="Arial" w:hAnsi="Arial" w:cs="Arial"/>
          <w:color w:val="000000"/>
          <w:sz w:val="20"/>
          <w:szCs w:val="20"/>
        </w:rPr>
        <w:t>.</w:t>
      </w:r>
      <w:r w:rsidRPr="00EE7C5D">
        <w:rPr>
          <w:rFonts w:ascii="Arial" w:hAnsi="Arial" w:cs="Arial"/>
          <w:sz w:val="20"/>
          <w:szCs w:val="20"/>
        </w:rPr>
        <w:t xml:space="preserve"> </w:t>
      </w:r>
      <w:r w:rsidRPr="00EE7C5D">
        <w:rPr>
          <w:rFonts w:ascii="Arial" w:hAnsi="Arial" w:cs="Arial"/>
          <w:color w:val="000000"/>
          <w:sz w:val="20"/>
          <w:szCs w:val="20"/>
        </w:rPr>
        <w:t xml:space="preserve">Plants belonging to the </w:t>
      </w:r>
      <w:proofErr w:type="spellStart"/>
      <w:r w:rsidRPr="00EE7C5D">
        <w:rPr>
          <w:rFonts w:ascii="Arial" w:hAnsi="Arial" w:cs="Arial"/>
          <w:i/>
          <w:color w:val="000000"/>
          <w:sz w:val="20"/>
          <w:szCs w:val="20"/>
        </w:rPr>
        <w:t>Ficus</w:t>
      </w:r>
      <w:proofErr w:type="spellEnd"/>
      <w:r w:rsidRPr="00EE7C5D">
        <w:rPr>
          <w:rFonts w:ascii="Arial" w:hAnsi="Arial" w:cs="Arial"/>
          <w:color w:val="000000"/>
          <w:sz w:val="20"/>
          <w:szCs w:val="20"/>
        </w:rPr>
        <w:t xml:space="preserve"> species are well known in the traditional system of medicine. Extract</w:t>
      </w:r>
      <w:r w:rsidR="00EF3352" w:rsidRPr="00EE7C5D">
        <w:rPr>
          <w:rFonts w:ascii="Arial" w:hAnsi="Arial" w:cs="Arial"/>
          <w:color w:val="000000"/>
          <w:sz w:val="20"/>
          <w:szCs w:val="20"/>
        </w:rPr>
        <w:t>s</w:t>
      </w:r>
      <w:r w:rsidRPr="00EE7C5D">
        <w:rPr>
          <w:rFonts w:ascii="Arial" w:hAnsi="Arial" w:cs="Arial"/>
          <w:color w:val="000000"/>
          <w:sz w:val="20"/>
          <w:szCs w:val="20"/>
        </w:rPr>
        <w:t xml:space="preserve"> of these plants from different extracting solvents were reported for treatment of diabetes, stomach ache, piles, skin diseases, ulcer, dysentery, inflammation, oxidative stress, and cancer </w:t>
      </w:r>
      <w:r w:rsidRPr="00EE7C5D">
        <w:rPr>
          <w:rFonts w:ascii="Arial" w:hAnsi="Arial" w:cs="Arial"/>
          <w:color w:val="000000"/>
          <w:sz w:val="20"/>
          <w:szCs w:val="20"/>
        </w:rPr>
        <w:fldChar w:fldCharType="begin" w:fldLock="1"/>
      </w:r>
      <w:r w:rsidRPr="00EE7C5D">
        <w:rPr>
          <w:rFonts w:ascii="Arial" w:hAnsi="Arial" w:cs="Arial"/>
          <w:color w:val="000000"/>
          <w:sz w:val="20"/>
          <w:szCs w:val="20"/>
        </w:rPr>
        <w:instrText>ADDIN CSL_CITATION {"citationItems":[{"id":"ITEM-1","itemData":{"author":[{"dropping-particle":"","family":"Abusufyan","given":"Shaikh","non-dropping-particle":"","parse-names":false,"suffix":""},{"dropping-particle":"","family":"Ibrahim","given":"Mohammed","non-dropping-particle":"","parse-names":false,"suffix":""},{"dropping-particle":"","family":"Mohib","given":"Khan","non-dropping-particle":"","parse-names":false,"suffix":""},{"dropping-particle":"","family":"Abusufyan","given":"Shaikh","non-dropping-particle":"","parse-names":false,"suffix":""},{"dropping-particle":"","family":"Ibrahim","given":"Mohammed","non-dropping-particle":"","parse-names":false,"suffix":""}],"id":"ITEM-1","issue":"2","issued":{"date-parts":[["2018"]]},"page":"349-354","title":"Comparative in vitro Antidiabetic and Antioxidant Activity of Various Extracts of Ficus Species","type":"article-journal","volume":"10"},"uris":["http://www.mendeley.com/documents/?uuid=6bbbf2c6-4e77-472e-855e-3ec53e4363b3"]}],"mendeley":{"formattedCitation":"(Abusufyan, Ibrahim, Mohib, Abusufyan, &amp; Ibrahim, 2018)","plainTextFormattedCitation":"(Abusufyan, Ibrahim, Mohib, Abusufyan, &amp; Ibrahim, 2018)","previouslyFormattedCitation":"(Abusufyan, Ibrahim, Mohib, Abusufyan, &amp; Ibrahim, 2018)"},"properties":{"noteIndex":0},"schema":"https://github.com/citation-style-language/schema/raw/master/csl-citation.json"}</w:instrText>
      </w:r>
      <w:r w:rsidRPr="00EE7C5D">
        <w:rPr>
          <w:rFonts w:ascii="Arial" w:hAnsi="Arial" w:cs="Arial"/>
          <w:color w:val="000000"/>
          <w:sz w:val="20"/>
          <w:szCs w:val="20"/>
        </w:rPr>
        <w:fldChar w:fldCharType="separate"/>
      </w:r>
      <w:r w:rsidRPr="00EE7C5D">
        <w:rPr>
          <w:rFonts w:ascii="Arial" w:hAnsi="Arial" w:cs="Arial"/>
          <w:noProof/>
          <w:color w:val="000000"/>
          <w:sz w:val="20"/>
          <w:szCs w:val="20"/>
        </w:rPr>
        <w:t>(Abusufyan, Ibrahim, Mohib, Abusufyan, &amp; Ibrahim, 2018)</w:t>
      </w:r>
      <w:r w:rsidRPr="00EE7C5D">
        <w:rPr>
          <w:rFonts w:ascii="Arial" w:hAnsi="Arial" w:cs="Arial"/>
          <w:color w:val="000000"/>
          <w:sz w:val="20"/>
          <w:szCs w:val="20"/>
        </w:rPr>
        <w:fldChar w:fldCharType="end"/>
      </w:r>
      <w:r w:rsidRPr="00EE7C5D">
        <w:rPr>
          <w:rFonts w:ascii="Arial" w:hAnsi="Arial" w:cs="Arial"/>
          <w:color w:val="000000"/>
          <w:sz w:val="20"/>
          <w:szCs w:val="20"/>
        </w:rPr>
        <w:t>.</w:t>
      </w:r>
      <w:r w:rsidRPr="00EE7C5D">
        <w:rPr>
          <w:rFonts w:ascii="Arial" w:hAnsi="Arial" w:cs="Arial"/>
          <w:sz w:val="20"/>
          <w:szCs w:val="20"/>
        </w:rPr>
        <w:t xml:space="preserve"> </w:t>
      </w:r>
      <w:proofErr w:type="spellStart"/>
      <w:r w:rsidRPr="00EE7C5D">
        <w:rPr>
          <w:rFonts w:ascii="Arial" w:hAnsi="Arial" w:cs="Arial"/>
          <w:i/>
          <w:color w:val="000000"/>
          <w:sz w:val="20"/>
          <w:szCs w:val="20"/>
        </w:rPr>
        <w:t>Galega</w:t>
      </w:r>
      <w:proofErr w:type="spellEnd"/>
      <w:r w:rsidRPr="00EE7C5D">
        <w:rPr>
          <w:rFonts w:ascii="Arial" w:hAnsi="Arial" w:cs="Arial"/>
          <w:i/>
          <w:color w:val="000000"/>
          <w:sz w:val="20"/>
          <w:szCs w:val="20"/>
        </w:rPr>
        <w:t xml:space="preserve"> officinalis</w:t>
      </w:r>
      <w:r w:rsidRPr="00EE7C5D">
        <w:rPr>
          <w:rFonts w:ascii="Arial" w:hAnsi="Arial" w:cs="Arial"/>
          <w:color w:val="000000"/>
          <w:sz w:val="20"/>
          <w:szCs w:val="20"/>
        </w:rPr>
        <w:t xml:space="preserve"> L., which has long been used in folk medicine to treat diabetes, established that administration of </w:t>
      </w:r>
      <w:proofErr w:type="spellStart"/>
      <w:r w:rsidRPr="00EE7C5D">
        <w:rPr>
          <w:rFonts w:ascii="Arial" w:hAnsi="Arial" w:cs="Arial"/>
          <w:i/>
          <w:color w:val="000000"/>
          <w:sz w:val="20"/>
          <w:szCs w:val="20"/>
        </w:rPr>
        <w:t>Galega</w:t>
      </w:r>
      <w:proofErr w:type="spellEnd"/>
      <w:r w:rsidRPr="00EE7C5D">
        <w:rPr>
          <w:rFonts w:ascii="Arial" w:hAnsi="Arial" w:cs="Arial"/>
          <w:i/>
          <w:color w:val="000000"/>
          <w:sz w:val="20"/>
          <w:szCs w:val="20"/>
        </w:rPr>
        <w:t xml:space="preserve"> officinalis</w:t>
      </w:r>
      <w:r w:rsidR="003675BF" w:rsidRPr="00EE7C5D">
        <w:rPr>
          <w:rFonts w:ascii="Arial" w:hAnsi="Arial" w:cs="Arial"/>
          <w:color w:val="000000"/>
          <w:sz w:val="20"/>
          <w:szCs w:val="20"/>
        </w:rPr>
        <w:t xml:space="preserve"> extract  revealed</w:t>
      </w:r>
      <w:r w:rsidRPr="00EE7C5D">
        <w:rPr>
          <w:rFonts w:ascii="Arial" w:hAnsi="Arial" w:cs="Arial"/>
          <w:color w:val="000000"/>
          <w:sz w:val="20"/>
          <w:szCs w:val="20"/>
        </w:rPr>
        <w:t xml:space="preserve"> the marked hypoglycemic effect under the DM condition </w:t>
      </w:r>
      <w:r w:rsidRPr="00EE7C5D">
        <w:rPr>
          <w:rFonts w:ascii="Arial" w:hAnsi="Arial" w:cs="Arial"/>
          <w:color w:val="000000"/>
          <w:sz w:val="20"/>
          <w:szCs w:val="20"/>
        </w:rPr>
        <w:fldChar w:fldCharType="begin" w:fldLock="1"/>
      </w:r>
      <w:r w:rsidRPr="00EE7C5D">
        <w:rPr>
          <w:rFonts w:ascii="Arial" w:hAnsi="Arial" w:cs="Arial"/>
          <w:color w:val="000000"/>
          <w:sz w:val="20"/>
          <w:szCs w:val="20"/>
        </w:rPr>
        <w:instrText>ADDIN CSL_CITATION {"citationItems":[{"id":"ITEM-1","itemData":{"DOI":"10.1186/s12906-017-2079-3","ISBN":"1290601720","author":[{"dropping-particle":"","family":"Nagalievska","given":"Mariia","non-dropping-particle":"","parse-names":false,"suffix":""},{"dropping-particle":"","family":"Sabadashka","given":"Mariya","non-dropping-particle":"","parse-names":false,"suffix":""},{"dropping-particle":"","family":"Hachkova","given":"Halyna","non-dropping-particle":"","parse-names":false,"suffix":""},{"dropping-particle":"","family":"Sybirna","given":"Nataliia","non-dropping-particle":"","parse-names":false,"suffix":""}],"id":"ITEM-1","issued":{"date-parts":[["2018"]]},"page":"1-13","publisher":"BMC Complementary and Alternative Medicine","title":"Galega officinalis extract regulate the diabetes mellitus related violations of proliferation , functions and apoptosis of leukocytes","type":"article-journal"},"uris":["http://www.mendeley.com/documents/?uuid=b9b1f88b-1de0-4167-bd6e-69de4cdbc7ab"]}],"mendeley":{"formattedCitation":"(Nagalievska, Sabadashka, Hachkova, &amp; Sybirna, 2018)","plainTextFormattedCitation":"(Nagalievska, Sabadashka, Hachkova, &amp; Sybirna, 2018)","previouslyFormattedCitation":"(Nagalievska, Sabadashka, Hachkova, &amp; Sybirna, 2018)"},"properties":{"noteIndex":0},"schema":"https://github.com/citation-style-language/schema/raw/master/csl-citation.json"}</w:instrText>
      </w:r>
      <w:r w:rsidRPr="00EE7C5D">
        <w:rPr>
          <w:rFonts w:ascii="Arial" w:hAnsi="Arial" w:cs="Arial"/>
          <w:color w:val="000000"/>
          <w:sz w:val="20"/>
          <w:szCs w:val="20"/>
        </w:rPr>
        <w:fldChar w:fldCharType="separate"/>
      </w:r>
      <w:r w:rsidRPr="00EE7C5D">
        <w:rPr>
          <w:rFonts w:ascii="Arial" w:hAnsi="Arial" w:cs="Arial"/>
          <w:noProof/>
          <w:color w:val="000000"/>
          <w:sz w:val="20"/>
          <w:szCs w:val="20"/>
        </w:rPr>
        <w:t>(Nagalievska, Sabadashka, Hachkova, &amp; Sybirna, 2018)</w:t>
      </w:r>
      <w:r w:rsidRPr="00EE7C5D">
        <w:rPr>
          <w:rFonts w:ascii="Arial" w:hAnsi="Arial" w:cs="Arial"/>
          <w:color w:val="000000"/>
          <w:sz w:val="20"/>
          <w:szCs w:val="20"/>
        </w:rPr>
        <w:fldChar w:fldCharType="end"/>
      </w:r>
      <w:r w:rsidRPr="00EE7C5D">
        <w:rPr>
          <w:rFonts w:ascii="Arial" w:hAnsi="Arial" w:cs="Arial"/>
          <w:color w:val="000000"/>
          <w:sz w:val="24"/>
          <w:szCs w:val="24"/>
        </w:rPr>
        <w:t>.</w:t>
      </w:r>
    </w:p>
    <w:p w14:paraId="27BF0909" w14:textId="20C500CF" w:rsidR="00630DCA" w:rsidRPr="00D95E52" w:rsidRDefault="00630DCA" w:rsidP="00630DCA">
      <w:pPr>
        <w:pStyle w:val="CommentText"/>
        <w:spacing w:after="0" w:line="360" w:lineRule="auto"/>
        <w:rPr>
          <w:rFonts w:ascii="Arial" w:hAnsi="Arial" w:cs="Arial"/>
          <w:color w:val="000000"/>
        </w:rPr>
      </w:pPr>
      <w:r>
        <w:rPr>
          <w:rFonts w:ascii="Arial" w:hAnsi="Arial" w:cs="Arial"/>
          <w:color w:val="000000"/>
        </w:rPr>
        <w:t>The present study</w:t>
      </w:r>
      <w:r w:rsidRPr="00A150EE">
        <w:rPr>
          <w:rFonts w:ascii="Arial" w:hAnsi="Arial" w:cs="Arial"/>
          <w:color w:val="000000"/>
        </w:rPr>
        <w:t xml:space="preserve"> </w:t>
      </w:r>
      <w:proofErr w:type="gramStart"/>
      <w:r w:rsidRPr="00A150EE">
        <w:rPr>
          <w:rFonts w:ascii="Arial" w:hAnsi="Arial" w:cs="Arial"/>
          <w:color w:val="000000"/>
        </w:rPr>
        <w:t>evaluate</w:t>
      </w:r>
      <w:proofErr w:type="gramEnd"/>
      <w:r w:rsidRPr="00A150EE">
        <w:rPr>
          <w:rFonts w:ascii="Arial" w:hAnsi="Arial" w:cs="Arial"/>
          <w:color w:val="000000"/>
        </w:rPr>
        <w:t xml:space="preserve"> the in vitro antioxidant and antidiabetic activities of </w:t>
      </w:r>
      <w:proofErr w:type="spellStart"/>
      <w:r w:rsidRPr="00A150EE">
        <w:rPr>
          <w:rFonts w:ascii="Arial" w:hAnsi="Arial" w:cs="Arial"/>
          <w:i/>
          <w:color w:val="000000"/>
        </w:rPr>
        <w:t>Ficus</w:t>
      </w:r>
      <w:proofErr w:type="spellEnd"/>
      <w:r w:rsidRPr="00A150EE">
        <w:rPr>
          <w:rFonts w:ascii="Arial" w:hAnsi="Arial" w:cs="Arial"/>
          <w:i/>
          <w:color w:val="000000"/>
        </w:rPr>
        <w:t xml:space="preserve"> </w:t>
      </w:r>
      <w:proofErr w:type="spellStart"/>
      <w:r w:rsidRPr="00A150EE">
        <w:rPr>
          <w:rFonts w:ascii="Arial" w:hAnsi="Arial" w:cs="Arial"/>
          <w:i/>
          <w:color w:val="000000"/>
        </w:rPr>
        <w:t>asperifolia</w:t>
      </w:r>
      <w:proofErr w:type="spellEnd"/>
      <w:r w:rsidRPr="00A150EE">
        <w:rPr>
          <w:rFonts w:ascii="Arial" w:hAnsi="Arial" w:cs="Arial"/>
          <w:color w:val="000000"/>
        </w:rPr>
        <w:t xml:space="preserve"> and </w:t>
      </w:r>
      <w:proofErr w:type="spellStart"/>
      <w:r w:rsidRPr="00A150EE">
        <w:rPr>
          <w:rFonts w:ascii="Arial" w:hAnsi="Arial" w:cs="Arial"/>
          <w:i/>
          <w:color w:val="000000"/>
        </w:rPr>
        <w:t>Galega</w:t>
      </w:r>
      <w:proofErr w:type="spellEnd"/>
      <w:r w:rsidRPr="00A150EE">
        <w:rPr>
          <w:rFonts w:ascii="Arial" w:hAnsi="Arial" w:cs="Arial"/>
          <w:i/>
          <w:color w:val="000000"/>
        </w:rPr>
        <w:t xml:space="preserve"> officinalis</w:t>
      </w:r>
      <w:r w:rsidRPr="00A150EE">
        <w:rPr>
          <w:rFonts w:ascii="Arial" w:hAnsi="Arial" w:cs="Arial"/>
          <w:color w:val="000000"/>
        </w:rPr>
        <w:t xml:space="preserve"> leaf extracts by assessing their inhibitory effects on Alpha-amylase and Alpha-glucosidase enzymes associated</w:t>
      </w:r>
      <w:r>
        <w:rPr>
          <w:rFonts w:ascii="Arial" w:hAnsi="Arial" w:cs="Arial"/>
          <w:color w:val="000000"/>
        </w:rPr>
        <w:t xml:space="preserve"> with type 2 diabetes mellitus.</w:t>
      </w:r>
    </w:p>
    <w:p w14:paraId="576B371E" w14:textId="77777777" w:rsidR="00630DCA" w:rsidRPr="00EE7C5D" w:rsidRDefault="00630DCA" w:rsidP="00C134E6">
      <w:pPr>
        <w:spacing w:after="0" w:line="480" w:lineRule="auto"/>
        <w:ind w:firstLine="720"/>
        <w:jc w:val="both"/>
        <w:rPr>
          <w:rFonts w:ascii="Arial" w:hAnsi="Arial" w:cs="Arial"/>
          <w:color w:val="000000"/>
          <w:sz w:val="24"/>
          <w:szCs w:val="24"/>
        </w:rPr>
      </w:pPr>
    </w:p>
    <w:p w14:paraId="561E274C" w14:textId="06500BD9" w:rsidR="00DB3414" w:rsidRPr="00EE7C5D" w:rsidRDefault="002E1C9B" w:rsidP="00C134E6">
      <w:pPr>
        <w:autoSpaceDE w:val="0"/>
        <w:autoSpaceDN w:val="0"/>
        <w:adjustRightInd w:val="0"/>
        <w:spacing w:after="0" w:line="480" w:lineRule="auto"/>
        <w:jc w:val="both"/>
        <w:rPr>
          <w:rFonts w:ascii="Arial" w:hAnsi="Arial" w:cs="Arial"/>
          <w:b/>
          <w:bCs/>
          <w:sz w:val="20"/>
          <w:szCs w:val="20"/>
        </w:rPr>
      </w:pPr>
      <w:r w:rsidRPr="00EE7C5D">
        <w:rPr>
          <w:rFonts w:ascii="Arial" w:hAnsi="Arial" w:cs="Arial"/>
          <w:b/>
          <w:bCs/>
          <w:sz w:val="20"/>
          <w:szCs w:val="20"/>
        </w:rPr>
        <w:t>1.2</w:t>
      </w:r>
      <w:r w:rsidRPr="00EE7C5D">
        <w:rPr>
          <w:rFonts w:ascii="Arial" w:hAnsi="Arial" w:cs="Arial"/>
          <w:b/>
          <w:bCs/>
          <w:sz w:val="20"/>
          <w:szCs w:val="20"/>
        </w:rPr>
        <w:tab/>
      </w:r>
      <w:r w:rsidR="00DB3414" w:rsidRPr="00EE7C5D">
        <w:rPr>
          <w:rFonts w:ascii="Arial" w:hAnsi="Arial" w:cs="Arial"/>
          <w:b/>
          <w:bCs/>
          <w:sz w:val="20"/>
          <w:szCs w:val="20"/>
        </w:rPr>
        <w:t>STATEMENT OF THE PROBLEM</w:t>
      </w:r>
    </w:p>
    <w:p w14:paraId="5DD67B07" w14:textId="77777777" w:rsidR="00DB3414" w:rsidRPr="00EE7C5D" w:rsidRDefault="00DB3414" w:rsidP="00C134E6">
      <w:pPr>
        <w:autoSpaceDE w:val="0"/>
        <w:autoSpaceDN w:val="0"/>
        <w:adjustRightInd w:val="0"/>
        <w:spacing w:after="0" w:line="480" w:lineRule="auto"/>
        <w:ind w:firstLine="720"/>
        <w:jc w:val="both"/>
        <w:rPr>
          <w:rFonts w:ascii="Arial" w:hAnsi="Arial" w:cs="Arial"/>
          <w:bCs/>
          <w:sz w:val="20"/>
          <w:szCs w:val="20"/>
        </w:rPr>
      </w:pPr>
      <w:r w:rsidRPr="00EE7C5D">
        <w:rPr>
          <w:rFonts w:ascii="Arial" w:hAnsi="Arial" w:cs="Arial"/>
          <w:bCs/>
          <w:sz w:val="20"/>
          <w:szCs w:val="20"/>
        </w:rPr>
        <w:t xml:space="preserve">Diabetes mellitus happens to be one of the most common metabolic disorders in Nigeria and worldwide. The disease is generally believed to be incurable, more worrisome is the fact that about 70-80 % of the diabetes cases in Nigeria remain undiagnosed or untreated </w:t>
      </w:r>
      <w:r w:rsidRPr="00EE7C5D">
        <w:rPr>
          <w:rFonts w:ascii="Arial" w:hAnsi="Arial" w:cs="Arial"/>
          <w:bCs/>
          <w:sz w:val="20"/>
          <w:szCs w:val="20"/>
        </w:rPr>
        <w:fldChar w:fldCharType="begin" w:fldLock="1"/>
      </w:r>
      <w:r w:rsidRPr="00EE7C5D">
        <w:rPr>
          <w:rFonts w:ascii="Arial" w:hAnsi="Arial" w:cs="Arial"/>
          <w:bCs/>
          <w:sz w:val="20"/>
          <w:szCs w:val="20"/>
        </w:rPr>
        <w:instrText>ADDIN CSL_CITATION {"citationItems":[{"id":"ITEM-1","itemData":{"DOI":"10.5530/ijper.53.2.33","ISSN":"00195464","author":[{"dropping-particle":"","family":"Sunmonu","given":"Taofik Olatunde","non-dropping-particle":"","parse-names":false,"suffix":""},{"dropping-particle":"","family":"Lewu","given":"Francis Bayo","non-dropping-particle":"","parse-names":false,"suffix":""}],"container-title":"Indian Journal of Pharmaceutical Education and Research","id":"ITEM-1","issue":"2","issued":{"date-parts":[["2019"]]},"page":"250-260","title":"Phytochemical analysis, in vitro antioxidant activity and inhibition of key diabetic enzymes by selected nigerian medicinal plants with antidiabetic potential","type":"article-journal","volume":"53"},"uris":["http://www.mendeley.com/documents/?uuid=9cd87f97-03b9-4599-8ca2-2a7e5c918c3e"]}],"mendeley":{"formattedCitation":"(Sunmonu &amp; Lewu, 2019)","plainTextFormattedCitation":"(Sunmonu &amp; Lewu, 2019)","previouslyFormattedCitation":"(Sunmonu &amp; Lewu, 2019)"},"properties":{"noteIndex":0},"schema":"https://github.com/citation-style-language/schema/raw/master/csl-citation.json"}</w:instrText>
      </w:r>
      <w:r w:rsidRPr="00EE7C5D">
        <w:rPr>
          <w:rFonts w:ascii="Arial" w:hAnsi="Arial" w:cs="Arial"/>
          <w:bCs/>
          <w:sz w:val="20"/>
          <w:szCs w:val="20"/>
        </w:rPr>
        <w:fldChar w:fldCharType="separate"/>
      </w:r>
      <w:r w:rsidRPr="00EE7C5D">
        <w:rPr>
          <w:rFonts w:ascii="Arial" w:hAnsi="Arial" w:cs="Arial"/>
          <w:bCs/>
          <w:noProof/>
          <w:sz w:val="20"/>
          <w:szCs w:val="20"/>
        </w:rPr>
        <w:t>(Sunmonu &amp; Lewu, 2019)</w:t>
      </w:r>
      <w:r w:rsidRPr="00EE7C5D">
        <w:rPr>
          <w:rFonts w:ascii="Arial" w:hAnsi="Arial" w:cs="Arial"/>
          <w:bCs/>
          <w:sz w:val="20"/>
          <w:szCs w:val="20"/>
        </w:rPr>
        <w:fldChar w:fldCharType="end"/>
      </w:r>
      <w:r w:rsidRPr="00EE7C5D">
        <w:rPr>
          <w:rFonts w:ascii="Arial" w:hAnsi="Arial" w:cs="Arial"/>
          <w:bCs/>
          <w:sz w:val="20"/>
          <w:szCs w:val="20"/>
        </w:rPr>
        <w:t xml:space="preserve">. The </w:t>
      </w:r>
      <w:r w:rsidRPr="00EE7C5D">
        <w:rPr>
          <w:rFonts w:ascii="Arial" w:hAnsi="Arial" w:cs="Arial"/>
          <w:bCs/>
          <w:sz w:val="20"/>
          <w:szCs w:val="20"/>
        </w:rPr>
        <w:lastRenderedPageBreak/>
        <w:t xml:space="preserve">increase in prevalence and premature mortality due to diabetes imposes huge financial costs to households and governments </w:t>
      </w:r>
      <w:r w:rsidRPr="00EE7C5D">
        <w:rPr>
          <w:rFonts w:ascii="Arial" w:hAnsi="Arial" w:cs="Arial"/>
          <w:bCs/>
          <w:sz w:val="20"/>
          <w:szCs w:val="20"/>
        </w:rPr>
        <w:fldChar w:fldCharType="begin" w:fldLock="1"/>
      </w:r>
      <w:r w:rsidRPr="00EE7C5D">
        <w:rPr>
          <w:rFonts w:ascii="Arial" w:hAnsi="Arial" w:cs="Arial"/>
          <w:bCs/>
          <w:sz w:val="20"/>
          <w:szCs w:val="20"/>
        </w:rPr>
        <w:instrText>ADDIN CSL_CITATION {"citationItems":[{"id":"ITEM-1","itemData":{"DOI":"10.1186/s12992-017-0318-5","author":[{"dropping-particle":"","family":"Mutyambizi","given":"Chipo","non-dropping-particle":"","parse-names":false,"suffix":""},{"dropping-particle":"","family":"Pavlova","given":"Milena","non-dropping-particle":"","parse-names":false,"suffix":""},{"dropping-particle":"","family":"Chola","given":"Lumbwe","non-dropping-particle":"","parse-names":false,"suffix":""},{"dropping-particle":"","family":"Hongoro","given":"Charles","non-dropping-particle":"","parse-names":false,"suffix":""},{"dropping-particle":"","family":"Groot","given":"Wim","non-dropping-particle":"","parse-names":false,"suffix":""}],"id":"ITEM-1","issued":{"date-parts":[["2018"]]},"page":"1-13","publisher":"Globalization and Health","title":"Cost of diabetes mellitus in Africa : a systematic review of existing literature","type":"article-journal"},"uris":["http://www.mendeley.com/documents/?uuid=3091f2d0-f655-45eb-a794-7ff92bec1f09"]}],"mendeley":{"formattedCitation":"(Mutyambizi, Pavlova, Chola, Hongoro, &amp; Groot, 2018)","manualFormatting":"( Mutyambizi, Pavlova, Chola, Hongoro, &amp; Groot, 2018)","plainTextFormattedCitation":"(Mutyambizi, Pavlova, Chola, Hongoro, &amp; Groot, 2018)","previouslyFormattedCitation":"(Mutyambizi, Pavlova, Chola, Hongoro, &amp; Groot, 2018)"},"properties":{"noteIndex":0},"schema":"https://github.com/citation-style-language/schema/raw/master/csl-citation.json"}</w:instrText>
      </w:r>
      <w:r w:rsidRPr="00EE7C5D">
        <w:rPr>
          <w:rFonts w:ascii="Arial" w:hAnsi="Arial" w:cs="Arial"/>
          <w:bCs/>
          <w:sz w:val="20"/>
          <w:szCs w:val="20"/>
        </w:rPr>
        <w:fldChar w:fldCharType="separate"/>
      </w:r>
      <w:r w:rsidRPr="00EE7C5D">
        <w:rPr>
          <w:rFonts w:ascii="Arial" w:hAnsi="Arial" w:cs="Arial"/>
          <w:bCs/>
          <w:noProof/>
          <w:sz w:val="20"/>
          <w:szCs w:val="20"/>
        </w:rPr>
        <w:t>( Mutyambizi, Pavlova, Chola, Hongoro, &amp; Groot, 2018)</w:t>
      </w:r>
      <w:r w:rsidRPr="00EE7C5D">
        <w:rPr>
          <w:rFonts w:ascii="Arial" w:hAnsi="Arial" w:cs="Arial"/>
          <w:bCs/>
          <w:sz w:val="20"/>
          <w:szCs w:val="20"/>
        </w:rPr>
        <w:fldChar w:fldCharType="end"/>
      </w:r>
      <w:r w:rsidRPr="00EE7C5D">
        <w:rPr>
          <w:rFonts w:ascii="Arial" w:hAnsi="Arial" w:cs="Arial"/>
          <w:bCs/>
          <w:sz w:val="20"/>
          <w:szCs w:val="20"/>
        </w:rPr>
        <w:t>. This has the potential to affect economic productivity and also threatens the livelihood of many families within the region</w:t>
      </w:r>
      <w:r w:rsidRPr="00EE7C5D">
        <w:rPr>
          <w:rFonts w:ascii="Arial" w:hAnsi="Arial" w:cs="Arial"/>
          <w:sz w:val="20"/>
          <w:szCs w:val="20"/>
        </w:rPr>
        <w:t xml:space="preserve"> </w:t>
      </w:r>
      <w:r w:rsidRPr="00EE7C5D">
        <w:rPr>
          <w:rFonts w:ascii="Arial" w:hAnsi="Arial" w:cs="Arial"/>
          <w:bCs/>
          <w:sz w:val="20"/>
          <w:szCs w:val="20"/>
        </w:rPr>
        <w:fldChar w:fldCharType="begin" w:fldLock="1"/>
      </w:r>
      <w:r w:rsidRPr="00EE7C5D">
        <w:rPr>
          <w:rFonts w:ascii="Arial" w:hAnsi="Arial" w:cs="Arial"/>
          <w:bCs/>
          <w:sz w:val="20"/>
          <w:szCs w:val="20"/>
        </w:rPr>
        <w:instrText>ADDIN CSL_CITATION {"citationItems":[{"id":"ITEM-1","itemData":{"DOI":"10.1186/s12992-017-0318-5","author":[{"dropping-particle":"","family":"Mutyambizi","given":"Chipo","non-dropping-particle":"","parse-names":false,"suffix":""},{"dropping-particle":"","family":"Pavlova","given":"Milena","non-dropping-particle":"","parse-names":false,"suffix":""},{"dropping-particle":"","family":"Chola","given":"Lumbwe","non-dropping-particle":"","parse-names":false,"suffix":""},{"dropping-particle":"","family":"Hongoro","given":"Charles","non-dropping-particle":"","parse-names":false,"suffix":""},{"dropping-particle":"","family":"Groot","given":"Wim","non-dropping-particle":"","parse-names":false,"suffix":""}],"id":"ITEM-1","issued":{"date-parts":[["2018"]]},"page":"1-13","publisher":"Globalization and Health","title":"Cost of diabetes mellitus in Africa : a systematic review of existing literature","type":"article-journal"},"uris":["http://www.mendeley.com/documents/?uuid=3091f2d0-f655-45eb-a794-7ff92bec1f09"]}],"mendeley":{"formattedCitation":"(Mutyambizi et al., 2018)","manualFormatting":"( Mutyambizi, Pavlova, Chola, Hongoro, &amp; Groot, 2018)","plainTextFormattedCitation":"(Mutyambizi et al., 2018)","previouslyFormattedCitation":"(Mutyambizi et al., 2018)"},"properties":{"noteIndex":0},"schema":"https://github.com/citation-style-language/schema/raw/master/csl-citation.json"}</w:instrText>
      </w:r>
      <w:r w:rsidRPr="00EE7C5D">
        <w:rPr>
          <w:rFonts w:ascii="Arial" w:hAnsi="Arial" w:cs="Arial"/>
          <w:bCs/>
          <w:sz w:val="20"/>
          <w:szCs w:val="20"/>
        </w:rPr>
        <w:fldChar w:fldCharType="separate"/>
      </w:r>
      <w:r w:rsidRPr="00EE7C5D">
        <w:rPr>
          <w:rFonts w:ascii="Arial" w:hAnsi="Arial" w:cs="Arial"/>
          <w:bCs/>
          <w:noProof/>
          <w:sz w:val="20"/>
          <w:szCs w:val="20"/>
        </w:rPr>
        <w:t>( Mutyambizi, Pavlova, Chola, Hongoro, &amp; Groot, 2018)</w:t>
      </w:r>
      <w:r w:rsidRPr="00EE7C5D">
        <w:rPr>
          <w:rFonts w:ascii="Arial" w:hAnsi="Arial" w:cs="Arial"/>
          <w:bCs/>
          <w:sz w:val="20"/>
          <w:szCs w:val="20"/>
        </w:rPr>
        <w:fldChar w:fldCharType="end"/>
      </w:r>
      <w:r w:rsidRPr="00EE7C5D">
        <w:rPr>
          <w:rFonts w:ascii="Arial" w:hAnsi="Arial" w:cs="Arial"/>
          <w:bCs/>
          <w:sz w:val="20"/>
          <w:szCs w:val="20"/>
        </w:rPr>
        <w:t xml:space="preserve">. </w:t>
      </w:r>
    </w:p>
    <w:p w14:paraId="083AB561" w14:textId="77777777" w:rsidR="00DB3414" w:rsidRPr="00EE7C5D" w:rsidRDefault="00DB3414" w:rsidP="00C134E6">
      <w:pPr>
        <w:autoSpaceDE w:val="0"/>
        <w:autoSpaceDN w:val="0"/>
        <w:adjustRightInd w:val="0"/>
        <w:spacing w:after="0" w:line="480" w:lineRule="auto"/>
        <w:ind w:firstLine="720"/>
        <w:jc w:val="both"/>
        <w:rPr>
          <w:rFonts w:ascii="Arial" w:hAnsi="Arial" w:cs="Arial"/>
          <w:bCs/>
          <w:sz w:val="20"/>
          <w:szCs w:val="20"/>
        </w:rPr>
      </w:pPr>
      <w:r w:rsidRPr="00EE7C5D">
        <w:rPr>
          <w:rFonts w:ascii="Arial" w:hAnsi="Arial" w:cs="Arial"/>
          <w:bCs/>
          <w:sz w:val="20"/>
          <w:szCs w:val="20"/>
        </w:rPr>
        <w:t xml:space="preserve">The use of common synthesized anti-diabetic agents for the treatment of diabetes is limited due to the high rates of secondary failure and undesirable side effects such as toxicity, discomfort, flatulence, and diarrhea </w:t>
      </w:r>
      <w:r w:rsidRPr="00EE7C5D">
        <w:rPr>
          <w:rFonts w:ascii="Arial" w:hAnsi="Arial" w:cs="Arial"/>
          <w:bCs/>
          <w:sz w:val="20"/>
          <w:szCs w:val="20"/>
        </w:rPr>
        <w:fldChar w:fldCharType="begin" w:fldLock="1"/>
      </w:r>
      <w:r w:rsidRPr="00EE7C5D">
        <w:rPr>
          <w:rFonts w:ascii="Arial" w:hAnsi="Arial" w:cs="Arial"/>
          <w:bCs/>
          <w:sz w:val="20"/>
          <w:szCs w:val="20"/>
        </w:rPr>
        <w:instrText>ADDIN CSL_CITATION {"citationItems":[{"id":"ITEM-1","itemData":{"DOI":"10.1016/j.jff.2019.05.015","ISSN":"1756-4646","author":[{"dropping-particle":"","family":"Amjadi","given":"Sajed","non-dropping-particle":"","parse-names":false,"suffix":""},{"dropping-particle":"","family":"Mesgari","given":"Mehran","non-dropping-particle":"","parse-names":false,"suffix":""},{"dropping-particle":"","family":"Shokouhi","given":"Behrooz","non-dropping-particle":"","parse-names":false,"suffix":""},{"dropping-particle":"","family":"Ghorbani","given":"Marjan","non-dropping-particle":"","parse-names":false,"suffix":""}],"container-title":"Journal of Functional Foods","id":"ITEM-1","issue":"May","issued":{"date-parts":[["2019"]]},"page":"119-128","publisher":"Elsevier","title":"Enhancement of therapeutic e ffi cacy of betanin for diabetes treatment by liposomal nanocarriers","type":"article-journal","volume":"59"},"uris":["http://www.mendeley.com/documents/?uuid=fe4617b9-4cfc-472e-921d-fd9d9213201c"]}],"mendeley":{"formattedCitation":"(Amjadi et al., 2019)","plainTextFormattedCitation":"(Amjadi et al., 2019)","previouslyFormattedCitation":"(Amjadi et al., 2019)"},"properties":{"noteIndex":0},"schema":"https://github.com/citation-style-language/schema/raw/master/csl-citation.json"}</w:instrText>
      </w:r>
      <w:r w:rsidRPr="00EE7C5D">
        <w:rPr>
          <w:rFonts w:ascii="Arial" w:hAnsi="Arial" w:cs="Arial"/>
          <w:bCs/>
          <w:sz w:val="20"/>
          <w:szCs w:val="20"/>
        </w:rPr>
        <w:fldChar w:fldCharType="separate"/>
      </w:r>
      <w:r w:rsidRPr="00EE7C5D">
        <w:rPr>
          <w:rFonts w:ascii="Arial" w:hAnsi="Arial" w:cs="Arial"/>
          <w:bCs/>
          <w:noProof/>
          <w:sz w:val="20"/>
          <w:szCs w:val="20"/>
        </w:rPr>
        <w:t>(Amjadi et al., 2019)</w:t>
      </w:r>
      <w:r w:rsidRPr="00EE7C5D">
        <w:rPr>
          <w:rFonts w:ascii="Arial" w:hAnsi="Arial" w:cs="Arial"/>
          <w:bCs/>
          <w:sz w:val="20"/>
          <w:szCs w:val="20"/>
        </w:rPr>
        <w:fldChar w:fldCharType="end"/>
      </w:r>
      <w:r w:rsidRPr="00EE7C5D">
        <w:rPr>
          <w:rFonts w:ascii="Arial" w:hAnsi="Arial" w:cs="Arial"/>
          <w:bCs/>
          <w:sz w:val="20"/>
          <w:szCs w:val="20"/>
        </w:rPr>
        <w:t xml:space="preserve">. </w:t>
      </w:r>
    </w:p>
    <w:p w14:paraId="4F4D0B0D" w14:textId="77777777" w:rsidR="00DB3414" w:rsidRPr="00EE7C5D" w:rsidRDefault="00DB3414" w:rsidP="00C134E6">
      <w:pPr>
        <w:spacing w:after="0" w:line="480" w:lineRule="auto"/>
        <w:jc w:val="both"/>
        <w:rPr>
          <w:rFonts w:ascii="Arial" w:hAnsi="Arial" w:cs="Arial"/>
          <w:b/>
          <w:sz w:val="20"/>
          <w:szCs w:val="20"/>
        </w:rPr>
      </w:pPr>
      <w:r w:rsidRPr="00EE7C5D">
        <w:rPr>
          <w:rFonts w:ascii="Arial" w:hAnsi="Arial" w:cs="Arial"/>
          <w:b/>
          <w:sz w:val="20"/>
          <w:szCs w:val="20"/>
        </w:rPr>
        <w:t>1.3</w:t>
      </w:r>
      <w:r w:rsidRPr="00EE7C5D">
        <w:rPr>
          <w:rFonts w:ascii="Arial" w:hAnsi="Arial" w:cs="Arial"/>
          <w:b/>
          <w:sz w:val="20"/>
          <w:szCs w:val="20"/>
        </w:rPr>
        <w:tab/>
        <w:t>JUSTIFICATION OF THE STUDY</w:t>
      </w:r>
    </w:p>
    <w:p w14:paraId="59ADD022" w14:textId="77777777" w:rsidR="00DB3414" w:rsidRPr="00EE7C5D" w:rsidRDefault="00DB3414" w:rsidP="00C134E6">
      <w:pPr>
        <w:spacing w:after="0" w:line="480" w:lineRule="auto"/>
        <w:ind w:firstLine="720"/>
        <w:jc w:val="both"/>
        <w:rPr>
          <w:rFonts w:ascii="Arial" w:hAnsi="Arial" w:cs="Arial"/>
          <w:sz w:val="20"/>
          <w:szCs w:val="20"/>
        </w:rPr>
      </w:pPr>
      <w:r w:rsidRPr="00EE7C5D">
        <w:rPr>
          <w:rFonts w:ascii="Arial" w:hAnsi="Arial" w:cs="Arial"/>
          <w:sz w:val="20"/>
          <w:szCs w:val="20"/>
        </w:rPr>
        <w:t xml:space="preserve">Leaves of </w:t>
      </w:r>
      <w:proofErr w:type="spellStart"/>
      <w:r w:rsidRPr="00EE7C5D">
        <w:rPr>
          <w:rFonts w:ascii="Arial" w:hAnsi="Arial" w:cs="Arial"/>
          <w:i/>
          <w:sz w:val="20"/>
          <w:szCs w:val="20"/>
        </w:rPr>
        <w:t>Ficus</w:t>
      </w:r>
      <w:proofErr w:type="spellEnd"/>
      <w:r w:rsidRPr="00EE7C5D">
        <w:rPr>
          <w:rFonts w:ascii="Arial" w:hAnsi="Arial" w:cs="Arial"/>
          <w:i/>
          <w:sz w:val="20"/>
          <w:szCs w:val="20"/>
        </w:rPr>
        <w:t xml:space="preserve"> </w:t>
      </w:r>
      <w:proofErr w:type="spellStart"/>
      <w:r w:rsidRPr="00EE7C5D">
        <w:rPr>
          <w:rFonts w:ascii="Arial" w:hAnsi="Arial" w:cs="Arial"/>
          <w:sz w:val="20"/>
          <w:szCs w:val="20"/>
        </w:rPr>
        <w:t>asperifolia</w:t>
      </w:r>
      <w:proofErr w:type="spellEnd"/>
      <w:r w:rsidRPr="00EE7C5D">
        <w:rPr>
          <w:rFonts w:ascii="Arial" w:hAnsi="Arial" w:cs="Arial"/>
          <w:sz w:val="20"/>
          <w:szCs w:val="20"/>
        </w:rPr>
        <w:t xml:space="preserve"> and </w:t>
      </w:r>
      <w:proofErr w:type="spellStart"/>
      <w:r w:rsidRPr="00EE7C5D">
        <w:rPr>
          <w:rFonts w:ascii="Arial" w:hAnsi="Arial" w:cs="Arial"/>
          <w:i/>
          <w:sz w:val="20"/>
          <w:szCs w:val="20"/>
        </w:rPr>
        <w:t>Galega</w:t>
      </w:r>
      <w:proofErr w:type="spellEnd"/>
      <w:r w:rsidRPr="00EE7C5D">
        <w:rPr>
          <w:rFonts w:ascii="Arial" w:hAnsi="Arial" w:cs="Arial"/>
          <w:i/>
          <w:sz w:val="20"/>
          <w:szCs w:val="20"/>
        </w:rPr>
        <w:t xml:space="preserve"> officinalis </w:t>
      </w:r>
      <w:r w:rsidRPr="00EE7C5D">
        <w:rPr>
          <w:rFonts w:ascii="Arial" w:hAnsi="Arial" w:cs="Arial"/>
          <w:sz w:val="20"/>
          <w:szCs w:val="20"/>
        </w:rPr>
        <w:t xml:space="preserve">have </w:t>
      </w:r>
      <w:r w:rsidRPr="00EE7C5D">
        <w:rPr>
          <w:rFonts w:ascii="Arial" w:hAnsi="Arial" w:cs="Arial"/>
          <w:color w:val="000000"/>
          <w:sz w:val="20"/>
          <w:szCs w:val="20"/>
        </w:rPr>
        <w:t xml:space="preserve">been used in folk medicine to treat diabetes mellitus. </w:t>
      </w:r>
      <w:r w:rsidRPr="00EE7C5D">
        <w:rPr>
          <w:rFonts w:ascii="Arial" w:hAnsi="Arial" w:cs="Arial"/>
          <w:sz w:val="20"/>
          <w:szCs w:val="20"/>
        </w:rPr>
        <w:t xml:space="preserve">However, there is no relevant scientific literature that has revealed the mechanism of action of these medicinal plants. This research is intended to unveil useful information on the inhibitory potential of </w:t>
      </w:r>
      <w:proofErr w:type="spellStart"/>
      <w:r w:rsidRPr="00EE7C5D">
        <w:rPr>
          <w:rFonts w:ascii="Arial" w:hAnsi="Arial" w:cs="Arial"/>
          <w:i/>
          <w:sz w:val="20"/>
          <w:szCs w:val="20"/>
        </w:rPr>
        <w:t>Ficus</w:t>
      </w:r>
      <w:proofErr w:type="spellEnd"/>
      <w:r w:rsidRPr="00EE7C5D">
        <w:rPr>
          <w:rFonts w:ascii="Arial" w:hAnsi="Arial" w:cs="Arial"/>
          <w:i/>
          <w:sz w:val="20"/>
          <w:szCs w:val="20"/>
        </w:rPr>
        <w:t xml:space="preserve"> </w:t>
      </w:r>
      <w:proofErr w:type="spellStart"/>
      <w:r w:rsidRPr="00EE7C5D">
        <w:rPr>
          <w:rFonts w:ascii="Arial" w:hAnsi="Arial" w:cs="Arial"/>
          <w:i/>
          <w:sz w:val="20"/>
          <w:szCs w:val="20"/>
        </w:rPr>
        <w:t>asperifolia</w:t>
      </w:r>
      <w:proofErr w:type="spellEnd"/>
      <w:r w:rsidRPr="00EE7C5D">
        <w:rPr>
          <w:rFonts w:ascii="Arial" w:hAnsi="Arial" w:cs="Arial"/>
          <w:sz w:val="20"/>
          <w:szCs w:val="20"/>
        </w:rPr>
        <w:t xml:space="preserve"> and</w:t>
      </w:r>
      <w:r w:rsidRPr="00EE7C5D">
        <w:rPr>
          <w:rFonts w:ascii="Arial" w:hAnsi="Arial" w:cs="Arial"/>
          <w:i/>
          <w:sz w:val="20"/>
          <w:szCs w:val="20"/>
        </w:rPr>
        <w:t xml:space="preserve"> </w:t>
      </w:r>
      <w:proofErr w:type="spellStart"/>
      <w:r w:rsidRPr="00EE7C5D">
        <w:rPr>
          <w:rFonts w:ascii="Arial" w:hAnsi="Arial" w:cs="Arial"/>
          <w:i/>
          <w:sz w:val="20"/>
          <w:szCs w:val="20"/>
        </w:rPr>
        <w:t>Galega</w:t>
      </w:r>
      <w:proofErr w:type="spellEnd"/>
      <w:r w:rsidRPr="00EE7C5D">
        <w:rPr>
          <w:rFonts w:ascii="Arial" w:hAnsi="Arial" w:cs="Arial"/>
          <w:i/>
          <w:sz w:val="20"/>
          <w:szCs w:val="20"/>
        </w:rPr>
        <w:t xml:space="preserve"> officinalis</w:t>
      </w:r>
      <w:r w:rsidRPr="00EE7C5D">
        <w:rPr>
          <w:rFonts w:ascii="Arial" w:hAnsi="Arial" w:cs="Arial"/>
          <w:sz w:val="20"/>
          <w:szCs w:val="20"/>
        </w:rPr>
        <w:t xml:space="preserve"> leaves on α-amylase and α-glucosidase, mode of inhibition and their antioxidant activity that will be a possible raw material for the development of antidiabetic drugs that will be readily available, cheaper, and relatively safe.  </w:t>
      </w:r>
    </w:p>
    <w:p w14:paraId="7C167D18" w14:textId="77777777" w:rsidR="00DB3414" w:rsidRPr="00EE7C5D" w:rsidRDefault="00DB3414" w:rsidP="00C134E6">
      <w:pPr>
        <w:spacing w:after="0" w:line="480" w:lineRule="auto"/>
        <w:jc w:val="both"/>
        <w:rPr>
          <w:rFonts w:ascii="Arial" w:hAnsi="Arial" w:cs="Arial"/>
          <w:b/>
          <w:sz w:val="20"/>
          <w:szCs w:val="20"/>
        </w:rPr>
      </w:pPr>
      <w:r w:rsidRPr="00EE7C5D">
        <w:rPr>
          <w:rFonts w:ascii="Arial" w:hAnsi="Arial" w:cs="Arial"/>
          <w:b/>
          <w:sz w:val="20"/>
          <w:szCs w:val="20"/>
        </w:rPr>
        <w:t>1.4</w:t>
      </w:r>
      <w:r w:rsidRPr="00EE7C5D">
        <w:rPr>
          <w:rFonts w:ascii="Arial" w:hAnsi="Arial" w:cs="Arial"/>
          <w:b/>
          <w:sz w:val="20"/>
          <w:szCs w:val="20"/>
        </w:rPr>
        <w:tab/>
        <w:t>AIM AND OBJECTIVES</w:t>
      </w:r>
    </w:p>
    <w:p w14:paraId="05C9EC45" w14:textId="77777777" w:rsidR="00DB3414" w:rsidRPr="00EE7C5D" w:rsidRDefault="00DB3414" w:rsidP="00C134E6">
      <w:pPr>
        <w:spacing w:after="0" w:line="480" w:lineRule="auto"/>
        <w:ind w:firstLine="720"/>
        <w:jc w:val="both"/>
        <w:rPr>
          <w:rFonts w:ascii="Arial" w:hAnsi="Arial" w:cs="Arial"/>
          <w:b/>
          <w:sz w:val="20"/>
          <w:szCs w:val="20"/>
        </w:rPr>
      </w:pPr>
      <w:r w:rsidRPr="00EE7C5D">
        <w:rPr>
          <w:rFonts w:ascii="Arial" w:hAnsi="Arial" w:cs="Arial"/>
          <w:sz w:val="20"/>
          <w:szCs w:val="20"/>
        </w:rPr>
        <w:t xml:space="preserve">The research is aimed at evaluating the in vitro antioxidant activity of </w:t>
      </w:r>
      <w:proofErr w:type="spellStart"/>
      <w:r w:rsidRPr="00EE7C5D">
        <w:rPr>
          <w:rFonts w:ascii="Arial" w:hAnsi="Arial" w:cs="Arial"/>
          <w:i/>
          <w:sz w:val="20"/>
          <w:szCs w:val="20"/>
        </w:rPr>
        <w:t>Ficus</w:t>
      </w:r>
      <w:proofErr w:type="spellEnd"/>
      <w:r w:rsidRPr="00EE7C5D">
        <w:rPr>
          <w:rFonts w:ascii="Arial" w:hAnsi="Arial" w:cs="Arial"/>
          <w:i/>
          <w:sz w:val="20"/>
          <w:szCs w:val="20"/>
        </w:rPr>
        <w:t xml:space="preserve"> </w:t>
      </w:r>
      <w:proofErr w:type="spellStart"/>
      <w:r w:rsidRPr="00EE7C5D">
        <w:rPr>
          <w:rFonts w:ascii="Arial" w:hAnsi="Arial" w:cs="Arial"/>
          <w:i/>
          <w:sz w:val="20"/>
          <w:szCs w:val="20"/>
        </w:rPr>
        <w:t>asperifolia</w:t>
      </w:r>
      <w:proofErr w:type="spellEnd"/>
      <w:r w:rsidRPr="00EE7C5D">
        <w:rPr>
          <w:rFonts w:ascii="Arial" w:hAnsi="Arial" w:cs="Arial"/>
          <w:sz w:val="20"/>
          <w:szCs w:val="20"/>
        </w:rPr>
        <w:t>, and</w:t>
      </w:r>
      <w:r w:rsidRPr="00EE7C5D">
        <w:rPr>
          <w:rFonts w:ascii="Arial" w:hAnsi="Arial" w:cs="Arial"/>
          <w:i/>
          <w:sz w:val="20"/>
          <w:szCs w:val="20"/>
        </w:rPr>
        <w:t xml:space="preserve"> </w:t>
      </w:r>
      <w:proofErr w:type="spellStart"/>
      <w:r w:rsidRPr="00EE7C5D">
        <w:rPr>
          <w:rFonts w:ascii="Arial" w:hAnsi="Arial" w:cs="Arial"/>
          <w:i/>
          <w:sz w:val="20"/>
          <w:szCs w:val="20"/>
        </w:rPr>
        <w:t>Galega</w:t>
      </w:r>
      <w:proofErr w:type="spellEnd"/>
      <w:r w:rsidRPr="00EE7C5D">
        <w:rPr>
          <w:rFonts w:ascii="Arial" w:hAnsi="Arial" w:cs="Arial"/>
          <w:i/>
          <w:sz w:val="20"/>
          <w:szCs w:val="20"/>
        </w:rPr>
        <w:t xml:space="preserve"> officinalis </w:t>
      </w:r>
      <w:r w:rsidRPr="00EE7C5D">
        <w:rPr>
          <w:rFonts w:ascii="Arial" w:hAnsi="Arial" w:cs="Arial"/>
          <w:sz w:val="20"/>
          <w:szCs w:val="20"/>
        </w:rPr>
        <w:t>leaves</w:t>
      </w:r>
      <w:r w:rsidRPr="00EE7C5D">
        <w:rPr>
          <w:rFonts w:ascii="Arial" w:hAnsi="Arial" w:cs="Arial"/>
          <w:i/>
          <w:sz w:val="20"/>
          <w:szCs w:val="20"/>
        </w:rPr>
        <w:t xml:space="preserve"> </w:t>
      </w:r>
      <w:r w:rsidRPr="00EE7C5D">
        <w:rPr>
          <w:rFonts w:ascii="Arial" w:hAnsi="Arial" w:cs="Arial"/>
          <w:sz w:val="20"/>
          <w:szCs w:val="20"/>
        </w:rPr>
        <w:t xml:space="preserve">extracts and their inhibitory potential on α-amylase and α-glucosidase. </w:t>
      </w:r>
      <w:r w:rsidRPr="00EE7C5D">
        <w:rPr>
          <w:rFonts w:ascii="Arial" w:hAnsi="Arial" w:cs="Arial"/>
          <w:b/>
          <w:sz w:val="20"/>
          <w:szCs w:val="20"/>
        </w:rPr>
        <w:t xml:space="preserve">     </w:t>
      </w:r>
    </w:p>
    <w:p w14:paraId="2E79D1EF" w14:textId="77777777" w:rsidR="00DB3414" w:rsidRPr="00EE7C5D" w:rsidRDefault="00DB3414" w:rsidP="00C134E6">
      <w:pPr>
        <w:spacing w:after="0" w:line="480" w:lineRule="auto"/>
        <w:ind w:firstLine="720"/>
        <w:jc w:val="both"/>
        <w:rPr>
          <w:rFonts w:ascii="Arial" w:hAnsi="Arial" w:cs="Arial"/>
          <w:sz w:val="20"/>
          <w:szCs w:val="20"/>
        </w:rPr>
      </w:pPr>
      <w:r w:rsidRPr="00EE7C5D">
        <w:rPr>
          <w:rFonts w:ascii="Arial" w:hAnsi="Arial" w:cs="Arial"/>
          <w:sz w:val="20"/>
          <w:szCs w:val="20"/>
        </w:rPr>
        <w:t>Specific Objectives of the study are;</w:t>
      </w:r>
    </w:p>
    <w:p w14:paraId="12778083" w14:textId="77777777" w:rsidR="00DB3414" w:rsidRPr="00EE7C5D" w:rsidRDefault="00DB3414" w:rsidP="00C134E6">
      <w:pPr>
        <w:numPr>
          <w:ilvl w:val="0"/>
          <w:numId w:val="16"/>
        </w:numPr>
        <w:spacing w:after="0" w:line="480" w:lineRule="auto"/>
        <w:ind w:hanging="420"/>
        <w:jc w:val="both"/>
        <w:rPr>
          <w:rFonts w:ascii="Arial" w:hAnsi="Arial" w:cs="Arial"/>
          <w:sz w:val="20"/>
          <w:szCs w:val="20"/>
        </w:rPr>
      </w:pPr>
      <w:r w:rsidRPr="00EE7C5D">
        <w:rPr>
          <w:rFonts w:ascii="Arial" w:hAnsi="Arial" w:cs="Arial"/>
          <w:sz w:val="20"/>
          <w:szCs w:val="20"/>
        </w:rPr>
        <w:t>To determine the in vitro antioxidant activity of different leaves extracts using different assay methods (DPPH, FRAP)</w:t>
      </w:r>
    </w:p>
    <w:p w14:paraId="0D89EE65" w14:textId="77777777" w:rsidR="00DB3414" w:rsidRPr="00EE7C5D" w:rsidRDefault="00DB3414" w:rsidP="00C134E6">
      <w:pPr>
        <w:spacing w:after="0" w:line="480" w:lineRule="auto"/>
        <w:ind w:left="720" w:hanging="360"/>
        <w:jc w:val="both"/>
        <w:rPr>
          <w:rFonts w:ascii="Arial" w:hAnsi="Arial" w:cs="Arial"/>
          <w:sz w:val="20"/>
          <w:szCs w:val="20"/>
        </w:rPr>
      </w:pPr>
      <w:r w:rsidRPr="00EE7C5D">
        <w:rPr>
          <w:rFonts w:ascii="Arial" w:hAnsi="Arial" w:cs="Arial"/>
          <w:sz w:val="20"/>
          <w:szCs w:val="20"/>
        </w:rPr>
        <w:t>2.</w:t>
      </w:r>
      <w:r w:rsidRPr="00EE7C5D">
        <w:rPr>
          <w:rFonts w:ascii="Arial" w:hAnsi="Arial" w:cs="Arial"/>
          <w:sz w:val="20"/>
          <w:szCs w:val="20"/>
        </w:rPr>
        <w:tab/>
        <w:t>To determine the inhibitory potential (IC</w:t>
      </w:r>
      <w:r w:rsidRPr="00EE7C5D">
        <w:rPr>
          <w:rFonts w:ascii="Arial" w:hAnsi="Arial" w:cs="Arial"/>
          <w:sz w:val="20"/>
          <w:szCs w:val="20"/>
          <w:vertAlign w:val="subscript"/>
        </w:rPr>
        <w:t>50</w:t>
      </w:r>
      <w:r w:rsidRPr="00EE7C5D">
        <w:rPr>
          <w:rFonts w:ascii="Arial" w:hAnsi="Arial" w:cs="Arial"/>
          <w:sz w:val="20"/>
          <w:szCs w:val="20"/>
        </w:rPr>
        <w:t>) of different leave extracts on α-amylase and α-glucosidase via in vitro assay</w:t>
      </w:r>
    </w:p>
    <w:p w14:paraId="7F8B5322" w14:textId="77777777" w:rsidR="00DB3414" w:rsidRPr="00EE7C5D" w:rsidRDefault="00DB3414" w:rsidP="00C134E6">
      <w:pPr>
        <w:spacing w:after="0" w:line="480" w:lineRule="auto"/>
        <w:ind w:left="720" w:hanging="270"/>
        <w:jc w:val="both"/>
        <w:rPr>
          <w:rFonts w:ascii="Arial" w:hAnsi="Arial" w:cs="Arial"/>
          <w:sz w:val="20"/>
          <w:szCs w:val="20"/>
        </w:rPr>
      </w:pPr>
      <w:r w:rsidRPr="00EE7C5D">
        <w:rPr>
          <w:rFonts w:ascii="Arial" w:hAnsi="Arial" w:cs="Arial"/>
          <w:sz w:val="20"/>
          <w:szCs w:val="20"/>
        </w:rPr>
        <w:t>3.</w:t>
      </w:r>
      <w:r w:rsidRPr="00EE7C5D">
        <w:rPr>
          <w:rFonts w:ascii="Arial" w:hAnsi="Arial" w:cs="Arial"/>
          <w:sz w:val="20"/>
          <w:szCs w:val="20"/>
        </w:rPr>
        <w:tab/>
        <w:t>To quantitatively determine the total flavonoids and total phenols of the fractions with the highest antioxidant activity and inhibitory potential</w:t>
      </w:r>
    </w:p>
    <w:p w14:paraId="1F013345" w14:textId="77777777" w:rsidR="00DB3414" w:rsidRPr="00EE7C5D" w:rsidRDefault="00DB3414" w:rsidP="00C134E6">
      <w:pPr>
        <w:spacing w:after="0" w:line="480" w:lineRule="auto"/>
        <w:ind w:left="720" w:hanging="270"/>
        <w:jc w:val="both"/>
        <w:rPr>
          <w:rFonts w:ascii="Arial" w:hAnsi="Arial" w:cs="Arial"/>
          <w:sz w:val="20"/>
          <w:szCs w:val="20"/>
        </w:rPr>
      </w:pPr>
      <w:r w:rsidRPr="00EE7C5D">
        <w:rPr>
          <w:rFonts w:ascii="Arial" w:hAnsi="Arial" w:cs="Arial"/>
          <w:sz w:val="20"/>
          <w:szCs w:val="20"/>
        </w:rPr>
        <w:t>4</w:t>
      </w:r>
      <w:r w:rsidRPr="00EE7C5D">
        <w:rPr>
          <w:rFonts w:ascii="Arial" w:hAnsi="Arial" w:cs="Arial"/>
          <w:sz w:val="20"/>
          <w:szCs w:val="20"/>
        </w:rPr>
        <w:tab/>
        <w:t>To determine the mode of inhibition of the fractions with the highest inhibitory potential on α-amylase and α-glucosidase.</w:t>
      </w:r>
    </w:p>
    <w:p w14:paraId="1BA3C4EA" w14:textId="49FF88F8" w:rsidR="001E4574" w:rsidRDefault="001E4574" w:rsidP="00C134E6">
      <w:pPr>
        <w:spacing w:after="0" w:line="360" w:lineRule="auto"/>
        <w:jc w:val="both"/>
        <w:rPr>
          <w:rFonts w:ascii="Arial" w:hAnsi="Arial" w:cs="Arial"/>
          <w:color w:val="000000"/>
          <w:sz w:val="24"/>
          <w:szCs w:val="24"/>
        </w:rPr>
      </w:pPr>
    </w:p>
    <w:p w14:paraId="6B367585" w14:textId="3E1D3EB1" w:rsidR="00C134E6" w:rsidRDefault="00C134E6" w:rsidP="00C134E6">
      <w:pPr>
        <w:spacing w:after="0" w:line="360" w:lineRule="auto"/>
        <w:jc w:val="both"/>
        <w:rPr>
          <w:rFonts w:ascii="Arial" w:hAnsi="Arial" w:cs="Arial"/>
          <w:color w:val="000000"/>
          <w:sz w:val="24"/>
          <w:szCs w:val="24"/>
        </w:rPr>
      </w:pPr>
    </w:p>
    <w:p w14:paraId="02FADF54" w14:textId="77777777" w:rsidR="00C134E6" w:rsidRDefault="00C134E6" w:rsidP="00C134E6">
      <w:pPr>
        <w:spacing w:after="0" w:line="360" w:lineRule="auto"/>
        <w:jc w:val="both"/>
        <w:rPr>
          <w:rFonts w:ascii="Arial" w:hAnsi="Arial" w:cs="Arial"/>
          <w:b/>
        </w:rPr>
      </w:pPr>
    </w:p>
    <w:p w14:paraId="36873FC5" w14:textId="6FF81753" w:rsidR="00B427EC" w:rsidRPr="00EE7C5D" w:rsidRDefault="008E0331" w:rsidP="00C134E6">
      <w:pPr>
        <w:spacing w:after="0" w:line="360" w:lineRule="auto"/>
        <w:jc w:val="both"/>
        <w:rPr>
          <w:rFonts w:ascii="Arial" w:hAnsi="Arial" w:cs="Arial"/>
          <w:b/>
        </w:rPr>
      </w:pPr>
      <w:r w:rsidRPr="00EE7C5D">
        <w:rPr>
          <w:rFonts w:ascii="Arial" w:hAnsi="Arial" w:cs="Arial"/>
          <w:b/>
        </w:rPr>
        <w:t>2.0</w:t>
      </w:r>
      <w:r w:rsidRPr="00EE7C5D">
        <w:rPr>
          <w:rFonts w:ascii="Arial" w:hAnsi="Arial" w:cs="Arial"/>
          <w:b/>
        </w:rPr>
        <w:tab/>
      </w:r>
      <w:r w:rsidR="00EA0A9C" w:rsidRPr="00EE7C5D">
        <w:rPr>
          <w:rFonts w:ascii="Arial" w:hAnsi="Arial" w:cs="Arial"/>
          <w:b/>
        </w:rPr>
        <w:t>Materials and Methods</w:t>
      </w:r>
    </w:p>
    <w:p w14:paraId="7DA638D0" w14:textId="77777777" w:rsidR="00B427EC" w:rsidRPr="00EE7C5D" w:rsidRDefault="008E0331" w:rsidP="00C134E6">
      <w:pPr>
        <w:spacing w:after="0" w:line="360" w:lineRule="auto"/>
        <w:rPr>
          <w:rFonts w:ascii="Arial" w:hAnsi="Arial" w:cs="Arial"/>
          <w:b/>
        </w:rPr>
      </w:pPr>
      <w:r w:rsidRPr="00EE7C5D">
        <w:rPr>
          <w:rFonts w:ascii="Arial" w:hAnsi="Arial" w:cs="Arial"/>
          <w:b/>
        </w:rPr>
        <w:t>2.1</w:t>
      </w:r>
      <w:r w:rsidRPr="00EE7C5D">
        <w:rPr>
          <w:rFonts w:ascii="Arial" w:hAnsi="Arial" w:cs="Arial"/>
          <w:b/>
        </w:rPr>
        <w:tab/>
      </w:r>
      <w:r w:rsidR="00B427EC" w:rsidRPr="00EE7C5D">
        <w:rPr>
          <w:rFonts w:ascii="Arial" w:hAnsi="Arial" w:cs="Arial"/>
          <w:b/>
        </w:rPr>
        <w:t xml:space="preserve">MATERIALS:                                   </w:t>
      </w:r>
    </w:p>
    <w:p w14:paraId="6CDE7201" w14:textId="7A9B8B45" w:rsidR="00B427EC" w:rsidRPr="00EE7C5D" w:rsidRDefault="008E0331" w:rsidP="00C134E6">
      <w:pPr>
        <w:spacing w:after="0" w:line="360" w:lineRule="auto"/>
        <w:rPr>
          <w:rFonts w:ascii="Arial" w:hAnsi="Arial" w:cs="Arial"/>
          <w:b/>
          <w:i/>
        </w:rPr>
      </w:pPr>
      <w:r w:rsidRPr="00EE7C5D">
        <w:rPr>
          <w:rFonts w:ascii="Arial" w:hAnsi="Arial" w:cs="Arial"/>
          <w:b/>
        </w:rPr>
        <w:t>2</w:t>
      </w:r>
      <w:r w:rsidR="001A0405" w:rsidRPr="00EE7C5D">
        <w:rPr>
          <w:rFonts w:ascii="Arial" w:hAnsi="Arial" w:cs="Arial"/>
          <w:b/>
        </w:rPr>
        <w:t>.1.1</w:t>
      </w:r>
      <w:r w:rsidR="00B427EC" w:rsidRPr="00EE7C5D">
        <w:rPr>
          <w:rFonts w:ascii="Arial" w:hAnsi="Arial" w:cs="Arial"/>
          <w:b/>
        </w:rPr>
        <w:tab/>
        <w:t>CHEMICALS:</w:t>
      </w:r>
    </w:p>
    <w:p w14:paraId="2CC886AD" w14:textId="760F4E7D" w:rsidR="00B427EC" w:rsidRPr="00EE7C5D" w:rsidRDefault="00B427EC" w:rsidP="00C134E6">
      <w:pPr>
        <w:spacing w:after="0" w:line="480" w:lineRule="auto"/>
        <w:ind w:firstLine="720"/>
        <w:jc w:val="both"/>
        <w:rPr>
          <w:rFonts w:ascii="Arial" w:hAnsi="Arial" w:cs="Arial"/>
          <w:sz w:val="20"/>
          <w:szCs w:val="20"/>
        </w:rPr>
      </w:pPr>
      <w:r w:rsidRPr="00EE7C5D">
        <w:rPr>
          <w:rFonts w:ascii="Arial" w:hAnsi="Arial" w:cs="Arial"/>
          <w:sz w:val="20"/>
          <w:szCs w:val="20"/>
        </w:rPr>
        <w:t>The chemicals used such as p-Nitrophenyl-α-D-glucopyranoside (P</w:t>
      </w:r>
      <w:r w:rsidR="001A7DCC" w:rsidRPr="00EE7C5D">
        <w:rPr>
          <w:rFonts w:ascii="Arial" w:hAnsi="Arial" w:cs="Arial"/>
          <w:sz w:val="20"/>
          <w:szCs w:val="20"/>
        </w:rPr>
        <w:t>-</w:t>
      </w:r>
      <w:r w:rsidRPr="00EE7C5D">
        <w:rPr>
          <w:rFonts w:ascii="Arial" w:hAnsi="Arial" w:cs="Arial"/>
          <w:sz w:val="20"/>
          <w:szCs w:val="20"/>
        </w:rPr>
        <w:t xml:space="preserve">NPG), </w:t>
      </w:r>
      <w:proofErr w:type="spellStart"/>
      <w:r w:rsidRPr="00EE7C5D">
        <w:rPr>
          <w:rFonts w:ascii="Arial" w:hAnsi="Arial" w:cs="Arial"/>
          <w:sz w:val="20"/>
          <w:szCs w:val="20"/>
        </w:rPr>
        <w:t>dinitrosalicylic</w:t>
      </w:r>
      <w:proofErr w:type="spellEnd"/>
      <w:r w:rsidRPr="00EE7C5D">
        <w:rPr>
          <w:rFonts w:ascii="Arial" w:hAnsi="Arial" w:cs="Arial"/>
          <w:sz w:val="20"/>
          <w:szCs w:val="20"/>
        </w:rPr>
        <w:t xml:space="preserve"> acid, sodium potassium tartrate, α-amylase, dimethyl sulfoxide, α-Glucosidase from Saccharomyces cerevisiae, Acarbose, </w:t>
      </w:r>
      <w:proofErr w:type="spellStart"/>
      <w:r w:rsidRPr="00EE7C5D">
        <w:rPr>
          <w:rFonts w:ascii="Arial" w:hAnsi="Arial" w:cs="Arial"/>
          <w:sz w:val="20"/>
          <w:szCs w:val="20"/>
        </w:rPr>
        <w:t>Folin-Ciocalteu</w:t>
      </w:r>
      <w:proofErr w:type="spellEnd"/>
      <w:r w:rsidRPr="00EE7C5D">
        <w:rPr>
          <w:rFonts w:ascii="Arial" w:hAnsi="Arial" w:cs="Arial"/>
          <w:sz w:val="20"/>
          <w:szCs w:val="20"/>
        </w:rPr>
        <w:t xml:space="preserve"> reagent, </w:t>
      </w:r>
      <w:proofErr w:type="spellStart"/>
      <w:r w:rsidRPr="00EE7C5D">
        <w:rPr>
          <w:rFonts w:ascii="Arial" w:hAnsi="Arial" w:cs="Arial"/>
          <w:sz w:val="20"/>
          <w:szCs w:val="20"/>
        </w:rPr>
        <w:t>rutin</w:t>
      </w:r>
      <w:proofErr w:type="spellEnd"/>
      <w:r w:rsidRPr="00EE7C5D">
        <w:rPr>
          <w:rFonts w:ascii="Arial" w:hAnsi="Arial" w:cs="Arial"/>
          <w:sz w:val="20"/>
          <w:szCs w:val="20"/>
        </w:rPr>
        <w:t>, catechin, 2,2’-diphenyl-1-picrylhydrazyl (DPPH), 2,2-azino-bis-3- ethylbenzothiazoline-6-sulfonic acid (ABTS), 6-hydroxy-2,5,7,8-tetramethylchroman-2-carboxylic acid (Trolox), and ascorbic acid are pur</w:t>
      </w:r>
      <w:r w:rsidR="0000086C">
        <w:rPr>
          <w:rFonts w:ascii="Arial" w:hAnsi="Arial" w:cs="Arial"/>
          <w:sz w:val="20"/>
          <w:szCs w:val="20"/>
        </w:rPr>
        <w:t>chased from Sigma-Aldrich (USA</w:t>
      </w:r>
      <w:r w:rsidR="001251F4" w:rsidRPr="00EE7C5D">
        <w:rPr>
          <w:rFonts w:ascii="Arial" w:hAnsi="Arial" w:cs="Arial"/>
          <w:sz w:val="20"/>
          <w:szCs w:val="20"/>
        </w:rPr>
        <w:t xml:space="preserve">). All other chemicals used, were </w:t>
      </w:r>
      <w:r w:rsidRPr="00EE7C5D">
        <w:rPr>
          <w:rFonts w:ascii="Arial" w:hAnsi="Arial" w:cs="Arial"/>
          <w:sz w:val="20"/>
          <w:szCs w:val="20"/>
        </w:rPr>
        <w:t>of analytical grade obtained commercially.</w:t>
      </w:r>
    </w:p>
    <w:p w14:paraId="23E36D7F" w14:textId="325FFF88" w:rsidR="00B427EC" w:rsidRPr="00EE7C5D" w:rsidRDefault="008E0331" w:rsidP="00C134E6">
      <w:pPr>
        <w:spacing w:after="0" w:line="480" w:lineRule="auto"/>
        <w:jc w:val="both"/>
        <w:rPr>
          <w:rFonts w:ascii="Arial" w:hAnsi="Arial" w:cs="Arial"/>
          <w:b/>
        </w:rPr>
      </w:pPr>
      <w:r w:rsidRPr="00EE7C5D">
        <w:rPr>
          <w:rFonts w:ascii="Arial" w:hAnsi="Arial" w:cs="Arial"/>
          <w:b/>
        </w:rPr>
        <w:t>2</w:t>
      </w:r>
      <w:r w:rsidR="001A0405" w:rsidRPr="00EE7C5D">
        <w:rPr>
          <w:rFonts w:ascii="Arial" w:hAnsi="Arial" w:cs="Arial"/>
          <w:b/>
        </w:rPr>
        <w:t>.1.2</w:t>
      </w:r>
      <w:r w:rsidR="00B427EC" w:rsidRPr="00EE7C5D">
        <w:rPr>
          <w:rFonts w:ascii="Arial" w:hAnsi="Arial" w:cs="Arial"/>
          <w:b/>
        </w:rPr>
        <w:tab/>
        <w:t>ENZYMES</w:t>
      </w:r>
    </w:p>
    <w:p w14:paraId="66EC6206" w14:textId="1879B70A" w:rsidR="00B427EC" w:rsidRPr="00EE7C5D" w:rsidRDefault="00B427EC" w:rsidP="00C134E6">
      <w:pPr>
        <w:spacing w:after="0" w:line="480" w:lineRule="auto"/>
        <w:jc w:val="both"/>
        <w:rPr>
          <w:rFonts w:ascii="Arial" w:hAnsi="Arial" w:cs="Arial"/>
          <w:sz w:val="20"/>
          <w:szCs w:val="20"/>
        </w:rPr>
      </w:pPr>
      <w:r w:rsidRPr="00EE7C5D">
        <w:rPr>
          <w:rFonts w:ascii="Arial" w:hAnsi="Arial" w:cs="Arial"/>
          <w:sz w:val="24"/>
          <w:szCs w:val="24"/>
        </w:rPr>
        <w:tab/>
      </w:r>
      <w:r w:rsidRPr="00EE7C5D">
        <w:rPr>
          <w:rFonts w:ascii="Arial" w:hAnsi="Arial" w:cs="Arial"/>
          <w:sz w:val="20"/>
          <w:szCs w:val="20"/>
        </w:rPr>
        <w:t>Alpha-amylase (Porcine) and α-glucosidase (fro</w:t>
      </w:r>
      <w:r w:rsidR="007359E8" w:rsidRPr="00EE7C5D">
        <w:rPr>
          <w:rFonts w:ascii="Arial" w:hAnsi="Arial" w:cs="Arial"/>
          <w:sz w:val="20"/>
          <w:szCs w:val="20"/>
        </w:rPr>
        <w:t>m Saccharomyces cerevisiae) was</w:t>
      </w:r>
      <w:r w:rsidRPr="00EE7C5D">
        <w:rPr>
          <w:rFonts w:ascii="Arial" w:hAnsi="Arial" w:cs="Arial"/>
          <w:sz w:val="20"/>
          <w:szCs w:val="20"/>
        </w:rPr>
        <w:t xml:space="preserve"> purchased from Sigma Aldrich (Germany).</w:t>
      </w:r>
    </w:p>
    <w:p w14:paraId="15796590" w14:textId="50AD0D19" w:rsidR="00B427EC" w:rsidRPr="00EE7C5D" w:rsidRDefault="008E0331" w:rsidP="00C134E6">
      <w:pPr>
        <w:spacing w:after="0" w:line="480" w:lineRule="auto"/>
        <w:jc w:val="both"/>
        <w:rPr>
          <w:rFonts w:ascii="Arial" w:hAnsi="Arial" w:cs="Arial"/>
          <w:b/>
        </w:rPr>
      </w:pPr>
      <w:r w:rsidRPr="00EE7C5D">
        <w:rPr>
          <w:rFonts w:ascii="Arial" w:hAnsi="Arial" w:cs="Arial"/>
          <w:b/>
        </w:rPr>
        <w:t>2</w:t>
      </w:r>
      <w:r w:rsidR="001A0405" w:rsidRPr="00EE7C5D">
        <w:rPr>
          <w:rFonts w:ascii="Arial" w:hAnsi="Arial" w:cs="Arial"/>
          <w:b/>
        </w:rPr>
        <w:t>.1.3</w:t>
      </w:r>
      <w:r w:rsidR="00B427EC" w:rsidRPr="00EE7C5D">
        <w:rPr>
          <w:rFonts w:ascii="Arial" w:hAnsi="Arial" w:cs="Arial"/>
          <w:b/>
        </w:rPr>
        <w:tab/>
        <w:t xml:space="preserve"> PLANT MATERIALS; </w:t>
      </w:r>
      <w:proofErr w:type="spellStart"/>
      <w:r w:rsidR="00B427EC" w:rsidRPr="00EE7C5D">
        <w:rPr>
          <w:rFonts w:ascii="Arial" w:hAnsi="Arial" w:cs="Arial"/>
          <w:b/>
          <w:i/>
        </w:rPr>
        <w:t>Ficus</w:t>
      </w:r>
      <w:proofErr w:type="spellEnd"/>
      <w:r w:rsidR="00B427EC" w:rsidRPr="00EE7C5D">
        <w:rPr>
          <w:rFonts w:ascii="Arial" w:hAnsi="Arial" w:cs="Arial"/>
          <w:b/>
          <w:i/>
        </w:rPr>
        <w:t xml:space="preserve"> </w:t>
      </w:r>
      <w:proofErr w:type="spellStart"/>
      <w:r w:rsidR="00B427EC" w:rsidRPr="00EE7C5D">
        <w:rPr>
          <w:rFonts w:ascii="Arial" w:hAnsi="Arial" w:cs="Arial"/>
          <w:b/>
          <w:i/>
        </w:rPr>
        <w:t>asperifolia</w:t>
      </w:r>
      <w:proofErr w:type="spellEnd"/>
      <w:r w:rsidR="00B427EC" w:rsidRPr="00EE7C5D">
        <w:rPr>
          <w:rFonts w:ascii="Arial" w:hAnsi="Arial" w:cs="Arial"/>
          <w:b/>
        </w:rPr>
        <w:t xml:space="preserve"> and </w:t>
      </w:r>
      <w:proofErr w:type="spellStart"/>
      <w:r w:rsidR="00B427EC" w:rsidRPr="00EE7C5D">
        <w:rPr>
          <w:rFonts w:ascii="Arial" w:hAnsi="Arial" w:cs="Arial"/>
          <w:b/>
          <w:i/>
        </w:rPr>
        <w:t>Galega</w:t>
      </w:r>
      <w:proofErr w:type="spellEnd"/>
      <w:r w:rsidR="00B427EC" w:rsidRPr="00EE7C5D">
        <w:rPr>
          <w:rFonts w:ascii="Arial" w:hAnsi="Arial" w:cs="Arial"/>
          <w:b/>
          <w:i/>
        </w:rPr>
        <w:t xml:space="preserve"> officinalis</w:t>
      </w:r>
      <w:r w:rsidR="00237913" w:rsidRPr="00EE7C5D">
        <w:rPr>
          <w:rFonts w:ascii="Arial" w:hAnsi="Arial" w:cs="Arial"/>
          <w:b/>
        </w:rPr>
        <w:t xml:space="preserve"> leaf</w:t>
      </w:r>
    </w:p>
    <w:p w14:paraId="6D39EF92" w14:textId="7EA216EC" w:rsidR="00B427EC" w:rsidRPr="00EE7C5D" w:rsidRDefault="008A0B91" w:rsidP="00C134E6">
      <w:pPr>
        <w:spacing w:after="0" w:line="480" w:lineRule="auto"/>
        <w:ind w:firstLine="720"/>
        <w:jc w:val="both"/>
        <w:rPr>
          <w:rFonts w:ascii="Arial" w:hAnsi="Arial" w:cs="Arial"/>
        </w:rPr>
      </w:pPr>
      <w:r w:rsidRPr="00EE7C5D">
        <w:rPr>
          <w:rFonts w:ascii="Arial" w:hAnsi="Arial" w:cs="Arial"/>
        </w:rPr>
        <w:t>Leave</w:t>
      </w:r>
      <w:r w:rsidR="00A51463" w:rsidRPr="00EE7C5D">
        <w:rPr>
          <w:rFonts w:ascii="Arial" w:hAnsi="Arial" w:cs="Arial"/>
        </w:rPr>
        <w:t>s</w:t>
      </w:r>
      <w:r w:rsidR="00B427EC" w:rsidRPr="00EE7C5D">
        <w:rPr>
          <w:rFonts w:ascii="Arial" w:hAnsi="Arial" w:cs="Arial"/>
        </w:rPr>
        <w:t xml:space="preserve"> of </w:t>
      </w:r>
      <w:proofErr w:type="spellStart"/>
      <w:r w:rsidR="00B427EC" w:rsidRPr="00EE7C5D">
        <w:rPr>
          <w:rFonts w:ascii="Arial" w:hAnsi="Arial" w:cs="Arial"/>
          <w:i/>
        </w:rPr>
        <w:t>Ficus</w:t>
      </w:r>
      <w:proofErr w:type="spellEnd"/>
      <w:r w:rsidR="00B427EC" w:rsidRPr="00EE7C5D">
        <w:rPr>
          <w:rFonts w:ascii="Arial" w:hAnsi="Arial" w:cs="Arial"/>
          <w:i/>
        </w:rPr>
        <w:t xml:space="preserve"> </w:t>
      </w:r>
      <w:proofErr w:type="spellStart"/>
      <w:r w:rsidR="00B427EC" w:rsidRPr="00EE7C5D">
        <w:rPr>
          <w:rFonts w:ascii="Arial" w:hAnsi="Arial" w:cs="Arial"/>
          <w:i/>
        </w:rPr>
        <w:t>asperifolia</w:t>
      </w:r>
      <w:proofErr w:type="spellEnd"/>
      <w:r w:rsidR="00B427EC" w:rsidRPr="00EE7C5D">
        <w:rPr>
          <w:rFonts w:ascii="Arial" w:hAnsi="Arial" w:cs="Arial"/>
        </w:rPr>
        <w:t xml:space="preserve"> and</w:t>
      </w:r>
      <w:r w:rsidR="00B427EC" w:rsidRPr="00EE7C5D">
        <w:rPr>
          <w:rFonts w:ascii="Arial" w:hAnsi="Arial" w:cs="Arial"/>
          <w:i/>
        </w:rPr>
        <w:t xml:space="preserve"> </w:t>
      </w:r>
      <w:proofErr w:type="spellStart"/>
      <w:r w:rsidR="00B427EC" w:rsidRPr="00EE7C5D">
        <w:rPr>
          <w:rFonts w:ascii="Arial" w:hAnsi="Arial" w:cs="Arial"/>
          <w:i/>
        </w:rPr>
        <w:t>Galega</w:t>
      </w:r>
      <w:proofErr w:type="spellEnd"/>
      <w:r w:rsidR="00B427EC" w:rsidRPr="00EE7C5D">
        <w:rPr>
          <w:rFonts w:ascii="Arial" w:hAnsi="Arial" w:cs="Arial"/>
          <w:i/>
        </w:rPr>
        <w:t xml:space="preserve"> officinalis</w:t>
      </w:r>
      <w:r w:rsidR="00B83C8E" w:rsidRPr="00EE7C5D">
        <w:rPr>
          <w:rFonts w:ascii="Arial" w:hAnsi="Arial" w:cs="Arial"/>
        </w:rPr>
        <w:t xml:space="preserve"> were</w:t>
      </w:r>
      <w:r w:rsidR="00B427EC" w:rsidRPr="00EE7C5D">
        <w:rPr>
          <w:rFonts w:ascii="Arial" w:hAnsi="Arial" w:cs="Arial"/>
        </w:rPr>
        <w:t xml:space="preserve"> obtained from </w:t>
      </w:r>
      <w:r w:rsidR="00560396" w:rsidRPr="00EE7C5D">
        <w:rPr>
          <w:rFonts w:ascii="Arial" w:hAnsi="Arial" w:cs="Arial"/>
        </w:rPr>
        <w:t xml:space="preserve">farmland of </w:t>
      </w:r>
      <w:proofErr w:type="spellStart"/>
      <w:r w:rsidR="00B427EC" w:rsidRPr="00EE7C5D">
        <w:rPr>
          <w:rFonts w:ascii="Arial" w:hAnsi="Arial" w:cs="Arial"/>
        </w:rPr>
        <w:t>Bassa</w:t>
      </w:r>
      <w:proofErr w:type="spellEnd"/>
      <w:r w:rsidR="00B427EC" w:rsidRPr="00EE7C5D">
        <w:rPr>
          <w:rFonts w:ascii="Arial" w:hAnsi="Arial" w:cs="Arial"/>
        </w:rPr>
        <w:t xml:space="preserve"> </w:t>
      </w:r>
      <w:r w:rsidR="00B427EC" w:rsidRPr="00EE7C5D">
        <w:rPr>
          <w:rFonts w:ascii="Arial" w:hAnsi="Arial" w:cs="Arial"/>
          <w:lang w:val="en-ZA"/>
        </w:rPr>
        <w:t xml:space="preserve">and </w:t>
      </w:r>
      <w:proofErr w:type="spellStart"/>
      <w:r w:rsidR="00B427EC" w:rsidRPr="00EE7C5D">
        <w:rPr>
          <w:rFonts w:ascii="Arial" w:hAnsi="Arial" w:cs="Arial"/>
          <w:lang w:val="en-ZA"/>
        </w:rPr>
        <w:t>Anguldi</w:t>
      </w:r>
      <w:proofErr w:type="spellEnd"/>
      <w:r w:rsidR="00B427EC" w:rsidRPr="00EE7C5D">
        <w:rPr>
          <w:rFonts w:ascii="Arial" w:hAnsi="Arial" w:cs="Arial"/>
          <w:lang w:val="en-ZA"/>
        </w:rPr>
        <w:t xml:space="preserve"> junction of Jos south </w:t>
      </w:r>
      <w:r w:rsidR="00B427EC" w:rsidRPr="00EE7C5D">
        <w:rPr>
          <w:rFonts w:ascii="Arial" w:hAnsi="Arial" w:cs="Arial"/>
        </w:rPr>
        <w:t>local government</w:t>
      </w:r>
      <w:r w:rsidR="00B427EC" w:rsidRPr="00EE7C5D">
        <w:rPr>
          <w:rFonts w:ascii="Arial" w:hAnsi="Arial" w:cs="Arial"/>
          <w:lang w:val="en-ZA"/>
        </w:rPr>
        <w:t xml:space="preserve"> area of Plate</w:t>
      </w:r>
      <w:r w:rsidR="001251F4" w:rsidRPr="00EE7C5D">
        <w:rPr>
          <w:rFonts w:ascii="Arial" w:hAnsi="Arial" w:cs="Arial"/>
          <w:lang w:val="en-ZA"/>
        </w:rPr>
        <w:t xml:space="preserve">au State Nigeria, identified by Department </w:t>
      </w:r>
      <w:r w:rsidR="00560396" w:rsidRPr="00EE7C5D">
        <w:rPr>
          <w:rFonts w:ascii="Arial" w:hAnsi="Arial" w:cs="Arial"/>
          <w:lang w:val="en-ZA"/>
        </w:rPr>
        <w:t xml:space="preserve">of Taxonomist </w:t>
      </w:r>
      <w:r w:rsidR="00B427EC" w:rsidRPr="00EE7C5D">
        <w:rPr>
          <w:rFonts w:ascii="Arial" w:hAnsi="Arial" w:cs="Arial"/>
          <w:lang w:val="en-ZA"/>
        </w:rPr>
        <w:t xml:space="preserve">Federal college of forestry </w:t>
      </w:r>
      <w:r w:rsidR="00B427EC" w:rsidRPr="00EE7C5D">
        <w:rPr>
          <w:rFonts w:ascii="Arial" w:hAnsi="Arial" w:cs="Arial"/>
        </w:rPr>
        <w:t>and authenticated at the Department of Plant Science, University of Jos,</w:t>
      </w:r>
      <w:r w:rsidR="00B95630" w:rsidRPr="00EE7C5D">
        <w:rPr>
          <w:rFonts w:ascii="Arial" w:hAnsi="Arial" w:cs="Arial"/>
        </w:rPr>
        <w:t xml:space="preserve"> Nigeria and voucher numbers were</w:t>
      </w:r>
      <w:r w:rsidR="00B427EC" w:rsidRPr="00EE7C5D">
        <w:rPr>
          <w:rFonts w:ascii="Arial" w:hAnsi="Arial" w:cs="Arial"/>
        </w:rPr>
        <w:t xml:space="preserve"> assigned </w:t>
      </w:r>
      <w:proofErr w:type="spellStart"/>
      <w:r w:rsidR="00B427EC" w:rsidRPr="00EE7C5D">
        <w:rPr>
          <w:rFonts w:ascii="Arial" w:hAnsi="Arial" w:cs="Arial"/>
          <w:i/>
        </w:rPr>
        <w:t>Ficus</w:t>
      </w:r>
      <w:proofErr w:type="spellEnd"/>
      <w:r w:rsidR="00B427EC" w:rsidRPr="00EE7C5D">
        <w:rPr>
          <w:rFonts w:ascii="Arial" w:hAnsi="Arial" w:cs="Arial"/>
          <w:i/>
        </w:rPr>
        <w:t xml:space="preserve"> </w:t>
      </w:r>
      <w:proofErr w:type="spellStart"/>
      <w:r w:rsidR="00B427EC" w:rsidRPr="00EE7C5D">
        <w:rPr>
          <w:rFonts w:ascii="Arial" w:hAnsi="Arial" w:cs="Arial"/>
          <w:i/>
        </w:rPr>
        <w:t>asperifolia</w:t>
      </w:r>
      <w:proofErr w:type="spellEnd"/>
      <w:r w:rsidR="00B427EC" w:rsidRPr="00EE7C5D">
        <w:rPr>
          <w:rFonts w:ascii="Arial" w:hAnsi="Arial" w:cs="Arial"/>
        </w:rPr>
        <w:t xml:space="preserve"> (</w:t>
      </w:r>
      <w:r w:rsidR="00B427EC" w:rsidRPr="00EE7C5D">
        <w:rPr>
          <w:rFonts w:ascii="Arial" w:hAnsi="Arial" w:cs="Arial"/>
        </w:rPr>
        <w:tab/>
        <w:t xml:space="preserve">FHJ234) and </w:t>
      </w:r>
      <w:proofErr w:type="spellStart"/>
      <w:r w:rsidR="00B427EC" w:rsidRPr="00EE7C5D">
        <w:rPr>
          <w:rFonts w:ascii="Arial" w:hAnsi="Arial" w:cs="Arial"/>
          <w:i/>
        </w:rPr>
        <w:t>Galega</w:t>
      </w:r>
      <w:proofErr w:type="spellEnd"/>
      <w:r w:rsidR="00B427EC" w:rsidRPr="00EE7C5D">
        <w:rPr>
          <w:rFonts w:ascii="Arial" w:hAnsi="Arial" w:cs="Arial"/>
          <w:i/>
        </w:rPr>
        <w:t xml:space="preserve"> officinalis </w:t>
      </w:r>
      <w:r w:rsidR="00B427EC" w:rsidRPr="00EE7C5D">
        <w:rPr>
          <w:rFonts w:ascii="Arial" w:hAnsi="Arial" w:cs="Arial"/>
        </w:rPr>
        <w:t>(FHJ101)</w:t>
      </w:r>
      <w:r w:rsidR="00B427EC" w:rsidRPr="00EE7C5D">
        <w:rPr>
          <w:rFonts w:ascii="Arial" w:hAnsi="Arial" w:cs="Arial"/>
          <w:i/>
        </w:rPr>
        <w:t>.</w:t>
      </w:r>
      <w:r w:rsidR="00B427EC" w:rsidRPr="00EE7C5D">
        <w:rPr>
          <w:rFonts w:ascii="Arial" w:hAnsi="Arial" w:cs="Arial"/>
        </w:rPr>
        <w:t xml:space="preserve"> Samples of the plant’s part were deposited at the </w:t>
      </w:r>
      <w:r w:rsidR="003F7BC4" w:rsidRPr="00EE7C5D">
        <w:rPr>
          <w:rFonts w:ascii="Arial" w:hAnsi="Arial" w:cs="Arial"/>
        </w:rPr>
        <w:t>university herbarium. The leave</w:t>
      </w:r>
      <w:r w:rsidR="00237913" w:rsidRPr="00EE7C5D">
        <w:rPr>
          <w:rFonts w:ascii="Arial" w:hAnsi="Arial" w:cs="Arial"/>
        </w:rPr>
        <w:t>s</w:t>
      </w:r>
      <w:r w:rsidR="00B427EC" w:rsidRPr="00EE7C5D">
        <w:rPr>
          <w:rFonts w:ascii="Arial" w:hAnsi="Arial" w:cs="Arial"/>
        </w:rPr>
        <w:t xml:space="preserve"> </w:t>
      </w:r>
      <w:r w:rsidR="00237913" w:rsidRPr="00EE7C5D">
        <w:rPr>
          <w:rFonts w:ascii="Arial" w:hAnsi="Arial" w:cs="Arial"/>
        </w:rPr>
        <w:t>were</w:t>
      </w:r>
      <w:r w:rsidR="003D244F" w:rsidRPr="00EE7C5D">
        <w:rPr>
          <w:rFonts w:ascii="Arial" w:hAnsi="Arial" w:cs="Arial"/>
        </w:rPr>
        <w:t xml:space="preserve"> sha</w:t>
      </w:r>
      <w:r w:rsidR="00B427EC" w:rsidRPr="00EE7C5D">
        <w:rPr>
          <w:rFonts w:ascii="Arial" w:hAnsi="Arial" w:cs="Arial"/>
        </w:rPr>
        <w:t>d</w:t>
      </w:r>
      <w:r w:rsidR="003D244F" w:rsidRPr="00EE7C5D">
        <w:rPr>
          <w:rFonts w:ascii="Arial" w:hAnsi="Arial" w:cs="Arial"/>
        </w:rPr>
        <w:t>e</w:t>
      </w:r>
      <w:r w:rsidR="00B427EC" w:rsidRPr="00EE7C5D">
        <w:rPr>
          <w:rFonts w:ascii="Arial" w:hAnsi="Arial" w:cs="Arial"/>
        </w:rPr>
        <w:t>-dried to constant weight</w:t>
      </w:r>
      <w:r w:rsidR="008505C9" w:rsidRPr="00EE7C5D">
        <w:rPr>
          <w:rFonts w:ascii="Arial" w:hAnsi="Arial" w:cs="Arial"/>
        </w:rPr>
        <w:t xml:space="preserve"> under room temperature condition</w:t>
      </w:r>
      <w:r w:rsidR="00B427EC" w:rsidRPr="00EE7C5D">
        <w:rPr>
          <w:rFonts w:ascii="Arial" w:hAnsi="Arial" w:cs="Arial"/>
        </w:rPr>
        <w:t xml:space="preserve"> and later pulverized into powder and stored in clean airtight plas</w:t>
      </w:r>
      <w:r w:rsidR="00BA4A2C" w:rsidRPr="00EE7C5D">
        <w:rPr>
          <w:rFonts w:ascii="Arial" w:hAnsi="Arial" w:cs="Arial"/>
        </w:rPr>
        <w:t>tic containers at 4</w:t>
      </w:r>
      <w:r w:rsidR="008505C9" w:rsidRPr="00EE7C5D">
        <w:rPr>
          <w:rFonts w:ascii="Arial" w:hAnsi="Arial" w:cs="Arial"/>
        </w:rPr>
        <w:t>°C</w:t>
      </w:r>
      <w:r w:rsidR="00B427EC" w:rsidRPr="00EE7C5D">
        <w:rPr>
          <w:rFonts w:ascii="Arial" w:hAnsi="Arial" w:cs="Arial"/>
        </w:rPr>
        <w:t xml:space="preserve"> until required for use.</w:t>
      </w:r>
    </w:p>
    <w:p w14:paraId="489070FE" w14:textId="79AF1CDA" w:rsidR="00F21B69" w:rsidRPr="00EE7C5D" w:rsidRDefault="00F21B69" w:rsidP="00C134E6">
      <w:pPr>
        <w:spacing w:after="0" w:line="480" w:lineRule="auto"/>
        <w:jc w:val="both"/>
        <w:rPr>
          <w:rFonts w:ascii="Arial" w:hAnsi="Arial" w:cs="Arial"/>
          <w:b/>
          <w:sz w:val="24"/>
          <w:szCs w:val="24"/>
        </w:rPr>
      </w:pPr>
      <w:r w:rsidRPr="00EE7C5D">
        <w:rPr>
          <w:rFonts w:ascii="Arial" w:hAnsi="Arial" w:cs="Arial"/>
          <w:b/>
          <w:noProof/>
          <w:color w:val="000000"/>
          <w:sz w:val="24"/>
          <w:szCs w:val="24"/>
        </w:rPr>
        <mc:AlternateContent>
          <mc:Choice Requires="wps">
            <w:drawing>
              <wp:anchor distT="0" distB="0" distL="114300" distR="114300" simplePos="0" relativeHeight="251668480" behindDoc="0" locked="0" layoutInCell="1" allowOverlap="1" wp14:anchorId="701C7C96" wp14:editId="0FE480EE">
                <wp:simplePos x="0" y="0"/>
                <wp:positionH relativeFrom="column">
                  <wp:posOffset>4794250</wp:posOffset>
                </wp:positionH>
                <wp:positionV relativeFrom="paragraph">
                  <wp:posOffset>65405</wp:posOffset>
                </wp:positionV>
                <wp:extent cx="1600200" cy="704850"/>
                <wp:effectExtent l="0" t="0" r="19050" b="19050"/>
                <wp:wrapNone/>
                <wp:docPr id="1217009668" name="Text Box 3"/>
                <wp:cNvGraphicFramePr/>
                <a:graphic xmlns:a="http://schemas.openxmlformats.org/drawingml/2006/main">
                  <a:graphicData uri="http://schemas.microsoft.com/office/word/2010/wordprocessingShape">
                    <wps:wsp>
                      <wps:cNvSpPr txBox="1"/>
                      <wps:spPr>
                        <a:xfrm>
                          <a:off x="0" y="0"/>
                          <a:ext cx="1600200" cy="704850"/>
                        </a:xfrm>
                        <a:prstGeom prst="rect">
                          <a:avLst/>
                        </a:prstGeom>
                        <a:solidFill>
                          <a:schemeClr val="lt1"/>
                        </a:solidFill>
                        <a:ln w="6350">
                          <a:solidFill>
                            <a:prstClr val="black"/>
                          </a:solidFill>
                        </a:ln>
                      </wps:spPr>
                      <wps:txbx>
                        <w:txbxContent>
                          <w:p w14:paraId="479CA856" w14:textId="77777777" w:rsidR="00A54D3E" w:rsidRDefault="00A54D3E" w:rsidP="00F21B69">
                            <w:r>
                              <w:t>Evaluation of the enzyme inhibitory effect of plant extracts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1C7C96" id="_x0000_t202" coordsize="21600,21600" o:spt="202" path="m,l,21600r21600,l21600,xe">
                <v:stroke joinstyle="miter"/>
                <v:path gradientshapeok="t" o:connecttype="rect"/>
              </v:shapetype>
              <v:shape id="Text Box 3" o:spid="_x0000_s1026" type="#_x0000_t202" style="position:absolute;left:0;text-align:left;margin-left:377.5pt;margin-top:5.15pt;width:126pt;height:5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" fillcolor="white [3201]" strokeweight=".5pt">
                <v:textbox>
                  <w:txbxContent>
                    <w:p w14:paraId="479CA856" w14:textId="77777777" w:rsidR="00A54D3E" w:rsidRDefault="00A54D3E" w:rsidP="00F21B69">
                      <w:r>
                        <w:t>Evaluation of the enzyme inhibitory effect of plant extracts</w:t>
                      </w:r>
                    </w:p>
                  </w:txbxContent>
                </v:textbox>
              </v:shape>
            </w:pict>
          </mc:Fallback>
        </mc:AlternateContent>
      </w:r>
      <w:r w:rsidR="002E3AB7">
        <w:rPr>
          <w:rFonts w:ascii="Arial" w:hAnsi="Arial" w:cs="Arial"/>
          <w:b/>
          <w:color w:val="000000"/>
          <w:sz w:val="24"/>
          <w:szCs w:val="24"/>
        </w:rPr>
        <w:t>2.2</w:t>
      </w:r>
      <w:r w:rsidRPr="00EE7C5D">
        <w:rPr>
          <w:rFonts w:ascii="Arial" w:hAnsi="Arial" w:cs="Arial"/>
          <w:b/>
          <w:color w:val="000000"/>
          <w:sz w:val="24"/>
          <w:szCs w:val="24"/>
        </w:rPr>
        <w:tab/>
        <w:t xml:space="preserve"> </w:t>
      </w:r>
      <w:r w:rsidRPr="00EE7C5D">
        <w:rPr>
          <w:rFonts w:ascii="Arial" w:hAnsi="Arial" w:cs="Arial"/>
          <w:b/>
          <w:sz w:val="24"/>
          <w:szCs w:val="24"/>
        </w:rPr>
        <w:t>Experimental design</w:t>
      </w:r>
    </w:p>
    <w:p w14:paraId="793D93D8" w14:textId="6783DBB4" w:rsidR="00F21B69" w:rsidRPr="00EE7C5D" w:rsidRDefault="00F21B69" w:rsidP="00C134E6">
      <w:pPr>
        <w:spacing w:after="0" w:line="480" w:lineRule="auto"/>
        <w:jc w:val="both"/>
        <w:rPr>
          <w:rFonts w:ascii="Arial" w:hAnsi="Arial" w:cs="Arial"/>
          <w:b/>
          <w:sz w:val="24"/>
          <w:szCs w:val="24"/>
        </w:rPr>
      </w:pPr>
      <w:r w:rsidRPr="00EE7C5D">
        <w:rPr>
          <w:rFonts w:ascii="Arial" w:hAnsi="Arial" w:cs="Arial"/>
          <w:noProof/>
        </w:rPr>
        <mc:AlternateContent>
          <mc:Choice Requires="wps">
            <w:drawing>
              <wp:anchor distT="0" distB="0" distL="114300" distR="114300" simplePos="0" relativeHeight="251667456" behindDoc="0" locked="0" layoutInCell="1" allowOverlap="1" wp14:anchorId="4C32D672" wp14:editId="55599ECA">
                <wp:simplePos x="0" y="0"/>
                <wp:positionH relativeFrom="column">
                  <wp:posOffset>4165600</wp:posOffset>
                </wp:positionH>
                <wp:positionV relativeFrom="paragraph">
                  <wp:posOffset>249555</wp:posOffset>
                </wp:positionV>
                <wp:extent cx="546100" cy="596900"/>
                <wp:effectExtent l="19050" t="19050" r="6350" b="12700"/>
                <wp:wrapNone/>
                <wp:docPr id="2092022272" name="Left Brace 9"/>
                <wp:cNvGraphicFramePr/>
                <a:graphic xmlns:a="http://schemas.openxmlformats.org/drawingml/2006/main">
                  <a:graphicData uri="http://schemas.microsoft.com/office/word/2010/wordprocessingShape">
                    <wps:wsp>
                      <wps:cNvSpPr/>
                      <wps:spPr>
                        <a:xfrm>
                          <a:off x="0" y="0"/>
                          <a:ext cx="546100" cy="596900"/>
                        </a:xfrm>
                        <a:prstGeom prst="leftBrace">
                          <a:avLst/>
                        </a:prstGeom>
                        <a:ln w="381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FA45A02"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9" o:spid="_x0000_s1026" type="#_x0000_t87" style="position:absolute;margin-left:328pt;margin-top:19.65pt;width:43pt;height:47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" adj="1647" strokecolor="black [3200]" strokeweight="3pt">
                <v:stroke joinstyle="miter"/>
              </v:shape>
            </w:pict>
          </mc:Fallback>
        </mc:AlternateContent>
      </w:r>
      <w:r w:rsidRPr="00EE7C5D">
        <w:rPr>
          <w:rFonts w:ascii="Arial" w:hAnsi="Arial" w:cs="Arial"/>
          <w:noProof/>
          <w:color w:val="000000"/>
          <w:sz w:val="20"/>
          <w:szCs w:val="20"/>
        </w:rPr>
        <mc:AlternateContent>
          <mc:Choice Requires="wps">
            <w:drawing>
              <wp:anchor distT="0" distB="0" distL="114300" distR="114300" simplePos="0" relativeHeight="251666432" behindDoc="0" locked="0" layoutInCell="1" allowOverlap="1" wp14:anchorId="6A2DA13E" wp14:editId="738FBD02">
                <wp:simplePos x="0" y="0"/>
                <wp:positionH relativeFrom="column">
                  <wp:posOffset>2933700</wp:posOffset>
                </wp:positionH>
                <wp:positionV relativeFrom="paragraph">
                  <wp:posOffset>226695</wp:posOffset>
                </wp:positionV>
                <wp:extent cx="1092200" cy="577850"/>
                <wp:effectExtent l="0" t="0" r="12700" b="12700"/>
                <wp:wrapNone/>
                <wp:docPr id="1534658522" name="Text Box 3"/>
                <wp:cNvGraphicFramePr/>
                <a:graphic xmlns:a="http://schemas.openxmlformats.org/drawingml/2006/main">
                  <a:graphicData uri="http://schemas.microsoft.com/office/word/2010/wordprocessingShape">
                    <wps:wsp>
                      <wps:cNvSpPr txBox="1"/>
                      <wps:spPr>
                        <a:xfrm>
                          <a:off x="0" y="0"/>
                          <a:ext cx="1092200" cy="577850"/>
                        </a:xfrm>
                        <a:prstGeom prst="rect">
                          <a:avLst/>
                        </a:prstGeom>
                        <a:solidFill>
                          <a:schemeClr val="lt1"/>
                        </a:solidFill>
                        <a:ln w="6350">
                          <a:solidFill>
                            <a:prstClr val="black"/>
                          </a:solidFill>
                        </a:ln>
                      </wps:spPr>
                      <wps:txbx>
                        <w:txbxContent>
                          <w:p w14:paraId="5FF2D81D" w14:textId="77777777" w:rsidR="00A54D3E" w:rsidRDefault="00A54D3E" w:rsidP="00F21B69">
                            <w:r>
                              <w:t>Phytochemical Screening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A2DA13E" id="_x0000_s1027" type="#_x0000_t202" style="position:absolute;left:0;text-align:left;margin-left:231pt;margin-top:17.85pt;width:86pt;height:45.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" fillcolor="white [3201]" strokeweight=".5pt">
                <v:textbox>
                  <w:txbxContent>
                    <w:p w14:paraId="5FF2D81D" w14:textId="77777777" w:rsidR="00A54D3E" w:rsidRDefault="00A54D3E" w:rsidP="00F21B69">
                      <w:r>
                        <w:t>Phytochemical Screening</w:t>
                      </w:r>
                    </w:p>
                  </w:txbxContent>
                </v:textbox>
              </v:shape>
            </w:pict>
          </mc:Fallback>
        </mc:AlternateContent>
      </w:r>
      <w:r w:rsidRPr="00EE7C5D">
        <w:rPr>
          <w:rFonts w:ascii="Arial" w:hAnsi="Arial" w:cs="Arial"/>
          <w:noProof/>
          <w:color w:val="000000"/>
          <w:sz w:val="20"/>
          <w:szCs w:val="20"/>
        </w:rPr>
        <mc:AlternateContent>
          <mc:Choice Requires="wps">
            <w:drawing>
              <wp:anchor distT="0" distB="0" distL="114300" distR="114300" simplePos="0" relativeHeight="251664384" behindDoc="0" locked="0" layoutInCell="1" allowOverlap="1" wp14:anchorId="6C52EEBC" wp14:editId="449D899F">
                <wp:simplePos x="0" y="0"/>
                <wp:positionH relativeFrom="column">
                  <wp:posOffset>1498600</wp:posOffset>
                </wp:positionH>
                <wp:positionV relativeFrom="paragraph">
                  <wp:posOffset>224155</wp:posOffset>
                </wp:positionV>
                <wp:extent cx="990600" cy="679450"/>
                <wp:effectExtent l="0" t="0" r="0" b="6350"/>
                <wp:wrapNone/>
                <wp:docPr id="1668396433" name="Text Box 6"/>
                <wp:cNvGraphicFramePr/>
                <a:graphic xmlns:a="http://schemas.openxmlformats.org/drawingml/2006/main">
                  <a:graphicData uri="http://schemas.microsoft.com/office/word/2010/wordprocessingShape">
                    <wps:wsp>
                      <wps:cNvSpPr txBox="1"/>
                      <wps:spPr>
                        <a:xfrm>
                          <a:off x="0" y="0"/>
                          <a:ext cx="990600" cy="679450"/>
                        </a:xfrm>
                        <a:prstGeom prst="rect">
                          <a:avLst/>
                        </a:prstGeom>
                        <a:solidFill>
                          <a:schemeClr val="lt1"/>
                        </a:solidFill>
                        <a:ln w="6350">
                          <a:noFill/>
                        </a:ln>
                      </wps:spPr>
                      <wps:txbx>
                        <w:txbxContent>
                          <w:p w14:paraId="0259A775" w14:textId="77777777" w:rsidR="00A54D3E" w:rsidRDefault="00A54D3E" w:rsidP="00F21B69">
                            <w:r>
                              <w:rPr>
                                <w:noProof/>
                              </w:rPr>
                              <w:drawing>
                                <wp:inline distT="0" distB="0" distL="0" distR="0" wp14:anchorId="4479DB97" wp14:editId="11EA1085">
                                  <wp:extent cx="801370" cy="688781"/>
                                  <wp:effectExtent l="0" t="0" r="0" b="0"/>
                                  <wp:docPr id="539980265" name="Picture 5" descr="Mortar and pestl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tar and pestle - Wikipedi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1370" cy="68878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C52EEBC" id="Text Box 6" o:spid="_x0000_s1028" type="#_x0000_t202" style="position:absolute;left:0;text-align:left;margin-left:118pt;margin-top:17.65pt;width:78pt;height:53.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" fillcolor="white [3201]" stroked="f" strokeweight=".5pt">
                <v:textbox>
                  <w:txbxContent>
                    <w:p w14:paraId="0259A775" w14:textId="77777777" w:rsidR="00A54D3E" w:rsidRDefault="00A54D3E" w:rsidP="00F21B69">
                      <w:r>
                        <w:rPr>
                          <w:noProof/>
                        </w:rPr>
                        <w:drawing>
                          <wp:inline distT="0" distB="0" distL="0" distR="0" wp14:anchorId="4479DB97" wp14:editId="11EA1085">
                            <wp:extent cx="801370" cy="688781"/>
                            <wp:effectExtent l="0" t="0" r="0" b="0"/>
                            <wp:docPr id="539980265" name="Picture 5" descr="Mortar and pestl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tar and pestle - Wikipedi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1370" cy="688781"/>
                                    </a:xfrm>
                                    <a:prstGeom prst="rect">
                                      <a:avLst/>
                                    </a:prstGeom>
                                    <a:noFill/>
                                    <a:ln>
                                      <a:noFill/>
                                    </a:ln>
                                  </pic:spPr>
                                </pic:pic>
                              </a:graphicData>
                            </a:graphic>
                          </wp:inline>
                        </w:drawing>
                      </w:r>
                    </w:p>
                  </w:txbxContent>
                </v:textbox>
              </v:shape>
            </w:pict>
          </mc:Fallback>
        </mc:AlternateContent>
      </w:r>
      <w:r w:rsidRPr="00EE7C5D">
        <w:rPr>
          <w:rFonts w:ascii="Arial" w:hAnsi="Arial" w:cs="Arial"/>
          <w:noProof/>
          <w:color w:val="000000"/>
          <w:sz w:val="20"/>
          <w:szCs w:val="20"/>
        </w:rPr>
        <mc:AlternateContent>
          <mc:Choice Requires="wps">
            <w:drawing>
              <wp:anchor distT="0" distB="0" distL="114300" distR="114300" simplePos="0" relativeHeight="251662336" behindDoc="0" locked="0" layoutInCell="1" allowOverlap="1" wp14:anchorId="6AB5852E" wp14:editId="50C32F8B">
                <wp:simplePos x="0" y="0"/>
                <wp:positionH relativeFrom="column">
                  <wp:posOffset>-82550</wp:posOffset>
                </wp:positionH>
                <wp:positionV relativeFrom="paragraph">
                  <wp:posOffset>306705</wp:posOffset>
                </wp:positionV>
                <wp:extent cx="1092200" cy="577850"/>
                <wp:effectExtent l="0" t="0" r="12700" b="12700"/>
                <wp:wrapNone/>
                <wp:docPr id="1964839455" name="Text Box 3"/>
                <wp:cNvGraphicFramePr/>
                <a:graphic xmlns:a="http://schemas.openxmlformats.org/drawingml/2006/main">
                  <a:graphicData uri="http://schemas.microsoft.com/office/word/2010/wordprocessingShape">
                    <wps:wsp>
                      <wps:cNvSpPr txBox="1"/>
                      <wps:spPr>
                        <a:xfrm>
                          <a:off x="0" y="0"/>
                          <a:ext cx="1092200" cy="577850"/>
                        </a:xfrm>
                        <a:prstGeom prst="rect">
                          <a:avLst/>
                        </a:prstGeom>
                        <a:solidFill>
                          <a:schemeClr val="lt1"/>
                        </a:solidFill>
                        <a:ln w="6350">
                          <a:solidFill>
                            <a:prstClr val="black"/>
                          </a:solidFill>
                        </a:ln>
                      </wps:spPr>
                      <wps:txbx>
                        <w:txbxContent>
                          <w:p w14:paraId="5B886E92" w14:textId="77777777" w:rsidR="00A54D3E" w:rsidRDefault="00A54D3E" w:rsidP="00F21B69">
                            <w:r>
                              <w:t>Plant extract Image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AB5852E" id="_x0000_s1029" type="#_x0000_t202" style="position:absolute;left:0;text-align:left;margin-left:-6.5pt;margin-top:24.15pt;width:86pt;height:45.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" fillcolor="white [3201]" strokeweight=".5pt">
                <v:textbox>
                  <w:txbxContent>
                    <w:p w14:paraId="5B886E92" w14:textId="77777777" w:rsidR="00A54D3E" w:rsidRDefault="00A54D3E" w:rsidP="00F21B69">
                      <w:r>
                        <w:t>Plant extract Image</w:t>
                      </w:r>
                    </w:p>
                  </w:txbxContent>
                </v:textbox>
              </v:shape>
            </w:pict>
          </mc:Fallback>
        </mc:AlternateContent>
      </w:r>
    </w:p>
    <w:p w14:paraId="4A5DB590" w14:textId="77777777" w:rsidR="00F21B69" w:rsidRPr="00EE7C5D" w:rsidRDefault="00F21B69" w:rsidP="00C134E6">
      <w:pPr>
        <w:spacing w:after="0"/>
        <w:rPr>
          <w:rFonts w:ascii="Arial" w:hAnsi="Arial" w:cs="Arial"/>
        </w:rPr>
      </w:pPr>
      <w:r w:rsidRPr="00EE7C5D">
        <w:rPr>
          <w:rFonts w:ascii="Arial" w:hAnsi="Arial" w:cs="Arial"/>
          <w:noProof/>
        </w:rPr>
        <mc:AlternateContent>
          <mc:Choice Requires="wps">
            <w:drawing>
              <wp:anchor distT="0" distB="0" distL="114300" distR="114300" simplePos="0" relativeHeight="251665408" behindDoc="0" locked="0" layoutInCell="1" allowOverlap="1" wp14:anchorId="6B03CEAC" wp14:editId="0C1C7AE6">
                <wp:simplePos x="0" y="0"/>
                <wp:positionH relativeFrom="column">
                  <wp:posOffset>2489200</wp:posOffset>
                </wp:positionH>
                <wp:positionV relativeFrom="paragraph">
                  <wp:posOffset>223520</wp:posOffset>
                </wp:positionV>
                <wp:extent cx="361950" cy="0"/>
                <wp:effectExtent l="0" t="95250" r="0" b="95250"/>
                <wp:wrapNone/>
                <wp:docPr id="1167405030" name="Straight Arrow Connector 4"/>
                <wp:cNvGraphicFramePr/>
                <a:graphic xmlns:a="http://schemas.openxmlformats.org/drawingml/2006/main">
                  <a:graphicData uri="http://schemas.microsoft.com/office/word/2010/wordprocessingShape">
                    <wps:wsp>
                      <wps:cNvCnPr/>
                      <wps:spPr>
                        <a:xfrm>
                          <a:off x="0" y="0"/>
                          <a:ext cx="361950" cy="0"/>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22DBC0F" id="_x0000_t32" coordsize="21600,21600" o:spt="32" o:oned="t" path="m,l21600,21600e" filled="f">
                <v:path arrowok="t" fillok="f" o:connecttype="none"/>
                <o:lock v:ext="edit" shapetype="t"/>
              </v:shapetype>
              <v:shape id="Straight Arrow Connector 4" o:spid="_x0000_s1026" type="#_x0000_t32" style="position:absolute;margin-left:196pt;margin-top:17.6pt;width:28.5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" strokecolor="black [3200]" strokeweight="3pt">
                <v:stroke endarrow="block" joinstyle="miter"/>
              </v:shape>
            </w:pict>
          </mc:Fallback>
        </mc:AlternateContent>
      </w:r>
      <w:r w:rsidRPr="00EE7C5D">
        <w:rPr>
          <w:rFonts w:ascii="Arial" w:hAnsi="Arial" w:cs="Arial"/>
          <w:noProof/>
        </w:rPr>
        <mc:AlternateContent>
          <mc:Choice Requires="wps">
            <w:drawing>
              <wp:anchor distT="0" distB="0" distL="114300" distR="114300" simplePos="0" relativeHeight="251663360" behindDoc="0" locked="0" layoutInCell="1" allowOverlap="1" wp14:anchorId="3BA377F0" wp14:editId="093CF660">
                <wp:simplePos x="0" y="0"/>
                <wp:positionH relativeFrom="column">
                  <wp:posOffset>1047750</wp:posOffset>
                </wp:positionH>
                <wp:positionV relativeFrom="paragraph">
                  <wp:posOffset>264160</wp:posOffset>
                </wp:positionV>
                <wp:extent cx="361950" cy="0"/>
                <wp:effectExtent l="0" t="95250" r="0" b="95250"/>
                <wp:wrapNone/>
                <wp:docPr id="1048377305" name="Straight Arrow Connector 4"/>
                <wp:cNvGraphicFramePr/>
                <a:graphic xmlns:a="http://schemas.openxmlformats.org/drawingml/2006/main">
                  <a:graphicData uri="http://schemas.microsoft.com/office/word/2010/wordprocessingShape">
                    <wps:wsp>
                      <wps:cNvCnPr/>
                      <wps:spPr>
                        <a:xfrm>
                          <a:off x="0" y="0"/>
                          <a:ext cx="361950" cy="0"/>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71A4C8B" id="Straight Arrow Connector 4" o:spid="_x0000_s1026" type="#_x0000_t32" style="position:absolute;margin-left:82.5pt;margin-top:20.8pt;width:28.5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" strokecolor="black [3200]" strokeweight="3pt">
                <v:stroke endarrow="block" joinstyle="miter"/>
              </v:shape>
            </w:pict>
          </mc:Fallback>
        </mc:AlternateContent>
      </w:r>
    </w:p>
    <w:p w14:paraId="080B24F7" w14:textId="77777777" w:rsidR="00F21B69" w:rsidRPr="00EE7C5D" w:rsidRDefault="00F21B69" w:rsidP="00C134E6">
      <w:pPr>
        <w:spacing w:after="0"/>
        <w:rPr>
          <w:rFonts w:ascii="Arial" w:hAnsi="Arial" w:cs="Arial"/>
        </w:rPr>
      </w:pPr>
      <w:r w:rsidRPr="00EE7C5D">
        <w:rPr>
          <w:rFonts w:ascii="Arial" w:hAnsi="Arial" w:cs="Arial"/>
          <w:noProof/>
          <w:color w:val="000000"/>
          <w:sz w:val="20"/>
          <w:szCs w:val="20"/>
        </w:rPr>
        <mc:AlternateContent>
          <mc:Choice Requires="wps">
            <w:drawing>
              <wp:anchor distT="0" distB="0" distL="114300" distR="114300" simplePos="0" relativeHeight="251669504" behindDoc="0" locked="0" layoutInCell="1" allowOverlap="1" wp14:anchorId="02C47F98" wp14:editId="475F9EF8">
                <wp:simplePos x="0" y="0"/>
                <wp:positionH relativeFrom="column">
                  <wp:posOffset>4794250</wp:posOffset>
                </wp:positionH>
                <wp:positionV relativeFrom="paragraph">
                  <wp:posOffset>103505</wp:posOffset>
                </wp:positionV>
                <wp:extent cx="1568450" cy="730250"/>
                <wp:effectExtent l="0" t="0" r="12700" b="12700"/>
                <wp:wrapNone/>
                <wp:docPr id="487371668" name="Text Box 3"/>
                <wp:cNvGraphicFramePr/>
                <a:graphic xmlns:a="http://schemas.openxmlformats.org/drawingml/2006/main">
                  <a:graphicData uri="http://schemas.microsoft.com/office/word/2010/wordprocessingShape">
                    <wps:wsp>
                      <wps:cNvSpPr txBox="1"/>
                      <wps:spPr>
                        <a:xfrm>
                          <a:off x="0" y="0"/>
                          <a:ext cx="1568450" cy="730250"/>
                        </a:xfrm>
                        <a:prstGeom prst="rect">
                          <a:avLst/>
                        </a:prstGeom>
                        <a:solidFill>
                          <a:schemeClr val="lt1"/>
                        </a:solidFill>
                        <a:ln w="6350">
                          <a:solidFill>
                            <a:prstClr val="black"/>
                          </a:solidFill>
                        </a:ln>
                      </wps:spPr>
                      <wps:txbx>
                        <w:txbxContent>
                          <w:p w14:paraId="1C06AFFB" w14:textId="77777777" w:rsidR="00A54D3E" w:rsidRDefault="00A54D3E" w:rsidP="00F21B69">
                            <w:r>
                              <w:t>Determination of the Antioxidant effect of plant extracts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C47F98" id="_x0000_s1030" type="#_x0000_t202" style="position:absolute;margin-left:377.5pt;margin-top:8.15pt;width:123.5pt;height: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" fillcolor="white [3201]" strokeweight=".5pt">
                <v:textbox>
                  <w:txbxContent>
                    <w:p w14:paraId="1C06AFFB" w14:textId="77777777" w:rsidR="00A54D3E" w:rsidRDefault="00A54D3E" w:rsidP="00F21B69">
                      <w:r>
                        <w:t>Determination of the Antioxidant effect of plant extracts</w:t>
                      </w:r>
                    </w:p>
                  </w:txbxContent>
                </v:textbox>
              </v:shape>
            </w:pict>
          </mc:Fallback>
        </mc:AlternateContent>
      </w:r>
    </w:p>
    <w:p w14:paraId="08BAC947" w14:textId="55FFD0D1" w:rsidR="003D76BA" w:rsidRDefault="003D76BA" w:rsidP="00C134E6">
      <w:pPr>
        <w:spacing w:after="0" w:line="480" w:lineRule="auto"/>
        <w:jc w:val="both"/>
        <w:rPr>
          <w:rFonts w:ascii="Arial" w:hAnsi="Arial" w:cs="Arial"/>
          <w:sz w:val="20"/>
          <w:szCs w:val="20"/>
        </w:rPr>
      </w:pPr>
    </w:p>
    <w:p w14:paraId="219F93B5" w14:textId="2FE73980" w:rsidR="003D76BA" w:rsidRPr="00F847D8" w:rsidRDefault="003D76BA" w:rsidP="00C134E6">
      <w:pPr>
        <w:spacing w:after="0" w:line="480" w:lineRule="auto"/>
        <w:jc w:val="both"/>
        <w:rPr>
          <w:rFonts w:ascii="Arial" w:hAnsi="Arial" w:cs="Arial"/>
          <w:b/>
          <w:bCs/>
          <w:sz w:val="20"/>
          <w:szCs w:val="20"/>
        </w:rPr>
      </w:pPr>
      <w:r w:rsidRPr="00F847D8">
        <w:rPr>
          <w:rFonts w:ascii="Arial" w:hAnsi="Arial" w:cs="Arial"/>
          <w:b/>
          <w:bCs/>
          <w:sz w:val="20"/>
          <w:szCs w:val="20"/>
        </w:rPr>
        <w:t xml:space="preserve">Flow chart 1: </w:t>
      </w:r>
      <w:r w:rsidR="00F847D8" w:rsidRPr="00F847D8">
        <w:rPr>
          <w:rFonts w:ascii="Arial" w:hAnsi="Arial" w:cs="Arial"/>
          <w:b/>
          <w:bCs/>
          <w:sz w:val="20"/>
          <w:szCs w:val="20"/>
        </w:rPr>
        <w:t>Experimental design of the study</w:t>
      </w:r>
    </w:p>
    <w:p w14:paraId="0385B4D7" w14:textId="55AABE0F" w:rsidR="00F21B69" w:rsidRPr="00EE7C5D" w:rsidRDefault="00F21B69" w:rsidP="00C134E6">
      <w:pPr>
        <w:spacing w:after="0" w:line="480" w:lineRule="auto"/>
        <w:ind w:firstLine="720"/>
        <w:jc w:val="both"/>
        <w:rPr>
          <w:rFonts w:ascii="Arial" w:hAnsi="Arial" w:cs="Arial"/>
          <w:sz w:val="20"/>
          <w:szCs w:val="20"/>
        </w:rPr>
      </w:pPr>
      <w:r w:rsidRPr="00EE7C5D">
        <w:rPr>
          <w:rFonts w:ascii="Arial" w:hAnsi="Arial" w:cs="Arial"/>
          <w:sz w:val="20"/>
          <w:szCs w:val="20"/>
        </w:rPr>
        <w:lastRenderedPageBreak/>
        <w:t xml:space="preserve">The procedure described by McCue and Shetty (2004) was adopted for alpha amylase and alpha glucosidase inhibition assays using eight groups for all the fractions of both </w:t>
      </w:r>
      <w:proofErr w:type="spellStart"/>
      <w:r w:rsidRPr="00EE7C5D">
        <w:rPr>
          <w:rFonts w:ascii="Arial" w:hAnsi="Arial" w:cs="Arial"/>
          <w:i/>
          <w:color w:val="000000"/>
          <w:sz w:val="20"/>
          <w:szCs w:val="20"/>
        </w:rPr>
        <w:t>Ficus</w:t>
      </w:r>
      <w:proofErr w:type="spellEnd"/>
      <w:r w:rsidRPr="00EE7C5D">
        <w:rPr>
          <w:rFonts w:ascii="Arial" w:hAnsi="Arial" w:cs="Arial"/>
          <w:i/>
          <w:color w:val="000000"/>
          <w:sz w:val="20"/>
          <w:szCs w:val="20"/>
        </w:rPr>
        <w:t xml:space="preserve"> </w:t>
      </w:r>
      <w:proofErr w:type="spellStart"/>
      <w:r w:rsidRPr="00EE7C5D">
        <w:rPr>
          <w:rFonts w:ascii="Arial" w:hAnsi="Arial" w:cs="Arial"/>
          <w:i/>
          <w:color w:val="000000"/>
          <w:sz w:val="20"/>
          <w:szCs w:val="20"/>
        </w:rPr>
        <w:t>asperifolia</w:t>
      </w:r>
      <w:proofErr w:type="spellEnd"/>
      <w:r w:rsidRPr="00EE7C5D">
        <w:rPr>
          <w:rFonts w:ascii="Arial" w:hAnsi="Arial" w:cs="Arial"/>
          <w:i/>
          <w:color w:val="000000"/>
          <w:sz w:val="20"/>
          <w:szCs w:val="20"/>
        </w:rPr>
        <w:t xml:space="preserve"> </w:t>
      </w:r>
      <w:r w:rsidRPr="00EE7C5D">
        <w:rPr>
          <w:rFonts w:ascii="Arial" w:hAnsi="Arial" w:cs="Arial"/>
          <w:color w:val="000000"/>
          <w:sz w:val="20"/>
          <w:szCs w:val="20"/>
        </w:rPr>
        <w:t>and</w:t>
      </w:r>
      <w:r w:rsidRPr="00EE7C5D">
        <w:rPr>
          <w:rFonts w:ascii="Arial" w:hAnsi="Arial" w:cs="Arial"/>
          <w:i/>
          <w:color w:val="000000"/>
          <w:sz w:val="20"/>
          <w:szCs w:val="20"/>
        </w:rPr>
        <w:t xml:space="preserve"> </w:t>
      </w:r>
      <w:proofErr w:type="spellStart"/>
      <w:r w:rsidRPr="00EE7C5D">
        <w:rPr>
          <w:rFonts w:ascii="Arial" w:hAnsi="Arial" w:cs="Arial"/>
          <w:i/>
          <w:color w:val="000000"/>
          <w:sz w:val="20"/>
          <w:szCs w:val="20"/>
        </w:rPr>
        <w:t>Galega</w:t>
      </w:r>
      <w:proofErr w:type="spellEnd"/>
      <w:r w:rsidRPr="00EE7C5D">
        <w:rPr>
          <w:rFonts w:ascii="Arial" w:hAnsi="Arial" w:cs="Arial"/>
          <w:i/>
          <w:color w:val="000000"/>
          <w:sz w:val="20"/>
          <w:szCs w:val="20"/>
        </w:rPr>
        <w:t xml:space="preserve"> officinalis</w:t>
      </w:r>
      <w:r w:rsidRPr="00EE7C5D">
        <w:rPr>
          <w:rFonts w:ascii="Arial" w:hAnsi="Arial" w:cs="Arial"/>
          <w:sz w:val="20"/>
          <w:szCs w:val="20"/>
        </w:rPr>
        <w:t xml:space="preserve"> leaf extracts</w:t>
      </w:r>
      <w:r w:rsidRPr="00EE7C5D">
        <w:rPr>
          <w:rFonts w:ascii="Arial" w:hAnsi="Arial" w:cs="Arial"/>
          <w:i/>
          <w:sz w:val="20"/>
          <w:szCs w:val="20"/>
        </w:rPr>
        <w:t>.</w:t>
      </w:r>
      <w:r w:rsidRPr="00EE7C5D">
        <w:rPr>
          <w:rFonts w:ascii="Arial" w:hAnsi="Arial" w:cs="Arial"/>
          <w:sz w:val="20"/>
          <w:szCs w:val="20"/>
        </w:rPr>
        <w:t xml:space="preserve"> </w:t>
      </w:r>
    </w:p>
    <w:p w14:paraId="3B773E0C" w14:textId="77777777" w:rsidR="00F21B69" w:rsidRPr="00EE7C5D" w:rsidRDefault="00F21B69" w:rsidP="00C134E6">
      <w:pPr>
        <w:spacing w:after="0" w:line="480" w:lineRule="auto"/>
        <w:jc w:val="both"/>
        <w:rPr>
          <w:rFonts w:ascii="Arial" w:hAnsi="Arial" w:cs="Arial"/>
          <w:sz w:val="20"/>
          <w:szCs w:val="20"/>
        </w:rPr>
      </w:pPr>
      <w:r w:rsidRPr="00EE7C5D">
        <w:rPr>
          <w:rFonts w:ascii="Arial" w:hAnsi="Arial" w:cs="Arial"/>
          <w:sz w:val="20"/>
          <w:szCs w:val="20"/>
        </w:rPr>
        <w:t xml:space="preserve">Group 1; (Enzymatic Control), enzymes solution / reagent only </w:t>
      </w:r>
    </w:p>
    <w:p w14:paraId="68943710" w14:textId="77777777" w:rsidR="00F21B69" w:rsidRPr="00EE7C5D" w:rsidRDefault="00F21B69" w:rsidP="00C134E6">
      <w:pPr>
        <w:spacing w:after="0" w:line="480" w:lineRule="auto"/>
        <w:jc w:val="both"/>
        <w:rPr>
          <w:rFonts w:ascii="Arial" w:hAnsi="Arial" w:cs="Arial"/>
          <w:sz w:val="20"/>
          <w:szCs w:val="20"/>
        </w:rPr>
      </w:pPr>
      <w:r w:rsidRPr="00EE7C5D">
        <w:rPr>
          <w:rFonts w:ascii="Arial" w:hAnsi="Arial" w:cs="Arial"/>
          <w:sz w:val="20"/>
          <w:szCs w:val="20"/>
        </w:rPr>
        <w:t xml:space="preserve">Group 2; (Standard Control), enzymes solution /reagent + acarbose </w:t>
      </w:r>
    </w:p>
    <w:p w14:paraId="19113F73" w14:textId="70F3F71A" w:rsidR="00F21B69" w:rsidRPr="00EE7C5D" w:rsidRDefault="00F21B69" w:rsidP="00C134E6">
      <w:pPr>
        <w:spacing w:after="0" w:line="480" w:lineRule="auto"/>
        <w:jc w:val="both"/>
        <w:rPr>
          <w:rFonts w:ascii="Arial" w:hAnsi="Arial" w:cs="Arial"/>
          <w:sz w:val="20"/>
          <w:szCs w:val="20"/>
        </w:rPr>
      </w:pPr>
      <w:r w:rsidRPr="00EE7C5D">
        <w:rPr>
          <w:rFonts w:ascii="Arial" w:hAnsi="Arial" w:cs="Arial"/>
          <w:sz w:val="20"/>
          <w:szCs w:val="20"/>
        </w:rPr>
        <w:t>F</w:t>
      </w:r>
      <w:r w:rsidRPr="00EE7C5D">
        <w:rPr>
          <w:rFonts w:ascii="Arial" w:hAnsi="Arial" w:cs="Arial"/>
          <w:sz w:val="20"/>
          <w:szCs w:val="20"/>
          <w:vertAlign w:val="subscript"/>
        </w:rPr>
        <w:t>1</w:t>
      </w:r>
      <w:r w:rsidR="00B94009" w:rsidRPr="00EE7C5D">
        <w:rPr>
          <w:rFonts w:ascii="Arial" w:hAnsi="Arial" w:cs="Arial"/>
          <w:sz w:val="20"/>
          <w:szCs w:val="20"/>
          <w:vertAlign w:val="subscript"/>
        </w:rPr>
        <w:t xml:space="preserve"> n-</w:t>
      </w:r>
      <w:r w:rsidR="00593610" w:rsidRPr="00EE7C5D">
        <w:rPr>
          <w:rFonts w:ascii="Arial" w:hAnsi="Arial" w:cs="Arial"/>
          <w:sz w:val="20"/>
          <w:szCs w:val="20"/>
          <w:vertAlign w:val="subscript"/>
        </w:rPr>
        <w:t>Hexane</w:t>
      </w:r>
      <w:r w:rsidRPr="00EE7C5D">
        <w:rPr>
          <w:rFonts w:ascii="Arial" w:hAnsi="Arial" w:cs="Arial"/>
          <w:sz w:val="20"/>
          <w:szCs w:val="20"/>
        </w:rPr>
        <w:t xml:space="preserve">; Enzymes solution / reagent + </w:t>
      </w:r>
      <w:r w:rsidR="0055401C" w:rsidRPr="00EE7C5D">
        <w:rPr>
          <w:rFonts w:ascii="Arial" w:hAnsi="Arial" w:cs="Arial"/>
          <w:i/>
          <w:sz w:val="20"/>
          <w:szCs w:val="20"/>
        </w:rPr>
        <w:t xml:space="preserve">F. </w:t>
      </w:r>
      <w:proofErr w:type="spellStart"/>
      <w:r w:rsidR="0055401C" w:rsidRPr="00EE7C5D">
        <w:rPr>
          <w:rFonts w:ascii="Arial" w:hAnsi="Arial" w:cs="Arial"/>
          <w:i/>
          <w:sz w:val="20"/>
          <w:szCs w:val="20"/>
        </w:rPr>
        <w:t>asperifolia</w:t>
      </w:r>
      <w:proofErr w:type="spellEnd"/>
      <w:r w:rsidR="003B3D5D" w:rsidRPr="00EE7C5D">
        <w:rPr>
          <w:rFonts w:ascii="Arial" w:hAnsi="Arial" w:cs="Arial"/>
          <w:sz w:val="20"/>
          <w:szCs w:val="20"/>
        </w:rPr>
        <w:t xml:space="preserve"> </w:t>
      </w:r>
      <w:r w:rsidRPr="00EE7C5D">
        <w:rPr>
          <w:rFonts w:ascii="Arial" w:hAnsi="Arial" w:cs="Arial"/>
          <w:sz w:val="20"/>
          <w:szCs w:val="20"/>
        </w:rPr>
        <w:t>extract</w:t>
      </w:r>
      <w:r w:rsidR="003B3D5D" w:rsidRPr="00EE7C5D">
        <w:rPr>
          <w:rFonts w:ascii="Arial" w:hAnsi="Arial" w:cs="Arial"/>
          <w:sz w:val="20"/>
          <w:szCs w:val="20"/>
        </w:rPr>
        <w:t xml:space="preserve">s </w:t>
      </w:r>
      <w:r w:rsidR="00B94009" w:rsidRPr="00EE7C5D">
        <w:rPr>
          <w:rFonts w:ascii="Arial" w:hAnsi="Arial" w:cs="Arial"/>
          <w:sz w:val="20"/>
          <w:szCs w:val="20"/>
        </w:rPr>
        <w:t>(1.25, 2.50, 3.75, 5.00, 7.50, 10.00mg/mL)</w:t>
      </w:r>
    </w:p>
    <w:p w14:paraId="45BBE210" w14:textId="1C7D4F15" w:rsidR="00F21B69" w:rsidRPr="00EE7C5D" w:rsidRDefault="00F21B69" w:rsidP="00C134E6">
      <w:pPr>
        <w:spacing w:after="0" w:line="480" w:lineRule="auto"/>
        <w:jc w:val="both"/>
        <w:rPr>
          <w:rFonts w:ascii="Arial" w:hAnsi="Arial" w:cs="Arial"/>
          <w:sz w:val="20"/>
          <w:szCs w:val="20"/>
        </w:rPr>
      </w:pPr>
      <w:r w:rsidRPr="00EE7C5D">
        <w:rPr>
          <w:rFonts w:ascii="Arial" w:hAnsi="Arial" w:cs="Arial"/>
          <w:sz w:val="20"/>
          <w:szCs w:val="20"/>
        </w:rPr>
        <w:t>F</w:t>
      </w:r>
      <w:r w:rsidRPr="00EE7C5D">
        <w:rPr>
          <w:rFonts w:ascii="Arial" w:hAnsi="Arial" w:cs="Arial"/>
          <w:sz w:val="20"/>
          <w:szCs w:val="20"/>
          <w:vertAlign w:val="subscript"/>
        </w:rPr>
        <w:t>2</w:t>
      </w:r>
      <w:r w:rsidR="0055401C" w:rsidRPr="00EE7C5D">
        <w:rPr>
          <w:rFonts w:ascii="Arial" w:hAnsi="Arial" w:cs="Arial"/>
          <w:sz w:val="20"/>
          <w:szCs w:val="20"/>
          <w:vertAlign w:val="subscript"/>
        </w:rPr>
        <w:t xml:space="preserve"> </w:t>
      </w:r>
      <w:r w:rsidR="00593610" w:rsidRPr="00EE7C5D">
        <w:rPr>
          <w:rFonts w:ascii="Arial" w:hAnsi="Arial" w:cs="Arial"/>
          <w:sz w:val="20"/>
          <w:szCs w:val="20"/>
          <w:vertAlign w:val="subscript"/>
        </w:rPr>
        <w:t>Ethyl acetate</w:t>
      </w:r>
      <w:r w:rsidRPr="00EE7C5D">
        <w:rPr>
          <w:rFonts w:ascii="Arial" w:hAnsi="Arial" w:cs="Arial"/>
          <w:sz w:val="20"/>
          <w:szCs w:val="20"/>
        </w:rPr>
        <w:t xml:space="preserve">; Enzymes solution /reagent </w:t>
      </w:r>
      <w:r w:rsidR="0055401C" w:rsidRPr="00EE7C5D">
        <w:rPr>
          <w:rFonts w:ascii="Arial" w:hAnsi="Arial" w:cs="Arial"/>
          <w:i/>
          <w:sz w:val="20"/>
          <w:szCs w:val="20"/>
        </w:rPr>
        <w:t xml:space="preserve">F. </w:t>
      </w:r>
      <w:proofErr w:type="spellStart"/>
      <w:r w:rsidR="0055401C" w:rsidRPr="00EE7C5D">
        <w:rPr>
          <w:rFonts w:ascii="Arial" w:hAnsi="Arial" w:cs="Arial"/>
          <w:i/>
          <w:sz w:val="20"/>
          <w:szCs w:val="20"/>
        </w:rPr>
        <w:t>asperifolia</w:t>
      </w:r>
      <w:proofErr w:type="spellEnd"/>
      <w:r w:rsidR="003B3D5D" w:rsidRPr="00EE7C5D">
        <w:rPr>
          <w:rFonts w:ascii="Arial" w:hAnsi="Arial" w:cs="Arial"/>
          <w:sz w:val="20"/>
          <w:szCs w:val="20"/>
        </w:rPr>
        <w:t xml:space="preserve"> extracts </w:t>
      </w:r>
      <w:r w:rsidRPr="00EE7C5D">
        <w:rPr>
          <w:rFonts w:ascii="Arial" w:hAnsi="Arial" w:cs="Arial"/>
          <w:sz w:val="20"/>
          <w:szCs w:val="20"/>
        </w:rPr>
        <w:t>(</w:t>
      </w:r>
      <w:r w:rsidR="00593610" w:rsidRPr="00EE7C5D">
        <w:rPr>
          <w:rFonts w:ascii="Arial" w:hAnsi="Arial" w:cs="Arial"/>
          <w:sz w:val="20"/>
          <w:szCs w:val="20"/>
        </w:rPr>
        <w:t xml:space="preserve">1.25, 2.50, 3.75, 5.00, 7.50, </w:t>
      </w:r>
      <w:r w:rsidRPr="00EE7C5D">
        <w:rPr>
          <w:rFonts w:ascii="Arial" w:hAnsi="Arial" w:cs="Arial"/>
          <w:sz w:val="20"/>
          <w:szCs w:val="20"/>
        </w:rPr>
        <w:t>10.00mg/mL)</w:t>
      </w:r>
    </w:p>
    <w:p w14:paraId="435C49E3" w14:textId="3F886E82" w:rsidR="00593610" w:rsidRPr="00EE7C5D" w:rsidRDefault="00F21B69" w:rsidP="00C134E6">
      <w:pPr>
        <w:spacing w:after="0" w:line="480" w:lineRule="auto"/>
        <w:jc w:val="both"/>
        <w:rPr>
          <w:rFonts w:ascii="Arial" w:hAnsi="Arial" w:cs="Arial"/>
          <w:sz w:val="20"/>
          <w:szCs w:val="20"/>
        </w:rPr>
      </w:pPr>
      <w:r w:rsidRPr="00EE7C5D">
        <w:rPr>
          <w:rFonts w:ascii="Arial" w:hAnsi="Arial" w:cs="Arial"/>
          <w:sz w:val="20"/>
          <w:szCs w:val="20"/>
        </w:rPr>
        <w:t>F</w:t>
      </w:r>
      <w:r w:rsidRPr="00EE7C5D">
        <w:rPr>
          <w:rFonts w:ascii="Arial" w:hAnsi="Arial" w:cs="Arial"/>
          <w:sz w:val="20"/>
          <w:szCs w:val="20"/>
          <w:vertAlign w:val="subscript"/>
        </w:rPr>
        <w:t>3</w:t>
      </w:r>
      <w:r w:rsidR="0055401C" w:rsidRPr="00EE7C5D">
        <w:rPr>
          <w:rFonts w:ascii="Arial" w:hAnsi="Arial" w:cs="Arial"/>
          <w:sz w:val="20"/>
          <w:szCs w:val="20"/>
          <w:vertAlign w:val="subscript"/>
        </w:rPr>
        <w:t xml:space="preserve"> </w:t>
      </w:r>
      <w:r w:rsidR="00593610" w:rsidRPr="00EE7C5D">
        <w:rPr>
          <w:rFonts w:ascii="Arial" w:hAnsi="Arial" w:cs="Arial"/>
          <w:sz w:val="20"/>
          <w:szCs w:val="20"/>
          <w:vertAlign w:val="subscript"/>
        </w:rPr>
        <w:t>Methanol</w:t>
      </w:r>
      <w:r w:rsidRPr="00EE7C5D">
        <w:rPr>
          <w:rFonts w:ascii="Arial" w:hAnsi="Arial" w:cs="Arial"/>
          <w:sz w:val="20"/>
          <w:szCs w:val="20"/>
        </w:rPr>
        <w:t xml:space="preserve">; Enzymes solution /reagent + </w:t>
      </w:r>
      <w:r w:rsidR="0055401C" w:rsidRPr="00EE7C5D">
        <w:rPr>
          <w:rFonts w:ascii="Arial" w:hAnsi="Arial" w:cs="Arial"/>
          <w:i/>
          <w:sz w:val="20"/>
          <w:szCs w:val="20"/>
        </w:rPr>
        <w:t xml:space="preserve">F. </w:t>
      </w:r>
      <w:proofErr w:type="spellStart"/>
      <w:r w:rsidR="0055401C" w:rsidRPr="00EE7C5D">
        <w:rPr>
          <w:rFonts w:ascii="Arial" w:hAnsi="Arial" w:cs="Arial"/>
          <w:i/>
          <w:sz w:val="20"/>
          <w:szCs w:val="20"/>
        </w:rPr>
        <w:t>asperifolia</w:t>
      </w:r>
      <w:proofErr w:type="spellEnd"/>
      <w:r w:rsidR="003B3D5D" w:rsidRPr="00EE7C5D">
        <w:rPr>
          <w:rFonts w:ascii="Arial" w:hAnsi="Arial" w:cs="Arial"/>
          <w:sz w:val="20"/>
          <w:szCs w:val="20"/>
        </w:rPr>
        <w:t xml:space="preserve"> extracts </w:t>
      </w:r>
      <w:r w:rsidR="00593610" w:rsidRPr="00EE7C5D">
        <w:rPr>
          <w:rFonts w:ascii="Arial" w:hAnsi="Arial" w:cs="Arial"/>
          <w:sz w:val="20"/>
          <w:szCs w:val="20"/>
        </w:rPr>
        <w:t>(1.25, 2.50, 3.75, 5.00, 7.50, 10.00mg/mL)</w:t>
      </w:r>
    </w:p>
    <w:p w14:paraId="50B4DAC7" w14:textId="399439A7" w:rsidR="00593610" w:rsidRPr="00EE7C5D" w:rsidRDefault="00F21B69" w:rsidP="00C134E6">
      <w:pPr>
        <w:spacing w:after="0" w:line="480" w:lineRule="auto"/>
        <w:jc w:val="both"/>
        <w:rPr>
          <w:rFonts w:ascii="Arial" w:hAnsi="Arial" w:cs="Arial"/>
          <w:sz w:val="20"/>
          <w:szCs w:val="20"/>
        </w:rPr>
      </w:pPr>
      <w:r w:rsidRPr="00EE7C5D">
        <w:rPr>
          <w:rFonts w:ascii="Arial" w:hAnsi="Arial" w:cs="Arial"/>
          <w:sz w:val="20"/>
          <w:szCs w:val="20"/>
        </w:rPr>
        <w:t>F</w:t>
      </w:r>
      <w:r w:rsidRPr="00EE7C5D">
        <w:rPr>
          <w:rFonts w:ascii="Arial" w:hAnsi="Arial" w:cs="Arial"/>
          <w:sz w:val="20"/>
          <w:szCs w:val="20"/>
          <w:vertAlign w:val="subscript"/>
        </w:rPr>
        <w:t>4</w:t>
      </w:r>
      <w:r w:rsidR="0055401C" w:rsidRPr="00EE7C5D">
        <w:rPr>
          <w:rFonts w:ascii="Arial" w:hAnsi="Arial" w:cs="Arial"/>
          <w:sz w:val="20"/>
          <w:szCs w:val="20"/>
          <w:vertAlign w:val="subscript"/>
        </w:rPr>
        <w:t xml:space="preserve"> </w:t>
      </w:r>
      <w:r w:rsidR="00593610" w:rsidRPr="00EE7C5D">
        <w:rPr>
          <w:rFonts w:ascii="Arial" w:hAnsi="Arial" w:cs="Arial"/>
          <w:sz w:val="20"/>
          <w:szCs w:val="20"/>
          <w:vertAlign w:val="subscript"/>
        </w:rPr>
        <w:t>Distilled water</w:t>
      </w:r>
      <w:r w:rsidR="003B3D5D" w:rsidRPr="00EE7C5D">
        <w:rPr>
          <w:rFonts w:ascii="Arial" w:hAnsi="Arial" w:cs="Arial"/>
          <w:sz w:val="20"/>
          <w:szCs w:val="20"/>
        </w:rPr>
        <w:t>; Enzymes solution /reagent+</w:t>
      </w:r>
      <w:r w:rsidR="003B3D5D" w:rsidRPr="00EE7C5D">
        <w:rPr>
          <w:rFonts w:ascii="Arial" w:hAnsi="Arial" w:cs="Arial"/>
          <w:i/>
          <w:sz w:val="20"/>
          <w:szCs w:val="20"/>
        </w:rPr>
        <w:t xml:space="preserve"> </w:t>
      </w:r>
      <w:r w:rsidR="0055401C" w:rsidRPr="00EE7C5D">
        <w:rPr>
          <w:rFonts w:ascii="Arial" w:hAnsi="Arial" w:cs="Arial"/>
          <w:i/>
          <w:sz w:val="20"/>
          <w:szCs w:val="20"/>
        </w:rPr>
        <w:t xml:space="preserve">F. </w:t>
      </w:r>
      <w:proofErr w:type="spellStart"/>
      <w:r w:rsidR="0055401C" w:rsidRPr="00EE7C5D">
        <w:rPr>
          <w:rFonts w:ascii="Arial" w:hAnsi="Arial" w:cs="Arial"/>
          <w:i/>
          <w:sz w:val="20"/>
          <w:szCs w:val="20"/>
        </w:rPr>
        <w:t>asperifolia</w:t>
      </w:r>
      <w:proofErr w:type="spellEnd"/>
      <w:r w:rsidR="003B3D5D" w:rsidRPr="00EE7C5D">
        <w:rPr>
          <w:rFonts w:ascii="Arial" w:hAnsi="Arial" w:cs="Arial"/>
          <w:sz w:val="20"/>
          <w:szCs w:val="20"/>
        </w:rPr>
        <w:t xml:space="preserve"> extracts </w:t>
      </w:r>
      <w:r w:rsidR="00593610" w:rsidRPr="00EE7C5D">
        <w:rPr>
          <w:rFonts w:ascii="Arial" w:hAnsi="Arial" w:cs="Arial"/>
          <w:sz w:val="20"/>
          <w:szCs w:val="20"/>
        </w:rPr>
        <w:t>(1.25, 2.50, 3.75, 5.00, 7.50, 10.00mg/mL)</w:t>
      </w:r>
    </w:p>
    <w:p w14:paraId="201C59E8" w14:textId="4FA7BF69" w:rsidR="00593610" w:rsidRPr="00EE7C5D" w:rsidRDefault="00F21B69" w:rsidP="00C134E6">
      <w:pPr>
        <w:spacing w:after="0" w:line="480" w:lineRule="auto"/>
        <w:jc w:val="both"/>
        <w:rPr>
          <w:rFonts w:ascii="Arial" w:hAnsi="Arial" w:cs="Arial"/>
          <w:sz w:val="20"/>
          <w:szCs w:val="20"/>
        </w:rPr>
      </w:pPr>
      <w:r w:rsidRPr="00EE7C5D">
        <w:rPr>
          <w:rFonts w:ascii="Arial" w:hAnsi="Arial" w:cs="Arial"/>
          <w:sz w:val="20"/>
          <w:szCs w:val="20"/>
        </w:rPr>
        <w:t>G</w:t>
      </w:r>
      <w:r w:rsidRPr="00EE7C5D">
        <w:rPr>
          <w:rFonts w:ascii="Arial" w:hAnsi="Arial" w:cs="Arial"/>
          <w:sz w:val="20"/>
          <w:szCs w:val="20"/>
          <w:vertAlign w:val="subscript"/>
        </w:rPr>
        <w:t>1</w:t>
      </w:r>
      <w:r w:rsidR="00593610" w:rsidRPr="00EE7C5D">
        <w:rPr>
          <w:rFonts w:ascii="Arial" w:hAnsi="Arial" w:cs="Arial"/>
          <w:sz w:val="20"/>
          <w:szCs w:val="20"/>
          <w:vertAlign w:val="subscript"/>
        </w:rPr>
        <w:t xml:space="preserve"> Hexane</w:t>
      </w:r>
      <w:r w:rsidRPr="00EE7C5D">
        <w:rPr>
          <w:rFonts w:ascii="Arial" w:hAnsi="Arial" w:cs="Arial"/>
          <w:sz w:val="20"/>
          <w:szCs w:val="20"/>
        </w:rPr>
        <w:t xml:space="preserve">; Enzymes solution /reagent + </w:t>
      </w:r>
      <w:r w:rsidR="0055401C" w:rsidRPr="00EE7C5D">
        <w:rPr>
          <w:rFonts w:ascii="Arial" w:hAnsi="Arial" w:cs="Arial"/>
          <w:i/>
          <w:sz w:val="20"/>
          <w:szCs w:val="20"/>
        </w:rPr>
        <w:t>G. officinalis</w:t>
      </w:r>
      <w:r w:rsidR="00593610" w:rsidRPr="00EE7C5D">
        <w:rPr>
          <w:rFonts w:ascii="Arial" w:hAnsi="Arial" w:cs="Arial"/>
          <w:sz w:val="20"/>
          <w:szCs w:val="20"/>
        </w:rPr>
        <w:t xml:space="preserve"> </w:t>
      </w:r>
      <w:r w:rsidR="003B3D5D" w:rsidRPr="00EE7C5D">
        <w:rPr>
          <w:rFonts w:ascii="Arial" w:hAnsi="Arial" w:cs="Arial"/>
          <w:sz w:val="20"/>
          <w:szCs w:val="20"/>
        </w:rPr>
        <w:t xml:space="preserve">extracts </w:t>
      </w:r>
      <w:r w:rsidR="00593610" w:rsidRPr="00EE7C5D">
        <w:rPr>
          <w:rFonts w:ascii="Arial" w:hAnsi="Arial" w:cs="Arial"/>
          <w:sz w:val="20"/>
          <w:szCs w:val="20"/>
        </w:rPr>
        <w:t>(1.25, 2.50, 3.75, 5.00, 7.50, 10.00mg/mL)</w:t>
      </w:r>
    </w:p>
    <w:p w14:paraId="37F628AB" w14:textId="62A4F499" w:rsidR="00593610" w:rsidRPr="00EE7C5D" w:rsidRDefault="00F21B69" w:rsidP="00C134E6">
      <w:pPr>
        <w:spacing w:after="0" w:line="480" w:lineRule="auto"/>
        <w:jc w:val="both"/>
        <w:rPr>
          <w:rFonts w:ascii="Arial" w:hAnsi="Arial" w:cs="Arial"/>
          <w:sz w:val="20"/>
          <w:szCs w:val="20"/>
        </w:rPr>
      </w:pPr>
      <w:r w:rsidRPr="00EE7C5D">
        <w:rPr>
          <w:rFonts w:ascii="Arial" w:hAnsi="Arial" w:cs="Arial"/>
          <w:sz w:val="20"/>
          <w:szCs w:val="20"/>
        </w:rPr>
        <w:t>G</w:t>
      </w:r>
      <w:r w:rsidRPr="00EE7C5D">
        <w:rPr>
          <w:rFonts w:ascii="Arial" w:hAnsi="Arial" w:cs="Arial"/>
          <w:sz w:val="20"/>
          <w:szCs w:val="20"/>
          <w:vertAlign w:val="subscript"/>
        </w:rPr>
        <w:t>2</w:t>
      </w:r>
      <w:r w:rsidR="00593610" w:rsidRPr="00EE7C5D">
        <w:rPr>
          <w:rFonts w:ascii="Arial" w:hAnsi="Arial" w:cs="Arial"/>
          <w:sz w:val="20"/>
          <w:szCs w:val="20"/>
          <w:vertAlign w:val="subscript"/>
        </w:rPr>
        <w:t xml:space="preserve"> Ethyl acetate</w:t>
      </w:r>
      <w:r w:rsidRPr="00EE7C5D">
        <w:rPr>
          <w:rFonts w:ascii="Arial" w:hAnsi="Arial" w:cs="Arial"/>
          <w:sz w:val="20"/>
          <w:szCs w:val="20"/>
        </w:rPr>
        <w:t xml:space="preserve">; Enzymes solution /reagent + </w:t>
      </w:r>
      <w:r w:rsidR="0055401C" w:rsidRPr="00EE7C5D">
        <w:rPr>
          <w:rFonts w:ascii="Arial" w:hAnsi="Arial" w:cs="Arial"/>
          <w:i/>
          <w:sz w:val="20"/>
          <w:szCs w:val="20"/>
        </w:rPr>
        <w:t>G. officinalis</w:t>
      </w:r>
      <w:r w:rsidR="003B3D5D" w:rsidRPr="00EE7C5D">
        <w:rPr>
          <w:rFonts w:ascii="Arial" w:hAnsi="Arial" w:cs="Arial"/>
          <w:sz w:val="20"/>
          <w:szCs w:val="20"/>
        </w:rPr>
        <w:t xml:space="preserve"> extracts </w:t>
      </w:r>
      <w:r w:rsidR="00593610" w:rsidRPr="00EE7C5D">
        <w:rPr>
          <w:rFonts w:ascii="Arial" w:hAnsi="Arial" w:cs="Arial"/>
          <w:sz w:val="20"/>
          <w:szCs w:val="20"/>
        </w:rPr>
        <w:t>(1.25, 2.50, 3.75, 5.00, 7.50, 10.00mg/mL)</w:t>
      </w:r>
    </w:p>
    <w:p w14:paraId="550F37B6" w14:textId="181D8A91" w:rsidR="00593610" w:rsidRPr="00EE7C5D" w:rsidRDefault="00F21B69" w:rsidP="00C134E6">
      <w:pPr>
        <w:spacing w:after="0" w:line="480" w:lineRule="auto"/>
        <w:jc w:val="both"/>
        <w:rPr>
          <w:rFonts w:ascii="Arial" w:hAnsi="Arial" w:cs="Arial"/>
          <w:sz w:val="20"/>
          <w:szCs w:val="20"/>
        </w:rPr>
      </w:pPr>
      <w:r w:rsidRPr="00EE7C5D">
        <w:rPr>
          <w:rFonts w:ascii="Arial" w:hAnsi="Arial" w:cs="Arial"/>
          <w:sz w:val="20"/>
          <w:szCs w:val="20"/>
        </w:rPr>
        <w:t>G</w:t>
      </w:r>
      <w:r w:rsidRPr="00EE7C5D">
        <w:rPr>
          <w:rFonts w:ascii="Arial" w:hAnsi="Arial" w:cs="Arial"/>
          <w:sz w:val="20"/>
          <w:szCs w:val="20"/>
          <w:vertAlign w:val="subscript"/>
        </w:rPr>
        <w:t>3</w:t>
      </w:r>
      <w:r w:rsidR="00593610" w:rsidRPr="00EE7C5D">
        <w:rPr>
          <w:rFonts w:ascii="Arial" w:hAnsi="Arial" w:cs="Arial"/>
          <w:sz w:val="20"/>
          <w:szCs w:val="20"/>
          <w:vertAlign w:val="subscript"/>
        </w:rPr>
        <w:t xml:space="preserve"> Methanol</w:t>
      </w:r>
      <w:r w:rsidRPr="00EE7C5D">
        <w:rPr>
          <w:rFonts w:ascii="Arial" w:hAnsi="Arial" w:cs="Arial"/>
          <w:sz w:val="20"/>
          <w:szCs w:val="20"/>
        </w:rPr>
        <w:t xml:space="preserve">; Enzymes solution /reagent + </w:t>
      </w:r>
      <w:r w:rsidR="0055401C" w:rsidRPr="00EE7C5D">
        <w:rPr>
          <w:rFonts w:ascii="Arial" w:hAnsi="Arial" w:cs="Arial"/>
          <w:i/>
          <w:sz w:val="20"/>
          <w:szCs w:val="20"/>
        </w:rPr>
        <w:t>G. officinalis</w:t>
      </w:r>
      <w:r w:rsidR="003B3D5D" w:rsidRPr="00EE7C5D">
        <w:rPr>
          <w:rFonts w:ascii="Arial" w:hAnsi="Arial" w:cs="Arial"/>
          <w:sz w:val="20"/>
          <w:szCs w:val="20"/>
        </w:rPr>
        <w:t xml:space="preserve"> extracts </w:t>
      </w:r>
      <w:r w:rsidR="00593610" w:rsidRPr="00EE7C5D">
        <w:rPr>
          <w:rFonts w:ascii="Arial" w:hAnsi="Arial" w:cs="Arial"/>
          <w:sz w:val="20"/>
          <w:szCs w:val="20"/>
        </w:rPr>
        <w:t>(1.25, 2.50, 3.75, 5.00, 7.50, 10.00mg/mL)</w:t>
      </w:r>
    </w:p>
    <w:p w14:paraId="78F85122" w14:textId="4181A60C" w:rsidR="00736859" w:rsidRPr="00D95E52" w:rsidRDefault="00F21B69" w:rsidP="00C134E6">
      <w:pPr>
        <w:spacing w:after="0" w:line="480" w:lineRule="auto"/>
        <w:jc w:val="both"/>
        <w:rPr>
          <w:rFonts w:ascii="Arial" w:hAnsi="Arial" w:cs="Arial"/>
        </w:rPr>
      </w:pPr>
      <w:r w:rsidRPr="00EE7C5D">
        <w:rPr>
          <w:rFonts w:ascii="Arial" w:hAnsi="Arial" w:cs="Arial"/>
          <w:sz w:val="20"/>
          <w:szCs w:val="20"/>
        </w:rPr>
        <w:t>G</w:t>
      </w:r>
      <w:r w:rsidRPr="00EE7C5D">
        <w:rPr>
          <w:rFonts w:ascii="Arial" w:hAnsi="Arial" w:cs="Arial"/>
          <w:sz w:val="20"/>
          <w:szCs w:val="20"/>
          <w:vertAlign w:val="subscript"/>
        </w:rPr>
        <w:t>4</w:t>
      </w:r>
      <w:r w:rsidR="00593610" w:rsidRPr="00EE7C5D">
        <w:rPr>
          <w:rFonts w:ascii="Arial" w:hAnsi="Arial" w:cs="Arial"/>
          <w:sz w:val="20"/>
          <w:szCs w:val="20"/>
          <w:vertAlign w:val="subscript"/>
        </w:rPr>
        <w:t xml:space="preserve"> Distilled water</w:t>
      </w:r>
      <w:r w:rsidRPr="00EE7C5D">
        <w:rPr>
          <w:rFonts w:ascii="Arial" w:hAnsi="Arial" w:cs="Arial"/>
          <w:sz w:val="20"/>
          <w:szCs w:val="20"/>
        </w:rPr>
        <w:t xml:space="preserve">; Enzymes solution /reagent + </w:t>
      </w:r>
      <w:r w:rsidR="0055401C" w:rsidRPr="00EE7C5D">
        <w:rPr>
          <w:rFonts w:ascii="Arial" w:hAnsi="Arial" w:cs="Arial"/>
          <w:i/>
          <w:sz w:val="20"/>
          <w:szCs w:val="20"/>
        </w:rPr>
        <w:t>G. officinalis</w:t>
      </w:r>
      <w:r w:rsidR="003B3D5D" w:rsidRPr="00EE7C5D">
        <w:rPr>
          <w:rFonts w:ascii="Arial" w:hAnsi="Arial" w:cs="Arial"/>
          <w:sz w:val="20"/>
          <w:szCs w:val="20"/>
        </w:rPr>
        <w:t xml:space="preserve"> extracts </w:t>
      </w:r>
      <w:r w:rsidR="00593610" w:rsidRPr="00EE7C5D">
        <w:rPr>
          <w:rFonts w:ascii="Arial" w:hAnsi="Arial" w:cs="Arial"/>
          <w:sz w:val="20"/>
          <w:szCs w:val="20"/>
        </w:rPr>
        <w:t>(1.25, 2.50, 3.75, 5.00, 7.50, 10.00mg/mL)</w:t>
      </w:r>
    </w:p>
    <w:p w14:paraId="359094E1" w14:textId="4724C1D4" w:rsidR="009B5FF4" w:rsidRPr="00EE7C5D" w:rsidRDefault="008E0331" w:rsidP="00C134E6">
      <w:pPr>
        <w:spacing w:after="0" w:line="360" w:lineRule="auto"/>
        <w:jc w:val="both"/>
        <w:rPr>
          <w:rFonts w:ascii="Arial" w:hAnsi="Arial" w:cs="Arial"/>
          <w:b/>
        </w:rPr>
      </w:pPr>
      <w:r w:rsidRPr="00EE7C5D">
        <w:rPr>
          <w:rFonts w:ascii="Arial" w:hAnsi="Arial" w:cs="Arial"/>
          <w:b/>
        </w:rPr>
        <w:t>2</w:t>
      </w:r>
      <w:r w:rsidR="001A0405" w:rsidRPr="00EE7C5D">
        <w:rPr>
          <w:rFonts w:ascii="Arial" w:hAnsi="Arial" w:cs="Arial"/>
          <w:b/>
        </w:rPr>
        <w:t>.2</w:t>
      </w:r>
      <w:r w:rsidR="002E3AB7">
        <w:rPr>
          <w:rFonts w:ascii="Arial" w:hAnsi="Arial" w:cs="Arial"/>
          <w:b/>
        </w:rPr>
        <w:t>.0</w:t>
      </w:r>
      <w:r w:rsidR="00B427EC" w:rsidRPr="00EE7C5D">
        <w:rPr>
          <w:rFonts w:ascii="Arial" w:hAnsi="Arial" w:cs="Arial"/>
          <w:b/>
        </w:rPr>
        <w:tab/>
        <w:t>METHODS</w:t>
      </w:r>
    </w:p>
    <w:p w14:paraId="79E724FF" w14:textId="7AB1184E" w:rsidR="00B427EC" w:rsidRPr="00EE7C5D" w:rsidRDefault="008E0331" w:rsidP="00C134E6">
      <w:pPr>
        <w:spacing w:after="0" w:line="360" w:lineRule="auto"/>
        <w:jc w:val="both"/>
        <w:rPr>
          <w:rFonts w:ascii="Arial" w:hAnsi="Arial" w:cs="Arial"/>
          <w:color w:val="000000"/>
          <w:sz w:val="20"/>
          <w:szCs w:val="20"/>
          <w:lang w:val="en-ZA"/>
        </w:rPr>
      </w:pPr>
      <w:r w:rsidRPr="00EE7C5D">
        <w:rPr>
          <w:rFonts w:ascii="Arial" w:hAnsi="Arial" w:cs="Arial"/>
          <w:b/>
          <w:color w:val="000000"/>
          <w:sz w:val="20"/>
          <w:szCs w:val="20"/>
        </w:rPr>
        <w:t>2</w:t>
      </w:r>
      <w:r w:rsidR="001A0405" w:rsidRPr="00EE7C5D">
        <w:rPr>
          <w:rFonts w:ascii="Arial" w:hAnsi="Arial" w:cs="Arial"/>
          <w:b/>
          <w:color w:val="000000"/>
          <w:sz w:val="20"/>
          <w:szCs w:val="20"/>
        </w:rPr>
        <w:t>.2</w:t>
      </w:r>
      <w:r w:rsidR="00B427EC" w:rsidRPr="00EE7C5D">
        <w:rPr>
          <w:rFonts w:ascii="Arial" w:hAnsi="Arial" w:cs="Arial"/>
          <w:b/>
          <w:color w:val="000000"/>
          <w:sz w:val="20"/>
          <w:szCs w:val="20"/>
        </w:rPr>
        <w:t>.1</w:t>
      </w:r>
      <w:r w:rsidR="00B427EC" w:rsidRPr="00EE7C5D">
        <w:rPr>
          <w:rFonts w:ascii="Arial" w:hAnsi="Arial" w:cs="Arial"/>
          <w:b/>
          <w:color w:val="000000"/>
          <w:sz w:val="20"/>
          <w:szCs w:val="20"/>
        </w:rPr>
        <w:tab/>
        <w:t>Preparation of plant extracts</w:t>
      </w:r>
    </w:p>
    <w:p w14:paraId="78815970" w14:textId="7D68F03A" w:rsidR="001E4574" w:rsidRPr="00D95E52" w:rsidRDefault="00237913" w:rsidP="00C134E6">
      <w:pPr>
        <w:spacing w:after="0" w:line="480" w:lineRule="auto"/>
        <w:ind w:firstLine="720"/>
        <w:jc w:val="both"/>
        <w:rPr>
          <w:rFonts w:ascii="Arial" w:hAnsi="Arial" w:cs="Arial"/>
          <w:color w:val="000000"/>
          <w:sz w:val="20"/>
          <w:szCs w:val="20"/>
        </w:rPr>
      </w:pPr>
      <w:r w:rsidRPr="00EE7C5D">
        <w:rPr>
          <w:rFonts w:ascii="Arial" w:hAnsi="Arial" w:cs="Arial"/>
          <w:color w:val="000000"/>
          <w:sz w:val="20"/>
          <w:szCs w:val="20"/>
        </w:rPr>
        <w:t xml:space="preserve">Powdered </w:t>
      </w:r>
      <w:r w:rsidR="00AB79B0" w:rsidRPr="00EE7C5D">
        <w:rPr>
          <w:rFonts w:ascii="Arial" w:hAnsi="Arial" w:cs="Arial"/>
          <w:color w:val="000000"/>
          <w:sz w:val="20"/>
          <w:szCs w:val="20"/>
        </w:rPr>
        <w:t>leaves</w:t>
      </w:r>
      <w:r w:rsidR="00B427EC" w:rsidRPr="00EE7C5D">
        <w:rPr>
          <w:rFonts w:ascii="Arial" w:hAnsi="Arial" w:cs="Arial"/>
          <w:color w:val="000000"/>
          <w:sz w:val="20"/>
          <w:szCs w:val="20"/>
        </w:rPr>
        <w:t xml:space="preserve"> of </w:t>
      </w:r>
      <w:proofErr w:type="spellStart"/>
      <w:r w:rsidR="00B427EC" w:rsidRPr="00EE7C5D">
        <w:rPr>
          <w:rFonts w:ascii="Arial" w:hAnsi="Arial" w:cs="Arial"/>
          <w:i/>
          <w:color w:val="000000"/>
          <w:sz w:val="20"/>
          <w:szCs w:val="20"/>
        </w:rPr>
        <w:t>Ficus</w:t>
      </w:r>
      <w:proofErr w:type="spellEnd"/>
      <w:r w:rsidR="00B427EC" w:rsidRPr="00EE7C5D">
        <w:rPr>
          <w:rFonts w:ascii="Arial" w:hAnsi="Arial" w:cs="Arial"/>
          <w:i/>
          <w:color w:val="000000"/>
          <w:sz w:val="20"/>
          <w:szCs w:val="20"/>
        </w:rPr>
        <w:t xml:space="preserve"> </w:t>
      </w:r>
      <w:proofErr w:type="spellStart"/>
      <w:r w:rsidR="00B427EC" w:rsidRPr="00EE7C5D">
        <w:rPr>
          <w:rFonts w:ascii="Arial" w:hAnsi="Arial" w:cs="Arial"/>
          <w:i/>
          <w:color w:val="000000"/>
          <w:sz w:val="20"/>
          <w:szCs w:val="20"/>
        </w:rPr>
        <w:t>asperifolia</w:t>
      </w:r>
      <w:proofErr w:type="spellEnd"/>
      <w:r w:rsidR="00B427EC" w:rsidRPr="00EE7C5D">
        <w:rPr>
          <w:rFonts w:ascii="Arial" w:hAnsi="Arial" w:cs="Arial"/>
          <w:i/>
          <w:color w:val="000000"/>
          <w:sz w:val="20"/>
          <w:szCs w:val="20"/>
        </w:rPr>
        <w:t xml:space="preserve"> </w:t>
      </w:r>
      <w:r w:rsidR="00B427EC" w:rsidRPr="00EE7C5D">
        <w:rPr>
          <w:rFonts w:ascii="Arial" w:hAnsi="Arial" w:cs="Arial"/>
          <w:color w:val="000000"/>
          <w:sz w:val="20"/>
          <w:szCs w:val="20"/>
        </w:rPr>
        <w:t>and</w:t>
      </w:r>
      <w:r w:rsidR="00B427EC" w:rsidRPr="00EE7C5D">
        <w:rPr>
          <w:rFonts w:ascii="Arial" w:hAnsi="Arial" w:cs="Arial"/>
          <w:i/>
          <w:color w:val="000000"/>
          <w:sz w:val="20"/>
          <w:szCs w:val="20"/>
        </w:rPr>
        <w:t xml:space="preserve"> </w:t>
      </w:r>
      <w:proofErr w:type="spellStart"/>
      <w:r w:rsidR="00B427EC" w:rsidRPr="00EE7C5D">
        <w:rPr>
          <w:rFonts w:ascii="Arial" w:hAnsi="Arial" w:cs="Arial"/>
          <w:i/>
          <w:color w:val="000000"/>
          <w:sz w:val="20"/>
          <w:szCs w:val="20"/>
        </w:rPr>
        <w:t>Galega</w:t>
      </w:r>
      <w:proofErr w:type="spellEnd"/>
      <w:r w:rsidR="00B427EC" w:rsidRPr="00EE7C5D">
        <w:rPr>
          <w:rFonts w:ascii="Arial" w:hAnsi="Arial" w:cs="Arial"/>
          <w:i/>
          <w:color w:val="000000"/>
          <w:sz w:val="20"/>
          <w:szCs w:val="20"/>
        </w:rPr>
        <w:t xml:space="preserve"> officinalis </w:t>
      </w:r>
      <w:r w:rsidR="00BA4A2C" w:rsidRPr="00EE7C5D">
        <w:rPr>
          <w:rFonts w:ascii="Arial" w:hAnsi="Arial" w:cs="Arial"/>
          <w:color w:val="000000"/>
          <w:sz w:val="20"/>
          <w:szCs w:val="20"/>
        </w:rPr>
        <w:t>200</w:t>
      </w:r>
      <w:r w:rsidR="00B427EC" w:rsidRPr="00EE7C5D">
        <w:rPr>
          <w:rFonts w:ascii="Arial" w:hAnsi="Arial" w:cs="Arial"/>
          <w:color w:val="000000"/>
          <w:sz w:val="20"/>
          <w:szCs w:val="20"/>
        </w:rPr>
        <w:t xml:space="preserve">g each was weighed separately into 1 </w:t>
      </w:r>
      <w:r w:rsidR="00B427EC" w:rsidRPr="00EE7C5D">
        <w:rPr>
          <w:rFonts w:ascii="Arial" w:hAnsi="Arial" w:cs="Arial"/>
          <w:color w:val="000000"/>
          <w:sz w:val="20"/>
          <w:szCs w:val="20"/>
          <w:lang w:val="en-GB"/>
        </w:rPr>
        <w:t>litre</w:t>
      </w:r>
      <w:r w:rsidR="00B427EC" w:rsidRPr="00EE7C5D">
        <w:rPr>
          <w:rFonts w:ascii="Arial" w:hAnsi="Arial" w:cs="Arial"/>
          <w:color w:val="000000"/>
          <w:sz w:val="20"/>
          <w:szCs w:val="20"/>
        </w:rPr>
        <w:t xml:space="preserve"> separating funnel and macerated wi</w:t>
      </w:r>
      <w:r w:rsidR="00BA4A2C" w:rsidRPr="00EE7C5D">
        <w:rPr>
          <w:rFonts w:ascii="Arial" w:hAnsi="Arial" w:cs="Arial"/>
          <w:color w:val="000000"/>
          <w:sz w:val="20"/>
          <w:szCs w:val="20"/>
        </w:rPr>
        <w:t>th 600</w:t>
      </w:r>
      <w:r w:rsidR="00B716F3" w:rsidRPr="00EE7C5D">
        <w:rPr>
          <w:rFonts w:ascii="Arial" w:hAnsi="Arial" w:cs="Arial"/>
          <w:color w:val="000000"/>
          <w:sz w:val="20"/>
          <w:szCs w:val="20"/>
        </w:rPr>
        <w:t>mL</w:t>
      </w:r>
      <w:r w:rsidR="00B427EC" w:rsidRPr="00EE7C5D">
        <w:rPr>
          <w:rFonts w:ascii="Arial" w:hAnsi="Arial" w:cs="Arial"/>
          <w:color w:val="000000"/>
          <w:sz w:val="20"/>
          <w:szCs w:val="20"/>
        </w:rPr>
        <w:t xml:space="preserve"> of</w:t>
      </w:r>
      <w:r w:rsidR="00E93A86" w:rsidRPr="00EE7C5D">
        <w:rPr>
          <w:rFonts w:ascii="Arial" w:hAnsi="Arial" w:cs="Arial"/>
          <w:color w:val="000000"/>
          <w:sz w:val="20"/>
          <w:szCs w:val="20"/>
        </w:rPr>
        <w:t xml:space="preserve"> 7</w:t>
      </w:r>
      <w:r w:rsidR="00076B2E" w:rsidRPr="00EE7C5D">
        <w:rPr>
          <w:rFonts w:ascii="Arial" w:hAnsi="Arial" w:cs="Arial"/>
          <w:color w:val="000000"/>
          <w:sz w:val="20"/>
          <w:szCs w:val="20"/>
        </w:rPr>
        <w:t>0%</w:t>
      </w:r>
      <w:r w:rsidR="00B427EC" w:rsidRPr="00EE7C5D">
        <w:rPr>
          <w:rFonts w:ascii="Arial" w:hAnsi="Arial" w:cs="Arial"/>
          <w:color w:val="000000"/>
          <w:sz w:val="20"/>
          <w:szCs w:val="20"/>
        </w:rPr>
        <w:t xml:space="preserve"> methanol</w:t>
      </w:r>
      <w:r w:rsidR="00BA4A2C" w:rsidRPr="00EE7C5D">
        <w:rPr>
          <w:rFonts w:ascii="Arial" w:hAnsi="Arial" w:cs="Arial"/>
          <w:color w:val="000000"/>
          <w:sz w:val="20"/>
          <w:szCs w:val="20"/>
        </w:rPr>
        <w:t xml:space="preserve"> with occasional shaking for 24</w:t>
      </w:r>
      <w:r w:rsidR="0018540A" w:rsidRPr="00EE7C5D">
        <w:rPr>
          <w:rFonts w:ascii="Arial" w:hAnsi="Arial" w:cs="Arial"/>
          <w:color w:val="000000"/>
          <w:sz w:val="20"/>
          <w:szCs w:val="20"/>
        </w:rPr>
        <w:t xml:space="preserve"> </w:t>
      </w:r>
      <w:r w:rsidR="00B427EC" w:rsidRPr="00EE7C5D">
        <w:rPr>
          <w:rFonts w:ascii="Arial" w:hAnsi="Arial" w:cs="Arial"/>
          <w:color w:val="000000"/>
          <w:sz w:val="20"/>
          <w:szCs w:val="20"/>
        </w:rPr>
        <w:t>h</w:t>
      </w:r>
      <w:r w:rsidR="0018540A" w:rsidRPr="00EE7C5D">
        <w:rPr>
          <w:rFonts w:ascii="Arial" w:hAnsi="Arial" w:cs="Arial"/>
          <w:color w:val="000000"/>
          <w:sz w:val="20"/>
          <w:szCs w:val="20"/>
        </w:rPr>
        <w:t>ours</w:t>
      </w:r>
      <w:r w:rsidR="00B427EC" w:rsidRPr="00EE7C5D">
        <w:rPr>
          <w:rFonts w:ascii="Arial" w:hAnsi="Arial" w:cs="Arial"/>
          <w:color w:val="000000"/>
          <w:sz w:val="20"/>
          <w:szCs w:val="20"/>
        </w:rPr>
        <w:t xml:space="preserve">. The mixture was filtered using Whatman filter paper. Thereafter, the filtrate was concentrated at 45°C under reduced pressure using a rotary evaporator. The remaining solvent in the concentrate was evaporated to dryness over a </w:t>
      </w:r>
      <w:r w:rsidR="00BA4A2C" w:rsidRPr="00EE7C5D">
        <w:rPr>
          <w:rFonts w:ascii="Arial" w:hAnsi="Arial" w:cs="Arial"/>
          <w:color w:val="000000"/>
          <w:sz w:val="20"/>
          <w:szCs w:val="20"/>
        </w:rPr>
        <w:t>water bath at 50</w:t>
      </w:r>
      <w:r w:rsidR="00B427EC" w:rsidRPr="00EE7C5D">
        <w:rPr>
          <w:rFonts w:ascii="Arial" w:hAnsi="Arial" w:cs="Arial"/>
          <w:color w:val="000000"/>
          <w:sz w:val="20"/>
          <w:szCs w:val="20"/>
        </w:rPr>
        <w:t>°C. The extract was weighed and stored in an a</w:t>
      </w:r>
      <w:r w:rsidR="00BA4A2C" w:rsidRPr="00EE7C5D">
        <w:rPr>
          <w:rFonts w:ascii="Arial" w:hAnsi="Arial" w:cs="Arial"/>
          <w:color w:val="000000"/>
          <w:sz w:val="20"/>
          <w:szCs w:val="20"/>
        </w:rPr>
        <w:t>ir-tight plastic container at 4</w:t>
      </w:r>
      <w:r w:rsidR="00B427EC" w:rsidRPr="00EE7C5D">
        <w:rPr>
          <w:rFonts w:ascii="Arial" w:hAnsi="Arial" w:cs="Arial"/>
          <w:color w:val="000000"/>
          <w:sz w:val="20"/>
          <w:szCs w:val="20"/>
        </w:rPr>
        <w:t>°C. This procedure was repeate</w:t>
      </w:r>
      <w:r w:rsidR="00D95E52">
        <w:rPr>
          <w:rFonts w:ascii="Arial" w:hAnsi="Arial" w:cs="Arial"/>
          <w:color w:val="000000"/>
          <w:sz w:val="20"/>
          <w:szCs w:val="20"/>
        </w:rPr>
        <w:t>d twice with each plant sample.</w:t>
      </w:r>
    </w:p>
    <w:p w14:paraId="4D00A144" w14:textId="3619027E" w:rsidR="00B427EC" w:rsidRPr="00EE7C5D" w:rsidRDefault="008E0331" w:rsidP="00C134E6">
      <w:pPr>
        <w:spacing w:after="0" w:line="480" w:lineRule="auto"/>
        <w:jc w:val="both"/>
        <w:rPr>
          <w:rFonts w:ascii="Arial" w:hAnsi="Arial" w:cs="Arial"/>
          <w:b/>
          <w:color w:val="000000"/>
          <w:sz w:val="20"/>
          <w:szCs w:val="20"/>
        </w:rPr>
      </w:pPr>
      <w:r w:rsidRPr="00EE7C5D">
        <w:rPr>
          <w:rFonts w:ascii="Arial" w:hAnsi="Arial" w:cs="Arial"/>
          <w:b/>
          <w:color w:val="000000"/>
          <w:sz w:val="20"/>
          <w:szCs w:val="20"/>
        </w:rPr>
        <w:t>2</w:t>
      </w:r>
      <w:r w:rsidR="001A0405" w:rsidRPr="00EE7C5D">
        <w:rPr>
          <w:rFonts w:ascii="Arial" w:hAnsi="Arial" w:cs="Arial"/>
          <w:b/>
          <w:color w:val="000000"/>
          <w:sz w:val="20"/>
          <w:szCs w:val="20"/>
        </w:rPr>
        <w:t>.2</w:t>
      </w:r>
      <w:r w:rsidR="00B427EC" w:rsidRPr="00EE7C5D">
        <w:rPr>
          <w:rFonts w:ascii="Arial" w:hAnsi="Arial" w:cs="Arial"/>
          <w:b/>
          <w:color w:val="000000"/>
          <w:sz w:val="20"/>
          <w:szCs w:val="20"/>
        </w:rPr>
        <w:t>.2</w:t>
      </w:r>
      <w:r w:rsidR="00B427EC" w:rsidRPr="00EE7C5D">
        <w:rPr>
          <w:rFonts w:ascii="Arial" w:hAnsi="Arial" w:cs="Arial"/>
          <w:b/>
          <w:color w:val="000000"/>
          <w:sz w:val="20"/>
          <w:szCs w:val="20"/>
        </w:rPr>
        <w:tab/>
        <w:t>Preparation of fractions</w:t>
      </w:r>
    </w:p>
    <w:p w14:paraId="2C378A77" w14:textId="0C1FBBD9" w:rsidR="00B427EC" w:rsidRPr="00EE7C5D" w:rsidRDefault="0031010D" w:rsidP="00C134E6">
      <w:pPr>
        <w:spacing w:after="0" w:line="480" w:lineRule="auto"/>
        <w:ind w:firstLine="720"/>
        <w:jc w:val="both"/>
        <w:rPr>
          <w:rFonts w:ascii="Arial" w:hAnsi="Arial" w:cs="Arial"/>
          <w:color w:val="000000"/>
          <w:sz w:val="20"/>
          <w:szCs w:val="20"/>
        </w:rPr>
      </w:pPr>
      <w:r w:rsidRPr="00EE7C5D">
        <w:rPr>
          <w:rFonts w:ascii="Arial" w:hAnsi="Arial" w:cs="Arial"/>
          <w:color w:val="000000"/>
          <w:sz w:val="20"/>
          <w:szCs w:val="20"/>
        </w:rPr>
        <w:t xml:space="preserve">Methanolic </w:t>
      </w:r>
      <w:r w:rsidR="00B427EC" w:rsidRPr="00EE7C5D">
        <w:rPr>
          <w:rFonts w:ascii="Arial" w:hAnsi="Arial" w:cs="Arial"/>
          <w:color w:val="000000"/>
          <w:sz w:val="20"/>
          <w:szCs w:val="20"/>
        </w:rPr>
        <w:t>Extract of plant material 200g was weighe</w:t>
      </w:r>
      <w:r w:rsidR="00BA4A2C" w:rsidRPr="00EE7C5D">
        <w:rPr>
          <w:rFonts w:ascii="Arial" w:hAnsi="Arial" w:cs="Arial"/>
          <w:color w:val="000000"/>
          <w:sz w:val="20"/>
          <w:szCs w:val="20"/>
        </w:rPr>
        <w:t>d into 500</w:t>
      </w:r>
      <w:r w:rsidR="004A353B" w:rsidRPr="00EE7C5D">
        <w:rPr>
          <w:rFonts w:ascii="Arial" w:hAnsi="Arial" w:cs="Arial"/>
          <w:color w:val="000000"/>
          <w:sz w:val="20"/>
          <w:szCs w:val="20"/>
        </w:rPr>
        <w:t>mL</w:t>
      </w:r>
      <w:r w:rsidR="00B427EC" w:rsidRPr="00EE7C5D">
        <w:rPr>
          <w:rFonts w:ascii="Arial" w:hAnsi="Arial" w:cs="Arial"/>
          <w:color w:val="000000"/>
          <w:sz w:val="20"/>
          <w:szCs w:val="20"/>
        </w:rPr>
        <w:t xml:space="preserve"> separating funnel, </w:t>
      </w:r>
      <w:r w:rsidR="00BA4A2C" w:rsidRPr="00EE7C5D">
        <w:rPr>
          <w:rFonts w:ascii="Arial" w:eastAsia="Times New Roman" w:hAnsi="Arial" w:cs="Arial"/>
          <w:color w:val="000000"/>
          <w:sz w:val="20"/>
          <w:szCs w:val="20"/>
        </w:rPr>
        <w:t>dissolved in 100</w:t>
      </w:r>
      <w:r w:rsidR="00B427EC" w:rsidRPr="00EE7C5D">
        <w:rPr>
          <w:rFonts w:ascii="Arial" w:eastAsia="Times New Roman" w:hAnsi="Arial" w:cs="Arial"/>
          <w:color w:val="000000"/>
          <w:sz w:val="20"/>
          <w:szCs w:val="20"/>
        </w:rPr>
        <w:t>ml distilled water and partitioned successively</w:t>
      </w:r>
      <w:r w:rsidR="001E01B9" w:rsidRPr="00EE7C5D">
        <w:rPr>
          <w:rFonts w:ascii="Arial" w:eastAsia="Times New Roman" w:hAnsi="Arial" w:cs="Arial"/>
          <w:color w:val="000000"/>
          <w:sz w:val="20"/>
          <w:szCs w:val="20"/>
        </w:rPr>
        <w:t xml:space="preserve"> based on solvent polarity</w:t>
      </w:r>
      <w:r w:rsidR="00B427EC" w:rsidRPr="00EE7C5D">
        <w:rPr>
          <w:rFonts w:ascii="Arial" w:eastAsia="Times New Roman" w:hAnsi="Arial" w:cs="Arial"/>
          <w:color w:val="000000"/>
          <w:sz w:val="20"/>
          <w:szCs w:val="20"/>
        </w:rPr>
        <w:t xml:space="preserve"> with 30</w:t>
      </w:r>
      <w:r w:rsidR="00BA4A2C" w:rsidRPr="00EE7C5D">
        <w:rPr>
          <w:rFonts w:ascii="Arial" w:eastAsia="Times New Roman" w:hAnsi="Arial" w:cs="Arial"/>
          <w:color w:val="000000"/>
          <w:sz w:val="20"/>
          <w:szCs w:val="20"/>
        </w:rPr>
        <w:t>0</w:t>
      </w:r>
      <w:r w:rsidR="004A353B" w:rsidRPr="00EE7C5D">
        <w:rPr>
          <w:rFonts w:ascii="Arial" w:eastAsia="Times New Roman" w:hAnsi="Arial" w:cs="Arial"/>
          <w:color w:val="000000"/>
          <w:sz w:val="20"/>
          <w:szCs w:val="20"/>
        </w:rPr>
        <w:t>mL</w:t>
      </w:r>
      <w:r w:rsidR="00B427EC" w:rsidRPr="00EE7C5D">
        <w:rPr>
          <w:rFonts w:ascii="Arial" w:eastAsia="Times New Roman" w:hAnsi="Arial" w:cs="Arial"/>
          <w:color w:val="000000"/>
          <w:sz w:val="20"/>
          <w:szCs w:val="20"/>
        </w:rPr>
        <w:t xml:space="preserve"> of 70% volume of n-hexane, Methanol, ethyl acetate and aqueous or distilled water. For each solvent, the process was repeated twice and pooled together. Each of the pooled f</w:t>
      </w:r>
      <w:r w:rsidR="00BA4A2C" w:rsidRPr="00EE7C5D">
        <w:rPr>
          <w:rFonts w:ascii="Arial" w:eastAsia="Times New Roman" w:hAnsi="Arial" w:cs="Arial"/>
          <w:color w:val="000000"/>
          <w:sz w:val="20"/>
          <w:szCs w:val="20"/>
        </w:rPr>
        <w:t>ractions was concentrated at 40</w:t>
      </w:r>
      <w:r w:rsidR="00B427EC" w:rsidRPr="00EE7C5D">
        <w:rPr>
          <w:rFonts w:ascii="Arial" w:eastAsia="Times New Roman" w:hAnsi="Arial" w:cs="Arial"/>
          <w:color w:val="000000"/>
          <w:sz w:val="20"/>
          <w:szCs w:val="20"/>
        </w:rPr>
        <w:t>°C under reduced pressure using a rotary evaporator an</w:t>
      </w:r>
      <w:r w:rsidR="00BA4A2C" w:rsidRPr="00EE7C5D">
        <w:rPr>
          <w:rFonts w:ascii="Arial" w:eastAsia="Times New Roman" w:hAnsi="Arial" w:cs="Arial"/>
          <w:color w:val="000000"/>
          <w:sz w:val="20"/>
          <w:szCs w:val="20"/>
        </w:rPr>
        <w:t>d later in a dry air oven at 45</w:t>
      </w:r>
      <w:r w:rsidR="00B427EC" w:rsidRPr="00EE7C5D">
        <w:rPr>
          <w:rFonts w:ascii="Arial" w:eastAsia="Times New Roman" w:hAnsi="Arial" w:cs="Arial"/>
          <w:color w:val="000000"/>
          <w:sz w:val="20"/>
          <w:szCs w:val="20"/>
        </w:rPr>
        <w:t xml:space="preserve">°C to remove the remaining solvent. </w:t>
      </w:r>
      <w:r w:rsidR="00B427EC" w:rsidRPr="00EE7C5D">
        <w:rPr>
          <w:rFonts w:ascii="Arial" w:hAnsi="Arial" w:cs="Arial"/>
          <w:color w:val="000000"/>
          <w:sz w:val="20"/>
          <w:szCs w:val="20"/>
        </w:rPr>
        <w:t xml:space="preserve">The percentage yield of the fractions was determined and stored in sterile </w:t>
      </w:r>
      <w:r w:rsidR="00BA4A2C" w:rsidRPr="00EE7C5D">
        <w:rPr>
          <w:rFonts w:ascii="Arial" w:hAnsi="Arial" w:cs="Arial"/>
          <w:color w:val="000000"/>
          <w:sz w:val="20"/>
          <w:szCs w:val="20"/>
        </w:rPr>
        <w:t>sample containers at 4</w:t>
      </w:r>
      <w:r w:rsidR="00B816C7" w:rsidRPr="00EE7C5D">
        <w:rPr>
          <w:rFonts w:ascii="Arial" w:hAnsi="Arial" w:cs="Arial"/>
          <w:color w:val="000000"/>
          <w:sz w:val="20"/>
          <w:szCs w:val="20"/>
        </w:rPr>
        <w:t>°C</w:t>
      </w:r>
      <w:r w:rsidR="00B427EC" w:rsidRPr="00EE7C5D">
        <w:rPr>
          <w:rFonts w:ascii="Arial" w:hAnsi="Arial" w:cs="Arial"/>
          <w:color w:val="000000"/>
          <w:sz w:val="20"/>
          <w:szCs w:val="20"/>
        </w:rPr>
        <w:t>.</w:t>
      </w:r>
    </w:p>
    <w:p w14:paraId="69C7CC1F" w14:textId="1F3765E7" w:rsidR="00B427EC" w:rsidRPr="00EE7C5D" w:rsidRDefault="008E0331" w:rsidP="00C134E6">
      <w:pPr>
        <w:spacing w:after="0" w:line="480" w:lineRule="auto"/>
        <w:jc w:val="both"/>
        <w:rPr>
          <w:rFonts w:ascii="Arial" w:hAnsi="Arial" w:cs="Arial"/>
          <w:sz w:val="20"/>
          <w:szCs w:val="20"/>
        </w:rPr>
      </w:pPr>
      <w:r w:rsidRPr="00EE7C5D">
        <w:rPr>
          <w:rFonts w:ascii="Arial" w:hAnsi="Arial" w:cs="Arial"/>
          <w:b/>
          <w:color w:val="000000"/>
          <w:sz w:val="20"/>
          <w:szCs w:val="20"/>
        </w:rPr>
        <w:lastRenderedPageBreak/>
        <w:t>2</w:t>
      </w:r>
      <w:r w:rsidR="001A0405" w:rsidRPr="00EE7C5D">
        <w:rPr>
          <w:rFonts w:ascii="Arial" w:hAnsi="Arial" w:cs="Arial"/>
          <w:b/>
          <w:color w:val="000000"/>
          <w:sz w:val="20"/>
          <w:szCs w:val="20"/>
        </w:rPr>
        <w:t>.2</w:t>
      </w:r>
      <w:r w:rsidR="00B427EC" w:rsidRPr="00EE7C5D">
        <w:rPr>
          <w:rFonts w:ascii="Arial" w:hAnsi="Arial" w:cs="Arial"/>
          <w:b/>
          <w:color w:val="000000"/>
          <w:sz w:val="20"/>
          <w:szCs w:val="20"/>
        </w:rPr>
        <w:t>.3</w:t>
      </w:r>
      <w:r w:rsidR="00B427EC" w:rsidRPr="00EE7C5D">
        <w:rPr>
          <w:rFonts w:ascii="Arial" w:hAnsi="Arial" w:cs="Arial"/>
          <w:b/>
          <w:color w:val="000000"/>
          <w:sz w:val="20"/>
          <w:szCs w:val="20"/>
        </w:rPr>
        <w:tab/>
      </w:r>
      <w:r w:rsidR="00B427EC" w:rsidRPr="00EE7C5D">
        <w:rPr>
          <w:rFonts w:ascii="Arial" w:hAnsi="Arial" w:cs="Arial"/>
          <w:b/>
          <w:sz w:val="20"/>
          <w:szCs w:val="20"/>
        </w:rPr>
        <w:t>Qualitative Phytochemical Analysis</w:t>
      </w:r>
      <w:r w:rsidR="00B427EC" w:rsidRPr="00EE7C5D">
        <w:rPr>
          <w:rFonts w:ascii="Arial" w:hAnsi="Arial" w:cs="Arial"/>
          <w:sz w:val="20"/>
          <w:szCs w:val="20"/>
        </w:rPr>
        <w:t xml:space="preserve"> </w:t>
      </w:r>
    </w:p>
    <w:p w14:paraId="30EEB9BF" w14:textId="26E0685F" w:rsidR="00B427EC" w:rsidRPr="00EE7C5D" w:rsidRDefault="00B427EC" w:rsidP="00C134E6">
      <w:pPr>
        <w:spacing w:after="0" w:line="480" w:lineRule="auto"/>
        <w:ind w:firstLine="720"/>
        <w:jc w:val="both"/>
        <w:rPr>
          <w:rFonts w:ascii="Arial" w:hAnsi="Arial" w:cs="Arial"/>
          <w:sz w:val="20"/>
          <w:szCs w:val="20"/>
        </w:rPr>
      </w:pPr>
      <w:r w:rsidRPr="00EE7C5D">
        <w:rPr>
          <w:rFonts w:ascii="Arial" w:hAnsi="Arial" w:cs="Arial"/>
          <w:sz w:val="20"/>
          <w:szCs w:val="20"/>
        </w:rPr>
        <w:t>Phytochemical screening wa</w:t>
      </w:r>
      <w:r w:rsidR="00A51463" w:rsidRPr="00EE7C5D">
        <w:rPr>
          <w:rFonts w:ascii="Arial" w:hAnsi="Arial" w:cs="Arial"/>
          <w:sz w:val="20"/>
          <w:szCs w:val="20"/>
        </w:rPr>
        <w:t>s carried out on the plant leaf</w:t>
      </w:r>
      <w:r w:rsidRPr="00EE7C5D">
        <w:rPr>
          <w:rFonts w:ascii="Arial" w:hAnsi="Arial" w:cs="Arial"/>
          <w:sz w:val="20"/>
          <w:szCs w:val="20"/>
        </w:rPr>
        <w:t xml:space="preserve"> extracts of </w:t>
      </w:r>
      <w:proofErr w:type="spellStart"/>
      <w:r w:rsidRPr="00EE7C5D">
        <w:rPr>
          <w:rFonts w:ascii="Arial" w:hAnsi="Arial" w:cs="Arial"/>
          <w:i/>
          <w:sz w:val="20"/>
          <w:szCs w:val="20"/>
        </w:rPr>
        <w:t>Ficus</w:t>
      </w:r>
      <w:proofErr w:type="spellEnd"/>
      <w:r w:rsidRPr="00EE7C5D">
        <w:rPr>
          <w:rFonts w:ascii="Arial" w:hAnsi="Arial" w:cs="Arial"/>
          <w:i/>
          <w:sz w:val="20"/>
          <w:szCs w:val="20"/>
        </w:rPr>
        <w:t xml:space="preserve"> </w:t>
      </w:r>
      <w:proofErr w:type="spellStart"/>
      <w:r w:rsidRPr="00EE7C5D">
        <w:rPr>
          <w:rFonts w:ascii="Arial" w:hAnsi="Arial" w:cs="Arial"/>
          <w:i/>
          <w:sz w:val="20"/>
          <w:szCs w:val="20"/>
        </w:rPr>
        <w:t>asperiofolia</w:t>
      </w:r>
      <w:proofErr w:type="spellEnd"/>
      <w:r w:rsidR="00F21B69" w:rsidRPr="00EE7C5D">
        <w:rPr>
          <w:rFonts w:ascii="Arial" w:hAnsi="Arial" w:cs="Arial"/>
          <w:i/>
          <w:sz w:val="20"/>
          <w:szCs w:val="20"/>
        </w:rPr>
        <w:t xml:space="preserve"> </w:t>
      </w:r>
      <w:r w:rsidR="00F15095" w:rsidRPr="00EE7C5D">
        <w:rPr>
          <w:rFonts w:ascii="Arial" w:hAnsi="Arial" w:cs="Arial"/>
          <w:sz w:val="20"/>
          <w:szCs w:val="20"/>
        </w:rPr>
        <w:t>and</w:t>
      </w:r>
      <w:r w:rsidRPr="00EE7C5D">
        <w:rPr>
          <w:rFonts w:ascii="Arial" w:hAnsi="Arial" w:cs="Arial"/>
          <w:i/>
          <w:sz w:val="20"/>
          <w:szCs w:val="20"/>
        </w:rPr>
        <w:t xml:space="preserve"> </w:t>
      </w:r>
      <w:proofErr w:type="spellStart"/>
      <w:r w:rsidRPr="00EE7C5D">
        <w:rPr>
          <w:rFonts w:ascii="Arial" w:hAnsi="Arial" w:cs="Arial"/>
          <w:i/>
          <w:sz w:val="20"/>
          <w:szCs w:val="20"/>
        </w:rPr>
        <w:t>Galega</w:t>
      </w:r>
      <w:proofErr w:type="spellEnd"/>
      <w:r w:rsidRPr="00EE7C5D">
        <w:rPr>
          <w:rFonts w:ascii="Arial" w:hAnsi="Arial" w:cs="Arial"/>
          <w:i/>
          <w:sz w:val="20"/>
          <w:szCs w:val="20"/>
        </w:rPr>
        <w:t xml:space="preserve"> officinalis </w:t>
      </w:r>
      <w:r w:rsidRPr="00EE7C5D">
        <w:rPr>
          <w:rFonts w:ascii="Arial" w:hAnsi="Arial" w:cs="Arial"/>
          <w:sz w:val="20"/>
          <w:szCs w:val="20"/>
        </w:rPr>
        <w:t xml:space="preserve">using different solvents such as n-hexane, </w:t>
      </w:r>
      <w:proofErr w:type="spellStart"/>
      <w:r w:rsidRPr="00EE7C5D">
        <w:rPr>
          <w:rFonts w:ascii="Arial" w:hAnsi="Arial" w:cs="Arial"/>
          <w:sz w:val="20"/>
          <w:szCs w:val="20"/>
        </w:rPr>
        <w:t>dichloroform</w:t>
      </w:r>
      <w:proofErr w:type="spellEnd"/>
      <w:r w:rsidRPr="00EE7C5D">
        <w:rPr>
          <w:rFonts w:ascii="Arial" w:hAnsi="Arial" w:cs="Arial"/>
          <w:sz w:val="20"/>
          <w:szCs w:val="20"/>
        </w:rPr>
        <w:t xml:space="preserve">, ethyl acetate, methanol, and aqueous in order to identify the major natural chemical groups for the presence of amino acids, steroids, cardiac glycosides, phenols, tannins, terpenoids, alkaloids, flavonoids, saponins, carbohydrates, reducing sugar using the standard method as described by </w:t>
      </w:r>
      <w:proofErr w:type="spellStart"/>
      <w:r w:rsidRPr="00EE7C5D">
        <w:rPr>
          <w:rFonts w:ascii="Arial" w:hAnsi="Arial" w:cs="Arial"/>
          <w:sz w:val="20"/>
          <w:szCs w:val="20"/>
        </w:rPr>
        <w:t>Trease</w:t>
      </w:r>
      <w:proofErr w:type="spellEnd"/>
      <w:r w:rsidRPr="00EE7C5D">
        <w:rPr>
          <w:rFonts w:ascii="Arial" w:hAnsi="Arial" w:cs="Arial"/>
          <w:sz w:val="20"/>
          <w:szCs w:val="20"/>
        </w:rPr>
        <w:t xml:space="preserve"> and Evans 1978.</w:t>
      </w:r>
    </w:p>
    <w:p w14:paraId="284B1E17" w14:textId="0B9C587E" w:rsidR="003E4591" w:rsidRPr="00EE7C5D" w:rsidRDefault="00392035" w:rsidP="00C134E6">
      <w:pPr>
        <w:spacing w:after="0" w:line="360" w:lineRule="auto"/>
        <w:jc w:val="both"/>
        <w:rPr>
          <w:rFonts w:ascii="Arial" w:hAnsi="Arial" w:cs="Arial"/>
          <w:b/>
          <w:sz w:val="20"/>
          <w:szCs w:val="20"/>
        </w:rPr>
      </w:pPr>
      <w:r>
        <w:rPr>
          <w:rFonts w:ascii="Arial" w:hAnsi="Arial" w:cs="Arial"/>
          <w:b/>
          <w:color w:val="000000"/>
          <w:sz w:val="20"/>
          <w:szCs w:val="20"/>
        </w:rPr>
        <w:t>2.2.4</w:t>
      </w:r>
      <w:r w:rsidR="003E4591" w:rsidRPr="00EE7C5D">
        <w:rPr>
          <w:rFonts w:ascii="Arial" w:hAnsi="Arial" w:cs="Arial"/>
          <w:b/>
          <w:color w:val="000000"/>
          <w:sz w:val="20"/>
          <w:szCs w:val="20"/>
        </w:rPr>
        <w:tab/>
      </w:r>
      <w:r w:rsidR="003E4591" w:rsidRPr="00EE7C5D">
        <w:rPr>
          <w:rFonts w:ascii="Arial" w:hAnsi="Arial" w:cs="Arial"/>
          <w:b/>
          <w:sz w:val="20"/>
          <w:szCs w:val="20"/>
        </w:rPr>
        <w:t>Quantitative Phytochemical Analysis</w:t>
      </w:r>
    </w:p>
    <w:p w14:paraId="64CE102D" w14:textId="5D04805E" w:rsidR="003E4591" w:rsidRPr="00EE7C5D" w:rsidRDefault="00392035" w:rsidP="00C134E6">
      <w:pPr>
        <w:spacing w:after="0" w:line="360" w:lineRule="auto"/>
        <w:jc w:val="both"/>
        <w:rPr>
          <w:rFonts w:ascii="Arial" w:hAnsi="Arial" w:cs="Arial"/>
          <w:sz w:val="20"/>
          <w:szCs w:val="20"/>
        </w:rPr>
      </w:pPr>
      <w:r>
        <w:rPr>
          <w:rFonts w:ascii="Arial" w:hAnsi="Arial" w:cs="Arial"/>
          <w:b/>
          <w:color w:val="000000"/>
          <w:sz w:val="20"/>
          <w:szCs w:val="20"/>
        </w:rPr>
        <w:t>2.2.5</w:t>
      </w:r>
      <w:r w:rsidR="003E4591" w:rsidRPr="00EE7C5D">
        <w:rPr>
          <w:rFonts w:ascii="Arial" w:hAnsi="Arial" w:cs="Arial"/>
          <w:b/>
          <w:color w:val="000000"/>
          <w:sz w:val="20"/>
          <w:szCs w:val="20"/>
        </w:rPr>
        <w:tab/>
      </w:r>
      <w:r w:rsidR="003E4591" w:rsidRPr="00EE7C5D">
        <w:rPr>
          <w:rFonts w:ascii="Arial" w:hAnsi="Arial" w:cs="Arial"/>
          <w:b/>
          <w:sz w:val="20"/>
          <w:szCs w:val="20"/>
        </w:rPr>
        <w:t>Total flavonoid content</w:t>
      </w:r>
      <w:r w:rsidR="003E4591" w:rsidRPr="00EE7C5D">
        <w:rPr>
          <w:rFonts w:ascii="Arial" w:hAnsi="Arial" w:cs="Arial"/>
          <w:sz w:val="20"/>
          <w:szCs w:val="20"/>
        </w:rPr>
        <w:t>;</w:t>
      </w:r>
    </w:p>
    <w:p w14:paraId="504F748D" w14:textId="66CB06A3" w:rsidR="003E4591" w:rsidRPr="00EE7C5D" w:rsidRDefault="003E4591" w:rsidP="00C134E6">
      <w:pPr>
        <w:spacing w:after="0" w:line="480" w:lineRule="auto"/>
        <w:ind w:firstLine="720"/>
        <w:jc w:val="both"/>
        <w:rPr>
          <w:rFonts w:ascii="Arial" w:hAnsi="Arial" w:cs="Arial"/>
          <w:sz w:val="20"/>
          <w:szCs w:val="20"/>
        </w:rPr>
      </w:pPr>
      <w:r w:rsidRPr="00EE7C5D">
        <w:rPr>
          <w:rFonts w:ascii="Arial" w:hAnsi="Arial" w:cs="Arial"/>
          <w:sz w:val="20"/>
          <w:szCs w:val="20"/>
        </w:rPr>
        <w:t xml:space="preserve">The total flavonoid content of n-hexane, chloroform, ethyl acetate, methanol and aqueous extracts of </w:t>
      </w:r>
      <w:proofErr w:type="spellStart"/>
      <w:r w:rsidRPr="00EE7C5D">
        <w:rPr>
          <w:rFonts w:ascii="Arial" w:hAnsi="Arial" w:cs="Arial"/>
          <w:i/>
          <w:sz w:val="20"/>
          <w:szCs w:val="20"/>
        </w:rPr>
        <w:t>Ficus</w:t>
      </w:r>
      <w:proofErr w:type="spellEnd"/>
      <w:r w:rsidRPr="00EE7C5D">
        <w:rPr>
          <w:rFonts w:ascii="Arial" w:hAnsi="Arial" w:cs="Arial"/>
          <w:i/>
          <w:sz w:val="20"/>
          <w:szCs w:val="20"/>
        </w:rPr>
        <w:t xml:space="preserve"> </w:t>
      </w:r>
      <w:proofErr w:type="spellStart"/>
      <w:r w:rsidRPr="00EE7C5D">
        <w:rPr>
          <w:rFonts w:ascii="Arial" w:hAnsi="Arial" w:cs="Arial"/>
          <w:i/>
          <w:sz w:val="20"/>
          <w:szCs w:val="20"/>
        </w:rPr>
        <w:t>asperifolia</w:t>
      </w:r>
      <w:proofErr w:type="spellEnd"/>
      <w:r w:rsidRPr="00EE7C5D">
        <w:rPr>
          <w:rFonts w:ascii="Arial" w:hAnsi="Arial" w:cs="Arial"/>
          <w:i/>
          <w:sz w:val="20"/>
          <w:szCs w:val="20"/>
        </w:rPr>
        <w:t xml:space="preserve">, </w:t>
      </w:r>
      <w:proofErr w:type="spellStart"/>
      <w:r w:rsidRPr="00EE7C5D">
        <w:rPr>
          <w:rFonts w:ascii="Arial" w:hAnsi="Arial" w:cs="Arial"/>
          <w:i/>
          <w:sz w:val="20"/>
          <w:szCs w:val="20"/>
        </w:rPr>
        <w:t>Galega</w:t>
      </w:r>
      <w:proofErr w:type="spellEnd"/>
      <w:r w:rsidRPr="00EE7C5D">
        <w:rPr>
          <w:rFonts w:ascii="Arial" w:hAnsi="Arial" w:cs="Arial"/>
          <w:i/>
          <w:sz w:val="20"/>
          <w:szCs w:val="20"/>
        </w:rPr>
        <w:t xml:space="preserve"> officinalis</w:t>
      </w:r>
      <w:r w:rsidRPr="00EE7C5D">
        <w:rPr>
          <w:rFonts w:ascii="Arial" w:hAnsi="Arial" w:cs="Arial"/>
          <w:sz w:val="20"/>
          <w:szCs w:val="20"/>
        </w:rPr>
        <w:t xml:space="preserve"> was determined by the </w:t>
      </w:r>
      <w:proofErr w:type="spellStart"/>
      <w:r w:rsidRPr="00EE7C5D">
        <w:rPr>
          <w:rFonts w:ascii="Arial" w:hAnsi="Arial" w:cs="Arial"/>
          <w:sz w:val="20"/>
          <w:szCs w:val="20"/>
        </w:rPr>
        <w:t>aluminium</w:t>
      </w:r>
      <w:proofErr w:type="spellEnd"/>
      <w:r w:rsidRPr="00EE7C5D">
        <w:rPr>
          <w:rFonts w:ascii="Arial" w:hAnsi="Arial" w:cs="Arial"/>
          <w:sz w:val="20"/>
          <w:szCs w:val="20"/>
        </w:rPr>
        <w:t xml:space="preserve"> chloride colorimetric method. In brief 50mL of n-hexane, chloroform, ethyl acetate, methanol, and aqueous fraction, of </w:t>
      </w:r>
      <w:proofErr w:type="spellStart"/>
      <w:r w:rsidRPr="00EE7C5D">
        <w:rPr>
          <w:rFonts w:ascii="Arial" w:hAnsi="Arial" w:cs="Arial"/>
          <w:i/>
          <w:sz w:val="20"/>
          <w:szCs w:val="20"/>
        </w:rPr>
        <w:t>Ficus</w:t>
      </w:r>
      <w:proofErr w:type="spellEnd"/>
      <w:r w:rsidRPr="00EE7C5D">
        <w:rPr>
          <w:rFonts w:ascii="Arial" w:hAnsi="Arial" w:cs="Arial"/>
          <w:i/>
          <w:sz w:val="20"/>
          <w:szCs w:val="20"/>
        </w:rPr>
        <w:t xml:space="preserve"> </w:t>
      </w:r>
      <w:proofErr w:type="spellStart"/>
      <w:r w:rsidRPr="00EE7C5D">
        <w:rPr>
          <w:rFonts w:ascii="Arial" w:hAnsi="Arial" w:cs="Arial"/>
          <w:i/>
          <w:sz w:val="20"/>
          <w:szCs w:val="20"/>
        </w:rPr>
        <w:t>asperifolia</w:t>
      </w:r>
      <w:proofErr w:type="spellEnd"/>
      <w:r w:rsidRPr="00EE7C5D">
        <w:rPr>
          <w:rFonts w:ascii="Arial" w:hAnsi="Arial" w:cs="Arial"/>
          <w:i/>
          <w:sz w:val="20"/>
          <w:szCs w:val="20"/>
        </w:rPr>
        <w:t xml:space="preserve">, </w:t>
      </w:r>
      <w:proofErr w:type="spellStart"/>
      <w:r w:rsidRPr="00EE7C5D">
        <w:rPr>
          <w:rFonts w:ascii="Arial" w:hAnsi="Arial" w:cs="Arial"/>
          <w:i/>
          <w:sz w:val="20"/>
          <w:szCs w:val="20"/>
        </w:rPr>
        <w:t>Galega</w:t>
      </w:r>
      <w:proofErr w:type="spellEnd"/>
      <w:r w:rsidRPr="00EE7C5D">
        <w:rPr>
          <w:rFonts w:ascii="Arial" w:hAnsi="Arial" w:cs="Arial"/>
          <w:i/>
          <w:sz w:val="20"/>
          <w:szCs w:val="20"/>
        </w:rPr>
        <w:t xml:space="preserve"> officinalis</w:t>
      </w:r>
      <w:r w:rsidRPr="00EE7C5D">
        <w:rPr>
          <w:rFonts w:ascii="Arial" w:hAnsi="Arial" w:cs="Arial"/>
          <w:sz w:val="20"/>
          <w:szCs w:val="20"/>
        </w:rPr>
        <w:t xml:space="preserve"> (1mg/mL ethanol) was made of 1mL with</w:t>
      </w:r>
      <w:r w:rsidR="00E93A86" w:rsidRPr="00EE7C5D">
        <w:rPr>
          <w:rFonts w:ascii="Arial" w:hAnsi="Arial" w:cs="Arial"/>
          <w:sz w:val="20"/>
          <w:szCs w:val="20"/>
        </w:rPr>
        <w:t xml:space="preserve"> 7</w:t>
      </w:r>
      <w:r w:rsidR="00953B47" w:rsidRPr="00EE7C5D">
        <w:rPr>
          <w:rFonts w:ascii="Arial" w:hAnsi="Arial" w:cs="Arial"/>
          <w:sz w:val="20"/>
          <w:szCs w:val="20"/>
        </w:rPr>
        <w:t>0%</w:t>
      </w:r>
      <w:r w:rsidRPr="00EE7C5D">
        <w:rPr>
          <w:rFonts w:ascii="Arial" w:hAnsi="Arial" w:cs="Arial"/>
          <w:sz w:val="20"/>
          <w:szCs w:val="20"/>
        </w:rPr>
        <w:t xml:space="preserve"> methanol, mixed with 4mL of distilled water and then 0.3mL of 5% sodium nitrite solution. 0.3mL of 10% </w:t>
      </w:r>
      <w:proofErr w:type="spellStart"/>
      <w:r w:rsidRPr="00EE7C5D">
        <w:rPr>
          <w:rFonts w:ascii="Arial" w:hAnsi="Arial" w:cs="Arial"/>
          <w:sz w:val="20"/>
          <w:szCs w:val="20"/>
        </w:rPr>
        <w:t>aluminium</w:t>
      </w:r>
      <w:proofErr w:type="spellEnd"/>
      <w:r w:rsidRPr="00EE7C5D">
        <w:rPr>
          <w:rFonts w:ascii="Arial" w:hAnsi="Arial" w:cs="Arial"/>
          <w:sz w:val="20"/>
          <w:szCs w:val="20"/>
        </w:rPr>
        <w:t xml:space="preserve"> chloride solution was added after 5 minutes of incubation, the mixture was allowed to stand for 6 minutes. Then 2mL of 1mol/L sodium hydroxide solution was added and the final volume of the mixture was brought to 10mL with double-distilled water. The mixture was allowed to stand for 15 minutes and absorbance was measured at 510nm. The total flavonoid content was calculated from a calibration curve. The result was expressed as mg Gallic acid equivalent per gram dry weight.</w:t>
      </w:r>
    </w:p>
    <w:p w14:paraId="133715C6" w14:textId="6778F2D0" w:rsidR="003E4591" w:rsidRPr="00EE7C5D" w:rsidRDefault="00392035" w:rsidP="00C134E6">
      <w:pPr>
        <w:spacing w:after="0" w:line="480" w:lineRule="auto"/>
        <w:jc w:val="both"/>
        <w:rPr>
          <w:rFonts w:ascii="Arial" w:hAnsi="Arial" w:cs="Arial"/>
          <w:b/>
          <w:color w:val="000000"/>
          <w:sz w:val="20"/>
          <w:szCs w:val="20"/>
        </w:rPr>
      </w:pPr>
      <w:r>
        <w:rPr>
          <w:rFonts w:ascii="Arial" w:hAnsi="Arial" w:cs="Arial"/>
          <w:b/>
          <w:color w:val="000000"/>
          <w:sz w:val="20"/>
          <w:szCs w:val="20"/>
        </w:rPr>
        <w:t>2.2.6</w:t>
      </w:r>
      <w:r w:rsidR="003E4591" w:rsidRPr="00EE7C5D">
        <w:rPr>
          <w:rFonts w:ascii="Arial" w:hAnsi="Arial" w:cs="Arial"/>
          <w:b/>
          <w:color w:val="000000"/>
          <w:sz w:val="20"/>
          <w:szCs w:val="20"/>
        </w:rPr>
        <w:tab/>
        <w:t xml:space="preserve">Determination of total phenolic </w:t>
      </w:r>
    </w:p>
    <w:p w14:paraId="5E5B8D5D" w14:textId="09C240ED" w:rsidR="003E4591" w:rsidRDefault="00710EC4" w:rsidP="00C134E6">
      <w:pPr>
        <w:spacing w:after="0" w:line="480" w:lineRule="auto"/>
        <w:ind w:firstLine="720"/>
        <w:jc w:val="both"/>
        <w:rPr>
          <w:rFonts w:ascii="Arial" w:hAnsi="Arial" w:cs="Arial"/>
          <w:color w:val="000000"/>
          <w:sz w:val="20"/>
          <w:szCs w:val="20"/>
        </w:rPr>
      </w:pPr>
      <w:r>
        <w:rPr>
          <w:rFonts w:ascii="Arial" w:hAnsi="Arial" w:cs="Arial"/>
          <w:color w:val="000000"/>
          <w:sz w:val="20"/>
          <w:szCs w:val="20"/>
        </w:rPr>
        <w:t>“</w:t>
      </w:r>
      <w:r w:rsidR="003E4591" w:rsidRPr="00EE7C5D">
        <w:rPr>
          <w:rFonts w:ascii="Arial" w:hAnsi="Arial" w:cs="Arial"/>
          <w:color w:val="000000"/>
          <w:sz w:val="20"/>
          <w:szCs w:val="20"/>
        </w:rPr>
        <w:t xml:space="preserve">Total phenol content in the leaf fraction of </w:t>
      </w:r>
      <w:proofErr w:type="spellStart"/>
      <w:r w:rsidR="003E4591" w:rsidRPr="00EE7C5D">
        <w:rPr>
          <w:rFonts w:ascii="Arial" w:hAnsi="Arial" w:cs="Arial"/>
          <w:color w:val="000000"/>
          <w:sz w:val="20"/>
          <w:szCs w:val="20"/>
        </w:rPr>
        <w:t>Ficus</w:t>
      </w:r>
      <w:proofErr w:type="spellEnd"/>
      <w:r w:rsidR="003E4591" w:rsidRPr="00EE7C5D">
        <w:rPr>
          <w:rFonts w:ascii="Arial" w:hAnsi="Arial" w:cs="Arial"/>
          <w:i/>
          <w:sz w:val="20"/>
          <w:szCs w:val="20"/>
        </w:rPr>
        <w:t xml:space="preserve"> </w:t>
      </w:r>
      <w:proofErr w:type="spellStart"/>
      <w:r w:rsidR="003E4591" w:rsidRPr="00EE7C5D">
        <w:rPr>
          <w:rFonts w:ascii="Arial" w:hAnsi="Arial" w:cs="Arial"/>
          <w:i/>
          <w:sz w:val="20"/>
          <w:szCs w:val="20"/>
        </w:rPr>
        <w:t>asperifolia</w:t>
      </w:r>
      <w:proofErr w:type="spellEnd"/>
      <w:r w:rsidR="003E4591" w:rsidRPr="00EE7C5D">
        <w:rPr>
          <w:rFonts w:ascii="Arial" w:hAnsi="Arial" w:cs="Arial"/>
          <w:i/>
          <w:sz w:val="20"/>
          <w:szCs w:val="20"/>
        </w:rPr>
        <w:t xml:space="preserve">, </w:t>
      </w:r>
      <w:proofErr w:type="spellStart"/>
      <w:r w:rsidR="003E4591" w:rsidRPr="00EE7C5D">
        <w:rPr>
          <w:rFonts w:ascii="Arial" w:hAnsi="Arial" w:cs="Arial"/>
          <w:i/>
          <w:sz w:val="20"/>
          <w:szCs w:val="20"/>
        </w:rPr>
        <w:t>Galega</w:t>
      </w:r>
      <w:proofErr w:type="spellEnd"/>
      <w:r w:rsidR="003E4591" w:rsidRPr="00EE7C5D">
        <w:rPr>
          <w:rFonts w:ascii="Arial" w:hAnsi="Arial" w:cs="Arial"/>
          <w:i/>
          <w:sz w:val="20"/>
          <w:szCs w:val="20"/>
        </w:rPr>
        <w:t xml:space="preserve"> officinalis</w:t>
      </w:r>
      <w:r w:rsidR="003E4591" w:rsidRPr="00EE7C5D">
        <w:rPr>
          <w:rFonts w:ascii="Arial" w:hAnsi="Arial" w:cs="Arial"/>
          <w:sz w:val="20"/>
          <w:szCs w:val="20"/>
        </w:rPr>
        <w:t xml:space="preserve"> </w:t>
      </w:r>
      <w:r w:rsidR="003E4591" w:rsidRPr="00EE7C5D">
        <w:rPr>
          <w:rFonts w:ascii="Arial" w:hAnsi="Arial" w:cs="Arial"/>
          <w:color w:val="000000"/>
          <w:sz w:val="20"/>
          <w:szCs w:val="20"/>
        </w:rPr>
        <w:t xml:space="preserve">were determined using a modified </w:t>
      </w:r>
      <w:proofErr w:type="spellStart"/>
      <w:r w:rsidR="003E4591" w:rsidRPr="00EE7C5D">
        <w:rPr>
          <w:rFonts w:ascii="Arial" w:hAnsi="Arial" w:cs="Arial"/>
          <w:color w:val="000000"/>
          <w:sz w:val="20"/>
          <w:szCs w:val="20"/>
        </w:rPr>
        <w:t>Folin-Ciocalteu’s</w:t>
      </w:r>
      <w:proofErr w:type="spellEnd"/>
      <w:r w:rsidR="003E4591" w:rsidRPr="00EE7C5D">
        <w:rPr>
          <w:rFonts w:ascii="Arial" w:hAnsi="Arial" w:cs="Arial"/>
          <w:color w:val="000000"/>
          <w:sz w:val="20"/>
          <w:szCs w:val="20"/>
        </w:rPr>
        <w:t xml:space="preserve"> colorimetry assay. Gallic acid was used as standard. 0.5mL of the aqueous methanolic fraction was mixed with 2.5mL 10% </w:t>
      </w:r>
      <w:proofErr w:type="spellStart"/>
      <w:r w:rsidR="003E4591" w:rsidRPr="00EE7C5D">
        <w:rPr>
          <w:rFonts w:ascii="Arial" w:hAnsi="Arial" w:cs="Arial"/>
          <w:color w:val="000000"/>
          <w:sz w:val="20"/>
          <w:szCs w:val="20"/>
        </w:rPr>
        <w:t>Folin-Ciocalteu’s</w:t>
      </w:r>
      <w:proofErr w:type="spellEnd"/>
      <w:r w:rsidR="003E4591" w:rsidRPr="00EE7C5D">
        <w:rPr>
          <w:rFonts w:ascii="Arial" w:hAnsi="Arial" w:cs="Arial"/>
          <w:color w:val="000000"/>
          <w:sz w:val="20"/>
          <w:szCs w:val="20"/>
        </w:rPr>
        <w:t xml:space="preserve"> reagent, followed by 2.5mL 7.5% sodium carbonate. After 45 minutes at 45ºC incubation, absorbance was measured by using spectrophotometer apparatus at 765nm wavelength.</w:t>
      </w:r>
      <w:r w:rsidR="008F2D23" w:rsidRPr="00EE7C5D">
        <w:rPr>
          <w:rFonts w:ascii="Arial" w:hAnsi="Arial" w:cs="Arial"/>
          <w:color w:val="000000"/>
          <w:sz w:val="20"/>
          <w:szCs w:val="20"/>
        </w:rPr>
        <w:t xml:space="preserve"> All samples were prepared in re</w:t>
      </w:r>
      <w:r w:rsidR="003E4591" w:rsidRPr="00EE7C5D">
        <w:rPr>
          <w:rFonts w:ascii="Arial" w:hAnsi="Arial" w:cs="Arial"/>
          <w:color w:val="000000"/>
          <w:sz w:val="20"/>
          <w:szCs w:val="20"/>
        </w:rPr>
        <w:t>plicate</w:t>
      </w:r>
      <w:r w:rsidR="008F2D23" w:rsidRPr="00EE7C5D">
        <w:rPr>
          <w:rFonts w:ascii="Arial" w:hAnsi="Arial" w:cs="Arial"/>
          <w:color w:val="000000"/>
          <w:sz w:val="20"/>
          <w:szCs w:val="20"/>
        </w:rPr>
        <w:t>s</w:t>
      </w:r>
      <w:r w:rsidR="003E4591" w:rsidRPr="00EE7C5D">
        <w:rPr>
          <w:rFonts w:ascii="Arial" w:hAnsi="Arial" w:cs="Arial"/>
          <w:color w:val="000000"/>
          <w:sz w:val="20"/>
          <w:szCs w:val="20"/>
        </w:rPr>
        <w:t xml:space="preserve"> for each analysis and the mean value of absorbance was obtained. The procedure was repeated for the standard solution of </w:t>
      </w:r>
      <w:r w:rsidR="00BB2EDE" w:rsidRPr="00EE7C5D">
        <w:rPr>
          <w:rFonts w:ascii="Arial" w:hAnsi="Arial" w:cs="Arial"/>
          <w:color w:val="000000"/>
          <w:sz w:val="20"/>
          <w:szCs w:val="20"/>
        </w:rPr>
        <w:t>Gallic</w:t>
      </w:r>
      <w:r w:rsidR="003E4591" w:rsidRPr="00EE7C5D">
        <w:rPr>
          <w:rFonts w:ascii="Arial" w:hAnsi="Arial" w:cs="Arial"/>
          <w:color w:val="000000"/>
          <w:sz w:val="20"/>
          <w:szCs w:val="20"/>
        </w:rPr>
        <w:t xml:space="preserve"> acid and the calibration curve was obtained. The data of total phenols content of the methanol fraction was calculated as mg </w:t>
      </w:r>
      <w:r w:rsidR="00BB2EDE" w:rsidRPr="00EE7C5D">
        <w:rPr>
          <w:rFonts w:ascii="Arial" w:hAnsi="Arial" w:cs="Arial"/>
          <w:color w:val="000000"/>
          <w:sz w:val="20"/>
          <w:szCs w:val="20"/>
        </w:rPr>
        <w:t>Gallic</w:t>
      </w:r>
      <w:r w:rsidR="003E4591" w:rsidRPr="00EE7C5D">
        <w:rPr>
          <w:rFonts w:ascii="Arial" w:hAnsi="Arial" w:cs="Arial"/>
          <w:color w:val="000000"/>
          <w:sz w:val="20"/>
          <w:szCs w:val="20"/>
        </w:rPr>
        <w:t xml:space="preserve"> acid equivalent (mg of GAE/g of the fraction)</w:t>
      </w:r>
      <w:r>
        <w:rPr>
          <w:rFonts w:ascii="Arial" w:hAnsi="Arial" w:cs="Arial"/>
          <w:color w:val="000000"/>
          <w:sz w:val="20"/>
          <w:szCs w:val="20"/>
        </w:rPr>
        <w:t>” (</w:t>
      </w:r>
      <w:r w:rsidRPr="00EE7C5D">
        <w:rPr>
          <w:rFonts w:ascii="Arial" w:hAnsi="Arial" w:cs="Arial"/>
          <w:sz w:val="20"/>
          <w:szCs w:val="20"/>
        </w:rPr>
        <w:t>McCue and Shetty</w:t>
      </w:r>
      <w:r>
        <w:rPr>
          <w:rFonts w:ascii="Arial" w:hAnsi="Arial" w:cs="Arial"/>
          <w:sz w:val="20"/>
          <w:szCs w:val="20"/>
        </w:rPr>
        <w:t xml:space="preserve">, </w:t>
      </w:r>
      <w:r w:rsidRPr="00EE7C5D">
        <w:rPr>
          <w:rFonts w:ascii="Arial" w:hAnsi="Arial" w:cs="Arial"/>
          <w:sz w:val="20"/>
          <w:szCs w:val="20"/>
        </w:rPr>
        <w:t>2004</w:t>
      </w:r>
      <w:r>
        <w:rPr>
          <w:rFonts w:ascii="Arial" w:hAnsi="Arial" w:cs="Arial"/>
          <w:color w:val="000000"/>
          <w:sz w:val="20"/>
          <w:szCs w:val="20"/>
        </w:rPr>
        <w:t>)</w:t>
      </w:r>
      <w:r w:rsidR="003E4591" w:rsidRPr="00EE7C5D">
        <w:rPr>
          <w:rFonts w:ascii="Arial" w:hAnsi="Arial" w:cs="Arial"/>
          <w:color w:val="000000"/>
          <w:sz w:val="20"/>
          <w:szCs w:val="20"/>
        </w:rPr>
        <w:t>.</w:t>
      </w:r>
    </w:p>
    <w:p w14:paraId="5D16C07E" w14:textId="77777777" w:rsidR="00D95E52" w:rsidRPr="00EE7C5D" w:rsidRDefault="00D95E52" w:rsidP="00C134E6">
      <w:pPr>
        <w:spacing w:after="0" w:line="480" w:lineRule="auto"/>
        <w:ind w:firstLine="720"/>
        <w:jc w:val="both"/>
        <w:rPr>
          <w:rFonts w:ascii="Arial" w:hAnsi="Arial" w:cs="Arial"/>
          <w:color w:val="000000"/>
          <w:sz w:val="20"/>
          <w:szCs w:val="20"/>
        </w:rPr>
      </w:pPr>
    </w:p>
    <w:p w14:paraId="309E7427" w14:textId="43DA6A02" w:rsidR="00B427EC" w:rsidRPr="00EE7C5D" w:rsidRDefault="008E0331" w:rsidP="00C134E6">
      <w:pPr>
        <w:spacing w:after="0" w:line="360" w:lineRule="auto"/>
        <w:jc w:val="both"/>
        <w:rPr>
          <w:rFonts w:ascii="Arial" w:hAnsi="Arial" w:cs="Arial"/>
          <w:sz w:val="20"/>
          <w:szCs w:val="20"/>
        </w:rPr>
      </w:pPr>
      <w:r w:rsidRPr="00EE7C5D">
        <w:rPr>
          <w:rFonts w:ascii="Arial" w:hAnsi="Arial" w:cs="Arial"/>
          <w:b/>
          <w:color w:val="000000"/>
          <w:sz w:val="20"/>
          <w:szCs w:val="20"/>
        </w:rPr>
        <w:t>2</w:t>
      </w:r>
      <w:r w:rsidR="00392035">
        <w:rPr>
          <w:rFonts w:ascii="Arial" w:hAnsi="Arial" w:cs="Arial"/>
          <w:b/>
          <w:color w:val="000000"/>
          <w:sz w:val="20"/>
          <w:szCs w:val="20"/>
        </w:rPr>
        <w:t>.3.0</w:t>
      </w:r>
      <w:r w:rsidR="00B427EC" w:rsidRPr="00EE7C5D">
        <w:rPr>
          <w:rFonts w:ascii="Arial" w:hAnsi="Arial" w:cs="Arial"/>
          <w:b/>
          <w:color w:val="000000"/>
          <w:sz w:val="20"/>
          <w:szCs w:val="20"/>
        </w:rPr>
        <w:tab/>
        <w:t>In</w:t>
      </w:r>
      <w:r w:rsidR="00B427EC" w:rsidRPr="00EE7C5D">
        <w:rPr>
          <w:rFonts w:ascii="Arial" w:hAnsi="Arial" w:cs="Arial"/>
          <w:b/>
          <w:sz w:val="20"/>
          <w:szCs w:val="20"/>
        </w:rPr>
        <w:t xml:space="preserve"> vitro assay for antioxidant activity</w:t>
      </w:r>
    </w:p>
    <w:p w14:paraId="49DACBBE" w14:textId="16C8DE4A" w:rsidR="00B427EC" w:rsidRPr="00EE7C5D" w:rsidRDefault="008E0331" w:rsidP="00C134E6">
      <w:pPr>
        <w:tabs>
          <w:tab w:val="left" w:pos="6495"/>
        </w:tabs>
        <w:spacing w:after="0" w:line="360" w:lineRule="auto"/>
        <w:jc w:val="both"/>
        <w:rPr>
          <w:rFonts w:ascii="Arial" w:hAnsi="Arial" w:cs="Arial"/>
          <w:b/>
          <w:sz w:val="20"/>
          <w:szCs w:val="20"/>
        </w:rPr>
      </w:pPr>
      <w:r w:rsidRPr="00EE7C5D">
        <w:rPr>
          <w:rFonts w:ascii="Arial" w:hAnsi="Arial" w:cs="Arial"/>
          <w:b/>
          <w:color w:val="000000"/>
          <w:sz w:val="20"/>
          <w:szCs w:val="20"/>
        </w:rPr>
        <w:t>2</w:t>
      </w:r>
      <w:r w:rsidR="00392035">
        <w:rPr>
          <w:rFonts w:ascii="Arial" w:hAnsi="Arial" w:cs="Arial"/>
          <w:b/>
          <w:color w:val="000000"/>
          <w:sz w:val="20"/>
          <w:szCs w:val="20"/>
        </w:rPr>
        <w:t>.3.1</w:t>
      </w:r>
      <w:r w:rsidR="00B427EC" w:rsidRPr="00EE7C5D">
        <w:rPr>
          <w:rFonts w:ascii="Arial" w:hAnsi="Arial" w:cs="Arial"/>
          <w:b/>
          <w:color w:val="000000"/>
          <w:sz w:val="20"/>
          <w:szCs w:val="20"/>
        </w:rPr>
        <w:t xml:space="preserve">   </w:t>
      </w:r>
      <w:r w:rsidR="00B427EC" w:rsidRPr="00EE7C5D">
        <w:rPr>
          <w:rFonts w:ascii="Arial" w:hAnsi="Arial" w:cs="Arial"/>
          <w:b/>
          <w:sz w:val="20"/>
          <w:szCs w:val="20"/>
        </w:rPr>
        <w:t xml:space="preserve"> </w:t>
      </w:r>
      <w:r w:rsidR="00E70EF2" w:rsidRPr="00EE7C5D">
        <w:rPr>
          <w:rFonts w:ascii="Arial" w:hAnsi="Arial" w:cs="Arial"/>
          <w:b/>
          <w:sz w:val="20"/>
          <w:szCs w:val="20"/>
        </w:rPr>
        <w:t>2,2-Diphenyl-1-1picrylhydrazyl (</w:t>
      </w:r>
      <w:r w:rsidR="008F2D23" w:rsidRPr="00EE7C5D">
        <w:rPr>
          <w:rFonts w:ascii="Arial" w:hAnsi="Arial" w:cs="Arial"/>
          <w:b/>
          <w:sz w:val="20"/>
          <w:szCs w:val="20"/>
        </w:rPr>
        <w:t>DPPH) scavenging</w:t>
      </w:r>
      <w:r w:rsidR="00B427EC" w:rsidRPr="00EE7C5D">
        <w:rPr>
          <w:rFonts w:ascii="Arial" w:hAnsi="Arial" w:cs="Arial"/>
          <w:b/>
          <w:sz w:val="20"/>
          <w:szCs w:val="20"/>
        </w:rPr>
        <w:t xml:space="preserve"> activity assay:</w:t>
      </w:r>
    </w:p>
    <w:p w14:paraId="69C70E1D" w14:textId="5328CC40" w:rsidR="00B427EC" w:rsidRPr="00EE7C5D" w:rsidRDefault="00B427EC" w:rsidP="00C134E6">
      <w:pPr>
        <w:pStyle w:val="BodyText3"/>
        <w:spacing w:line="480" w:lineRule="auto"/>
        <w:rPr>
          <w:rFonts w:ascii="Arial" w:hAnsi="Arial" w:cs="Arial"/>
          <w:sz w:val="20"/>
          <w:szCs w:val="20"/>
        </w:rPr>
      </w:pPr>
      <w:r w:rsidRPr="00EE7C5D">
        <w:rPr>
          <w:rFonts w:ascii="Arial" w:hAnsi="Arial" w:cs="Arial"/>
        </w:rPr>
        <w:tab/>
      </w:r>
      <w:r w:rsidRPr="00EE7C5D">
        <w:rPr>
          <w:rFonts w:ascii="Arial" w:hAnsi="Arial" w:cs="Arial"/>
          <w:sz w:val="20"/>
          <w:szCs w:val="20"/>
        </w:rPr>
        <w:t xml:space="preserve">The method of Shen </w:t>
      </w:r>
      <w:r w:rsidRPr="00EE7C5D">
        <w:rPr>
          <w:rFonts w:ascii="Arial" w:hAnsi="Arial" w:cs="Arial"/>
          <w:sz w:val="20"/>
          <w:szCs w:val="20"/>
        </w:rPr>
        <w:fldChar w:fldCharType="begin" w:fldLock="1"/>
      </w:r>
      <w:r w:rsidRPr="00EE7C5D">
        <w:rPr>
          <w:rFonts w:ascii="Arial" w:hAnsi="Arial" w:cs="Arial"/>
          <w:sz w:val="20"/>
          <w:szCs w:val="20"/>
        </w:rPr>
        <w:instrText>ADDIN CSL_CITATION {"citationItems":[{"id":"ITEM-1","itemData":{"DOI":"10.1002/fsn3.792","author":[{"dropping-particle":"","family":"Omage","given":"Sylvia O","non-dropping-particle":"","parse-names":false,"suffix":""},{"dropping-particle":"","family":"Orhue","given":"Noghayin E J","non-dropping-particle":"","parse-names":false,"suffix":""},{"dropping-particle":"","family":"Omage","given":"Kingsley","non-dropping-particle":"","parse-names":false,"suffix":""}],"id":"ITEM-1","issue":"October 2017","issued":{"date-parts":[["2018"]]},"page":"1-11","title":"Evaluation of the phytochemical content , in vitro antioxidant capacity , biochemical and histological effects of Dennettia tripetala fruits in healthy rats","type":"article-journal"},"uris":["http://www.mendeley.com/documents/?uuid=22b7508e-1daa-4488-943b-bae0dcd07206"]}],"mendeley":{"formattedCitation":"(Omage, Orhue, &amp; Omage, 2018)","plainTextFormattedCitation":"(Omage, Orhue, &amp; Omage, 2018)","previouslyFormattedCitation":"(Omage, Orhue, &amp; Omage, 2018)"},"properties":{"noteIndex":0},"schema":"https://github.com/citation-style-language/schema/raw/master/csl-citation.json"}</w:instrText>
      </w:r>
      <w:r w:rsidRPr="00EE7C5D">
        <w:rPr>
          <w:rFonts w:ascii="Arial" w:hAnsi="Arial" w:cs="Arial"/>
          <w:sz w:val="20"/>
          <w:szCs w:val="20"/>
        </w:rPr>
        <w:fldChar w:fldCharType="separate"/>
      </w:r>
      <w:r w:rsidRPr="00EE7C5D">
        <w:rPr>
          <w:rFonts w:ascii="Arial" w:hAnsi="Arial" w:cs="Arial"/>
          <w:noProof/>
          <w:sz w:val="20"/>
          <w:szCs w:val="20"/>
        </w:rPr>
        <w:t>(Omage, Orhue, &amp; Omage, 2018)</w:t>
      </w:r>
      <w:r w:rsidRPr="00EE7C5D">
        <w:rPr>
          <w:rFonts w:ascii="Arial" w:hAnsi="Arial" w:cs="Arial"/>
          <w:sz w:val="20"/>
          <w:szCs w:val="20"/>
        </w:rPr>
        <w:fldChar w:fldCharType="end"/>
      </w:r>
      <w:r w:rsidRPr="00EE7C5D">
        <w:rPr>
          <w:rFonts w:ascii="Arial" w:hAnsi="Arial" w:cs="Arial"/>
          <w:sz w:val="20"/>
          <w:szCs w:val="20"/>
        </w:rPr>
        <w:t xml:space="preserve"> with slight modifications was used. Gallic was us</w:t>
      </w:r>
      <w:r w:rsidR="00396CF9" w:rsidRPr="00EE7C5D">
        <w:rPr>
          <w:rFonts w:ascii="Arial" w:hAnsi="Arial" w:cs="Arial"/>
          <w:sz w:val="20"/>
          <w:szCs w:val="20"/>
        </w:rPr>
        <w:t>ed as standard; 1 mg/mL</w:t>
      </w:r>
      <w:r w:rsidR="002F7B68" w:rsidRPr="00EE7C5D">
        <w:rPr>
          <w:rFonts w:ascii="Arial" w:hAnsi="Arial" w:cs="Arial"/>
          <w:sz w:val="20"/>
          <w:szCs w:val="20"/>
        </w:rPr>
        <w:t xml:space="preserve"> of</w:t>
      </w:r>
      <w:r w:rsidRPr="00EE7C5D">
        <w:rPr>
          <w:rFonts w:ascii="Arial" w:hAnsi="Arial" w:cs="Arial"/>
          <w:sz w:val="20"/>
          <w:szCs w:val="20"/>
        </w:rPr>
        <w:t xml:space="preserve"> </w:t>
      </w:r>
      <w:r w:rsidR="002F7B68" w:rsidRPr="00EE7C5D">
        <w:rPr>
          <w:rFonts w:ascii="Arial" w:hAnsi="Arial" w:cs="Arial"/>
          <w:sz w:val="20"/>
          <w:szCs w:val="20"/>
        </w:rPr>
        <w:t xml:space="preserve">leaf </w:t>
      </w:r>
      <w:r w:rsidRPr="00EE7C5D">
        <w:rPr>
          <w:rFonts w:ascii="Arial" w:hAnsi="Arial" w:cs="Arial"/>
          <w:sz w:val="20"/>
          <w:szCs w:val="20"/>
        </w:rPr>
        <w:t>extracts, fractions and standard w</w:t>
      </w:r>
      <w:r w:rsidR="00F15095" w:rsidRPr="00EE7C5D">
        <w:rPr>
          <w:rFonts w:ascii="Arial" w:hAnsi="Arial" w:cs="Arial"/>
          <w:sz w:val="20"/>
          <w:szCs w:val="20"/>
        </w:rPr>
        <w:t xml:space="preserve">ere </w:t>
      </w:r>
      <w:r w:rsidRPr="00EE7C5D">
        <w:rPr>
          <w:rFonts w:ascii="Arial" w:hAnsi="Arial" w:cs="Arial"/>
          <w:sz w:val="20"/>
          <w:szCs w:val="20"/>
        </w:rPr>
        <w:t>diluted to a range of concentrations (10–1</w:t>
      </w:r>
      <w:r w:rsidR="004A353B" w:rsidRPr="00EE7C5D">
        <w:rPr>
          <w:rFonts w:ascii="Arial" w:hAnsi="Arial" w:cs="Arial"/>
          <w:sz w:val="20"/>
          <w:szCs w:val="20"/>
        </w:rPr>
        <w:t>00μg/mL</w:t>
      </w:r>
      <w:r w:rsidR="00BA4A2C" w:rsidRPr="00EE7C5D">
        <w:rPr>
          <w:rFonts w:ascii="Arial" w:hAnsi="Arial" w:cs="Arial"/>
          <w:sz w:val="20"/>
          <w:szCs w:val="20"/>
        </w:rPr>
        <w:t xml:space="preserve"> in methanol). A 0.2</w:t>
      </w:r>
      <w:r w:rsidRPr="00EE7C5D">
        <w:rPr>
          <w:rFonts w:ascii="Arial" w:hAnsi="Arial" w:cs="Arial"/>
          <w:sz w:val="20"/>
          <w:szCs w:val="20"/>
        </w:rPr>
        <w:t>mM solution of DPPH in methano</w:t>
      </w:r>
      <w:r w:rsidR="00BA4A2C" w:rsidRPr="00EE7C5D">
        <w:rPr>
          <w:rFonts w:ascii="Arial" w:hAnsi="Arial" w:cs="Arial"/>
          <w:sz w:val="20"/>
          <w:szCs w:val="20"/>
        </w:rPr>
        <w:t>l was prepared. Thereafter, 500</w:t>
      </w:r>
      <w:r w:rsidR="005B0EE8" w:rsidRPr="00EE7C5D">
        <w:rPr>
          <w:rFonts w:ascii="Arial" w:hAnsi="Arial" w:cs="Arial"/>
          <w:sz w:val="20"/>
          <w:szCs w:val="20"/>
        </w:rPr>
        <w:t>μL</w:t>
      </w:r>
      <w:r w:rsidRPr="00EE7C5D">
        <w:rPr>
          <w:rFonts w:ascii="Arial" w:hAnsi="Arial" w:cs="Arial"/>
          <w:sz w:val="20"/>
          <w:szCs w:val="20"/>
        </w:rPr>
        <w:t xml:space="preserve"> of DPPH solution was pipetted and added t</w:t>
      </w:r>
      <w:r w:rsidR="00BA4A2C" w:rsidRPr="00EE7C5D">
        <w:rPr>
          <w:rFonts w:ascii="Arial" w:hAnsi="Arial" w:cs="Arial"/>
          <w:sz w:val="20"/>
          <w:szCs w:val="20"/>
        </w:rPr>
        <w:t>o different concentrations of 3</w:t>
      </w:r>
      <w:r w:rsidR="005B0EE8" w:rsidRPr="00EE7C5D">
        <w:rPr>
          <w:rFonts w:ascii="Arial" w:hAnsi="Arial" w:cs="Arial"/>
          <w:sz w:val="20"/>
          <w:szCs w:val="20"/>
        </w:rPr>
        <w:t>mL</w:t>
      </w:r>
      <w:r w:rsidR="00A51463" w:rsidRPr="00EE7C5D">
        <w:rPr>
          <w:rFonts w:ascii="Arial" w:hAnsi="Arial" w:cs="Arial"/>
          <w:sz w:val="20"/>
          <w:szCs w:val="20"/>
        </w:rPr>
        <w:t xml:space="preserve"> of leaf</w:t>
      </w:r>
      <w:r w:rsidRPr="00EE7C5D">
        <w:rPr>
          <w:rFonts w:ascii="Arial" w:hAnsi="Arial" w:cs="Arial"/>
          <w:sz w:val="20"/>
          <w:szCs w:val="20"/>
        </w:rPr>
        <w:t xml:space="preserve"> extracts, fractions, and standards. This was followed by vigorous shaking and mixture allowed standing for 30 min</w:t>
      </w:r>
      <w:r w:rsidR="005B0EE8" w:rsidRPr="00EE7C5D">
        <w:rPr>
          <w:rFonts w:ascii="Arial" w:hAnsi="Arial" w:cs="Arial"/>
          <w:sz w:val="20"/>
          <w:szCs w:val="20"/>
        </w:rPr>
        <w:t>utes</w:t>
      </w:r>
      <w:r w:rsidRPr="00EE7C5D">
        <w:rPr>
          <w:rFonts w:ascii="Arial" w:hAnsi="Arial" w:cs="Arial"/>
          <w:sz w:val="20"/>
          <w:szCs w:val="20"/>
        </w:rPr>
        <w:t xml:space="preserve"> at room temperature. A control was prepared using methanol for baseline correction. The</w:t>
      </w:r>
      <w:r w:rsidR="00BA4A2C" w:rsidRPr="00EE7C5D">
        <w:rPr>
          <w:rFonts w:ascii="Arial" w:hAnsi="Arial" w:cs="Arial"/>
          <w:sz w:val="20"/>
          <w:szCs w:val="20"/>
        </w:rPr>
        <w:t xml:space="preserve"> absorbance was measured at 517</w:t>
      </w:r>
      <w:r w:rsidRPr="00EE7C5D">
        <w:rPr>
          <w:rFonts w:ascii="Arial" w:hAnsi="Arial" w:cs="Arial"/>
          <w:sz w:val="20"/>
          <w:szCs w:val="20"/>
        </w:rPr>
        <w:t>nm</w:t>
      </w:r>
      <w:r w:rsidR="002C04DE" w:rsidRPr="00EE7C5D">
        <w:rPr>
          <w:rFonts w:ascii="Arial" w:hAnsi="Arial" w:cs="Arial"/>
          <w:sz w:val="20"/>
          <w:szCs w:val="20"/>
        </w:rPr>
        <w:t xml:space="preserve"> using Automated Spectrophotometer</w:t>
      </w:r>
      <w:r w:rsidRPr="00EE7C5D">
        <w:rPr>
          <w:rFonts w:ascii="Arial" w:hAnsi="Arial" w:cs="Arial"/>
          <w:sz w:val="20"/>
          <w:szCs w:val="20"/>
        </w:rPr>
        <w:t xml:space="preserve">. Lower absorbance indicates higher radical scavenging activity. The percentage inhibition was calculated </w:t>
      </w:r>
      <w:r w:rsidRPr="00EE7C5D">
        <w:rPr>
          <w:rFonts w:ascii="Arial" w:hAnsi="Arial" w:cs="Arial"/>
          <w:color w:val="000000"/>
          <w:sz w:val="20"/>
          <w:szCs w:val="20"/>
        </w:rPr>
        <w:t>using the below formula</w:t>
      </w:r>
      <w:r w:rsidRPr="00EE7C5D">
        <w:rPr>
          <w:rFonts w:ascii="Arial" w:hAnsi="Arial" w:cs="Arial"/>
          <w:sz w:val="20"/>
          <w:szCs w:val="20"/>
        </w:rPr>
        <w:t xml:space="preserve"> and IC</w:t>
      </w:r>
      <w:r w:rsidRPr="00EE7C5D">
        <w:rPr>
          <w:rFonts w:ascii="Arial" w:hAnsi="Arial" w:cs="Arial"/>
          <w:sz w:val="20"/>
          <w:szCs w:val="20"/>
          <w:vertAlign w:val="subscript"/>
        </w:rPr>
        <w:t>50</w:t>
      </w:r>
      <w:r w:rsidRPr="00EE7C5D">
        <w:rPr>
          <w:rFonts w:ascii="Arial" w:hAnsi="Arial" w:cs="Arial"/>
          <w:sz w:val="20"/>
          <w:szCs w:val="20"/>
        </w:rPr>
        <w:t xml:space="preserve"> expressed as µg/GAE:</w:t>
      </w:r>
    </w:p>
    <w:p w14:paraId="1475636D" w14:textId="77777777" w:rsidR="00B427EC" w:rsidRPr="00EE7C5D" w:rsidRDefault="00B427EC" w:rsidP="00C134E6">
      <w:pPr>
        <w:tabs>
          <w:tab w:val="left" w:pos="7736"/>
        </w:tabs>
        <w:spacing w:after="0" w:line="240" w:lineRule="auto"/>
        <w:ind w:left="864"/>
        <w:rPr>
          <w:rFonts w:ascii="Arial" w:hAnsi="Arial" w:cs="Arial"/>
          <w:sz w:val="20"/>
          <w:szCs w:val="20"/>
        </w:rPr>
      </w:pPr>
      <w:r w:rsidRPr="00EE7C5D">
        <w:rPr>
          <w:rFonts w:ascii="Arial" w:hAnsi="Arial" w:cs="Arial"/>
          <w:sz w:val="20"/>
          <w:szCs w:val="20"/>
        </w:rPr>
        <w:t xml:space="preserve">% radical scavenging = </w:t>
      </w:r>
      <w:r w:rsidRPr="00EE7C5D">
        <w:rPr>
          <w:rFonts w:ascii="Arial" w:hAnsi="Arial" w:cs="Arial"/>
          <w:sz w:val="20"/>
          <w:szCs w:val="20"/>
          <w:u w:val="single"/>
        </w:rPr>
        <w:t>Abs control – Abs sample</w:t>
      </w:r>
      <w:r w:rsidRPr="00EE7C5D">
        <w:rPr>
          <w:rFonts w:ascii="Arial" w:hAnsi="Arial" w:cs="Arial"/>
          <w:sz w:val="20"/>
          <w:szCs w:val="20"/>
        </w:rPr>
        <w:t xml:space="preserve"> X 100</w:t>
      </w:r>
    </w:p>
    <w:p w14:paraId="76740DDB" w14:textId="77777777" w:rsidR="00B427EC" w:rsidRPr="00EE7C5D" w:rsidRDefault="00B427EC" w:rsidP="00C134E6">
      <w:pPr>
        <w:tabs>
          <w:tab w:val="left" w:pos="7736"/>
        </w:tabs>
        <w:spacing w:after="0" w:line="240" w:lineRule="auto"/>
        <w:ind w:left="864"/>
        <w:rPr>
          <w:rFonts w:ascii="Arial" w:hAnsi="Arial" w:cs="Arial"/>
          <w:sz w:val="20"/>
          <w:szCs w:val="20"/>
        </w:rPr>
      </w:pPr>
      <w:r w:rsidRPr="00EE7C5D">
        <w:rPr>
          <w:rFonts w:ascii="Arial" w:hAnsi="Arial" w:cs="Arial"/>
          <w:sz w:val="20"/>
          <w:szCs w:val="20"/>
        </w:rPr>
        <w:t xml:space="preserve">                                              Abs Control</w:t>
      </w:r>
    </w:p>
    <w:p w14:paraId="5D4492C7" w14:textId="77777777" w:rsidR="00B427EC" w:rsidRPr="00EE7C5D" w:rsidRDefault="00B427EC" w:rsidP="00C134E6">
      <w:pPr>
        <w:tabs>
          <w:tab w:val="left" w:pos="7736"/>
        </w:tabs>
        <w:spacing w:after="0" w:line="240" w:lineRule="auto"/>
        <w:ind w:left="864"/>
        <w:rPr>
          <w:rFonts w:ascii="Arial" w:hAnsi="Arial" w:cs="Arial"/>
          <w:sz w:val="20"/>
          <w:szCs w:val="20"/>
        </w:rPr>
      </w:pPr>
      <w:r w:rsidRPr="00EE7C5D">
        <w:rPr>
          <w:rFonts w:ascii="Arial" w:hAnsi="Arial" w:cs="Arial"/>
          <w:sz w:val="20"/>
          <w:szCs w:val="20"/>
        </w:rPr>
        <w:fldChar w:fldCharType="begin"/>
      </w:r>
      <w:r w:rsidRPr="00EE7C5D">
        <w:rPr>
          <w:rFonts w:ascii="Arial" w:hAnsi="Arial" w:cs="Arial"/>
          <w:sz w:val="20"/>
          <w:szCs w:val="20"/>
        </w:rPr>
        <w:instrText xml:space="preserve"> QUOTE </w:instrText>
      </w:r>
      <m:oMath>
        <m:f>
          <m:fPr>
            <m:ctrlPr>
              <w:rPr>
                <w:rFonts w:ascii="Cambria Math" w:hAnsi="Cambria Math" w:cs="Arial"/>
                <w:i/>
                <w:sz w:val="20"/>
                <w:szCs w:val="20"/>
                <w:lang w:val="en-GB"/>
              </w:rPr>
            </m:ctrlPr>
          </m:fPr>
          <m:num>
            <m:r>
              <m:rPr>
                <m:sty m:val="p"/>
              </m:rPr>
              <w:rPr>
                <w:rFonts w:ascii="Cambria Math" w:hAnsi="Cambria Math" w:cs="Arial"/>
                <w:sz w:val="20"/>
                <w:szCs w:val="20"/>
              </w:rPr>
              <m:t>Abs control-Abs sample</m:t>
            </m:r>
          </m:num>
          <m:den>
            <m:r>
              <m:rPr>
                <m:sty m:val="p"/>
              </m:rPr>
              <w:rPr>
                <w:rFonts w:ascii="Cambria Math" w:hAnsi="Cambria Math" w:cs="Arial"/>
                <w:sz w:val="20"/>
                <w:szCs w:val="20"/>
              </w:rPr>
              <m:t>Abs control</m:t>
            </m:r>
          </m:den>
        </m:f>
        <m:r>
          <m:rPr>
            <m:sty m:val="p"/>
          </m:rPr>
          <w:rPr>
            <w:rFonts w:ascii="Cambria Math" w:hAnsi="Cambria Math" w:cs="Arial"/>
            <w:sz w:val="20"/>
            <w:szCs w:val="20"/>
          </w:rPr>
          <m:t>×100</m:t>
        </m:r>
      </m:oMath>
      <w:r w:rsidRPr="00EE7C5D">
        <w:rPr>
          <w:rFonts w:ascii="Arial" w:hAnsi="Arial" w:cs="Arial"/>
          <w:sz w:val="20"/>
          <w:szCs w:val="20"/>
        </w:rPr>
        <w:instrText xml:space="preserve"> </w:instrText>
      </w:r>
      <w:r w:rsidRPr="00EE7C5D">
        <w:rPr>
          <w:rFonts w:ascii="Arial" w:hAnsi="Arial" w:cs="Arial"/>
          <w:sz w:val="20"/>
          <w:szCs w:val="20"/>
        </w:rPr>
        <w:fldChar w:fldCharType="end"/>
      </w:r>
      <w:r w:rsidRPr="00EE7C5D">
        <w:rPr>
          <w:rFonts w:ascii="Arial" w:hAnsi="Arial" w:cs="Arial"/>
          <w:sz w:val="20"/>
          <w:szCs w:val="20"/>
        </w:rPr>
        <w:tab/>
      </w:r>
    </w:p>
    <w:p w14:paraId="2ABFBED3" w14:textId="0DE491E4" w:rsidR="00B427EC" w:rsidRPr="00EE7C5D" w:rsidRDefault="00B427EC" w:rsidP="00C134E6">
      <w:pPr>
        <w:pStyle w:val="BodyText3"/>
        <w:spacing w:line="480" w:lineRule="auto"/>
        <w:rPr>
          <w:rFonts w:ascii="Arial" w:hAnsi="Arial" w:cs="Arial"/>
          <w:sz w:val="20"/>
          <w:szCs w:val="20"/>
        </w:rPr>
      </w:pPr>
      <w:r w:rsidRPr="00EE7C5D">
        <w:rPr>
          <w:rFonts w:ascii="Arial" w:hAnsi="Arial" w:cs="Arial"/>
          <w:sz w:val="20"/>
          <w:szCs w:val="20"/>
        </w:rPr>
        <w:t xml:space="preserve">Where Abs control is the absorbance without extract or standard; Abs sample is absorbance with extract or sample; GAE as </w:t>
      </w:r>
      <w:r w:rsidR="00BB2EDE" w:rsidRPr="00EE7C5D">
        <w:rPr>
          <w:rFonts w:ascii="Arial" w:hAnsi="Arial" w:cs="Arial"/>
          <w:sz w:val="20"/>
          <w:szCs w:val="20"/>
        </w:rPr>
        <w:t>Gallic</w:t>
      </w:r>
      <w:r w:rsidRPr="00EE7C5D">
        <w:rPr>
          <w:rFonts w:ascii="Arial" w:hAnsi="Arial" w:cs="Arial"/>
          <w:sz w:val="20"/>
          <w:szCs w:val="20"/>
        </w:rPr>
        <w:t xml:space="preserve"> acid equivalent.</w:t>
      </w:r>
    </w:p>
    <w:p w14:paraId="19087906" w14:textId="10651371" w:rsidR="00B427EC" w:rsidRPr="00EE7C5D" w:rsidRDefault="008E0331" w:rsidP="00C134E6">
      <w:pPr>
        <w:tabs>
          <w:tab w:val="left" w:pos="6495"/>
        </w:tabs>
        <w:spacing w:after="0" w:line="480" w:lineRule="auto"/>
        <w:jc w:val="both"/>
        <w:rPr>
          <w:rFonts w:ascii="Arial" w:hAnsi="Arial" w:cs="Arial"/>
          <w:b/>
          <w:sz w:val="20"/>
          <w:szCs w:val="20"/>
        </w:rPr>
      </w:pPr>
      <w:r w:rsidRPr="00EE7C5D">
        <w:rPr>
          <w:rFonts w:ascii="Arial" w:hAnsi="Arial" w:cs="Arial"/>
          <w:b/>
          <w:sz w:val="20"/>
          <w:szCs w:val="20"/>
        </w:rPr>
        <w:t>2</w:t>
      </w:r>
      <w:r w:rsidR="00392035">
        <w:rPr>
          <w:rFonts w:ascii="Arial" w:hAnsi="Arial" w:cs="Arial"/>
          <w:b/>
          <w:sz w:val="20"/>
          <w:szCs w:val="20"/>
        </w:rPr>
        <w:t>.3.2</w:t>
      </w:r>
      <w:r w:rsidR="00B427EC" w:rsidRPr="00EE7C5D">
        <w:rPr>
          <w:rFonts w:ascii="Arial" w:hAnsi="Arial" w:cs="Arial"/>
          <w:b/>
          <w:sz w:val="20"/>
          <w:szCs w:val="20"/>
        </w:rPr>
        <w:t xml:space="preserve"> Ferric reducing antioxidant power (FRAP) assay</w:t>
      </w:r>
    </w:p>
    <w:p w14:paraId="7517A2E2" w14:textId="6FA3806C" w:rsidR="00B427EC" w:rsidRPr="00EE7C5D" w:rsidRDefault="00B427EC" w:rsidP="00C134E6">
      <w:pPr>
        <w:spacing w:after="0" w:line="480" w:lineRule="auto"/>
        <w:ind w:firstLine="720"/>
        <w:jc w:val="both"/>
        <w:rPr>
          <w:rFonts w:ascii="Arial" w:hAnsi="Arial" w:cs="Arial"/>
          <w:sz w:val="20"/>
          <w:szCs w:val="20"/>
        </w:rPr>
      </w:pPr>
      <w:r w:rsidRPr="00EE7C5D">
        <w:rPr>
          <w:rFonts w:ascii="Arial" w:hAnsi="Arial" w:cs="Arial"/>
          <w:b/>
          <w:sz w:val="20"/>
          <w:szCs w:val="20"/>
        </w:rPr>
        <w:t>Method</w:t>
      </w:r>
      <w:r w:rsidR="00087A28" w:rsidRPr="00EE7C5D">
        <w:rPr>
          <w:rFonts w:ascii="Arial" w:hAnsi="Arial" w:cs="Arial"/>
          <w:sz w:val="20"/>
          <w:szCs w:val="20"/>
        </w:rPr>
        <w:t xml:space="preserve">: </w:t>
      </w:r>
      <w:r w:rsidRPr="00EE7C5D">
        <w:rPr>
          <w:rFonts w:ascii="Arial" w:hAnsi="Arial" w:cs="Arial"/>
          <w:sz w:val="20"/>
          <w:szCs w:val="20"/>
        </w:rPr>
        <w:t>F</w:t>
      </w:r>
      <w:r w:rsidR="00087A28" w:rsidRPr="00EE7C5D">
        <w:rPr>
          <w:rFonts w:ascii="Arial" w:hAnsi="Arial" w:cs="Arial"/>
          <w:sz w:val="20"/>
          <w:szCs w:val="20"/>
        </w:rPr>
        <w:t xml:space="preserve">RAP Assay </w:t>
      </w:r>
      <w:r w:rsidRPr="00EE7C5D">
        <w:rPr>
          <w:rFonts w:ascii="Arial" w:hAnsi="Arial" w:cs="Arial"/>
          <w:sz w:val="20"/>
          <w:szCs w:val="20"/>
        </w:rPr>
        <w:t xml:space="preserve">was carried out according to the method described by Banerjee </w:t>
      </w:r>
      <w:r w:rsidRPr="00EE7C5D">
        <w:rPr>
          <w:rFonts w:ascii="Arial" w:hAnsi="Arial" w:cs="Arial"/>
          <w:i/>
          <w:sz w:val="20"/>
          <w:szCs w:val="20"/>
        </w:rPr>
        <w:t>et al.,</w:t>
      </w:r>
      <w:r w:rsidRPr="00EE7C5D">
        <w:rPr>
          <w:rFonts w:ascii="Arial" w:hAnsi="Arial" w:cs="Arial"/>
          <w:sz w:val="20"/>
          <w:szCs w:val="20"/>
        </w:rPr>
        <w:t xml:space="preserve"> (2008).</w:t>
      </w:r>
    </w:p>
    <w:p w14:paraId="150B5572" w14:textId="3072C773" w:rsidR="005D02CF" w:rsidRPr="00EE7C5D" w:rsidRDefault="0031010D" w:rsidP="00C134E6">
      <w:pPr>
        <w:tabs>
          <w:tab w:val="left" w:pos="6495"/>
        </w:tabs>
        <w:spacing w:after="0" w:line="480" w:lineRule="auto"/>
        <w:jc w:val="both"/>
        <w:rPr>
          <w:rFonts w:ascii="Arial" w:hAnsi="Arial" w:cs="Arial"/>
        </w:rPr>
      </w:pPr>
      <w:r w:rsidRPr="00EE7C5D">
        <w:rPr>
          <w:rFonts w:ascii="Arial" w:hAnsi="Arial" w:cs="Arial"/>
        </w:rPr>
        <w:t>The Ferric Reducing Antioxidant Power (FRAP) assay is a widely used method for evaluating the antioxidant capacity of biological samples or plant extracts. The principle is based on the ability of antioxidants to act as reducing agents in a redox-linked colorimetric reaction. Under acidic conditions, ferric ions (Fe³</w:t>
      </w:r>
      <w:r w:rsidRPr="00EE7C5D">
        <w:rPr>
          <w:rFonts w:ascii="Cambria Math" w:hAnsi="Cambria Math" w:cs="Cambria Math"/>
        </w:rPr>
        <w:t>⁺</w:t>
      </w:r>
      <w:r w:rsidRPr="00EE7C5D">
        <w:rPr>
          <w:rFonts w:ascii="Arial" w:hAnsi="Arial" w:cs="Arial"/>
        </w:rPr>
        <w:t>) are reduced to ferrous ions (Fe²</w:t>
      </w:r>
      <w:r w:rsidRPr="00EE7C5D">
        <w:rPr>
          <w:rFonts w:ascii="Cambria Math" w:hAnsi="Cambria Math" w:cs="Cambria Math"/>
        </w:rPr>
        <w:t>⁺</w:t>
      </w:r>
      <w:r w:rsidRPr="00EE7C5D">
        <w:rPr>
          <w:rFonts w:ascii="Arial" w:hAnsi="Arial" w:cs="Arial"/>
        </w:rPr>
        <w:t>) by electron-donating antioxidants present in the sample. This reduction leads to the formation of a colored ferrous–probe complex (commonly Fe²</w:t>
      </w:r>
      <w:r w:rsidRPr="00EE7C5D">
        <w:rPr>
          <w:rFonts w:ascii="Cambria Math" w:hAnsi="Cambria Math" w:cs="Cambria Math"/>
        </w:rPr>
        <w:t>⁺</w:t>
      </w:r>
      <w:r w:rsidRPr="00EE7C5D">
        <w:rPr>
          <w:rFonts w:ascii="Arial" w:hAnsi="Arial" w:cs="Arial"/>
        </w:rPr>
        <w:t xml:space="preserve">–TPTZ complex) from the initially colorless ferric–probe complex. The intensity of the resulting blue color, measured </w:t>
      </w:r>
      <w:r w:rsidR="005D02CF" w:rsidRPr="00EE7C5D">
        <w:rPr>
          <w:rFonts w:ascii="Arial" w:hAnsi="Arial" w:cs="Arial"/>
        </w:rPr>
        <w:t>spectrophotometrically</w:t>
      </w:r>
      <w:r w:rsidRPr="00EE7C5D">
        <w:rPr>
          <w:rFonts w:ascii="Arial" w:hAnsi="Arial" w:cs="Arial"/>
        </w:rPr>
        <w:t xml:space="preserve"> at 593 nm, is directly proportional to the total reducing power of the sample, and hence its antioxidant potential. </w:t>
      </w:r>
    </w:p>
    <w:p w14:paraId="2F414543" w14:textId="5A193B78" w:rsidR="00B427EC" w:rsidRPr="00EE7C5D" w:rsidRDefault="00B427EC" w:rsidP="00C134E6">
      <w:pPr>
        <w:tabs>
          <w:tab w:val="left" w:pos="6495"/>
        </w:tabs>
        <w:spacing w:after="0" w:line="480" w:lineRule="auto"/>
        <w:jc w:val="both"/>
        <w:rPr>
          <w:rFonts w:ascii="Arial" w:hAnsi="Arial" w:cs="Arial"/>
          <w:b/>
          <w:sz w:val="20"/>
          <w:szCs w:val="20"/>
        </w:rPr>
      </w:pPr>
      <w:r w:rsidRPr="00EE7C5D">
        <w:rPr>
          <w:rFonts w:ascii="Arial" w:hAnsi="Arial" w:cs="Arial"/>
          <w:b/>
          <w:sz w:val="20"/>
          <w:szCs w:val="20"/>
        </w:rPr>
        <w:lastRenderedPageBreak/>
        <w:t>Procedure</w:t>
      </w:r>
      <w:r w:rsidRPr="00EE7C5D">
        <w:rPr>
          <w:rFonts w:ascii="Arial" w:hAnsi="Arial" w:cs="Arial"/>
          <w:sz w:val="20"/>
          <w:szCs w:val="20"/>
        </w:rPr>
        <w:t>: In ferric redu</w:t>
      </w:r>
      <w:r w:rsidR="00BA4A2C" w:rsidRPr="00EE7C5D">
        <w:rPr>
          <w:rFonts w:ascii="Arial" w:hAnsi="Arial" w:cs="Arial"/>
          <w:sz w:val="20"/>
          <w:szCs w:val="20"/>
        </w:rPr>
        <w:t>cing antioxidant power assay, 1</w:t>
      </w:r>
      <w:r w:rsidR="008E3B0F" w:rsidRPr="00EE7C5D">
        <w:rPr>
          <w:rFonts w:ascii="Arial" w:hAnsi="Arial" w:cs="Arial"/>
          <w:sz w:val="20"/>
          <w:szCs w:val="20"/>
        </w:rPr>
        <w:t>mL</w:t>
      </w:r>
      <w:r w:rsidRPr="00EE7C5D">
        <w:rPr>
          <w:rFonts w:ascii="Arial" w:hAnsi="Arial" w:cs="Arial"/>
          <w:sz w:val="20"/>
          <w:szCs w:val="20"/>
        </w:rPr>
        <w:t xml:space="preserve"> of test sample extract in different concentrations</w:t>
      </w:r>
      <w:r w:rsidR="00BA4A2C" w:rsidRPr="00EE7C5D">
        <w:rPr>
          <w:rFonts w:ascii="Arial" w:hAnsi="Arial" w:cs="Arial"/>
          <w:sz w:val="20"/>
          <w:szCs w:val="20"/>
        </w:rPr>
        <w:t xml:space="preserve"> was mixed w</w:t>
      </w:r>
      <w:r w:rsidR="00E75A0B" w:rsidRPr="00EE7C5D">
        <w:rPr>
          <w:rFonts w:ascii="Arial" w:hAnsi="Arial" w:cs="Arial"/>
          <w:sz w:val="20"/>
          <w:szCs w:val="20"/>
        </w:rPr>
        <w:t>ith 3mL</w:t>
      </w:r>
      <w:r w:rsidR="00BA4A2C" w:rsidRPr="00EE7C5D">
        <w:rPr>
          <w:rFonts w:ascii="Arial" w:hAnsi="Arial" w:cs="Arial"/>
          <w:sz w:val="20"/>
          <w:szCs w:val="20"/>
        </w:rPr>
        <w:t xml:space="preserve"> of 0.02</w:t>
      </w:r>
      <w:r w:rsidRPr="00EE7C5D">
        <w:rPr>
          <w:rFonts w:ascii="Arial" w:hAnsi="Arial" w:cs="Arial"/>
          <w:sz w:val="20"/>
          <w:szCs w:val="20"/>
        </w:rPr>
        <w:t xml:space="preserve">M sodium </w:t>
      </w:r>
      <w:r w:rsidR="00BA4A2C" w:rsidRPr="00EE7C5D">
        <w:rPr>
          <w:rFonts w:ascii="Arial" w:hAnsi="Arial" w:cs="Arial"/>
          <w:sz w:val="20"/>
          <w:szCs w:val="20"/>
        </w:rPr>
        <w:t>phosphate buffer (pH 6.9) and 1</w:t>
      </w:r>
      <w:r w:rsidR="00D74A81" w:rsidRPr="00EE7C5D">
        <w:rPr>
          <w:rFonts w:ascii="Arial" w:hAnsi="Arial" w:cs="Arial"/>
          <w:sz w:val="20"/>
          <w:szCs w:val="20"/>
        </w:rPr>
        <w:t>mL</w:t>
      </w:r>
      <w:r w:rsidRPr="00EE7C5D">
        <w:rPr>
          <w:rFonts w:ascii="Arial" w:hAnsi="Arial" w:cs="Arial"/>
          <w:sz w:val="20"/>
          <w:szCs w:val="20"/>
        </w:rPr>
        <w:t xml:space="preserve"> of 1% potassium ferric cyanide in separate test tubes. The reaction mixture was incubated in a temperature-controlled water bath at 50</w:t>
      </w:r>
      <w:r w:rsidRPr="00EE7C5D">
        <w:rPr>
          <w:rFonts w:ascii="Arial" w:hAnsi="Arial" w:cs="Arial"/>
          <w:sz w:val="20"/>
          <w:szCs w:val="20"/>
          <w:vertAlign w:val="superscript"/>
        </w:rPr>
        <w:t>0</w:t>
      </w:r>
      <w:r w:rsidRPr="00EE7C5D">
        <w:rPr>
          <w:rFonts w:ascii="Arial" w:hAnsi="Arial" w:cs="Arial"/>
          <w:sz w:val="20"/>
          <w:szCs w:val="20"/>
        </w:rPr>
        <w:t>C for 20 min</w:t>
      </w:r>
      <w:r w:rsidR="006C5DAB" w:rsidRPr="00EE7C5D">
        <w:rPr>
          <w:rFonts w:ascii="Arial" w:hAnsi="Arial" w:cs="Arial"/>
          <w:sz w:val="20"/>
          <w:szCs w:val="20"/>
        </w:rPr>
        <w:t>utes</w:t>
      </w:r>
      <w:r w:rsidRPr="00EE7C5D">
        <w:rPr>
          <w:rFonts w:ascii="Arial" w:hAnsi="Arial" w:cs="Arial"/>
          <w:sz w:val="20"/>
          <w:szCs w:val="20"/>
        </w:rPr>
        <w:t>, followed by the addition of 200</w:t>
      </w:r>
      <w:proofErr w:type="spellStart"/>
      <w:r w:rsidRPr="00EE7C5D">
        <w:rPr>
          <w:rFonts w:ascii="Arial" w:eastAsia="Times New Roman" w:hAnsi="Arial" w:cs="Arial"/>
          <w:i/>
          <w:iCs/>
          <w:sz w:val="20"/>
          <w:szCs w:val="20"/>
          <w:lang w:val="en"/>
        </w:rPr>
        <w:t>μ</w:t>
      </w:r>
      <w:r w:rsidRPr="00EE7C5D">
        <w:rPr>
          <w:rFonts w:ascii="Arial" w:eastAsia="Times New Roman" w:hAnsi="Arial" w:cs="Arial"/>
          <w:sz w:val="20"/>
          <w:szCs w:val="20"/>
          <w:lang w:val="en"/>
        </w:rPr>
        <w:t>L</w:t>
      </w:r>
      <w:proofErr w:type="spellEnd"/>
      <w:r w:rsidRPr="00EE7C5D">
        <w:rPr>
          <w:rFonts w:ascii="Arial" w:hAnsi="Arial" w:cs="Arial"/>
          <w:sz w:val="20"/>
          <w:szCs w:val="20"/>
        </w:rPr>
        <w:t xml:space="preserve"> of 10% trichloroacetic acid to lower the pH of the mixture. Thereafter, 0.5ml of 0.1% FeCl</w:t>
      </w:r>
      <w:r w:rsidRPr="00EE7C5D">
        <w:rPr>
          <w:rFonts w:ascii="Arial" w:hAnsi="Arial" w:cs="Arial"/>
          <w:sz w:val="20"/>
          <w:szCs w:val="20"/>
          <w:vertAlign w:val="subscript"/>
        </w:rPr>
        <w:t xml:space="preserve">3 </w:t>
      </w:r>
      <w:r w:rsidRPr="00EE7C5D">
        <w:rPr>
          <w:rFonts w:ascii="Arial" w:hAnsi="Arial" w:cs="Arial"/>
          <w:sz w:val="20"/>
          <w:szCs w:val="20"/>
        </w:rPr>
        <w:t xml:space="preserve">was added to the mixture. The blank will be prepared in the same manner as the samples except that 1% potassium ferric cyanide will be replaced by distilled water. The absorbance of the reaction </w:t>
      </w:r>
      <w:r w:rsidR="00BA4A2C" w:rsidRPr="00EE7C5D">
        <w:rPr>
          <w:rFonts w:ascii="Arial" w:hAnsi="Arial" w:cs="Arial"/>
          <w:sz w:val="20"/>
          <w:szCs w:val="20"/>
        </w:rPr>
        <w:t>mixture will be measured at 700</w:t>
      </w:r>
      <w:r w:rsidRPr="00EE7C5D">
        <w:rPr>
          <w:rFonts w:ascii="Arial" w:hAnsi="Arial" w:cs="Arial"/>
          <w:sz w:val="20"/>
          <w:szCs w:val="20"/>
        </w:rPr>
        <w:t>nm. The reducing power was e</w:t>
      </w:r>
      <w:r w:rsidR="00BA4A2C" w:rsidRPr="00EE7C5D">
        <w:rPr>
          <w:rFonts w:ascii="Arial" w:hAnsi="Arial" w:cs="Arial"/>
          <w:sz w:val="20"/>
          <w:szCs w:val="20"/>
        </w:rPr>
        <w:t>xpressed as an increase in A700</w:t>
      </w:r>
      <w:r w:rsidRPr="00EE7C5D">
        <w:rPr>
          <w:rFonts w:ascii="Arial" w:hAnsi="Arial" w:cs="Arial"/>
          <w:sz w:val="20"/>
          <w:szCs w:val="20"/>
        </w:rPr>
        <w:t>nm blank subtraction.</w:t>
      </w:r>
    </w:p>
    <w:p w14:paraId="760ADBA0" w14:textId="77777777" w:rsidR="00B427EC" w:rsidRPr="00EE7C5D" w:rsidRDefault="00B427EC" w:rsidP="00C134E6">
      <w:pPr>
        <w:tabs>
          <w:tab w:val="left" w:pos="7736"/>
        </w:tabs>
        <w:spacing w:after="0" w:line="240" w:lineRule="auto"/>
        <w:ind w:left="864"/>
        <w:rPr>
          <w:rFonts w:ascii="Arial" w:hAnsi="Arial" w:cs="Arial"/>
          <w:sz w:val="20"/>
          <w:szCs w:val="20"/>
        </w:rPr>
      </w:pPr>
      <w:r w:rsidRPr="00EE7C5D">
        <w:rPr>
          <w:rFonts w:ascii="Arial" w:hAnsi="Arial" w:cs="Arial"/>
          <w:sz w:val="20"/>
          <w:szCs w:val="20"/>
        </w:rPr>
        <w:t xml:space="preserve">FRAP radical scavenging activity (%) = </w:t>
      </w:r>
      <w:r w:rsidRPr="00EE7C5D">
        <w:rPr>
          <w:rFonts w:ascii="Arial" w:hAnsi="Arial" w:cs="Arial"/>
          <w:sz w:val="20"/>
          <w:szCs w:val="20"/>
          <w:u w:val="single"/>
        </w:rPr>
        <w:t>Abs control – Abs sample</w:t>
      </w:r>
      <w:r w:rsidRPr="00EE7C5D">
        <w:rPr>
          <w:rFonts w:ascii="Arial" w:hAnsi="Arial" w:cs="Arial"/>
          <w:sz w:val="20"/>
          <w:szCs w:val="20"/>
        </w:rPr>
        <w:t xml:space="preserve"> X 100</w:t>
      </w:r>
    </w:p>
    <w:p w14:paraId="0AF8F75A" w14:textId="083D7782" w:rsidR="00B427EC" w:rsidRPr="00EE7C5D" w:rsidRDefault="00B427EC" w:rsidP="00C134E6">
      <w:pPr>
        <w:tabs>
          <w:tab w:val="left" w:pos="7736"/>
        </w:tabs>
        <w:spacing w:after="0" w:line="240" w:lineRule="auto"/>
        <w:ind w:left="864"/>
        <w:rPr>
          <w:rFonts w:ascii="Arial" w:hAnsi="Arial" w:cs="Arial"/>
          <w:sz w:val="20"/>
          <w:szCs w:val="20"/>
        </w:rPr>
      </w:pPr>
      <w:r w:rsidRPr="00EE7C5D">
        <w:rPr>
          <w:rFonts w:ascii="Arial" w:hAnsi="Arial" w:cs="Arial"/>
          <w:sz w:val="20"/>
          <w:szCs w:val="20"/>
        </w:rPr>
        <w:t xml:space="preserve">                                                                           Abs Control</w:t>
      </w:r>
    </w:p>
    <w:p w14:paraId="60D6B6BB" w14:textId="77777777" w:rsidR="00BA4A2C" w:rsidRPr="00EE7C5D" w:rsidRDefault="00BA4A2C" w:rsidP="00C134E6">
      <w:pPr>
        <w:spacing w:after="0" w:line="360" w:lineRule="auto"/>
        <w:jc w:val="both"/>
        <w:rPr>
          <w:rFonts w:ascii="Arial" w:hAnsi="Arial" w:cs="Arial"/>
          <w:b/>
          <w:color w:val="000000"/>
          <w:sz w:val="20"/>
          <w:szCs w:val="20"/>
        </w:rPr>
      </w:pPr>
    </w:p>
    <w:p w14:paraId="282D1800" w14:textId="4207CDC6" w:rsidR="00B427EC" w:rsidRPr="00EE7C5D" w:rsidRDefault="008E0331" w:rsidP="00C134E6">
      <w:pPr>
        <w:spacing w:after="0" w:line="360" w:lineRule="auto"/>
        <w:jc w:val="both"/>
        <w:rPr>
          <w:rFonts w:ascii="Arial" w:hAnsi="Arial" w:cs="Arial"/>
          <w:b/>
          <w:color w:val="000000"/>
          <w:sz w:val="20"/>
          <w:szCs w:val="20"/>
        </w:rPr>
      </w:pPr>
      <w:r w:rsidRPr="00EE7C5D">
        <w:rPr>
          <w:rFonts w:ascii="Arial" w:hAnsi="Arial" w:cs="Arial"/>
          <w:b/>
          <w:color w:val="000000"/>
          <w:sz w:val="20"/>
          <w:szCs w:val="20"/>
        </w:rPr>
        <w:t>2</w:t>
      </w:r>
      <w:r w:rsidR="00557878">
        <w:rPr>
          <w:rFonts w:ascii="Arial" w:hAnsi="Arial" w:cs="Arial"/>
          <w:b/>
          <w:color w:val="000000"/>
          <w:sz w:val="20"/>
          <w:szCs w:val="20"/>
        </w:rPr>
        <w:t>.</w:t>
      </w:r>
      <w:r w:rsidR="0044080D">
        <w:rPr>
          <w:rFonts w:ascii="Arial" w:hAnsi="Arial" w:cs="Arial"/>
          <w:b/>
          <w:color w:val="000000"/>
          <w:sz w:val="20"/>
          <w:szCs w:val="20"/>
        </w:rPr>
        <w:t>4</w:t>
      </w:r>
      <w:r w:rsidR="00557878">
        <w:rPr>
          <w:rFonts w:ascii="Arial" w:hAnsi="Arial" w:cs="Arial"/>
          <w:b/>
          <w:color w:val="000000"/>
          <w:sz w:val="20"/>
          <w:szCs w:val="20"/>
        </w:rPr>
        <w:t>.0</w:t>
      </w:r>
      <w:r w:rsidR="00B427EC" w:rsidRPr="00EE7C5D">
        <w:rPr>
          <w:rFonts w:ascii="Arial" w:hAnsi="Arial" w:cs="Arial"/>
          <w:b/>
          <w:color w:val="000000"/>
          <w:sz w:val="20"/>
          <w:szCs w:val="20"/>
        </w:rPr>
        <w:tab/>
        <w:t xml:space="preserve">Enzyme inhibition </w:t>
      </w:r>
      <w:r w:rsidR="0090148F" w:rsidRPr="00EE7C5D">
        <w:rPr>
          <w:rFonts w:ascii="Arial" w:hAnsi="Arial" w:cs="Arial"/>
          <w:b/>
          <w:color w:val="000000"/>
          <w:sz w:val="20"/>
          <w:szCs w:val="20"/>
        </w:rPr>
        <w:t>protocol principle</w:t>
      </w:r>
      <w:r w:rsidR="00B427EC" w:rsidRPr="00EE7C5D">
        <w:rPr>
          <w:rFonts w:ascii="Arial" w:hAnsi="Arial" w:cs="Arial"/>
          <w:b/>
          <w:color w:val="000000"/>
          <w:sz w:val="20"/>
          <w:szCs w:val="20"/>
        </w:rPr>
        <w:t>:</w:t>
      </w:r>
    </w:p>
    <w:p w14:paraId="64FE7956" w14:textId="77777777" w:rsidR="00B427EC" w:rsidRPr="00EE7C5D" w:rsidRDefault="00B427EC" w:rsidP="00C134E6">
      <w:pPr>
        <w:spacing w:after="0" w:line="360" w:lineRule="auto"/>
        <w:ind w:left="720"/>
        <w:jc w:val="both"/>
        <w:rPr>
          <w:rFonts w:ascii="Arial" w:hAnsi="Arial" w:cs="Arial"/>
          <w:b/>
          <w:i/>
          <w:sz w:val="20"/>
          <w:szCs w:val="20"/>
        </w:rPr>
      </w:pPr>
      <w:r w:rsidRPr="00EE7C5D">
        <w:rPr>
          <w:rFonts w:ascii="Arial" w:hAnsi="Arial" w:cs="Arial"/>
          <w:b/>
          <w:i/>
          <w:sz w:val="20"/>
          <w:szCs w:val="20"/>
        </w:rPr>
        <w:t>Principle</w:t>
      </w:r>
    </w:p>
    <w:p w14:paraId="1181C112" w14:textId="77777777" w:rsidR="00B427EC" w:rsidRPr="00EE7C5D" w:rsidRDefault="00B427EC" w:rsidP="00C134E6">
      <w:pPr>
        <w:spacing w:after="0" w:line="480" w:lineRule="auto"/>
        <w:ind w:left="720"/>
        <w:jc w:val="both"/>
        <w:rPr>
          <w:rFonts w:ascii="Arial" w:hAnsi="Arial" w:cs="Arial"/>
          <w:sz w:val="20"/>
          <w:szCs w:val="20"/>
        </w:rPr>
      </w:pPr>
      <w:r w:rsidRPr="00EE7C5D">
        <w:rPr>
          <w:rFonts w:ascii="Arial" w:hAnsi="Arial" w:cs="Arial"/>
          <w:noProof/>
          <w:sz w:val="20"/>
          <w:szCs w:val="20"/>
        </w:rPr>
        <mc:AlternateContent>
          <mc:Choice Requires="wps">
            <w:drawing>
              <wp:anchor distT="4294967294" distB="4294967294" distL="114300" distR="114300" simplePos="0" relativeHeight="251659264" behindDoc="0" locked="0" layoutInCell="1" allowOverlap="1" wp14:anchorId="1F4834C7" wp14:editId="301D8319">
                <wp:simplePos x="0" y="0"/>
                <wp:positionH relativeFrom="column">
                  <wp:posOffset>1416050</wp:posOffset>
                </wp:positionH>
                <wp:positionV relativeFrom="paragraph">
                  <wp:posOffset>90169</wp:posOffset>
                </wp:positionV>
                <wp:extent cx="724535" cy="0"/>
                <wp:effectExtent l="0" t="76200" r="18415" b="11430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453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FE20CD0" id="_x0000_t32" coordsize="21600,21600" o:spt="32" o:oned="t" path="m,l21600,21600e" filled="f">
                <v:path arrowok="t" fillok="f" o:connecttype="none"/>
                <o:lock v:ext="edit" shapetype="t"/>
              </v:shapetype>
              <v:shape id="Straight Arrow Connector 6" o:spid="_x0000_s1026" type="#_x0000_t32" style="position:absolute;margin-left:111.5pt;margin-top:7.1pt;width:57.0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">
                <v:stroke endarrow="open"/>
                <o:lock v:ext="edit" shapetype="f"/>
              </v:shape>
            </w:pict>
          </mc:Fallback>
        </mc:AlternateContent>
      </w:r>
      <w:r w:rsidRPr="00EE7C5D">
        <w:rPr>
          <w:rFonts w:ascii="Arial" w:hAnsi="Arial" w:cs="Arial"/>
          <w:sz w:val="20"/>
          <w:szCs w:val="20"/>
        </w:rPr>
        <w:t>= Starch + H</w:t>
      </w:r>
      <w:r w:rsidRPr="00EE7C5D">
        <w:rPr>
          <w:rFonts w:ascii="Arial" w:hAnsi="Arial" w:cs="Arial"/>
          <w:sz w:val="20"/>
          <w:szCs w:val="20"/>
          <w:vertAlign w:val="subscript"/>
        </w:rPr>
        <w:t>2</w:t>
      </w:r>
      <w:r w:rsidRPr="00EE7C5D">
        <w:rPr>
          <w:rFonts w:ascii="Arial" w:hAnsi="Arial" w:cs="Arial"/>
          <w:sz w:val="20"/>
          <w:szCs w:val="20"/>
        </w:rPr>
        <w:t xml:space="preserve">O                    </w:t>
      </w:r>
      <w:r w:rsidR="00C459C7" w:rsidRPr="00EE7C5D">
        <w:rPr>
          <w:rFonts w:ascii="Arial" w:hAnsi="Arial" w:cs="Arial"/>
          <w:sz w:val="20"/>
          <w:szCs w:val="20"/>
        </w:rPr>
        <w:tab/>
      </w:r>
      <w:r w:rsidRPr="00EE7C5D">
        <w:rPr>
          <w:rFonts w:ascii="Arial" w:hAnsi="Arial" w:cs="Arial"/>
          <w:sz w:val="20"/>
          <w:szCs w:val="20"/>
        </w:rPr>
        <w:t>Reducing Groups (Maltose)</w:t>
      </w:r>
    </w:p>
    <w:p w14:paraId="39D88770" w14:textId="77777777" w:rsidR="00C459C7" w:rsidRPr="00EE7C5D" w:rsidRDefault="00BA4A2C" w:rsidP="00C134E6">
      <w:pPr>
        <w:spacing w:after="0" w:line="480" w:lineRule="auto"/>
        <w:ind w:left="720"/>
        <w:jc w:val="both"/>
        <w:rPr>
          <w:rFonts w:ascii="Arial" w:hAnsi="Arial" w:cs="Arial"/>
          <w:sz w:val="20"/>
          <w:szCs w:val="20"/>
        </w:rPr>
      </w:pPr>
      <w:r w:rsidRPr="00EE7C5D">
        <w:rPr>
          <w:rFonts w:ascii="Arial" w:hAnsi="Arial" w:cs="Arial"/>
          <w:noProof/>
          <w:sz w:val="20"/>
          <w:szCs w:val="20"/>
        </w:rPr>
        <mc:AlternateContent>
          <mc:Choice Requires="wps">
            <w:drawing>
              <wp:anchor distT="0" distB="0" distL="114300" distR="114300" simplePos="0" relativeHeight="251660288" behindDoc="0" locked="0" layoutInCell="1" allowOverlap="1" wp14:anchorId="773B1086" wp14:editId="5AE7AB9B">
                <wp:simplePos x="0" y="0"/>
                <wp:positionH relativeFrom="column">
                  <wp:posOffset>2621280</wp:posOffset>
                </wp:positionH>
                <wp:positionV relativeFrom="paragraph">
                  <wp:posOffset>78867</wp:posOffset>
                </wp:positionV>
                <wp:extent cx="414528" cy="6096"/>
                <wp:effectExtent l="0" t="76200" r="24130" b="89535"/>
                <wp:wrapNone/>
                <wp:docPr id="8" name="Straight Arrow Connector 8"/>
                <wp:cNvGraphicFramePr/>
                <a:graphic xmlns:a="http://schemas.openxmlformats.org/drawingml/2006/main">
                  <a:graphicData uri="http://schemas.microsoft.com/office/word/2010/wordprocessingShape">
                    <wps:wsp>
                      <wps:cNvCnPr/>
                      <wps:spPr>
                        <a:xfrm flipV="1">
                          <a:off x="0" y="0"/>
                          <a:ext cx="414528" cy="609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5333631" id="Straight Arrow Connector 8" o:spid="_x0000_s1026" type="#_x0000_t32" style="position:absolute;margin-left:206.4pt;margin-top:6.2pt;width:32.65pt;height:.5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" strokecolor="black [3200]" strokeweight=".5pt">
                <v:stroke endarrow="block" joinstyle="miter"/>
              </v:shape>
            </w:pict>
          </mc:Fallback>
        </mc:AlternateContent>
      </w:r>
      <w:r w:rsidR="00B427EC" w:rsidRPr="00EE7C5D">
        <w:rPr>
          <w:rFonts w:ascii="Arial" w:hAnsi="Arial" w:cs="Arial"/>
          <w:sz w:val="20"/>
          <w:szCs w:val="20"/>
        </w:rPr>
        <w:t>Reducing groups +</w:t>
      </w:r>
      <w:proofErr w:type="spellStart"/>
      <w:r w:rsidR="00B427EC" w:rsidRPr="00EE7C5D">
        <w:rPr>
          <w:rFonts w:ascii="Arial" w:hAnsi="Arial" w:cs="Arial"/>
          <w:sz w:val="20"/>
          <w:szCs w:val="20"/>
        </w:rPr>
        <w:t>Dinitros</w:t>
      </w:r>
      <w:r w:rsidR="00C459C7" w:rsidRPr="00EE7C5D">
        <w:rPr>
          <w:rFonts w:ascii="Arial" w:hAnsi="Arial" w:cs="Arial"/>
          <w:sz w:val="20"/>
          <w:szCs w:val="20"/>
        </w:rPr>
        <w:t>alicylic</w:t>
      </w:r>
      <w:proofErr w:type="spellEnd"/>
      <w:r w:rsidR="00C459C7" w:rsidRPr="00EE7C5D">
        <w:rPr>
          <w:rFonts w:ascii="Arial" w:hAnsi="Arial" w:cs="Arial"/>
          <w:sz w:val="20"/>
          <w:szCs w:val="20"/>
        </w:rPr>
        <w:t xml:space="preserve"> acid</w:t>
      </w:r>
      <w:r w:rsidR="00C459C7" w:rsidRPr="00EE7C5D">
        <w:rPr>
          <w:rFonts w:ascii="Arial" w:hAnsi="Arial" w:cs="Arial"/>
          <w:b/>
          <w:color w:val="000000" w:themeColor="text1"/>
          <w:sz w:val="20"/>
          <w:szCs w:val="20"/>
        </w:rPr>
        <w:t xml:space="preserve">    </w:t>
      </w:r>
      <w:r w:rsidR="00C459C7" w:rsidRPr="00EE7C5D">
        <w:rPr>
          <w:rFonts w:ascii="Arial" w:hAnsi="Arial" w:cs="Arial"/>
          <w:sz w:val="20"/>
          <w:szCs w:val="20"/>
        </w:rPr>
        <w:t xml:space="preserve">    </w:t>
      </w:r>
      <w:r w:rsidR="00B427EC" w:rsidRPr="00EE7C5D">
        <w:rPr>
          <w:rFonts w:ascii="Arial" w:hAnsi="Arial" w:cs="Arial"/>
          <w:sz w:val="20"/>
          <w:szCs w:val="20"/>
        </w:rPr>
        <w:t xml:space="preserve"> </w:t>
      </w:r>
      <w:r w:rsidRPr="00EE7C5D">
        <w:rPr>
          <w:rFonts w:ascii="Arial" w:hAnsi="Arial" w:cs="Arial"/>
          <w:sz w:val="20"/>
          <w:szCs w:val="20"/>
        </w:rPr>
        <w:t xml:space="preserve">    </w:t>
      </w:r>
      <w:r w:rsidR="00B427EC" w:rsidRPr="00EE7C5D">
        <w:rPr>
          <w:rFonts w:ascii="Arial" w:hAnsi="Arial" w:cs="Arial"/>
          <w:sz w:val="20"/>
          <w:szCs w:val="20"/>
        </w:rPr>
        <w:t>3-amino-5-nitrosalicyclic acid.</w:t>
      </w:r>
    </w:p>
    <w:p w14:paraId="42D09A7F" w14:textId="3CDFC8A3" w:rsidR="00B427EC" w:rsidRPr="00EE7C5D" w:rsidRDefault="008E0331" w:rsidP="00C134E6">
      <w:pPr>
        <w:spacing w:after="0" w:line="480" w:lineRule="auto"/>
        <w:jc w:val="both"/>
        <w:rPr>
          <w:rFonts w:ascii="Arial" w:hAnsi="Arial" w:cs="Arial"/>
          <w:color w:val="000000"/>
          <w:sz w:val="20"/>
          <w:szCs w:val="20"/>
        </w:rPr>
      </w:pPr>
      <w:r w:rsidRPr="00EE7C5D">
        <w:rPr>
          <w:rFonts w:ascii="Arial" w:hAnsi="Arial" w:cs="Arial"/>
          <w:b/>
          <w:color w:val="000000"/>
          <w:sz w:val="20"/>
          <w:szCs w:val="20"/>
        </w:rPr>
        <w:t>2</w:t>
      </w:r>
      <w:r w:rsidR="00557878">
        <w:rPr>
          <w:rFonts w:ascii="Arial" w:hAnsi="Arial" w:cs="Arial"/>
          <w:b/>
          <w:color w:val="000000"/>
          <w:sz w:val="20"/>
          <w:szCs w:val="20"/>
        </w:rPr>
        <w:t>.4.1</w:t>
      </w:r>
      <w:r w:rsidR="00B427EC" w:rsidRPr="00EE7C5D">
        <w:rPr>
          <w:rFonts w:ascii="Arial" w:hAnsi="Arial" w:cs="Arial"/>
          <w:b/>
          <w:color w:val="000000"/>
          <w:sz w:val="20"/>
          <w:szCs w:val="20"/>
        </w:rPr>
        <w:t xml:space="preserve">   Assay of alpha-amylase</w:t>
      </w:r>
      <w:r w:rsidR="00557878">
        <w:rPr>
          <w:rFonts w:ascii="Arial" w:hAnsi="Arial" w:cs="Arial"/>
          <w:b/>
          <w:color w:val="000000"/>
          <w:sz w:val="20"/>
          <w:szCs w:val="20"/>
        </w:rPr>
        <w:t xml:space="preserve"> and </w:t>
      </w:r>
      <w:r w:rsidR="00557878" w:rsidRPr="00EE7C5D">
        <w:rPr>
          <w:rFonts w:ascii="Arial" w:hAnsi="Arial" w:cs="Arial"/>
          <w:b/>
          <w:color w:val="000000"/>
          <w:sz w:val="20"/>
          <w:szCs w:val="20"/>
        </w:rPr>
        <w:t>mode of inhibition</w:t>
      </w:r>
      <w:r w:rsidR="00B427EC" w:rsidRPr="00EE7C5D">
        <w:rPr>
          <w:rFonts w:ascii="Arial" w:hAnsi="Arial" w:cs="Arial"/>
          <w:b/>
          <w:color w:val="000000"/>
          <w:sz w:val="20"/>
          <w:szCs w:val="20"/>
        </w:rPr>
        <w:t xml:space="preserve"> </w:t>
      </w:r>
      <w:proofErr w:type="spellStart"/>
      <w:r w:rsidR="00B427EC" w:rsidRPr="00EE7C5D">
        <w:rPr>
          <w:rFonts w:ascii="Arial" w:hAnsi="Arial" w:cs="Arial"/>
          <w:b/>
          <w:color w:val="000000"/>
          <w:sz w:val="20"/>
          <w:szCs w:val="20"/>
        </w:rPr>
        <w:t>inhibition</w:t>
      </w:r>
      <w:proofErr w:type="spellEnd"/>
      <w:r w:rsidR="00B427EC" w:rsidRPr="00EE7C5D">
        <w:rPr>
          <w:rFonts w:ascii="Arial" w:hAnsi="Arial" w:cs="Arial"/>
          <w:color w:val="000000"/>
          <w:sz w:val="20"/>
          <w:szCs w:val="20"/>
        </w:rPr>
        <w:t xml:space="preserve">: </w:t>
      </w:r>
    </w:p>
    <w:p w14:paraId="57C3C690" w14:textId="17AF8236" w:rsidR="00B427EC" w:rsidRPr="00710EC4" w:rsidRDefault="00B427EC" w:rsidP="00710EC4">
      <w:pPr>
        <w:spacing w:after="0" w:line="480" w:lineRule="auto"/>
        <w:ind w:firstLine="720"/>
        <w:jc w:val="both"/>
        <w:rPr>
          <w:rFonts w:ascii="Arial" w:hAnsi="Arial" w:cs="Arial"/>
          <w:sz w:val="20"/>
          <w:szCs w:val="20"/>
        </w:rPr>
      </w:pPr>
      <w:r w:rsidRPr="00EE7C5D">
        <w:rPr>
          <w:rFonts w:ascii="Arial" w:hAnsi="Arial" w:cs="Arial"/>
          <w:color w:val="000000"/>
        </w:rPr>
        <w:t xml:space="preserve">The method described by McCue and Shetty </w:t>
      </w:r>
      <w:r w:rsidRPr="00EE7C5D">
        <w:rPr>
          <w:rFonts w:ascii="Arial" w:hAnsi="Arial" w:cs="Arial"/>
          <w:color w:val="000000"/>
        </w:rPr>
        <w:fldChar w:fldCharType="begin" w:fldLock="1"/>
      </w:r>
      <w:r w:rsidRPr="00EE7C5D">
        <w:rPr>
          <w:rFonts w:ascii="Arial" w:hAnsi="Arial" w:cs="Arial"/>
          <w:color w:val="000000"/>
        </w:rPr>
        <w:instrText>ADDIN CSL_CITATION {"citationItems":[{"id":"ITEM-1","itemData":{"DOI":"10.3923/rjmp.2018.48.56","ISSN":"18193455","author":[{"dropping-particle":"","family":"Ozougwu","given":"V.E.O.","non-dropping-particle":"","parse-names":false,"suffix":""},{"dropping-particle":"","family":"Akuba","given":"B.O.","non-dropping-particle":"","parse-names":false,"suffix":""}],"container-title":"Research Journal of Medicinal Plants","id":"ITEM-1","issue":"1","issued":{"date-parts":[["2018"]]},"page":"48-56","title":"In vitro Inhibition of Carbohydrate Metabolizing Enzymes and in vivo Anti-hyperglycaemic Potential of Methanol Extract of Desmodium velutinum Leaves","type":"article-journal","volume":"12"},"uris":["http://www.mendeley.com/documents/?uuid=917bf371-5cb9-4e1d-ba43-a7113e1f1273"]}],"mendeley":{"formattedCitation":"(Ozougwu &amp; Akuba, 2018)","plainTextFormattedCitation":"(Ozougwu &amp; Akuba, 2018)","previouslyFormattedCitation":"(Ozougwu &amp; Akuba, 2018)"},"properties":{"noteIndex":0},"schema":"https://github.com/citation-style-language/schema/raw/master/csl-citation.json"}</w:instrText>
      </w:r>
      <w:r w:rsidRPr="00EE7C5D">
        <w:rPr>
          <w:rFonts w:ascii="Arial" w:hAnsi="Arial" w:cs="Arial"/>
          <w:color w:val="000000"/>
        </w:rPr>
        <w:fldChar w:fldCharType="separate"/>
      </w:r>
      <w:r w:rsidRPr="00EE7C5D">
        <w:rPr>
          <w:rFonts w:ascii="Arial" w:hAnsi="Arial" w:cs="Arial"/>
          <w:noProof/>
          <w:color w:val="000000"/>
        </w:rPr>
        <w:t>(Ozougwu &amp; Akuba, 2018)</w:t>
      </w:r>
      <w:r w:rsidRPr="00EE7C5D">
        <w:rPr>
          <w:rFonts w:ascii="Arial" w:hAnsi="Arial" w:cs="Arial"/>
          <w:color w:val="000000"/>
        </w:rPr>
        <w:fldChar w:fldCharType="end"/>
      </w:r>
      <w:r w:rsidRPr="00EE7C5D">
        <w:rPr>
          <w:rFonts w:ascii="Arial" w:hAnsi="Arial" w:cs="Arial"/>
          <w:color w:val="000000"/>
        </w:rPr>
        <w:t xml:space="preserve">, with slight modification was used. </w:t>
      </w:r>
      <w:r w:rsidRPr="00EE7C5D">
        <w:rPr>
          <w:rFonts w:ascii="Arial" w:hAnsi="Arial" w:cs="Arial"/>
        </w:rPr>
        <w:t xml:space="preserve">The porcine pancreatic α-amylase enzyme was used </w:t>
      </w:r>
      <w:r w:rsidR="00F52AEB" w:rsidRPr="00EE7C5D">
        <w:rPr>
          <w:rFonts w:ascii="Arial" w:hAnsi="Arial" w:cs="Arial"/>
        </w:rPr>
        <w:t>for the assay. The enzyme (1m/mL</w:t>
      </w:r>
      <w:r w:rsidRPr="00EE7C5D">
        <w:rPr>
          <w:rFonts w:ascii="Arial" w:hAnsi="Arial" w:cs="Arial"/>
        </w:rPr>
        <w:t xml:space="preserve">) solution was prepared using 0.02M sodium phosphate buffer (pH 6.9). </w:t>
      </w:r>
      <w:r w:rsidR="007C0BF5" w:rsidRPr="00EE7C5D">
        <w:rPr>
          <w:rFonts w:ascii="Arial" w:hAnsi="Arial" w:cs="Arial"/>
        </w:rPr>
        <w:t>A starch</w:t>
      </w:r>
      <w:r w:rsidRPr="00EE7C5D">
        <w:rPr>
          <w:rFonts w:ascii="Arial" w:hAnsi="Arial" w:cs="Arial"/>
        </w:rPr>
        <w:t xml:space="preserve"> solution was also prepared using 0.02M sodium phosphate buffer (pH 6.9) and this was used as substrate. </w:t>
      </w:r>
      <w:r w:rsidR="009D10C4" w:rsidRPr="00EE7C5D">
        <w:rPr>
          <w:rFonts w:ascii="Arial" w:hAnsi="Arial" w:cs="Arial"/>
        </w:rPr>
        <w:t>The extract solutions were prepared using an equal volume mixture of distilled water and dimethyl sulfoxide (DMSO). Precisely 100 mg of each plant fraction was weighed into a separate 10 mL volumetric flask, and 5 mL of DMSO was added to dissolve the extract completely. The volume was then made up to the 10 mL mark with distilled water, yielding a stock solution with a final concentration of 10 mg/mL.</w:t>
      </w:r>
      <w:r w:rsidRPr="00EE7C5D">
        <w:rPr>
          <w:rFonts w:ascii="Arial" w:hAnsi="Arial" w:cs="Arial"/>
        </w:rPr>
        <w:t xml:space="preserve"> </w:t>
      </w:r>
      <w:r w:rsidR="00710EC4">
        <w:rPr>
          <w:rFonts w:ascii="Arial" w:hAnsi="Arial" w:cs="Arial"/>
        </w:rPr>
        <w:t>“</w:t>
      </w:r>
      <w:r w:rsidRPr="00EE7C5D">
        <w:rPr>
          <w:rFonts w:ascii="Arial" w:hAnsi="Arial" w:cs="Arial"/>
        </w:rPr>
        <w:t>The stock solution was diluted with distilled water to obtain the different concentrations for the assay. Then, a</w:t>
      </w:r>
      <w:r w:rsidR="00BA4A2C" w:rsidRPr="00EE7C5D">
        <w:rPr>
          <w:rFonts w:ascii="Arial" w:hAnsi="Arial" w:cs="Arial"/>
        </w:rPr>
        <w:t xml:space="preserve"> total of 250μL of extract was added to 250</w:t>
      </w:r>
      <w:r w:rsidRPr="00EE7C5D">
        <w:rPr>
          <w:rFonts w:ascii="Arial" w:hAnsi="Arial" w:cs="Arial"/>
        </w:rPr>
        <w:t>μL of the alpha-am</w:t>
      </w:r>
      <w:r w:rsidR="00BA4A2C" w:rsidRPr="00EE7C5D">
        <w:rPr>
          <w:rFonts w:ascii="Arial" w:hAnsi="Arial" w:cs="Arial"/>
        </w:rPr>
        <w:t>ylase solution, after which 250</w:t>
      </w:r>
      <w:r w:rsidRPr="00EE7C5D">
        <w:rPr>
          <w:rFonts w:ascii="Arial" w:hAnsi="Arial" w:cs="Arial"/>
        </w:rPr>
        <w:t>μL of the starch solution was added and incubated at 25</w:t>
      </w:r>
      <w:r w:rsidRPr="00EE7C5D">
        <w:rPr>
          <w:rFonts w:ascii="Arial" w:hAnsi="Arial" w:cs="Arial"/>
          <w:vertAlign w:val="superscript"/>
        </w:rPr>
        <w:t>o</w:t>
      </w:r>
      <w:r w:rsidR="00BA4A2C" w:rsidRPr="00EE7C5D">
        <w:rPr>
          <w:rFonts w:ascii="Arial" w:hAnsi="Arial" w:cs="Arial"/>
        </w:rPr>
        <w:t>C for 10</w:t>
      </w:r>
      <w:r w:rsidRPr="00EE7C5D">
        <w:rPr>
          <w:rFonts w:ascii="Arial" w:hAnsi="Arial" w:cs="Arial"/>
        </w:rPr>
        <w:t>minutes. The reaction was terminated</w:t>
      </w:r>
      <w:r w:rsidR="00BA4A2C" w:rsidRPr="00EE7C5D">
        <w:rPr>
          <w:rFonts w:ascii="Arial" w:hAnsi="Arial" w:cs="Arial"/>
        </w:rPr>
        <w:t xml:space="preserve"> after incubation by adding 100</w:t>
      </w:r>
      <w:r w:rsidRPr="00EE7C5D">
        <w:rPr>
          <w:rFonts w:ascii="Arial" w:hAnsi="Arial" w:cs="Arial"/>
        </w:rPr>
        <w:t xml:space="preserve">μL of </w:t>
      </w:r>
      <w:proofErr w:type="spellStart"/>
      <w:r w:rsidRPr="00EE7C5D">
        <w:rPr>
          <w:rFonts w:ascii="Arial" w:hAnsi="Arial" w:cs="Arial"/>
        </w:rPr>
        <w:lastRenderedPageBreak/>
        <w:t>dinitrosalicyclic</w:t>
      </w:r>
      <w:proofErr w:type="spellEnd"/>
      <w:r w:rsidRPr="00EE7C5D">
        <w:rPr>
          <w:rFonts w:ascii="Arial" w:hAnsi="Arial" w:cs="Arial"/>
        </w:rPr>
        <w:t xml:space="preserve"> acid (DNSA) reagent. Then, the tubes were i</w:t>
      </w:r>
      <w:r w:rsidR="00BA4A2C" w:rsidRPr="00EE7C5D">
        <w:rPr>
          <w:rFonts w:ascii="Arial" w:hAnsi="Arial" w:cs="Arial"/>
        </w:rPr>
        <w:t>ncubated in boiling water for 5</w:t>
      </w:r>
      <w:r w:rsidR="00221662" w:rsidRPr="00EE7C5D">
        <w:rPr>
          <w:rFonts w:ascii="Arial" w:hAnsi="Arial" w:cs="Arial"/>
        </w:rPr>
        <w:t xml:space="preserve"> </w:t>
      </w:r>
      <w:r w:rsidRPr="00EE7C5D">
        <w:rPr>
          <w:rFonts w:ascii="Arial" w:hAnsi="Arial" w:cs="Arial"/>
        </w:rPr>
        <w:t>minutes and allowed to cool at room temperature. The reac</w:t>
      </w:r>
      <w:r w:rsidR="00BA4A2C" w:rsidRPr="00EE7C5D">
        <w:rPr>
          <w:rFonts w:ascii="Arial" w:hAnsi="Arial" w:cs="Arial"/>
        </w:rPr>
        <w:t>tion mixture was diluted with 1</w:t>
      </w:r>
      <w:r w:rsidRPr="00EE7C5D">
        <w:rPr>
          <w:rFonts w:ascii="Arial" w:hAnsi="Arial" w:cs="Arial"/>
        </w:rPr>
        <w:t>mL distilled water and the</w:t>
      </w:r>
      <w:r w:rsidR="00BA4A2C" w:rsidRPr="00EE7C5D">
        <w:rPr>
          <w:rFonts w:ascii="Arial" w:hAnsi="Arial" w:cs="Arial"/>
        </w:rPr>
        <w:t xml:space="preserve"> absorbance was measured at 540</w:t>
      </w:r>
      <w:r w:rsidRPr="00EE7C5D">
        <w:rPr>
          <w:rFonts w:ascii="Arial" w:hAnsi="Arial" w:cs="Arial"/>
        </w:rPr>
        <w:t>nm using a spectrophotometer</w:t>
      </w:r>
      <w:r w:rsidR="00D3624B">
        <w:rPr>
          <w:rFonts w:ascii="Arial" w:hAnsi="Arial" w:cs="Arial"/>
        </w:rPr>
        <w:t xml:space="preserve"> and </w:t>
      </w:r>
      <w:r w:rsidR="00D3624B" w:rsidRPr="00EE7C5D">
        <w:rPr>
          <w:rFonts w:ascii="Arial" w:hAnsi="Arial" w:cs="Arial"/>
          <w:color w:val="000000"/>
          <w:sz w:val="20"/>
          <w:szCs w:val="20"/>
        </w:rPr>
        <w:t xml:space="preserve">determined using a maltose standard curve and converted to reaction velocities. </w:t>
      </w:r>
      <w:r w:rsidRPr="00EE7C5D">
        <w:rPr>
          <w:rFonts w:ascii="Arial" w:hAnsi="Arial" w:cs="Arial"/>
        </w:rPr>
        <w:t>A control was prepared using similar procedure but this time replacing the extract with distilled water. Acarbose was used as positive control. All reactions were conducted in triplicates</w:t>
      </w:r>
      <w:r w:rsidR="00710EC4">
        <w:rPr>
          <w:rFonts w:ascii="Arial" w:hAnsi="Arial" w:cs="Arial"/>
        </w:rPr>
        <w:t>” (</w:t>
      </w:r>
      <w:r w:rsidR="00710EC4" w:rsidRPr="00EE7C5D">
        <w:rPr>
          <w:rFonts w:ascii="Arial" w:hAnsi="Arial" w:cs="Arial"/>
          <w:sz w:val="20"/>
          <w:szCs w:val="20"/>
        </w:rPr>
        <w:t xml:space="preserve">Banerjee </w:t>
      </w:r>
      <w:r w:rsidR="00710EC4" w:rsidRPr="00EE7C5D">
        <w:rPr>
          <w:rFonts w:ascii="Arial" w:hAnsi="Arial" w:cs="Arial"/>
          <w:i/>
          <w:sz w:val="20"/>
          <w:szCs w:val="20"/>
        </w:rPr>
        <w:t>et al.,</w:t>
      </w:r>
      <w:r w:rsidR="00710EC4" w:rsidRPr="00EE7C5D">
        <w:rPr>
          <w:rFonts w:ascii="Arial" w:hAnsi="Arial" w:cs="Arial"/>
          <w:sz w:val="20"/>
          <w:szCs w:val="20"/>
        </w:rPr>
        <w:t xml:space="preserve"> (2008).</w:t>
      </w:r>
      <w:r w:rsidRPr="00EE7C5D">
        <w:rPr>
          <w:rFonts w:ascii="Arial" w:hAnsi="Arial" w:cs="Arial"/>
        </w:rPr>
        <w:t xml:space="preserve"> The alpha-amylase inhibitory activity was calculated as percentage of inhibition based on the formula</w:t>
      </w:r>
      <w:r w:rsidRPr="00EE7C5D">
        <w:rPr>
          <w:rFonts w:ascii="Arial" w:hAnsi="Arial" w:cs="Arial"/>
          <w:color w:val="000000"/>
        </w:rPr>
        <w:t>. The percentage inhibitions of α-amylase inhibitory activity were calculated as shown below, thus:</w:t>
      </w:r>
    </w:p>
    <w:p w14:paraId="0CA566A5" w14:textId="77777777" w:rsidR="00B427EC" w:rsidRPr="00EE7C5D" w:rsidRDefault="00B427EC" w:rsidP="00C134E6">
      <w:pPr>
        <w:tabs>
          <w:tab w:val="left" w:pos="7736"/>
        </w:tabs>
        <w:spacing w:after="0" w:line="240" w:lineRule="auto"/>
        <w:ind w:left="864"/>
        <w:rPr>
          <w:rFonts w:ascii="Arial" w:hAnsi="Arial" w:cs="Arial"/>
          <w:sz w:val="20"/>
          <w:szCs w:val="20"/>
        </w:rPr>
      </w:pPr>
      <w:r w:rsidRPr="00EE7C5D">
        <w:rPr>
          <w:rFonts w:ascii="Arial" w:hAnsi="Arial" w:cs="Arial"/>
          <w:sz w:val="20"/>
          <w:szCs w:val="20"/>
        </w:rPr>
        <w:t xml:space="preserve">       % Inhibition   = </w:t>
      </w:r>
      <w:r w:rsidRPr="00EE7C5D">
        <w:rPr>
          <w:rFonts w:ascii="Arial" w:hAnsi="Arial" w:cs="Arial"/>
          <w:sz w:val="20"/>
          <w:szCs w:val="20"/>
          <w:u w:val="single"/>
        </w:rPr>
        <w:t>Abs control – Abs sample</w:t>
      </w:r>
      <w:r w:rsidRPr="00EE7C5D">
        <w:rPr>
          <w:rFonts w:ascii="Arial" w:hAnsi="Arial" w:cs="Arial"/>
          <w:sz w:val="20"/>
          <w:szCs w:val="20"/>
        </w:rPr>
        <w:t xml:space="preserve"> X 100</w:t>
      </w:r>
    </w:p>
    <w:p w14:paraId="405F83BC" w14:textId="77777777" w:rsidR="00B427EC" w:rsidRPr="00EE7C5D" w:rsidRDefault="00B427EC" w:rsidP="00C134E6">
      <w:pPr>
        <w:tabs>
          <w:tab w:val="left" w:pos="7736"/>
        </w:tabs>
        <w:spacing w:after="0" w:line="240" w:lineRule="auto"/>
        <w:ind w:left="864"/>
        <w:rPr>
          <w:rFonts w:ascii="Arial" w:hAnsi="Arial" w:cs="Arial"/>
          <w:sz w:val="20"/>
          <w:szCs w:val="20"/>
        </w:rPr>
      </w:pPr>
      <w:r w:rsidRPr="00EE7C5D">
        <w:rPr>
          <w:rFonts w:ascii="Arial" w:hAnsi="Arial" w:cs="Arial"/>
          <w:sz w:val="20"/>
          <w:szCs w:val="20"/>
        </w:rPr>
        <w:t xml:space="preserve">                                              Abs Control</w:t>
      </w:r>
    </w:p>
    <w:p w14:paraId="2B4D9B30" w14:textId="77777777" w:rsidR="00B427EC" w:rsidRPr="00EE7C5D" w:rsidRDefault="00B427EC" w:rsidP="00C134E6">
      <w:pPr>
        <w:tabs>
          <w:tab w:val="left" w:pos="7736"/>
        </w:tabs>
        <w:spacing w:after="0" w:line="240" w:lineRule="auto"/>
        <w:ind w:left="864"/>
        <w:rPr>
          <w:rFonts w:ascii="Arial" w:hAnsi="Arial" w:cs="Arial"/>
          <w:sz w:val="20"/>
          <w:szCs w:val="20"/>
        </w:rPr>
      </w:pPr>
    </w:p>
    <w:p w14:paraId="5B475CBF" w14:textId="77777777" w:rsidR="00B427EC" w:rsidRPr="00EE7C5D" w:rsidRDefault="00B427EC"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 xml:space="preserve">Where:  ∆A </w:t>
      </w:r>
      <w:r w:rsidRPr="00EE7C5D">
        <w:rPr>
          <w:rFonts w:ascii="Arial" w:hAnsi="Arial" w:cs="Arial"/>
          <w:color w:val="000000"/>
          <w:sz w:val="20"/>
          <w:szCs w:val="20"/>
          <w:vertAlign w:val="subscript"/>
        </w:rPr>
        <w:t>control</w:t>
      </w:r>
      <w:r w:rsidRPr="00EE7C5D">
        <w:rPr>
          <w:rFonts w:ascii="Arial" w:hAnsi="Arial" w:cs="Arial"/>
          <w:color w:val="000000"/>
          <w:sz w:val="20"/>
          <w:szCs w:val="20"/>
        </w:rPr>
        <w:t xml:space="preserve"> = absorbance of control   ∆A </w:t>
      </w:r>
      <w:r w:rsidRPr="00EE7C5D">
        <w:rPr>
          <w:rFonts w:ascii="Arial" w:hAnsi="Arial" w:cs="Arial"/>
          <w:color w:val="000000"/>
          <w:sz w:val="20"/>
          <w:szCs w:val="20"/>
          <w:vertAlign w:val="subscript"/>
        </w:rPr>
        <w:t>extract</w:t>
      </w:r>
      <w:r w:rsidRPr="00EE7C5D">
        <w:rPr>
          <w:rFonts w:ascii="Arial" w:hAnsi="Arial" w:cs="Arial"/>
          <w:color w:val="000000"/>
          <w:sz w:val="20"/>
          <w:szCs w:val="20"/>
        </w:rPr>
        <w:t xml:space="preserve">   = absorbance of the fraction                                   </w:t>
      </w:r>
    </w:p>
    <w:p w14:paraId="5BBE0332" w14:textId="4C456395" w:rsidR="00B427EC" w:rsidRDefault="00B427EC"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Then 50% inhibitions of enzyme activity (IC</w:t>
      </w:r>
      <w:r w:rsidRPr="00EE7C5D">
        <w:rPr>
          <w:rFonts w:ascii="Arial" w:hAnsi="Arial" w:cs="Arial"/>
          <w:color w:val="000000"/>
          <w:sz w:val="20"/>
          <w:szCs w:val="20"/>
          <w:vertAlign w:val="subscript"/>
        </w:rPr>
        <w:t>50</w:t>
      </w:r>
      <w:r w:rsidRPr="00EE7C5D">
        <w:rPr>
          <w:rFonts w:ascii="Arial" w:hAnsi="Arial" w:cs="Arial"/>
          <w:color w:val="000000"/>
          <w:sz w:val="20"/>
          <w:szCs w:val="20"/>
        </w:rPr>
        <w:t>) of the extract concentration will be determined graphically.</w:t>
      </w:r>
    </w:p>
    <w:p w14:paraId="4159FAED" w14:textId="77777777" w:rsidR="00557878" w:rsidRPr="00EE7C5D" w:rsidRDefault="00557878" w:rsidP="00557878">
      <w:pPr>
        <w:spacing w:after="0" w:line="480" w:lineRule="auto"/>
        <w:ind w:firstLine="720"/>
        <w:jc w:val="both"/>
        <w:rPr>
          <w:rFonts w:ascii="Arial" w:hAnsi="Arial" w:cs="Arial"/>
          <w:color w:val="000000"/>
          <w:sz w:val="20"/>
          <w:szCs w:val="20"/>
        </w:rPr>
      </w:pPr>
      <w:r w:rsidRPr="00EE7C5D">
        <w:rPr>
          <w:rFonts w:ascii="Arial" w:hAnsi="Arial" w:cs="Arial"/>
          <w:color w:val="000000"/>
          <w:sz w:val="20"/>
          <w:szCs w:val="20"/>
        </w:rPr>
        <w:t>A double reciprocal plot (1/v versus 1/[S]) where v is reaction velocity and [S] is substrate concentration will be plotted. The type of inhibition of the crude extract on α-amylase activity will be determined by analysis of the double reciprocal (Line Weaver-Burk) plot using Michaelis-Menten kinetics.</w:t>
      </w:r>
    </w:p>
    <w:p w14:paraId="4A0356D7" w14:textId="070CE950" w:rsidR="0090148F" w:rsidRPr="00EE7C5D" w:rsidRDefault="008E0331" w:rsidP="00C134E6">
      <w:pPr>
        <w:spacing w:after="0" w:line="480" w:lineRule="auto"/>
        <w:jc w:val="both"/>
        <w:rPr>
          <w:rFonts w:ascii="Arial" w:hAnsi="Arial" w:cs="Arial"/>
          <w:color w:val="000000"/>
          <w:sz w:val="20"/>
          <w:szCs w:val="20"/>
        </w:rPr>
      </w:pPr>
      <w:r w:rsidRPr="00EE7C5D">
        <w:rPr>
          <w:rFonts w:ascii="Arial" w:hAnsi="Arial" w:cs="Arial"/>
          <w:b/>
          <w:color w:val="000000"/>
          <w:sz w:val="20"/>
          <w:szCs w:val="20"/>
        </w:rPr>
        <w:t>2</w:t>
      </w:r>
      <w:r w:rsidR="0044080D">
        <w:rPr>
          <w:rFonts w:ascii="Arial" w:hAnsi="Arial" w:cs="Arial"/>
          <w:b/>
          <w:color w:val="000000"/>
          <w:sz w:val="20"/>
          <w:szCs w:val="20"/>
        </w:rPr>
        <w:t>.</w:t>
      </w:r>
      <w:r w:rsidR="00557878">
        <w:rPr>
          <w:rFonts w:ascii="Arial" w:hAnsi="Arial" w:cs="Arial"/>
          <w:b/>
          <w:color w:val="000000"/>
          <w:sz w:val="20"/>
          <w:szCs w:val="20"/>
        </w:rPr>
        <w:t>4.</w:t>
      </w:r>
      <w:r w:rsidR="00D3624B">
        <w:rPr>
          <w:rFonts w:ascii="Arial" w:hAnsi="Arial" w:cs="Arial"/>
          <w:b/>
          <w:color w:val="000000"/>
          <w:sz w:val="20"/>
          <w:szCs w:val="20"/>
        </w:rPr>
        <w:t>2</w:t>
      </w:r>
      <w:r w:rsidR="0090148F" w:rsidRPr="00EE7C5D">
        <w:rPr>
          <w:rFonts w:ascii="Arial" w:hAnsi="Arial" w:cs="Arial"/>
          <w:b/>
          <w:color w:val="000000"/>
          <w:sz w:val="20"/>
          <w:szCs w:val="20"/>
        </w:rPr>
        <w:t xml:space="preserve">   Assay of alpha-glucosidase inhibition:</w:t>
      </w:r>
      <w:r w:rsidR="0090148F" w:rsidRPr="00EE7C5D">
        <w:rPr>
          <w:rFonts w:ascii="Arial" w:hAnsi="Arial" w:cs="Arial"/>
          <w:color w:val="000000"/>
          <w:sz w:val="20"/>
          <w:szCs w:val="20"/>
        </w:rPr>
        <w:t xml:space="preserve"> </w:t>
      </w:r>
    </w:p>
    <w:p w14:paraId="7D274CA5" w14:textId="6E9A813D" w:rsidR="0090148F" w:rsidRPr="00710EC4" w:rsidRDefault="0090148F" w:rsidP="00710EC4">
      <w:pPr>
        <w:spacing w:after="0" w:line="240" w:lineRule="auto"/>
        <w:jc w:val="both"/>
        <w:rPr>
          <w:rFonts w:ascii="Times New Roman" w:eastAsia="Times New Roman" w:hAnsi="Times New Roman"/>
          <w:sz w:val="20"/>
          <w:szCs w:val="24"/>
        </w:rPr>
      </w:pPr>
      <w:r w:rsidRPr="00710EC4">
        <w:rPr>
          <w:rFonts w:ascii="Arial" w:hAnsi="Arial" w:cs="Arial"/>
          <w:color w:val="000000"/>
          <w:sz w:val="16"/>
          <w:szCs w:val="20"/>
        </w:rPr>
        <w:t xml:space="preserve">The assay method described by </w:t>
      </w:r>
      <w:proofErr w:type="spellStart"/>
      <w:r w:rsidRPr="00710EC4">
        <w:rPr>
          <w:rFonts w:ascii="Arial" w:hAnsi="Arial" w:cs="Arial"/>
          <w:color w:val="000000"/>
          <w:sz w:val="16"/>
          <w:szCs w:val="20"/>
        </w:rPr>
        <w:t>Apostolidis</w:t>
      </w:r>
      <w:proofErr w:type="spellEnd"/>
      <w:r w:rsidRPr="00710EC4">
        <w:rPr>
          <w:rFonts w:ascii="Arial" w:hAnsi="Arial" w:cs="Arial"/>
          <w:color w:val="000000"/>
          <w:sz w:val="16"/>
          <w:szCs w:val="20"/>
        </w:rPr>
        <w:t xml:space="preserve"> </w:t>
      </w:r>
      <w:r w:rsidRPr="00710EC4">
        <w:rPr>
          <w:rFonts w:ascii="Arial" w:hAnsi="Arial" w:cs="Arial"/>
          <w:i/>
          <w:color w:val="000000"/>
          <w:sz w:val="16"/>
          <w:szCs w:val="20"/>
        </w:rPr>
        <w:t>et al</w:t>
      </w:r>
      <w:r w:rsidRPr="00710EC4">
        <w:rPr>
          <w:rFonts w:ascii="Arial" w:hAnsi="Arial" w:cs="Arial"/>
          <w:color w:val="000000"/>
          <w:sz w:val="16"/>
          <w:szCs w:val="20"/>
        </w:rPr>
        <w:t>.</w:t>
      </w:r>
      <w:r w:rsidRPr="00710EC4">
        <w:rPr>
          <w:rFonts w:ascii="Arial" w:hAnsi="Arial" w:cs="Arial"/>
          <w:color w:val="000000"/>
          <w:sz w:val="16"/>
          <w:szCs w:val="20"/>
        </w:rPr>
        <w:fldChar w:fldCharType="begin" w:fldLock="1"/>
      </w:r>
      <w:r w:rsidRPr="00710EC4">
        <w:rPr>
          <w:rFonts w:ascii="Arial" w:hAnsi="Arial" w:cs="Arial"/>
          <w:color w:val="000000"/>
          <w:sz w:val="16"/>
          <w:szCs w:val="20"/>
        </w:rPr>
        <w:instrText>ADDIN CSL_CITATION {"citationItems":[{"id":"ITEM-1","itemData":{"DOI":"10.3923/rjmp.2018.48.56","ISSN":"18193455","author":[{"dropping-particle":"","family":"Ozougwu","given":"V.E.O.","non-dropping-particle":"","parse-names":false,"suffix":""},{"dropping-particle":"","family":"Akuba","given":"B.O.","non-dropping-particle":"","parse-names":false,"suffix":""}],"container-title":"Research Journal of Medicinal Plants","id":"ITEM-1","issue":"1","issued":{"date-parts":[["2018"]]},"page":"48-56","title":"In vitro Inhibition of Carbohydrate Metabolizing Enzymes and in vivo Anti-hyperglycaemic Potential of Methanol Extract of Desmodium velutinum Leaves","type":"article-journal","volume":"12"},"uris":["http://www.mendeley.com/documents/?uuid=917bf371-5cb9-4e1d-ba43-a7113e1f1273"]}],"mendeley":{"formattedCitation":"(Ozougwu &amp; Akuba, 2018)","manualFormatting":"( Ozougwu &amp; Akuba, 2018)","plainTextFormattedCitation":"(Ozougwu &amp; Akuba, 2018)","previouslyFormattedCitation":"(Ozougwu &amp; Akuba, 2018)"},"properties":{"noteIndex":0},"schema":"https://github.com/citation-style-language/schema/raw/master/csl-citation.json"}</w:instrText>
      </w:r>
      <w:r w:rsidRPr="00710EC4">
        <w:rPr>
          <w:rFonts w:ascii="Arial" w:hAnsi="Arial" w:cs="Arial"/>
          <w:color w:val="000000"/>
          <w:sz w:val="16"/>
          <w:szCs w:val="20"/>
        </w:rPr>
        <w:fldChar w:fldCharType="separate"/>
      </w:r>
      <w:r w:rsidRPr="00710EC4">
        <w:rPr>
          <w:rFonts w:ascii="Arial" w:hAnsi="Arial" w:cs="Arial"/>
          <w:noProof/>
          <w:color w:val="000000"/>
          <w:sz w:val="16"/>
          <w:szCs w:val="20"/>
        </w:rPr>
        <w:t>( Ozougwu &amp; Akuba, 2018)</w:t>
      </w:r>
      <w:r w:rsidRPr="00710EC4">
        <w:rPr>
          <w:rFonts w:ascii="Arial" w:hAnsi="Arial" w:cs="Arial"/>
          <w:color w:val="000000"/>
          <w:sz w:val="16"/>
          <w:szCs w:val="20"/>
        </w:rPr>
        <w:fldChar w:fldCharType="end"/>
      </w:r>
      <w:r w:rsidRPr="00710EC4">
        <w:rPr>
          <w:rFonts w:ascii="Arial" w:hAnsi="Arial" w:cs="Arial"/>
          <w:color w:val="000000"/>
          <w:sz w:val="16"/>
          <w:szCs w:val="20"/>
        </w:rPr>
        <w:t>, with slight modification was used to determine α-glucosidase inhibitory activity. About 100 µL of α-glucosidase solution was inc</w:t>
      </w:r>
      <w:r w:rsidR="00DA66C3" w:rsidRPr="00710EC4">
        <w:rPr>
          <w:rFonts w:ascii="Arial" w:hAnsi="Arial" w:cs="Arial"/>
          <w:color w:val="000000"/>
          <w:sz w:val="16"/>
          <w:szCs w:val="20"/>
        </w:rPr>
        <w:t>ubated with 50</w:t>
      </w:r>
      <w:r w:rsidRPr="00710EC4">
        <w:rPr>
          <w:rFonts w:ascii="Arial" w:hAnsi="Arial" w:cs="Arial"/>
          <w:color w:val="000000"/>
          <w:sz w:val="16"/>
          <w:szCs w:val="20"/>
        </w:rPr>
        <w:t>µL of the fraction of va</w:t>
      </w:r>
      <w:r w:rsidR="00DA66C3" w:rsidRPr="00710EC4">
        <w:rPr>
          <w:rFonts w:ascii="Arial" w:hAnsi="Arial" w:cs="Arial"/>
          <w:color w:val="000000"/>
          <w:sz w:val="16"/>
          <w:szCs w:val="20"/>
        </w:rPr>
        <w:t>rying concentrations (20-100 µg</w:t>
      </w:r>
      <w:r w:rsidR="00B86FA3" w:rsidRPr="00710EC4">
        <w:rPr>
          <w:rFonts w:ascii="Arial" w:hAnsi="Arial" w:cs="Arial"/>
          <w:color w:val="000000"/>
          <w:sz w:val="16"/>
          <w:szCs w:val="20"/>
        </w:rPr>
        <w:t>/m</w:t>
      </w:r>
      <w:r w:rsidR="0001492C" w:rsidRPr="00710EC4">
        <w:rPr>
          <w:rFonts w:ascii="Arial" w:hAnsi="Arial" w:cs="Arial"/>
          <w:color w:val="000000"/>
          <w:sz w:val="16"/>
          <w:szCs w:val="20"/>
        </w:rPr>
        <w:t>L</w:t>
      </w:r>
      <w:r w:rsidR="00DA66C3" w:rsidRPr="00710EC4">
        <w:rPr>
          <w:rFonts w:ascii="Arial" w:hAnsi="Arial" w:cs="Arial"/>
          <w:color w:val="000000"/>
          <w:sz w:val="16"/>
          <w:szCs w:val="20"/>
        </w:rPr>
        <w:t>) at 25</w:t>
      </w:r>
      <w:r w:rsidRPr="00710EC4">
        <w:rPr>
          <w:rFonts w:ascii="Arial" w:hAnsi="Arial" w:cs="Arial"/>
          <w:color w:val="000000"/>
          <w:sz w:val="16"/>
          <w:szCs w:val="20"/>
          <w:vertAlign w:val="superscript"/>
        </w:rPr>
        <w:t>o</w:t>
      </w:r>
      <w:r w:rsidR="00DA66C3" w:rsidRPr="00710EC4">
        <w:rPr>
          <w:rFonts w:ascii="Arial" w:hAnsi="Arial" w:cs="Arial"/>
          <w:color w:val="000000"/>
          <w:sz w:val="16"/>
          <w:szCs w:val="20"/>
        </w:rPr>
        <w:t>C for 10</w:t>
      </w:r>
      <w:r w:rsidR="001403D0" w:rsidRPr="00710EC4">
        <w:rPr>
          <w:rFonts w:ascii="Arial" w:hAnsi="Arial" w:cs="Arial"/>
          <w:color w:val="000000"/>
          <w:sz w:val="16"/>
          <w:szCs w:val="20"/>
        </w:rPr>
        <w:t xml:space="preserve"> </w:t>
      </w:r>
      <w:r w:rsidRPr="00710EC4">
        <w:rPr>
          <w:rFonts w:ascii="Arial" w:hAnsi="Arial" w:cs="Arial"/>
          <w:color w:val="000000"/>
          <w:sz w:val="16"/>
          <w:szCs w:val="20"/>
        </w:rPr>
        <w:t>min</w:t>
      </w:r>
      <w:r w:rsidR="0001492C" w:rsidRPr="00710EC4">
        <w:rPr>
          <w:rFonts w:ascii="Arial" w:hAnsi="Arial" w:cs="Arial"/>
          <w:color w:val="000000"/>
          <w:sz w:val="16"/>
          <w:szCs w:val="20"/>
        </w:rPr>
        <w:t>utes</w:t>
      </w:r>
      <w:r w:rsidRPr="00710EC4">
        <w:rPr>
          <w:rFonts w:ascii="Arial" w:hAnsi="Arial" w:cs="Arial"/>
          <w:color w:val="000000"/>
          <w:sz w:val="16"/>
          <w:szCs w:val="20"/>
        </w:rPr>
        <w:t xml:space="preserve"> followed </w:t>
      </w:r>
      <w:r w:rsidR="00DA66C3" w:rsidRPr="00710EC4">
        <w:rPr>
          <w:rFonts w:ascii="Arial" w:hAnsi="Arial" w:cs="Arial"/>
          <w:color w:val="000000"/>
          <w:sz w:val="16"/>
          <w:szCs w:val="20"/>
        </w:rPr>
        <w:t xml:space="preserve">by the addition of 50µL of 5.0mM </w:t>
      </w:r>
      <w:r w:rsidRPr="00710EC4">
        <w:rPr>
          <w:rFonts w:ascii="Arial" w:hAnsi="Arial" w:cs="Arial"/>
          <w:color w:val="000000"/>
          <w:sz w:val="16"/>
          <w:szCs w:val="20"/>
        </w:rPr>
        <w:t>p-nitrophenyl-α-D-glucopyr</w:t>
      </w:r>
      <w:r w:rsidR="00DA66C3" w:rsidRPr="00710EC4">
        <w:rPr>
          <w:rFonts w:ascii="Arial" w:hAnsi="Arial" w:cs="Arial"/>
          <w:color w:val="000000"/>
          <w:sz w:val="16"/>
          <w:szCs w:val="20"/>
        </w:rPr>
        <w:t>anoside (P-NPG) solution in 0.1</w:t>
      </w:r>
      <w:r w:rsidRPr="00710EC4">
        <w:rPr>
          <w:rFonts w:ascii="Arial" w:hAnsi="Arial" w:cs="Arial"/>
          <w:color w:val="000000"/>
          <w:sz w:val="16"/>
          <w:szCs w:val="20"/>
        </w:rPr>
        <w:t xml:space="preserve">M phosphate buffer (pH 6.9). </w:t>
      </w:r>
      <w:r w:rsidR="00710EC4" w:rsidRPr="00710EC4">
        <w:rPr>
          <w:rFonts w:ascii="Times New Roman" w:eastAsia="Times New Roman" w:hAnsi="Times New Roman"/>
          <w:sz w:val="20"/>
          <w:szCs w:val="24"/>
        </w:rPr>
        <w:t xml:space="preserve">The reaction mixture was incubated for 5 minutes at 25°C, and then 2mL of 0.1M Na2CO3 was added to halt the reaction. The activity of α-glucosidase inhibition will be assessed spectrophotometrically at 405nm by evaluating the rate of yellow p-nitrophenol released from </w:t>
      </w:r>
      <w:proofErr w:type="spellStart"/>
      <w:r w:rsidR="00710EC4" w:rsidRPr="00710EC4">
        <w:rPr>
          <w:rFonts w:ascii="Times New Roman" w:eastAsia="Times New Roman" w:hAnsi="Times New Roman"/>
          <w:sz w:val="20"/>
          <w:szCs w:val="24"/>
        </w:rPr>
        <w:t>pNPG</w:t>
      </w:r>
      <w:proofErr w:type="spellEnd"/>
      <w:r w:rsidR="00710EC4" w:rsidRPr="00710EC4">
        <w:rPr>
          <w:rFonts w:ascii="Times New Roman" w:eastAsia="Times New Roman" w:hAnsi="Times New Roman"/>
          <w:sz w:val="20"/>
          <w:szCs w:val="24"/>
        </w:rPr>
        <w:t xml:space="preserve">, utilizing a standard curve of p-nitrophenol that was converted into reaction velocities. A double reciprocal (Lineweaver-Burk) plot (1/v versus 1/[S]), where v represents reaction velocity and [S] indicates substrate concentration, was created. The crude fraction's inhibitory activity on α-glucosidase was assessed through the examination of the double reciprocal (Lineweaver-Burk) plot utilizing Michaelis-Menten kinetics. The control and blank were created using the same approach by substituting the extracts and fractions with DMSO and distilled water, respectively. </w:t>
      </w:r>
      <w:r w:rsidRPr="00710EC4">
        <w:rPr>
          <w:rFonts w:ascii="Arial" w:hAnsi="Arial" w:cs="Arial"/>
          <w:color w:val="000000"/>
          <w:sz w:val="16"/>
          <w:szCs w:val="20"/>
        </w:rPr>
        <w:t xml:space="preserve">The α-glucosidase inhibitory activity was calculated by using the formula as shown below: </w:t>
      </w:r>
    </w:p>
    <w:p w14:paraId="67B44E46" w14:textId="77777777" w:rsidR="0090148F" w:rsidRPr="00EE7C5D" w:rsidRDefault="0090148F" w:rsidP="00C134E6">
      <w:pPr>
        <w:tabs>
          <w:tab w:val="left" w:pos="7736"/>
        </w:tabs>
        <w:spacing w:after="0" w:line="240" w:lineRule="auto"/>
        <w:ind w:left="864"/>
        <w:rPr>
          <w:rFonts w:ascii="Arial" w:hAnsi="Arial" w:cs="Arial"/>
          <w:sz w:val="20"/>
          <w:szCs w:val="20"/>
        </w:rPr>
      </w:pPr>
      <w:r w:rsidRPr="00EE7C5D">
        <w:rPr>
          <w:rFonts w:ascii="Arial" w:hAnsi="Arial" w:cs="Arial"/>
          <w:sz w:val="20"/>
          <w:szCs w:val="20"/>
        </w:rPr>
        <w:t xml:space="preserve">% Inhibition   = </w:t>
      </w:r>
      <w:r w:rsidRPr="00EE7C5D">
        <w:rPr>
          <w:rFonts w:ascii="Arial" w:hAnsi="Arial" w:cs="Arial"/>
          <w:sz w:val="20"/>
          <w:szCs w:val="20"/>
          <w:u w:val="single"/>
        </w:rPr>
        <w:t>Abs control – Abs sample</w:t>
      </w:r>
      <w:r w:rsidRPr="00EE7C5D">
        <w:rPr>
          <w:rFonts w:ascii="Arial" w:hAnsi="Arial" w:cs="Arial"/>
          <w:sz w:val="20"/>
          <w:szCs w:val="20"/>
        </w:rPr>
        <w:t xml:space="preserve"> X 100</w:t>
      </w:r>
    </w:p>
    <w:p w14:paraId="0B2BC8D9" w14:textId="77777777" w:rsidR="0090148F" w:rsidRPr="00EE7C5D" w:rsidRDefault="0090148F" w:rsidP="00C134E6">
      <w:pPr>
        <w:tabs>
          <w:tab w:val="left" w:pos="7736"/>
        </w:tabs>
        <w:spacing w:after="0" w:line="240" w:lineRule="auto"/>
        <w:ind w:left="864"/>
        <w:rPr>
          <w:rFonts w:ascii="Arial" w:hAnsi="Arial" w:cs="Arial"/>
          <w:sz w:val="20"/>
          <w:szCs w:val="20"/>
        </w:rPr>
      </w:pPr>
      <w:r w:rsidRPr="00EE7C5D">
        <w:rPr>
          <w:rFonts w:ascii="Arial" w:hAnsi="Arial" w:cs="Arial"/>
          <w:sz w:val="20"/>
          <w:szCs w:val="20"/>
        </w:rPr>
        <w:t xml:space="preserve">                                       Abs Control</w:t>
      </w:r>
    </w:p>
    <w:p w14:paraId="29C4D226" w14:textId="77777777" w:rsidR="0090148F" w:rsidRPr="00EE7C5D" w:rsidRDefault="0090148F" w:rsidP="00C134E6">
      <w:pPr>
        <w:tabs>
          <w:tab w:val="left" w:pos="7736"/>
        </w:tabs>
        <w:spacing w:after="0" w:line="240" w:lineRule="auto"/>
        <w:ind w:left="864"/>
        <w:rPr>
          <w:rFonts w:ascii="Arial" w:hAnsi="Arial" w:cs="Arial"/>
          <w:sz w:val="20"/>
          <w:szCs w:val="20"/>
        </w:rPr>
      </w:pPr>
    </w:p>
    <w:p w14:paraId="7EBEC0CF" w14:textId="77777777" w:rsidR="0090148F" w:rsidRPr="00EE7C5D" w:rsidRDefault="0090148F"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 xml:space="preserve">Where: Abs </w:t>
      </w:r>
      <w:r w:rsidRPr="00EE7C5D">
        <w:rPr>
          <w:rFonts w:ascii="Arial" w:hAnsi="Arial" w:cs="Arial"/>
          <w:color w:val="000000"/>
          <w:sz w:val="20"/>
          <w:szCs w:val="20"/>
          <w:vertAlign w:val="subscript"/>
        </w:rPr>
        <w:t xml:space="preserve">control = </w:t>
      </w:r>
      <w:r w:rsidRPr="00EE7C5D">
        <w:rPr>
          <w:rFonts w:ascii="Arial" w:hAnsi="Arial" w:cs="Arial"/>
          <w:color w:val="000000"/>
          <w:sz w:val="20"/>
          <w:szCs w:val="20"/>
        </w:rPr>
        <w:t xml:space="preserve">absorbance of the control   Abs </w:t>
      </w:r>
      <w:r w:rsidRPr="00EE7C5D">
        <w:rPr>
          <w:rFonts w:ascii="Arial" w:hAnsi="Arial" w:cs="Arial"/>
          <w:color w:val="000000"/>
          <w:sz w:val="20"/>
          <w:szCs w:val="20"/>
          <w:vertAlign w:val="subscript"/>
        </w:rPr>
        <w:t xml:space="preserve">sample = </w:t>
      </w:r>
      <w:r w:rsidRPr="00EE7C5D">
        <w:rPr>
          <w:rFonts w:ascii="Arial" w:hAnsi="Arial" w:cs="Arial"/>
          <w:color w:val="000000"/>
          <w:sz w:val="20"/>
          <w:szCs w:val="20"/>
        </w:rPr>
        <w:t>absorbance of the sample</w:t>
      </w:r>
    </w:p>
    <w:p w14:paraId="76F7D090" w14:textId="77777777" w:rsidR="0090148F" w:rsidRPr="00EE7C5D" w:rsidRDefault="0090148F"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The 50% inhibitory capacity (IC</w:t>
      </w:r>
      <w:r w:rsidRPr="00EE7C5D">
        <w:rPr>
          <w:rFonts w:ascii="Arial" w:hAnsi="Arial" w:cs="Arial"/>
          <w:color w:val="000000"/>
          <w:sz w:val="20"/>
          <w:szCs w:val="20"/>
          <w:vertAlign w:val="subscript"/>
        </w:rPr>
        <w:t>50</w:t>
      </w:r>
      <w:r w:rsidRPr="00EE7C5D">
        <w:rPr>
          <w:rFonts w:ascii="Arial" w:hAnsi="Arial" w:cs="Arial"/>
          <w:color w:val="000000"/>
          <w:sz w:val="20"/>
          <w:szCs w:val="20"/>
        </w:rPr>
        <w:t>) values of the extracts, fraction concentration were determined from plots of percent inhibition versus concentration.</w:t>
      </w:r>
    </w:p>
    <w:p w14:paraId="2E8F1CB2" w14:textId="763F9178" w:rsidR="0090148F" w:rsidRPr="00EE7C5D" w:rsidRDefault="008E0331" w:rsidP="00C134E6">
      <w:pPr>
        <w:pStyle w:val="ListParagraph"/>
        <w:spacing w:after="0" w:line="480" w:lineRule="auto"/>
        <w:ind w:left="0"/>
        <w:jc w:val="both"/>
        <w:rPr>
          <w:rFonts w:ascii="Arial" w:hAnsi="Arial" w:cs="Arial"/>
          <w:b/>
        </w:rPr>
      </w:pPr>
      <w:r w:rsidRPr="00EE7C5D">
        <w:rPr>
          <w:rFonts w:ascii="Arial" w:hAnsi="Arial" w:cs="Arial"/>
          <w:b/>
        </w:rPr>
        <w:t>2</w:t>
      </w:r>
      <w:r w:rsidR="0090148F" w:rsidRPr="00EE7C5D">
        <w:rPr>
          <w:rFonts w:ascii="Arial" w:hAnsi="Arial" w:cs="Arial"/>
          <w:b/>
        </w:rPr>
        <w:t>.</w:t>
      </w:r>
      <w:r w:rsidR="0044080D">
        <w:rPr>
          <w:rFonts w:ascii="Arial" w:hAnsi="Arial" w:cs="Arial"/>
          <w:b/>
        </w:rPr>
        <w:t>4</w:t>
      </w:r>
      <w:r w:rsidR="0090148F" w:rsidRPr="00EE7C5D">
        <w:rPr>
          <w:rFonts w:ascii="Arial" w:hAnsi="Arial" w:cs="Arial"/>
          <w:b/>
        </w:rPr>
        <w:tab/>
        <w:t>STATISTICAL ANALYSIS</w:t>
      </w:r>
    </w:p>
    <w:p w14:paraId="4A1BBD1B" w14:textId="25A4FFD8" w:rsidR="00D95E52" w:rsidRDefault="0090148F" w:rsidP="00D3624B">
      <w:pPr>
        <w:spacing w:after="0" w:line="480" w:lineRule="auto"/>
        <w:ind w:firstLine="720"/>
        <w:jc w:val="both"/>
        <w:rPr>
          <w:rFonts w:ascii="Arial" w:hAnsi="Arial" w:cs="Arial"/>
          <w:color w:val="000000"/>
          <w:sz w:val="20"/>
          <w:szCs w:val="20"/>
        </w:rPr>
      </w:pPr>
      <w:r w:rsidRPr="00EE7C5D">
        <w:rPr>
          <w:rFonts w:ascii="Arial" w:hAnsi="Arial" w:cs="Arial"/>
          <w:sz w:val="20"/>
          <w:szCs w:val="20"/>
        </w:rPr>
        <w:lastRenderedPageBreak/>
        <w:t xml:space="preserve">Results were expressed as Mean ± SEM of </w:t>
      </w:r>
      <w:r w:rsidR="00F75757" w:rsidRPr="00EE7C5D">
        <w:rPr>
          <w:rFonts w:ascii="Arial" w:hAnsi="Arial" w:cs="Arial"/>
          <w:sz w:val="20"/>
          <w:szCs w:val="20"/>
        </w:rPr>
        <w:t>the three replicate determina</w:t>
      </w:r>
      <w:r w:rsidRPr="00EE7C5D">
        <w:rPr>
          <w:rFonts w:ascii="Arial" w:hAnsi="Arial" w:cs="Arial"/>
          <w:sz w:val="20"/>
          <w:szCs w:val="20"/>
        </w:rPr>
        <w:t>n</w:t>
      </w:r>
      <w:r w:rsidR="00F75757" w:rsidRPr="00EE7C5D">
        <w:rPr>
          <w:rFonts w:ascii="Arial" w:hAnsi="Arial" w:cs="Arial"/>
          <w:sz w:val="20"/>
          <w:szCs w:val="20"/>
        </w:rPr>
        <w:t>t</w:t>
      </w:r>
      <w:r w:rsidRPr="00EE7C5D">
        <w:rPr>
          <w:rFonts w:ascii="Arial" w:hAnsi="Arial" w:cs="Arial"/>
          <w:sz w:val="20"/>
          <w:szCs w:val="20"/>
        </w:rPr>
        <w:t xml:space="preserve">s. Analysis of variance (one way) was used to determine the significant effect of the extract and a simple student’s T-test was used to compare differences </w:t>
      </w:r>
      <w:r w:rsidR="0037129D" w:rsidRPr="00EE7C5D">
        <w:rPr>
          <w:rFonts w:ascii="Arial" w:hAnsi="Arial" w:cs="Arial"/>
          <w:sz w:val="20"/>
          <w:szCs w:val="20"/>
        </w:rPr>
        <w:t xml:space="preserve">between means. Line-weaver Burk graph was plot </w:t>
      </w:r>
      <w:r w:rsidR="00342986" w:rsidRPr="00EE7C5D">
        <w:rPr>
          <w:rFonts w:ascii="Arial" w:hAnsi="Arial" w:cs="Arial"/>
          <w:sz w:val="20"/>
          <w:szCs w:val="20"/>
        </w:rPr>
        <w:t>in</w:t>
      </w:r>
      <w:r w:rsidR="0037129D" w:rsidRPr="00EE7C5D">
        <w:rPr>
          <w:rFonts w:ascii="Arial" w:hAnsi="Arial" w:cs="Arial"/>
          <w:sz w:val="20"/>
          <w:szCs w:val="20"/>
        </w:rPr>
        <w:t xml:space="preserve"> order to obtained</w:t>
      </w:r>
      <w:r w:rsidRPr="00EE7C5D">
        <w:rPr>
          <w:rFonts w:ascii="Arial" w:hAnsi="Arial" w:cs="Arial"/>
          <w:sz w:val="20"/>
          <w:szCs w:val="20"/>
        </w:rPr>
        <w:t xml:space="preserve"> </w:t>
      </w:r>
      <w:r w:rsidR="002E7A80" w:rsidRPr="00EE7C5D">
        <w:rPr>
          <w:rFonts w:ascii="Arial" w:hAnsi="Arial" w:cs="Arial"/>
          <w:sz w:val="20"/>
          <w:szCs w:val="20"/>
        </w:rPr>
        <w:t>Michalis</w:t>
      </w:r>
      <w:r w:rsidRPr="00EE7C5D">
        <w:rPr>
          <w:rFonts w:ascii="Arial" w:hAnsi="Arial" w:cs="Arial"/>
          <w:sz w:val="20"/>
          <w:szCs w:val="20"/>
        </w:rPr>
        <w:t xml:space="preserve"> Menten’s</w:t>
      </w:r>
      <w:r w:rsidR="0037129D" w:rsidRPr="00EE7C5D">
        <w:rPr>
          <w:rFonts w:ascii="Arial" w:hAnsi="Arial" w:cs="Arial"/>
          <w:sz w:val="20"/>
          <w:szCs w:val="20"/>
        </w:rPr>
        <w:t xml:space="preserve"> values (V</w:t>
      </w:r>
      <w:r w:rsidR="0037129D" w:rsidRPr="00EE7C5D">
        <w:rPr>
          <w:rFonts w:ascii="Arial" w:hAnsi="Arial" w:cs="Arial"/>
          <w:sz w:val="20"/>
          <w:szCs w:val="20"/>
          <w:vertAlign w:val="subscript"/>
        </w:rPr>
        <w:t>max</w:t>
      </w:r>
      <w:r w:rsidR="0037129D" w:rsidRPr="00EE7C5D">
        <w:rPr>
          <w:rFonts w:ascii="Arial" w:hAnsi="Arial" w:cs="Arial"/>
          <w:sz w:val="20"/>
          <w:szCs w:val="20"/>
        </w:rPr>
        <w:t xml:space="preserve">, Km </w:t>
      </w:r>
      <w:r w:rsidR="002E7A80" w:rsidRPr="00EE7C5D">
        <w:rPr>
          <w:rFonts w:ascii="Arial" w:hAnsi="Arial" w:cs="Arial"/>
          <w:sz w:val="20"/>
          <w:szCs w:val="20"/>
        </w:rPr>
        <w:t>I</w:t>
      </w:r>
      <w:r w:rsidR="002E7A80">
        <w:rPr>
          <w:rFonts w:ascii="Arial" w:hAnsi="Arial" w:cs="Arial"/>
          <w:sz w:val="20"/>
          <w:szCs w:val="20"/>
        </w:rPr>
        <w:t>/V</w:t>
      </w:r>
      <w:r w:rsidR="0037129D" w:rsidRPr="00EE7C5D">
        <w:rPr>
          <w:rFonts w:ascii="Arial" w:hAnsi="Arial" w:cs="Arial"/>
          <w:sz w:val="20"/>
          <w:szCs w:val="20"/>
        </w:rPr>
        <w:t xml:space="preserve"> values).</w:t>
      </w:r>
    </w:p>
    <w:p w14:paraId="45F7BFBC" w14:textId="6D4E7B81" w:rsidR="00D3624B" w:rsidRDefault="00D3624B" w:rsidP="00D3624B">
      <w:pPr>
        <w:spacing w:after="0" w:line="480" w:lineRule="auto"/>
        <w:ind w:firstLine="720"/>
        <w:jc w:val="both"/>
        <w:rPr>
          <w:rFonts w:ascii="Arial" w:hAnsi="Arial" w:cs="Arial"/>
          <w:color w:val="000000"/>
          <w:sz w:val="20"/>
          <w:szCs w:val="20"/>
        </w:rPr>
      </w:pPr>
    </w:p>
    <w:p w14:paraId="76E4FE11" w14:textId="12F770B5" w:rsidR="00D3624B" w:rsidRDefault="00D3624B" w:rsidP="00D3624B">
      <w:pPr>
        <w:spacing w:after="0" w:line="480" w:lineRule="auto"/>
        <w:ind w:firstLine="720"/>
        <w:jc w:val="both"/>
        <w:rPr>
          <w:rFonts w:ascii="Arial" w:hAnsi="Arial" w:cs="Arial"/>
          <w:color w:val="000000"/>
          <w:sz w:val="20"/>
          <w:szCs w:val="20"/>
        </w:rPr>
      </w:pPr>
    </w:p>
    <w:p w14:paraId="39AB8088" w14:textId="4A8D8397" w:rsidR="00D3624B" w:rsidRDefault="00D3624B" w:rsidP="00D3624B">
      <w:pPr>
        <w:spacing w:after="0" w:line="480" w:lineRule="auto"/>
        <w:ind w:firstLine="720"/>
        <w:jc w:val="both"/>
        <w:rPr>
          <w:rFonts w:ascii="Arial" w:hAnsi="Arial" w:cs="Arial"/>
          <w:color w:val="000000"/>
          <w:sz w:val="20"/>
          <w:szCs w:val="20"/>
        </w:rPr>
      </w:pPr>
    </w:p>
    <w:p w14:paraId="31FE1704" w14:textId="06668C45" w:rsidR="00D3624B" w:rsidRDefault="00D3624B" w:rsidP="00D3624B">
      <w:pPr>
        <w:spacing w:after="0" w:line="480" w:lineRule="auto"/>
        <w:ind w:firstLine="720"/>
        <w:jc w:val="both"/>
        <w:rPr>
          <w:rFonts w:ascii="Arial" w:hAnsi="Arial" w:cs="Arial"/>
          <w:color w:val="000000"/>
          <w:sz w:val="20"/>
          <w:szCs w:val="20"/>
        </w:rPr>
      </w:pPr>
    </w:p>
    <w:p w14:paraId="271FF335" w14:textId="1A3B8E1A" w:rsidR="00D3624B" w:rsidRDefault="00D3624B" w:rsidP="00D3624B">
      <w:pPr>
        <w:spacing w:after="0" w:line="480" w:lineRule="auto"/>
        <w:ind w:firstLine="720"/>
        <w:jc w:val="both"/>
        <w:rPr>
          <w:rFonts w:ascii="Arial" w:hAnsi="Arial" w:cs="Arial"/>
          <w:color w:val="000000"/>
          <w:sz w:val="20"/>
          <w:szCs w:val="20"/>
        </w:rPr>
      </w:pPr>
    </w:p>
    <w:p w14:paraId="79C74399" w14:textId="7DFC3DE9" w:rsidR="00D3624B" w:rsidRDefault="00D3624B" w:rsidP="00D3624B">
      <w:pPr>
        <w:spacing w:after="0" w:line="480" w:lineRule="auto"/>
        <w:ind w:firstLine="720"/>
        <w:jc w:val="both"/>
        <w:rPr>
          <w:rFonts w:ascii="Arial" w:hAnsi="Arial" w:cs="Arial"/>
          <w:color w:val="000000"/>
          <w:sz w:val="20"/>
          <w:szCs w:val="20"/>
        </w:rPr>
      </w:pPr>
    </w:p>
    <w:p w14:paraId="50E009F5" w14:textId="1BDE0745" w:rsidR="00D3624B" w:rsidRDefault="00D3624B" w:rsidP="00D3624B">
      <w:pPr>
        <w:spacing w:after="0" w:line="480" w:lineRule="auto"/>
        <w:ind w:firstLine="720"/>
        <w:jc w:val="both"/>
        <w:rPr>
          <w:rFonts w:ascii="Arial" w:hAnsi="Arial" w:cs="Arial"/>
          <w:color w:val="000000"/>
          <w:sz w:val="20"/>
          <w:szCs w:val="20"/>
        </w:rPr>
      </w:pPr>
    </w:p>
    <w:p w14:paraId="2FC994A5" w14:textId="4EF4D70C" w:rsidR="00D3624B" w:rsidRDefault="00D3624B" w:rsidP="00D3624B">
      <w:pPr>
        <w:spacing w:after="0" w:line="480" w:lineRule="auto"/>
        <w:ind w:firstLine="720"/>
        <w:jc w:val="both"/>
        <w:rPr>
          <w:rFonts w:ascii="Arial" w:hAnsi="Arial" w:cs="Arial"/>
          <w:color w:val="000000"/>
          <w:sz w:val="20"/>
          <w:szCs w:val="20"/>
        </w:rPr>
      </w:pPr>
    </w:p>
    <w:p w14:paraId="21EAC47F" w14:textId="231F42E0" w:rsidR="00D3624B" w:rsidRDefault="00D3624B" w:rsidP="00D3624B">
      <w:pPr>
        <w:spacing w:after="0" w:line="480" w:lineRule="auto"/>
        <w:ind w:firstLine="720"/>
        <w:jc w:val="both"/>
        <w:rPr>
          <w:rFonts w:ascii="Arial" w:hAnsi="Arial" w:cs="Arial"/>
          <w:color w:val="000000"/>
          <w:sz w:val="20"/>
          <w:szCs w:val="20"/>
        </w:rPr>
      </w:pPr>
    </w:p>
    <w:p w14:paraId="01555F13" w14:textId="0A2E6816" w:rsidR="00D3624B" w:rsidRDefault="00D3624B" w:rsidP="00D3624B">
      <w:pPr>
        <w:spacing w:after="0" w:line="480" w:lineRule="auto"/>
        <w:ind w:firstLine="720"/>
        <w:jc w:val="both"/>
        <w:rPr>
          <w:rFonts w:ascii="Arial" w:hAnsi="Arial" w:cs="Arial"/>
          <w:color w:val="000000"/>
          <w:sz w:val="20"/>
          <w:szCs w:val="20"/>
        </w:rPr>
      </w:pPr>
    </w:p>
    <w:p w14:paraId="315BCA8B" w14:textId="568EFAB9" w:rsidR="00D3624B" w:rsidRDefault="00D3624B" w:rsidP="00D3624B">
      <w:pPr>
        <w:spacing w:after="0" w:line="480" w:lineRule="auto"/>
        <w:ind w:firstLine="720"/>
        <w:jc w:val="both"/>
        <w:rPr>
          <w:rFonts w:ascii="Arial" w:hAnsi="Arial" w:cs="Arial"/>
          <w:color w:val="000000"/>
          <w:sz w:val="20"/>
          <w:szCs w:val="20"/>
        </w:rPr>
      </w:pPr>
    </w:p>
    <w:p w14:paraId="46357947" w14:textId="56319417" w:rsidR="00D3624B" w:rsidRDefault="00D3624B" w:rsidP="00D3624B">
      <w:pPr>
        <w:spacing w:after="0" w:line="480" w:lineRule="auto"/>
        <w:ind w:firstLine="720"/>
        <w:jc w:val="both"/>
        <w:rPr>
          <w:rFonts w:ascii="Arial" w:hAnsi="Arial" w:cs="Arial"/>
          <w:color w:val="000000"/>
          <w:sz w:val="20"/>
          <w:szCs w:val="20"/>
        </w:rPr>
      </w:pPr>
    </w:p>
    <w:p w14:paraId="470B0C4C" w14:textId="0175F176" w:rsidR="00D3624B" w:rsidRDefault="00D3624B" w:rsidP="00D3624B">
      <w:pPr>
        <w:spacing w:after="0" w:line="480" w:lineRule="auto"/>
        <w:ind w:firstLine="720"/>
        <w:jc w:val="both"/>
        <w:rPr>
          <w:rFonts w:ascii="Arial" w:hAnsi="Arial" w:cs="Arial"/>
          <w:color w:val="000000"/>
          <w:sz w:val="20"/>
          <w:szCs w:val="20"/>
        </w:rPr>
      </w:pPr>
    </w:p>
    <w:p w14:paraId="24BCF018" w14:textId="457C0EE3" w:rsidR="00D3624B" w:rsidRDefault="00D3624B" w:rsidP="00D3624B">
      <w:pPr>
        <w:spacing w:after="0" w:line="480" w:lineRule="auto"/>
        <w:ind w:firstLine="720"/>
        <w:jc w:val="both"/>
        <w:rPr>
          <w:rFonts w:ascii="Arial" w:hAnsi="Arial" w:cs="Arial"/>
          <w:color w:val="000000"/>
          <w:sz w:val="20"/>
          <w:szCs w:val="20"/>
        </w:rPr>
      </w:pPr>
    </w:p>
    <w:p w14:paraId="6CEAC582" w14:textId="3022ED06" w:rsidR="00D3624B" w:rsidRDefault="00D3624B" w:rsidP="00D3624B">
      <w:pPr>
        <w:spacing w:after="0" w:line="480" w:lineRule="auto"/>
        <w:jc w:val="both"/>
        <w:rPr>
          <w:rFonts w:ascii="Arial" w:hAnsi="Arial" w:cs="Arial"/>
          <w:color w:val="000000"/>
          <w:sz w:val="20"/>
          <w:szCs w:val="20"/>
        </w:rPr>
      </w:pPr>
    </w:p>
    <w:p w14:paraId="46EBCC5B" w14:textId="77777777" w:rsidR="00D3624B" w:rsidRPr="00D3624B" w:rsidRDefault="00D3624B" w:rsidP="00D3624B">
      <w:pPr>
        <w:spacing w:after="0" w:line="480" w:lineRule="auto"/>
        <w:jc w:val="both"/>
        <w:rPr>
          <w:rFonts w:ascii="Arial" w:hAnsi="Arial" w:cs="Arial"/>
          <w:color w:val="000000"/>
          <w:sz w:val="20"/>
          <w:szCs w:val="20"/>
        </w:rPr>
      </w:pPr>
    </w:p>
    <w:p w14:paraId="23FFBFC6" w14:textId="36D4B3A6" w:rsidR="008E0331" w:rsidRPr="00EE7C5D" w:rsidRDefault="0044080D" w:rsidP="00C134E6">
      <w:pPr>
        <w:spacing w:after="0" w:line="480" w:lineRule="auto"/>
        <w:jc w:val="both"/>
        <w:rPr>
          <w:rFonts w:ascii="Arial" w:hAnsi="Arial" w:cs="Arial"/>
          <w:b/>
          <w:color w:val="000000"/>
        </w:rPr>
      </w:pPr>
      <w:r>
        <w:rPr>
          <w:rFonts w:ascii="Arial" w:hAnsi="Arial" w:cs="Arial"/>
          <w:b/>
          <w:color w:val="000000"/>
        </w:rPr>
        <w:t xml:space="preserve">3.0 </w:t>
      </w:r>
      <w:r w:rsidR="008E0331" w:rsidRPr="00EE7C5D">
        <w:rPr>
          <w:rFonts w:ascii="Arial" w:hAnsi="Arial" w:cs="Arial"/>
          <w:b/>
          <w:color w:val="000000"/>
        </w:rPr>
        <w:t>RESULT</w:t>
      </w:r>
    </w:p>
    <w:p w14:paraId="256CC315" w14:textId="77777777" w:rsidR="0090148F" w:rsidRPr="00EE7C5D" w:rsidRDefault="008E0331" w:rsidP="00C134E6">
      <w:pPr>
        <w:spacing w:after="0"/>
        <w:rPr>
          <w:rFonts w:ascii="Arial" w:hAnsi="Arial" w:cs="Arial"/>
          <w:b/>
          <w:color w:val="000000"/>
        </w:rPr>
      </w:pPr>
      <w:r w:rsidRPr="00EE7C5D">
        <w:rPr>
          <w:rFonts w:ascii="Arial" w:hAnsi="Arial" w:cs="Arial"/>
          <w:b/>
        </w:rPr>
        <w:t xml:space="preserve">3.1 </w:t>
      </w:r>
      <w:r w:rsidR="0090148F" w:rsidRPr="00EE7C5D">
        <w:rPr>
          <w:rFonts w:ascii="Arial" w:hAnsi="Arial" w:cs="Arial"/>
          <w:b/>
        </w:rPr>
        <w:t>YIELD OF PLANT EXTRACTS RESULTS</w:t>
      </w:r>
    </w:p>
    <w:p w14:paraId="7B8CBBC6" w14:textId="095D4FC7" w:rsidR="00AA6720" w:rsidRPr="00EE7C5D" w:rsidRDefault="0090148F" w:rsidP="00C134E6">
      <w:pPr>
        <w:pStyle w:val="CommentText"/>
        <w:spacing w:after="0" w:line="480" w:lineRule="auto"/>
        <w:rPr>
          <w:rFonts w:ascii="Arial" w:hAnsi="Arial" w:cs="Arial"/>
        </w:rPr>
      </w:pPr>
      <w:r w:rsidRPr="00EE7C5D">
        <w:rPr>
          <w:rFonts w:ascii="Arial" w:hAnsi="Arial" w:cs="Arial"/>
        </w:rPr>
        <w:t xml:space="preserve">Table 1 shows the amount of yielded extract from 200g each of </w:t>
      </w:r>
      <w:proofErr w:type="spellStart"/>
      <w:r w:rsidRPr="00EE7C5D">
        <w:rPr>
          <w:rFonts w:ascii="Arial" w:hAnsi="Arial" w:cs="Arial"/>
          <w:i/>
        </w:rPr>
        <w:t>Ficus</w:t>
      </w:r>
      <w:proofErr w:type="spellEnd"/>
      <w:r w:rsidRPr="00EE7C5D">
        <w:rPr>
          <w:rFonts w:ascii="Arial" w:hAnsi="Arial" w:cs="Arial"/>
          <w:i/>
        </w:rPr>
        <w:t xml:space="preserve"> </w:t>
      </w:r>
      <w:proofErr w:type="spellStart"/>
      <w:r w:rsidRPr="00EE7C5D">
        <w:rPr>
          <w:rFonts w:ascii="Arial" w:hAnsi="Arial" w:cs="Arial"/>
          <w:i/>
        </w:rPr>
        <w:t>asperifolia</w:t>
      </w:r>
      <w:proofErr w:type="spellEnd"/>
      <w:r w:rsidRPr="00EE7C5D">
        <w:rPr>
          <w:rFonts w:ascii="Arial" w:hAnsi="Arial" w:cs="Arial"/>
          <w:i/>
        </w:rPr>
        <w:t xml:space="preserve"> </w:t>
      </w:r>
      <w:r w:rsidRPr="00EE7C5D">
        <w:rPr>
          <w:rFonts w:ascii="Arial" w:hAnsi="Arial" w:cs="Arial"/>
        </w:rPr>
        <w:t xml:space="preserve">and </w:t>
      </w:r>
      <w:proofErr w:type="spellStart"/>
      <w:r w:rsidRPr="00EE7C5D">
        <w:rPr>
          <w:rFonts w:ascii="Arial" w:hAnsi="Arial" w:cs="Arial"/>
          <w:i/>
        </w:rPr>
        <w:t>Galega</w:t>
      </w:r>
      <w:proofErr w:type="spellEnd"/>
      <w:r w:rsidRPr="00EE7C5D">
        <w:rPr>
          <w:rFonts w:ascii="Arial" w:hAnsi="Arial" w:cs="Arial"/>
          <w:i/>
        </w:rPr>
        <w:t xml:space="preserve"> officinalis</w:t>
      </w:r>
      <w:r w:rsidR="00855F40" w:rsidRPr="00EE7C5D">
        <w:rPr>
          <w:rFonts w:ascii="Arial" w:hAnsi="Arial" w:cs="Arial"/>
        </w:rPr>
        <w:t xml:space="preserve"> </w:t>
      </w:r>
      <w:proofErr w:type="spellStart"/>
      <w:r w:rsidR="00855F40" w:rsidRPr="00EE7C5D">
        <w:rPr>
          <w:rFonts w:ascii="Arial" w:hAnsi="Arial" w:cs="Arial"/>
        </w:rPr>
        <w:t>leaf</w:t>
      </w:r>
      <w:r w:rsidR="004B2E9C" w:rsidRPr="00EE7C5D">
        <w:rPr>
          <w:rFonts w:ascii="Arial" w:hAnsi="Arial" w:cs="Arial"/>
        </w:rPr>
        <w:t>s</w:t>
      </w:r>
      <w:proofErr w:type="spellEnd"/>
      <w:r w:rsidR="004B2E9C" w:rsidRPr="00EE7C5D">
        <w:rPr>
          <w:rFonts w:ascii="Arial" w:hAnsi="Arial" w:cs="Arial"/>
        </w:rPr>
        <w:t xml:space="preserve"> powder weighed into 500mL</w:t>
      </w:r>
      <w:r w:rsidRPr="00EE7C5D">
        <w:rPr>
          <w:rFonts w:ascii="Arial" w:hAnsi="Arial" w:cs="Arial"/>
        </w:rPr>
        <w:t xml:space="preserve"> conical flask that contained </w:t>
      </w:r>
      <w:r w:rsidR="004B2E9C" w:rsidRPr="00EE7C5D">
        <w:rPr>
          <w:rFonts w:ascii="Arial" w:hAnsi="Arial" w:cs="Arial"/>
        </w:rPr>
        <w:t>300mL</w:t>
      </w:r>
      <w:r w:rsidRPr="00EE7C5D">
        <w:rPr>
          <w:rFonts w:ascii="Arial" w:hAnsi="Arial" w:cs="Arial"/>
        </w:rPr>
        <w:t xml:space="preserve"> of distilled water, 70% volume of different solvents</w:t>
      </w:r>
      <w:r w:rsidR="00D9395C" w:rsidRPr="00EE7C5D">
        <w:rPr>
          <w:rFonts w:ascii="Arial" w:hAnsi="Arial" w:cs="Arial"/>
        </w:rPr>
        <w:t xml:space="preserve"> based on its polarity</w:t>
      </w:r>
      <w:r w:rsidR="000F6F8F" w:rsidRPr="00EE7C5D">
        <w:rPr>
          <w:rFonts w:ascii="Arial" w:hAnsi="Arial" w:cs="Arial"/>
        </w:rPr>
        <w:t xml:space="preserve"> grade</w:t>
      </w:r>
      <w:r w:rsidRPr="00EE7C5D">
        <w:rPr>
          <w:rFonts w:ascii="Arial" w:hAnsi="Arial" w:cs="Arial"/>
        </w:rPr>
        <w:t>. This was left to stand overnight (24hrs) and shake for 3</w:t>
      </w:r>
      <w:r w:rsidR="009778B3" w:rsidRPr="00EE7C5D">
        <w:rPr>
          <w:rFonts w:ascii="Arial" w:hAnsi="Arial" w:cs="Arial"/>
        </w:rPr>
        <w:t xml:space="preserve"> </w:t>
      </w:r>
      <w:r w:rsidRPr="00EE7C5D">
        <w:rPr>
          <w:rFonts w:ascii="Arial" w:hAnsi="Arial" w:cs="Arial"/>
        </w:rPr>
        <w:t>h</w:t>
      </w:r>
      <w:r w:rsidR="004B2E9C" w:rsidRPr="00EE7C5D">
        <w:rPr>
          <w:rFonts w:ascii="Arial" w:hAnsi="Arial" w:cs="Arial"/>
        </w:rPr>
        <w:t>ou</w:t>
      </w:r>
      <w:r w:rsidRPr="00EE7C5D">
        <w:rPr>
          <w:rFonts w:ascii="Arial" w:hAnsi="Arial" w:cs="Arial"/>
        </w:rPr>
        <w:t xml:space="preserve">rs on a mechanical shaker. The content was filtered using a non-absorbent cotton wool on a Buchner funnel-flask using a vacuum pump. The residue was subjected to several parts of rinsing and filtration with fresh solvents to attain some level of exhaustive maceration (extraction). The collective filtrates were </w:t>
      </w:r>
      <w:r w:rsidRPr="00EE7C5D">
        <w:rPr>
          <w:rFonts w:ascii="Arial" w:hAnsi="Arial" w:cs="Arial"/>
        </w:rPr>
        <w:lastRenderedPageBreak/>
        <w:t>evaporated to dryness using a rotary evaporator and a drying cabinet at 45</w:t>
      </w:r>
      <w:r w:rsidRPr="00EE7C5D">
        <w:rPr>
          <w:rFonts w:ascii="Arial" w:hAnsi="Arial" w:cs="Arial"/>
          <w:vertAlign w:val="superscript"/>
        </w:rPr>
        <w:t>o</w:t>
      </w:r>
      <w:r w:rsidRPr="00EE7C5D">
        <w:rPr>
          <w:rFonts w:ascii="Arial" w:hAnsi="Arial" w:cs="Arial"/>
        </w:rPr>
        <w:t xml:space="preserve">C. The result showed a significant difference in the extraction yield using different solvent. </w:t>
      </w:r>
      <w:r w:rsidR="00AA6720" w:rsidRPr="00EE7C5D">
        <w:rPr>
          <w:rFonts w:ascii="Arial" w:hAnsi="Arial" w:cs="Arial"/>
        </w:rPr>
        <w:t xml:space="preserve">Among the solvents tested, distilled water yielded the highest extraction percentages (6.6% and 8.25%) and the greatest yields in grams (13.2g and 16.5g) for both </w:t>
      </w:r>
      <w:proofErr w:type="spellStart"/>
      <w:r w:rsidR="00AA6720" w:rsidRPr="00BB2EDE">
        <w:rPr>
          <w:rFonts w:ascii="Arial" w:hAnsi="Arial" w:cs="Arial"/>
          <w:i/>
        </w:rPr>
        <w:t>Ficus</w:t>
      </w:r>
      <w:proofErr w:type="spellEnd"/>
      <w:r w:rsidR="00AA6720" w:rsidRPr="00BB2EDE">
        <w:rPr>
          <w:rFonts w:ascii="Arial" w:hAnsi="Arial" w:cs="Arial"/>
          <w:i/>
        </w:rPr>
        <w:t xml:space="preserve"> </w:t>
      </w:r>
      <w:proofErr w:type="spellStart"/>
      <w:r w:rsidR="00AA6720" w:rsidRPr="00BB2EDE">
        <w:rPr>
          <w:rFonts w:ascii="Arial" w:hAnsi="Arial" w:cs="Arial"/>
          <w:i/>
        </w:rPr>
        <w:t>asperifolia</w:t>
      </w:r>
      <w:proofErr w:type="spellEnd"/>
      <w:r w:rsidR="00AA6720" w:rsidRPr="00EE7C5D">
        <w:rPr>
          <w:rFonts w:ascii="Arial" w:hAnsi="Arial" w:cs="Arial"/>
        </w:rPr>
        <w:t xml:space="preserve"> and </w:t>
      </w:r>
      <w:proofErr w:type="spellStart"/>
      <w:r w:rsidR="00AA6720" w:rsidRPr="00BB2EDE">
        <w:rPr>
          <w:rFonts w:ascii="Arial" w:hAnsi="Arial" w:cs="Arial"/>
          <w:i/>
        </w:rPr>
        <w:t>Galega</w:t>
      </w:r>
      <w:proofErr w:type="spellEnd"/>
      <w:r w:rsidR="00AA6720" w:rsidRPr="00BB2EDE">
        <w:rPr>
          <w:rFonts w:ascii="Arial" w:hAnsi="Arial" w:cs="Arial"/>
          <w:i/>
        </w:rPr>
        <w:t xml:space="preserve"> officinalis</w:t>
      </w:r>
      <w:r w:rsidR="00AA6720" w:rsidRPr="00EE7C5D">
        <w:rPr>
          <w:rFonts w:ascii="Arial" w:hAnsi="Arial" w:cs="Arial"/>
        </w:rPr>
        <w:t>. Methanol followed with extraction percentages of 3.2% and 6.9% and yields of 6.4g and 13.8g for the same plants, compared to other solvents. The results clearly indicate that extraction yield efficiency is dependent on the solvent's polarity for polar organic solutes, and the degree of extraction yield increases with the solvent's polarity.</w:t>
      </w:r>
    </w:p>
    <w:p w14:paraId="77D1B18B" w14:textId="5F66886E" w:rsidR="0090148F" w:rsidRPr="00EE7C5D" w:rsidRDefault="0090148F" w:rsidP="00C134E6">
      <w:pPr>
        <w:spacing w:after="0" w:line="480" w:lineRule="auto"/>
        <w:jc w:val="both"/>
        <w:rPr>
          <w:rFonts w:ascii="Arial" w:hAnsi="Arial" w:cs="Arial"/>
          <w:b/>
        </w:rPr>
      </w:pPr>
      <w:r w:rsidRPr="00EE7C5D">
        <w:rPr>
          <w:rFonts w:ascii="Arial" w:hAnsi="Arial" w:cs="Arial"/>
          <w:b/>
        </w:rPr>
        <w:t>Table 1</w:t>
      </w:r>
      <w:r w:rsidRPr="00EE7C5D">
        <w:rPr>
          <w:rFonts w:ascii="Arial" w:hAnsi="Arial" w:cs="Arial"/>
        </w:rPr>
        <w:t xml:space="preserve">: Results of different Fractionated solvents of both </w:t>
      </w:r>
      <w:proofErr w:type="spellStart"/>
      <w:r w:rsidRPr="00EE7C5D">
        <w:rPr>
          <w:rFonts w:ascii="Arial" w:hAnsi="Arial" w:cs="Arial"/>
          <w:i/>
        </w:rPr>
        <w:t>Ficus</w:t>
      </w:r>
      <w:proofErr w:type="spellEnd"/>
      <w:r w:rsidRPr="00EE7C5D">
        <w:rPr>
          <w:rFonts w:ascii="Arial" w:hAnsi="Arial" w:cs="Arial"/>
          <w:i/>
        </w:rPr>
        <w:t xml:space="preserve"> </w:t>
      </w:r>
      <w:proofErr w:type="spellStart"/>
      <w:r w:rsidRPr="00EE7C5D">
        <w:rPr>
          <w:rFonts w:ascii="Arial" w:hAnsi="Arial" w:cs="Arial"/>
          <w:i/>
        </w:rPr>
        <w:t>asperifolia</w:t>
      </w:r>
      <w:proofErr w:type="spellEnd"/>
      <w:r w:rsidRPr="00EE7C5D">
        <w:rPr>
          <w:rFonts w:ascii="Arial" w:hAnsi="Arial" w:cs="Arial"/>
          <w:i/>
        </w:rPr>
        <w:t xml:space="preserve"> and </w:t>
      </w:r>
      <w:proofErr w:type="spellStart"/>
      <w:r w:rsidRPr="00EE7C5D">
        <w:rPr>
          <w:rFonts w:ascii="Arial" w:hAnsi="Arial" w:cs="Arial"/>
          <w:i/>
        </w:rPr>
        <w:t>Galega</w:t>
      </w:r>
      <w:proofErr w:type="spellEnd"/>
      <w:r w:rsidRPr="00EE7C5D">
        <w:rPr>
          <w:rFonts w:ascii="Arial" w:hAnsi="Arial" w:cs="Arial"/>
          <w:i/>
        </w:rPr>
        <w:t xml:space="preserve"> officinalis</w:t>
      </w:r>
    </w:p>
    <w:tbl>
      <w:tblPr>
        <w:tblW w:w="0" w:type="auto"/>
        <w:tblLook w:val="04A0" w:firstRow="1" w:lastRow="0" w:firstColumn="1" w:lastColumn="0" w:noHBand="0" w:noVBand="1"/>
      </w:tblPr>
      <w:tblGrid>
        <w:gridCol w:w="2039"/>
        <w:gridCol w:w="1847"/>
        <w:gridCol w:w="1845"/>
        <w:gridCol w:w="1744"/>
        <w:gridCol w:w="1885"/>
      </w:tblGrid>
      <w:tr w:rsidR="0090148F" w:rsidRPr="00EE7C5D" w14:paraId="4B889340" w14:textId="77777777" w:rsidTr="00B76D20">
        <w:tc>
          <w:tcPr>
            <w:tcW w:w="2088" w:type="dxa"/>
            <w:tcBorders>
              <w:top w:val="single" w:sz="4" w:space="0" w:color="auto"/>
              <w:bottom w:val="single" w:sz="4" w:space="0" w:color="auto"/>
            </w:tcBorders>
          </w:tcPr>
          <w:p w14:paraId="42951975" w14:textId="77777777" w:rsidR="0090148F" w:rsidRPr="00EE7C5D" w:rsidRDefault="0090148F" w:rsidP="00C134E6">
            <w:pPr>
              <w:spacing w:after="0" w:line="240" w:lineRule="auto"/>
              <w:jc w:val="both"/>
              <w:rPr>
                <w:rFonts w:ascii="Arial" w:hAnsi="Arial" w:cs="Arial"/>
                <w:b/>
                <w:color w:val="000000"/>
                <w:sz w:val="20"/>
                <w:szCs w:val="20"/>
              </w:rPr>
            </w:pPr>
            <w:r w:rsidRPr="00EE7C5D">
              <w:rPr>
                <w:rFonts w:ascii="Arial" w:hAnsi="Arial" w:cs="Arial"/>
                <w:b/>
                <w:color w:val="000000"/>
                <w:sz w:val="20"/>
                <w:szCs w:val="20"/>
              </w:rPr>
              <w:t>Powder Leave</w:t>
            </w:r>
          </w:p>
        </w:tc>
        <w:tc>
          <w:tcPr>
            <w:tcW w:w="1890" w:type="dxa"/>
            <w:tcBorders>
              <w:top w:val="single" w:sz="4" w:space="0" w:color="auto"/>
              <w:bottom w:val="single" w:sz="4" w:space="0" w:color="auto"/>
            </w:tcBorders>
          </w:tcPr>
          <w:p w14:paraId="6CFE6FFF" w14:textId="77777777" w:rsidR="0090148F" w:rsidRPr="00EE7C5D" w:rsidRDefault="0090148F" w:rsidP="00C134E6">
            <w:pPr>
              <w:spacing w:after="0" w:line="240" w:lineRule="auto"/>
              <w:jc w:val="both"/>
              <w:rPr>
                <w:rFonts w:ascii="Arial" w:hAnsi="Arial" w:cs="Arial"/>
                <w:b/>
                <w:color w:val="000000"/>
                <w:sz w:val="20"/>
                <w:szCs w:val="20"/>
              </w:rPr>
            </w:pPr>
            <w:r w:rsidRPr="00EE7C5D">
              <w:rPr>
                <w:rFonts w:ascii="Arial" w:hAnsi="Arial" w:cs="Arial"/>
                <w:b/>
                <w:color w:val="000000"/>
                <w:sz w:val="20"/>
                <w:szCs w:val="20"/>
              </w:rPr>
              <w:t>Solvent</w:t>
            </w:r>
          </w:p>
        </w:tc>
        <w:tc>
          <w:tcPr>
            <w:tcW w:w="1890" w:type="dxa"/>
            <w:tcBorders>
              <w:top w:val="single" w:sz="4" w:space="0" w:color="auto"/>
              <w:bottom w:val="single" w:sz="4" w:space="0" w:color="auto"/>
            </w:tcBorders>
          </w:tcPr>
          <w:p w14:paraId="781B8950" w14:textId="77777777" w:rsidR="0090148F" w:rsidRPr="00EE7C5D" w:rsidRDefault="0044285A" w:rsidP="00C134E6">
            <w:pPr>
              <w:spacing w:after="0" w:line="240" w:lineRule="auto"/>
              <w:jc w:val="both"/>
              <w:rPr>
                <w:rFonts w:ascii="Arial" w:hAnsi="Arial" w:cs="Arial"/>
                <w:b/>
                <w:color w:val="000000"/>
                <w:sz w:val="20"/>
                <w:szCs w:val="20"/>
              </w:rPr>
            </w:pPr>
            <w:r w:rsidRPr="00EE7C5D">
              <w:rPr>
                <w:rFonts w:ascii="Arial" w:hAnsi="Arial" w:cs="Arial"/>
                <w:b/>
                <w:color w:val="000000"/>
                <w:sz w:val="20"/>
                <w:szCs w:val="20"/>
              </w:rPr>
              <w:t>Solvent quantity (mL</w:t>
            </w:r>
            <w:r w:rsidR="0090148F" w:rsidRPr="00EE7C5D">
              <w:rPr>
                <w:rFonts w:ascii="Arial" w:hAnsi="Arial" w:cs="Arial"/>
                <w:b/>
                <w:color w:val="000000"/>
                <w:sz w:val="20"/>
                <w:szCs w:val="20"/>
              </w:rPr>
              <w:t>)</w:t>
            </w:r>
          </w:p>
        </w:tc>
        <w:tc>
          <w:tcPr>
            <w:tcW w:w="1792" w:type="dxa"/>
            <w:tcBorders>
              <w:top w:val="single" w:sz="4" w:space="0" w:color="auto"/>
              <w:bottom w:val="single" w:sz="4" w:space="0" w:color="auto"/>
            </w:tcBorders>
          </w:tcPr>
          <w:p w14:paraId="536FAFAF" w14:textId="77777777" w:rsidR="0090148F" w:rsidRPr="00EE7C5D" w:rsidRDefault="0090148F" w:rsidP="00C134E6">
            <w:pPr>
              <w:spacing w:after="0" w:line="240" w:lineRule="auto"/>
              <w:jc w:val="both"/>
              <w:rPr>
                <w:rFonts w:ascii="Arial" w:hAnsi="Arial" w:cs="Arial"/>
                <w:b/>
                <w:color w:val="000000"/>
                <w:sz w:val="20"/>
                <w:szCs w:val="20"/>
              </w:rPr>
            </w:pPr>
            <w:r w:rsidRPr="00EE7C5D">
              <w:rPr>
                <w:rFonts w:ascii="Arial" w:hAnsi="Arial" w:cs="Arial"/>
                <w:b/>
                <w:color w:val="000000"/>
                <w:sz w:val="20"/>
                <w:szCs w:val="20"/>
              </w:rPr>
              <w:t>Yield (gram)</w:t>
            </w:r>
          </w:p>
        </w:tc>
        <w:tc>
          <w:tcPr>
            <w:tcW w:w="1916" w:type="dxa"/>
            <w:tcBorders>
              <w:top w:val="single" w:sz="4" w:space="0" w:color="auto"/>
              <w:bottom w:val="single" w:sz="4" w:space="0" w:color="auto"/>
            </w:tcBorders>
          </w:tcPr>
          <w:p w14:paraId="7EB39C85" w14:textId="77777777" w:rsidR="0090148F" w:rsidRPr="00EE7C5D" w:rsidRDefault="0090148F" w:rsidP="00C134E6">
            <w:pPr>
              <w:spacing w:after="0" w:line="240" w:lineRule="auto"/>
              <w:jc w:val="both"/>
              <w:rPr>
                <w:rFonts w:ascii="Arial" w:hAnsi="Arial" w:cs="Arial"/>
                <w:b/>
                <w:color w:val="000000"/>
                <w:sz w:val="20"/>
                <w:szCs w:val="20"/>
              </w:rPr>
            </w:pPr>
            <w:r w:rsidRPr="00EE7C5D">
              <w:rPr>
                <w:rFonts w:ascii="Arial" w:hAnsi="Arial" w:cs="Arial"/>
                <w:b/>
                <w:color w:val="000000"/>
                <w:sz w:val="20"/>
                <w:szCs w:val="20"/>
              </w:rPr>
              <w:t>Percentage yield %</w:t>
            </w:r>
          </w:p>
        </w:tc>
      </w:tr>
      <w:tr w:rsidR="0090148F" w:rsidRPr="00EE7C5D" w14:paraId="3ABEE611" w14:textId="77777777" w:rsidTr="00B76D20">
        <w:tc>
          <w:tcPr>
            <w:tcW w:w="2088" w:type="dxa"/>
            <w:tcBorders>
              <w:top w:val="single" w:sz="4" w:space="0" w:color="auto"/>
            </w:tcBorders>
          </w:tcPr>
          <w:p w14:paraId="5185DEAF" w14:textId="77777777" w:rsidR="0090148F" w:rsidRPr="00EE7C5D" w:rsidRDefault="0090148F" w:rsidP="00C134E6">
            <w:pPr>
              <w:spacing w:after="0" w:line="360" w:lineRule="auto"/>
              <w:jc w:val="both"/>
              <w:rPr>
                <w:rFonts w:ascii="Arial" w:hAnsi="Arial" w:cs="Arial"/>
                <w:color w:val="000000"/>
                <w:sz w:val="20"/>
                <w:szCs w:val="20"/>
              </w:rPr>
            </w:pPr>
            <w:r w:rsidRPr="00EE7C5D">
              <w:rPr>
                <w:rFonts w:ascii="Arial" w:hAnsi="Arial" w:cs="Arial"/>
                <w:color w:val="000000"/>
                <w:sz w:val="20"/>
                <w:szCs w:val="20"/>
              </w:rPr>
              <w:t xml:space="preserve">F. </w:t>
            </w:r>
            <w:proofErr w:type="spellStart"/>
            <w:r w:rsidRPr="00EE7C5D">
              <w:rPr>
                <w:rFonts w:ascii="Arial" w:hAnsi="Arial" w:cs="Arial"/>
                <w:color w:val="000000"/>
                <w:sz w:val="20"/>
                <w:szCs w:val="20"/>
              </w:rPr>
              <w:t>asperifolia</w:t>
            </w:r>
            <w:proofErr w:type="spellEnd"/>
            <w:r w:rsidRPr="00EE7C5D">
              <w:rPr>
                <w:rFonts w:ascii="Arial" w:hAnsi="Arial" w:cs="Arial"/>
                <w:color w:val="000000"/>
                <w:sz w:val="20"/>
                <w:szCs w:val="20"/>
              </w:rPr>
              <w:t xml:space="preserve"> </w:t>
            </w:r>
          </w:p>
        </w:tc>
        <w:tc>
          <w:tcPr>
            <w:tcW w:w="1890" w:type="dxa"/>
            <w:tcBorders>
              <w:top w:val="single" w:sz="4" w:space="0" w:color="auto"/>
            </w:tcBorders>
          </w:tcPr>
          <w:p w14:paraId="17BCB0A6" w14:textId="77777777" w:rsidR="0090148F" w:rsidRPr="00EE7C5D" w:rsidRDefault="0090148F" w:rsidP="00C134E6">
            <w:pPr>
              <w:spacing w:after="0" w:line="360" w:lineRule="auto"/>
              <w:jc w:val="both"/>
              <w:rPr>
                <w:rFonts w:ascii="Arial" w:hAnsi="Arial" w:cs="Arial"/>
                <w:color w:val="000000"/>
                <w:sz w:val="20"/>
                <w:szCs w:val="20"/>
              </w:rPr>
            </w:pPr>
            <w:r w:rsidRPr="00EE7C5D">
              <w:rPr>
                <w:rFonts w:ascii="Arial" w:hAnsi="Arial" w:cs="Arial"/>
                <w:color w:val="000000"/>
                <w:sz w:val="20"/>
                <w:szCs w:val="20"/>
              </w:rPr>
              <w:t xml:space="preserve">Hexane </w:t>
            </w:r>
          </w:p>
        </w:tc>
        <w:tc>
          <w:tcPr>
            <w:tcW w:w="1890" w:type="dxa"/>
            <w:tcBorders>
              <w:top w:val="single" w:sz="4" w:space="0" w:color="auto"/>
            </w:tcBorders>
          </w:tcPr>
          <w:p w14:paraId="3CD19850" w14:textId="77777777" w:rsidR="0090148F" w:rsidRPr="00EE7C5D" w:rsidRDefault="0090148F" w:rsidP="00C134E6">
            <w:pPr>
              <w:spacing w:after="0" w:line="360" w:lineRule="auto"/>
              <w:jc w:val="both"/>
              <w:rPr>
                <w:rFonts w:ascii="Arial" w:hAnsi="Arial" w:cs="Arial"/>
                <w:color w:val="000000"/>
                <w:sz w:val="20"/>
                <w:szCs w:val="20"/>
              </w:rPr>
            </w:pPr>
            <w:r w:rsidRPr="00EE7C5D">
              <w:rPr>
                <w:rFonts w:ascii="Arial" w:hAnsi="Arial" w:cs="Arial"/>
                <w:color w:val="000000"/>
                <w:sz w:val="20"/>
                <w:szCs w:val="20"/>
              </w:rPr>
              <w:t>300</w:t>
            </w:r>
          </w:p>
        </w:tc>
        <w:tc>
          <w:tcPr>
            <w:tcW w:w="1792" w:type="dxa"/>
            <w:tcBorders>
              <w:top w:val="single" w:sz="4" w:space="0" w:color="auto"/>
            </w:tcBorders>
          </w:tcPr>
          <w:p w14:paraId="4FCCFDE4" w14:textId="77777777" w:rsidR="0090148F" w:rsidRPr="00EE7C5D" w:rsidRDefault="0090148F" w:rsidP="00C134E6">
            <w:pPr>
              <w:spacing w:after="0" w:line="360" w:lineRule="auto"/>
              <w:jc w:val="both"/>
              <w:rPr>
                <w:rFonts w:ascii="Arial" w:hAnsi="Arial" w:cs="Arial"/>
                <w:color w:val="000000"/>
                <w:sz w:val="20"/>
                <w:szCs w:val="20"/>
              </w:rPr>
            </w:pPr>
            <w:r w:rsidRPr="00EE7C5D">
              <w:rPr>
                <w:rFonts w:ascii="Arial" w:hAnsi="Arial" w:cs="Arial"/>
                <w:color w:val="000000"/>
                <w:sz w:val="20"/>
                <w:szCs w:val="20"/>
              </w:rPr>
              <w:t>2.3</w:t>
            </w:r>
          </w:p>
        </w:tc>
        <w:tc>
          <w:tcPr>
            <w:tcW w:w="1916" w:type="dxa"/>
            <w:tcBorders>
              <w:top w:val="single" w:sz="4" w:space="0" w:color="auto"/>
            </w:tcBorders>
          </w:tcPr>
          <w:p w14:paraId="063502F3" w14:textId="77777777" w:rsidR="0090148F" w:rsidRPr="00EE7C5D" w:rsidRDefault="0090148F" w:rsidP="00C134E6">
            <w:pPr>
              <w:spacing w:after="0" w:line="360" w:lineRule="auto"/>
              <w:jc w:val="both"/>
              <w:rPr>
                <w:rFonts w:ascii="Arial" w:hAnsi="Arial" w:cs="Arial"/>
                <w:color w:val="000000"/>
                <w:sz w:val="20"/>
                <w:szCs w:val="20"/>
              </w:rPr>
            </w:pPr>
            <w:r w:rsidRPr="00EE7C5D">
              <w:rPr>
                <w:rFonts w:ascii="Arial" w:hAnsi="Arial" w:cs="Arial"/>
                <w:color w:val="000000"/>
                <w:sz w:val="20"/>
                <w:szCs w:val="20"/>
              </w:rPr>
              <w:t>1.15</w:t>
            </w:r>
          </w:p>
        </w:tc>
      </w:tr>
      <w:tr w:rsidR="0090148F" w:rsidRPr="00EE7C5D" w14:paraId="2F834799" w14:textId="77777777" w:rsidTr="00B76D20">
        <w:tc>
          <w:tcPr>
            <w:tcW w:w="2088" w:type="dxa"/>
          </w:tcPr>
          <w:p w14:paraId="488CE015" w14:textId="77777777" w:rsidR="0090148F" w:rsidRPr="00EE7C5D" w:rsidRDefault="0090148F" w:rsidP="00C134E6">
            <w:pPr>
              <w:spacing w:after="0" w:line="360" w:lineRule="auto"/>
              <w:jc w:val="both"/>
              <w:rPr>
                <w:rFonts w:ascii="Arial" w:hAnsi="Arial" w:cs="Arial"/>
                <w:color w:val="000000"/>
                <w:sz w:val="20"/>
                <w:szCs w:val="20"/>
              </w:rPr>
            </w:pPr>
            <w:r w:rsidRPr="00EE7C5D">
              <w:rPr>
                <w:rFonts w:ascii="Arial" w:hAnsi="Arial" w:cs="Arial"/>
                <w:color w:val="000000"/>
                <w:sz w:val="20"/>
                <w:szCs w:val="20"/>
              </w:rPr>
              <w:t xml:space="preserve">F. </w:t>
            </w:r>
            <w:proofErr w:type="spellStart"/>
            <w:r w:rsidRPr="00EE7C5D">
              <w:rPr>
                <w:rFonts w:ascii="Arial" w:hAnsi="Arial" w:cs="Arial"/>
                <w:color w:val="000000"/>
                <w:sz w:val="20"/>
                <w:szCs w:val="20"/>
              </w:rPr>
              <w:t>asperifolia</w:t>
            </w:r>
            <w:proofErr w:type="spellEnd"/>
          </w:p>
        </w:tc>
        <w:tc>
          <w:tcPr>
            <w:tcW w:w="1890" w:type="dxa"/>
          </w:tcPr>
          <w:p w14:paraId="5F7D7186" w14:textId="77777777" w:rsidR="0090148F" w:rsidRPr="00EE7C5D" w:rsidRDefault="0090148F" w:rsidP="00C134E6">
            <w:pPr>
              <w:spacing w:after="0" w:line="360" w:lineRule="auto"/>
              <w:jc w:val="both"/>
              <w:rPr>
                <w:rFonts w:ascii="Arial" w:hAnsi="Arial" w:cs="Arial"/>
                <w:color w:val="000000"/>
                <w:sz w:val="20"/>
                <w:szCs w:val="20"/>
              </w:rPr>
            </w:pPr>
            <w:r w:rsidRPr="00EE7C5D">
              <w:rPr>
                <w:rFonts w:ascii="Arial" w:hAnsi="Arial" w:cs="Arial"/>
                <w:color w:val="000000"/>
                <w:sz w:val="20"/>
                <w:szCs w:val="20"/>
              </w:rPr>
              <w:t>Ethyl acetate</w:t>
            </w:r>
          </w:p>
        </w:tc>
        <w:tc>
          <w:tcPr>
            <w:tcW w:w="1890" w:type="dxa"/>
          </w:tcPr>
          <w:p w14:paraId="6A791119" w14:textId="77777777" w:rsidR="0090148F" w:rsidRPr="00EE7C5D" w:rsidRDefault="0090148F" w:rsidP="00C134E6">
            <w:pPr>
              <w:spacing w:after="0" w:line="360" w:lineRule="auto"/>
              <w:jc w:val="both"/>
              <w:rPr>
                <w:rFonts w:ascii="Arial" w:hAnsi="Arial" w:cs="Arial"/>
                <w:color w:val="000000"/>
                <w:sz w:val="20"/>
                <w:szCs w:val="20"/>
              </w:rPr>
            </w:pPr>
            <w:r w:rsidRPr="00EE7C5D">
              <w:rPr>
                <w:rFonts w:ascii="Arial" w:hAnsi="Arial" w:cs="Arial"/>
                <w:color w:val="000000"/>
                <w:sz w:val="20"/>
                <w:szCs w:val="20"/>
              </w:rPr>
              <w:t>300</w:t>
            </w:r>
          </w:p>
        </w:tc>
        <w:tc>
          <w:tcPr>
            <w:tcW w:w="1792" w:type="dxa"/>
          </w:tcPr>
          <w:p w14:paraId="4191C9BE" w14:textId="77777777" w:rsidR="0090148F" w:rsidRPr="00EE7C5D" w:rsidRDefault="0090148F" w:rsidP="00C134E6">
            <w:pPr>
              <w:spacing w:after="0" w:line="360" w:lineRule="auto"/>
              <w:jc w:val="both"/>
              <w:rPr>
                <w:rFonts w:ascii="Arial" w:hAnsi="Arial" w:cs="Arial"/>
                <w:color w:val="000000"/>
                <w:sz w:val="20"/>
                <w:szCs w:val="20"/>
              </w:rPr>
            </w:pPr>
            <w:r w:rsidRPr="00EE7C5D">
              <w:rPr>
                <w:rFonts w:ascii="Arial" w:hAnsi="Arial" w:cs="Arial"/>
                <w:color w:val="000000"/>
                <w:sz w:val="20"/>
                <w:szCs w:val="20"/>
              </w:rPr>
              <w:t>3.9</w:t>
            </w:r>
          </w:p>
        </w:tc>
        <w:tc>
          <w:tcPr>
            <w:tcW w:w="1916" w:type="dxa"/>
          </w:tcPr>
          <w:p w14:paraId="10F559D0" w14:textId="77777777" w:rsidR="0090148F" w:rsidRPr="00EE7C5D" w:rsidRDefault="0090148F" w:rsidP="00C134E6">
            <w:pPr>
              <w:spacing w:after="0" w:line="360" w:lineRule="auto"/>
              <w:jc w:val="both"/>
              <w:rPr>
                <w:rFonts w:ascii="Arial" w:hAnsi="Arial" w:cs="Arial"/>
                <w:color w:val="000000"/>
                <w:sz w:val="20"/>
                <w:szCs w:val="20"/>
              </w:rPr>
            </w:pPr>
            <w:r w:rsidRPr="00EE7C5D">
              <w:rPr>
                <w:rFonts w:ascii="Arial" w:hAnsi="Arial" w:cs="Arial"/>
                <w:color w:val="000000"/>
                <w:sz w:val="20"/>
                <w:szCs w:val="20"/>
              </w:rPr>
              <w:t>1.95</w:t>
            </w:r>
          </w:p>
        </w:tc>
      </w:tr>
      <w:tr w:rsidR="0090148F" w:rsidRPr="00EE7C5D" w14:paraId="558E6F5F" w14:textId="77777777" w:rsidTr="00B76D20">
        <w:tc>
          <w:tcPr>
            <w:tcW w:w="2088" w:type="dxa"/>
          </w:tcPr>
          <w:p w14:paraId="5A5E738D" w14:textId="77777777" w:rsidR="0090148F" w:rsidRPr="00EE7C5D" w:rsidRDefault="0090148F" w:rsidP="00C134E6">
            <w:pPr>
              <w:spacing w:after="0" w:line="360" w:lineRule="auto"/>
              <w:jc w:val="both"/>
              <w:rPr>
                <w:rFonts w:ascii="Arial" w:hAnsi="Arial" w:cs="Arial"/>
                <w:color w:val="000000"/>
                <w:sz w:val="20"/>
                <w:szCs w:val="20"/>
              </w:rPr>
            </w:pPr>
            <w:r w:rsidRPr="00EE7C5D">
              <w:rPr>
                <w:rFonts w:ascii="Arial" w:hAnsi="Arial" w:cs="Arial"/>
                <w:color w:val="000000"/>
                <w:sz w:val="20"/>
                <w:szCs w:val="20"/>
              </w:rPr>
              <w:t xml:space="preserve">F. </w:t>
            </w:r>
            <w:proofErr w:type="spellStart"/>
            <w:r w:rsidRPr="00EE7C5D">
              <w:rPr>
                <w:rFonts w:ascii="Arial" w:hAnsi="Arial" w:cs="Arial"/>
                <w:color w:val="000000"/>
                <w:sz w:val="20"/>
                <w:szCs w:val="20"/>
              </w:rPr>
              <w:t>asperifolia</w:t>
            </w:r>
            <w:proofErr w:type="spellEnd"/>
          </w:p>
        </w:tc>
        <w:tc>
          <w:tcPr>
            <w:tcW w:w="1890" w:type="dxa"/>
          </w:tcPr>
          <w:p w14:paraId="7483C030" w14:textId="77777777" w:rsidR="0090148F" w:rsidRPr="00EE7C5D" w:rsidRDefault="0090148F" w:rsidP="00C134E6">
            <w:pPr>
              <w:spacing w:after="0" w:line="360" w:lineRule="auto"/>
              <w:jc w:val="both"/>
              <w:rPr>
                <w:rFonts w:ascii="Arial" w:hAnsi="Arial" w:cs="Arial"/>
                <w:color w:val="000000"/>
                <w:sz w:val="20"/>
                <w:szCs w:val="20"/>
              </w:rPr>
            </w:pPr>
            <w:r w:rsidRPr="00EE7C5D">
              <w:rPr>
                <w:rFonts w:ascii="Arial" w:hAnsi="Arial" w:cs="Arial"/>
                <w:color w:val="000000"/>
                <w:sz w:val="20"/>
                <w:szCs w:val="20"/>
              </w:rPr>
              <w:t>Methanol</w:t>
            </w:r>
          </w:p>
        </w:tc>
        <w:tc>
          <w:tcPr>
            <w:tcW w:w="1890" w:type="dxa"/>
          </w:tcPr>
          <w:p w14:paraId="7D70D4B7" w14:textId="77777777" w:rsidR="0090148F" w:rsidRPr="00EE7C5D" w:rsidRDefault="0090148F" w:rsidP="00C134E6">
            <w:pPr>
              <w:spacing w:after="0" w:line="360" w:lineRule="auto"/>
              <w:jc w:val="both"/>
              <w:rPr>
                <w:rFonts w:ascii="Arial" w:hAnsi="Arial" w:cs="Arial"/>
                <w:color w:val="000000"/>
                <w:sz w:val="20"/>
                <w:szCs w:val="20"/>
              </w:rPr>
            </w:pPr>
            <w:r w:rsidRPr="00EE7C5D">
              <w:rPr>
                <w:rFonts w:ascii="Arial" w:hAnsi="Arial" w:cs="Arial"/>
                <w:color w:val="000000"/>
                <w:sz w:val="20"/>
                <w:szCs w:val="20"/>
              </w:rPr>
              <w:t>300</w:t>
            </w:r>
          </w:p>
        </w:tc>
        <w:tc>
          <w:tcPr>
            <w:tcW w:w="1792" w:type="dxa"/>
          </w:tcPr>
          <w:p w14:paraId="6C9D643E" w14:textId="77777777" w:rsidR="0090148F" w:rsidRPr="00EE7C5D" w:rsidRDefault="0090148F" w:rsidP="00C134E6">
            <w:pPr>
              <w:spacing w:after="0" w:line="360" w:lineRule="auto"/>
              <w:jc w:val="both"/>
              <w:rPr>
                <w:rFonts w:ascii="Arial" w:hAnsi="Arial" w:cs="Arial"/>
                <w:color w:val="000000"/>
                <w:sz w:val="20"/>
                <w:szCs w:val="20"/>
              </w:rPr>
            </w:pPr>
            <w:r w:rsidRPr="00EE7C5D">
              <w:rPr>
                <w:rFonts w:ascii="Arial" w:hAnsi="Arial" w:cs="Arial"/>
                <w:color w:val="000000"/>
                <w:sz w:val="20"/>
                <w:szCs w:val="20"/>
              </w:rPr>
              <w:t>6.4</w:t>
            </w:r>
          </w:p>
        </w:tc>
        <w:tc>
          <w:tcPr>
            <w:tcW w:w="1916" w:type="dxa"/>
          </w:tcPr>
          <w:p w14:paraId="6D1B90C9" w14:textId="77777777" w:rsidR="0090148F" w:rsidRPr="00EE7C5D" w:rsidRDefault="0090148F" w:rsidP="00C134E6">
            <w:pPr>
              <w:spacing w:after="0" w:line="360" w:lineRule="auto"/>
              <w:jc w:val="both"/>
              <w:rPr>
                <w:rFonts w:ascii="Arial" w:hAnsi="Arial" w:cs="Arial"/>
                <w:color w:val="000000"/>
                <w:sz w:val="20"/>
                <w:szCs w:val="20"/>
              </w:rPr>
            </w:pPr>
            <w:r w:rsidRPr="00EE7C5D">
              <w:rPr>
                <w:rFonts w:ascii="Arial" w:hAnsi="Arial" w:cs="Arial"/>
                <w:color w:val="000000"/>
                <w:sz w:val="20"/>
                <w:szCs w:val="20"/>
              </w:rPr>
              <w:t>3.2</w:t>
            </w:r>
          </w:p>
        </w:tc>
      </w:tr>
      <w:tr w:rsidR="0090148F" w:rsidRPr="00EE7C5D" w14:paraId="3446F807" w14:textId="77777777" w:rsidTr="00B76D20">
        <w:tc>
          <w:tcPr>
            <w:tcW w:w="2088" w:type="dxa"/>
          </w:tcPr>
          <w:p w14:paraId="54536F32" w14:textId="77777777" w:rsidR="0090148F" w:rsidRPr="00EE7C5D" w:rsidRDefault="0090148F" w:rsidP="00C134E6">
            <w:pPr>
              <w:spacing w:after="0" w:line="360" w:lineRule="auto"/>
              <w:jc w:val="both"/>
              <w:rPr>
                <w:rFonts w:ascii="Arial" w:hAnsi="Arial" w:cs="Arial"/>
                <w:color w:val="000000"/>
                <w:sz w:val="20"/>
                <w:szCs w:val="20"/>
              </w:rPr>
            </w:pPr>
            <w:r w:rsidRPr="00EE7C5D">
              <w:rPr>
                <w:rFonts w:ascii="Arial" w:hAnsi="Arial" w:cs="Arial"/>
                <w:color w:val="000000"/>
                <w:sz w:val="20"/>
                <w:szCs w:val="20"/>
              </w:rPr>
              <w:t xml:space="preserve">F. </w:t>
            </w:r>
            <w:proofErr w:type="spellStart"/>
            <w:r w:rsidRPr="00EE7C5D">
              <w:rPr>
                <w:rFonts w:ascii="Arial" w:hAnsi="Arial" w:cs="Arial"/>
                <w:color w:val="000000"/>
                <w:sz w:val="20"/>
                <w:szCs w:val="20"/>
              </w:rPr>
              <w:t>asperifolia</w:t>
            </w:r>
            <w:proofErr w:type="spellEnd"/>
          </w:p>
        </w:tc>
        <w:tc>
          <w:tcPr>
            <w:tcW w:w="1890" w:type="dxa"/>
          </w:tcPr>
          <w:p w14:paraId="1FDDA948" w14:textId="77777777" w:rsidR="0090148F" w:rsidRPr="00EE7C5D" w:rsidRDefault="0090148F" w:rsidP="00C134E6">
            <w:pPr>
              <w:spacing w:after="0" w:line="360" w:lineRule="auto"/>
              <w:jc w:val="both"/>
              <w:rPr>
                <w:rFonts w:ascii="Arial" w:hAnsi="Arial" w:cs="Arial"/>
                <w:color w:val="000000"/>
                <w:sz w:val="20"/>
                <w:szCs w:val="20"/>
              </w:rPr>
            </w:pPr>
            <w:r w:rsidRPr="00EE7C5D">
              <w:rPr>
                <w:rFonts w:ascii="Arial" w:hAnsi="Arial" w:cs="Arial"/>
                <w:color w:val="000000"/>
                <w:sz w:val="20"/>
                <w:szCs w:val="20"/>
              </w:rPr>
              <w:t>Distilled H</w:t>
            </w:r>
            <w:r w:rsidRPr="00EE7C5D">
              <w:rPr>
                <w:rFonts w:ascii="Arial" w:hAnsi="Arial" w:cs="Arial"/>
                <w:color w:val="000000"/>
                <w:sz w:val="20"/>
                <w:szCs w:val="20"/>
                <w:vertAlign w:val="subscript"/>
              </w:rPr>
              <w:t>2</w:t>
            </w:r>
            <w:r w:rsidRPr="00EE7C5D">
              <w:rPr>
                <w:rFonts w:ascii="Arial" w:hAnsi="Arial" w:cs="Arial"/>
                <w:color w:val="000000"/>
                <w:sz w:val="20"/>
                <w:szCs w:val="20"/>
              </w:rPr>
              <w:t>O</w:t>
            </w:r>
          </w:p>
        </w:tc>
        <w:tc>
          <w:tcPr>
            <w:tcW w:w="1890" w:type="dxa"/>
          </w:tcPr>
          <w:p w14:paraId="15B3FA03" w14:textId="77777777" w:rsidR="0090148F" w:rsidRPr="00EE7C5D" w:rsidRDefault="0090148F" w:rsidP="00C134E6">
            <w:pPr>
              <w:spacing w:after="0" w:line="360" w:lineRule="auto"/>
              <w:jc w:val="both"/>
              <w:rPr>
                <w:rFonts w:ascii="Arial" w:hAnsi="Arial" w:cs="Arial"/>
                <w:color w:val="000000"/>
                <w:sz w:val="20"/>
                <w:szCs w:val="20"/>
              </w:rPr>
            </w:pPr>
            <w:r w:rsidRPr="00EE7C5D">
              <w:rPr>
                <w:rFonts w:ascii="Arial" w:hAnsi="Arial" w:cs="Arial"/>
                <w:color w:val="000000"/>
                <w:sz w:val="20"/>
                <w:szCs w:val="20"/>
              </w:rPr>
              <w:t>300</w:t>
            </w:r>
          </w:p>
        </w:tc>
        <w:tc>
          <w:tcPr>
            <w:tcW w:w="1792" w:type="dxa"/>
          </w:tcPr>
          <w:p w14:paraId="348B0A2D" w14:textId="77777777" w:rsidR="0090148F" w:rsidRPr="00EE7C5D" w:rsidRDefault="0090148F" w:rsidP="00C134E6">
            <w:pPr>
              <w:spacing w:after="0" w:line="360" w:lineRule="auto"/>
              <w:jc w:val="both"/>
              <w:rPr>
                <w:rFonts w:ascii="Arial" w:hAnsi="Arial" w:cs="Arial"/>
                <w:color w:val="000000"/>
                <w:sz w:val="20"/>
                <w:szCs w:val="20"/>
              </w:rPr>
            </w:pPr>
            <w:r w:rsidRPr="00EE7C5D">
              <w:rPr>
                <w:rFonts w:ascii="Arial" w:hAnsi="Arial" w:cs="Arial"/>
                <w:color w:val="000000"/>
                <w:sz w:val="20"/>
                <w:szCs w:val="20"/>
              </w:rPr>
              <w:t>13.2</w:t>
            </w:r>
          </w:p>
        </w:tc>
        <w:tc>
          <w:tcPr>
            <w:tcW w:w="1916" w:type="dxa"/>
          </w:tcPr>
          <w:p w14:paraId="551225F5" w14:textId="77777777" w:rsidR="0090148F" w:rsidRPr="00EE7C5D" w:rsidRDefault="0090148F" w:rsidP="00C134E6">
            <w:pPr>
              <w:spacing w:after="0" w:line="360" w:lineRule="auto"/>
              <w:jc w:val="both"/>
              <w:rPr>
                <w:rFonts w:ascii="Arial" w:hAnsi="Arial" w:cs="Arial"/>
                <w:color w:val="000000"/>
                <w:sz w:val="20"/>
                <w:szCs w:val="20"/>
              </w:rPr>
            </w:pPr>
            <w:r w:rsidRPr="00EE7C5D">
              <w:rPr>
                <w:rFonts w:ascii="Arial" w:hAnsi="Arial" w:cs="Arial"/>
                <w:color w:val="000000"/>
                <w:sz w:val="20"/>
                <w:szCs w:val="20"/>
              </w:rPr>
              <w:t>6.6</w:t>
            </w:r>
          </w:p>
        </w:tc>
      </w:tr>
      <w:tr w:rsidR="0090148F" w:rsidRPr="00EE7C5D" w14:paraId="0021CC00" w14:textId="77777777" w:rsidTr="00B76D20">
        <w:tc>
          <w:tcPr>
            <w:tcW w:w="2088" w:type="dxa"/>
          </w:tcPr>
          <w:p w14:paraId="21A5FE16" w14:textId="77777777" w:rsidR="0090148F" w:rsidRPr="00EE7C5D" w:rsidRDefault="0090148F" w:rsidP="00C134E6">
            <w:pPr>
              <w:spacing w:after="0" w:line="360" w:lineRule="auto"/>
              <w:jc w:val="both"/>
              <w:rPr>
                <w:rFonts w:ascii="Arial" w:hAnsi="Arial" w:cs="Arial"/>
                <w:color w:val="000000"/>
                <w:sz w:val="20"/>
                <w:szCs w:val="20"/>
              </w:rPr>
            </w:pPr>
            <w:r w:rsidRPr="00EE7C5D">
              <w:rPr>
                <w:rFonts w:ascii="Arial" w:hAnsi="Arial" w:cs="Arial"/>
                <w:color w:val="000000"/>
                <w:sz w:val="20"/>
                <w:szCs w:val="20"/>
              </w:rPr>
              <w:t>G. officinalis</w:t>
            </w:r>
          </w:p>
        </w:tc>
        <w:tc>
          <w:tcPr>
            <w:tcW w:w="1890" w:type="dxa"/>
          </w:tcPr>
          <w:p w14:paraId="781147CA" w14:textId="77777777" w:rsidR="0090148F" w:rsidRPr="00EE7C5D" w:rsidRDefault="0090148F" w:rsidP="00C134E6">
            <w:pPr>
              <w:spacing w:after="0" w:line="360" w:lineRule="auto"/>
              <w:jc w:val="both"/>
              <w:rPr>
                <w:rFonts w:ascii="Arial" w:hAnsi="Arial" w:cs="Arial"/>
                <w:color w:val="000000"/>
                <w:sz w:val="20"/>
                <w:szCs w:val="20"/>
              </w:rPr>
            </w:pPr>
            <w:r w:rsidRPr="00EE7C5D">
              <w:rPr>
                <w:rFonts w:ascii="Arial" w:hAnsi="Arial" w:cs="Arial"/>
                <w:color w:val="000000"/>
                <w:sz w:val="20"/>
                <w:szCs w:val="20"/>
              </w:rPr>
              <w:t>Hexane</w:t>
            </w:r>
          </w:p>
        </w:tc>
        <w:tc>
          <w:tcPr>
            <w:tcW w:w="1890" w:type="dxa"/>
          </w:tcPr>
          <w:p w14:paraId="49FBFA42" w14:textId="77777777" w:rsidR="0090148F" w:rsidRPr="00EE7C5D" w:rsidRDefault="0090148F" w:rsidP="00C134E6">
            <w:pPr>
              <w:spacing w:after="0" w:line="360" w:lineRule="auto"/>
              <w:jc w:val="both"/>
              <w:rPr>
                <w:rFonts w:ascii="Arial" w:hAnsi="Arial" w:cs="Arial"/>
                <w:color w:val="000000"/>
                <w:sz w:val="20"/>
                <w:szCs w:val="20"/>
              </w:rPr>
            </w:pPr>
            <w:r w:rsidRPr="00EE7C5D">
              <w:rPr>
                <w:rFonts w:ascii="Arial" w:hAnsi="Arial" w:cs="Arial"/>
                <w:color w:val="000000"/>
                <w:sz w:val="20"/>
                <w:szCs w:val="20"/>
              </w:rPr>
              <w:t>300</w:t>
            </w:r>
          </w:p>
        </w:tc>
        <w:tc>
          <w:tcPr>
            <w:tcW w:w="1792" w:type="dxa"/>
          </w:tcPr>
          <w:p w14:paraId="62BC82C7" w14:textId="77777777" w:rsidR="0090148F" w:rsidRPr="00EE7C5D" w:rsidRDefault="0090148F" w:rsidP="00C134E6">
            <w:pPr>
              <w:spacing w:after="0" w:line="360" w:lineRule="auto"/>
              <w:jc w:val="both"/>
              <w:rPr>
                <w:rFonts w:ascii="Arial" w:hAnsi="Arial" w:cs="Arial"/>
                <w:color w:val="000000"/>
                <w:sz w:val="20"/>
                <w:szCs w:val="20"/>
              </w:rPr>
            </w:pPr>
            <w:r w:rsidRPr="00EE7C5D">
              <w:rPr>
                <w:rFonts w:ascii="Arial" w:hAnsi="Arial" w:cs="Arial"/>
                <w:color w:val="000000"/>
                <w:sz w:val="20"/>
                <w:szCs w:val="20"/>
              </w:rPr>
              <w:t>10.2</w:t>
            </w:r>
          </w:p>
        </w:tc>
        <w:tc>
          <w:tcPr>
            <w:tcW w:w="1916" w:type="dxa"/>
          </w:tcPr>
          <w:p w14:paraId="74F1ED19" w14:textId="77777777" w:rsidR="0090148F" w:rsidRPr="00EE7C5D" w:rsidRDefault="0090148F" w:rsidP="00C134E6">
            <w:pPr>
              <w:spacing w:after="0" w:line="360" w:lineRule="auto"/>
              <w:jc w:val="both"/>
              <w:rPr>
                <w:rFonts w:ascii="Arial" w:hAnsi="Arial" w:cs="Arial"/>
                <w:color w:val="000000"/>
                <w:sz w:val="20"/>
                <w:szCs w:val="20"/>
              </w:rPr>
            </w:pPr>
            <w:r w:rsidRPr="00EE7C5D">
              <w:rPr>
                <w:rFonts w:ascii="Arial" w:hAnsi="Arial" w:cs="Arial"/>
                <w:color w:val="000000"/>
                <w:sz w:val="20"/>
                <w:szCs w:val="20"/>
              </w:rPr>
              <w:t>5.15</w:t>
            </w:r>
          </w:p>
        </w:tc>
      </w:tr>
      <w:tr w:rsidR="0090148F" w:rsidRPr="00EE7C5D" w14:paraId="2120C7E2" w14:textId="77777777" w:rsidTr="00B76D20">
        <w:tc>
          <w:tcPr>
            <w:tcW w:w="2088" w:type="dxa"/>
          </w:tcPr>
          <w:p w14:paraId="2B9BCF7A" w14:textId="77777777" w:rsidR="0090148F" w:rsidRPr="00EE7C5D" w:rsidRDefault="0090148F" w:rsidP="00C134E6">
            <w:pPr>
              <w:spacing w:after="0" w:line="360" w:lineRule="auto"/>
              <w:jc w:val="both"/>
              <w:rPr>
                <w:rFonts w:ascii="Arial" w:hAnsi="Arial" w:cs="Arial"/>
                <w:color w:val="000000"/>
                <w:sz w:val="20"/>
                <w:szCs w:val="20"/>
              </w:rPr>
            </w:pPr>
            <w:r w:rsidRPr="00EE7C5D">
              <w:rPr>
                <w:rFonts w:ascii="Arial" w:hAnsi="Arial" w:cs="Arial"/>
                <w:color w:val="000000"/>
                <w:sz w:val="20"/>
                <w:szCs w:val="20"/>
              </w:rPr>
              <w:t>G. officinalis</w:t>
            </w:r>
          </w:p>
        </w:tc>
        <w:tc>
          <w:tcPr>
            <w:tcW w:w="1890" w:type="dxa"/>
          </w:tcPr>
          <w:p w14:paraId="13734CFF" w14:textId="77777777" w:rsidR="0090148F" w:rsidRPr="00EE7C5D" w:rsidRDefault="0090148F" w:rsidP="00C134E6">
            <w:pPr>
              <w:spacing w:after="0" w:line="360" w:lineRule="auto"/>
              <w:jc w:val="both"/>
              <w:rPr>
                <w:rFonts w:ascii="Arial" w:hAnsi="Arial" w:cs="Arial"/>
                <w:color w:val="000000"/>
                <w:sz w:val="20"/>
                <w:szCs w:val="20"/>
              </w:rPr>
            </w:pPr>
            <w:r w:rsidRPr="00EE7C5D">
              <w:rPr>
                <w:rFonts w:ascii="Arial" w:hAnsi="Arial" w:cs="Arial"/>
                <w:color w:val="000000"/>
                <w:sz w:val="20"/>
                <w:szCs w:val="20"/>
              </w:rPr>
              <w:t>Ethyl acetate</w:t>
            </w:r>
          </w:p>
        </w:tc>
        <w:tc>
          <w:tcPr>
            <w:tcW w:w="1890" w:type="dxa"/>
          </w:tcPr>
          <w:p w14:paraId="495D940D" w14:textId="77777777" w:rsidR="0090148F" w:rsidRPr="00EE7C5D" w:rsidRDefault="0090148F" w:rsidP="00C134E6">
            <w:pPr>
              <w:spacing w:after="0" w:line="360" w:lineRule="auto"/>
              <w:jc w:val="both"/>
              <w:rPr>
                <w:rFonts w:ascii="Arial" w:hAnsi="Arial" w:cs="Arial"/>
                <w:color w:val="000000"/>
                <w:sz w:val="20"/>
                <w:szCs w:val="20"/>
              </w:rPr>
            </w:pPr>
            <w:r w:rsidRPr="00EE7C5D">
              <w:rPr>
                <w:rFonts w:ascii="Arial" w:hAnsi="Arial" w:cs="Arial"/>
                <w:color w:val="000000"/>
                <w:sz w:val="20"/>
                <w:szCs w:val="20"/>
              </w:rPr>
              <w:t>300</w:t>
            </w:r>
          </w:p>
        </w:tc>
        <w:tc>
          <w:tcPr>
            <w:tcW w:w="1792" w:type="dxa"/>
          </w:tcPr>
          <w:p w14:paraId="26058027" w14:textId="77777777" w:rsidR="0090148F" w:rsidRPr="00EE7C5D" w:rsidRDefault="0090148F" w:rsidP="00C134E6">
            <w:pPr>
              <w:spacing w:after="0" w:line="360" w:lineRule="auto"/>
              <w:jc w:val="both"/>
              <w:rPr>
                <w:rFonts w:ascii="Arial" w:hAnsi="Arial" w:cs="Arial"/>
                <w:color w:val="000000"/>
                <w:sz w:val="20"/>
                <w:szCs w:val="20"/>
              </w:rPr>
            </w:pPr>
            <w:r w:rsidRPr="00EE7C5D">
              <w:rPr>
                <w:rFonts w:ascii="Arial" w:hAnsi="Arial" w:cs="Arial"/>
                <w:color w:val="000000"/>
                <w:sz w:val="20"/>
                <w:szCs w:val="20"/>
              </w:rPr>
              <w:t>7.7</w:t>
            </w:r>
          </w:p>
        </w:tc>
        <w:tc>
          <w:tcPr>
            <w:tcW w:w="1916" w:type="dxa"/>
          </w:tcPr>
          <w:p w14:paraId="3C12324F" w14:textId="77777777" w:rsidR="0090148F" w:rsidRPr="00EE7C5D" w:rsidRDefault="0090148F" w:rsidP="00C134E6">
            <w:pPr>
              <w:spacing w:after="0" w:line="360" w:lineRule="auto"/>
              <w:jc w:val="both"/>
              <w:rPr>
                <w:rFonts w:ascii="Arial" w:hAnsi="Arial" w:cs="Arial"/>
                <w:color w:val="000000"/>
                <w:sz w:val="20"/>
                <w:szCs w:val="20"/>
              </w:rPr>
            </w:pPr>
            <w:r w:rsidRPr="00EE7C5D">
              <w:rPr>
                <w:rFonts w:ascii="Arial" w:hAnsi="Arial" w:cs="Arial"/>
                <w:color w:val="000000"/>
                <w:sz w:val="20"/>
                <w:szCs w:val="20"/>
              </w:rPr>
              <w:t>3.85</w:t>
            </w:r>
          </w:p>
        </w:tc>
      </w:tr>
      <w:tr w:rsidR="0090148F" w:rsidRPr="00EE7C5D" w14:paraId="03541798" w14:textId="77777777" w:rsidTr="00B76D20">
        <w:tc>
          <w:tcPr>
            <w:tcW w:w="2088" w:type="dxa"/>
          </w:tcPr>
          <w:p w14:paraId="01A0F203" w14:textId="77777777" w:rsidR="0090148F" w:rsidRPr="00EE7C5D" w:rsidRDefault="0090148F" w:rsidP="00C134E6">
            <w:pPr>
              <w:spacing w:after="0" w:line="360" w:lineRule="auto"/>
              <w:jc w:val="both"/>
              <w:rPr>
                <w:rFonts w:ascii="Arial" w:hAnsi="Arial" w:cs="Arial"/>
                <w:color w:val="000000"/>
                <w:sz w:val="20"/>
                <w:szCs w:val="20"/>
              </w:rPr>
            </w:pPr>
            <w:r w:rsidRPr="00EE7C5D">
              <w:rPr>
                <w:rFonts w:ascii="Arial" w:hAnsi="Arial" w:cs="Arial"/>
                <w:color w:val="000000"/>
                <w:sz w:val="20"/>
                <w:szCs w:val="20"/>
              </w:rPr>
              <w:t>G. officinalis</w:t>
            </w:r>
          </w:p>
        </w:tc>
        <w:tc>
          <w:tcPr>
            <w:tcW w:w="1890" w:type="dxa"/>
          </w:tcPr>
          <w:p w14:paraId="16710674" w14:textId="77777777" w:rsidR="0090148F" w:rsidRPr="00EE7C5D" w:rsidRDefault="0090148F" w:rsidP="00C134E6">
            <w:pPr>
              <w:spacing w:after="0" w:line="360" w:lineRule="auto"/>
              <w:jc w:val="both"/>
              <w:rPr>
                <w:rFonts w:ascii="Arial" w:hAnsi="Arial" w:cs="Arial"/>
                <w:color w:val="000000"/>
                <w:sz w:val="20"/>
                <w:szCs w:val="20"/>
              </w:rPr>
            </w:pPr>
            <w:r w:rsidRPr="00EE7C5D">
              <w:rPr>
                <w:rFonts w:ascii="Arial" w:hAnsi="Arial" w:cs="Arial"/>
                <w:color w:val="000000"/>
                <w:sz w:val="20"/>
                <w:szCs w:val="20"/>
              </w:rPr>
              <w:t>Methanol</w:t>
            </w:r>
          </w:p>
        </w:tc>
        <w:tc>
          <w:tcPr>
            <w:tcW w:w="1890" w:type="dxa"/>
          </w:tcPr>
          <w:p w14:paraId="09114DD0" w14:textId="77777777" w:rsidR="0090148F" w:rsidRPr="00EE7C5D" w:rsidRDefault="0090148F" w:rsidP="00C134E6">
            <w:pPr>
              <w:spacing w:after="0" w:line="360" w:lineRule="auto"/>
              <w:jc w:val="both"/>
              <w:rPr>
                <w:rFonts w:ascii="Arial" w:hAnsi="Arial" w:cs="Arial"/>
                <w:color w:val="000000"/>
                <w:sz w:val="20"/>
                <w:szCs w:val="20"/>
              </w:rPr>
            </w:pPr>
            <w:r w:rsidRPr="00EE7C5D">
              <w:rPr>
                <w:rFonts w:ascii="Arial" w:hAnsi="Arial" w:cs="Arial"/>
                <w:color w:val="000000"/>
                <w:sz w:val="20"/>
                <w:szCs w:val="20"/>
              </w:rPr>
              <w:t>300</w:t>
            </w:r>
          </w:p>
        </w:tc>
        <w:tc>
          <w:tcPr>
            <w:tcW w:w="1792" w:type="dxa"/>
          </w:tcPr>
          <w:p w14:paraId="77E2CFFB" w14:textId="77777777" w:rsidR="0090148F" w:rsidRPr="00EE7C5D" w:rsidRDefault="0090148F" w:rsidP="00C134E6">
            <w:pPr>
              <w:spacing w:after="0" w:line="360" w:lineRule="auto"/>
              <w:jc w:val="both"/>
              <w:rPr>
                <w:rFonts w:ascii="Arial" w:hAnsi="Arial" w:cs="Arial"/>
                <w:color w:val="000000"/>
                <w:sz w:val="20"/>
                <w:szCs w:val="20"/>
              </w:rPr>
            </w:pPr>
            <w:r w:rsidRPr="00EE7C5D">
              <w:rPr>
                <w:rFonts w:ascii="Arial" w:hAnsi="Arial" w:cs="Arial"/>
                <w:color w:val="000000"/>
                <w:sz w:val="20"/>
                <w:szCs w:val="20"/>
              </w:rPr>
              <w:t>13.8</w:t>
            </w:r>
          </w:p>
        </w:tc>
        <w:tc>
          <w:tcPr>
            <w:tcW w:w="1916" w:type="dxa"/>
          </w:tcPr>
          <w:p w14:paraId="5351C735" w14:textId="77777777" w:rsidR="0090148F" w:rsidRPr="00EE7C5D" w:rsidRDefault="0090148F" w:rsidP="00C134E6">
            <w:pPr>
              <w:spacing w:after="0" w:line="360" w:lineRule="auto"/>
              <w:jc w:val="both"/>
              <w:rPr>
                <w:rFonts w:ascii="Arial" w:hAnsi="Arial" w:cs="Arial"/>
                <w:color w:val="000000"/>
                <w:sz w:val="20"/>
                <w:szCs w:val="20"/>
              </w:rPr>
            </w:pPr>
            <w:r w:rsidRPr="00EE7C5D">
              <w:rPr>
                <w:rFonts w:ascii="Arial" w:hAnsi="Arial" w:cs="Arial"/>
                <w:color w:val="000000"/>
                <w:sz w:val="20"/>
                <w:szCs w:val="20"/>
              </w:rPr>
              <w:t>6.9</w:t>
            </w:r>
          </w:p>
        </w:tc>
      </w:tr>
      <w:tr w:rsidR="0090148F" w:rsidRPr="00EE7C5D" w14:paraId="7D97E1ED" w14:textId="77777777" w:rsidTr="00B76D20">
        <w:tc>
          <w:tcPr>
            <w:tcW w:w="2088" w:type="dxa"/>
            <w:tcBorders>
              <w:bottom w:val="single" w:sz="4" w:space="0" w:color="auto"/>
            </w:tcBorders>
          </w:tcPr>
          <w:p w14:paraId="4C19E5CE" w14:textId="77777777" w:rsidR="0090148F" w:rsidRPr="00EE7C5D" w:rsidRDefault="0090148F" w:rsidP="00C134E6">
            <w:pPr>
              <w:spacing w:after="0" w:line="360" w:lineRule="auto"/>
              <w:jc w:val="both"/>
              <w:rPr>
                <w:rFonts w:ascii="Arial" w:hAnsi="Arial" w:cs="Arial"/>
                <w:color w:val="000000"/>
                <w:sz w:val="20"/>
                <w:szCs w:val="20"/>
              </w:rPr>
            </w:pPr>
            <w:r w:rsidRPr="00EE7C5D">
              <w:rPr>
                <w:rFonts w:ascii="Arial" w:hAnsi="Arial" w:cs="Arial"/>
                <w:color w:val="000000"/>
                <w:sz w:val="20"/>
                <w:szCs w:val="20"/>
              </w:rPr>
              <w:t>G. officinalis</w:t>
            </w:r>
          </w:p>
        </w:tc>
        <w:tc>
          <w:tcPr>
            <w:tcW w:w="1890" w:type="dxa"/>
            <w:tcBorders>
              <w:bottom w:val="single" w:sz="4" w:space="0" w:color="auto"/>
            </w:tcBorders>
          </w:tcPr>
          <w:p w14:paraId="1891E389" w14:textId="77777777" w:rsidR="0090148F" w:rsidRPr="00EE7C5D" w:rsidRDefault="0090148F" w:rsidP="00C134E6">
            <w:pPr>
              <w:spacing w:after="0" w:line="360" w:lineRule="auto"/>
              <w:jc w:val="both"/>
              <w:rPr>
                <w:rFonts w:ascii="Arial" w:hAnsi="Arial" w:cs="Arial"/>
                <w:color w:val="000000"/>
                <w:sz w:val="20"/>
                <w:szCs w:val="20"/>
              </w:rPr>
            </w:pPr>
            <w:r w:rsidRPr="00EE7C5D">
              <w:rPr>
                <w:rFonts w:ascii="Arial" w:hAnsi="Arial" w:cs="Arial"/>
                <w:color w:val="000000"/>
                <w:sz w:val="20"/>
                <w:szCs w:val="20"/>
              </w:rPr>
              <w:t>Distilled H</w:t>
            </w:r>
            <w:r w:rsidRPr="00EE7C5D">
              <w:rPr>
                <w:rFonts w:ascii="Arial" w:hAnsi="Arial" w:cs="Arial"/>
                <w:color w:val="000000"/>
                <w:sz w:val="20"/>
                <w:szCs w:val="20"/>
                <w:vertAlign w:val="subscript"/>
              </w:rPr>
              <w:t>2</w:t>
            </w:r>
            <w:r w:rsidRPr="00EE7C5D">
              <w:rPr>
                <w:rFonts w:ascii="Arial" w:hAnsi="Arial" w:cs="Arial"/>
                <w:color w:val="000000"/>
                <w:sz w:val="20"/>
                <w:szCs w:val="20"/>
              </w:rPr>
              <w:t>O</w:t>
            </w:r>
          </w:p>
        </w:tc>
        <w:tc>
          <w:tcPr>
            <w:tcW w:w="1890" w:type="dxa"/>
            <w:tcBorders>
              <w:bottom w:val="single" w:sz="4" w:space="0" w:color="auto"/>
            </w:tcBorders>
          </w:tcPr>
          <w:p w14:paraId="2FD2C521" w14:textId="77777777" w:rsidR="0090148F" w:rsidRPr="00EE7C5D" w:rsidRDefault="0090148F" w:rsidP="00C134E6">
            <w:pPr>
              <w:spacing w:after="0" w:line="360" w:lineRule="auto"/>
              <w:jc w:val="both"/>
              <w:rPr>
                <w:rFonts w:ascii="Arial" w:hAnsi="Arial" w:cs="Arial"/>
                <w:color w:val="000000"/>
                <w:sz w:val="20"/>
                <w:szCs w:val="20"/>
              </w:rPr>
            </w:pPr>
            <w:r w:rsidRPr="00EE7C5D">
              <w:rPr>
                <w:rFonts w:ascii="Arial" w:hAnsi="Arial" w:cs="Arial"/>
                <w:color w:val="000000"/>
                <w:sz w:val="20"/>
                <w:szCs w:val="20"/>
              </w:rPr>
              <w:t>300</w:t>
            </w:r>
          </w:p>
        </w:tc>
        <w:tc>
          <w:tcPr>
            <w:tcW w:w="1792" w:type="dxa"/>
            <w:tcBorders>
              <w:bottom w:val="single" w:sz="4" w:space="0" w:color="auto"/>
            </w:tcBorders>
          </w:tcPr>
          <w:p w14:paraId="43E14BF8" w14:textId="77777777" w:rsidR="0090148F" w:rsidRPr="00EE7C5D" w:rsidRDefault="0090148F" w:rsidP="00C134E6">
            <w:pPr>
              <w:spacing w:after="0" w:line="360" w:lineRule="auto"/>
              <w:jc w:val="both"/>
              <w:rPr>
                <w:rFonts w:ascii="Arial" w:hAnsi="Arial" w:cs="Arial"/>
                <w:color w:val="000000"/>
                <w:sz w:val="20"/>
                <w:szCs w:val="20"/>
              </w:rPr>
            </w:pPr>
            <w:r w:rsidRPr="00EE7C5D">
              <w:rPr>
                <w:rFonts w:ascii="Arial" w:hAnsi="Arial" w:cs="Arial"/>
                <w:color w:val="000000"/>
                <w:sz w:val="20"/>
                <w:szCs w:val="20"/>
              </w:rPr>
              <w:t>16.5</w:t>
            </w:r>
          </w:p>
        </w:tc>
        <w:tc>
          <w:tcPr>
            <w:tcW w:w="1916" w:type="dxa"/>
            <w:tcBorders>
              <w:bottom w:val="single" w:sz="4" w:space="0" w:color="auto"/>
            </w:tcBorders>
          </w:tcPr>
          <w:p w14:paraId="352C3FC9" w14:textId="77777777" w:rsidR="0090148F" w:rsidRPr="00EE7C5D" w:rsidRDefault="0090148F" w:rsidP="00C134E6">
            <w:pPr>
              <w:spacing w:after="0" w:line="360" w:lineRule="auto"/>
              <w:jc w:val="both"/>
              <w:rPr>
                <w:rFonts w:ascii="Arial" w:hAnsi="Arial" w:cs="Arial"/>
                <w:color w:val="000000"/>
                <w:sz w:val="20"/>
                <w:szCs w:val="20"/>
              </w:rPr>
            </w:pPr>
            <w:r w:rsidRPr="00EE7C5D">
              <w:rPr>
                <w:rFonts w:ascii="Arial" w:hAnsi="Arial" w:cs="Arial"/>
                <w:color w:val="000000"/>
                <w:sz w:val="20"/>
                <w:szCs w:val="20"/>
              </w:rPr>
              <w:t>8.25</w:t>
            </w:r>
          </w:p>
        </w:tc>
      </w:tr>
    </w:tbl>
    <w:p w14:paraId="46C32E1E" w14:textId="77777777" w:rsidR="00DA66C3" w:rsidRPr="00EE7C5D" w:rsidRDefault="00DA66C3" w:rsidP="00C134E6">
      <w:pPr>
        <w:spacing w:after="0" w:line="480" w:lineRule="auto"/>
        <w:jc w:val="both"/>
        <w:rPr>
          <w:rFonts w:ascii="Arial" w:hAnsi="Arial" w:cs="Arial"/>
        </w:rPr>
      </w:pPr>
    </w:p>
    <w:p w14:paraId="48CD19D4" w14:textId="77777777" w:rsidR="00DA66C3" w:rsidRPr="00EE7C5D" w:rsidRDefault="00DA66C3" w:rsidP="00C134E6">
      <w:pPr>
        <w:spacing w:after="0" w:line="480" w:lineRule="auto"/>
        <w:jc w:val="both"/>
        <w:rPr>
          <w:rFonts w:ascii="Arial" w:hAnsi="Arial" w:cs="Arial"/>
          <w:b/>
          <w:sz w:val="24"/>
          <w:szCs w:val="24"/>
        </w:rPr>
      </w:pPr>
    </w:p>
    <w:p w14:paraId="7F64A730" w14:textId="77777777" w:rsidR="00DA66C3" w:rsidRPr="00EE7C5D" w:rsidRDefault="00DA66C3" w:rsidP="00C134E6">
      <w:pPr>
        <w:spacing w:after="0" w:line="480" w:lineRule="auto"/>
        <w:jc w:val="both"/>
        <w:rPr>
          <w:rFonts w:ascii="Arial" w:hAnsi="Arial" w:cs="Arial"/>
          <w:b/>
          <w:sz w:val="24"/>
          <w:szCs w:val="24"/>
        </w:rPr>
      </w:pPr>
    </w:p>
    <w:p w14:paraId="2932B42C" w14:textId="77777777" w:rsidR="00580445" w:rsidRDefault="00580445" w:rsidP="00C134E6">
      <w:pPr>
        <w:spacing w:after="0" w:line="480" w:lineRule="auto"/>
        <w:jc w:val="both"/>
        <w:rPr>
          <w:rFonts w:ascii="Arial" w:hAnsi="Arial" w:cs="Arial"/>
          <w:b/>
        </w:rPr>
      </w:pPr>
    </w:p>
    <w:p w14:paraId="536EE016" w14:textId="2E951AD2" w:rsidR="0090148F" w:rsidRPr="00EE7C5D" w:rsidRDefault="008E0331" w:rsidP="00C134E6">
      <w:pPr>
        <w:spacing w:after="0" w:line="480" w:lineRule="auto"/>
        <w:jc w:val="both"/>
        <w:rPr>
          <w:rFonts w:ascii="Arial" w:hAnsi="Arial" w:cs="Arial"/>
          <w:b/>
        </w:rPr>
      </w:pPr>
      <w:r w:rsidRPr="00EE7C5D">
        <w:rPr>
          <w:rFonts w:ascii="Arial" w:hAnsi="Arial" w:cs="Arial"/>
          <w:b/>
        </w:rPr>
        <w:t>3.2.</w:t>
      </w:r>
      <w:r w:rsidRPr="00EE7C5D">
        <w:rPr>
          <w:rFonts w:ascii="Arial" w:hAnsi="Arial" w:cs="Arial"/>
          <w:b/>
        </w:rPr>
        <w:tab/>
      </w:r>
      <w:r w:rsidR="0090148F" w:rsidRPr="00EE7C5D">
        <w:rPr>
          <w:rFonts w:ascii="Arial" w:hAnsi="Arial" w:cs="Arial"/>
          <w:b/>
        </w:rPr>
        <w:t>Qualitative Phytochemical Screening</w:t>
      </w:r>
    </w:p>
    <w:p w14:paraId="720A202E" w14:textId="1D6310C7" w:rsidR="008372A2" w:rsidRDefault="0090148F" w:rsidP="00C134E6">
      <w:pPr>
        <w:spacing w:after="0" w:line="480" w:lineRule="auto"/>
        <w:rPr>
          <w:rFonts w:ascii="Arial" w:hAnsi="Arial" w:cs="Arial"/>
          <w:color w:val="000000"/>
          <w:sz w:val="20"/>
          <w:szCs w:val="20"/>
        </w:rPr>
      </w:pPr>
      <w:r w:rsidRPr="00EE7C5D">
        <w:rPr>
          <w:rFonts w:ascii="Arial" w:hAnsi="Arial" w:cs="Arial"/>
          <w:sz w:val="20"/>
          <w:szCs w:val="20"/>
        </w:rPr>
        <w:t>Table 2 below showed the qualitative phytoc</w:t>
      </w:r>
      <w:r w:rsidR="00B15FB3" w:rsidRPr="00EE7C5D">
        <w:rPr>
          <w:rFonts w:ascii="Arial" w:hAnsi="Arial" w:cs="Arial"/>
          <w:sz w:val="20"/>
          <w:szCs w:val="20"/>
        </w:rPr>
        <w:t xml:space="preserve">hemical screening of powder </w:t>
      </w:r>
      <w:proofErr w:type="spellStart"/>
      <w:r w:rsidR="00B15FB3" w:rsidRPr="00EE7C5D">
        <w:rPr>
          <w:rFonts w:ascii="Arial" w:hAnsi="Arial" w:cs="Arial"/>
          <w:sz w:val="20"/>
          <w:szCs w:val="20"/>
        </w:rPr>
        <w:t>leaf</w:t>
      </w:r>
      <w:r w:rsidRPr="00EE7C5D">
        <w:rPr>
          <w:rFonts w:ascii="Arial" w:hAnsi="Arial" w:cs="Arial"/>
          <w:sz w:val="20"/>
          <w:szCs w:val="20"/>
        </w:rPr>
        <w:t>s</w:t>
      </w:r>
      <w:proofErr w:type="spellEnd"/>
      <w:r w:rsidRPr="00EE7C5D">
        <w:rPr>
          <w:rFonts w:ascii="Arial" w:hAnsi="Arial" w:cs="Arial"/>
          <w:sz w:val="20"/>
          <w:szCs w:val="20"/>
        </w:rPr>
        <w:t xml:space="preserve"> of </w:t>
      </w:r>
      <w:proofErr w:type="spellStart"/>
      <w:r w:rsidRPr="00EE7C5D">
        <w:rPr>
          <w:rFonts w:ascii="Arial" w:hAnsi="Arial" w:cs="Arial"/>
          <w:i/>
          <w:sz w:val="20"/>
          <w:szCs w:val="20"/>
        </w:rPr>
        <w:t>Ficus</w:t>
      </w:r>
      <w:proofErr w:type="spellEnd"/>
      <w:r w:rsidRPr="00EE7C5D">
        <w:rPr>
          <w:rFonts w:ascii="Arial" w:hAnsi="Arial" w:cs="Arial"/>
          <w:i/>
          <w:sz w:val="20"/>
          <w:szCs w:val="20"/>
        </w:rPr>
        <w:t xml:space="preserve"> </w:t>
      </w:r>
      <w:proofErr w:type="spellStart"/>
      <w:r w:rsidRPr="00EE7C5D">
        <w:rPr>
          <w:rFonts w:ascii="Arial" w:hAnsi="Arial" w:cs="Arial"/>
          <w:i/>
          <w:sz w:val="20"/>
          <w:szCs w:val="20"/>
        </w:rPr>
        <w:t>asperifolia</w:t>
      </w:r>
      <w:proofErr w:type="spellEnd"/>
      <w:r w:rsidRPr="00EE7C5D">
        <w:rPr>
          <w:rFonts w:ascii="Arial" w:hAnsi="Arial" w:cs="Arial"/>
          <w:i/>
          <w:sz w:val="20"/>
          <w:szCs w:val="20"/>
        </w:rPr>
        <w:t xml:space="preserve"> and </w:t>
      </w:r>
      <w:proofErr w:type="spellStart"/>
      <w:r w:rsidRPr="00EE7C5D">
        <w:rPr>
          <w:rFonts w:ascii="Arial" w:hAnsi="Arial" w:cs="Arial"/>
          <w:i/>
          <w:sz w:val="20"/>
          <w:szCs w:val="20"/>
        </w:rPr>
        <w:t>Galega</w:t>
      </w:r>
      <w:proofErr w:type="spellEnd"/>
      <w:r w:rsidRPr="00EE7C5D">
        <w:rPr>
          <w:rFonts w:ascii="Arial" w:hAnsi="Arial" w:cs="Arial"/>
          <w:i/>
          <w:sz w:val="20"/>
          <w:szCs w:val="20"/>
        </w:rPr>
        <w:t xml:space="preserve"> officinalis </w:t>
      </w:r>
      <w:r w:rsidRPr="00EE7C5D">
        <w:rPr>
          <w:rFonts w:ascii="Arial" w:hAnsi="Arial" w:cs="Arial"/>
          <w:sz w:val="20"/>
          <w:szCs w:val="20"/>
        </w:rPr>
        <w:t xml:space="preserve">dissolved in different solvents which revealed the presence of alkaloids, saponins, tannins, flavonoids, carbohydrates, steroid, terpenes, anthraquinones, and cardiac glycosides, the presence of this phytochemical constituents in both </w:t>
      </w:r>
      <w:proofErr w:type="spellStart"/>
      <w:r w:rsidRPr="00EE7C5D">
        <w:rPr>
          <w:rFonts w:ascii="Arial" w:hAnsi="Arial" w:cs="Arial"/>
          <w:i/>
          <w:color w:val="000000"/>
          <w:sz w:val="20"/>
          <w:szCs w:val="20"/>
        </w:rPr>
        <w:t>Ficus</w:t>
      </w:r>
      <w:proofErr w:type="spellEnd"/>
      <w:r w:rsidRPr="00EE7C5D">
        <w:rPr>
          <w:rFonts w:ascii="Arial" w:hAnsi="Arial" w:cs="Arial"/>
          <w:i/>
          <w:color w:val="000000"/>
          <w:sz w:val="20"/>
          <w:szCs w:val="20"/>
        </w:rPr>
        <w:t xml:space="preserve"> </w:t>
      </w:r>
      <w:proofErr w:type="spellStart"/>
      <w:r w:rsidRPr="00EE7C5D">
        <w:rPr>
          <w:rFonts w:ascii="Arial" w:hAnsi="Arial" w:cs="Arial"/>
          <w:i/>
          <w:color w:val="000000"/>
          <w:sz w:val="20"/>
          <w:szCs w:val="20"/>
        </w:rPr>
        <w:t>asperifolia</w:t>
      </w:r>
      <w:proofErr w:type="spellEnd"/>
      <w:r w:rsidRPr="00EE7C5D">
        <w:rPr>
          <w:rFonts w:ascii="Arial" w:hAnsi="Arial" w:cs="Arial"/>
          <w:i/>
          <w:color w:val="000000"/>
          <w:sz w:val="20"/>
          <w:szCs w:val="20"/>
        </w:rPr>
        <w:t xml:space="preserve"> </w:t>
      </w:r>
      <w:r w:rsidRPr="00EE7C5D">
        <w:rPr>
          <w:rFonts w:ascii="Arial" w:hAnsi="Arial" w:cs="Arial"/>
          <w:color w:val="000000"/>
          <w:sz w:val="20"/>
          <w:szCs w:val="20"/>
        </w:rPr>
        <w:t xml:space="preserve">and </w:t>
      </w:r>
      <w:proofErr w:type="spellStart"/>
      <w:r w:rsidRPr="00EE7C5D">
        <w:rPr>
          <w:rFonts w:ascii="Arial" w:hAnsi="Arial" w:cs="Arial"/>
          <w:i/>
          <w:color w:val="000000"/>
          <w:sz w:val="20"/>
          <w:szCs w:val="20"/>
        </w:rPr>
        <w:t>Galega</w:t>
      </w:r>
      <w:proofErr w:type="spellEnd"/>
      <w:r w:rsidRPr="00EE7C5D">
        <w:rPr>
          <w:rFonts w:ascii="Arial" w:hAnsi="Arial" w:cs="Arial"/>
          <w:i/>
          <w:color w:val="000000"/>
          <w:sz w:val="20"/>
          <w:szCs w:val="20"/>
        </w:rPr>
        <w:t xml:space="preserve"> officinalis </w:t>
      </w:r>
      <w:r w:rsidRPr="00EE7C5D">
        <w:rPr>
          <w:rFonts w:ascii="Arial" w:hAnsi="Arial" w:cs="Arial"/>
          <w:sz w:val="20"/>
          <w:szCs w:val="20"/>
        </w:rPr>
        <w:t xml:space="preserve">among different fractions are clearly </w:t>
      </w:r>
      <w:r w:rsidRPr="00EE7C5D">
        <w:rPr>
          <w:rFonts w:ascii="Arial" w:hAnsi="Arial" w:cs="Arial"/>
          <w:color w:val="000000"/>
          <w:sz w:val="20"/>
          <w:szCs w:val="20"/>
        </w:rPr>
        <w:t>based on the degree of polarity of these solvents,  with regards to these concept  methanol and aqueous solution were able to revealed more of the presence of the phytochemical cons</w:t>
      </w:r>
      <w:r w:rsidR="003E14D2" w:rsidRPr="00EE7C5D">
        <w:rPr>
          <w:rFonts w:ascii="Arial" w:hAnsi="Arial" w:cs="Arial"/>
          <w:color w:val="000000"/>
          <w:sz w:val="20"/>
          <w:szCs w:val="20"/>
        </w:rPr>
        <w:t>tituents in  the powdered  leaf</w:t>
      </w:r>
      <w:r w:rsidRPr="00EE7C5D">
        <w:rPr>
          <w:rFonts w:ascii="Arial" w:hAnsi="Arial" w:cs="Arial"/>
          <w:color w:val="000000"/>
          <w:sz w:val="20"/>
          <w:szCs w:val="20"/>
        </w:rPr>
        <w:t xml:space="preserve"> extracts of both </w:t>
      </w:r>
      <w:proofErr w:type="spellStart"/>
      <w:r w:rsidRPr="00EE7C5D">
        <w:rPr>
          <w:rFonts w:ascii="Arial" w:hAnsi="Arial" w:cs="Arial"/>
          <w:i/>
          <w:color w:val="000000"/>
          <w:sz w:val="20"/>
          <w:szCs w:val="20"/>
        </w:rPr>
        <w:t>Ficus</w:t>
      </w:r>
      <w:proofErr w:type="spellEnd"/>
      <w:r w:rsidRPr="00EE7C5D">
        <w:rPr>
          <w:rFonts w:ascii="Arial" w:hAnsi="Arial" w:cs="Arial"/>
          <w:i/>
          <w:color w:val="000000"/>
          <w:sz w:val="20"/>
          <w:szCs w:val="20"/>
        </w:rPr>
        <w:t xml:space="preserve"> officinalis</w:t>
      </w:r>
      <w:r w:rsidRPr="00EE7C5D">
        <w:rPr>
          <w:rFonts w:ascii="Arial" w:hAnsi="Arial" w:cs="Arial"/>
          <w:color w:val="000000"/>
          <w:sz w:val="20"/>
          <w:szCs w:val="20"/>
        </w:rPr>
        <w:t xml:space="preserve"> and </w:t>
      </w:r>
      <w:proofErr w:type="spellStart"/>
      <w:r w:rsidRPr="00EE7C5D">
        <w:rPr>
          <w:rFonts w:ascii="Arial" w:hAnsi="Arial" w:cs="Arial"/>
          <w:i/>
          <w:color w:val="000000"/>
          <w:sz w:val="20"/>
          <w:szCs w:val="20"/>
        </w:rPr>
        <w:t>Galega</w:t>
      </w:r>
      <w:proofErr w:type="spellEnd"/>
      <w:r w:rsidRPr="00EE7C5D">
        <w:rPr>
          <w:rFonts w:ascii="Arial" w:hAnsi="Arial" w:cs="Arial"/>
          <w:i/>
          <w:color w:val="000000"/>
          <w:sz w:val="20"/>
          <w:szCs w:val="20"/>
        </w:rPr>
        <w:t xml:space="preserve"> officinalis</w:t>
      </w:r>
      <w:r w:rsidRPr="00EE7C5D">
        <w:rPr>
          <w:rFonts w:ascii="Arial" w:hAnsi="Arial" w:cs="Arial"/>
          <w:color w:val="000000"/>
          <w:sz w:val="20"/>
          <w:szCs w:val="20"/>
        </w:rPr>
        <w:t xml:space="preserve"> </w:t>
      </w:r>
      <w:r w:rsidRPr="00EE7C5D">
        <w:rPr>
          <w:rFonts w:ascii="Arial" w:hAnsi="Arial" w:cs="Arial"/>
          <w:color w:val="000000"/>
          <w:sz w:val="20"/>
          <w:szCs w:val="20"/>
        </w:rPr>
        <w:lastRenderedPageBreak/>
        <w:t>as seen in the table for instance in distilled  solvent alkaloid (3+, 2+), tannins(2+, 2+), flavonoids(2+, 3+),  saponins (3+) but ethyl acetate and hexane shows less potency in terms of its efficacy to dissolve and reveal the presence of such</w:t>
      </w:r>
      <w:r w:rsidR="009B717E" w:rsidRPr="00EE7C5D">
        <w:rPr>
          <w:rFonts w:ascii="Arial" w:hAnsi="Arial" w:cs="Arial"/>
          <w:color w:val="000000"/>
          <w:sz w:val="20"/>
          <w:szCs w:val="20"/>
        </w:rPr>
        <w:t xml:space="preserve"> phytochemicals, </w:t>
      </w:r>
      <w:r w:rsidR="009B717E" w:rsidRPr="00EE7C5D">
        <w:rPr>
          <w:rFonts w:ascii="Arial" w:hAnsi="Arial" w:cs="Arial"/>
        </w:rPr>
        <w:t xml:space="preserve">which may be attributed to </w:t>
      </w:r>
      <w:r w:rsidRPr="00EE7C5D">
        <w:rPr>
          <w:rFonts w:ascii="Arial" w:hAnsi="Arial" w:cs="Arial"/>
          <w:color w:val="000000"/>
          <w:sz w:val="20"/>
          <w:szCs w:val="20"/>
        </w:rPr>
        <w:t xml:space="preserve"> the</w:t>
      </w:r>
      <w:r w:rsidR="009B717E" w:rsidRPr="00EE7C5D">
        <w:rPr>
          <w:rFonts w:ascii="Arial" w:hAnsi="Arial" w:cs="Arial"/>
          <w:color w:val="000000"/>
          <w:sz w:val="20"/>
          <w:szCs w:val="20"/>
        </w:rPr>
        <w:t>ir</w:t>
      </w:r>
      <w:r w:rsidRPr="00EE7C5D">
        <w:rPr>
          <w:rFonts w:ascii="Arial" w:hAnsi="Arial" w:cs="Arial"/>
          <w:color w:val="000000"/>
          <w:sz w:val="20"/>
          <w:szCs w:val="20"/>
        </w:rPr>
        <w:t xml:space="preserve"> degree of polarity of the solvents</w:t>
      </w:r>
    </w:p>
    <w:p w14:paraId="53CAC47B" w14:textId="4051617C" w:rsidR="0090148F" w:rsidRPr="00D95E52" w:rsidRDefault="0090148F" w:rsidP="00C134E6">
      <w:pPr>
        <w:spacing w:after="0" w:line="480" w:lineRule="auto"/>
        <w:rPr>
          <w:rFonts w:ascii="Arial" w:hAnsi="Arial" w:cs="Arial"/>
          <w:color w:val="000000"/>
          <w:sz w:val="20"/>
          <w:szCs w:val="20"/>
        </w:rPr>
      </w:pPr>
      <w:r w:rsidRPr="00EE7C5D">
        <w:rPr>
          <w:rFonts w:ascii="Arial" w:hAnsi="Arial" w:cs="Arial"/>
          <w:b/>
        </w:rPr>
        <w:t xml:space="preserve">Table 2: </w:t>
      </w:r>
      <w:r w:rsidRPr="00EE7C5D">
        <w:rPr>
          <w:rFonts w:ascii="Arial" w:hAnsi="Arial" w:cs="Arial"/>
        </w:rPr>
        <w:t xml:space="preserve">Phytochemical screening results of different fractions of both </w:t>
      </w:r>
      <w:proofErr w:type="spellStart"/>
      <w:r w:rsidRPr="00EE7C5D">
        <w:rPr>
          <w:rFonts w:ascii="Arial" w:hAnsi="Arial" w:cs="Arial"/>
          <w:i/>
        </w:rPr>
        <w:t>Ficus</w:t>
      </w:r>
      <w:proofErr w:type="spellEnd"/>
      <w:r w:rsidRPr="00EE7C5D">
        <w:rPr>
          <w:rFonts w:ascii="Arial" w:hAnsi="Arial" w:cs="Arial"/>
          <w:i/>
        </w:rPr>
        <w:t xml:space="preserve"> </w:t>
      </w:r>
      <w:proofErr w:type="spellStart"/>
      <w:r w:rsidRPr="00EE7C5D">
        <w:rPr>
          <w:rFonts w:ascii="Arial" w:hAnsi="Arial" w:cs="Arial"/>
          <w:i/>
        </w:rPr>
        <w:t>asperifolia</w:t>
      </w:r>
      <w:proofErr w:type="spellEnd"/>
      <w:r w:rsidRPr="00EE7C5D">
        <w:rPr>
          <w:rFonts w:ascii="Arial" w:hAnsi="Arial" w:cs="Arial"/>
          <w:i/>
        </w:rPr>
        <w:t xml:space="preserve"> and </w:t>
      </w:r>
      <w:proofErr w:type="spellStart"/>
      <w:r w:rsidRPr="00EE7C5D">
        <w:rPr>
          <w:rFonts w:ascii="Arial" w:hAnsi="Arial" w:cs="Arial"/>
          <w:i/>
        </w:rPr>
        <w:t>Galega</w:t>
      </w:r>
      <w:proofErr w:type="spellEnd"/>
      <w:r w:rsidRPr="00EE7C5D">
        <w:rPr>
          <w:rFonts w:ascii="Arial" w:hAnsi="Arial" w:cs="Arial"/>
          <w:i/>
        </w:rPr>
        <w:t xml:space="preserve"> officinalis</w:t>
      </w:r>
    </w:p>
    <w:tbl>
      <w:tblPr>
        <w:tblW w:w="0" w:type="auto"/>
        <w:tblLook w:val="04A0" w:firstRow="1" w:lastRow="0" w:firstColumn="1" w:lastColumn="0" w:noHBand="0" w:noVBand="1"/>
      </w:tblPr>
      <w:tblGrid>
        <w:gridCol w:w="2488"/>
        <w:gridCol w:w="704"/>
        <w:gridCol w:w="713"/>
        <w:gridCol w:w="954"/>
        <w:gridCol w:w="964"/>
        <w:gridCol w:w="880"/>
        <w:gridCol w:w="769"/>
        <w:gridCol w:w="944"/>
        <w:gridCol w:w="944"/>
      </w:tblGrid>
      <w:tr w:rsidR="0090148F" w:rsidRPr="00EE7C5D" w14:paraId="61B14C04" w14:textId="77777777" w:rsidTr="0090148F">
        <w:tc>
          <w:tcPr>
            <w:tcW w:w="2488" w:type="dxa"/>
            <w:tcBorders>
              <w:top w:val="single" w:sz="4" w:space="0" w:color="auto"/>
              <w:bottom w:val="single" w:sz="4" w:space="0" w:color="auto"/>
            </w:tcBorders>
          </w:tcPr>
          <w:p w14:paraId="24E07E06" w14:textId="77777777" w:rsidR="0090148F" w:rsidRPr="00EE7C5D" w:rsidRDefault="0090148F" w:rsidP="00C134E6">
            <w:pPr>
              <w:spacing w:after="0" w:line="360" w:lineRule="auto"/>
              <w:rPr>
                <w:rFonts w:ascii="Arial" w:hAnsi="Arial" w:cs="Arial"/>
                <w:b/>
                <w:color w:val="000000"/>
                <w:sz w:val="20"/>
                <w:szCs w:val="20"/>
              </w:rPr>
            </w:pPr>
            <w:r w:rsidRPr="00EE7C5D">
              <w:rPr>
                <w:rFonts w:ascii="Arial" w:hAnsi="Arial" w:cs="Arial"/>
                <w:b/>
                <w:color w:val="000000"/>
                <w:sz w:val="20"/>
                <w:szCs w:val="20"/>
              </w:rPr>
              <w:t>Phytochemicals</w:t>
            </w:r>
          </w:p>
        </w:tc>
        <w:tc>
          <w:tcPr>
            <w:tcW w:w="704" w:type="dxa"/>
            <w:tcBorders>
              <w:top w:val="single" w:sz="4" w:space="0" w:color="auto"/>
              <w:bottom w:val="single" w:sz="4" w:space="0" w:color="auto"/>
            </w:tcBorders>
          </w:tcPr>
          <w:p w14:paraId="534F6FC4" w14:textId="77777777" w:rsidR="0090148F" w:rsidRPr="00EE7C5D" w:rsidRDefault="0090148F" w:rsidP="00C134E6">
            <w:pPr>
              <w:spacing w:after="0" w:line="360" w:lineRule="auto"/>
              <w:rPr>
                <w:rFonts w:ascii="Arial" w:hAnsi="Arial" w:cs="Arial"/>
                <w:b/>
                <w:color w:val="000000"/>
                <w:sz w:val="20"/>
                <w:szCs w:val="20"/>
              </w:rPr>
            </w:pPr>
            <w:r w:rsidRPr="00EE7C5D">
              <w:rPr>
                <w:rFonts w:ascii="Arial" w:hAnsi="Arial" w:cs="Arial"/>
                <w:b/>
                <w:color w:val="000000"/>
                <w:sz w:val="20"/>
                <w:szCs w:val="20"/>
              </w:rPr>
              <w:t>F1</w:t>
            </w:r>
          </w:p>
        </w:tc>
        <w:tc>
          <w:tcPr>
            <w:tcW w:w="713" w:type="dxa"/>
            <w:tcBorders>
              <w:top w:val="single" w:sz="4" w:space="0" w:color="auto"/>
              <w:bottom w:val="single" w:sz="4" w:space="0" w:color="auto"/>
            </w:tcBorders>
          </w:tcPr>
          <w:p w14:paraId="297F85E6" w14:textId="77777777" w:rsidR="0090148F" w:rsidRPr="00EE7C5D" w:rsidRDefault="0090148F" w:rsidP="00C134E6">
            <w:pPr>
              <w:spacing w:after="0" w:line="360" w:lineRule="auto"/>
              <w:rPr>
                <w:rFonts w:ascii="Arial" w:hAnsi="Arial" w:cs="Arial"/>
                <w:b/>
                <w:color w:val="000000"/>
                <w:sz w:val="20"/>
                <w:szCs w:val="20"/>
              </w:rPr>
            </w:pPr>
            <w:r w:rsidRPr="00EE7C5D">
              <w:rPr>
                <w:rFonts w:ascii="Arial" w:hAnsi="Arial" w:cs="Arial"/>
                <w:b/>
                <w:color w:val="000000"/>
                <w:sz w:val="20"/>
                <w:szCs w:val="20"/>
              </w:rPr>
              <w:t>F2</w:t>
            </w:r>
          </w:p>
        </w:tc>
        <w:tc>
          <w:tcPr>
            <w:tcW w:w="954" w:type="dxa"/>
            <w:tcBorders>
              <w:top w:val="single" w:sz="4" w:space="0" w:color="auto"/>
              <w:bottom w:val="single" w:sz="4" w:space="0" w:color="auto"/>
            </w:tcBorders>
          </w:tcPr>
          <w:p w14:paraId="1C409E46" w14:textId="77777777" w:rsidR="0090148F" w:rsidRPr="00EE7C5D" w:rsidRDefault="0090148F" w:rsidP="00C134E6">
            <w:pPr>
              <w:spacing w:after="0" w:line="360" w:lineRule="auto"/>
              <w:rPr>
                <w:rFonts w:ascii="Arial" w:hAnsi="Arial" w:cs="Arial"/>
                <w:b/>
                <w:color w:val="000000"/>
                <w:sz w:val="20"/>
                <w:szCs w:val="20"/>
              </w:rPr>
            </w:pPr>
            <w:r w:rsidRPr="00EE7C5D">
              <w:rPr>
                <w:rFonts w:ascii="Arial" w:hAnsi="Arial" w:cs="Arial"/>
                <w:b/>
                <w:color w:val="000000"/>
                <w:sz w:val="20"/>
                <w:szCs w:val="20"/>
              </w:rPr>
              <w:t>F3</w:t>
            </w:r>
          </w:p>
        </w:tc>
        <w:tc>
          <w:tcPr>
            <w:tcW w:w="964" w:type="dxa"/>
            <w:tcBorders>
              <w:top w:val="single" w:sz="4" w:space="0" w:color="auto"/>
              <w:bottom w:val="single" w:sz="4" w:space="0" w:color="auto"/>
            </w:tcBorders>
          </w:tcPr>
          <w:p w14:paraId="7604B579" w14:textId="77777777" w:rsidR="0090148F" w:rsidRPr="00EE7C5D" w:rsidRDefault="0090148F" w:rsidP="00C134E6">
            <w:pPr>
              <w:spacing w:after="0" w:line="360" w:lineRule="auto"/>
              <w:rPr>
                <w:rFonts w:ascii="Arial" w:hAnsi="Arial" w:cs="Arial"/>
                <w:b/>
                <w:color w:val="000000"/>
                <w:sz w:val="20"/>
                <w:szCs w:val="20"/>
              </w:rPr>
            </w:pPr>
            <w:r w:rsidRPr="00EE7C5D">
              <w:rPr>
                <w:rFonts w:ascii="Arial" w:hAnsi="Arial" w:cs="Arial"/>
                <w:b/>
                <w:color w:val="000000"/>
                <w:sz w:val="20"/>
                <w:szCs w:val="20"/>
              </w:rPr>
              <w:t>F4</w:t>
            </w:r>
          </w:p>
        </w:tc>
        <w:tc>
          <w:tcPr>
            <w:tcW w:w="880" w:type="dxa"/>
            <w:tcBorders>
              <w:top w:val="single" w:sz="4" w:space="0" w:color="auto"/>
              <w:bottom w:val="single" w:sz="4" w:space="0" w:color="auto"/>
            </w:tcBorders>
          </w:tcPr>
          <w:p w14:paraId="2DB2DF31" w14:textId="77777777" w:rsidR="0090148F" w:rsidRPr="00EE7C5D" w:rsidRDefault="0090148F" w:rsidP="00C134E6">
            <w:pPr>
              <w:spacing w:after="0" w:line="360" w:lineRule="auto"/>
              <w:rPr>
                <w:rFonts w:ascii="Arial" w:hAnsi="Arial" w:cs="Arial"/>
                <w:b/>
                <w:color w:val="000000"/>
                <w:sz w:val="20"/>
                <w:szCs w:val="20"/>
              </w:rPr>
            </w:pPr>
            <w:r w:rsidRPr="00EE7C5D">
              <w:rPr>
                <w:rFonts w:ascii="Arial" w:hAnsi="Arial" w:cs="Arial"/>
                <w:b/>
                <w:color w:val="000000"/>
                <w:sz w:val="20"/>
                <w:szCs w:val="20"/>
              </w:rPr>
              <w:t>G1</w:t>
            </w:r>
          </w:p>
        </w:tc>
        <w:tc>
          <w:tcPr>
            <w:tcW w:w="769" w:type="dxa"/>
            <w:tcBorders>
              <w:top w:val="single" w:sz="4" w:space="0" w:color="auto"/>
              <w:bottom w:val="single" w:sz="4" w:space="0" w:color="auto"/>
            </w:tcBorders>
          </w:tcPr>
          <w:p w14:paraId="42291492" w14:textId="77777777" w:rsidR="0090148F" w:rsidRPr="00EE7C5D" w:rsidRDefault="0090148F" w:rsidP="00C134E6">
            <w:pPr>
              <w:spacing w:after="0" w:line="360" w:lineRule="auto"/>
              <w:rPr>
                <w:rFonts w:ascii="Arial" w:hAnsi="Arial" w:cs="Arial"/>
                <w:b/>
                <w:color w:val="000000"/>
                <w:sz w:val="20"/>
                <w:szCs w:val="20"/>
              </w:rPr>
            </w:pPr>
            <w:r w:rsidRPr="00EE7C5D">
              <w:rPr>
                <w:rFonts w:ascii="Arial" w:hAnsi="Arial" w:cs="Arial"/>
                <w:b/>
                <w:color w:val="000000"/>
                <w:sz w:val="20"/>
                <w:szCs w:val="20"/>
              </w:rPr>
              <w:t>G2</w:t>
            </w:r>
          </w:p>
        </w:tc>
        <w:tc>
          <w:tcPr>
            <w:tcW w:w="944" w:type="dxa"/>
            <w:tcBorders>
              <w:top w:val="single" w:sz="4" w:space="0" w:color="auto"/>
              <w:bottom w:val="single" w:sz="4" w:space="0" w:color="auto"/>
            </w:tcBorders>
          </w:tcPr>
          <w:p w14:paraId="3D07009A" w14:textId="77777777" w:rsidR="0090148F" w:rsidRPr="00EE7C5D" w:rsidRDefault="0090148F" w:rsidP="00C134E6">
            <w:pPr>
              <w:spacing w:after="0" w:line="360" w:lineRule="auto"/>
              <w:rPr>
                <w:rFonts w:ascii="Arial" w:hAnsi="Arial" w:cs="Arial"/>
                <w:b/>
                <w:color w:val="000000"/>
                <w:sz w:val="20"/>
                <w:szCs w:val="20"/>
              </w:rPr>
            </w:pPr>
            <w:r w:rsidRPr="00EE7C5D">
              <w:rPr>
                <w:rFonts w:ascii="Arial" w:hAnsi="Arial" w:cs="Arial"/>
                <w:b/>
                <w:color w:val="000000"/>
                <w:sz w:val="20"/>
                <w:szCs w:val="20"/>
              </w:rPr>
              <w:t>G3</w:t>
            </w:r>
          </w:p>
        </w:tc>
        <w:tc>
          <w:tcPr>
            <w:tcW w:w="944" w:type="dxa"/>
            <w:tcBorders>
              <w:top w:val="single" w:sz="4" w:space="0" w:color="auto"/>
              <w:bottom w:val="single" w:sz="4" w:space="0" w:color="auto"/>
            </w:tcBorders>
          </w:tcPr>
          <w:p w14:paraId="50AEEC6F" w14:textId="77777777" w:rsidR="0090148F" w:rsidRPr="00EE7C5D" w:rsidRDefault="0090148F" w:rsidP="00C134E6">
            <w:pPr>
              <w:spacing w:after="0" w:line="360" w:lineRule="auto"/>
              <w:rPr>
                <w:rFonts w:ascii="Arial" w:hAnsi="Arial" w:cs="Arial"/>
                <w:b/>
                <w:color w:val="000000"/>
                <w:sz w:val="20"/>
                <w:szCs w:val="20"/>
              </w:rPr>
            </w:pPr>
            <w:r w:rsidRPr="00EE7C5D">
              <w:rPr>
                <w:rFonts w:ascii="Arial" w:hAnsi="Arial" w:cs="Arial"/>
                <w:b/>
                <w:color w:val="000000"/>
                <w:sz w:val="20"/>
                <w:szCs w:val="20"/>
              </w:rPr>
              <w:t>G4</w:t>
            </w:r>
          </w:p>
        </w:tc>
      </w:tr>
      <w:tr w:rsidR="0090148F" w:rsidRPr="00EE7C5D" w14:paraId="19BA54B1" w14:textId="77777777" w:rsidTr="0090148F">
        <w:tc>
          <w:tcPr>
            <w:tcW w:w="2488" w:type="dxa"/>
            <w:tcBorders>
              <w:top w:val="single" w:sz="4" w:space="0" w:color="auto"/>
            </w:tcBorders>
          </w:tcPr>
          <w:p w14:paraId="69BE32A8"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Alkaloids</w:t>
            </w:r>
          </w:p>
        </w:tc>
        <w:tc>
          <w:tcPr>
            <w:tcW w:w="704" w:type="dxa"/>
            <w:tcBorders>
              <w:top w:val="single" w:sz="4" w:space="0" w:color="auto"/>
            </w:tcBorders>
          </w:tcPr>
          <w:p w14:paraId="40AA44E0"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713" w:type="dxa"/>
            <w:tcBorders>
              <w:top w:val="single" w:sz="4" w:space="0" w:color="auto"/>
            </w:tcBorders>
          </w:tcPr>
          <w:p w14:paraId="5F212A27"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954" w:type="dxa"/>
            <w:tcBorders>
              <w:top w:val="single" w:sz="4" w:space="0" w:color="auto"/>
            </w:tcBorders>
          </w:tcPr>
          <w:p w14:paraId="165AFFC6"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964" w:type="dxa"/>
            <w:tcBorders>
              <w:top w:val="single" w:sz="4" w:space="0" w:color="auto"/>
            </w:tcBorders>
          </w:tcPr>
          <w:p w14:paraId="3C130E18"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880" w:type="dxa"/>
            <w:tcBorders>
              <w:top w:val="single" w:sz="4" w:space="0" w:color="auto"/>
            </w:tcBorders>
          </w:tcPr>
          <w:p w14:paraId="42108D47"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769" w:type="dxa"/>
            <w:tcBorders>
              <w:top w:val="single" w:sz="4" w:space="0" w:color="auto"/>
            </w:tcBorders>
          </w:tcPr>
          <w:p w14:paraId="1008BF7A"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944" w:type="dxa"/>
            <w:tcBorders>
              <w:top w:val="single" w:sz="4" w:space="0" w:color="auto"/>
            </w:tcBorders>
          </w:tcPr>
          <w:p w14:paraId="3AA66743"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944" w:type="dxa"/>
            <w:tcBorders>
              <w:top w:val="single" w:sz="4" w:space="0" w:color="auto"/>
            </w:tcBorders>
          </w:tcPr>
          <w:p w14:paraId="1CD45B2B"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r>
      <w:tr w:rsidR="0090148F" w:rsidRPr="00EE7C5D" w14:paraId="138EA1C4" w14:textId="77777777" w:rsidTr="0090148F">
        <w:tc>
          <w:tcPr>
            <w:tcW w:w="2488" w:type="dxa"/>
          </w:tcPr>
          <w:p w14:paraId="1C4FDC80"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Saponins</w:t>
            </w:r>
          </w:p>
        </w:tc>
        <w:tc>
          <w:tcPr>
            <w:tcW w:w="704" w:type="dxa"/>
          </w:tcPr>
          <w:p w14:paraId="3ECAD7F1"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713" w:type="dxa"/>
          </w:tcPr>
          <w:p w14:paraId="06CB104C"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954" w:type="dxa"/>
          </w:tcPr>
          <w:p w14:paraId="373CDB9F"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964" w:type="dxa"/>
          </w:tcPr>
          <w:p w14:paraId="34C23C74"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880" w:type="dxa"/>
          </w:tcPr>
          <w:p w14:paraId="1A95F1E1"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769" w:type="dxa"/>
          </w:tcPr>
          <w:p w14:paraId="056D0003"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944" w:type="dxa"/>
          </w:tcPr>
          <w:p w14:paraId="41A61A34"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944" w:type="dxa"/>
          </w:tcPr>
          <w:p w14:paraId="1C480FB0"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r>
      <w:tr w:rsidR="0090148F" w:rsidRPr="00EE7C5D" w14:paraId="1FE9B1B6" w14:textId="77777777" w:rsidTr="0090148F">
        <w:tc>
          <w:tcPr>
            <w:tcW w:w="2488" w:type="dxa"/>
          </w:tcPr>
          <w:p w14:paraId="61E092F9"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Tannins</w:t>
            </w:r>
          </w:p>
        </w:tc>
        <w:tc>
          <w:tcPr>
            <w:tcW w:w="704" w:type="dxa"/>
          </w:tcPr>
          <w:p w14:paraId="7F735230"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713" w:type="dxa"/>
          </w:tcPr>
          <w:p w14:paraId="062505AF"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954" w:type="dxa"/>
          </w:tcPr>
          <w:p w14:paraId="5557C2FF"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964" w:type="dxa"/>
          </w:tcPr>
          <w:p w14:paraId="22E081DC"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880" w:type="dxa"/>
          </w:tcPr>
          <w:p w14:paraId="19E2AADE"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769" w:type="dxa"/>
          </w:tcPr>
          <w:p w14:paraId="27C1C73D"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944" w:type="dxa"/>
          </w:tcPr>
          <w:p w14:paraId="500538AA"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944" w:type="dxa"/>
          </w:tcPr>
          <w:p w14:paraId="735BB2DD"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r>
      <w:tr w:rsidR="0090148F" w:rsidRPr="00EE7C5D" w14:paraId="58EF47CA" w14:textId="77777777" w:rsidTr="0090148F">
        <w:tc>
          <w:tcPr>
            <w:tcW w:w="2488" w:type="dxa"/>
          </w:tcPr>
          <w:p w14:paraId="63535C78"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Flavonoids</w:t>
            </w:r>
          </w:p>
        </w:tc>
        <w:tc>
          <w:tcPr>
            <w:tcW w:w="704" w:type="dxa"/>
          </w:tcPr>
          <w:p w14:paraId="100F6121"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713" w:type="dxa"/>
          </w:tcPr>
          <w:p w14:paraId="390DFA4B"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954" w:type="dxa"/>
          </w:tcPr>
          <w:p w14:paraId="6847D7C6"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964" w:type="dxa"/>
          </w:tcPr>
          <w:p w14:paraId="272DC08A"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880" w:type="dxa"/>
          </w:tcPr>
          <w:p w14:paraId="21404068"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769" w:type="dxa"/>
          </w:tcPr>
          <w:p w14:paraId="38F39A31"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944" w:type="dxa"/>
          </w:tcPr>
          <w:p w14:paraId="746F1D6B"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944" w:type="dxa"/>
          </w:tcPr>
          <w:p w14:paraId="65C886FB"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r>
      <w:tr w:rsidR="0090148F" w:rsidRPr="00EE7C5D" w14:paraId="748F2C11" w14:textId="77777777" w:rsidTr="0090148F">
        <w:tc>
          <w:tcPr>
            <w:tcW w:w="2488" w:type="dxa"/>
          </w:tcPr>
          <w:p w14:paraId="6EA1ECD8"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Carbohydrates</w:t>
            </w:r>
          </w:p>
        </w:tc>
        <w:tc>
          <w:tcPr>
            <w:tcW w:w="704" w:type="dxa"/>
          </w:tcPr>
          <w:p w14:paraId="5507F9DA"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713" w:type="dxa"/>
          </w:tcPr>
          <w:p w14:paraId="2E0902E1"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954" w:type="dxa"/>
          </w:tcPr>
          <w:p w14:paraId="2AC02DAF"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964" w:type="dxa"/>
          </w:tcPr>
          <w:p w14:paraId="29A5520A"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880" w:type="dxa"/>
          </w:tcPr>
          <w:p w14:paraId="46491DB4"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769" w:type="dxa"/>
          </w:tcPr>
          <w:p w14:paraId="7E055495"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944" w:type="dxa"/>
          </w:tcPr>
          <w:p w14:paraId="2D8AE24C"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944" w:type="dxa"/>
          </w:tcPr>
          <w:p w14:paraId="4418555A"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r>
      <w:tr w:rsidR="0090148F" w:rsidRPr="00EE7C5D" w14:paraId="3D5E7FA0" w14:textId="77777777" w:rsidTr="0090148F">
        <w:tc>
          <w:tcPr>
            <w:tcW w:w="2488" w:type="dxa"/>
          </w:tcPr>
          <w:p w14:paraId="339A883B"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Steroids</w:t>
            </w:r>
          </w:p>
        </w:tc>
        <w:tc>
          <w:tcPr>
            <w:tcW w:w="704" w:type="dxa"/>
          </w:tcPr>
          <w:p w14:paraId="4A69033E"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713" w:type="dxa"/>
          </w:tcPr>
          <w:p w14:paraId="39AE4A20"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954" w:type="dxa"/>
          </w:tcPr>
          <w:p w14:paraId="6E5E76FA"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964" w:type="dxa"/>
          </w:tcPr>
          <w:p w14:paraId="39074E5B"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880" w:type="dxa"/>
          </w:tcPr>
          <w:p w14:paraId="6855C482"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769" w:type="dxa"/>
          </w:tcPr>
          <w:p w14:paraId="3D60AC0F"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944" w:type="dxa"/>
          </w:tcPr>
          <w:p w14:paraId="40B58674"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944" w:type="dxa"/>
          </w:tcPr>
          <w:p w14:paraId="0EF3E32A"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r>
      <w:tr w:rsidR="0090148F" w:rsidRPr="00EE7C5D" w14:paraId="7F4C9AAD" w14:textId="77777777" w:rsidTr="0090148F">
        <w:tc>
          <w:tcPr>
            <w:tcW w:w="2488" w:type="dxa"/>
          </w:tcPr>
          <w:p w14:paraId="6D52EDE5"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Terpenes</w:t>
            </w:r>
          </w:p>
        </w:tc>
        <w:tc>
          <w:tcPr>
            <w:tcW w:w="704" w:type="dxa"/>
          </w:tcPr>
          <w:p w14:paraId="217D630E"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713" w:type="dxa"/>
          </w:tcPr>
          <w:p w14:paraId="624DC31C"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954" w:type="dxa"/>
          </w:tcPr>
          <w:p w14:paraId="5C42FDC2"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964" w:type="dxa"/>
          </w:tcPr>
          <w:p w14:paraId="110DED98"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880" w:type="dxa"/>
          </w:tcPr>
          <w:p w14:paraId="5E60AC32"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769" w:type="dxa"/>
          </w:tcPr>
          <w:p w14:paraId="3DBADB0C"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944" w:type="dxa"/>
          </w:tcPr>
          <w:p w14:paraId="44722FE1"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944" w:type="dxa"/>
          </w:tcPr>
          <w:p w14:paraId="6BA3A061"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r>
      <w:tr w:rsidR="0090148F" w:rsidRPr="00EE7C5D" w14:paraId="37FA50A1" w14:textId="77777777" w:rsidTr="0090148F">
        <w:tc>
          <w:tcPr>
            <w:tcW w:w="2488" w:type="dxa"/>
          </w:tcPr>
          <w:p w14:paraId="38D6DF5A" w14:textId="77777777" w:rsidR="0090148F" w:rsidRPr="00EE7C5D" w:rsidRDefault="0090148F" w:rsidP="00C134E6">
            <w:pPr>
              <w:spacing w:after="0" w:line="360" w:lineRule="auto"/>
              <w:rPr>
                <w:rFonts w:ascii="Arial" w:hAnsi="Arial" w:cs="Arial"/>
                <w:color w:val="000000"/>
                <w:sz w:val="20"/>
                <w:szCs w:val="20"/>
              </w:rPr>
            </w:pPr>
            <w:proofErr w:type="spellStart"/>
            <w:r w:rsidRPr="00EE7C5D">
              <w:rPr>
                <w:rFonts w:ascii="Arial" w:hAnsi="Arial" w:cs="Arial"/>
                <w:color w:val="000000"/>
                <w:sz w:val="20"/>
                <w:szCs w:val="20"/>
              </w:rPr>
              <w:t>Anthroquinones</w:t>
            </w:r>
            <w:proofErr w:type="spellEnd"/>
          </w:p>
        </w:tc>
        <w:tc>
          <w:tcPr>
            <w:tcW w:w="704" w:type="dxa"/>
          </w:tcPr>
          <w:p w14:paraId="264346F4"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713" w:type="dxa"/>
          </w:tcPr>
          <w:p w14:paraId="7E05CE83"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954" w:type="dxa"/>
          </w:tcPr>
          <w:p w14:paraId="3FD0698E"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964" w:type="dxa"/>
          </w:tcPr>
          <w:p w14:paraId="396E5111"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880" w:type="dxa"/>
          </w:tcPr>
          <w:p w14:paraId="5828C2E7"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769" w:type="dxa"/>
          </w:tcPr>
          <w:p w14:paraId="2ECA0DEE"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944" w:type="dxa"/>
          </w:tcPr>
          <w:p w14:paraId="18854086"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944" w:type="dxa"/>
          </w:tcPr>
          <w:p w14:paraId="4B091F15"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r>
      <w:tr w:rsidR="0090148F" w:rsidRPr="00EE7C5D" w14:paraId="7DCF961A" w14:textId="77777777" w:rsidTr="0090148F">
        <w:tc>
          <w:tcPr>
            <w:tcW w:w="2488" w:type="dxa"/>
            <w:tcBorders>
              <w:bottom w:val="single" w:sz="4" w:space="0" w:color="auto"/>
            </w:tcBorders>
          </w:tcPr>
          <w:p w14:paraId="18F40ED3"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Cardiac glycosides</w:t>
            </w:r>
          </w:p>
        </w:tc>
        <w:tc>
          <w:tcPr>
            <w:tcW w:w="704" w:type="dxa"/>
            <w:tcBorders>
              <w:bottom w:val="single" w:sz="4" w:space="0" w:color="auto"/>
            </w:tcBorders>
          </w:tcPr>
          <w:p w14:paraId="65E9826D"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713" w:type="dxa"/>
            <w:tcBorders>
              <w:bottom w:val="single" w:sz="4" w:space="0" w:color="auto"/>
            </w:tcBorders>
          </w:tcPr>
          <w:p w14:paraId="4A3D7E44"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954" w:type="dxa"/>
            <w:tcBorders>
              <w:bottom w:val="single" w:sz="4" w:space="0" w:color="auto"/>
            </w:tcBorders>
          </w:tcPr>
          <w:p w14:paraId="3421DB68"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964" w:type="dxa"/>
            <w:tcBorders>
              <w:bottom w:val="single" w:sz="4" w:space="0" w:color="auto"/>
            </w:tcBorders>
          </w:tcPr>
          <w:p w14:paraId="11EB036B"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880" w:type="dxa"/>
            <w:tcBorders>
              <w:bottom w:val="single" w:sz="4" w:space="0" w:color="auto"/>
            </w:tcBorders>
          </w:tcPr>
          <w:p w14:paraId="7FEEE327"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769" w:type="dxa"/>
            <w:tcBorders>
              <w:bottom w:val="single" w:sz="4" w:space="0" w:color="auto"/>
            </w:tcBorders>
          </w:tcPr>
          <w:p w14:paraId="0A8D53B8"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944" w:type="dxa"/>
            <w:tcBorders>
              <w:bottom w:val="single" w:sz="4" w:space="0" w:color="auto"/>
            </w:tcBorders>
          </w:tcPr>
          <w:p w14:paraId="6AD179C1"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c>
          <w:tcPr>
            <w:tcW w:w="944" w:type="dxa"/>
            <w:tcBorders>
              <w:bottom w:val="single" w:sz="4" w:space="0" w:color="auto"/>
            </w:tcBorders>
          </w:tcPr>
          <w:p w14:paraId="0138DEFF" w14:textId="77777777" w:rsidR="0090148F" w:rsidRPr="00EE7C5D" w:rsidRDefault="0090148F" w:rsidP="00C134E6">
            <w:pPr>
              <w:spacing w:after="0" w:line="360" w:lineRule="auto"/>
              <w:rPr>
                <w:rFonts w:ascii="Arial" w:hAnsi="Arial" w:cs="Arial"/>
                <w:color w:val="000000"/>
                <w:sz w:val="20"/>
                <w:szCs w:val="20"/>
              </w:rPr>
            </w:pPr>
            <w:r w:rsidRPr="00EE7C5D">
              <w:rPr>
                <w:rFonts w:ascii="Arial" w:hAnsi="Arial" w:cs="Arial"/>
                <w:color w:val="000000"/>
                <w:sz w:val="20"/>
                <w:szCs w:val="20"/>
              </w:rPr>
              <w:t>+</w:t>
            </w:r>
          </w:p>
        </w:tc>
      </w:tr>
    </w:tbl>
    <w:p w14:paraId="1FBE6FDD" w14:textId="77777777" w:rsidR="0090148F" w:rsidRPr="00EE7C5D" w:rsidRDefault="0090148F" w:rsidP="00C134E6">
      <w:pPr>
        <w:spacing w:after="0" w:line="360" w:lineRule="auto"/>
        <w:jc w:val="both"/>
        <w:rPr>
          <w:rFonts w:ascii="Arial" w:hAnsi="Arial" w:cs="Arial"/>
          <w:b/>
          <w:color w:val="000000"/>
          <w:sz w:val="20"/>
          <w:szCs w:val="20"/>
        </w:rPr>
      </w:pPr>
      <w:r w:rsidRPr="00EE7C5D">
        <w:rPr>
          <w:rFonts w:ascii="Arial" w:hAnsi="Arial" w:cs="Arial"/>
          <w:b/>
          <w:color w:val="000000"/>
          <w:sz w:val="20"/>
          <w:szCs w:val="20"/>
        </w:rPr>
        <w:t xml:space="preserve">Keys: </w:t>
      </w:r>
      <w:r w:rsidRPr="00EE7C5D">
        <w:rPr>
          <w:rFonts w:ascii="Arial" w:hAnsi="Arial" w:cs="Arial"/>
          <w:sz w:val="20"/>
          <w:szCs w:val="20"/>
        </w:rPr>
        <w:t xml:space="preserve"> - = absent </w:t>
      </w:r>
      <w:r w:rsidRPr="00EE7C5D">
        <w:rPr>
          <w:rFonts w:ascii="Arial" w:hAnsi="Arial" w:cs="Arial"/>
          <w:sz w:val="20"/>
          <w:szCs w:val="20"/>
        </w:rPr>
        <w:tab/>
        <w:t>+ = present       + + = more present + + + = highly present</w:t>
      </w:r>
    </w:p>
    <w:p w14:paraId="63F4DD2B" w14:textId="20740736" w:rsidR="008372A2" w:rsidRDefault="008372A2" w:rsidP="008372A2">
      <w:pPr>
        <w:spacing w:after="0" w:line="480" w:lineRule="auto"/>
        <w:rPr>
          <w:rFonts w:ascii="Arial" w:hAnsi="Arial" w:cs="Arial"/>
          <w:color w:val="000000"/>
          <w:sz w:val="20"/>
          <w:szCs w:val="20"/>
        </w:rPr>
      </w:pPr>
      <w:r w:rsidRPr="00EE7C5D">
        <w:rPr>
          <w:rFonts w:ascii="Arial" w:hAnsi="Arial" w:cs="Arial"/>
          <w:color w:val="000000"/>
          <w:sz w:val="20"/>
          <w:szCs w:val="20"/>
        </w:rPr>
        <w:t>.</w:t>
      </w:r>
      <w:r>
        <w:rPr>
          <w:rFonts w:ascii="Arial" w:hAnsi="Arial" w:cs="Arial"/>
          <w:color w:val="000000"/>
          <w:sz w:val="20"/>
          <w:szCs w:val="20"/>
        </w:rPr>
        <w:t xml:space="preserve"> Extracts labels were assigned with respect to solvent polarity index and plant initials.</w:t>
      </w:r>
    </w:p>
    <w:p w14:paraId="67D63F6F" w14:textId="4BD2758F" w:rsidR="0090148F" w:rsidRPr="00EE7C5D" w:rsidRDefault="0090148F" w:rsidP="00C134E6">
      <w:pPr>
        <w:spacing w:after="0" w:line="360" w:lineRule="auto"/>
        <w:jc w:val="both"/>
        <w:rPr>
          <w:rFonts w:ascii="Arial" w:hAnsi="Arial" w:cs="Arial"/>
          <w:color w:val="000000"/>
          <w:sz w:val="20"/>
          <w:szCs w:val="20"/>
        </w:rPr>
      </w:pPr>
      <w:r w:rsidRPr="00EE7C5D">
        <w:rPr>
          <w:rFonts w:ascii="Arial" w:hAnsi="Arial" w:cs="Arial"/>
          <w:color w:val="000000"/>
          <w:sz w:val="20"/>
          <w:szCs w:val="20"/>
        </w:rPr>
        <w:t xml:space="preserve">Where F1: </w:t>
      </w:r>
      <w:proofErr w:type="spellStart"/>
      <w:r w:rsidRPr="00EE7C5D">
        <w:rPr>
          <w:rFonts w:ascii="Arial" w:hAnsi="Arial" w:cs="Arial"/>
          <w:i/>
          <w:color w:val="000000"/>
          <w:sz w:val="20"/>
          <w:szCs w:val="20"/>
        </w:rPr>
        <w:t>Ficus</w:t>
      </w:r>
      <w:proofErr w:type="spellEnd"/>
      <w:r w:rsidRPr="00EE7C5D">
        <w:rPr>
          <w:rFonts w:ascii="Arial" w:hAnsi="Arial" w:cs="Arial"/>
          <w:i/>
          <w:color w:val="000000"/>
          <w:sz w:val="20"/>
          <w:szCs w:val="20"/>
        </w:rPr>
        <w:t xml:space="preserve"> </w:t>
      </w:r>
      <w:proofErr w:type="spellStart"/>
      <w:r w:rsidRPr="00EE7C5D">
        <w:rPr>
          <w:rFonts w:ascii="Arial" w:hAnsi="Arial" w:cs="Arial"/>
          <w:i/>
          <w:color w:val="000000"/>
          <w:sz w:val="20"/>
          <w:szCs w:val="20"/>
        </w:rPr>
        <w:t>asperifolia</w:t>
      </w:r>
      <w:proofErr w:type="spellEnd"/>
      <w:r w:rsidRPr="00EE7C5D">
        <w:rPr>
          <w:rFonts w:ascii="Arial" w:hAnsi="Arial" w:cs="Arial"/>
          <w:i/>
          <w:color w:val="000000"/>
          <w:sz w:val="20"/>
          <w:szCs w:val="20"/>
        </w:rPr>
        <w:t xml:space="preserve"> </w:t>
      </w:r>
      <w:r w:rsidRPr="00EE7C5D">
        <w:rPr>
          <w:rFonts w:ascii="Arial" w:hAnsi="Arial" w:cs="Arial"/>
          <w:color w:val="000000"/>
          <w:sz w:val="20"/>
          <w:szCs w:val="20"/>
        </w:rPr>
        <w:t xml:space="preserve">(Hexane) F2: </w:t>
      </w:r>
      <w:proofErr w:type="spellStart"/>
      <w:r w:rsidRPr="00EE7C5D">
        <w:rPr>
          <w:rFonts w:ascii="Arial" w:hAnsi="Arial" w:cs="Arial"/>
          <w:i/>
          <w:color w:val="000000"/>
          <w:sz w:val="20"/>
          <w:szCs w:val="20"/>
        </w:rPr>
        <w:t>Ficus</w:t>
      </w:r>
      <w:proofErr w:type="spellEnd"/>
      <w:r w:rsidRPr="00EE7C5D">
        <w:rPr>
          <w:rFonts w:ascii="Arial" w:hAnsi="Arial" w:cs="Arial"/>
          <w:i/>
          <w:color w:val="000000"/>
          <w:sz w:val="20"/>
          <w:szCs w:val="20"/>
        </w:rPr>
        <w:t xml:space="preserve"> </w:t>
      </w:r>
      <w:proofErr w:type="spellStart"/>
      <w:r w:rsidRPr="00EE7C5D">
        <w:rPr>
          <w:rFonts w:ascii="Arial" w:hAnsi="Arial" w:cs="Arial"/>
          <w:i/>
          <w:color w:val="000000"/>
          <w:sz w:val="20"/>
          <w:szCs w:val="20"/>
        </w:rPr>
        <w:t>asperifolia</w:t>
      </w:r>
      <w:proofErr w:type="spellEnd"/>
      <w:r w:rsidRPr="00EE7C5D">
        <w:rPr>
          <w:rFonts w:ascii="Arial" w:hAnsi="Arial" w:cs="Arial"/>
          <w:i/>
          <w:color w:val="000000"/>
          <w:sz w:val="20"/>
          <w:szCs w:val="20"/>
        </w:rPr>
        <w:t xml:space="preserve"> </w:t>
      </w:r>
      <w:r w:rsidR="00604039" w:rsidRPr="00EE7C5D">
        <w:rPr>
          <w:rFonts w:ascii="Arial" w:hAnsi="Arial" w:cs="Arial"/>
          <w:color w:val="000000"/>
          <w:sz w:val="20"/>
          <w:szCs w:val="20"/>
        </w:rPr>
        <w:t>(Ethyl</w:t>
      </w:r>
      <w:r w:rsidRPr="00EE7C5D">
        <w:rPr>
          <w:rFonts w:ascii="Arial" w:hAnsi="Arial" w:cs="Arial"/>
          <w:color w:val="000000"/>
          <w:sz w:val="20"/>
          <w:szCs w:val="20"/>
        </w:rPr>
        <w:t xml:space="preserve"> acetate)</w:t>
      </w:r>
    </w:p>
    <w:p w14:paraId="214C7079" w14:textId="6382A34F" w:rsidR="0090148F" w:rsidRPr="00EE7C5D" w:rsidRDefault="0090148F" w:rsidP="00C134E6">
      <w:pPr>
        <w:spacing w:after="0" w:line="360" w:lineRule="auto"/>
        <w:jc w:val="both"/>
        <w:rPr>
          <w:rFonts w:ascii="Arial" w:hAnsi="Arial" w:cs="Arial"/>
          <w:color w:val="000000"/>
          <w:sz w:val="20"/>
          <w:szCs w:val="20"/>
        </w:rPr>
      </w:pPr>
      <w:r w:rsidRPr="00EE7C5D">
        <w:rPr>
          <w:rFonts w:ascii="Arial" w:hAnsi="Arial" w:cs="Arial"/>
          <w:color w:val="000000"/>
          <w:sz w:val="20"/>
          <w:szCs w:val="20"/>
        </w:rPr>
        <w:t xml:space="preserve">F3: </w:t>
      </w:r>
      <w:proofErr w:type="spellStart"/>
      <w:r w:rsidRPr="00EE7C5D">
        <w:rPr>
          <w:rFonts w:ascii="Arial" w:hAnsi="Arial" w:cs="Arial"/>
          <w:i/>
          <w:color w:val="000000"/>
          <w:sz w:val="20"/>
          <w:szCs w:val="20"/>
        </w:rPr>
        <w:t>Ficus</w:t>
      </w:r>
      <w:proofErr w:type="spellEnd"/>
      <w:r w:rsidRPr="00EE7C5D">
        <w:rPr>
          <w:rFonts w:ascii="Arial" w:hAnsi="Arial" w:cs="Arial"/>
          <w:i/>
          <w:color w:val="000000"/>
          <w:sz w:val="20"/>
          <w:szCs w:val="20"/>
        </w:rPr>
        <w:t xml:space="preserve"> </w:t>
      </w:r>
      <w:proofErr w:type="spellStart"/>
      <w:r w:rsidRPr="00EE7C5D">
        <w:rPr>
          <w:rFonts w:ascii="Arial" w:hAnsi="Arial" w:cs="Arial"/>
          <w:i/>
          <w:color w:val="000000"/>
          <w:sz w:val="20"/>
          <w:szCs w:val="20"/>
        </w:rPr>
        <w:t>asperifolia</w:t>
      </w:r>
      <w:proofErr w:type="spellEnd"/>
      <w:r w:rsidRPr="00EE7C5D">
        <w:rPr>
          <w:rFonts w:ascii="Arial" w:hAnsi="Arial" w:cs="Arial"/>
          <w:color w:val="000000"/>
          <w:sz w:val="20"/>
          <w:szCs w:val="20"/>
        </w:rPr>
        <w:t xml:space="preserve"> (methanol) F4: </w:t>
      </w:r>
      <w:proofErr w:type="spellStart"/>
      <w:r w:rsidRPr="00EE7C5D">
        <w:rPr>
          <w:rFonts w:ascii="Arial" w:hAnsi="Arial" w:cs="Arial"/>
          <w:i/>
          <w:color w:val="000000"/>
          <w:sz w:val="20"/>
          <w:szCs w:val="20"/>
        </w:rPr>
        <w:t>Ficus</w:t>
      </w:r>
      <w:proofErr w:type="spellEnd"/>
      <w:r w:rsidRPr="00EE7C5D">
        <w:rPr>
          <w:rFonts w:ascii="Arial" w:hAnsi="Arial" w:cs="Arial"/>
          <w:i/>
          <w:color w:val="000000"/>
          <w:sz w:val="20"/>
          <w:szCs w:val="20"/>
        </w:rPr>
        <w:t xml:space="preserve"> </w:t>
      </w:r>
      <w:proofErr w:type="spellStart"/>
      <w:r w:rsidRPr="00EE7C5D">
        <w:rPr>
          <w:rFonts w:ascii="Arial" w:hAnsi="Arial" w:cs="Arial"/>
          <w:i/>
          <w:color w:val="000000"/>
          <w:sz w:val="20"/>
          <w:szCs w:val="20"/>
        </w:rPr>
        <w:t>asperifolia</w:t>
      </w:r>
      <w:proofErr w:type="spellEnd"/>
      <w:r w:rsidR="00AA6720" w:rsidRPr="00EE7C5D">
        <w:rPr>
          <w:rFonts w:ascii="Arial" w:hAnsi="Arial" w:cs="Arial"/>
          <w:color w:val="000000"/>
          <w:sz w:val="20"/>
          <w:szCs w:val="20"/>
        </w:rPr>
        <w:t xml:space="preserve"> (aqueous</w:t>
      </w:r>
      <w:r w:rsidRPr="00EE7C5D">
        <w:rPr>
          <w:rFonts w:ascii="Arial" w:hAnsi="Arial" w:cs="Arial"/>
          <w:color w:val="000000"/>
          <w:sz w:val="20"/>
          <w:szCs w:val="20"/>
        </w:rPr>
        <w:t xml:space="preserve"> water)</w:t>
      </w:r>
    </w:p>
    <w:p w14:paraId="0C83A20F" w14:textId="77777777" w:rsidR="0090148F" w:rsidRPr="00EE7C5D" w:rsidRDefault="0090148F" w:rsidP="00C134E6">
      <w:pPr>
        <w:spacing w:after="0" w:line="360" w:lineRule="auto"/>
        <w:jc w:val="both"/>
        <w:rPr>
          <w:rFonts w:ascii="Arial" w:hAnsi="Arial" w:cs="Arial"/>
          <w:color w:val="000000"/>
          <w:sz w:val="20"/>
          <w:szCs w:val="20"/>
        </w:rPr>
      </w:pPr>
      <w:r w:rsidRPr="00EE7C5D">
        <w:rPr>
          <w:rFonts w:ascii="Arial" w:hAnsi="Arial" w:cs="Arial"/>
          <w:color w:val="000000"/>
          <w:sz w:val="20"/>
          <w:szCs w:val="20"/>
        </w:rPr>
        <w:t xml:space="preserve">G1: </w:t>
      </w:r>
      <w:proofErr w:type="spellStart"/>
      <w:r w:rsidRPr="00EE7C5D">
        <w:rPr>
          <w:rFonts w:ascii="Arial" w:hAnsi="Arial" w:cs="Arial"/>
          <w:i/>
          <w:color w:val="000000"/>
          <w:sz w:val="20"/>
          <w:szCs w:val="20"/>
        </w:rPr>
        <w:t>Galega</w:t>
      </w:r>
      <w:proofErr w:type="spellEnd"/>
      <w:r w:rsidRPr="00EE7C5D">
        <w:rPr>
          <w:rFonts w:ascii="Arial" w:hAnsi="Arial" w:cs="Arial"/>
          <w:i/>
          <w:color w:val="000000"/>
          <w:sz w:val="20"/>
          <w:szCs w:val="20"/>
        </w:rPr>
        <w:t xml:space="preserve"> officinalis</w:t>
      </w:r>
      <w:r w:rsidRPr="00EE7C5D">
        <w:rPr>
          <w:rFonts w:ascii="Arial" w:hAnsi="Arial" w:cs="Arial"/>
          <w:color w:val="000000"/>
          <w:sz w:val="20"/>
          <w:szCs w:val="20"/>
        </w:rPr>
        <w:t xml:space="preserve"> (Hexane) G2: </w:t>
      </w:r>
      <w:proofErr w:type="spellStart"/>
      <w:r w:rsidRPr="00EE7C5D">
        <w:rPr>
          <w:rFonts w:ascii="Arial" w:hAnsi="Arial" w:cs="Arial"/>
          <w:i/>
          <w:color w:val="000000"/>
          <w:sz w:val="20"/>
          <w:szCs w:val="20"/>
        </w:rPr>
        <w:t>Galega</w:t>
      </w:r>
      <w:proofErr w:type="spellEnd"/>
      <w:r w:rsidRPr="00EE7C5D">
        <w:rPr>
          <w:rFonts w:ascii="Arial" w:hAnsi="Arial" w:cs="Arial"/>
          <w:i/>
          <w:color w:val="000000"/>
          <w:sz w:val="20"/>
          <w:szCs w:val="20"/>
        </w:rPr>
        <w:t xml:space="preserve"> officinalis</w:t>
      </w:r>
      <w:r w:rsidR="00604039" w:rsidRPr="00EE7C5D">
        <w:rPr>
          <w:rFonts w:ascii="Arial" w:hAnsi="Arial" w:cs="Arial"/>
          <w:color w:val="000000"/>
          <w:sz w:val="20"/>
          <w:szCs w:val="20"/>
        </w:rPr>
        <w:t xml:space="preserve"> (Ethyl</w:t>
      </w:r>
      <w:r w:rsidRPr="00EE7C5D">
        <w:rPr>
          <w:rFonts w:ascii="Arial" w:hAnsi="Arial" w:cs="Arial"/>
          <w:color w:val="000000"/>
          <w:sz w:val="20"/>
          <w:szCs w:val="20"/>
        </w:rPr>
        <w:t xml:space="preserve"> acetate)</w:t>
      </w:r>
    </w:p>
    <w:p w14:paraId="30ECD398" w14:textId="6175BBB6" w:rsidR="0090148F" w:rsidRPr="00EE7C5D" w:rsidRDefault="0090148F" w:rsidP="00C134E6">
      <w:pPr>
        <w:spacing w:after="0" w:line="360" w:lineRule="auto"/>
        <w:jc w:val="both"/>
        <w:rPr>
          <w:rFonts w:ascii="Arial" w:hAnsi="Arial" w:cs="Arial"/>
          <w:color w:val="000000"/>
          <w:sz w:val="20"/>
          <w:szCs w:val="20"/>
        </w:rPr>
      </w:pPr>
      <w:r w:rsidRPr="00EE7C5D">
        <w:rPr>
          <w:rFonts w:ascii="Arial" w:hAnsi="Arial" w:cs="Arial"/>
          <w:color w:val="000000"/>
          <w:sz w:val="20"/>
          <w:szCs w:val="20"/>
        </w:rPr>
        <w:t xml:space="preserve">G3: </w:t>
      </w:r>
      <w:proofErr w:type="spellStart"/>
      <w:r w:rsidRPr="00EE7C5D">
        <w:rPr>
          <w:rFonts w:ascii="Arial" w:hAnsi="Arial" w:cs="Arial"/>
          <w:i/>
          <w:color w:val="000000"/>
          <w:sz w:val="20"/>
          <w:szCs w:val="20"/>
        </w:rPr>
        <w:t>Galega</w:t>
      </w:r>
      <w:proofErr w:type="spellEnd"/>
      <w:r w:rsidRPr="00EE7C5D">
        <w:rPr>
          <w:rFonts w:ascii="Arial" w:hAnsi="Arial" w:cs="Arial"/>
          <w:i/>
          <w:color w:val="000000"/>
          <w:sz w:val="20"/>
          <w:szCs w:val="20"/>
        </w:rPr>
        <w:t xml:space="preserve"> officinalis</w:t>
      </w:r>
      <w:r w:rsidRPr="00EE7C5D">
        <w:rPr>
          <w:rFonts w:ascii="Arial" w:hAnsi="Arial" w:cs="Arial"/>
          <w:color w:val="000000"/>
          <w:sz w:val="20"/>
          <w:szCs w:val="20"/>
        </w:rPr>
        <w:t xml:space="preserve"> (methanol) G4: </w:t>
      </w:r>
      <w:proofErr w:type="spellStart"/>
      <w:r w:rsidRPr="00EE7C5D">
        <w:rPr>
          <w:rFonts w:ascii="Arial" w:hAnsi="Arial" w:cs="Arial"/>
          <w:i/>
          <w:color w:val="000000"/>
          <w:sz w:val="20"/>
          <w:szCs w:val="20"/>
        </w:rPr>
        <w:t>Galega</w:t>
      </w:r>
      <w:proofErr w:type="spellEnd"/>
      <w:r w:rsidRPr="00EE7C5D">
        <w:rPr>
          <w:rFonts w:ascii="Arial" w:hAnsi="Arial" w:cs="Arial"/>
          <w:i/>
          <w:color w:val="000000"/>
          <w:sz w:val="20"/>
          <w:szCs w:val="20"/>
        </w:rPr>
        <w:t xml:space="preserve"> officinalis</w:t>
      </w:r>
      <w:r w:rsidR="00AA6720" w:rsidRPr="00EE7C5D">
        <w:rPr>
          <w:rFonts w:ascii="Arial" w:hAnsi="Arial" w:cs="Arial"/>
          <w:color w:val="000000"/>
          <w:sz w:val="20"/>
          <w:szCs w:val="20"/>
        </w:rPr>
        <w:t xml:space="preserve"> (aqueous</w:t>
      </w:r>
      <w:r w:rsidRPr="00EE7C5D">
        <w:rPr>
          <w:rFonts w:ascii="Arial" w:hAnsi="Arial" w:cs="Arial"/>
          <w:color w:val="000000"/>
          <w:sz w:val="20"/>
          <w:szCs w:val="20"/>
        </w:rPr>
        <w:t xml:space="preserve"> water)</w:t>
      </w:r>
    </w:p>
    <w:p w14:paraId="2AD9E503" w14:textId="35FFAFDC" w:rsidR="00580445" w:rsidRPr="00EE7C5D" w:rsidRDefault="00580445" w:rsidP="00C134E6">
      <w:pPr>
        <w:spacing w:after="0" w:line="360" w:lineRule="auto"/>
        <w:jc w:val="both"/>
        <w:rPr>
          <w:rFonts w:ascii="Arial" w:hAnsi="Arial" w:cs="Arial"/>
          <w:color w:val="000000"/>
          <w:sz w:val="20"/>
          <w:szCs w:val="20"/>
        </w:rPr>
      </w:pPr>
    </w:p>
    <w:p w14:paraId="73C54646" w14:textId="77777777" w:rsidR="00DA66C3" w:rsidRPr="00EE7C5D" w:rsidRDefault="00DA66C3" w:rsidP="00C134E6">
      <w:pPr>
        <w:pStyle w:val="ListParagraph"/>
        <w:numPr>
          <w:ilvl w:val="1"/>
          <w:numId w:val="14"/>
        </w:numPr>
        <w:spacing w:after="0" w:line="360" w:lineRule="auto"/>
        <w:jc w:val="both"/>
        <w:rPr>
          <w:rFonts w:ascii="Arial" w:hAnsi="Arial" w:cs="Arial"/>
          <w:b/>
        </w:rPr>
      </w:pPr>
      <w:r w:rsidRPr="00EE7C5D">
        <w:rPr>
          <w:rFonts w:ascii="Arial" w:hAnsi="Arial" w:cs="Arial"/>
          <w:b/>
        </w:rPr>
        <w:t>Quantitative Phytochemical Screening</w:t>
      </w:r>
    </w:p>
    <w:p w14:paraId="7225D719" w14:textId="77777777" w:rsidR="0090148F" w:rsidRPr="00EE7C5D" w:rsidRDefault="00DA66C3" w:rsidP="00C134E6">
      <w:pPr>
        <w:pStyle w:val="ListParagraph"/>
        <w:numPr>
          <w:ilvl w:val="2"/>
          <w:numId w:val="15"/>
        </w:numPr>
        <w:spacing w:after="0" w:line="360" w:lineRule="auto"/>
        <w:jc w:val="both"/>
        <w:rPr>
          <w:rFonts w:ascii="Arial" w:hAnsi="Arial" w:cs="Arial"/>
          <w:b/>
          <w:sz w:val="24"/>
          <w:szCs w:val="24"/>
        </w:rPr>
      </w:pPr>
      <w:r w:rsidRPr="00EE7C5D">
        <w:rPr>
          <w:rFonts w:ascii="Arial" w:hAnsi="Arial" w:cs="Arial"/>
          <w:b/>
        </w:rPr>
        <w:t>Total phenols results</w:t>
      </w:r>
    </w:p>
    <w:p w14:paraId="462BB8A1" w14:textId="626333DA" w:rsidR="00B4731F" w:rsidRPr="00E914A4" w:rsidRDefault="0090148F" w:rsidP="00E914A4">
      <w:pPr>
        <w:spacing w:after="0" w:line="480" w:lineRule="auto"/>
        <w:rPr>
          <w:rFonts w:ascii="Arial" w:hAnsi="Arial" w:cs="Arial"/>
          <w:color w:val="000000"/>
          <w:sz w:val="20"/>
          <w:szCs w:val="20"/>
        </w:rPr>
      </w:pPr>
      <w:r w:rsidRPr="00EE7C5D">
        <w:rPr>
          <w:rFonts w:ascii="Arial" w:hAnsi="Arial" w:cs="Arial"/>
          <w:sz w:val="20"/>
          <w:szCs w:val="20"/>
        </w:rPr>
        <w:t xml:space="preserve">Table 3  below showed the result of total phenolic content (TPC) of different fractions of both </w:t>
      </w:r>
      <w:proofErr w:type="spellStart"/>
      <w:r w:rsidRPr="00EE7C5D">
        <w:rPr>
          <w:rFonts w:ascii="Arial" w:hAnsi="Arial" w:cs="Arial"/>
          <w:i/>
          <w:color w:val="000000"/>
          <w:sz w:val="20"/>
          <w:szCs w:val="20"/>
        </w:rPr>
        <w:t>Ficus</w:t>
      </w:r>
      <w:proofErr w:type="spellEnd"/>
      <w:r w:rsidRPr="00EE7C5D">
        <w:rPr>
          <w:rFonts w:ascii="Arial" w:hAnsi="Arial" w:cs="Arial"/>
          <w:i/>
          <w:color w:val="000000"/>
          <w:sz w:val="20"/>
          <w:szCs w:val="20"/>
        </w:rPr>
        <w:t xml:space="preserve"> </w:t>
      </w:r>
      <w:proofErr w:type="spellStart"/>
      <w:r w:rsidRPr="00EE7C5D">
        <w:rPr>
          <w:rFonts w:ascii="Arial" w:hAnsi="Arial" w:cs="Arial"/>
          <w:i/>
          <w:color w:val="000000"/>
          <w:sz w:val="20"/>
          <w:szCs w:val="20"/>
        </w:rPr>
        <w:t>asperifolia</w:t>
      </w:r>
      <w:proofErr w:type="spellEnd"/>
      <w:r w:rsidRPr="00EE7C5D">
        <w:rPr>
          <w:rFonts w:ascii="Arial" w:hAnsi="Arial" w:cs="Arial"/>
          <w:i/>
          <w:color w:val="000000"/>
          <w:sz w:val="20"/>
          <w:szCs w:val="20"/>
        </w:rPr>
        <w:t xml:space="preserve"> </w:t>
      </w:r>
      <w:r w:rsidRPr="00EE7C5D">
        <w:rPr>
          <w:rFonts w:ascii="Arial" w:hAnsi="Arial" w:cs="Arial"/>
          <w:color w:val="000000"/>
          <w:sz w:val="20"/>
          <w:szCs w:val="20"/>
        </w:rPr>
        <w:t xml:space="preserve">and </w:t>
      </w:r>
      <w:proofErr w:type="spellStart"/>
      <w:r w:rsidRPr="00EE7C5D">
        <w:rPr>
          <w:rFonts w:ascii="Arial" w:hAnsi="Arial" w:cs="Arial"/>
          <w:i/>
          <w:color w:val="000000"/>
          <w:sz w:val="20"/>
          <w:szCs w:val="20"/>
        </w:rPr>
        <w:t>Galega</w:t>
      </w:r>
      <w:proofErr w:type="spellEnd"/>
      <w:r w:rsidRPr="00EE7C5D">
        <w:rPr>
          <w:rFonts w:ascii="Arial" w:hAnsi="Arial" w:cs="Arial"/>
          <w:i/>
          <w:color w:val="000000"/>
          <w:sz w:val="20"/>
          <w:szCs w:val="20"/>
        </w:rPr>
        <w:t xml:space="preserve"> officinalis,</w:t>
      </w:r>
      <w:r w:rsidRPr="00EE7C5D">
        <w:rPr>
          <w:rFonts w:ascii="Arial" w:hAnsi="Arial" w:cs="Arial"/>
          <w:color w:val="000000"/>
          <w:sz w:val="20"/>
          <w:szCs w:val="20"/>
        </w:rPr>
        <w:t xml:space="preserve"> and the values differs with resultant effect to the degree of solubility of this constituents with regards to the solvent polarity  and equally the ratio of solute to solvent as clearly seen in </w:t>
      </w:r>
      <w:proofErr w:type="spellStart"/>
      <w:r w:rsidR="007C64D8" w:rsidRPr="00EE7C5D">
        <w:rPr>
          <w:rFonts w:ascii="Arial" w:hAnsi="Arial" w:cs="Arial"/>
          <w:i/>
          <w:color w:val="000000"/>
          <w:sz w:val="20"/>
          <w:szCs w:val="20"/>
        </w:rPr>
        <w:t>F</w:t>
      </w:r>
      <w:r w:rsidRPr="00EE7C5D">
        <w:rPr>
          <w:rFonts w:ascii="Arial" w:hAnsi="Arial" w:cs="Arial"/>
          <w:i/>
          <w:color w:val="000000"/>
          <w:sz w:val="20"/>
          <w:szCs w:val="20"/>
        </w:rPr>
        <w:t>icus</w:t>
      </w:r>
      <w:proofErr w:type="spellEnd"/>
      <w:r w:rsidRPr="00EE7C5D">
        <w:rPr>
          <w:rFonts w:ascii="Arial" w:hAnsi="Arial" w:cs="Arial"/>
          <w:i/>
          <w:color w:val="000000"/>
          <w:sz w:val="20"/>
          <w:szCs w:val="20"/>
        </w:rPr>
        <w:t xml:space="preserve"> </w:t>
      </w:r>
      <w:proofErr w:type="spellStart"/>
      <w:r w:rsidRPr="00EE7C5D">
        <w:rPr>
          <w:rFonts w:ascii="Arial" w:hAnsi="Arial" w:cs="Arial"/>
          <w:i/>
          <w:color w:val="000000"/>
          <w:sz w:val="20"/>
          <w:szCs w:val="20"/>
        </w:rPr>
        <w:t>asperifolia</w:t>
      </w:r>
      <w:proofErr w:type="spellEnd"/>
      <w:r w:rsidRPr="00EE7C5D">
        <w:rPr>
          <w:rFonts w:ascii="Arial" w:hAnsi="Arial" w:cs="Arial"/>
          <w:color w:val="000000"/>
          <w:sz w:val="20"/>
          <w:szCs w:val="20"/>
        </w:rPr>
        <w:t>,  the values of total phenols increases  with regards to an increase in the degree of polarity of this solvents for instance n-hexane (f</w:t>
      </w:r>
      <w:r w:rsidRPr="00EE7C5D">
        <w:rPr>
          <w:rFonts w:ascii="Arial" w:hAnsi="Arial" w:cs="Arial"/>
          <w:color w:val="000000"/>
          <w:sz w:val="20"/>
          <w:szCs w:val="20"/>
          <w:vertAlign w:val="subscript"/>
        </w:rPr>
        <w:t>1</w:t>
      </w:r>
      <w:r w:rsidRPr="00EE7C5D">
        <w:rPr>
          <w:rFonts w:ascii="Arial" w:hAnsi="Arial" w:cs="Arial"/>
          <w:color w:val="000000"/>
          <w:sz w:val="20"/>
          <w:szCs w:val="20"/>
        </w:rPr>
        <w:t>= 9.82±1.25) , ethyl acetate(f</w:t>
      </w:r>
      <w:r w:rsidRPr="00EE7C5D">
        <w:rPr>
          <w:rFonts w:ascii="Arial" w:hAnsi="Arial" w:cs="Arial"/>
          <w:color w:val="000000"/>
          <w:sz w:val="20"/>
          <w:szCs w:val="20"/>
          <w:vertAlign w:val="subscript"/>
        </w:rPr>
        <w:t>2</w:t>
      </w:r>
      <w:r w:rsidRPr="00EE7C5D">
        <w:rPr>
          <w:rFonts w:ascii="Arial" w:hAnsi="Arial" w:cs="Arial"/>
          <w:color w:val="000000"/>
          <w:sz w:val="20"/>
          <w:szCs w:val="20"/>
        </w:rPr>
        <w:t>=11.33±0.01) , methanol(f</w:t>
      </w:r>
      <w:r w:rsidRPr="00EE7C5D">
        <w:rPr>
          <w:rFonts w:ascii="Arial" w:hAnsi="Arial" w:cs="Arial"/>
          <w:color w:val="000000"/>
          <w:sz w:val="20"/>
          <w:szCs w:val="20"/>
          <w:vertAlign w:val="subscript"/>
        </w:rPr>
        <w:t>3</w:t>
      </w:r>
      <w:r w:rsidRPr="00EE7C5D">
        <w:rPr>
          <w:rFonts w:ascii="Arial" w:hAnsi="Arial" w:cs="Arial"/>
          <w:color w:val="000000"/>
          <w:sz w:val="20"/>
          <w:szCs w:val="20"/>
        </w:rPr>
        <w:t>=10.05±1.27), distilled water (f</w:t>
      </w:r>
      <w:r w:rsidRPr="00EE7C5D">
        <w:rPr>
          <w:rFonts w:ascii="Arial" w:hAnsi="Arial" w:cs="Arial"/>
          <w:color w:val="000000"/>
          <w:sz w:val="20"/>
          <w:szCs w:val="20"/>
          <w:vertAlign w:val="subscript"/>
        </w:rPr>
        <w:t>4</w:t>
      </w:r>
      <w:r w:rsidRPr="00EE7C5D">
        <w:rPr>
          <w:rFonts w:ascii="Arial" w:hAnsi="Arial" w:cs="Arial"/>
          <w:color w:val="000000"/>
          <w:sz w:val="20"/>
          <w:szCs w:val="20"/>
        </w:rPr>
        <w:t>=18.68±0.03) , with regards to this both methanol and distilled water proved to be the most effective solvent for the isol</w:t>
      </w:r>
      <w:r w:rsidR="002E225E" w:rsidRPr="00EE7C5D">
        <w:rPr>
          <w:rFonts w:ascii="Arial" w:hAnsi="Arial" w:cs="Arial"/>
          <w:color w:val="000000"/>
          <w:sz w:val="20"/>
          <w:szCs w:val="20"/>
        </w:rPr>
        <w:t xml:space="preserve">ation of phenolic compounds however </w:t>
      </w:r>
      <w:r w:rsidRPr="00EE7C5D">
        <w:rPr>
          <w:rFonts w:ascii="Arial" w:hAnsi="Arial" w:cs="Arial"/>
          <w:color w:val="000000"/>
          <w:sz w:val="20"/>
          <w:szCs w:val="20"/>
        </w:rPr>
        <w:t xml:space="preserve">the case is </w:t>
      </w:r>
      <w:r w:rsidRPr="00EE7C5D">
        <w:rPr>
          <w:rFonts w:ascii="Arial" w:hAnsi="Arial" w:cs="Arial"/>
          <w:color w:val="000000"/>
          <w:sz w:val="20"/>
          <w:szCs w:val="20"/>
        </w:rPr>
        <w:lastRenderedPageBreak/>
        <w:t xml:space="preserve">slightly different with </w:t>
      </w:r>
      <w:proofErr w:type="spellStart"/>
      <w:r w:rsidRPr="00EE7C5D">
        <w:rPr>
          <w:rFonts w:ascii="Arial" w:hAnsi="Arial" w:cs="Arial"/>
          <w:i/>
          <w:color w:val="000000"/>
          <w:sz w:val="20"/>
          <w:szCs w:val="20"/>
        </w:rPr>
        <w:t>Galega</w:t>
      </w:r>
      <w:proofErr w:type="spellEnd"/>
      <w:r w:rsidRPr="00EE7C5D">
        <w:rPr>
          <w:rFonts w:ascii="Arial" w:hAnsi="Arial" w:cs="Arial"/>
          <w:i/>
          <w:color w:val="000000"/>
          <w:sz w:val="20"/>
          <w:szCs w:val="20"/>
        </w:rPr>
        <w:t xml:space="preserve"> officinalis</w:t>
      </w:r>
      <w:r w:rsidRPr="00EE7C5D">
        <w:rPr>
          <w:rFonts w:ascii="Arial" w:hAnsi="Arial" w:cs="Arial"/>
          <w:color w:val="000000"/>
          <w:sz w:val="20"/>
          <w:szCs w:val="20"/>
        </w:rPr>
        <w:t xml:space="preserve"> which is believed to be the resultant effect of the plant coarseness or texture.</w:t>
      </w:r>
      <w:r w:rsidR="00E914A4">
        <w:rPr>
          <w:rFonts w:ascii="Arial" w:hAnsi="Arial" w:cs="Arial"/>
          <w:color w:val="000000"/>
          <w:sz w:val="20"/>
          <w:szCs w:val="20"/>
        </w:rPr>
        <w:t xml:space="preserve"> Extracts labels were assigned with respect to solvent polarity index and plant initials. </w:t>
      </w:r>
      <w:r w:rsidR="00E914A4" w:rsidRPr="008372A2">
        <w:rPr>
          <w:rFonts w:ascii="Times New Roman" w:hAnsi="Times New Roman"/>
          <w:lang w:val="en-GB"/>
        </w:rPr>
        <w:t>F1=hexane, F2=Ethyl acetate, F3=Methanol, F4=Aqueous,</w:t>
      </w:r>
      <w:r w:rsidR="00E914A4">
        <w:rPr>
          <w:rFonts w:ascii="Times New Roman" w:hAnsi="Times New Roman"/>
          <w:lang w:val="en-GB"/>
        </w:rPr>
        <w:t xml:space="preserve"> </w:t>
      </w:r>
      <w:r w:rsidR="00E914A4" w:rsidRPr="008372A2">
        <w:rPr>
          <w:rFonts w:ascii="Times New Roman" w:hAnsi="Times New Roman"/>
          <w:lang w:val="en-GB"/>
        </w:rPr>
        <w:t xml:space="preserve">G1-G4 follow the same order for </w:t>
      </w:r>
      <w:proofErr w:type="spellStart"/>
      <w:r w:rsidR="00E914A4" w:rsidRPr="008372A2">
        <w:rPr>
          <w:rFonts w:ascii="Times New Roman" w:hAnsi="Times New Roman"/>
          <w:i/>
          <w:lang w:val="en-GB"/>
        </w:rPr>
        <w:t>Galega</w:t>
      </w:r>
      <w:proofErr w:type="spellEnd"/>
      <w:r w:rsidR="00E914A4" w:rsidRPr="008372A2">
        <w:rPr>
          <w:rFonts w:ascii="Times New Roman" w:hAnsi="Times New Roman"/>
          <w:i/>
          <w:lang w:val="en-GB"/>
        </w:rPr>
        <w:t xml:space="preserve"> officinalis</w:t>
      </w:r>
    </w:p>
    <w:p w14:paraId="6622D7F7" w14:textId="7A37B51B" w:rsidR="0090148F" w:rsidRPr="00EE7C5D" w:rsidRDefault="0090148F" w:rsidP="00C134E6">
      <w:pPr>
        <w:spacing w:after="0" w:line="360" w:lineRule="auto"/>
        <w:jc w:val="both"/>
        <w:rPr>
          <w:rFonts w:ascii="Arial" w:hAnsi="Arial" w:cs="Arial"/>
          <w:color w:val="000000"/>
          <w:sz w:val="20"/>
          <w:szCs w:val="20"/>
        </w:rPr>
      </w:pPr>
      <w:r w:rsidRPr="00EE7C5D">
        <w:rPr>
          <w:rFonts w:ascii="Arial" w:hAnsi="Arial" w:cs="Arial"/>
          <w:b/>
          <w:sz w:val="20"/>
          <w:szCs w:val="20"/>
        </w:rPr>
        <w:t>Table 3:</w:t>
      </w:r>
      <w:r w:rsidRPr="00EE7C5D">
        <w:rPr>
          <w:rFonts w:ascii="Arial" w:hAnsi="Arial" w:cs="Arial"/>
          <w:sz w:val="20"/>
          <w:szCs w:val="20"/>
        </w:rPr>
        <w:t xml:space="preserve"> Total phenol values of different fractions of both </w:t>
      </w:r>
      <w:proofErr w:type="spellStart"/>
      <w:r w:rsidRPr="00EE7C5D">
        <w:rPr>
          <w:rFonts w:ascii="Arial" w:hAnsi="Arial" w:cs="Arial"/>
          <w:i/>
          <w:color w:val="000000"/>
          <w:sz w:val="20"/>
          <w:szCs w:val="20"/>
        </w:rPr>
        <w:t>Ficus</w:t>
      </w:r>
      <w:proofErr w:type="spellEnd"/>
      <w:r w:rsidRPr="00EE7C5D">
        <w:rPr>
          <w:rFonts w:ascii="Arial" w:hAnsi="Arial" w:cs="Arial"/>
          <w:i/>
          <w:color w:val="000000"/>
          <w:sz w:val="20"/>
          <w:szCs w:val="20"/>
        </w:rPr>
        <w:t xml:space="preserve"> </w:t>
      </w:r>
      <w:proofErr w:type="spellStart"/>
      <w:r w:rsidRPr="00EE7C5D">
        <w:rPr>
          <w:rFonts w:ascii="Arial" w:hAnsi="Arial" w:cs="Arial"/>
          <w:i/>
          <w:color w:val="000000"/>
          <w:sz w:val="20"/>
          <w:szCs w:val="20"/>
        </w:rPr>
        <w:t>asperifolia</w:t>
      </w:r>
      <w:proofErr w:type="spellEnd"/>
      <w:r w:rsidRPr="00EE7C5D">
        <w:rPr>
          <w:rFonts w:ascii="Arial" w:hAnsi="Arial" w:cs="Arial"/>
          <w:i/>
          <w:color w:val="000000"/>
          <w:sz w:val="20"/>
          <w:szCs w:val="20"/>
        </w:rPr>
        <w:t xml:space="preserve"> </w:t>
      </w:r>
      <w:r w:rsidRPr="00EE7C5D">
        <w:rPr>
          <w:rFonts w:ascii="Arial" w:hAnsi="Arial" w:cs="Arial"/>
          <w:color w:val="000000"/>
          <w:sz w:val="20"/>
          <w:szCs w:val="20"/>
        </w:rPr>
        <w:t xml:space="preserve">and </w:t>
      </w:r>
      <w:proofErr w:type="spellStart"/>
      <w:r w:rsidRPr="00EE7C5D">
        <w:rPr>
          <w:rFonts w:ascii="Arial" w:hAnsi="Arial" w:cs="Arial"/>
          <w:i/>
          <w:color w:val="000000"/>
          <w:sz w:val="20"/>
          <w:szCs w:val="20"/>
        </w:rPr>
        <w:t>Galega</w:t>
      </w:r>
      <w:proofErr w:type="spellEnd"/>
      <w:r w:rsidRPr="00EE7C5D">
        <w:rPr>
          <w:rFonts w:ascii="Arial" w:hAnsi="Arial" w:cs="Arial"/>
          <w:i/>
          <w:color w:val="000000"/>
          <w:sz w:val="20"/>
          <w:szCs w:val="20"/>
        </w:rPr>
        <w:t xml:space="preserve"> officinalis</w:t>
      </w:r>
    </w:p>
    <w:tbl>
      <w:tblPr>
        <w:tblW w:w="8876" w:type="dxa"/>
        <w:tblBorders>
          <w:top w:val="single" w:sz="4" w:space="0" w:color="auto"/>
          <w:bottom w:val="single" w:sz="4" w:space="0" w:color="auto"/>
        </w:tblBorders>
        <w:tblLook w:val="04A0" w:firstRow="1" w:lastRow="0" w:firstColumn="1" w:lastColumn="0" w:noHBand="0" w:noVBand="1"/>
      </w:tblPr>
      <w:tblGrid>
        <w:gridCol w:w="2219"/>
        <w:gridCol w:w="2219"/>
        <w:gridCol w:w="2219"/>
        <w:gridCol w:w="2219"/>
      </w:tblGrid>
      <w:tr w:rsidR="0090148F" w:rsidRPr="00EE7C5D" w14:paraId="72BD1DC7" w14:textId="77777777" w:rsidTr="00B76D20">
        <w:trPr>
          <w:trHeight w:val="516"/>
        </w:trPr>
        <w:tc>
          <w:tcPr>
            <w:tcW w:w="2219" w:type="dxa"/>
            <w:tcBorders>
              <w:top w:val="single" w:sz="4" w:space="0" w:color="auto"/>
              <w:bottom w:val="single" w:sz="4" w:space="0" w:color="auto"/>
            </w:tcBorders>
          </w:tcPr>
          <w:p w14:paraId="61C412F1" w14:textId="77777777" w:rsidR="0090148F" w:rsidRPr="00EE7C5D" w:rsidRDefault="0090148F" w:rsidP="00C134E6">
            <w:pPr>
              <w:spacing w:after="0" w:line="240" w:lineRule="auto"/>
              <w:jc w:val="both"/>
              <w:rPr>
                <w:rFonts w:ascii="Arial" w:hAnsi="Arial" w:cs="Arial"/>
                <w:b/>
                <w:noProof/>
                <w:sz w:val="20"/>
                <w:szCs w:val="20"/>
              </w:rPr>
            </w:pPr>
            <w:r w:rsidRPr="00EE7C5D">
              <w:rPr>
                <w:rFonts w:ascii="Arial" w:hAnsi="Arial" w:cs="Arial"/>
                <w:b/>
                <w:noProof/>
                <w:sz w:val="20"/>
                <w:szCs w:val="20"/>
              </w:rPr>
              <w:t>Plant Extract</w:t>
            </w:r>
          </w:p>
        </w:tc>
        <w:tc>
          <w:tcPr>
            <w:tcW w:w="2219" w:type="dxa"/>
            <w:tcBorders>
              <w:top w:val="single" w:sz="4" w:space="0" w:color="auto"/>
              <w:bottom w:val="single" w:sz="4" w:space="0" w:color="auto"/>
            </w:tcBorders>
          </w:tcPr>
          <w:p w14:paraId="3A179D30" w14:textId="77777777" w:rsidR="0090148F" w:rsidRPr="00EE7C5D" w:rsidRDefault="0090148F" w:rsidP="00C134E6">
            <w:pPr>
              <w:spacing w:after="0" w:line="240" w:lineRule="auto"/>
              <w:jc w:val="both"/>
              <w:rPr>
                <w:rFonts w:ascii="Arial" w:hAnsi="Arial" w:cs="Arial"/>
                <w:b/>
                <w:noProof/>
                <w:sz w:val="20"/>
                <w:szCs w:val="20"/>
              </w:rPr>
            </w:pPr>
            <w:r w:rsidRPr="00EE7C5D">
              <w:rPr>
                <w:rFonts w:ascii="Arial" w:hAnsi="Arial" w:cs="Arial"/>
                <w:b/>
                <w:noProof/>
                <w:sz w:val="20"/>
                <w:szCs w:val="20"/>
              </w:rPr>
              <w:t xml:space="preserve">Concentration </w:t>
            </w:r>
            <w:r w:rsidR="0073509C" w:rsidRPr="00EE7C5D">
              <w:rPr>
                <w:rFonts w:ascii="Arial" w:hAnsi="Arial" w:cs="Arial"/>
                <w:b/>
                <w:color w:val="000000"/>
                <w:sz w:val="20"/>
                <w:szCs w:val="20"/>
              </w:rPr>
              <w:t>GAE/g µg/</w:t>
            </w:r>
            <w:r w:rsidR="001403D0" w:rsidRPr="00EE7C5D">
              <w:rPr>
                <w:rFonts w:ascii="Arial" w:hAnsi="Arial" w:cs="Arial"/>
                <w:b/>
                <w:color w:val="000000"/>
                <w:sz w:val="20"/>
                <w:szCs w:val="20"/>
              </w:rPr>
              <w:t>Ml</w:t>
            </w:r>
          </w:p>
        </w:tc>
        <w:tc>
          <w:tcPr>
            <w:tcW w:w="2219" w:type="dxa"/>
            <w:tcBorders>
              <w:top w:val="single" w:sz="4" w:space="0" w:color="auto"/>
              <w:bottom w:val="single" w:sz="4" w:space="0" w:color="auto"/>
            </w:tcBorders>
          </w:tcPr>
          <w:p w14:paraId="36F61B05" w14:textId="77777777" w:rsidR="0090148F" w:rsidRPr="00EE7C5D" w:rsidRDefault="0090148F" w:rsidP="00C134E6">
            <w:pPr>
              <w:spacing w:after="0" w:line="240" w:lineRule="auto"/>
              <w:jc w:val="both"/>
              <w:rPr>
                <w:rFonts w:ascii="Arial" w:hAnsi="Arial" w:cs="Arial"/>
                <w:b/>
                <w:noProof/>
                <w:sz w:val="20"/>
                <w:szCs w:val="20"/>
              </w:rPr>
            </w:pPr>
            <w:r w:rsidRPr="00EE7C5D">
              <w:rPr>
                <w:rFonts w:ascii="Arial" w:hAnsi="Arial" w:cs="Arial"/>
                <w:b/>
                <w:noProof/>
                <w:sz w:val="20"/>
                <w:szCs w:val="20"/>
              </w:rPr>
              <w:t>Plant Extract</w:t>
            </w:r>
          </w:p>
        </w:tc>
        <w:tc>
          <w:tcPr>
            <w:tcW w:w="2219" w:type="dxa"/>
            <w:tcBorders>
              <w:top w:val="single" w:sz="4" w:space="0" w:color="auto"/>
              <w:bottom w:val="single" w:sz="4" w:space="0" w:color="auto"/>
            </w:tcBorders>
          </w:tcPr>
          <w:p w14:paraId="1A776DD4" w14:textId="77777777" w:rsidR="0090148F" w:rsidRPr="00EE7C5D" w:rsidRDefault="0090148F" w:rsidP="00C134E6">
            <w:pPr>
              <w:spacing w:after="0" w:line="240" w:lineRule="auto"/>
              <w:jc w:val="both"/>
              <w:rPr>
                <w:rFonts w:ascii="Arial" w:hAnsi="Arial" w:cs="Arial"/>
                <w:b/>
                <w:noProof/>
                <w:sz w:val="20"/>
                <w:szCs w:val="20"/>
              </w:rPr>
            </w:pPr>
            <w:r w:rsidRPr="00EE7C5D">
              <w:rPr>
                <w:rFonts w:ascii="Arial" w:hAnsi="Arial" w:cs="Arial"/>
                <w:b/>
                <w:noProof/>
                <w:sz w:val="20"/>
                <w:szCs w:val="20"/>
              </w:rPr>
              <w:t xml:space="preserve">Concentration </w:t>
            </w:r>
            <w:r w:rsidR="0073509C" w:rsidRPr="00EE7C5D">
              <w:rPr>
                <w:rFonts w:ascii="Arial" w:hAnsi="Arial" w:cs="Arial"/>
                <w:b/>
                <w:color w:val="000000"/>
                <w:sz w:val="20"/>
                <w:szCs w:val="20"/>
              </w:rPr>
              <w:t>GAE/g µg/</w:t>
            </w:r>
            <w:r w:rsidR="001403D0" w:rsidRPr="00EE7C5D">
              <w:rPr>
                <w:rFonts w:ascii="Arial" w:hAnsi="Arial" w:cs="Arial"/>
                <w:b/>
                <w:color w:val="000000"/>
                <w:sz w:val="20"/>
                <w:szCs w:val="20"/>
              </w:rPr>
              <w:t>mL</w:t>
            </w:r>
          </w:p>
        </w:tc>
      </w:tr>
      <w:tr w:rsidR="0090148F" w:rsidRPr="00EE7C5D" w14:paraId="38FD2BB7" w14:textId="77777777" w:rsidTr="00B76D20">
        <w:trPr>
          <w:trHeight w:val="358"/>
        </w:trPr>
        <w:tc>
          <w:tcPr>
            <w:tcW w:w="2219" w:type="dxa"/>
            <w:tcBorders>
              <w:top w:val="single" w:sz="4" w:space="0" w:color="auto"/>
            </w:tcBorders>
          </w:tcPr>
          <w:p w14:paraId="5C2C4B3C" w14:textId="77777777" w:rsidR="0090148F" w:rsidRPr="00EE7C5D" w:rsidRDefault="0090148F"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F</w:t>
            </w:r>
            <w:r w:rsidRPr="00EE7C5D">
              <w:rPr>
                <w:rFonts w:ascii="Arial" w:hAnsi="Arial" w:cs="Arial"/>
                <w:color w:val="000000"/>
                <w:sz w:val="20"/>
                <w:szCs w:val="20"/>
                <w:vertAlign w:val="subscript"/>
              </w:rPr>
              <w:t xml:space="preserve">1 </w:t>
            </w:r>
            <w:r w:rsidRPr="00EE7C5D">
              <w:rPr>
                <w:rFonts w:ascii="Arial" w:hAnsi="Arial" w:cs="Arial"/>
                <w:color w:val="000000"/>
                <w:sz w:val="20"/>
                <w:szCs w:val="20"/>
              </w:rPr>
              <w:t>n-Hexane</w:t>
            </w:r>
          </w:p>
        </w:tc>
        <w:tc>
          <w:tcPr>
            <w:tcW w:w="2219" w:type="dxa"/>
            <w:tcBorders>
              <w:top w:val="single" w:sz="4" w:space="0" w:color="auto"/>
            </w:tcBorders>
          </w:tcPr>
          <w:p w14:paraId="2A4F2506" w14:textId="77777777" w:rsidR="0090148F" w:rsidRPr="00EE7C5D" w:rsidRDefault="0090148F" w:rsidP="00C134E6">
            <w:pPr>
              <w:spacing w:after="0" w:line="480" w:lineRule="auto"/>
              <w:jc w:val="both"/>
              <w:rPr>
                <w:rFonts w:ascii="Arial" w:hAnsi="Arial" w:cs="Arial"/>
                <w:noProof/>
                <w:sz w:val="20"/>
                <w:szCs w:val="20"/>
              </w:rPr>
            </w:pPr>
            <w:r w:rsidRPr="00EE7C5D">
              <w:rPr>
                <w:rFonts w:ascii="Arial" w:eastAsia="Times New Roman" w:hAnsi="Arial" w:cs="Arial"/>
                <w:color w:val="000000"/>
                <w:sz w:val="20"/>
                <w:szCs w:val="20"/>
              </w:rPr>
              <w:t>9.82±1.25</w:t>
            </w:r>
          </w:p>
        </w:tc>
        <w:tc>
          <w:tcPr>
            <w:tcW w:w="2219" w:type="dxa"/>
            <w:tcBorders>
              <w:top w:val="single" w:sz="4" w:space="0" w:color="auto"/>
            </w:tcBorders>
          </w:tcPr>
          <w:p w14:paraId="394C240F" w14:textId="77777777" w:rsidR="0090148F" w:rsidRPr="00EE7C5D" w:rsidRDefault="0090148F"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G</w:t>
            </w:r>
            <w:r w:rsidRPr="00EE7C5D">
              <w:rPr>
                <w:rFonts w:ascii="Arial" w:hAnsi="Arial" w:cs="Arial"/>
                <w:color w:val="000000"/>
                <w:sz w:val="20"/>
                <w:szCs w:val="20"/>
                <w:vertAlign w:val="subscript"/>
              </w:rPr>
              <w:t>1</w:t>
            </w:r>
            <w:r w:rsidRPr="00EE7C5D">
              <w:rPr>
                <w:rFonts w:ascii="Arial" w:hAnsi="Arial" w:cs="Arial"/>
                <w:color w:val="000000"/>
                <w:sz w:val="20"/>
                <w:szCs w:val="20"/>
              </w:rPr>
              <w:t xml:space="preserve"> n-Hexane</w:t>
            </w:r>
          </w:p>
        </w:tc>
        <w:tc>
          <w:tcPr>
            <w:tcW w:w="2219" w:type="dxa"/>
            <w:tcBorders>
              <w:top w:val="single" w:sz="4" w:space="0" w:color="auto"/>
            </w:tcBorders>
          </w:tcPr>
          <w:p w14:paraId="391014DD" w14:textId="77777777" w:rsidR="0090148F" w:rsidRPr="00EE7C5D" w:rsidRDefault="0090148F" w:rsidP="00C134E6">
            <w:pPr>
              <w:spacing w:after="0" w:line="480" w:lineRule="auto"/>
              <w:jc w:val="both"/>
              <w:rPr>
                <w:rFonts w:ascii="Arial" w:hAnsi="Arial" w:cs="Arial"/>
                <w:noProof/>
                <w:sz w:val="20"/>
                <w:szCs w:val="20"/>
              </w:rPr>
            </w:pPr>
            <w:r w:rsidRPr="00EE7C5D">
              <w:rPr>
                <w:rFonts w:ascii="Arial" w:eastAsia="Times New Roman" w:hAnsi="Arial" w:cs="Arial"/>
                <w:color w:val="000000"/>
                <w:sz w:val="20"/>
                <w:szCs w:val="20"/>
              </w:rPr>
              <w:t>9.23±0.01</w:t>
            </w:r>
          </w:p>
        </w:tc>
      </w:tr>
      <w:tr w:rsidR="0090148F" w:rsidRPr="00EE7C5D" w14:paraId="2638E21F" w14:textId="77777777" w:rsidTr="00B76D20">
        <w:trPr>
          <w:trHeight w:val="358"/>
        </w:trPr>
        <w:tc>
          <w:tcPr>
            <w:tcW w:w="2219" w:type="dxa"/>
          </w:tcPr>
          <w:p w14:paraId="6382E59E" w14:textId="77777777" w:rsidR="0090148F" w:rsidRPr="00EE7C5D" w:rsidRDefault="0090148F"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F</w:t>
            </w:r>
            <w:r w:rsidRPr="00EE7C5D">
              <w:rPr>
                <w:rFonts w:ascii="Arial" w:hAnsi="Arial" w:cs="Arial"/>
                <w:color w:val="000000"/>
                <w:sz w:val="20"/>
                <w:szCs w:val="20"/>
                <w:vertAlign w:val="subscript"/>
              </w:rPr>
              <w:t>2</w:t>
            </w:r>
            <w:r w:rsidRPr="00EE7C5D">
              <w:rPr>
                <w:rFonts w:ascii="Arial" w:hAnsi="Arial" w:cs="Arial"/>
                <w:color w:val="000000"/>
                <w:sz w:val="20"/>
                <w:szCs w:val="20"/>
              </w:rPr>
              <w:t xml:space="preserve"> ethyl acetate </w:t>
            </w:r>
          </w:p>
        </w:tc>
        <w:tc>
          <w:tcPr>
            <w:tcW w:w="2219" w:type="dxa"/>
          </w:tcPr>
          <w:p w14:paraId="2FAFCBF2" w14:textId="77777777" w:rsidR="0090148F" w:rsidRPr="00EE7C5D" w:rsidRDefault="0090148F" w:rsidP="00C134E6">
            <w:pPr>
              <w:spacing w:after="0" w:line="480" w:lineRule="auto"/>
              <w:jc w:val="both"/>
              <w:rPr>
                <w:rFonts w:ascii="Arial" w:hAnsi="Arial" w:cs="Arial"/>
                <w:noProof/>
                <w:sz w:val="20"/>
                <w:szCs w:val="20"/>
              </w:rPr>
            </w:pPr>
            <w:r w:rsidRPr="00EE7C5D">
              <w:rPr>
                <w:rFonts w:ascii="Arial" w:eastAsia="Times New Roman" w:hAnsi="Arial" w:cs="Arial"/>
                <w:color w:val="000000"/>
                <w:sz w:val="20"/>
                <w:szCs w:val="20"/>
              </w:rPr>
              <w:t>11.33±0.01</w:t>
            </w:r>
          </w:p>
        </w:tc>
        <w:tc>
          <w:tcPr>
            <w:tcW w:w="2219" w:type="dxa"/>
          </w:tcPr>
          <w:p w14:paraId="062FCBD3" w14:textId="77777777" w:rsidR="0090148F" w:rsidRPr="00EE7C5D" w:rsidRDefault="0090148F"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G</w:t>
            </w:r>
            <w:r w:rsidRPr="00EE7C5D">
              <w:rPr>
                <w:rFonts w:ascii="Arial" w:hAnsi="Arial" w:cs="Arial"/>
                <w:color w:val="000000"/>
                <w:sz w:val="20"/>
                <w:szCs w:val="20"/>
                <w:vertAlign w:val="subscript"/>
              </w:rPr>
              <w:t>2</w:t>
            </w:r>
            <w:r w:rsidRPr="00EE7C5D">
              <w:rPr>
                <w:rFonts w:ascii="Arial" w:hAnsi="Arial" w:cs="Arial"/>
                <w:color w:val="000000"/>
                <w:sz w:val="20"/>
                <w:szCs w:val="20"/>
              </w:rPr>
              <w:t xml:space="preserve"> ethyl acetate</w:t>
            </w:r>
          </w:p>
        </w:tc>
        <w:tc>
          <w:tcPr>
            <w:tcW w:w="2219" w:type="dxa"/>
          </w:tcPr>
          <w:p w14:paraId="72AB0703" w14:textId="77777777" w:rsidR="0090148F" w:rsidRPr="00EE7C5D" w:rsidRDefault="0090148F" w:rsidP="00C134E6">
            <w:pPr>
              <w:spacing w:after="0" w:line="480" w:lineRule="auto"/>
              <w:jc w:val="both"/>
              <w:rPr>
                <w:rFonts w:ascii="Arial" w:hAnsi="Arial" w:cs="Arial"/>
                <w:noProof/>
                <w:sz w:val="20"/>
                <w:szCs w:val="20"/>
              </w:rPr>
            </w:pPr>
            <w:r w:rsidRPr="00EE7C5D">
              <w:rPr>
                <w:rFonts w:ascii="Arial" w:eastAsia="Times New Roman" w:hAnsi="Arial" w:cs="Arial"/>
                <w:color w:val="000000"/>
                <w:sz w:val="20"/>
                <w:szCs w:val="20"/>
              </w:rPr>
              <w:t>28.36±0.02</w:t>
            </w:r>
          </w:p>
        </w:tc>
      </w:tr>
      <w:tr w:rsidR="0090148F" w:rsidRPr="00EE7C5D" w14:paraId="09D3DAC5" w14:textId="77777777" w:rsidTr="00B76D20">
        <w:trPr>
          <w:trHeight w:val="348"/>
        </w:trPr>
        <w:tc>
          <w:tcPr>
            <w:tcW w:w="2219" w:type="dxa"/>
          </w:tcPr>
          <w:p w14:paraId="6F47859E" w14:textId="77777777" w:rsidR="0090148F" w:rsidRPr="00EE7C5D" w:rsidRDefault="0090148F"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F</w:t>
            </w:r>
            <w:r w:rsidRPr="00EE7C5D">
              <w:rPr>
                <w:rFonts w:ascii="Arial" w:hAnsi="Arial" w:cs="Arial"/>
                <w:color w:val="000000"/>
                <w:sz w:val="20"/>
                <w:szCs w:val="20"/>
                <w:vertAlign w:val="subscript"/>
              </w:rPr>
              <w:t xml:space="preserve">3 </w:t>
            </w:r>
            <w:r w:rsidRPr="00EE7C5D">
              <w:rPr>
                <w:rFonts w:ascii="Arial" w:hAnsi="Arial" w:cs="Arial"/>
                <w:color w:val="000000"/>
                <w:sz w:val="20"/>
                <w:szCs w:val="20"/>
              </w:rPr>
              <w:t>methanol</w:t>
            </w:r>
          </w:p>
        </w:tc>
        <w:tc>
          <w:tcPr>
            <w:tcW w:w="2219" w:type="dxa"/>
          </w:tcPr>
          <w:p w14:paraId="25DDEDBE" w14:textId="77777777" w:rsidR="0090148F" w:rsidRPr="00EE7C5D" w:rsidRDefault="0090148F" w:rsidP="00C134E6">
            <w:pPr>
              <w:spacing w:after="0" w:line="480" w:lineRule="auto"/>
              <w:jc w:val="both"/>
              <w:rPr>
                <w:rFonts w:ascii="Arial" w:hAnsi="Arial" w:cs="Arial"/>
                <w:noProof/>
                <w:sz w:val="20"/>
                <w:szCs w:val="20"/>
              </w:rPr>
            </w:pPr>
            <w:r w:rsidRPr="00EE7C5D">
              <w:rPr>
                <w:rFonts w:ascii="Arial" w:eastAsia="Times New Roman" w:hAnsi="Arial" w:cs="Arial"/>
                <w:color w:val="000000"/>
                <w:sz w:val="20"/>
                <w:szCs w:val="20"/>
              </w:rPr>
              <w:t>10.05±1.27</w:t>
            </w:r>
          </w:p>
        </w:tc>
        <w:tc>
          <w:tcPr>
            <w:tcW w:w="2219" w:type="dxa"/>
          </w:tcPr>
          <w:p w14:paraId="4DF668DD" w14:textId="77777777" w:rsidR="0090148F" w:rsidRPr="00EE7C5D" w:rsidRDefault="0090148F"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G</w:t>
            </w:r>
            <w:r w:rsidRPr="00EE7C5D">
              <w:rPr>
                <w:rFonts w:ascii="Arial" w:hAnsi="Arial" w:cs="Arial"/>
                <w:color w:val="000000"/>
                <w:sz w:val="20"/>
                <w:szCs w:val="20"/>
                <w:vertAlign w:val="subscript"/>
              </w:rPr>
              <w:t>3</w:t>
            </w:r>
            <w:r w:rsidRPr="00EE7C5D">
              <w:rPr>
                <w:rFonts w:ascii="Arial" w:hAnsi="Arial" w:cs="Arial"/>
                <w:color w:val="000000"/>
                <w:sz w:val="20"/>
                <w:szCs w:val="20"/>
              </w:rPr>
              <w:t xml:space="preserve"> methanol</w:t>
            </w:r>
          </w:p>
        </w:tc>
        <w:tc>
          <w:tcPr>
            <w:tcW w:w="2219" w:type="dxa"/>
          </w:tcPr>
          <w:p w14:paraId="0121D422" w14:textId="77777777" w:rsidR="0090148F" w:rsidRPr="00EE7C5D" w:rsidRDefault="0090148F" w:rsidP="00C134E6">
            <w:pPr>
              <w:spacing w:after="0" w:line="480" w:lineRule="auto"/>
              <w:jc w:val="both"/>
              <w:rPr>
                <w:rFonts w:ascii="Arial" w:hAnsi="Arial" w:cs="Arial"/>
                <w:noProof/>
                <w:sz w:val="20"/>
                <w:szCs w:val="20"/>
              </w:rPr>
            </w:pPr>
            <w:r w:rsidRPr="00EE7C5D">
              <w:rPr>
                <w:rFonts w:ascii="Arial" w:eastAsia="Times New Roman" w:hAnsi="Arial" w:cs="Arial"/>
                <w:color w:val="000000"/>
                <w:sz w:val="20"/>
                <w:szCs w:val="20"/>
              </w:rPr>
              <w:t>19.39±2.90</w:t>
            </w:r>
          </w:p>
        </w:tc>
      </w:tr>
      <w:tr w:rsidR="0090148F" w:rsidRPr="00EE7C5D" w14:paraId="1DBF4BBD" w14:textId="77777777" w:rsidTr="00B76D20">
        <w:trPr>
          <w:trHeight w:val="358"/>
        </w:trPr>
        <w:tc>
          <w:tcPr>
            <w:tcW w:w="2219" w:type="dxa"/>
          </w:tcPr>
          <w:p w14:paraId="1F7C76CF" w14:textId="5DD5BD53" w:rsidR="0090148F" w:rsidRPr="00EE7C5D" w:rsidRDefault="0090148F"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F</w:t>
            </w:r>
            <w:r w:rsidRPr="00EE7C5D">
              <w:rPr>
                <w:rFonts w:ascii="Arial" w:hAnsi="Arial" w:cs="Arial"/>
                <w:color w:val="000000"/>
                <w:sz w:val="20"/>
                <w:szCs w:val="20"/>
                <w:vertAlign w:val="subscript"/>
              </w:rPr>
              <w:t xml:space="preserve">4 </w:t>
            </w:r>
            <w:r w:rsidR="00BE669D" w:rsidRPr="00EE7C5D">
              <w:rPr>
                <w:rFonts w:ascii="Arial" w:hAnsi="Arial" w:cs="Arial"/>
                <w:color w:val="000000"/>
                <w:sz w:val="20"/>
                <w:szCs w:val="20"/>
              </w:rPr>
              <w:t xml:space="preserve">Aqueous </w:t>
            </w:r>
            <w:r w:rsidRPr="00EE7C5D">
              <w:rPr>
                <w:rFonts w:ascii="Arial" w:hAnsi="Arial" w:cs="Arial"/>
                <w:color w:val="000000"/>
                <w:sz w:val="20"/>
                <w:szCs w:val="20"/>
              </w:rPr>
              <w:t>water</w:t>
            </w:r>
          </w:p>
        </w:tc>
        <w:tc>
          <w:tcPr>
            <w:tcW w:w="2219" w:type="dxa"/>
          </w:tcPr>
          <w:p w14:paraId="04E6ADDF" w14:textId="77777777" w:rsidR="0090148F" w:rsidRPr="00EE7C5D" w:rsidRDefault="0090148F" w:rsidP="00C134E6">
            <w:pPr>
              <w:spacing w:after="0" w:line="480" w:lineRule="auto"/>
              <w:jc w:val="both"/>
              <w:rPr>
                <w:rFonts w:ascii="Arial" w:hAnsi="Arial" w:cs="Arial"/>
                <w:noProof/>
                <w:sz w:val="20"/>
                <w:szCs w:val="20"/>
              </w:rPr>
            </w:pPr>
            <w:r w:rsidRPr="00EE7C5D">
              <w:rPr>
                <w:rFonts w:ascii="Arial" w:eastAsia="Times New Roman" w:hAnsi="Arial" w:cs="Arial"/>
                <w:color w:val="000000"/>
                <w:sz w:val="20"/>
                <w:szCs w:val="20"/>
              </w:rPr>
              <w:t>18.68±0.03</w:t>
            </w:r>
          </w:p>
        </w:tc>
        <w:tc>
          <w:tcPr>
            <w:tcW w:w="2219" w:type="dxa"/>
          </w:tcPr>
          <w:p w14:paraId="20A8E47F" w14:textId="2A9B5456" w:rsidR="0090148F" w:rsidRPr="00EE7C5D" w:rsidRDefault="0090148F"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G</w:t>
            </w:r>
            <w:r w:rsidRPr="00EE7C5D">
              <w:rPr>
                <w:rFonts w:ascii="Arial" w:hAnsi="Arial" w:cs="Arial"/>
                <w:color w:val="000000"/>
                <w:sz w:val="20"/>
                <w:szCs w:val="20"/>
                <w:vertAlign w:val="subscript"/>
              </w:rPr>
              <w:t xml:space="preserve">4 </w:t>
            </w:r>
            <w:r w:rsidR="00385EEA" w:rsidRPr="00EE7C5D">
              <w:rPr>
                <w:rFonts w:ascii="Arial" w:hAnsi="Arial" w:cs="Arial"/>
                <w:color w:val="000000"/>
                <w:sz w:val="20"/>
                <w:szCs w:val="20"/>
              </w:rPr>
              <w:t xml:space="preserve"> Aqueous</w:t>
            </w:r>
            <w:r w:rsidRPr="00EE7C5D">
              <w:rPr>
                <w:rFonts w:ascii="Arial" w:hAnsi="Arial" w:cs="Arial"/>
                <w:color w:val="000000"/>
                <w:sz w:val="20"/>
                <w:szCs w:val="20"/>
              </w:rPr>
              <w:t xml:space="preserve"> water</w:t>
            </w:r>
          </w:p>
        </w:tc>
        <w:tc>
          <w:tcPr>
            <w:tcW w:w="2219" w:type="dxa"/>
          </w:tcPr>
          <w:p w14:paraId="0A5298DF" w14:textId="77777777" w:rsidR="0090148F" w:rsidRPr="00EE7C5D" w:rsidRDefault="0090148F" w:rsidP="00C134E6">
            <w:pPr>
              <w:spacing w:after="0" w:line="480" w:lineRule="auto"/>
              <w:jc w:val="both"/>
              <w:rPr>
                <w:rFonts w:ascii="Arial" w:hAnsi="Arial" w:cs="Arial"/>
                <w:noProof/>
                <w:sz w:val="20"/>
                <w:szCs w:val="20"/>
              </w:rPr>
            </w:pPr>
            <w:r w:rsidRPr="00EE7C5D">
              <w:rPr>
                <w:rFonts w:ascii="Arial" w:eastAsia="Times New Roman" w:hAnsi="Arial" w:cs="Arial"/>
                <w:color w:val="000000"/>
                <w:sz w:val="20"/>
                <w:szCs w:val="20"/>
              </w:rPr>
              <w:t>9.61±1.43</w:t>
            </w:r>
          </w:p>
        </w:tc>
      </w:tr>
    </w:tbl>
    <w:p w14:paraId="1BB462B6" w14:textId="517FEF34" w:rsidR="00350404" w:rsidRPr="00EE7C5D" w:rsidRDefault="0090148F" w:rsidP="00C134E6">
      <w:pPr>
        <w:spacing w:after="0" w:line="360" w:lineRule="auto"/>
        <w:rPr>
          <w:rFonts w:ascii="Arial" w:hAnsi="Arial" w:cs="Arial"/>
          <w:sz w:val="24"/>
          <w:szCs w:val="24"/>
        </w:rPr>
      </w:pPr>
      <w:r w:rsidRPr="00EE7C5D">
        <w:rPr>
          <w:rFonts w:ascii="Arial" w:hAnsi="Arial" w:cs="Arial"/>
          <w:sz w:val="24"/>
          <w:szCs w:val="24"/>
        </w:rPr>
        <w:t>Results are expressed as Mean ±</w:t>
      </w:r>
      <w:r w:rsidR="00350404" w:rsidRPr="00EE7C5D">
        <w:rPr>
          <w:rFonts w:ascii="Arial" w:hAnsi="Arial" w:cs="Arial"/>
          <w:sz w:val="24"/>
          <w:szCs w:val="24"/>
        </w:rPr>
        <w:t xml:space="preserve"> Standard Error of Means (n=2).</w:t>
      </w:r>
    </w:p>
    <w:p w14:paraId="723B9EE8" w14:textId="77777777" w:rsidR="0090148F" w:rsidRPr="00EE7C5D" w:rsidRDefault="00F1415D" w:rsidP="00C134E6">
      <w:pPr>
        <w:spacing w:after="0" w:line="480" w:lineRule="auto"/>
        <w:jc w:val="both"/>
        <w:rPr>
          <w:rFonts w:ascii="Arial" w:hAnsi="Arial" w:cs="Arial"/>
          <w:b/>
          <w:sz w:val="20"/>
          <w:szCs w:val="20"/>
        </w:rPr>
      </w:pPr>
      <w:r w:rsidRPr="00EE7C5D">
        <w:rPr>
          <w:rFonts w:ascii="Arial" w:hAnsi="Arial" w:cs="Arial"/>
          <w:b/>
          <w:sz w:val="20"/>
          <w:szCs w:val="20"/>
        </w:rPr>
        <w:t>3.3.2</w:t>
      </w:r>
      <w:r w:rsidR="008E0331" w:rsidRPr="00EE7C5D">
        <w:rPr>
          <w:rFonts w:ascii="Arial" w:hAnsi="Arial" w:cs="Arial"/>
          <w:b/>
          <w:sz w:val="20"/>
          <w:szCs w:val="20"/>
        </w:rPr>
        <w:tab/>
      </w:r>
      <w:r w:rsidR="0090148F" w:rsidRPr="00EE7C5D">
        <w:rPr>
          <w:rFonts w:ascii="Arial" w:hAnsi="Arial" w:cs="Arial"/>
          <w:b/>
          <w:sz w:val="20"/>
          <w:szCs w:val="20"/>
        </w:rPr>
        <w:t>Total flavonoid results.</w:t>
      </w:r>
    </w:p>
    <w:p w14:paraId="744C0C5C" w14:textId="38AB23D0" w:rsidR="0090148F" w:rsidRPr="00EE7C5D" w:rsidRDefault="0090148F" w:rsidP="00C134E6">
      <w:pPr>
        <w:pStyle w:val="CommentText"/>
        <w:spacing w:after="0" w:line="480" w:lineRule="auto"/>
        <w:rPr>
          <w:rFonts w:ascii="Arial" w:hAnsi="Arial" w:cs="Arial"/>
        </w:rPr>
      </w:pPr>
      <w:r w:rsidRPr="00EE7C5D">
        <w:rPr>
          <w:rFonts w:ascii="Arial" w:hAnsi="Arial" w:cs="Arial"/>
        </w:rPr>
        <w:t xml:space="preserve">Table 4 below revealed the total flavonoid content (TFC) of different solvent of </w:t>
      </w:r>
      <w:proofErr w:type="spellStart"/>
      <w:r w:rsidRPr="00EE7C5D">
        <w:rPr>
          <w:rFonts w:ascii="Arial" w:hAnsi="Arial" w:cs="Arial"/>
          <w:i/>
        </w:rPr>
        <w:t>Ficus</w:t>
      </w:r>
      <w:proofErr w:type="spellEnd"/>
      <w:r w:rsidRPr="00EE7C5D">
        <w:rPr>
          <w:rFonts w:ascii="Arial" w:hAnsi="Arial" w:cs="Arial"/>
          <w:i/>
          <w:color w:val="000000"/>
        </w:rPr>
        <w:t xml:space="preserve"> </w:t>
      </w:r>
      <w:proofErr w:type="spellStart"/>
      <w:r w:rsidRPr="00EE7C5D">
        <w:rPr>
          <w:rFonts w:ascii="Arial" w:hAnsi="Arial" w:cs="Arial"/>
          <w:i/>
          <w:color w:val="000000"/>
        </w:rPr>
        <w:t>asperifolia</w:t>
      </w:r>
      <w:proofErr w:type="spellEnd"/>
      <w:r w:rsidRPr="00EE7C5D">
        <w:rPr>
          <w:rFonts w:ascii="Arial" w:hAnsi="Arial" w:cs="Arial"/>
          <w:i/>
          <w:color w:val="000000"/>
        </w:rPr>
        <w:t xml:space="preserve"> </w:t>
      </w:r>
      <w:r w:rsidRPr="00EE7C5D">
        <w:rPr>
          <w:rFonts w:ascii="Arial" w:hAnsi="Arial" w:cs="Arial"/>
          <w:color w:val="000000"/>
        </w:rPr>
        <w:t xml:space="preserve">and </w:t>
      </w:r>
      <w:proofErr w:type="spellStart"/>
      <w:r w:rsidRPr="00EE7C5D">
        <w:rPr>
          <w:rFonts w:ascii="Arial" w:hAnsi="Arial" w:cs="Arial"/>
          <w:i/>
          <w:color w:val="000000"/>
        </w:rPr>
        <w:t>Galega</w:t>
      </w:r>
      <w:proofErr w:type="spellEnd"/>
      <w:r w:rsidRPr="00EE7C5D">
        <w:rPr>
          <w:rFonts w:ascii="Arial" w:hAnsi="Arial" w:cs="Arial"/>
          <w:i/>
          <w:color w:val="000000"/>
        </w:rPr>
        <w:t xml:space="preserve"> officinalis, </w:t>
      </w:r>
      <w:r w:rsidRPr="00EE7C5D">
        <w:rPr>
          <w:rFonts w:ascii="Arial" w:hAnsi="Arial" w:cs="Arial"/>
          <w:color w:val="000000"/>
        </w:rPr>
        <w:t xml:space="preserve">the values showed a significant difference with regards to the solvents degree of solubility. </w:t>
      </w:r>
      <w:r w:rsidR="001C3D17" w:rsidRPr="00EE7C5D">
        <w:rPr>
          <w:rFonts w:ascii="Arial" w:hAnsi="Arial" w:cs="Arial"/>
        </w:rPr>
        <w:t xml:space="preserve">In </w:t>
      </w:r>
      <w:r w:rsidR="001C3D17" w:rsidRPr="00BB2EDE">
        <w:rPr>
          <w:rFonts w:ascii="Arial" w:hAnsi="Arial" w:cs="Arial"/>
          <w:i/>
        </w:rPr>
        <w:t xml:space="preserve">F. </w:t>
      </w:r>
      <w:proofErr w:type="spellStart"/>
      <w:r w:rsidR="001C3D17" w:rsidRPr="00BB2EDE">
        <w:rPr>
          <w:rFonts w:ascii="Arial" w:hAnsi="Arial" w:cs="Arial"/>
          <w:i/>
        </w:rPr>
        <w:t>asperifolia</w:t>
      </w:r>
      <w:proofErr w:type="spellEnd"/>
      <w:r w:rsidR="001C3D17" w:rsidRPr="00EE7C5D">
        <w:rPr>
          <w:rFonts w:ascii="Arial" w:hAnsi="Arial" w:cs="Arial"/>
        </w:rPr>
        <w:t>, the total flavonoid concentration decreased in the order of solvent polarity. The highest TFC was found in n-hexane extract (</w:t>
      </w:r>
      <w:r w:rsidR="001C3D17" w:rsidRPr="00EE7C5D">
        <w:rPr>
          <w:rFonts w:ascii="Arial" w:hAnsi="Arial" w:cs="Arial"/>
          <w:color w:val="000000"/>
        </w:rPr>
        <w:t xml:space="preserve">125.33±0.03), and the least was aqueous ((67.00±0.00). The trend for </w:t>
      </w:r>
      <w:r w:rsidR="001C3D17" w:rsidRPr="00BB2EDE">
        <w:rPr>
          <w:rFonts w:ascii="Arial" w:hAnsi="Arial" w:cs="Arial"/>
          <w:i/>
          <w:color w:val="000000"/>
        </w:rPr>
        <w:t>G. officinalis</w:t>
      </w:r>
      <w:r w:rsidR="001C3D17" w:rsidRPr="00EE7C5D">
        <w:rPr>
          <w:rFonts w:ascii="Arial" w:hAnsi="Arial" w:cs="Arial"/>
          <w:color w:val="000000"/>
        </w:rPr>
        <w:t xml:space="preserve"> was different, methanol maintained the highest TFC (223.67±0.01) and n-hexane was the least (125.33±0.03).</w:t>
      </w:r>
      <w:r w:rsidRPr="00EE7C5D">
        <w:rPr>
          <w:rFonts w:ascii="Arial" w:hAnsi="Arial" w:cs="Arial"/>
          <w:color w:val="000000"/>
        </w:rPr>
        <w:t xml:space="preserve"> and then</w:t>
      </w:r>
      <w:r w:rsidR="00997443" w:rsidRPr="00EE7C5D">
        <w:rPr>
          <w:rFonts w:ascii="Arial" w:hAnsi="Arial" w:cs="Arial"/>
          <w:color w:val="000000"/>
        </w:rPr>
        <w:t xml:space="preserve"> slightly reduced with Aqueous</w:t>
      </w:r>
      <w:r w:rsidRPr="00EE7C5D">
        <w:rPr>
          <w:rFonts w:ascii="Arial" w:hAnsi="Arial" w:cs="Arial"/>
          <w:color w:val="000000"/>
        </w:rPr>
        <w:t xml:space="preserve"> water (190.33±0.03)</w:t>
      </w:r>
      <w:r w:rsidRPr="00EE7C5D">
        <w:rPr>
          <w:rFonts w:ascii="Arial" w:hAnsi="Arial" w:cs="Arial"/>
          <w:i/>
          <w:color w:val="000000"/>
        </w:rPr>
        <w:t>.</w:t>
      </w:r>
    </w:p>
    <w:p w14:paraId="24831CC9"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b/>
          <w:sz w:val="20"/>
          <w:szCs w:val="20"/>
        </w:rPr>
        <w:t>Table 4:</w:t>
      </w:r>
      <w:r w:rsidRPr="00EE7C5D">
        <w:rPr>
          <w:rFonts w:ascii="Arial" w:hAnsi="Arial" w:cs="Arial"/>
          <w:sz w:val="20"/>
          <w:szCs w:val="20"/>
        </w:rPr>
        <w:t xml:space="preserve"> Total flavonoid val</w:t>
      </w:r>
      <w:r w:rsidR="00792FA7" w:rsidRPr="00EE7C5D">
        <w:rPr>
          <w:rFonts w:ascii="Arial" w:hAnsi="Arial" w:cs="Arial"/>
          <w:sz w:val="20"/>
          <w:szCs w:val="20"/>
        </w:rPr>
        <w:t>ues of different solvent leaf</w:t>
      </w:r>
      <w:r w:rsidRPr="00EE7C5D">
        <w:rPr>
          <w:rFonts w:ascii="Arial" w:hAnsi="Arial" w:cs="Arial"/>
          <w:sz w:val="20"/>
          <w:szCs w:val="20"/>
        </w:rPr>
        <w:t xml:space="preserve"> extracts of both </w:t>
      </w:r>
      <w:proofErr w:type="spellStart"/>
      <w:r w:rsidRPr="00EE7C5D">
        <w:rPr>
          <w:rFonts w:ascii="Arial" w:hAnsi="Arial" w:cs="Arial"/>
          <w:i/>
          <w:color w:val="000000"/>
          <w:sz w:val="20"/>
          <w:szCs w:val="20"/>
        </w:rPr>
        <w:t>Ficus</w:t>
      </w:r>
      <w:proofErr w:type="spellEnd"/>
      <w:r w:rsidRPr="00EE7C5D">
        <w:rPr>
          <w:rFonts w:ascii="Arial" w:hAnsi="Arial" w:cs="Arial"/>
          <w:i/>
          <w:color w:val="000000"/>
          <w:sz w:val="20"/>
          <w:szCs w:val="20"/>
        </w:rPr>
        <w:t xml:space="preserve"> </w:t>
      </w:r>
      <w:proofErr w:type="spellStart"/>
      <w:r w:rsidRPr="00EE7C5D">
        <w:rPr>
          <w:rFonts w:ascii="Arial" w:hAnsi="Arial" w:cs="Arial"/>
          <w:i/>
          <w:color w:val="000000"/>
          <w:sz w:val="20"/>
          <w:szCs w:val="20"/>
        </w:rPr>
        <w:t>asperifolia</w:t>
      </w:r>
      <w:proofErr w:type="spellEnd"/>
      <w:r w:rsidRPr="00EE7C5D">
        <w:rPr>
          <w:rFonts w:ascii="Arial" w:hAnsi="Arial" w:cs="Arial"/>
          <w:i/>
          <w:color w:val="000000"/>
          <w:sz w:val="20"/>
          <w:szCs w:val="20"/>
        </w:rPr>
        <w:t xml:space="preserve"> </w:t>
      </w:r>
      <w:r w:rsidRPr="00EE7C5D">
        <w:rPr>
          <w:rFonts w:ascii="Arial" w:hAnsi="Arial" w:cs="Arial"/>
          <w:color w:val="000000"/>
          <w:sz w:val="20"/>
          <w:szCs w:val="20"/>
        </w:rPr>
        <w:t xml:space="preserve">and </w:t>
      </w:r>
      <w:proofErr w:type="spellStart"/>
      <w:r w:rsidRPr="00EE7C5D">
        <w:rPr>
          <w:rFonts w:ascii="Arial" w:hAnsi="Arial" w:cs="Arial"/>
          <w:i/>
          <w:color w:val="000000"/>
          <w:sz w:val="20"/>
          <w:szCs w:val="20"/>
        </w:rPr>
        <w:t>Galega</w:t>
      </w:r>
      <w:proofErr w:type="spellEnd"/>
      <w:r w:rsidRPr="00EE7C5D">
        <w:rPr>
          <w:rFonts w:ascii="Arial" w:hAnsi="Arial" w:cs="Arial"/>
          <w:i/>
          <w:color w:val="000000"/>
          <w:sz w:val="20"/>
          <w:szCs w:val="20"/>
        </w:rPr>
        <w:t xml:space="preserve"> officinalis</w:t>
      </w:r>
    </w:p>
    <w:tbl>
      <w:tblPr>
        <w:tblW w:w="0" w:type="auto"/>
        <w:tblBorders>
          <w:top w:val="single" w:sz="4" w:space="0" w:color="auto"/>
          <w:bottom w:val="single" w:sz="4" w:space="0" w:color="auto"/>
        </w:tblBorders>
        <w:tblLook w:val="04A0" w:firstRow="1" w:lastRow="0" w:firstColumn="1" w:lastColumn="0" w:noHBand="0" w:noVBand="1"/>
      </w:tblPr>
      <w:tblGrid>
        <w:gridCol w:w="2324"/>
        <w:gridCol w:w="2356"/>
        <w:gridCol w:w="2324"/>
        <w:gridCol w:w="2356"/>
      </w:tblGrid>
      <w:tr w:rsidR="00C327E4" w:rsidRPr="00EE7C5D" w14:paraId="54A54AB0" w14:textId="77777777" w:rsidTr="00C327E4">
        <w:tc>
          <w:tcPr>
            <w:tcW w:w="2324" w:type="dxa"/>
            <w:tcBorders>
              <w:top w:val="single" w:sz="4" w:space="0" w:color="auto"/>
              <w:bottom w:val="single" w:sz="4" w:space="0" w:color="auto"/>
            </w:tcBorders>
          </w:tcPr>
          <w:p w14:paraId="54F40C22" w14:textId="77777777" w:rsidR="00C327E4" w:rsidRPr="00EE7C5D" w:rsidRDefault="00C327E4" w:rsidP="00C134E6">
            <w:pPr>
              <w:spacing w:after="0" w:line="360" w:lineRule="auto"/>
              <w:jc w:val="both"/>
              <w:rPr>
                <w:rFonts w:ascii="Arial" w:hAnsi="Arial" w:cs="Arial"/>
                <w:b/>
                <w:noProof/>
                <w:sz w:val="20"/>
                <w:szCs w:val="20"/>
              </w:rPr>
            </w:pPr>
            <w:r w:rsidRPr="00EE7C5D">
              <w:rPr>
                <w:rFonts w:ascii="Arial" w:hAnsi="Arial" w:cs="Arial"/>
                <w:b/>
                <w:noProof/>
                <w:sz w:val="20"/>
                <w:szCs w:val="20"/>
              </w:rPr>
              <w:t>Plant Extract</w:t>
            </w:r>
          </w:p>
        </w:tc>
        <w:tc>
          <w:tcPr>
            <w:tcW w:w="2356" w:type="dxa"/>
            <w:tcBorders>
              <w:top w:val="single" w:sz="4" w:space="0" w:color="auto"/>
              <w:bottom w:val="single" w:sz="4" w:space="0" w:color="auto"/>
            </w:tcBorders>
          </w:tcPr>
          <w:p w14:paraId="31824846" w14:textId="77777777" w:rsidR="00C327E4" w:rsidRPr="00EE7C5D" w:rsidRDefault="00C327E4" w:rsidP="00C134E6">
            <w:pPr>
              <w:spacing w:after="0" w:line="360" w:lineRule="auto"/>
              <w:jc w:val="both"/>
              <w:rPr>
                <w:rFonts w:ascii="Arial" w:hAnsi="Arial" w:cs="Arial"/>
                <w:b/>
                <w:color w:val="000000"/>
                <w:sz w:val="20"/>
                <w:szCs w:val="20"/>
              </w:rPr>
            </w:pPr>
            <w:r w:rsidRPr="00EE7C5D">
              <w:rPr>
                <w:rFonts w:ascii="Arial" w:hAnsi="Arial" w:cs="Arial"/>
                <w:b/>
                <w:noProof/>
                <w:sz w:val="20"/>
                <w:szCs w:val="20"/>
              </w:rPr>
              <w:t xml:space="preserve">Concentration </w:t>
            </w:r>
            <w:r w:rsidR="0073509C" w:rsidRPr="00EE7C5D">
              <w:rPr>
                <w:rFonts w:ascii="Arial" w:hAnsi="Arial" w:cs="Arial"/>
                <w:b/>
                <w:color w:val="000000"/>
                <w:sz w:val="20"/>
                <w:szCs w:val="20"/>
              </w:rPr>
              <w:t>GAE/g µg/</w:t>
            </w:r>
            <w:r w:rsidR="005F6E34" w:rsidRPr="00EE7C5D">
              <w:rPr>
                <w:rFonts w:ascii="Arial" w:hAnsi="Arial" w:cs="Arial"/>
                <w:b/>
                <w:color w:val="000000"/>
                <w:sz w:val="20"/>
                <w:szCs w:val="20"/>
              </w:rPr>
              <w:t>mL</w:t>
            </w:r>
          </w:p>
        </w:tc>
        <w:tc>
          <w:tcPr>
            <w:tcW w:w="2324" w:type="dxa"/>
            <w:tcBorders>
              <w:top w:val="single" w:sz="4" w:space="0" w:color="auto"/>
              <w:bottom w:val="single" w:sz="4" w:space="0" w:color="auto"/>
            </w:tcBorders>
          </w:tcPr>
          <w:p w14:paraId="6E1B69B0" w14:textId="77777777" w:rsidR="00C327E4" w:rsidRPr="00EE7C5D" w:rsidRDefault="00C327E4" w:rsidP="00C134E6">
            <w:pPr>
              <w:spacing w:after="0" w:line="360" w:lineRule="auto"/>
              <w:jc w:val="both"/>
              <w:rPr>
                <w:rFonts w:ascii="Arial" w:hAnsi="Arial" w:cs="Arial"/>
                <w:b/>
                <w:color w:val="000000"/>
                <w:sz w:val="20"/>
                <w:szCs w:val="20"/>
              </w:rPr>
            </w:pPr>
            <w:r w:rsidRPr="00EE7C5D">
              <w:rPr>
                <w:rFonts w:ascii="Arial" w:hAnsi="Arial" w:cs="Arial"/>
                <w:b/>
                <w:noProof/>
                <w:sz w:val="20"/>
                <w:szCs w:val="20"/>
              </w:rPr>
              <w:t>Plant Extract</w:t>
            </w:r>
          </w:p>
        </w:tc>
        <w:tc>
          <w:tcPr>
            <w:tcW w:w="2356" w:type="dxa"/>
            <w:tcBorders>
              <w:top w:val="single" w:sz="4" w:space="0" w:color="auto"/>
              <w:bottom w:val="single" w:sz="4" w:space="0" w:color="auto"/>
            </w:tcBorders>
          </w:tcPr>
          <w:p w14:paraId="2CB270FC" w14:textId="46091661" w:rsidR="00C327E4" w:rsidRPr="00EE7C5D" w:rsidRDefault="00C327E4" w:rsidP="00C134E6">
            <w:pPr>
              <w:spacing w:after="0" w:line="360" w:lineRule="auto"/>
              <w:jc w:val="both"/>
              <w:rPr>
                <w:rFonts w:ascii="Arial" w:hAnsi="Arial" w:cs="Arial"/>
                <w:b/>
                <w:color w:val="000000"/>
                <w:sz w:val="20"/>
                <w:szCs w:val="20"/>
              </w:rPr>
            </w:pPr>
            <w:r w:rsidRPr="00EE7C5D">
              <w:rPr>
                <w:rFonts w:ascii="Arial" w:hAnsi="Arial" w:cs="Arial"/>
                <w:b/>
                <w:noProof/>
                <w:sz w:val="20"/>
                <w:szCs w:val="20"/>
              </w:rPr>
              <w:t xml:space="preserve">Concentration </w:t>
            </w:r>
            <w:r w:rsidR="0073509C" w:rsidRPr="00EE7C5D">
              <w:rPr>
                <w:rFonts w:ascii="Arial" w:hAnsi="Arial" w:cs="Arial"/>
                <w:b/>
                <w:color w:val="000000"/>
                <w:sz w:val="20"/>
                <w:szCs w:val="20"/>
              </w:rPr>
              <w:t>GAE/g µg/</w:t>
            </w:r>
            <w:r w:rsidR="002A3C11" w:rsidRPr="00EE7C5D">
              <w:rPr>
                <w:rFonts w:ascii="Arial" w:hAnsi="Arial" w:cs="Arial"/>
                <w:b/>
                <w:color w:val="000000"/>
                <w:sz w:val="20"/>
                <w:szCs w:val="20"/>
              </w:rPr>
              <w:t>Ml</w:t>
            </w:r>
          </w:p>
        </w:tc>
      </w:tr>
      <w:tr w:rsidR="00C327E4" w:rsidRPr="00EE7C5D" w14:paraId="2D21E507" w14:textId="77777777" w:rsidTr="00C327E4">
        <w:tc>
          <w:tcPr>
            <w:tcW w:w="2324" w:type="dxa"/>
            <w:tcBorders>
              <w:top w:val="single" w:sz="4" w:space="0" w:color="auto"/>
            </w:tcBorders>
          </w:tcPr>
          <w:p w14:paraId="642F254A" w14:textId="77777777" w:rsidR="00C327E4" w:rsidRPr="00EE7C5D" w:rsidRDefault="00C327E4" w:rsidP="00C134E6">
            <w:pPr>
              <w:spacing w:after="0" w:line="360" w:lineRule="auto"/>
              <w:jc w:val="both"/>
              <w:rPr>
                <w:rFonts w:ascii="Arial" w:hAnsi="Arial" w:cs="Arial"/>
                <w:color w:val="000000"/>
                <w:sz w:val="20"/>
                <w:szCs w:val="20"/>
              </w:rPr>
            </w:pPr>
            <w:r w:rsidRPr="00EE7C5D">
              <w:rPr>
                <w:rFonts w:ascii="Arial" w:hAnsi="Arial" w:cs="Arial"/>
                <w:color w:val="000000"/>
                <w:sz w:val="20"/>
                <w:szCs w:val="20"/>
              </w:rPr>
              <w:t>F</w:t>
            </w:r>
            <w:r w:rsidRPr="00EE7C5D">
              <w:rPr>
                <w:rFonts w:ascii="Arial" w:hAnsi="Arial" w:cs="Arial"/>
                <w:color w:val="000000"/>
                <w:sz w:val="20"/>
                <w:szCs w:val="20"/>
                <w:vertAlign w:val="subscript"/>
              </w:rPr>
              <w:t xml:space="preserve">1 </w:t>
            </w:r>
            <w:r w:rsidRPr="00EE7C5D">
              <w:rPr>
                <w:rFonts w:ascii="Arial" w:hAnsi="Arial" w:cs="Arial"/>
                <w:color w:val="000000"/>
                <w:sz w:val="20"/>
                <w:szCs w:val="20"/>
              </w:rPr>
              <w:t>n-Hexane</w:t>
            </w:r>
          </w:p>
        </w:tc>
        <w:tc>
          <w:tcPr>
            <w:tcW w:w="2356" w:type="dxa"/>
            <w:tcBorders>
              <w:top w:val="single" w:sz="4" w:space="0" w:color="auto"/>
            </w:tcBorders>
          </w:tcPr>
          <w:p w14:paraId="7FB68289" w14:textId="77777777" w:rsidR="00C327E4" w:rsidRPr="00EE7C5D" w:rsidRDefault="00C327E4" w:rsidP="00C134E6">
            <w:pPr>
              <w:spacing w:after="0" w:line="360" w:lineRule="auto"/>
              <w:jc w:val="both"/>
              <w:rPr>
                <w:rFonts w:ascii="Arial" w:hAnsi="Arial" w:cs="Arial"/>
                <w:color w:val="000000"/>
                <w:sz w:val="20"/>
                <w:szCs w:val="20"/>
              </w:rPr>
            </w:pPr>
            <w:r w:rsidRPr="00EE7C5D">
              <w:rPr>
                <w:rFonts w:ascii="Arial" w:eastAsia="Times New Roman" w:hAnsi="Arial" w:cs="Arial"/>
                <w:color w:val="000000"/>
                <w:sz w:val="20"/>
                <w:szCs w:val="20"/>
              </w:rPr>
              <w:t>125.33±0.03</w:t>
            </w:r>
          </w:p>
        </w:tc>
        <w:tc>
          <w:tcPr>
            <w:tcW w:w="2324" w:type="dxa"/>
            <w:tcBorders>
              <w:top w:val="single" w:sz="4" w:space="0" w:color="auto"/>
            </w:tcBorders>
          </w:tcPr>
          <w:p w14:paraId="17BACF3D" w14:textId="77777777" w:rsidR="00C327E4" w:rsidRPr="00EE7C5D" w:rsidRDefault="00C327E4" w:rsidP="00C134E6">
            <w:pPr>
              <w:spacing w:after="0" w:line="360" w:lineRule="auto"/>
              <w:jc w:val="both"/>
              <w:rPr>
                <w:rFonts w:ascii="Arial" w:hAnsi="Arial" w:cs="Arial"/>
                <w:color w:val="000000"/>
                <w:sz w:val="20"/>
                <w:szCs w:val="20"/>
              </w:rPr>
            </w:pPr>
            <w:r w:rsidRPr="00EE7C5D">
              <w:rPr>
                <w:rFonts w:ascii="Arial" w:hAnsi="Arial" w:cs="Arial"/>
                <w:color w:val="000000"/>
                <w:sz w:val="20"/>
                <w:szCs w:val="20"/>
              </w:rPr>
              <w:t>G</w:t>
            </w:r>
            <w:r w:rsidRPr="00EE7C5D">
              <w:rPr>
                <w:rFonts w:ascii="Arial" w:hAnsi="Arial" w:cs="Arial"/>
                <w:color w:val="000000"/>
                <w:sz w:val="20"/>
                <w:szCs w:val="20"/>
                <w:vertAlign w:val="subscript"/>
              </w:rPr>
              <w:t>1</w:t>
            </w:r>
            <w:r w:rsidRPr="00EE7C5D">
              <w:rPr>
                <w:rFonts w:ascii="Arial" w:hAnsi="Arial" w:cs="Arial"/>
                <w:color w:val="000000"/>
                <w:sz w:val="20"/>
                <w:szCs w:val="20"/>
              </w:rPr>
              <w:t xml:space="preserve"> n-Hexane</w:t>
            </w:r>
          </w:p>
        </w:tc>
        <w:tc>
          <w:tcPr>
            <w:tcW w:w="2356" w:type="dxa"/>
            <w:tcBorders>
              <w:top w:val="single" w:sz="4" w:space="0" w:color="auto"/>
            </w:tcBorders>
          </w:tcPr>
          <w:p w14:paraId="74AD083C" w14:textId="77777777" w:rsidR="00C327E4" w:rsidRPr="00EE7C5D" w:rsidRDefault="00C327E4" w:rsidP="00C134E6">
            <w:pPr>
              <w:spacing w:after="0" w:line="360" w:lineRule="auto"/>
              <w:jc w:val="both"/>
              <w:rPr>
                <w:rFonts w:ascii="Arial" w:eastAsia="BatangChe" w:hAnsi="Arial" w:cs="Arial"/>
                <w:color w:val="000000"/>
                <w:sz w:val="20"/>
                <w:szCs w:val="20"/>
              </w:rPr>
            </w:pPr>
            <w:r w:rsidRPr="00EE7C5D">
              <w:rPr>
                <w:rFonts w:ascii="Arial" w:eastAsia="BatangChe" w:hAnsi="Arial" w:cs="Arial"/>
                <w:color w:val="000000"/>
                <w:sz w:val="20"/>
                <w:szCs w:val="20"/>
              </w:rPr>
              <w:t>125.33</w:t>
            </w:r>
            <w:r w:rsidRPr="00EE7C5D">
              <w:rPr>
                <w:rFonts w:ascii="Arial" w:eastAsia="Times New Roman" w:hAnsi="Arial" w:cs="Arial"/>
                <w:color w:val="000000"/>
                <w:sz w:val="20"/>
                <w:szCs w:val="20"/>
              </w:rPr>
              <w:t>±0.00</w:t>
            </w:r>
          </w:p>
        </w:tc>
      </w:tr>
      <w:tr w:rsidR="00C327E4" w:rsidRPr="00EE7C5D" w14:paraId="3EB62BF6" w14:textId="77777777" w:rsidTr="00C327E4">
        <w:tc>
          <w:tcPr>
            <w:tcW w:w="2324" w:type="dxa"/>
          </w:tcPr>
          <w:p w14:paraId="085C0182" w14:textId="77777777" w:rsidR="00C327E4" w:rsidRPr="00EE7C5D" w:rsidRDefault="00C327E4" w:rsidP="00C134E6">
            <w:pPr>
              <w:spacing w:after="0" w:line="360" w:lineRule="auto"/>
              <w:jc w:val="both"/>
              <w:rPr>
                <w:rFonts w:ascii="Arial" w:hAnsi="Arial" w:cs="Arial"/>
                <w:color w:val="000000"/>
                <w:sz w:val="20"/>
                <w:szCs w:val="20"/>
              </w:rPr>
            </w:pPr>
            <w:r w:rsidRPr="00EE7C5D">
              <w:rPr>
                <w:rFonts w:ascii="Arial" w:hAnsi="Arial" w:cs="Arial"/>
                <w:color w:val="000000"/>
                <w:sz w:val="20"/>
                <w:szCs w:val="20"/>
              </w:rPr>
              <w:t>F</w:t>
            </w:r>
            <w:r w:rsidRPr="00EE7C5D">
              <w:rPr>
                <w:rFonts w:ascii="Arial" w:hAnsi="Arial" w:cs="Arial"/>
                <w:color w:val="000000"/>
                <w:sz w:val="20"/>
                <w:szCs w:val="20"/>
                <w:vertAlign w:val="subscript"/>
              </w:rPr>
              <w:t>2</w:t>
            </w:r>
            <w:r w:rsidRPr="00EE7C5D">
              <w:rPr>
                <w:rFonts w:ascii="Arial" w:hAnsi="Arial" w:cs="Arial"/>
                <w:color w:val="000000"/>
                <w:sz w:val="20"/>
                <w:szCs w:val="20"/>
              </w:rPr>
              <w:t xml:space="preserve"> ethyl acetate </w:t>
            </w:r>
          </w:p>
        </w:tc>
        <w:tc>
          <w:tcPr>
            <w:tcW w:w="2356" w:type="dxa"/>
          </w:tcPr>
          <w:p w14:paraId="4CB28209" w14:textId="77777777" w:rsidR="00C327E4" w:rsidRPr="00EE7C5D" w:rsidRDefault="00C327E4" w:rsidP="00C134E6">
            <w:pPr>
              <w:spacing w:after="0" w:line="360" w:lineRule="auto"/>
              <w:jc w:val="both"/>
              <w:rPr>
                <w:rFonts w:ascii="Arial" w:hAnsi="Arial" w:cs="Arial"/>
                <w:color w:val="000000"/>
                <w:sz w:val="20"/>
                <w:szCs w:val="20"/>
              </w:rPr>
            </w:pPr>
            <w:r w:rsidRPr="00EE7C5D">
              <w:rPr>
                <w:rFonts w:ascii="Arial" w:eastAsia="Times New Roman" w:hAnsi="Arial" w:cs="Arial"/>
                <w:color w:val="000000"/>
                <w:sz w:val="20"/>
                <w:szCs w:val="20"/>
              </w:rPr>
              <w:t>78.67±0.00</w:t>
            </w:r>
          </w:p>
        </w:tc>
        <w:tc>
          <w:tcPr>
            <w:tcW w:w="2324" w:type="dxa"/>
          </w:tcPr>
          <w:p w14:paraId="77337ABE" w14:textId="77777777" w:rsidR="00C327E4" w:rsidRPr="00EE7C5D" w:rsidRDefault="00C327E4" w:rsidP="00C134E6">
            <w:pPr>
              <w:spacing w:after="0" w:line="360" w:lineRule="auto"/>
              <w:jc w:val="both"/>
              <w:rPr>
                <w:rFonts w:ascii="Arial" w:hAnsi="Arial" w:cs="Arial"/>
                <w:color w:val="000000"/>
                <w:sz w:val="20"/>
                <w:szCs w:val="20"/>
              </w:rPr>
            </w:pPr>
            <w:r w:rsidRPr="00EE7C5D">
              <w:rPr>
                <w:rFonts w:ascii="Arial" w:hAnsi="Arial" w:cs="Arial"/>
                <w:color w:val="000000"/>
                <w:sz w:val="20"/>
                <w:szCs w:val="20"/>
              </w:rPr>
              <w:t>G</w:t>
            </w:r>
            <w:r w:rsidRPr="00EE7C5D">
              <w:rPr>
                <w:rFonts w:ascii="Arial" w:hAnsi="Arial" w:cs="Arial"/>
                <w:color w:val="000000"/>
                <w:sz w:val="20"/>
                <w:szCs w:val="20"/>
                <w:vertAlign w:val="subscript"/>
              </w:rPr>
              <w:t>2</w:t>
            </w:r>
            <w:r w:rsidRPr="00EE7C5D">
              <w:rPr>
                <w:rFonts w:ascii="Arial" w:hAnsi="Arial" w:cs="Arial"/>
                <w:color w:val="000000"/>
                <w:sz w:val="20"/>
                <w:szCs w:val="20"/>
              </w:rPr>
              <w:t xml:space="preserve"> ethyl acetate</w:t>
            </w:r>
          </w:p>
        </w:tc>
        <w:tc>
          <w:tcPr>
            <w:tcW w:w="2356" w:type="dxa"/>
          </w:tcPr>
          <w:p w14:paraId="0CF8C54F" w14:textId="77777777" w:rsidR="00C327E4" w:rsidRPr="00EE7C5D" w:rsidRDefault="00C327E4" w:rsidP="00C134E6">
            <w:pPr>
              <w:spacing w:after="0" w:line="360" w:lineRule="auto"/>
              <w:jc w:val="both"/>
              <w:rPr>
                <w:rFonts w:ascii="Arial" w:eastAsia="BatangChe" w:hAnsi="Arial" w:cs="Arial"/>
                <w:b/>
                <w:color w:val="000000"/>
                <w:sz w:val="20"/>
                <w:szCs w:val="20"/>
              </w:rPr>
            </w:pPr>
            <w:r w:rsidRPr="00EE7C5D">
              <w:rPr>
                <w:rFonts w:ascii="Arial" w:eastAsia="BatangChe" w:hAnsi="Arial" w:cs="Arial"/>
                <w:color w:val="000000"/>
                <w:sz w:val="20"/>
                <w:szCs w:val="20"/>
              </w:rPr>
              <w:t>195.33</w:t>
            </w:r>
            <w:r w:rsidRPr="00EE7C5D">
              <w:rPr>
                <w:rFonts w:ascii="Arial" w:eastAsia="Times New Roman" w:hAnsi="Arial" w:cs="Arial"/>
                <w:color w:val="000000"/>
                <w:sz w:val="20"/>
                <w:szCs w:val="20"/>
              </w:rPr>
              <w:t>±0.03</w:t>
            </w:r>
          </w:p>
        </w:tc>
      </w:tr>
      <w:tr w:rsidR="00C327E4" w:rsidRPr="00EE7C5D" w14:paraId="553F1E99" w14:textId="77777777" w:rsidTr="00C327E4">
        <w:tc>
          <w:tcPr>
            <w:tcW w:w="2324" w:type="dxa"/>
          </w:tcPr>
          <w:p w14:paraId="6DC1420C" w14:textId="77777777" w:rsidR="00C327E4" w:rsidRPr="00EE7C5D" w:rsidRDefault="00C327E4" w:rsidP="00C134E6">
            <w:pPr>
              <w:spacing w:after="0" w:line="360" w:lineRule="auto"/>
              <w:jc w:val="both"/>
              <w:rPr>
                <w:rFonts w:ascii="Arial" w:hAnsi="Arial" w:cs="Arial"/>
                <w:color w:val="000000"/>
                <w:sz w:val="20"/>
                <w:szCs w:val="20"/>
              </w:rPr>
            </w:pPr>
            <w:r w:rsidRPr="00EE7C5D">
              <w:rPr>
                <w:rFonts w:ascii="Arial" w:hAnsi="Arial" w:cs="Arial"/>
                <w:color w:val="000000"/>
                <w:sz w:val="20"/>
                <w:szCs w:val="20"/>
              </w:rPr>
              <w:t>F</w:t>
            </w:r>
            <w:r w:rsidRPr="00EE7C5D">
              <w:rPr>
                <w:rFonts w:ascii="Arial" w:hAnsi="Arial" w:cs="Arial"/>
                <w:color w:val="000000"/>
                <w:sz w:val="20"/>
                <w:szCs w:val="20"/>
                <w:vertAlign w:val="subscript"/>
              </w:rPr>
              <w:t xml:space="preserve">3 </w:t>
            </w:r>
            <w:r w:rsidRPr="00EE7C5D">
              <w:rPr>
                <w:rFonts w:ascii="Arial" w:hAnsi="Arial" w:cs="Arial"/>
                <w:color w:val="000000"/>
                <w:sz w:val="20"/>
                <w:szCs w:val="20"/>
              </w:rPr>
              <w:t>methanol</w:t>
            </w:r>
          </w:p>
        </w:tc>
        <w:tc>
          <w:tcPr>
            <w:tcW w:w="2356" w:type="dxa"/>
          </w:tcPr>
          <w:p w14:paraId="2A0FC3B7" w14:textId="77777777" w:rsidR="00C327E4" w:rsidRPr="00EE7C5D" w:rsidRDefault="00C327E4" w:rsidP="00C134E6">
            <w:pPr>
              <w:spacing w:after="0" w:line="360" w:lineRule="auto"/>
              <w:jc w:val="both"/>
              <w:rPr>
                <w:rFonts w:ascii="Arial" w:hAnsi="Arial" w:cs="Arial"/>
                <w:color w:val="000000"/>
                <w:sz w:val="20"/>
                <w:szCs w:val="20"/>
              </w:rPr>
            </w:pPr>
            <w:r w:rsidRPr="00EE7C5D">
              <w:rPr>
                <w:rFonts w:ascii="Arial" w:eastAsia="Times New Roman" w:hAnsi="Arial" w:cs="Arial"/>
                <w:color w:val="000000"/>
                <w:sz w:val="20"/>
                <w:szCs w:val="20"/>
              </w:rPr>
              <w:t>57.00±0.00</w:t>
            </w:r>
          </w:p>
        </w:tc>
        <w:tc>
          <w:tcPr>
            <w:tcW w:w="2324" w:type="dxa"/>
          </w:tcPr>
          <w:p w14:paraId="39D418F9" w14:textId="77777777" w:rsidR="00C327E4" w:rsidRPr="00EE7C5D" w:rsidRDefault="00C327E4" w:rsidP="00C134E6">
            <w:pPr>
              <w:spacing w:after="0" w:line="360" w:lineRule="auto"/>
              <w:jc w:val="both"/>
              <w:rPr>
                <w:rFonts w:ascii="Arial" w:hAnsi="Arial" w:cs="Arial"/>
                <w:color w:val="000000"/>
                <w:sz w:val="20"/>
                <w:szCs w:val="20"/>
              </w:rPr>
            </w:pPr>
            <w:r w:rsidRPr="00EE7C5D">
              <w:rPr>
                <w:rFonts w:ascii="Arial" w:hAnsi="Arial" w:cs="Arial"/>
                <w:color w:val="000000"/>
                <w:sz w:val="20"/>
                <w:szCs w:val="20"/>
              </w:rPr>
              <w:t>G</w:t>
            </w:r>
            <w:r w:rsidRPr="00EE7C5D">
              <w:rPr>
                <w:rFonts w:ascii="Arial" w:hAnsi="Arial" w:cs="Arial"/>
                <w:color w:val="000000"/>
                <w:sz w:val="20"/>
                <w:szCs w:val="20"/>
                <w:vertAlign w:val="subscript"/>
              </w:rPr>
              <w:t>3</w:t>
            </w:r>
            <w:r w:rsidRPr="00EE7C5D">
              <w:rPr>
                <w:rFonts w:ascii="Arial" w:hAnsi="Arial" w:cs="Arial"/>
                <w:color w:val="000000"/>
                <w:sz w:val="20"/>
                <w:szCs w:val="20"/>
              </w:rPr>
              <w:t xml:space="preserve"> methanol</w:t>
            </w:r>
          </w:p>
        </w:tc>
        <w:tc>
          <w:tcPr>
            <w:tcW w:w="2356" w:type="dxa"/>
          </w:tcPr>
          <w:p w14:paraId="18CEEBF7" w14:textId="77777777" w:rsidR="00C327E4" w:rsidRPr="00EE7C5D" w:rsidRDefault="00C327E4" w:rsidP="00C134E6">
            <w:pPr>
              <w:spacing w:after="0" w:line="360" w:lineRule="auto"/>
              <w:jc w:val="both"/>
              <w:rPr>
                <w:rFonts w:ascii="Arial" w:eastAsia="BatangChe" w:hAnsi="Arial" w:cs="Arial"/>
                <w:b/>
                <w:color w:val="000000"/>
                <w:sz w:val="20"/>
                <w:szCs w:val="20"/>
              </w:rPr>
            </w:pPr>
            <w:r w:rsidRPr="00EE7C5D">
              <w:rPr>
                <w:rFonts w:ascii="Arial" w:eastAsia="BatangChe" w:hAnsi="Arial" w:cs="Arial"/>
                <w:color w:val="000000"/>
                <w:sz w:val="20"/>
                <w:szCs w:val="20"/>
              </w:rPr>
              <w:t>223.67</w:t>
            </w:r>
            <w:r w:rsidRPr="00EE7C5D">
              <w:rPr>
                <w:rFonts w:ascii="Arial" w:eastAsia="Times New Roman" w:hAnsi="Arial" w:cs="Arial"/>
                <w:color w:val="000000"/>
                <w:sz w:val="20"/>
                <w:szCs w:val="20"/>
              </w:rPr>
              <w:t>±0.01</w:t>
            </w:r>
          </w:p>
        </w:tc>
      </w:tr>
      <w:tr w:rsidR="00C327E4" w:rsidRPr="00EE7C5D" w14:paraId="451C1F7C" w14:textId="77777777" w:rsidTr="00C327E4">
        <w:tc>
          <w:tcPr>
            <w:tcW w:w="2324" w:type="dxa"/>
          </w:tcPr>
          <w:p w14:paraId="7185B270" w14:textId="2A470E02" w:rsidR="00C327E4" w:rsidRPr="00EE7C5D" w:rsidRDefault="00C327E4" w:rsidP="00C134E6">
            <w:pPr>
              <w:spacing w:after="0" w:line="360" w:lineRule="auto"/>
              <w:jc w:val="both"/>
              <w:rPr>
                <w:rFonts w:ascii="Arial" w:hAnsi="Arial" w:cs="Arial"/>
                <w:color w:val="000000"/>
                <w:sz w:val="20"/>
                <w:szCs w:val="20"/>
              </w:rPr>
            </w:pPr>
            <w:r w:rsidRPr="00EE7C5D">
              <w:rPr>
                <w:rFonts w:ascii="Arial" w:hAnsi="Arial" w:cs="Arial"/>
                <w:color w:val="000000"/>
                <w:sz w:val="20"/>
                <w:szCs w:val="20"/>
              </w:rPr>
              <w:t>F</w:t>
            </w:r>
            <w:r w:rsidRPr="00EE7C5D">
              <w:rPr>
                <w:rFonts w:ascii="Arial" w:hAnsi="Arial" w:cs="Arial"/>
                <w:color w:val="000000"/>
                <w:sz w:val="20"/>
                <w:szCs w:val="20"/>
                <w:vertAlign w:val="subscript"/>
              </w:rPr>
              <w:t xml:space="preserve">4 </w:t>
            </w:r>
            <w:r w:rsidR="001853FF" w:rsidRPr="00EE7C5D">
              <w:rPr>
                <w:rFonts w:ascii="Arial" w:hAnsi="Arial" w:cs="Arial"/>
                <w:color w:val="000000"/>
                <w:sz w:val="20"/>
                <w:szCs w:val="20"/>
              </w:rPr>
              <w:t>Aqueous</w:t>
            </w:r>
            <w:r w:rsidRPr="00EE7C5D">
              <w:rPr>
                <w:rFonts w:ascii="Arial" w:hAnsi="Arial" w:cs="Arial"/>
                <w:color w:val="000000"/>
                <w:sz w:val="20"/>
                <w:szCs w:val="20"/>
              </w:rPr>
              <w:t xml:space="preserve"> water</w:t>
            </w:r>
          </w:p>
        </w:tc>
        <w:tc>
          <w:tcPr>
            <w:tcW w:w="2356" w:type="dxa"/>
          </w:tcPr>
          <w:p w14:paraId="311B713E" w14:textId="77777777" w:rsidR="00C327E4" w:rsidRPr="00EE7C5D" w:rsidRDefault="00C327E4" w:rsidP="00C134E6">
            <w:pPr>
              <w:spacing w:after="0" w:line="360" w:lineRule="auto"/>
              <w:jc w:val="both"/>
              <w:rPr>
                <w:rFonts w:ascii="Arial" w:hAnsi="Arial" w:cs="Arial"/>
                <w:color w:val="000000"/>
                <w:sz w:val="20"/>
                <w:szCs w:val="20"/>
              </w:rPr>
            </w:pPr>
            <w:r w:rsidRPr="00EE7C5D">
              <w:rPr>
                <w:rFonts w:ascii="Arial" w:hAnsi="Arial" w:cs="Arial"/>
                <w:color w:val="000000"/>
                <w:sz w:val="20"/>
                <w:szCs w:val="20"/>
              </w:rPr>
              <w:t>67.00</w:t>
            </w:r>
            <w:r w:rsidRPr="00EE7C5D">
              <w:rPr>
                <w:rFonts w:ascii="Arial" w:eastAsia="Times New Roman" w:hAnsi="Arial" w:cs="Arial"/>
                <w:color w:val="000000"/>
                <w:sz w:val="20"/>
                <w:szCs w:val="20"/>
              </w:rPr>
              <w:t>±0.00</w:t>
            </w:r>
          </w:p>
        </w:tc>
        <w:tc>
          <w:tcPr>
            <w:tcW w:w="2324" w:type="dxa"/>
          </w:tcPr>
          <w:p w14:paraId="04D4296D" w14:textId="13C557E1" w:rsidR="00C327E4" w:rsidRPr="00EE7C5D" w:rsidRDefault="00C327E4" w:rsidP="00C134E6">
            <w:pPr>
              <w:spacing w:after="0" w:line="360" w:lineRule="auto"/>
              <w:jc w:val="both"/>
              <w:rPr>
                <w:rFonts w:ascii="Arial" w:hAnsi="Arial" w:cs="Arial"/>
                <w:color w:val="000000"/>
                <w:sz w:val="20"/>
                <w:szCs w:val="20"/>
              </w:rPr>
            </w:pPr>
            <w:r w:rsidRPr="00EE7C5D">
              <w:rPr>
                <w:rFonts w:ascii="Arial" w:hAnsi="Arial" w:cs="Arial"/>
                <w:color w:val="000000"/>
                <w:sz w:val="20"/>
                <w:szCs w:val="20"/>
              </w:rPr>
              <w:t>G</w:t>
            </w:r>
            <w:r w:rsidRPr="00EE7C5D">
              <w:rPr>
                <w:rFonts w:ascii="Arial" w:hAnsi="Arial" w:cs="Arial"/>
                <w:color w:val="000000"/>
                <w:sz w:val="20"/>
                <w:szCs w:val="20"/>
                <w:vertAlign w:val="subscript"/>
              </w:rPr>
              <w:t xml:space="preserve">4 </w:t>
            </w:r>
            <w:r w:rsidR="001853FF" w:rsidRPr="00EE7C5D">
              <w:rPr>
                <w:rFonts w:ascii="Arial" w:hAnsi="Arial" w:cs="Arial"/>
                <w:color w:val="000000"/>
                <w:sz w:val="20"/>
                <w:szCs w:val="20"/>
              </w:rPr>
              <w:t xml:space="preserve"> Aqueous</w:t>
            </w:r>
            <w:r w:rsidRPr="00EE7C5D">
              <w:rPr>
                <w:rFonts w:ascii="Arial" w:hAnsi="Arial" w:cs="Arial"/>
                <w:color w:val="000000"/>
                <w:sz w:val="20"/>
                <w:szCs w:val="20"/>
              </w:rPr>
              <w:t xml:space="preserve"> water</w:t>
            </w:r>
          </w:p>
        </w:tc>
        <w:tc>
          <w:tcPr>
            <w:tcW w:w="2356" w:type="dxa"/>
          </w:tcPr>
          <w:p w14:paraId="5A45DC2A" w14:textId="77777777" w:rsidR="00C327E4" w:rsidRPr="00EE7C5D" w:rsidRDefault="00C327E4" w:rsidP="00C134E6">
            <w:pPr>
              <w:spacing w:after="0" w:line="360" w:lineRule="auto"/>
              <w:jc w:val="both"/>
              <w:rPr>
                <w:rFonts w:ascii="Arial" w:eastAsia="BatangChe" w:hAnsi="Arial" w:cs="Arial"/>
                <w:b/>
                <w:color w:val="000000"/>
                <w:sz w:val="20"/>
                <w:szCs w:val="20"/>
              </w:rPr>
            </w:pPr>
            <w:r w:rsidRPr="00EE7C5D">
              <w:rPr>
                <w:rFonts w:ascii="Arial" w:eastAsia="BatangChe" w:hAnsi="Arial" w:cs="Arial"/>
                <w:color w:val="000000"/>
                <w:sz w:val="20"/>
                <w:szCs w:val="20"/>
              </w:rPr>
              <w:t>190.33</w:t>
            </w:r>
            <w:r w:rsidRPr="00EE7C5D">
              <w:rPr>
                <w:rFonts w:ascii="Arial" w:eastAsia="Times New Roman" w:hAnsi="Arial" w:cs="Arial"/>
                <w:color w:val="000000"/>
                <w:sz w:val="20"/>
                <w:szCs w:val="20"/>
              </w:rPr>
              <w:t>±0.03</w:t>
            </w:r>
          </w:p>
        </w:tc>
      </w:tr>
    </w:tbl>
    <w:p w14:paraId="44F3D983" w14:textId="2208F343" w:rsidR="00350404" w:rsidRPr="00E914A4" w:rsidRDefault="00C327E4" w:rsidP="00E914A4">
      <w:pPr>
        <w:spacing w:after="0" w:line="360" w:lineRule="auto"/>
        <w:rPr>
          <w:rFonts w:ascii="Arial" w:hAnsi="Arial" w:cs="Arial"/>
          <w:sz w:val="24"/>
          <w:szCs w:val="24"/>
        </w:rPr>
      </w:pPr>
      <w:r w:rsidRPr="00EE7C5D">
        <w:rPr>
          <w:rFonts w:ascii="Arial" w:hAnsi="Arial" w:cs="Arial"/>
          <w:sz w:val="24"/>
          <w:szCs w:val="24"/>
        </w:rPr>
        <w:t xml:space="preserve">Results are expressed as Mean </w:t>
      </w:r>
      <w:r w:rsidR="00E914A4">
        <w:rPr>
          <w:rFonts w:ascii="Arial" w:hAnsi="Arial" w:cs="Arial"/>
          <w:sz w:val="24"/>
          <w:szCs w:val="24"/>
        </w:rPr>
        <w:t>± Standard Error of Mean (n=2).</w:t>
      </w:r>
    </w:p>
    <w:p w14:paraId="59EC4005" w14:textId="77777777" w:rsidR="00C327E4" w:rsidRPr="00EE7C5D" w:rsidRDefault="00F1415D" w:rsidP="00C134E6">
      <w:pPr>
        <w:spacing w:after="0" w:line="480" w:lineRule="auto"/>
        <w:jc w:val="both"/>
        <w:rPr>
          <w:rFonts w:ascii="Arial" w:hAnsi="Arial" w:cs="Arial"/>
          <w:b/>
        </w:rPr>
      </w:pPr>
      <w:r w:rsidRPr="00EE7C5D">
        <w:rPr>
          <w:rFonts w:ascii="Arial" w:hAnsi="Arial" w:cs="Arial"/>
          <w:b/>
        </w:rPr>
        <w:t>3.4</w:t>
      </w:r>
      <w:r w:rsidRPr="00EE7C5D">
        <w:rPr>
          <w:rFonts w:ascii="Arial" w:hAnsi="Arial" w:cs="Arial"/>
          <w:b/>
        </w:rPr>
        <w:tab/>
      </w:r>
      <w:r w:rsidR="00C327E4" w:rsidRPr="00EE7C5D">
        <w:rPr>
          <w:rFonts w:ascii="Arial" w:hAnsi="Arial" w:cs="Arial"/>
          <w:b/>
        </w:rPr>
        <w:t>ANTIOXIDANT ACTIVITY RESULTS.</w:t>
      </w:r>
    </w:p>
    <w:p w14:paraId="5760D9F4" w14:textId="77777777" w:rsidR="00C327E4" w:rsidRPr="00EE7C5D" w:rsidRDefault="00F1415D" w:rsidP="00C134E6">
      <w:pPr>
        <w:spacing w:after="0" w:line="480" w:lineRule="auto"/>
        <w:jc w:val="both"/>
        <w:rPr>
          <w:rFonts w:ascii="Arial" w:hAnsi="Arial" w:cs="Arial"/>
          <w:b/>
          <w:sz w:val="20"/>
          <w:szCs w:val="20"/>
        </w:rPr>
      </w:pPr>
      <w:r w:rsidRPr="00EE7C5D">
        <w:rPr>
          <w:rFonts w:ascii="Arial" w:hAnsi="Arial" w:cs="Arial"/>
          <w:b/>
          <w:sz w:val="20"/>
          <w:szCs w:val="20"/>
        </w:rPr>
        <w:t>3.4</w:t>
      </w:r>
      <w:r w:rsidR="00C327E4" w:rsidRPr="00EE7C5D">
        <w:rPr>
          <w:rFonts w:ascii="Arial" w:hAnsi="Arial" w:cs="Arial"/>
          <w:b/>
          <w:sz w:val="20"/>
          <w:szCs w:val="20"/>
        </w:rPr>
        <w:t>.1</w:t>
      </w:r>
      <w:r w:rsidR="00C327E4" w:rsidRPr="00EE7C5D">
        <w:rPr>
          <w:rFonts w:ascii="Arial" w:hAnsi="Arial" w:cs="Arial"/>
          <w:b/>
          <w:sz w:val="20"/>
          <w:szCs w:val="20"/>
        </w:rPr>
        <w:tab/>
        <w:t>DPPH free radical scavenging activity results.</w:t>
      </w:r>
    </w:p>
    <w:p w14:paraId="39965330" w14:textId="77777777" w:rsidR="00C327E4" w:rsidRPr="00EE7C5D" w:rsidRDefault="00C327E4" w:rsidP="00C134E6">
      <w:pPr>
        <w:spacing w:after="0" w:line="480" w:lineRule="auto"/>
        <w:rPr>
          <w:rFonts w:ascii="Arial" w:hAnsi="Arial" w:cs="Arial"/>
          <w:b/>
          <w:color w:val="000000"/>
          <w:sz w:val="20"/>
          <w:szCs w:val="20"/>
        </w:rPr>
      </w:pPr>
      <w:r w:rsidRPr="00EE7C5D">
        <w:rPr>
          <w:rFonts w:ascii="Arial" w:hAnsi="Arial" w:cs="Arial"/>
          <w:sz w:val="20"/>
          <w:szCs w:val="20"/>
        </w:rPr>
        <w:lastRenderedPageBreak/>
        <w:t xml:space="preserve">Table 5 revealed </w:t>
      </w:r>
      <w:r w:rsidRPr="00EE7C5D">
        <w:rPr>
          <w:rFonts w:ascii="Arial" w:hAnsi="Arial" w:cs="Arial"/>
          <w:noProof/>
          <w:sz w:val="20"/>
          <w:szCs w:val="20"/>
          <w:lang w:val="en-GB" w:eastAsia="en-GB"/>
        </w:rPr>
        <w:t>DPPH free radicals scavenging activit</w:t>
      </w:r>
      <w:r w:rsidR="00EA2E24" w:rsidRPr="00EE7C5D">
        <w:rPr>
          <w:rFonts w:ascii="Arial" w:hAnsi="Arial" w:cs="Arial"/>
          <w:noProof/>
          <w:sz w:val="20"/>
          <w:szCs w:val="20"/>
          <w:lang w:val="en-GB" w:eastAsia="en-GB"/>
        </w:rPr>
        <w:t>y of different solvents of leaf</w:t>
      </w:r>
      <w:r w:rsidRPr="00EE7C5D">
        <w:rPr>
          <w:rFonts w:ascii="Arial" w:hAnsi="Arial" w:cs="Arial"/>
          <w:noProof/>
          <w:sz w:val="20"/>
          <w:szCs w:val="20"/>
          <w:lang w:val="en-GB" w:eastAsia="en-GB"/>
        </w:rPr>
        <w:t xml:space="preserve"> extracts of both </w:t>
      </w:r>
      <w:r w:rsidR="00B86FA3" w:rsidRPr="00EE7C5D">
        <w:rPr>
          <w:rFonts w:ascii="Arial" w:hAnsi="Arial" w:cs="Arial"/>
          <w:i/>
          <w:noProof/>
          <w:sz w:val="20"/>
          <w:szCs w:val="20"/>
          <w:lang w:val="en-GB" w:eastAsia="en-GB"/>
        </w:rPr>
        <w:t>F</w:t>
      </w:r>
      <w:r w:rsidRPr="00EE7C5D">
        <w:rPr>
          <w:rFonts w:ascii="Arial" w:hAnsi="Arial" w:cs="Arial"/>
          <w:i/>
          <w:noProof/>
          <w:sz w:val="20"/>
          <w:szCs w:val="20"/>
          <w:lang w:val="en-GB" w:eastAsia="en-GB"/>
        </w:rPr>
        <w:t>icus asperifolia</w:t>
      </w:r>
      <w:r w:rsidRPr="00EE7C5D">
        <w:rPr>
          <w:rFonts w:ascii="Arial" w:hAnsi="Arial" w:cs="Arial"/>
          <w:noProof/>
          <w:sz w:val="20"/>
          <w:szCs w:val="20"/>
          <w:lang w:val="en-GB" w:eastAsia="en-GB"/>
        </w:rPr>
        <w:t xml:space="preserve"> and </w:t>
      </w:r>
      <w:r w:rsidR="00B86FA3" w:rsidRPr="00EE7C5D">
        <w:rPr>
          <w:rFonts w:ascii="Arial" w:hAnsi="Arial" w:cs="Arial"/>
          <w:i/>
          <w:noProof/>
          <w:sz w:val="20"/>
          <w:szCs w:val="20"/>
          <w:lang w:val="en-GB" w:eastAsia="en-GB"/>
        </w:rPr>
        <w:t>G</w:t>
      </w:r>
      <w:r w:rsidRPr="00EE7C5D">
        <w:rPr>
          <w:rFonts w:ascii="Arial" w:hAnsi="Arial" w:cs="Arial"/>
          <w:i/>
          <w:noProof/>
          <w:sz w:val="20"/>
          <w:szCs w:val="20"/>
          <w:lang w:val="en-GB" w:eastAsia="en-GB"/>
        </w:rPr>
        <w:t xml:space="preserve">alega officinalis </w:t>
      </w:r>
      <w:r w:rsidRPr="00EE7C5D">
        <w:rPr>
          <w:rFonts w:ascii="Arial" w:hAnsi="Arial" w:cs="Arial"/>
          <w:noProof/>
          <w:sz w:val="20"/>
          <w:szCs w:val="20"/>
          <w:lang w:val="en-GB" w:eastAsia="en-GB"/>
        </w:rPr>
        <w:t>as shown , and the values shown by ethyl acetate and methanol solvents tend to be relatively high as compared to the standard ( gallic acid) while that of  n-hexa</w:t>
      </w:r>
      <w:r w:rsidR="00B86FA3" w:rsidRPr="00EE7C5D">
        <w:rPr>
          <w:rFonts w:ascii="Arial" w:hAnsi="Arial" w:cs="Arial"/>
          <w:noProof/>
          <w:sz w:val="20"/>
          <w:szCs w:val="20"/>
          <w:lang w:val="en-GB" w:eastAsia="en-GB"/>
        </w:rPr>
        <w:t xml:space="preserve">ne and Aqueous solvent of both </w:t>
      </w:r>
      <w:r w:rsidR="00B86FA3" w:rsidRPr="00EE7C5D">
        <w:rPr>
          <w:rFonts w:ascii="Arial" w:hAnsi="Arial" w:cs="Arial"/>
          <w:i/>
          <w:noProof/>
          <w:sz w:val="20"/>
          <w:szCs w:val="20"/>
          <w:lang w:val="en-GB" w:eastAsia="en-GB"/>
        </w:rPr>
        <w:t>Ficus asperifolia</w:t>
      </w:r>
      <w:r w:rsidR="00B86FA3" w:rsidRPr="00EE7C5D">
        <w:rPr>
          <w:rFonts w:ascii="Arial" w:hAnsi="Arial" w:cs="Arial"/>
          <w:noProof/>
          <w:sz w:val="20"/>
          <w:szCs w:val="20"/>
          <w:lang w:val="en-GB" w:eastAsia="en-GB"/>
        </w:rPr>
        <w:t xml:space="preserve"> and </w:t>
      </w:r>
      <w:r w:rsidR="00B86FA3" w:rsidRPr="00EE7C5D">
        <w:rPr>
          <w:rFonts w:ascii="Arial" w:hAnsi="Arial" w:cs="Arial"/>
          <w:i/>
          <w:noProof/>
          <w:sz w:val="20"/>
          <w:szCs w:val="20"/>
          <w:lang w:val="en-GB" w:eastAsia="en-GB"/>
        </w:rPr>
        <w:t>G</w:t>
      </w:r>
      <w:r w:rsidRPr="00EE7C5D">
        <w:rPr>
          <w:rFonts w:ascii="Arial" w:hAnsi="Arial" w:cs="Arial"/>
          <w:i/>
          <w:noProof/>
          <w:sz w:val="20"/>
          <w:szCs w:val="20"/>
          <w:lang w:val="en-GB" w:eastAsia="en-GB"/>
        </w:rPr>
        <w:t>alega officinalis</w:t>
      </w:r>
      <w:r w:rsidRPr="00EE7C5D">
        <w:rPr>
          <w:rFonts w:ascii="Arial" w:hAnsi="Arial" w:cs="Arial"/>
          <w:noProof/>
          <w:sz w:val="20"/>
          <w:szCs w:val="20"/>
          <w:lang w:val="en-GB" w:eastAsia="en-GB"/>
        </w:rPr>
        <w:t xml:space="preserve"> are moderately lower  compared to standard (gallic).</w:t>
      </w:r>
    </w:p>
    <w:p w14:paraId="57022157" w14:textId="77777777" w:rsidR="00C327E4" w:rsidRPr="00EE7C5D" w:rsidRDefault="00C327E4" w:rsidP="00C134E6">
      <w:pPr>
        <w:spacing w:after="0" w:line="360" w:lineRule="auto"/>
        <w:rPr>
          <w:rFonts w:ascii="Arial" w:hAnsi="Arial" w:cs="Arial"/>
          <w:b/>
          <w:i/>
          <w:color w:val="000000"/>
          <w:sz w:val="20"/>
          <w:szCs w:val="20"/>
        </w:rPr>
      </w:pPr>
      <w:r w:rsidRPr="00EE7C5D">
        <w:rPr>
          <w:rFonts w:ascii="Arial" w:hAnsi="Arial" w:cs="Arial"/>
          <w:b/>
          <w:sz w:val="20"/>
          <w:szCs w:val="20"/>
        </w:rPr>
        <w:t>Table 5:</w:t>
      </w:r>
      <w:r w:rsidRPr="00EE7C5D">
        <w:rPr>
          <w:rFonts w:ascii="Arial" w:hAnsi="Arial" w:cs="Arial"/>
          <w:sz w:val="20"/>
          <w:szCs w:val="20"/>
        </w:rPr>
        <w:t xml:space="preserve"> DPPH free radical scavenging activity values</w:t>
      </w:r>
      <w:r w:rsidR="006E50E5" w:rsidRPr="00EE7C5D">
        <w:rPr>
          <w:rFonts w:ascii="Arial" w:hAnsi="Arial" w:cs="Arial"/>
          <w:sz w:val="20"/>
          <w:szCs w:val="20"/>
        </w:rPr>
        <w:t xml:space="preserve"> of different leaf</w:t>
      </w:r>
      <w:r w:rsidRPr="00EE7C5D">
        <w:rPr>
          <w:rFonts w:ascii="Arial" w:hAnsi="Arial" w:cs="Arial"/>
          <w:sz w:val="20"/>
          <w:szCs w:val="20"/>
        </w:rPr>
        <w:t xml:space="preserve"> extract</w:t>
      </w:r>
      <w:r w:rsidR="006E50E5" w:rsidRPr="00EE7C5D">
        <w:rPr>
          <w:rFonts w:ascii="Arial" w:hAnsi="Arial" w:cs="Arial"/>
          <w:sz w:val="20"/>
          <w:szCs w:val="20"/>
        </w:rPr>
        <w:t>s</w:t>
      </w:r>
      <w:r w:rsidRPr="00EE7C5D">
        <w:rPr>
          <w:rFonts w:ascii="Arial" w:hAnsi="Arial" w:cs="Arial"/>
          <w:sz w:val="20"/>
          <w:szCs w:val="20"/>
        </w:rPr>
        <w:t xml:space="preserve"> of both </w:t>
      </w:r>
      <w:proofErr w:type="spellStart"/>
      <w:r w:rsidRPr="00EE7C5D">
        <w:rPr>
          <w:rFonts w:ascii="Arial" w:hAnsi="Arial" w:cs="Arial"/>
          <w:i/>
          <w:color w:val="000000"/>
          <w:sz w:val="20"/>
          <w:szCs w:val="20"/>
        </w:rPr>
        <w:t>Ficus</w:t>
      </w:r>
      <w:proofErr w:type="spellEnd"/>
      <w:r w:rsidRPr="00EE7C5D">
        <w:rPr>
          <w:rFonts w:ascii="Arial" w:hAnsi="Arial" w:cs="Arial"/>
          <w:i/>
          <w:color w:val="000000"/>
          <w:sz w:val="20"/>
          <w:szCs w:val="20"/>
        </w:rPr>
        <w:t xml:space="preserve"> </w:t>
      </w:r>
      <w:proofErr w:type="spellStart"/>
      <w:r w:rsidRPr="00EE7C5D">
        <w:rPr>
          <w:rFonts w:ascii="Arial" w:hAnsi="Arial" w:cs="Arial"/>
          <w:i/>
          <w:color w:val="000000"/>
          <w:sz w:val="20"/>
          <w:szCs w:val="20"/>
        </w:rPr>
        <w:t>asperifolia</w:t>
      </w:r>
      <w:proofErr w:type="spellEnd"/>
      <w:r w:rsidRPr="00EE7C5D">
        <w:rPr>
          <w:rFonts w:ascii="Arial" w:hAnsi="Arial" w:cs="Arial"/>
          <w:i/>
          <w:color w:val="000000"/>
          <w:sz w:val="20"/>
          <w:szCs w:val="20"/>
        </w:rPr>
        <w:t xml:space="preserve"> </w:t>
      </w:r>
      <w:r w:rsidRPr="00EE7C5D">
        <w:rPr>
          <w:rFonts w:ascii="Arial" w:hAnsi="Arial" w:cs="Arial"/>
          <w:color w:val="000000"/>
          <w:sz w:val="20"/>
          <w:szCs w:val="20"/>
        </w:rPr>
        <w:t xml:space="preserve">and </w:t>
      </w:r>
      <w:proofErr w:type="spellStart"/>
      <w:r w:rsidRPr="00EE7C5D">
        <w:rPr>
          <w:rFonts w:ascii="Arial" w:hAnsi="Arial" w:cs="Arial"/>
          <w:i/>
          <w:color w:val="000000"/>
          <w:sz w:val="20"/>
          <w:szCs w:val="20"/>
        </w:rPr>
        <w:t>Galega</w:t>
      </w:r>
      <w:proofErr w:type="spellEnd"/>
      <w:r w:rsidRPr="00EE7C5D">
        <w:rPr>
          <w:rFonts w:ascii="Arial" w:hAnsi="Arial" w:cs="Arial"/>
          <w:i/>
          <w:color w:val="000000"/>
          <w:sz w:val="20"/>
          <w:szCs w:val="20"/>
        </w:rPr>
        <w:t xml:space="preserve"> officinalis</w:t>
      </w:r>
    </w:p>
    <w:tbl>
      <w:tblPr>
        <w:tblW w:w="0" w:type="auto"/>
        <w:tblBorders>
          <w:top w:val="single" w:sz="4" w:space="0" w:color="auto"/>
          <w:bottom w:val="single" w:sz="4" w:space="0" w:color="auto"/>
        </w:tblBorders>
        <w:tblLook w:val="04A0" w:firstRow="1" w:lastRow="0" w:firstColumn="1" w:lastColumn="0" w:noHBand="0" w:noVBand="1"/>
      </w:tblPr>
      <w:tblGrid>
        <w:gridCol w:w="1620"/>
        <w:gridCol w:w="1530"/>
        <w:gridCol w:w="1530"/>
        <w:gridCol w:w="1530"/>
        <w:gridCol w:w="1530"/>
        <w:gridCol w:w="1620"/>
      </w:tblGrid>
      <w:tr w:rsidR="00C327E4" w:rsidRPr="00EE7C5D" w14:paraId="694B8D9B" w14:textId="77777777" w:rsidTr="003E32A4">
        <w:tc>
          <w:tcPr>
            <w:tcW w:w="1620" w:type="dxa"/>
            <w:tcBorders>
              <w:top w:val="single" w:sz="4" w:space="0" w:color="auto"/>
              <w:bottom w:val="single" w:sz="4" w:space="0" w:color="auto"/>
            </w:tcBorders>
          </w:tcPr>
          <w:p w14:paraId="07C5FCB2" w14:textId="77777777" w:rsidR="00C327E4" w:rsidRPr="00EE7C5D" w:rsidRDefault="00C327E4" w:rsidP="00C134E6">
            <w:pPr>
              <w:spacing w:after="0" w:line="240" w:lineRule="auto"/>
              <w:rPr>
                <w:rFonts w:ascii="Arial" w:hAnsi="Arial" w:cs="Arial"/>
                <w:b/>
                <w:sz w:val="20"/>
                <w:szCs w:val="20"/>
              </w:rPr>
            </w:pPr>
            <w:r w:rsidRPr="00EE7C5D">
              <w:rPr>
                <w:rFonts w:ascii="Arial" w:hAnsi="Arial" w:cs="Arial"/>
                <w:b/>
                <w:sz w:val="20"/>
                <w:szCs w:val="20"/>
              </w:rPr>
              <w:t>GROUPS</w:t>
            </w:r>
          </w:p>
        </w:tc>
        <w:tc>
          <w:tcPr>
            <w:tcW w:w="1530" w:type="dxa"/>
            <w:tcBorders>
              <w:top w:val="single" w:sz="4" w:space="0" w:color="auto"/>
              <w:bottom w:val="single" w:sz="4" w:space="0" w:color="auto"/>
            </w:tcBorders>
          </w:tcPr>
          <w:p w14:paraId="517BF654" w14:textId="77777777" w:rsidR="00C327E4" w:rsidRPr="00EE7C5D" w:rsidRDefault="00031D31" w:rsidP="00C134E6">
            <w:pPr>
              <w:spacing w:after="0" w:line="240" w:lineRule="auto"/>
              <w:rPr>
                <w:rFonts w:ascii="Arial" w:hAnsi="Arial" w:cs="Arial"/>
                <w:sz w:val="20"/>
                <w:szCs w:val="20"/>
              </w:rPr>
            </w:pPr>
            <w:r w:rsidRPr="00EE7C5D">
              <w:rPr>
                <w:rFonts w:ascii="Arial" w:hAnsi="Arial" w:cs="Arial"/>
                <w:sz w:val="20"/>
                <w:szCs w:val="20"/>
              </w:rPr>
              <w:t>62.50µg/</w:t>
            </w:r>
            <w:r w:rsidR="00130BDB" w:rsidRPr="00EE7C5D">
              <w:rPr>
                <w:rFonts w:ascii="Arial" w:hAnsi="Arial" w:cs="Arial"/>
                <w:sz w:val="20"/>
                <w:szCs w:val="20"/>
              </w:rPr>
              <w:t>Ml</w:t>
            </w:r>
          </w:p>
        </w:tc>
        <w:tc>
          <w:tcPr>
            <w:tcW w:w="1530" w:type="dxa"/>
            <w:tcBorders>
              <w:top w:val="single" w:sz="4" w:space="0" w:color="auto"/>
              <w:bottom w:val="single" w:sz="4" w:space="0" w:color="auto"/>
            </w:tcBorders>
          </w:tcPr>
          <w:p w14:paraId="1BA5E12A" w14:textId="77777777" w:rsidR="00C327E4" w:rsidRPr="00EE7C5D" w:rsidRDefault="00031D31" w:rsidP="00C134E6">
            <w:pPr>
              <w:spacing w:after="0" w:line="240" w:lineRule="auto"/>
              <w:rPr>
                <w:rFonts w:ascii="Arial" w:hAnsi="Arial" w:cs="Arial"/>
                <w:sz w:val="20"/>
                <w:szCs w:val="20"/>
              </w:rPr>
            </w:pPr>
            <w:r w:rsidRPr="00EE7C5D">
              <w:rPr>
                <w:rFonts w:ascii="Arial" w:hAnsi="Arial" w:cs="Arial"/>
                <w:sz w:val="20"/>
                <w:szCs w:val="20"/>
              </w:rPr>
              <w:t>125.00 µg/mL</w:t>
            </w:r>
          </w:p>
        </w:tc>
        <w:tc>
          <w:tcPr>
            <w:tcW w:w="1530" w:type="dxa"/>
            <w:tcBorders>
              <w:top w:val="single" w:sz="4" w:space="0" w:color="auto"/>
              <w:bottom w:val="single" w:sz="4" w:space="0" w:color="auto"/>
            </w:tcBorders>
          </w:tcPr>
          <w:p w14:paraId="45BBCA45" w14:textId="77777777" w:rsidR="00C327E4" w:rsidRPr="00EE7C5D" w:rsidRDefault="00031D31" w:rsidP="00C134E6">
            <w:pPr>
              <w:spacing w:after="0" w:line="240" w:lineRule="auto"/>
              <w:rPr>
                <w:rFonts w:ascii="Arial" w:hAnsi="Arial" w:cs="Arial"/>
                <w:sz w:val="20"/>
                <w:szCs w:val="20"/>
              </w:rPr>
            </w:pPr>
            <w:r w:rsidRPr="00EE7C5D">
              <w:rPr>
                <w:rFonts w:ascii="Arial" w:hAnsi="Arial" w:cs="Arial"/>
                <w:sz w:val="20"/>
                <w:szCs w:val="20"/>
              </w:rPr>
              <w:t>250.00 µg/mL</w:t>
            </w:r>
          </w:p>
        </w:tc>
        <w:tc>
          <w:tcPr>
            <w:tcW w:w="1530" w:type="dxa"/>
            <w:tcBorders>
              <w:top w:val="single" w:sz="4" w:space="0" w:color="auto"/>
              <w:bottom w:val="single" w:sz="4" w:space="0" w:color="auto"/>
            </w:tcBorders>
          </w:tcPr>
          <w:p w14:paraId="504B93E1" w14:textId="77777777" w:rsidR="00C327E4" w:rsidRPr="00EE7C5D" w:rsidRDefault="00031D31" w:rsidP="00C134E6">
            <w:pPr>
              <w:spacing w:after="0" w:line="240" w:lineRule="auto"/>
              <w:rPr>
                <w:rFonts w:ascii="Arial" w:hAnsi="Arial" w:cs="Arial"/>
                <w:sz w:val="20"/>
                <w:szCs w:val="20"/>
              </w:rPr>
            </w:pPr>
            <w:r w:rsidRPr="00EE7C5D">
              <w:rPr>
                <w:rFonts w:ascii="Arial" w:hAnsi="Arial" w:cs="Arial"/>
                <w:sz w:val="20"/>
                <w:szCs w:val="20"/>
              </w:rPr>
              <w:t>500.00 µg/mL</w:t>
            </w:r>
          </w:p>
        </w:tc>
        <w:tc>
          <w:tcPr>
            <w:tcW w:w="1620" w:type="dxa"/>
            <w:tcBorders>
              <w:top w:val="single" w:sz="4" w:space="0" w:color="auto"/>
              <w:bottom w:val="single" w:sz="4" w:space="0" w:color="auto"/>
            </w:tcBorders>
          </w:tcPr>
          <w:p w14:paraId="7E74FE45" w14:textId="77777777" w:rsidR="00C327E4" w:rsidRPr="00EE7C5D" w:rsidRDefault="00031D31" w:rsidP="00C134E6">
            <w:pPr>
              <w:spacing w:after="0" w:line="240" w:lineRule="auto"/>
              <w:rPr>
                <w:rFonts w:ascii="Arial" w:hAnsi="Arial" w:cs="Arial"/>
                <w:sz w:val="20"/>
                <w:szCs w:val="20"/>
              </w:rPr>
            </w:pPr>
            <w:r w:rsidRPr="00EE7C5D">
              <w:rPr>
                <w:rFonts w:ascii="Arial" w:hAnsi="Arial" w:cs="Arial"/>
                <w:sz w:val="20"/>
                <w:szCs w:val="20"/>
              </w:rPr>
              <w:t>1000.00 µg/</w:t>
            </w:r>
            <w:r w:rsidR="003E32A4" w:rsidRPr="00EE7C5D">
              <w:rPr>
                <w:rFonts w:ascii="Arial" w:hAnsi="Arial" w:cs="Arial"/>
                <w:sz w:val="20"/>
                <w:szCs w:val="20"/>
              </w:rPr>
              <w:t>mL</w:t>
            </w:r>
          </w:p>
        </w:tc>
      </w:tr>
      <w:tr w:rsidR="00C327E4" w:rsidRPr="00EE7C5D" w14:paraId="221C6C8B" w14:textId="77777777" w:rsidTr="003E32A4">
        <w:tc>
          <w:tcPr>
            <w:tcW w:w="1620" w:type="dxa"/>
            <w:tcBorders>
              <w:top w:val="single" w:sz="4" w:space="0" w:color="auto"/>
            </w:tcBorders>
          </w:tcPr>
          <w:p w14:paraId="12846CEC"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sz w:val="20"/>
                <w:szCs w:val="20"/>
              </w:rPr>
              <w:t xml:space="preserve">Gallic acid </w:t>
            </w:r>
          </w:p>
        </w:tc>
        <w:tc>
          <w:tcPr>
            <w:tcW w:w="1530" w:type="dxa"/>
            <w:tcBorders>
              <w:top w:val="single" w:sz="4" w:space="0" w:color="auto"/>
            </w:tcBorders>
          </w:tcPr>
          <w:p w14:paraId="7D5345A4"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sz w:val="20"/>
                <w:szCs w:val="20"/>
              </w:rPr>
              <w:t>32.44 ± 0.10</w:t>
            </w:r>
          </w:p>
        </w:tc>
        <w:tc>
          <w:tcPr>
            <w:tcW w:w="1530" w:type="dxa"/>
            <w:tcBorders>
              <w:top w:val="single" w:sz="4" w:space="0" w:color="auto"/>
            </w:tcBorders>
          </w:tcPr>
          <w:p w14:paraId="7EA38F59"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sz w:val="20"/>
                <w:szCs w:val="20"/>
              </w:rPr>
              <w:t>58.55 ± 0.04</w:t>
            </w:r>
          </w:p>
        </w:tc>
        <w:tc>
          <w:tcPr>
            <w:tcW w:w="1530" w:type="dxa"/>
            <w:tcBorders>
              <w:top w:val="single" w:sz="4" w:space="0" w:color="auto"/>
            </w:tcBorders>
          </w:tcPr>
          <w:p w14:paraId="63BF4363"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sz w:val="20"/>
                <w:szCs w:val="20"/>
              </w:rPr>
              <w:t>61.63 ± 0.32</w:t>
            </w:r>
          </w:p>
        </w:tc>
        <w:tc>
          <w:tcPr>
            <w:tcW w:w="1530" w:type="dxa"/>
            <w:tcBorders>
              <w:top w:val="single" w:sz="4" w:space="0" w:color="auto"/>
            </w:tcBorders>
          </w:tcPr>
          <w:p w14:paraId="3B89291F"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sz w:val="20"/>
                <w:szCs w:val="20"/>
              </w:rPr>
              <w:t>75.81 ± 0.20</w:t>
            </w:r>
          </w:p>
        </w:tc>
        <w:tc>
          <w:tcPr>
            <w:tcW w:w="1620" w:type="dxa"/>
            <w:tcBorders>
              <w:top w:val="single" w:sz="4" w:space="0" w:color="auto"/>
            </w:tcBorders>
          </w:tcPr>
          <w:p w14:paraId="17FB6348"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sz w:val="20"/>
                <w:szCs w:val="20"/>
              </w:rPr>
              <w:t>81.45 ± 0.08</w:t>
            </w:r>
          </w:p>
        </w:tc>
      </w:tr>
      <w:tr w:rsidR="00C327E4" w:rsidRPr="00EE7C5D" w14:paraId="06A6C901" w14:textId="77777777" w:rsidTr="003E32A4">
        <w:tc>
          <w:tcPr>
            <w:tcW w:w="1620" w:type="dxa"/>
          </w:tcPr>
          <w:p w14:paraId="377CCA7E"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sz w:val="20"/>
                <w:szCs w:val="20"/>
              </w:rPr>
              <w:t>F</w:t>
            </w:r>
            <w:r w:rsidRPr="00EE7C5D">
              <w:rPr>
                <w:rFonts w:ascii="Arial" w:hAnsi="Arial" w:cs="Arial"/>
                <w:sz w:val="20"/>
                <w:szCs w:val="20"/>
                <w:vertAlign w:val="subscript"/>
              </w:rPr>
              <w:t>1</w:t>
            </w:r>
            <w:r w:rsidRPr="00EE7C5D">
              <w:rPr>
                <w:rFonts w:ascii="Arial" w:hAnsi="Arial" w:cs="Arial"/>
                <w:sz w:val="20"/>
                <w:szCs w:val="20"/>
              </w:rPr>
              <w:t>N-hexane</w:t>
            </w:r>
          </w:p>
        </w:tc>
        <w:tc>
          <w:tcPr>
            <w:tcW w:w="1530" w:type="dxa"/>
          </w:tcPr>
          <w:p w14:paraId="49710DE1"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19.74±</w:t>
            </w:r>
            <w:r w:rsidRPr="00EE7C5D">
              <w:rPr>
                <w:rFonts w:ascii="Arial" w:eastAsia="Times New Roman" w:hAnsi="Arial" w:cs="Arial"/>
                <w:color w:val="000000"/>
                <w:sz w:val="20"/>
                <w:szCs w:val="20"/>
              </w:rPr>
              <w:t>0.06</w:t>
            </w:r>
          </w:p>
        </w:tc>
        <w:tc>
          <w:tcPr>
            <w:tcW w:w="1530" w:type="dxa"/>
          </w:tcPr>
          <w:p w14:paraId="112E3CDE"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27.35±</w:t>
            </w:r>
            <w:r w:rsidRPr="00EE7C5D">
              <w:rPr>
                <w:rFonts w:ascii="Arial" w:eastAsia="Times New Roman" w:hAnsi="Arial" w:cs="Arial"/>
                <w:color w:val="000000"/>
                <w:sz w:val="20"/>
                <w:szCs w:val="20"/>
              </w:rPr>
              <w:t>0.06</w:t>
            </w:r>
          </w:p>
        </w:tc>
        <w:tc>
          <w:tcPr>
            <w:tcW w:w="1530" w:type="dxa"/>
          </w:tcPr>
          <w:p w14:paraId="35E1D91B" w14:textId="77777777" w:rsidR="00C327E4" w:rsidRPr="00EE7C5D" w:rsidRDefault="00C327E4" w:rsidP="00C134E6">
            <w:pPr>
              <w:spacing w:after="0" w:line="360" w:lineRule="auto"/>
              <w:jc w:val="both"/>
              <w:rPr>
                <w:rFonts w:ascii="Arial" w:hAnsi="Arial" w:cs="Arial"/>
                <w:color w:val="000000"/>
                <w:sz w:val="20"/>
                <w:szCs w:val="20"/>
              </w:rPr>
            </w:pPr>
            <w:r w:rsidRPr="00EE7C5D">
              <w:rPr>
                <w:rFonts w:ascii="Arial" w:hAnsi="Arial" w:cs="Arial"/>
                <w:color w:val="000000"/>
                <w:sz w:val="20"/>
                <w:szCs w:val="20"/>
              </w:rPr>
              <w:t>31.99±0.00</w:t>
            </w:r>
          </w:p>
        </w:tc>
        <w:tc>
          <w:tcPr>
            <w:tcW w:w="1530" w:type="dxa"/>
          </w:tcPr>
          <w:p w14:paraId="3452AD16"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37.08±</w:t>
            </w:r>
            <w:r w:rsidRPr="00EE7C5D">
              <w:rPr>
                <w:rFonts w:ascii="Arial" w:eastAsia="Times New Roman" w:hAnsi="Arial" w:cs="Arial"/>
                <w:color w:val="000000"/>
                <w:sz w:val="20"/>
                <w:szCs w:val="20"/>
              </w:rPr>
              <w:t>0.06</w:t>
            </w:r>
          </w:p>
        </w:tc>
        <w:tc>
          <w:tcPr>
            <w:tcW w:w="1620" w:type="dxa"/>
          </w:tcPr>
          <w:p w14:paraId="62C6FB62"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38.20±</w:t>
            </w:r>
            <w:r w:rsidRPr="00EE7C5D">
              <w:rPr>
                <w:rFonts w:ascii="Arial" w:eastAsia="Times New Roman" w:hAnsi="Arial" w:cs="Arial"/>
                <w:color w:val="000000"/>
                <w:sz w:val="20"/>
                <w:szCs w:val="20"/>
              </w:rPr>
              <w:t>0.06</w:t>
            </w:r>
          </w:p>
        </w:tc>
      </w:tr>
      <w:tr w:rsidR="00C327E4" w:rsidRPr="00EE7C5D" w14:paraId="769075AE" w14:textId="77777777" w:rsidTr="003E32A4">
        <w:tc>
          <w:tcPr>
            <w:tcW w:w="1620" w:type="dxa"/>
          </w:tcPr>
          <w:p w14:paraId="4779DC24"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sz w:val="20"/>
                <w:szCs w:val="20"/>
              </w:rPr>
              <w:t>F</w:t>
            </w:r>
            <w:r w:rsidRPr="00EE7C5D">
              <w:rPr>
                <w:rFonts w:ascii="Arial" w:hAnsi="Arial" w:cs="Arial"/>
                <w:sz w:val="20"/>
                <w:szCs w:val="20"/>
                <w:vertAlign w:val="subscript"/>
              </w:rPr>
              <w:t>2</w:t>
            </w:r>
            <w:r w:rsidR="00421AE4" w:rsidRPr="00EE7C5D">
              <w:rPr>
                <w:rFonts w:ascii="Arial" w:hAnsi="Arial" w:cs="Arial"/>
                <w:sz w:val="20"/>
                <w:szCs w:val="20"/>
              </w:rPr>
              <w:t xml:space="preserve">Ethyl </w:t>
            </w:r>
            <w:r w:rsidRPr="00EE7C5D">
              <w:rPr>
                <w:rFonts w:ascii="Arial" w:hAnsi="Arial" w:cs="Arial"/>
                <w:sz w:val="20"/>
                <w:szCs w:val="20"/>
              </w:rPr>
              <w:t>acetate</w:t>
            </w:r>
          </w:p>
        </w:tc>
        <w:tc>
          <w:tcPr>
            <w:tcW w:w="1530" w:type="dxa"/>
          </w:tcPr>
          <w:p w14:paraId="28FF346F"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42.67±0.03</w:t>
            </w:r>
          </w:p>
        </w:tc>
        <w:tc>
          <w:tcPr>
            <w:tcW w:w="1530" w:type="dxa"/>
          </w:tcPr>
          <w:p w14:paraId="618B5A9E"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46.03±0.03</w:t>
            </w:r>
          </w:p>
        </w:tc>
        <w:tc>
          <w:tcPr>
            <w:tcW w:w="1530" w:type="dxa"/>
          </w:tcPr>
          <w:p w14:paraId="3A204680"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56.77±0.03</w:t>
            </w:r>
          </w:p>
        </w:tc>
        <w:tc>
          <w:tcPr>
            <w:tcW w:w="1530" w:type="dxa"/>
          </w:tcPr>
          <w:p w14:paraId="033D73F2"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64.30±0.03</w:t>
            </w:r>
          </w:p>
        </w:tc>
        <w:tc>
          <w:tcPr>
            <w:tcW w:w="1620" w:type="dxa"/>
          </w:tcPr>
          <w:p w14:paraId="6795BD6A"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59.34±0.03</w:t>
            </w:r>
          </w:p>
        </w:tc>
      </w:tr>
      <w:tr w:rsidR="00C327E4" w:rsidRPr="00EE7C5D" w14:paraId="5E30E844" w14:textId="77777777" w:rsidTr="003E32A4">
        <w:tc>
          <w:tcPr>
            <w:tcW w:w="1620" w:type="dxa"/>
          </w:tcPr>
          <w:p w14:paraId="1EFF93D1"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sz w:val="20"/>
                <w:szCs w:val="20"/>
              </w:rPr>
              <w:t>F</w:t>
            </w:r>
            <w:r w:rsidRPr="00EE7C5D">
              <w:rPr>
                <w:rFonts w:ascii="Arial" w:hAnsi="Arial" w:cs="Arial"/>
                <w:sz w:val="20"/>
                <w:szCs w:val="20"/>
                <w:vertAlign w:val="subscript"/>
              </w:rPr>
              <w:t>3</w:t>
            </w:r>
            <w:r w:rsidRPr="00EE7C5D">
              <w:rPr>
                <w:rFonts w:ascii="Arial" w:hAnsi="Arial" w:cs="Arial"/>
                <w:sz w:val="20"/>
                <w:szCs w:val="20"/>
              </w:rPr>
              <w:t>Methanol</w:t>
            </w:r>
          </w:p>
        </w:tc>
        <w:tc>
          <w:tcPr>
            <w:tcW w:w="1530" w:type="dxa"/>
          </w:tcPr>
          <w:p w14:paraId="4DD6794A"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46.92±0.03</w:t>
            </w:r>
          </w:p>
        </w:tc>
        <w:tc>
          <w:tcPr>
            <w:tcW w:w="1530" w:type="dxa"/>
          </w:tcPr>
          <w:p w14:paraId="37F7E6D9"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47.25±0.03</w:t>
            </w:r>
          </w:p>
        </w:tc>
        <w:tc>
          <w:tcPr>
            <w:tcW w:w="1530" w:type="dxa"/>
          </w:tcPr>
          <w:p w14:paraId="3C5FD9F1"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66.05±0.03</w:t>
            </w:r>
          </w:p>
        </w:tc>
        <w:tc>
          <w:tcPr>
            <w:tcW w:w="1530" w:type="dxa"/>
          </w:tcPr>
          <w:p w14:paraId="4438B47D"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62.80±0.03</w:t>
            </w:r>
          </w:p>
        </w:tc>
        <w:tc>
          <w:tcPr>
            <w:tcW w:w="1620" w:type="dxa"/>
          </w:tcPr>
          <w:p w14:paraId="4E70F341"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71.76±0.03</w:t>
            </w:r>
          </w:p>
        </w:tc>
      </w:tr>
      <w:tr w:rsidR="00C327E4" w:rsidRPr="00EE7C5D" w14:paraId="5FA095B8" w14:textId="77777777" w:rsidTr="003E32A4">
        <w:tc>
          <w:tcPr>
            <w:tcW w:w="1620" w:type="dxa"/>
          </w:tcPr>
          <w:p w14:paraId="154B68E0"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sz w:val="20"/>
                <w:szCs w:val="20"/>
              </w:rPr>
              <w:t>F</w:t>
            </w:r>
            <w:r w:rsidRPr="00EE7C5D">
              <w:rPr>
                <w:rFonts w:ascii="Arial" w:hAnsi="Arial" w:cs="Arial"/>
                <w:sz w:val="20"/>
                <w:szCs w:val="20"/>
                <w:vertAlign w:val="subscript"/>
              </w:rPr>
              <w:t>4</w:t>
            </w:r>
            <w:r w:rsidRPr="00EE7C5D">
              <w:rPr>
                <w:rFonts w:ascii="Arial" w:hAnsi="Arial" w:cs="Arial"/>
                <w:sz w:val="20"/>
                <w:szCs w:val="20"/>
              </w:rPr>
              <w:t>Aqueous</w:t>
            </w:r>
          </w:p>
        </w:tc>
        <w:tc>
          <w:tcPr>
            <w:tcW w:w="1530" w:type="dxa"/>
          </w:tcPr>
          <w:p w14:paraId="090309A2"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3.66±0.10</w:t>
            </w:r>
          </w:p>
        </w:tc>
        <w:tc>
          <w:tcPr>
            <w:tcW w:w="1530" w:type="dxa"/>
          </w:tcPr>
          <w:p w14:paraId="54953E6D"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3.09±0.05</w:t>
            </w:r>
          </w:p>
        </w:tc>
        <w:tc>
          <w:tcPr>
            <w:tcW w:w="1530" w:type="dxa"/>
          </w:tcPr>
          <w:p w14:paraId="7C88CCBC"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1.70±0.05</w:t>
            </w:r>
          </w:p>
        </w:tc>
        <w:tc>
          <w:tcPr>
            <w:tcW w:w="1530" w:type="dxa"/>
          </w:tcPr>
          <w:p w14:paraId="27235324" w14:textId="77777777" w:rsidR="00C327E4" w:rsidRPr="00EE7C5D" w:rsidRDefault="00C327E4" w:rsidP="00C134E6">
            <w:pPr>
              <w:spacing w:after="0" w:line="360" w:lineRule="auto"/>
              <w:jc w:val="both"/>
              <w:rPr>
                <w:rFonts w:ascii="Arial" w:hAnsi="Arial" w:cs="Arial"/>
                <w:color w:val="000000"/>
                <w:sz w:val="20"/>
                <w:szCs w:val="20"/>
              </w:rPr>
            </w:pPr>
            <w:r w:rsidRPr="00EE7C5D">
              <w:rPr>
                <w:rFonts w:ascii="Arial" w:hAnsi="Arial" w:cs="Arial"/>
                <w:color w:val="000000"/>
                <w:sz w:val="20"/>
                <w:szCs w:val="20"/>
              </w:rPr>
              <w:t>6.21±0.03</w:t>
            </w:r>
          </w:p>
        </w:tc>
        <w:tc>
          <w:tcPr>
            <w:tcW w:w="1620" w:type="dxa"/>
          </w:tcPr>
          <w:p w14:paraId="113955E3"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37.08±0.03</w:t>
            </w:r>
          </w:p>
        </w:tc>
      </w:tr>
      <w:tr w:rsidR="00C327E4" w:rsidRPr="00EE7C5D" w14:paraId="372D0C7C" w14:textId="77777777" w:rsidTr="003E32A4">
        <w:tc>
          <w:tcPr>
            <w:tcW w:w="1620" w:type="dxa"/>
          </w:tcPr>
          <w:p w14:paraId="2E9C8CC9"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sz w:val="20"/>
                <w:szCs w:val="20"/>
              </w:rPr>
              <w:t>G</w:t>
            </w:r>
            <w:r w:rsidRPr="00EE7C5D">
              <w:rPr>
                <w:rFonts w:ascii="Arial" w:hAnsi="Arial" w:cs="Arial"/>
                <w:sz w:val="20"/>
                <w:szCs w:val="20"/>
                <w:vertAlign w:val="subscript"/>
              </w:rPr>
              <w:t>1</w:t>
            </w:r>
            <w:r w:rsidRPr="00EE7C5D">
              <w:rPr>
                <w:rFonts w:ascii="Arial" w:hAnsi="Arial" w:cs="Arial"/>
                <w:sz w:val="20"/>
                <w:szCs w:val="20"/>
              </w:rPr>
              <w:t xml:space="preserve"> N-hexane</w:t>
            </w:r>
          </w:p>
        </w:tc>
        <w:tc>
          <w:tcPr>
            <w:tcW w:w="1530" w:type="dxa"/>
          </w:tcPr>
          <w:p w14:paraId="46D1C5CC"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15.72±0.05</w:t>
            </w:r>
          </w:p>
        </w:tc>
        <w:tc>
          <w:tcPr>
            <w:tcW w:w="1530" w:type="dxa"/>
          </w:tcPr>
          <w:p w14:paraId="789E0796"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26.12±0.05</w:t>
            </w:r>
          </w:p>
        </w:tc>
        <w:tc>
          <w:tcPr>
            <w:tcW w:w="1530" w:type="dxa"/>
          </w:tcPr>
          <w:p w14:paraId="6195F595"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30.03±0.05</w:t>
            </w:r>
          </w:p>
        </w:tc>
        <w:tc>
          <w:tcPr>
            <w:tcW w:w="1530" w:type="dxa"/>
          </w:tcPr>
          <w:p w14:paraId="50FB4B24"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35.85±0.05</w:t>
            </w:r>
          </w:p>
        </w:tc>
        <w:tc>
          <w:tcPr>
            <w:tcW w:w="1620" w:type="dxa"/>
          </w:tcPr>
          <w:p w14:paraId="537E8123"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52.52±0.05</w:t>
            </w:r>
          </w:p>
        </w:tc>
      </w:tr>
      <w:tr w:rsidR="00C327E4" w:rsidRPr="00EE7C5D" w14:paraId="7E23D698" w14:textId="77777777" w:rsidTr="003E32A4">
        <w:tc>
          <w:tcPr>
            <w:tcW w:w="1620" w:type="dxa"/>
          </w:tcPr>
          <w:p w14:paraId="5644B2AF"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sz w:val="20"/>
                <w:szCs w:val="20"/>
              </w:rPr>
              <w:t>G</w:t>
            </w:r>
            <w:r w:rsidRPr="00EE7C5D">
              <w:rPr>
                <w:rFonts w:ascii="Arial" w:hAnsi="Arial" w:cs="Arial"/>
                <w:sz w:val="20"/>
                <w:szCs w:val="20"/>
                <w:vertAlign w:val="subscript"/>
              </w:rPr>
              <w:t>2</w:t>
            </w:r>
            <w:r w:rsidR="00421AE4" w:rsidRPr="00EE7C5D">
              <w:rPr>
                <w:rFonts w:ascii="Arial" w:hAnsi="Arial" w:cs="Arial"/>
                <w:sz w:val="20"/>
                <w:szCs w:val="20"/>
              </w:rPr>
              <w:t xml:space="preserve">Ethyl </w:t>
            </w:r>
            <w:r w:rsidRPr="00EE7C5D">
              <w:rPr>
                <w:rFonts w:ascii="Arial" w:hAnsi="Arial" w:cs="Arial"/>
                <w:sz w:val="20"/>
                <w:szCs w:val="20"/>
              </w:rPr>
              <w:t>acetate</w:t>
            </w:r>
          </w:p>
        </w:tc>
        <w:tc>
          <w:tcPr>
            <w:tcW w:w="1530" w:type="dxa"/>
          </w:tcPr>
          <w:p w14:paraId="2487C1E9"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43.46±</w:t>
            </w:r>
            <w:r w:rsidRPr="00EE7C5D">
              <w:rPr>
                <w:rFonts w:ascii="Arial" w:eastAsia="Times New Roman" w:hAnsi="Arial" w:cs="Arial"/>
                <w:color w:val="000000"/>
                <w:sz w:val="20"/>
                <w:szCs w:val="20"/>
              </w:rPr>
              <w:t>0.06</w:t>
            </w:r>
          </w:p>
        </w:tc>
        <w:tc>
          <w:tcPr>
            <w:tcW w:w="1530" w:type="dxa"/>
          </w:tcPr>
          <w:p w14:paraId="0726D56D"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49.38±</w:t>
            </w:r>
            <w:r w:rsidRPr="00EE7C5D">
              <w:rPr>
                <w:rFonts w:ascii="Arial" w:eastAsia="Times New Roman" w:hAnsi="Arial" w:cs="Arial"/>
                <w:color w:val="000000"/>
                <w:sz w:val="20"/>
                <w:szCs w:val="20"/>
              </w:rPr>
              <w:t>0.06</w:t>
            </w:r>
          </w:p>
        </w:tc>
        <w:tc>
          <w:tcPr>
            <w:tcW w:w="1530" w:type="dxa"/>
          </w:tcPr>
          <w:p w14:paraId="77D65889"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75.00±</w:t>
            </w:r>
            <w:r w:rsidRPr="00EE7C5D">
              <w:rPr>
                <w:rFonts w:ascii="Arial" w:eastAsia="Times New Roman" w:hAnsi="Arial" w:cs="Arial"/>
                <w:color w:val="000000"/>
                <w:sz w:val="20"/>
                <w:szCs w:val="20"/>
              </w:rPr>
              <w:t>0.06</w:t>
            </w:r>
          </w:p>
        </w:tc>
        <w:tc>
          <w:tcPr>
            <w:tcW w:w="1530" w:type="dxa"/>
          </w:tcPr>
          <w:p w14:paraId="750F8AD5"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85.62±</w:t>
            </w:r>
            <w:r w:rsidRPr="00EE7C5D">
              <w:rPr>
                <w:rFonts w:ascii="Arial" w:eastAsia="Times New Roman" w:hAnsi="Arial" w:cs="Arial"/>
                <w:color w:val="000000"/>
                <w:sz w:val="20"/>
                <w:szCs w:val="20"/>
              </w:rPr>
              <w:t>0.06</w:t>
            </w:r>
          </w:p>
        </w:tc>
        <w:tc>
          <w:tcPr>
            <w:tcW w:w="1620" w:type="dxa"/>
          </w:tcPr>
          <w:p w14:paraId="704E1260"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85.18±</w:t>
            </w:r>
            <w:r w:rsidRPr="00EE7C5D">
              <w:rPr>
                <w:rFonts w:ascii="Arial" w:eastAsia="Times New Roman" w:hAnsi="Arial" w:cs="Arial"/>
                <w:color w:val="000000"/>
                <w:sz w:val="20"/>
                <w:szCs w:val="20"/>
              </w:rPr>
              <w:t>0.06</w:t>
            </w:r>
          </w:p>
        </w:tc>
      </w:tr>
      <w:tr w:rsidR="00C327E4" w:rsidRPr="00EE7C5D" w14:paraId="5AC0CAA8" w14:textId="77777777" w:rsidTr="003E32A4">
        <w:tc>
          <w:tcPr>
            <w:tcW w:w="1620" w:type="dxa"/>
          </w:tcPr>
          <w:p w14:paraId="3FEC90CF"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sz w:val="20"/>
                <w:szCs w:val="20"/>
              </w:rPr>
              <w:t>G</w:t>
            </w:r>
            <w:r w:rsidRPr="00EE7C5D">
              <w:rPr>
                <w:rFonts w:ascii="Arial" w:hAnsi="Arial" w:cs="Arial"/>
                <w:sz w:val="20"/>
                <w:szCs w:val="20"/>
                <w:vertAlign w:val="subscript"/>
              </w:rPr>
              <w:t>3</w:t>
            </w:r>
            <w:r w:rsidRPr="00EE7C5D">
              <w:rPr>
                <w:rFonts w:ascii="Arial" w:hAnsi="Arial" w:cs="Arial"/>
                <w:sz w:val="20"/>
                <w:szCs w:val="20"/>
              </w:rPr>
              <w:t>Methanol</w:t>
            </w:r>
          </w:p>
        </w:tc>
        <w:tc>
          <w:tcPr>
            <w:tcW w:w="1530" w:type="dxa"/>
          </w:tcPr>
          <w:p w14:paraId="717C3E52"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32.94±0.06</w:t>
            </w:r>
          </w:p>
        </w:tc>
        <w:tc>
          <w:tcPr>
            <w:tcW w:w="1530" w:type="dxa"/>
          </w:tcPr>
          <w:p w14:paraId="466FC9EC" w14:textId="77777777" w:rsidR="00C327E4" w:rsidRPr="00EE7C5D" w:rsidRDefault="00C327E4" w:rsidP="00C134E6">
            <w:pPr>
              <w:spacing w:after="0" w:line="360" w:lineRule="auto"/>
              <w:jc w:val="both"/>
              <w:rPr>
                <w:rFonts w:ascii="Arial" w:hAnsi="Arial" w:cs="Arial"/>
                <w:color w:val="000000"/>
                <w:sz w:val="20"/>
                <w:szCs w:val="20"/>
              </w:rPr>
            </w:pPr>
            <w:r w:rsidRPr="00EE7C5D">
              <w:rPr>
                <w:rFonts w:ascii="Arial" w:hAnsi="Arial" w:cs="Arial"/>
                <w:color w:val="000000"/>
                <w:sz w:val="20"/>
                <w:szCs w:val="20"/>
              </w:rPr>
              <w:t>51.06±0.06</w:t>
            </w:r>
          </w:p>
        </w:tc>
        <w:tc>
          <w:tcPr>
            <w:tcW w:w="1530" w:type="dxa"/>
          </w:tcPr>
          <w:p w14:paraId="49A23F92"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70.41±0.06</w:t>
            </w:r>
          </w:p>
        </w:tc>
        <w:tc>
          <w:tcPr>
            <w:tcW w:w="1530" w:type="dxa"/>
          </w:tcPr>
          <w:p w14:paraId="706D9FE6"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81.38±0.06</w:t>
            </w:r>
          </w:p>
        </w:tc>
        <w:tc>
          <w:tcPr>
            <w:tcW w:w="1620" w:type="dxa"/>
          </w:tcPr>
          <w:p w14:paraId="389C2EEB"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85.18±0.06</w:t>
            </w:r>
          </w:p>
        </w:tc>
      </w:tr>
      <w:tr w:rsidR="00C327E4" w:rsidRPr="00EE7C5D" w14:paraId="070B414D" w14:textId="77777777" w:rsidTr="003E32A4">
        <w:tc>
          <w:tcPr>
            <w:tcW w:w="1620" w:type="dxa"/>
          </w:tcPr>
          <w:p w14:paraId="312B6E57"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sz w:val="20"/>
                <w:szCs w:val="20"/>
              </w:rPr>
              <w:t>G</w:t>
            </w:r>
            <w:r w:rsidRPr="00EE7C5D">
              <w:rPr>
                <w:rFonts w:ascii="Arial" w:hAnsi="Arial" w:cs="Arial"/>
                <w:sz w:val="20"/>
                <w:szCs w:val="20"/>
                <w:vertAlign w:val="subscript"/>
              </w:rPr>
              <w:t>4</w:t>
            </w:r>
            <w:r w:rsidRPr="00EE7C5D">
              <w:rPr>
                <w:rFonts w:ascii="Arial" w:hAnsi="Arial" w:cs="Arial"/>
                <w:sz w:val="20"/>
                <w:szCs w:val="20"/>
              </w:rPr>
              <w:t>Aqueous</w:t>
            </w:r>
          </w:p>
        </w:tc>
        <w:tc>
          <w:tcPr>
            <w:tcW w:w="1530" w:type="dxa"/>
          </w:tcPr>
          <w:p w14:paraId="6A34DB3E"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9.45±0.06</w:t>
            </w:r>
          </w:p>
        </w:tc>
        <w:tc>
          <w:tcPr>
            <w:tcW w:w="1530" w:type="dxa"/>
          </w:tcPr>
          <w:p w14:paraId="08CBB8FC"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14.93±0.06</w:t>
            </w:r>
          </w:p>
        </w:tc>
        <w:tc>
          <w:tcPr>
            <w:tcW w:w="1530" w:type="dxa"/>
          </w:tcPr>
          <w:p w14:paraId="0A845EC3"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21.09±0.06</w:t>
            </w:r>
          </w:p>
        </w:tc>
        <w:tc>
          <w:tcPr>
            <w:tcW w:w="1530" w:type="dxa"/>
          </w:tcPr>
          <w:p w14:paraId="13340FB2"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30.82±0.06</w:t>
            </w:r>
          </w:p>
        </w:tc>
        <w:tc>
          <w:tcPr>
            <w:tcW w:w="1620" w:type="dxa"/>
          </w:tcPr>
          <w:p w14:paraId="4F4AE3A0"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52.63±0.06</w:t>
            </w:r>
          </w:p>
        </w:tc>
      </w:tr>
    </w:tbl>
    <w:p w14:paraId="1EFB11F7" w14:textId="5463C83D" w:rsidR="00B4731F" w:rsidRPr="00EE7C5D" w:rsidRDefault="00C327E4" w:rsidP="00C134E6">
      <w:pPr>
        <w:spacing w:after="0" w:line="480" w:lineRule="auto"/>
        <w:rPr>
          <w:rFonts w:ascii="Arial" w:hAnsi="Arial" w:cs="Arial"/>
          <w:noProof/>
          <w:sz w:val="20"/>
          <w:szCs w:val="20"/>
          <w:lang w:val="en-GB" w:eastAsia="en-GB"/>
        </w:rPr>
      </w:pPr>
      <w:r w:rsidRPr="00EE7C5D">
        <w:rPr>
          <w:rFonts w:ascii="Arial" w:hAnsi="Arial" w:cs="Arial"/>
          <w:sz w:val="20"/>
          <w:szCs w:val="20"/>
        </w:rPr>
        <w:t>Results are expressed as Mean ± Standard Error of Mea</w:t>
      </w:r>
      <w:r w:rsidR="00350404" w:rsidRPr="00EE7C5D">
        <w:rPr>
          <w:rFonts w:ascii="Arial" w:hAnsi="Arial" w:cs="Arial"/>
          <w:noProof/>
          <w:sz w:val="20"/>
          <w:szCs w:val="20"/>
          <w:lang w:val="en-GB" w:eastAsia="en-GB"/>
        </w:rPr>
        <w:t>n (n=2).</w:t>
      </w:r>
    </w:p>
    <w:p w14:paraId="612C0F01" w14:textId="77777777" w:rsidR="004A658A" w:rsidRPr="00EE7C5D" w:rsidRDefault="004A658A" w:rsidP="00C134E6">
      <w:pPr>
        <w:spacing w:after="0" w:line="480" w:lineRule="auto"/>
        <w:ind w:left="-180"/>
        <w:jc w:val="both"/>
        <w:rPr>
          <w:rFonts w:ascii="Arial" w:hAnsi="Arial" w:cs="Arial"/>
          <w:b/>
          <w:sz w:val="20"/>
          <w:szCs w:val="20"/>
        </w:rPr>
      </w:pPr>
    </w:p>
    <w:p w14:paraId="180900EA" w14:textId="356E1691" w:rsidR="004A658A" w:rsidRDefault="004A658A" w:rsidP="00C134E6">
      <w:pPr>
        <w:spacing w:after="0" w:line="480" w:lineRule="auto"/>
        <w:ind w:left="-180"/>
        <w:jc w:val="both"/>
        <w:rPr>
          <w:rFonts w:ascii="Arial" w:hAnsi="Arial" w:cs="Arial"/>
          <w:b/>
          <w:sz w:val="20"/>
          <w:szCs w:val="20"/>
        </w:rPr>
      </w:pPr>
    </w:p>
    <w:p w14:paraId="5B647B83" w14:textId="4CC1997B" w:rsidR="00580445" w:rsidRDefault="00580445" w:rsidP="00C134E6">
      <w:pPr>
        <w:spacing w:after="0" w:line="480" w:lineRule="auto"/>
        <w:ind w:left="-180"/>
        <w:jc w:val="both"/>
        <w:rPr>
          <w:rFonts w:ascii="Arial" w:hAnsi="Arial" w:cs="Arial"/>
          <w:b/>
          <w:sz w:val="20"/>
          <w:szCs w:val="20"/>
        </w:rPr>
      </w:pPr>
    </w:p>
    <w:p w14:paraId="3A29D0C9" w14:textId="77777777" w:rsidR="00580445" w:rsidRPr="00EE7C5D" w:rsidRDefault="00580445" w:rsidP="00C134E6">
      <w:pPr>
        <w:spacing w:after="0" w:line="480" w:lineRule="auto"/>
        <w:ind w:left="-180"/>
        <w:jc w:val="both"/>
        <w:rPr>
          <w:rFonts w:ascii="Arial" w:hAnsi="Arial" w:cs="Arial"/>
          <w:b/>
          <w:sz w:val="20"/>
          <w:szCs w:val="20"/>
        </w:rPr>
      </w:pPr>
    </w:p>
    <w:p w14:paraId="63D867E9" w14:textId="0896B0CB" w:rsidR="00C327E4" w:rsidRPr="00EE7C5D" w:rsidRDefault="00C327E4" w:rsidP="00C134E6">
      <w:pPr>
        <w:spacing w:after="0" w:line="480" w:lineRule="auto"/>
        <w:ind w:left="-180"/>
        <w:jc w:val="both"/>
        <w:rPr>
          <w:rFonts w:ascii="Arial" w:hAnsi="Arial" w:cs="Arial"/>
          <w:b/>
          <w:sz w:val="20"/>
          <w:szCs w:val="20"/>
        </w:rPr>
      </w:pPr>
      <w:r w:rsidRPr="00EE7C5D">
        <w:rPr>
          <w:rFonts w:ascii="Arial" w:hAnsi="Arial" w:cs="Arial"/>
          <w:b/>
          <w:sz w:val="20"/>
          <w:szCs w:val="20"/>
        </w:rPr>
        <w:t>3.</w:t>
      </w:r>
      <w:r w:rsidR="00F1415D" w:rsidRPr="00EE7C5D">
        <w:rPr>
          <w:rFonts w:ascii="Arial" w:hAnsi="Arial" w:cs="Arial"/>
          <w:b/>
          <w:sz w:val="20"/>
          <w:szCs w:val="20"/>
        </w:rPr>
        <w:t>4.</w:t>
      </w:r>
      <w:r w:rsidRPr="00EE7C5D">
        <w:rPr>
          <w:rFonts w:ascii="Arial" w:hAnsi="Arial" w:cs="Arial"/>
          <w:b/>
          <w:sz w:val="20"/>
          <w:szCs w:val="20"/>
        </w:rPr>
        <w:t>2 Ferric-reducing antioxidant power assay (FRAP) results.</w:t>
      </w:r>
    </w:p>
    <w:p w14:paraId="00174046" w14:textId="1C8B0E39" w:rsidR="00C327E4" w:rsidRPr="00EE7C5D" w:rsidRDefault="00C327E4" w:rsidP="00C134E6">
      <w:pPr>
        <w:spacing w:after="0" w:line="480" w:lineRule="auto"/>
        <w:ind w:left="-180"/>
        <w:rPr>
          <w:rFonts w:ascii="Arial" w:hAnsi="Arial" w:cs="Arial"/>
          <w:noProof/>
          <w:sz w:val="20"/>
          <w:szCs w:val="20"/>
          <w:lang w:val="en-GB" w:eastAsia="en-GB"/>
        </w:rPr>
      </w:pPr>
      <w:r w:rsidRPr="00EE7C5D">
        <w:rPr>
          <w:rFonts w:ascii="Arial" w:hAnsi="Arial" w:cs="Arial"/>
          <w:noProof/>
          <w:sz w:val="20"/>
          <w:szCs w:val="20"/>
          <w:lang w:val="en-GB" w:eastAsia="en-GB"/>
        </w:rPr>
        <w:t>Table 6 revealed Ferric-Reducing Antioxidant Power Assay (FRAP) free radicals scavenging activity o</w:t>
      </w:r>
      <w:r w:rsidR="006E50E5" w:rsidRPr="00EE7C5D">
        <w:rPr>
          <w:rFonts w:ascii="Arial" w:hAnsi="Arial" w:cs="Arial"/>
          <w:noProof/>
          <w:sz w:val="20"/>
          <w:szCs w:val="20"/>
          <w:lang w:val="en-GB" w:eastAsia="en-GB"/>
        </w:rPr>
        <w:t>f different solvent of the leaf</w:t>
      </w:r>
      <w:r w:rsidRPr="00EE7C5D">
        <w:rPr>
          <w:rFonts w:ascii="Arial" w:hAnsi="Arial" w:cs="Arial"/>
          <w:noProof/>
          <w:sz w:val="20"/>
          <w:szCs w:val="20"/>
          <w:lang w:val="en-GB" w:eastAsia="en-GB"/>
        </w:rPr>
        <w:t xml:space="preserve"> extracts of both </w:t>
      </w:r>
      <w:r w:rsidRPr="00EE7C5D">
        <w:rPr>
          <w:rFonts w:ascii="Arial" w:hAnsi="Arial" w:cs="Arial"/>
          <w:i/>
          <w:noProof/>
          <w:sz w:val="20"/>
          <w:szCs w:val="20"/>
          <w:lang w:val="en-GB" w:eastAsia="en-GB"/>
        </w:rPr>
        <w:t>Ficus asperifolia</w:t>
      </w:r>
      <w:r w:rsidRPr="00EE7C5D">
        <w:rPr>
          <w:rFonts w:ascii="Arial" w:hAnsi="Arial" w:cs="Arial"/>
          <w:noProof/>
          <w:sz w:val="20"/>
          <w:szCs w:val="20"/>
          <w:lang w:val="en-GB" w:eastAsia="en-GB"/>
        </w:rPr>
        <w:t xml:space="preserve"> and </w:t>
      </w:r>
      <w:r w:rsidRPr="00EE7C5D">
        <w:rPr>
          <w:rFonts w:ascii="Arial" w:hAnsi="Arial" w:cs="Arial"/>
          <w:i/>
          <w:noProof/>
          <w:sz w:val="20"/>
          <w:szCs w:val="20"/>
          <w:lang w:val="en-GB" w:eastAsia="en-GB"/>
        </w:rPr>
        <w:t xml:space="preserve">Galega officinalis </w:t>
      </w:r>
      <w:r w:rsidRPr="00EE7C5D">
        <w:rPr>
          <w:rFonts w:ascii="Arial" w:hAnsi="Arial" w:cs="Arial"/>
          <w:noProof/>
          <w:sz w:val="20"/>
          <w:szCs w:val="20"/>
          <w:lang w:val="en-GB" w:eastAsia="en-GB"/>
        </w:rPr>
        <w:t xml:space="preserve">as shown below, and the values showed by n-hexane, ethyl acetate and methanolic solvents of  both </w:t>
      </w:r>
      <w:r w:rsidR="00B86FA3" w:rsidRPr="00EE7C5D">
        <w:rPr>
          <w:rFonts w:ascii="Arial" w:hAnsi="Arial" w:cs="Arial"/>
          <w:i/>
          <w:noProof/>
          <w:sz w:val="20"/>
          <w:szCs w:val="20"/>
          <w:lang w:val="en-GB" w:eastAsia="en-GB"/>
        </w:rPr>
        <w:t>F</w:t>
      </w:r>
      <w:r w:rsidRPr="00EE7C5D">
        <w:rPr>
          <w:rFonts w:ascii="Arial" w:hAnsi="Arial" w:cs="Arial"/>
          <w:i/>
          <w:noProof/>
          <w:sz w:val="20"/>
          <w:szCs w:val="20"/>
          <w:lang w:val="en-GB" w:eastAsia="en-GB"/>
        </w:rPr>
        <w:t>icus asperifolia</w:t>
      </w:r>
      <w:r w:rsidRPr="00EE7C5D">
        <w:rPr>
          <w:rFonts w:ascii="Arial" w:hAnsi="Arial" w:cs="Arial"/>
          <w:noProof/>
          <w:sz w:val="20"/>
          <w:szCs w:val="20"/>
          <w:lang w:val="en-GB" w:eastAsia="en-GB"/>
        </w:rPr>
        <w:t xml:space="preserve"> and </w:t>
      </w:r>
      <w:r w:rsidRPr="00EE7C5D">
        <w:rPr>
          <w:rFonts w:ascii="Arial" w:hAnsi="Arial" w:cs="Arial"/>
          <w:i/>
          <w:noProof/>
          <w:sz w:val="20"/>
          <w:szCs w:val="20"/>
          <w:lang w:val="en-GB" w:eastAsia="en-GB"/>
        </w:rPr>
        <w:t>Galega officinalis</w:t>
      </w:r>
      <w:r w:rsidR="004A658A" w:rsidRPr="00EE7C5D">
        <w:rPr>
          <w:rFonts w:ascii="Arial" w:hAnsi="Arial" w:cs="Arial"/>
          <w:noProof/>
          <w:sz w:val="20"/>
          <w:szCs w:val="20"/>
          <w:lang w:val="en-GB" w:eastAsia="en-GB"/>
        </w:rPr>
        <w:t xml:space="preserve"> were</w:t>
      </w:r>
      <w:r w:rsidRPr="00EE7C5D">
        <w:rPr>
          <w:rFonts w:ascii="Arial" w:hAnsi="Arial" w:cs="Arial"/>
          <w:noProof/>
          <w:sz w:val="20"/>
          <w:szCs w:val="20"/>
          <w:lang w:val="en-GB" w:eastAsia="en-GB"/>
        </w:rPr>
        <w:t xml:space="preserve"> slightly lower compared to  standard (Ascorbic acid) whereas the solvent of distilled water for that of  </w:t>
      </w:r>
      <w:r w:rsidRPr="00EE7C5D">
        <w:rPr>
          <w:rFonts w:ascii="Arial" w:hAnsi="Arial" w:cs="Arial"/>
          <w:i/>
          <w:noProof/>
          <w:sz w:val="20"/>
          <w:szCs w:val="20"/>
          <w:lang w:val="en-GB" w:eastAsia="en-GB"/>
        </w:rPr>
        <w:t>Ficus asperifolia</w:t>
      </w:r>
      <w:r w:rsidRPr="00EE7C5D">
        <w:rPr>
          <w:rFonts w:ascii="Arial" w:hAnsi="Arial" w:cs="Arial"/>
          <w:noProof/>
          <w:sz w:val="20"/>
          <w:szCs w:val="20"/>
          <w:lang w:val="en-GB" w:eastAsia="en-GB"/>
        </w:rPr>
        <w:t xml:space="preserve"> is are moderately higher when compared to standard (Ascorbic acid).</w:t>
      </w:r>
    </w:p>
    <w:p w14:paraId="17095CC1" w14:textId="77777777" w:rsidR="00C327E4" w:rsidRPr="00EE7C5D" w:rsidRDefault="00C327E4" w:rsidP="00C134E6">
      <w:pPr>
        <w:spacing w:after="0" w:line="480" w:lineRule="auto"/>
        <w:rPr>
          <w:rFonts w:ascii="Arial" w:hAnsi="Arial" w:cs="Arial"/>
          <w:b/>
          <w:i/>
          <w:color w:val="000000"/>
          <w:sz w:val="20"/>
          <w:szCs w:val="20"/>
        </w:rPr>
      </w:pPr>
      <w:r w:rsidRPr="00EE7C5D">
        <w:rPr>
          <w:rFonts w:ascii="Arial" w:hAnsi="Arial" w:cs="Arial"/>
          <w:b/>
          <w:sz w:val="20"/>
          <w:szCs w:val="20"/>
        </w:rPr>
        <w:t>Table 6:</w:t>
      </w:r>
      <w:r w:rsidRPr="00EE7C5D">
        <w:rPr>
          <w:rFonts w:ascii="Arial" w:hAnsi="Arial" w:cs="Arial"/>
          <w:sz w:val="20"/>
          <w:szCs w:val="20"/>
        </w:rPr>
        <w:t xml:space="preserve"> </w:t>
      </w:r>
      <w:r w:rsidRPr="00EE7C5D">
        <w:rPr>
          <w:rFonts w:ascii="Arial" w:hAnsi="Arial" w:cs="Arial"/>
          <w:noProof/>
          <w:sz w:val="20"/>
          <w:szCs w:val="20"/>
          <w:lang w:val="en-GB" w:eastAsia="en-GB"/>
        </w:rPr>
        <w:t xml:space="preserve">Ferric-Reducing Antioxidant Power Assay (FRAP) </w:t>
      </w:r>
      <w:r w:rsidRPr="00EE7C5D">
        <w:rPr>
          <w:rFonts w:ascii="Arial" w:hAnsi="Arial" w:cs="Arial"/>
          <w:sz w:val="20"/>
          <w:szCs w:val="20"/>
        </w:rPr>
        <w:t>free radical scavenging activity values of different sol</w:t>
      </w:r>
      <w:r w:rsidR="006E50E5" w:rsidRPr="00EE7C5D">
        <w:rPr>
          <w:rFonts w:ascii="Arial" w:hAnsi="Arial" w:cs="Arial"/>
          <w:sz w:val="20"/>
          <w:szCs w:val="20"/>
        </w:rPr>
        <w:t>vent leaf</w:t>
      </w:r>
      <w:r w:rsidRPr="00EE7C5D">
        <w:rPr>
          <w:rFonts w:ascii="Arial" w:hAnsi="Arial" w:cs="Arial"/>
          <w:sz w:val="20"/>
          <w:szCs w:val="20"/>
        </w:rPr>
        <w:t xml:space="preserve"> fractions of both </w:t>
      </w:r>
      <w:proofErr w:type="spellStart"/>
      <w:r w:rsidRPr="00EE7C5D">
        <w:rPr>
          <w:rFonts w:ascii="Arial" w:hAnsi="Arial" w:cs="Arial"/>
          <w:i/>
          <w:color w:val="000000"/>
          <w:sz w:val="20"/>
          <w:szCs w:val="20"/>
        </w:rPr>
        <w:t>Ficus</w:t>
      </w:r>
      <w:proofErr w:type="spellEnd"/>
      <w:r w:rsidRPr="00EE7C5D">
        <w:rPr>
          <w:rFonts w:ascii="Arial" w:hAnsi="Arial" w:cs="Arial"/>
          <w:i/>
          <w:color w:val="000000"/>
          <w:sz w:val="20"/>
          <w:szCs w:val="20"/>
        </w:rPr>
        <w:t xml:space="preserve"> </w:t>
      </w:r>
      <w:proofErr w:type="spellStart"/>
      <w:r w:rsidRPr="00EE7C5D">
        <w:rPr>
          <w:rFonts w:ascii="Arial" w:hAnsi="Arial" w:cs="Arial"/>
          <w:i/>
          <w:color w:val="000000"/>
          <w:sz w:val="20"/>
          <w:szCs w:val="20"/>
        </w:rPr>
        <w:t>asperifolia</w:t>
      </w:r>
      <w:proofErr w:type="spellEnd"/>
      <w:r w:rsidRPr="00EE7C5D">
        <w:rPr>
          <w:rFonts w:ascii="Arial" w:hAnsi="Arial" w:cs="Arial"/>
          <w:i/>
          <w:color w:val="000000"/>
          <w:sz w:val="20"/>
          <w:szCs w:val="20"/>
        </w:rPr>
        <w:t xml:space="preserve"> </w:t>
      </w:r>
      <w:r w:rsidRPr="00EE7C5D">
        <w:rPr>
          <w:rFonts w:ascii="Arial" w:hAnsi="Arial" w:cs="Arial"/>
          <w:color w:val="000000"/>
          <w:sz w:val="20"/>
          <w:szCs w:val="20"/>
        </w:rPr>
        <w:t xml:space="preserve">and </w:t>
      </w:r>
      <w:proofErr w:type="spellStart"/>
      <w:r w:rsidRPr="00EE7C5D">
        <w:rPr>
          <w:rFonts w:ascii="Arial" w:hAnsi="Arial" w:cs="Arial"/>
          <w:i/>
          <w:color w:val="000000"/>
          <w:sz w:val="20"/>
          <w:szCs w:val="20"/>
        </w:rPr>
        <w:t>Galega</w:t>
      </w:r>
      <w:proofErr w:type="spellEnd"/>
      <w:r w:rsidRPr="00EE7C5D">
        <w:rPr>
          <w:rFonts w:ascii="Arial" w:hAnsi="Arial" w:cs="Arial"/>
          <w:i/>
          <w:color w:val="000000"/>
          <w:sz w:val="20"/>
          <w:szCs w:val="20"/>
        </w:rPr>
        <w:t xml:space="preserve"> officinalis.</w:t>
      </w:r>
    </w:p>
    <w:tbl>
      <w:tblPr>
        <w:tblW w:w="9540" w:type="dxa"/>
        <w:tblBorders>
          <w:top w:val="single" w:sz="4" w:space="0" w:color="auto"/>
          <w:bottom w:val="single" w:sz="4" w:space="0" w:color="auto"/>
        </w:tblBorders>
        <w:tblLook w:val="04A0" w:firstRow="1" w:lastRow="0" w:firstColumn="1" w:lastColumn="0" w:noHBand="0" w:noVBand="1"/>
      </w:tblPr>
      <w:tblGrid>
        <w:gridCol w:w="1620"/>
        <w:gridCol w:w="1710"/>
        <w:gridCol w:w="1530"/>
        <w:gridCol w:w="1530"/>
        <w:gridCol w:w="1530"/>
        <w:gridCol w:w="1620"/>
      </w:tblGrid>
      <w:tr w:rsidR="00C327E4" w:rsidRPr="00EE7C5D" w14:paraId="6D3A3FFA" w14:textId="77777777" w:rsidTr="00391B1E">
        <w:tc>
          <w:tcPr>
            <w:tcW w:w="1620" w:type="dxa"/>
            <w:tcBorders>
              <w:top w:val="single" w:sz="4" w:space="0" w:color="auto"/>
              <w:bottom w:val="single" w:sz="4" w:space="0" w:color="auto"/>
            </w:tcBorders>
          </w:tcPr>
          <w:p w14:paraId="5D3808BE" w14:textId="77777777" w:rsidR="00C327E4" w:rsidRPr="00EE7C5D" w:rsidRDefault="00C327E4" w:rsidP="00C134E6">
            <w:pPr>
              <w:spacing w:after="0" w:line="360" w:lineRule="auto"/>
              <w:rPr>
                <w:rFonts w:ascii="Arial" w:hAnsi="Arial" w:cs="Arial"/>
                <w:b/>
                <w:sz w:val="20"/>
                <w:szCs w:val="20"/>
              </w:rPr>
            </w:pPr>
            <w:r w:rsidRPr="00EE7C5D">
              <w:rPr>
                <w:rFonts w:ascii="Arial" w:hAnsi="Arial" w:cs="Arial"/>
                <w:b/>
                <w:sz w:val="20"/>
                <w:szCs w:val="20"/>
              </w:rPr>
              <w:lastRenderedPageBreak/>
              <w:t>GROUPS</w:t>
            </w:r>
          </w:p>
        </w:tc>
        <w:tc>
          <w:tcPr>
            <w:tcW w:w="1710" w:type="dxa"/>
            <w:tcBorders>
              <w:top w:val="single" w:sz="4" w:space="0" w:color="auto"/>
              <w:bottom w:val="single" w:sz="4" w:space="0" w:color="auto"/>
            </w:tcBorders>
          </w:tcPr>
          <w:p w14:paraId="49B44419" w14:textId="77777777" w:rsidR="00C327E4" w:rsidRPr="00EE7C5D" w:rsidRDefault="009018A3" w:rsidP="00C134E6">
            <w:pPr>
              <w:spacing w:after="0" w:line="360" w:lineRule="auto"/>
              <w:rPr>
                <w:rFonts w:ascii="Arial" w:hAnsi="Arial" w:cs="Arial"/>
                <w:sz w:val="20"/>
                <w:szCs w:val="20"/>
              </w:rPr>
            </w:pPr>
            <w:r w:rsidRPr="00EE7C5D">
              <w:rPr>
                <w:rFonts w:ascii="Arial" w:hAnsi="Arial" w:cs="Arial"/>
                <w:sz w:val="20"/>
                <w:szCs w:val="20"/>
              </w:rPr>
              <w:t>62.50µg/</w:t>
            </w:r>
            <w:r w:rsidR="008D6147" w:rsidRPr="00EE7C5D">
              <w:rPr>
                <w:rFonts w:ascii="Arial" w:hAnsi="Arial" w:cs="Arial"/>
                <w:sz w:val="20"/>
                <w:szCs w:val="20"/>
              </w:rPr>
              <w:t>Ml</w:t>
            </w:r>
          </w:p>
        </w:tc>
        <w:tc>
          <w:tcPr>
            <w:tcW w:w="1530" w:type="dxa"/>
            <w:tcBorders>
              <w:top w:val="single" w:sz="4" w:space="0" w:color="auto"/>
              <w:bottom w:val="single" w:sz="4" w:space="0" w:color="auto"/>
            </w:tcBorders>
          </w:tcPr>
          <w:p w14:paraId="23A54A00" w14:textId="77777777" w:rsidR="00C327E4" w:rsidRPr="00EE7C5D" w:rsidRDefault="009018A3" w:rsidP="00C134E6">
            <w:pPr>
              <w:spacing w:after="0" w:line="360" w:lineRule="auto"/>
              <w:rPr>
                <w:rFonts w:ascii="Arial" w:hAnsi="Arial" w:cs="Arial"/>
                <w:sz w:val="20"/>
                <w:szCs w:val="20"/>
              </w:rPr>
            </w:pPr>
            <w:r w:rsidRPr="00EE7C5D">
              <w:rPr>
                <w:rFonts w:ascii="Arial" w:hAnsi="Arial" w:cs="Arial"/>
                <w:sz w:val="20"/>
                <w:szCs w:val="20"/>
              </w:rPr>
              <w:t>125.00 µg/mL</w:t>
            </w:r>
          </w:p>
        </w:tc>
        <w:tc>
          <w:tcPr>
            <w:tcW w:w="1530" w:type="dxa"/>
            <w:tcBorders>
              <w:top w:val="single" w:sz="4" w:space="0" w:color="auto"/>
              <w:bottom w:val="single" w:sz="4" w:space="0" w:color="auto"/>
            </w:tcBorders>
          </w:tcPr>
          <w:p w14:paraId="1714B074" w14:textId="77777777" w:rsidR="00C327E4" w:rsidRPr="00EE7C5D" w:rsidRDefault="009018A3" w:rsidP="00C134E6">
            <w:pPr>
              <w:spacing w:after="0" w:line="360" w:lineRule="auto"/>
              <w:rPr>
                <w:rFonts w:ascii="Arial" w:hAnsi="Arial" w:cs="Arial"/>
                <w:sz w:val="20"/>
                <w:szCs w:val="20"/>
              </w:rPr>
            </w:pPr>
            <w:r w:rsidRPr="00EE7C5D">
              <w:rPr>
                <w:rFonts w:ascii="Arial" w:hAnsi="Arial" w:cs="Arial"/>
                <w:sz w:val="20"/>
                <w:szCs w:val="20"/>
              </w:rPr>
              <w:t>250.00 µg/mL</w:t>
            </w:r>
          </w:p>
        </w:tc>
        <w:tc>
          <w:tcPr>
            <w:tcW w:w="1530" w:type="dxa"/>
            <w:tcBorders>
              <w:top w:val="single" w:sz="4" w:space="0" w:color="auto"/>
              <w:bottom w:val="single" w:sz="4" w:space="0" w:color="auto"/>
            </w:tcBorders>
          </w:tcPr>
          <w:p w14:paraId="0FC20C70" w14:textId="77777777" w:rsidR="00C327E4" w:rsidRPr="00EE7C5D" w:rsidRDefault="009018A3" w:rsidP="00C134E6">
            <w:pPr>
              <w:spacing w:after="0" w:line="360" w:lineRule="auto"/>
              <w:rPr>
                <w:rFonts w:ascii="Arial" w:hAnsi="Arial" w:cs="Arial"/>
                <w:sz w:val="20"/>
                <w:szCs w:val="20"/>
              </w:rPr>
            </w:pPr>
            <w:r w:rsidRPr="00EE7C5D">
              <w:rPr>
                <w:rFonts w:ascii="Arial" w:hAnsi="Arial" w:cs="Arial"/>
                <w:sz w:val="20"/>
                <w:szCs w:val="20"/>
              </w:rPr>
              <w:t>500.00 µg/mL</w:t>
            </w:r>
          </w:p>
        </w:tc>
        <w:tc>
          <w:tcPr>
            <w:tcW w:w="1620" w:type="dxa"/>
            <w:tcBorders>
              <w:top w:val="single" w:sz="4" w:space="0" w:color="auto"/>
              <w:bottom w:val="single" w:sz="4" w:space="0" w:color="auto"/>
            </w:tcBorders>
          </w:tcPr>
          <w:p w14:paraId="2263E44E" w14:textId="77777777" w:rsidR="00C327E4" w:rsidRPr="00EE7C5D" w:rsidRDefault="009018A3" w:rsidP="00C134E6">
            <w:pPr>
              <w:spacing w:after="0" w:line="360" w:lineRule="auto"/>
              <w:rPr>
                <w:rFonts w:ascii="Arial" w:hAnsi="Arial" w:cs="Arial"/>
                <w:sz w:val="20"/>
                <w:szCs w:val="20"/>
              </w:rPr>
            </w:pPr>
            <w:r w:rsidRPr="00EE7C5D">
              <w:rPr>
                <w:rFonts w:ascii="Arial" w:hAnsi="Arial" w:cs="Arial"/>
                <w:sz w:val="20"/>
                <w:szCs w:val="20"/>
              </w:rPr>
              <w:t>1000.00 µg/mL</w:t>
            </w:r>
          </w:p>
        </w:tc>
      </w:tr>
      <w:tr w:rsidR="00C327E4" w:rsidRPr="00EE7C5D" w14:paraId="43A3AC5D" w14:textId="77777777" w:rsidTr="00391B1E">
        <w:tc>
          <w:tcPr>
            <w:tcW w:w="1620" w:type="dxa"/>
            <w:tcBorders>
              <w:top w:val="single" w:sz="4" w:space="0" w:color="auto"/>
            </w:tcBorders>
          </w:tcPr>
          <w:p w14:paraId="6EB54A23"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sz w:val="20"/>
                <w:szCs w:val="20"/>
              </w:rPr>
              <w:t>Ascorbic acid</w:t>
            </w:r>
          </w:p>
        </w:tc>
        <w:tc>
          <w:tcPr>
            <w:tcW w:w="1710" w:type="dxa"/>
            <w:tcBorders>
              <w:top w:val="single" w:sz="4" w:space="0" w:color="auto"/>
            </w:tcBorders>
          </w:tcPr>
          <w:p w14:paraId="3BEA0558"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sz w:val="20"/>
                <w:szCs w:val="20"/>
              </w:rPr>
              <w:t>28.47 ± 0.55</w:t>
            </w:r>
          </w:p>
        </w:tc>
        <w:tc>
          <w:tcPr>
            <w:tcW w:w="1530" w:type="dxa"/>
            <w:tcBorders>
              <w:top w:val="single" w:sz="4" w:space="0" w:color="auto"/>
            </w:tcBorders>
          </w:tcPr>
          <w:p w14:paraId="1BDBD8B6"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sz w:val="20"/>
                <w:szCs w:val="20"/>
              </w:rPr>
              <w:t>31.84 ± 0.21</w:t>
            </w:r>
          </w:p>
        </w:tc>
        <w:tc>
          <w:tcPr>
            <w:tcW w:w="1530" w:type="dxa"/>
            <w:tcBorders>
              <w:top w:val="single" w:sz="4" w:space="0" w:color="auto"/>
            </w:tcBorders>
          </w:tcPr>
          <w:p w14:paraId="5C158C7E"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sz w:val="20"/>
                <w:szCs w:val="20"/>
              </w:rPr>
              <w:t>44.74 ± 0.06</w:t>
            </w:r>
          </w:p>
        </w:tc>
        <w:tc>
          <w:tcPr>
            <w:tcW w:w="1530" w:type="dxa"/>
            <w:tcBorders>
              <w:top w:val="single" w:sz="4" w:space="0" w:color="auto"/>
            </w:tcBorders>
          </w:tcPr>
          <w:p w14:paraId="41BB9776"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sz w:val="20"/>
                <w:szCs w:val="20"/>
              </w:rPr>
              <w:t>33.60 ± 0.32</w:t>
            </w:r>
          </w:p>
        </w:tc>
        <w:tc>
          <w:tcPr>
            <w:tcW w:w="1620" w:type="dxa"/>
            <w:tcBorders>
              <w:top w:val="single" w:sz="4" w:space="0" w:color="auto"/>
            </w:tcBorders>
          </w:tcPr>
          <w:p w14:paraId="54AE73F7"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sz w:val="20"/>
                <w:szCs w:val="20"/>
              </w:rPr>
              <w:t>53.70 ± 0.10</w:t>
            </w:r>
          </w:p>
        </w:tc>
      </w:tr>
      <w:tr w:rsidR="00C327E4" w:rsidRPr="00EE7C5D" w14:paraId="1627B2B4" w14:textId="77777777" w:rsidTr="00391B1E">
        <w:tc>
          <w:tcPr>
            <w:tcW w:w="1620" w:type="dxa"/>
          </w:tcPr>
          <w:p w14:paraId="79183942"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sz w:val="20"/>
                <w:szCs w:val="20"/>
              </w:rPr>
              <w:t>F</w:t>
            </w:r>
            <w:r w:rsidRPr="00EE7C5D">
              <w:rPr>
                <w:rFonts w:ascii="Arial" w:hAnsi="Arial" w:cs="Arial"/>
                <w:sz w:val="20"/>
                <w:szCs w:val="20"/>
                <w:vertAlign w:val="subscript"/>
              </w:rPr>
              <w:t>1</w:t>
            </w:r>
            <w:r w:rsidRPr="00EE7C5D">
              <w:rPr>
                <w:rFonts w:ascii="Arial" w:hAnsi="Arial" w:cs="Arial"/>
                <w:sz w:val="20"/>
                <w:szCs w:val="20"/>
              </w:rPr>
              <w:t>N-hexane</w:t>
            </w:r>
          </w:p>
        </w:tc>
        <w:tc>
          <w:tcPr>
            <w:tcW w:w="1710" w:type="dxa"/>
          </w:tcPr>
          <w:p w14:paraId="31599223"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19.95±0.25</w:t>
            </w:r>
          </w:p>
        </w:tc>
        <w:tc>
          <w:tcPr>
            <w:tcW w:w="1530" w:type="dxa"/>
          </w:tcPr>
          <w:p w14:paraId="5448179D"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16.92±0.25</w:t>
            </w:r>
          </w:p>
        </w:tc>
        <w:tc>
          <w:tcPr>
            <w:tcW w:w="1530" w:type="dxa"/>
          </w:tcPr>
          <w:p w14:paraId="6CBEC623"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6.38±0.22</w:t>
            </w:r>
          </w:p>
        </w:tc>
        <w:tc>
          <w:tcPr>
            <w:tcW w:w="1530" w:type="dxa"/>
          </w:tcPr>
          <w:p w14:paraId="6DC42054"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39.36±0.09</w:t>
            </w:r>
          </w:p>
        </w:tc>
        <w:tc>
          <w:tcPr>
            <w:tcW w:w="1620" w:type="dxa"/>
          </w:tcPr>
          <w:p w14:paraId="18191AD9"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63.77±0.03</w:t>
            </w:r>
          </w:p>
        </w:tc>
      </w:tr>
      <w:tr w:rsidR="00C327E4" w:rsidRPr="00EE7C5D" w14:paraId="0E20EE18" w14:textId="77777777" w:rsidTr="00391B1E">
        <w:tc>
          <w:tcPr>
            <w:tcW w:w="1620" w:type="dxa"/>
          </w:tcPr>
          <w:p w14:paraId="0BFF5BE4"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sz w:val="20"/>
                <w:szCs w:val="20"/>
              </w:rPr>
              <w:t>F</w:t>
            </w:r>
            <w:r w:rsidRPr="00EE7C5D">
              <w:rPr>
                <w:rFonts w:ascii="Arial" w:hAnsi="Arial" w:cs="Arial"/>
                <w:sz w:val="20"/>
                <w:szCs w:val="20"/>
                <w:vertAlign w:val="subscript"/>
              </w:rPr>
              <w:t>2</w:t>
            </w:r>
            <w:r w:rsidR="006E50E5" w:rsidRPr="00EE7C5D">
              <w:rPr>
                <w:rFonts w:ascii="Arial" w:hAnsi="Arial" w:cs="Arial"/>
                <w:sz w:val="20"/>
                <w:szCs w:val="20"/>
              </w:rPr>
              <w:t xml:space="preserve">Ethyl </w:t>
            </w:r>
            <w:r w:rsidRPr="00EE7C5D">
              <w:rPr>
                <w:rFonts w:ascii="Arial" w:hAnsi="Arial" w:cs="Arial"/>
                <w:sz w:val="20"/>
                <w:szCs w:val="20"/>
              </w:rPr>
              <w:t>acetate</w:t>
            </w:r>
          </w:p>
        </w:tc>
        <w:tc>
          <w:tcPr>
            <w:tcW w:w="1710" w:type="dxa"/>
          </w:tcPr>
          <w:p w14:paraId="5E74EBA7"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7.83±0.25</w:t>
            </w:r>
          </w:p>
        </w:tc>
        <w:tc>
          <w:tcPr>
            <w:tcW w:w="1530" w:type="dxa"/>
          </w:tcPr>
          <w:p w14:paraId="46815DDA"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20.80±0.00</w:t>
            </w:r>
          </w:p>
        </w:tc>
        <w:tc>
          <w:tcPr>
            <w:tcW w:w="1530" w:type="dxa"/>
          </w:tcPr>
          <w:p w14:paraId="6BFA5B85"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60.04±0.04</w:t>
            </w:r>
          </w:p>
        </w:tc>
        <w:tc>
          <w:tcPr>
            <w:tcW w:w="1530" w:type="dxa"/>
          </w:tcPr>
          <w:p w14:paraId="7E95E9A9"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73.01±0.02</w:t>
            </w:r>
          </w:p>
        </w:tc>
        <w:tc>
          <w:tcPr>
            <w:tcW w:w="1620" w:type="dxa"/>
          </w:tcPr>
          <w:p w14:paraId="5831EB69"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81.33±0.01</w:t>
            </w:r>
          </w:p>
        </w:tc>
      </w:tr>
      <w:tr w:rsidR="00C327E4" w:rsidRPr="00EE7C5D" w14:paraId="0E9BE528" w14:textId="77777777" w:rsidTr="00391B1E">
        <w:tc>
          <w:tcPr>
            <w:tcW w:w="1620" w:type="dxa"/>
          </w:tcPr>
          <w:p w14:paraId="205AC51E"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sz w:val="20"/>
                <w:szCs w:val="20"/>
              </w:rPr>
              <w:t>F</w:t>
            </w:r>
            <w:r w:rsidRPr="00EE7C5D">
              <w:rPr>
                <w:rFonts w:ascii="Arial" w:hAnsi="Arial" w:cs="Arial"/>
                <w:sz w:val="20"/>
                <w:szCs w:val="20"/>
                <w:vertAlign w:val="subscript"/>
              </w:rPr>
              <w:t>3</w:t>
            </w:r>
            <w:r w:rsidRPr="00EE7C5D">
              <w:rPr>
                <w:rFonts w:ascii="Arial" w:hAnsi="Arial" w:cs="Arial"/>
                <w:sz w:val="20"/>
                <w:szCs w:val="20"/>
              </w:rPr>
              <w:t>Methanol</w:t>
            </w:r>
          </w:p>
        </w:tc>
        <w:tc>
          <w:tcPr>
            <w:tcW w:w="1710" w:type="dxa"/>
          </w:tcPr>
          <w:p w14:paraId="5548E4CB"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19.44±0.25</w:t>
            </w:r>
          </w:p>
        </w:tc>
        <w:tc>
          <w:tcPr>
            <w:tcW w:w="1530" w:type="dxa"/>
          </w:tcPr>
          <w:p w14:paraId="687E11DE"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3.65±0.23</w:t>
            </w:r>
          </w:p>
        </w:tc>
        <w:tc>
          <w:tcPr>
            <w:tcW w:w="1530" w:type="dxa"/>
          </w:tcPr>
          <w:p w14:paraId="47804E7C"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9.38±0.21</w:t>
            </w:r>
          </w:p>
        </w:tc>
        <w:tc>
          <w:tcPr>
            <w:tcW w:w="1530" w:type="dxa"/>
          </w:tcPr>
          <w:p w14:paraId="204FC6E9"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54.64±0.05</w:t>
            </w:r>
          </w:p>
        </w:tc>
        <w:tc>
          <w:tcPr>
            <w:tcW w:w="1620" w:type="dxa"/>
          </w:tcPr>
          <w:p w14:paraId="2F8EA6A5"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63.64±0.03</w:t>
            </w:r>
          </w:p>
        </w:tc>
      </w:tr>
      <w:tr w:rsidR="00C327E4" w:rsidRPr="00EE7C5D" w14:paraId="4527D05A" w14:textId="77777777" w:rsidTr="00391B1E">
        <w:tc>
          <w:tcPr>
            <w:tcW w:w="1620" w:type="dxa"/>
          </w:tcPr>
          <w:p w14:paraId="0DB2E183"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sz w:val="20"/>
                <w:szCs w:val="20"/>
              </w:rPr>
              <w:t>F</w:t>
            </w:r>
            <w:r w:rsidRPr="00EE7C5D">
              <w:rPr>
                <w:rFonts w:ascii="Arial" w:hAnsi="Arial" w:cs="Arial"/>
                <w:sz w:val="20"/>
                <w:szCs w:val="20"/>
                <w:vertAlign w:val="subscript"/>
              </w:rPr>
              <w:t>4</w:t>
            </w:r>
            <w:r w:rsidRPr="00EE7C5D">
              <w:rPr>
                <w:rFonts w:ascii="Arial" w:hAnsi="Arial" w:cs="Arial"/>
                <w:sz w:val="20"/>
                <w:szCs w:val="20"/>
              </w:rPr>
              <w:t>Aqueous</w:t>
            </w:r>
          </w:p>
        </w:tc>
        <w:tc>
          <w:tcPr>
            <w:tcW w:w="1710" w:type="dxa"/>
          </w:tcPr>
          <w:p w14:paraId="228217FD"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7.83±0.25</w:t>
            </w:r>
          </w:p>
        </w:tc>
        <w:tc>
          <w:tcPr>
            <w:tcW w:w="1530" w:type="dxa"/>
          </w:tcPr>
          <w:p w14:paraId="73DEFDA1"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34.76±0.11</w:t>
            </w:r>
          </w:p>
        </w:tc>
        <w:tc>
          <w:tcPr>
            <w:tcW w:w="1530" w:type="dxa"/>
          </w:tcPr>
          <w:p w14:paraId="4CB4F695"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45.68±0.07</w:t>
            </w:r>
          </w:p>
        </w:tc>
        <w:tc>
          <w:tcPr>
            <w:tcW w:w="1530" w:type="dxa"/>
          </w:tcPr>
          <w:p w14:paraId="55649DF3"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55.10±0.10</w:t>
            </w:r>
          </w:p>
        </w:tc>
        <w:tc>
          <w:tcPr>
            <w:tcW w:w="1620" w:type="dxa"/>
          </w:tcPr>
          <w:p w14:paraId="100C5BBB"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76.84±0.14</w:t>
            </w:r>
          </w:p>
        </w:tc>
      </w:tr>
      <w:tr w:rsidR="00C327E4" w:rsidRPr="00EE7C5D" w14:paraId="67099EF1" w14:textId="77777777" w:rsidTr="00391B1E">
        <w:tc>
          <w:tcPr>
            <w:tcW w:w="1620" w:type="dxa"/>
          </w:tcPr>
          <w:p w14:paraId="2370E81C"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sz w:val="20"/>
                <w:szCs w:val="20"/>
              </w:rPr>
              <w:t>G</w:t>
            </w:r>
            <w:r w:rsidRPr="00EE7C5D">
              <w:rPr>
                <w:rFonts w:ascii="Arial" w:hAnsi="Arial" w:cs="Arial"/>
                <w:sz w:val="20"/>
                <w:szCs w:val="20"/>
                <w:vertAlign w:val="subscript"/>
              </w:rPr>
              <w:t>1</w:t>
            </w:r>
            <w:r w:rsidRPr="00EE7C5D">
              <w:rPr>
                <w:rFonts w:ascii="Arial" w:hAnsi="Arial" w:cs="Arial"/>
                <w:sz w:val="20"/>
                <w:szCs w:val="20"/>
              </w:rPr>
              <w:t xml:space="preserve"> N-hexane</w:t>
            </w:r>
          </w:p>
        </w:tc>
        <w:tc>
          <w:tcPr>
            <w:tcW w:w="1710" w:type="dxa"/>
          </w:tcPr>
          <w:p w14:paraId="3D8544BA"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15.91±0.25</w:t>
            </w:r>
          </w:p>
        </w:tc>
        <w:tc>
          <w:tcPr>
            <w:tcW w:w="1530" w:type="dxa"/>
          </w:tcPr>
          <w:p w14:paraId="3CAA6325"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18.35±0.17</w:t>
            </w:r>
          </w:p>
        </w:tc>
        <w:tc>
          <w:tcPr>
            <w:tcW w:w="1530" w:type="dxa"/>
          </w:tcPr>
          <w:p w14:paraId="6FAA5888"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34.55±0.11</w:t>
            </w:r>
          </w:p>
        </w:tc>
        <w:tc>
          <w:tcPr>
            <w:tcW w:w="1530" w:type="dxa"/>
          </w:tcPr>
          <w:p w14:paraId="75134E4B"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53.68±0.05</w:t>
            </w:r>
          </w:p>
        </w:tc>
        <w:tc>
          <w:tcPr>
            <w:tcW w:w="1620" w:type="dxa"/>
          </w:tcPr>
          <w:p w14:paraId="00AF7AE0"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72.97±0.02</w:t>
            </w:r>
          </w:p>
        </w:tc>
      </w:tr>
      <w:tr w:rsidR="00C327E4" w:rsidRPr="00EE7C5D" w14:paraId="17437269" w14:textId="77777777" w:rsidTr="00391B1E">
        <w:tc>
          <w:tcPr>
            <w:tcW w:w="1620" w:type="dxa"/>
          </w:tcPr>
          <w:p w14:paraId="77236CE6"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sz w:val="20"/>
                <w:szCs w:val="20"/>
              </w:rPr>
              <w:t>G</w:t>
            </w:r>
            <w:r w:rsidRPr="00EE7C5D">
              <w:rPr>
                <w:rFonts w:ascii="Arial" w:hAnsi="Arial" w:cs="Arial"/>
                <w:sz w:val="20"/>
                <w:szCs w:val="20"/>
                <w:vertAlign w:val="subscript"/>
              </w:rPr>
              <w:t>2</w:t>
            </w:r>
            <w:r w:rsidR="006E50E5" w:rsidRPr="00EE7C5D">
              <w:rPr>
                <w:rFonts w:ascii="Arial" w:hAnsi="Arial" w:cs="Arial"/>
                <w:sz w:val="20"/>
                <w:szCs w:val="20"/>
              </w:rPr>
              <w:t xml:space="preserve">Ethyl </w:t>
            </w:r>
            <w:r w:rsidRPr="00EE7C5D">
              <w:rPr>
                <w:rFonts w:ascii="Arial" w:hAnsi="Arial" w:cs="Arial"/>
                <w:sz w:val="20"/>
                <w:szCs w:val="20"/>
              </w:rPr>
              <w:t>acetate</w:t>
            </w:r>
          </w:p>
        </w:tc>
        <w:tc>
          <w:tcPr>
            <w:tcW w:w="1710" w:type="dxa"/>
          </w:tcPr>
          <w:p w14:paraId="2515A7B2"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24.14±0.00</w:t>
            </w:r>
          </w:p>
        </w:tc>
        <w:tc>
          <w:tcPr>
            <w:tcW w:w="1530" w:type="dxa"/>
          </w:tcPr>
          <w:p w14:paraId="4ACF201F"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54.74±0.05</w:t>
            </w:r>
          </w:p>
        </w:tc>
        <w:tc>
          <w:tcPr>
            <w:tcW w:w="1530" w:type="dxa"/>
          </w:tcPr>
          <w:p w14:paraId="0710118B"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73.71±0.03</w:t>
            </w:r>
          </w:p>
        </w:tc>
        <w:tc>
          <w:tcPr>
            <w:tcW w:w="1530" w:type="dxa"/>
          </w:tcPr>
          <w:p w14:paraId="0E7DB187"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84.99±0.01</w:t>
            </w:r>
          </w:p>
        </w:tc>
        <w:tc>
          <w:tcPr>
            <w:tcW w:w="1620" w:type="dxa"/>
          </w:tcPr>
          <w:p w14:paraId="07104C15"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w:t>
            </w:r>
          </w:p>
        </w:tc>
      </w:tr>
      <w:tr w:rsidR="00C327E4" w:rsidRPr="00EE7C5D" w14:paraId="65E7CC63" w14:textId="77777777" w:rsidTr="00391B1E">
        <w:tc>
          <w:tcPr>
            <w:tcW w:w="1620" w:type="dxa"/>
          </w:tcPr>
          <w:p w14:paraId="1188E324"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sz w:val="20"/>
                <w:szCs w:val="20"/>
              </w:rPr>
              <w:t>G</w:t>
            </w:r>
            <w:r w:rsidRPr="00EE7C5D">
              <w:rPr>
                <w:rFonts w:ascii="Arial" w:hAnsi="Arial" w:cs="Arial"/>
                <w:sz w:val="20"/>
                <w:szCs w:val="20"/>
                <w:vertAlign w:val="subscript"/>
              </w:rPr>
              <w:t>3</w:t>
            </w:r>
            <w:r w:rsidRPr="00EE7C5D">
              <w:rPr>
                <w:rFonts w:ascii="Arial" w:hAnsi="Arial" w:cs="Arial"/>
                <w:sz w:val="20"/>
                <w:szCs w:val="20"/>
              </w:rPr>
              <w:t>Methanol</w:t>
            </w:r>
          </w:p>
        </w:tc>
        <w:tc>
          <w:tcPr>
            <w:tcW w:w="1710" w:type="dxa"/>
          </w:tcPr>
          <w:p w14:paraId="4B7E8A02"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23.11±0.15</w:t>
            </w:r>
          </w:p>
        </w:tc>
        <w:tc>
          <w:tcPr>
            <w:tcW w:w="1530" w:type="dxa"/>
          </w:tcPr>
          <w:p w14:paraId="508155D4"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52.12±0.06</w:t>
            </w:r>
          </w:p>
        </w:tc>
        <w:tc>
          <w:tcPr>
            <w:tcW w:w="1530" w:type="dxa"/>
          </w:tcPr>
          <w:p w14:paraId="0CC67D76"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68.98±0.02</w:t>
            </w:r>
          </w:p>
        </w:tc>
        <w:tc>
          <w:tcPr>
            <w:tcW w:w="1530" w:type="dxa"/>
          </w:tcPr>
          <w:p w14:paraId="35C7CA5F"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82.42±0.01</w:t>
            </w:r>
          </w:p>
        </w:tc>
        <w:tc>
          <w:tcPr>
            <w:tcW w:w="1620" w:type="dxa"/>
          </w:tcPr>
          <w:p w14:paraId="4CAB6252"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w:t>
            </w:r>
          </w:p>
        </w:tc>
      </w:tr>
      <w:tr w:rsidR="00C327E4" w:rsidRPr="00EE7C5D" w14:paraId="1953CCAB" w14:textId="77777777" w:rsidTr="00391B1E">
        <w:tc>
          <w:tcPr>
            <w:tcW w:w="1620" w:type="dxa"/>
          </w:tcPr>
          <w:p w14:paraId="0898E1B0"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sz w:val="20"/>
                <w:szCs w:val="20"/>
              </w:rPr>
              <w:t>G</w:t>
            </w:r>
            <w:r w:rsidRPr="00EE7C5D">
              <w:rPr>
                <w:rFonts w:ascii="Arial" w:hAnsi="Arial" w:cs="Arial"/>
                <w:sz w:val="20"/>
                <w:szCs w:val="20"/>
                <w:vertAlign w:val="subscript"/>
              </w:rPr>
              <w:t>4</w:t>
            </w:r>
            <w:r w:rsidRPr="00EE7C5D">
              <w:rPr>
                <w:rFonts w:ascii="Arial" w:hAnsi="Arial" w:cs="Arial"/>
                <w:sz w:val="20"/>
                <w:szCs w:val="20"/>
              </w:rPr>
              <w:t>Aqueous</w:t>
            </w:r>
          </w:p>
        </w:tc>
        <w:tc>
          <w:tcPr>
            <w:tcW w:w="1710" w:type="dxa"/>
          </w:tcPr>
          <w:p w14:paraId="6C16C9BE"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38.13±0.25</w:t>
            </w:r>
          </w:p>
        </w:tc>
        <w:tc>
          <w:tcPr>
            <w:tcW w:w="1530" w:type="dxa"/>
          </w:tcPr>
          <w:p w14:paraId="41466FB1"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31.06±0.25</w:t>
            </w:r>
          </w:p>
        </w:tc>
        <w:tc>
          <w:tcPr>
            <w:tcW w:w="1530" w:type="dxa"/>
          </w:tcPr>
          <w:p w14:paraId="4637A1E8"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1.26±0.25</w:t>
            </w:r>
          </w:p>
        </w:tc>
        <w:tc>
          <w:tcPr>
            <w:tcW w:w="1530" w:type="dxa"/>
          </w:tcPr>
          <w:p w14:paraId="5F4B1B7E"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46.26±0.21</w:t>
            </w:r>
          </w:p>
        </w:tc>
        <w:tc>
          <w:tcPr>
            <w:tcW w:w="1620" w:type="dxa"/>
          </w:tcPr>
          <w:p w14:paraId="5F6AA549" w14:textId="77777777" w:rsidR="00C327E4" w:rsidRPr="00EE7C5D" w:rsidRDefault="00C327E4" w:rsidP="00C134E6">
            <w:pPr>
              <w:spacing w:after="0" w:line="360" w:lineRule="auto"/>
              <w:rPr>
                <w:rFonts w:ascii="Arial" w:hAnsi="Arial" w:cs="Arial"/>
                <w:sz w:val="20"/>
                <w:szCs w:val="20"/>
              </w:rPr>
            </w:pPr>
            <w:r w:rsidRPr="00EE7C5D">
              <w:rPr>
                <w:rFonts w:ascii="Arial" w:hAnsi="Arial" w:cs="Arial"/>
                <w:color w:val="000000"/>
                <w:sz w:val="20"/>
                <w:szCs w:val="20"/>
              </w:rPr>
              <w:t>72.09±0.02</w:t>
            </w:r>
          </w:p>
        </w:tc>
      </w:tr>
    </w:tbl>
    <w:p w14:paraId="3EDF8C38" w14:textId="77777777" w:rsidR="00720F74" w:rsidRPr="00EE7C5D" w:rsidRDefault="00C327E4" w:rsidP="00C134E6">
      <w:pPr>
        <w:spacing w:after="0" w:line="360" w:lineRule="auto"/>
        <w:rPr>
          <w:rFonts w:ascii="Arial" w:hAnsi="Arial" w:cs="Arial"/>
          <w:sz w:val="24"/>
          <w:szCs w:val="24"/>
        </w:rPr>
      </w:pPr>
      <w:r w:rsidRPr="00EE7C5D">
        <w:rPr>
          <w:rFonts w:ascii="Arial" w:hAnsi="Arial" w:cs="Arial"/>
          <w:sz w:val="24"/>
          <w:szCs w:val="24"/>
        </w:rPr>
        <w:t>Results are expressed as Mean ±</w:t>
      </w:r>
      <w:r w:rsidR="00720F74" w:rsidRPr="00EE7C5D">
        <w:rPr>
          <w:rFonts w:ascii="Arial" w:hAnsi="Arial" w:cs="Arial"/>
          <w:sz w:val="24"/>
          <w:szCs w:val="24"/>
        </w:rPr>
        <w:t xml:space="preserve"> Standard Error of Means (n=2).</w:t>
      </w:r>
    </w:p>
    <w:p w14:paraId="211320DB" w14:textId="77777777" w:rsidR="00720F74" w:rsidRPr="00EE7C5D" w:rsidRDefault="00720F74" w:rsidP="00C134E6">
      <w:pPr>
        <w:spacing w:after="0" w:line="360" w:lineRule="auto"/>
        <w:rPr>
          <w:rFonts w:ascii="Arial" w:hAnsi="Arial" w:cs="Arial"/>
          <w:sz w:val="24"/>
          <w:szCs w:val="24"/>
        </w:rPr>
      </w:pPr>
    </w:p>
    <w:p w14:paraId="75E0233C" w14:textId="77777777" w:rsidR="00C327E4" w:rsidRPr="00EE7C5D" w:rsidRDefault="00F1415D" w:rsidP="00C134E6">
      <w:pPr>
        <w:spacing w:after="0" w:line="360" w:lineRule="auto"/>
        <w:ind w:left="-90" w:hanging="90"/>
        <w:rPr>
          <w:rFonts w:ascii="Arial" w:hAnsi="Arial" w:cs="Arial"/>
          <w:sz w:val="24"/>
          <w:szCs w:val="24"/>
        </w:rPr>
      </w:pPr>
      <w:r w:rsidRPr="00EE7C5D">
        <w:rPr>
          <w:rFonts w:ascii="Arial" w:hAnsi="Arial" w:cs="Arial"/>
          <w:b/>
          <w:noProof/>
          <w:sz w:val="20"/>
          <w:szCs w:val="20"/>
          <w:lang w:val="en-GB" w:eastAsia="en-GB"/>
        </w:rPr>
        <w:t>3.5</w:t>
      </w:r>
      <w:r w:rsidRPr="00EE7C5D">
        <w:rPr>
          <w:rFonts w:ascii="Arial" w:hAnsi="Arial" w:cs="Arial"/>
          <w:b/>
          <w:noProof/>
          <w:sz w:val="20"/>
          <w:szCs w:val="20"/>
          <w:lang w:val="en-GB" w:eastAsia="en-GB"/>
        </w:rPr>
        <w:tab/>
      </w:r>
      <w:r w:rsidR="00C327E4" w:rsidRPr="00EE7C5D">
        <w:rPr>
          <w:rFonts w:ascii="Arial" w:hAnsi="Arial" w:cs="Arial"/>
          <w:b/>
          <w:noProof/>
          <w:sz w:val="20"/>
          <w:szCs w:val="20"/>
          <w:lang w:val="en-GB" w:eastAsia="en-GB"/>
        </w:rPr>
        <w:t>GLUCOSE  ENZYMES  INHIBITION RESULTS</w:t>
      </w:r>
    </w:p>
    <w:p w14:paraId="32B49F0C" w14:textId="77777777" w:rsidR="00C327E4" w:rsidRPr="00EE7C5D" w:rsidRDefault="00F1415D" w:rsidP="00C134E6">
      <w:pPr>
        <w:spacing w:after="0" w:line="360" w:lineRule="auto"/>
        <w:ind w:left="-180"/>
        <w:rPr>
          <w:rFonts w:ascii="Arial" w:hAnsi="Arial" w:cs="Arial"/>
          <w:b/>
          <w:noProof/>
          <w:sz w:val="20"/>
          <w:szCs w:val="20"/>
          <w:lang w:val="en-GB" w:eastAsia="en-GB"/>
        </w:rPr>
      </w:pPr>
      <w:r w:rsidRPr="00EE7C5D">
        <w:rPr>
          <w:rFonts w:ascii="Arial" w:hAnsi="Arial" w:cs="Arial"/>
          <w:b/>
          <w:color w:val="000000"/>
          <w:sz w:val="20"/>
          <w:szCs w:val="20"/>
        </w:rPr>
        <w:t>3.5.1</w:t>
      </w:r>
      <w:r w:rsidRPr="00EE7C5D">
        <w:rPr>
          <w:rFonts w:ascii="Arial" w:hAnsi="Arial" w:cs="Arial"/>
          <w:b/>
          <w:color w:val="000000"/>
          <w:sz w:val="20"/>
          <w:szCs w:val="20"/>
        </w:rPr>
        <w:tab/>
      </w:r>
      <w:r w:rsidR="00C327E4" w:rsidRPr="00EE7C5D">
        <w:rPr>
          <w:rFonts w:ascii="Arial" w:hAnsi="Arial" w:cs="Arial"/>
          <w:b/>
          <w:sz w:val="20"/>
          <w:szCs w:val="20"/>
        </w:rPr>
        <w:t>Alpha amylase activity of different fraction results</w:t>
      </w:r>
      <w:r w:rsidR="00C327E4" w:rsidRPr="00EE7C5D">
        <w:rPr>
          <w:rFonts w:ascii="Arial" w:hAnsi="Arial" w:cs="Arial"/>
          <w:b/>
          <w:color w:val="000000"/>
          <w:sz w:val="20"/>
          <w:szCs w:val="20"/>
        </w:rPr>
        <w:t xml:space="preserve"> </w:t>
      </w:r>
    </w:p>
    <w:p w14:paraId="564658B7" w14:textId="77777777" w:rsidR="00C327E4" w:rsidRPr="00EE7C5D" w:rsidRDefault="00C327E4" w:rsidP="00C134E6">
      <w:pPr>
        <w:spacing w:after="0" w:line="480" w:lineRule="auto"/>
        <w:ind w:left="-180"/>
        <w:rPr>
          <w:rFonts w:ascii="Arial" w:hAnsi="Arial" w:cs="Arial"/>
          <w:noProof/>
          <w:sz w:val="20"/>
          <w:szCs w:val="20"/>
          <w:lang w:val="en-GB" w:eastAsia="en-GB"/>
        </w:rPr>
      </w:pPr>
      <w:r w:rsidRPr="00EE7C5D">
        <w:rPr>
          <w:rFonts w:ascii="Arial" w:hAnsi="Arial" w:cs="Arial"/>
          <w:noProof/>
          <w:sz w:val="20"/>
          <w:szCs w:val="20"/>
          <w:lang w:val="en-GB" w:eastAsia="en-GB"/>
        </w:rPr>
        <w:t>Table 7 revealed  the inhibitory activity</w:t>
      </w:r>
      <w:r w:rsidR="006E50E5" w:rsidRPr="00EE7C5D">
        <w:rPr>
          <w:rFonts w:ascii="Arial" w:hAnsi="Arial" w:cs="Arial"/>
          <w:noProof/>
          <w:sz w:val="20"/>
          <w:szCs w:val="20"/>
          <w:lang w:val="en-GB" w:eastAsia="en-GB"/>
        </w:rPr>
        <w:t xml:space="preserve"> of different solvents of  leaf</w:t>
      </w:r>
      <w:r w:rsidRPr="00EE7C5D">
        <w:rPr>
          <w:rFonts w:ascii="Arial" w:hAnsi="Arial" w:cs="Arial"/>
          <w:noProof/>
          <w:sz w:val="20"/>
          <w:szCs w:val="20"/>
          <w:lang w:val="en-GB" w:eastAsia="en-GB"/>
        </w:rPr>
        <w:t xml:space="preserve"> fractions of both </w:t>
      </w:r>
      <w:r w:rsidRPr="00EE7C5D">
        <w:rPr>
          <w:rFonts w:ascii="Arial" w:hAnsi="Arial" w:cs="Arial"/>
          <w:i/>
          <w:noProof/>
          <w:sz w:val="20"/>
          <w:szCs w:val="20"/>
          <w:lang w:val="en-GB" w:eastAsia="en-GB"/>
        </w:rPr>
        <w:t>Ficus asperifolia</w:t>
      </w:r>
      <w:r w:rsidRPr="00EE7C5D">
        <w:rPr>
          <w:rFonts w:ascii="Arial" w:hAnsi="Arial" w:cs="Arial"/>
          <w:noProof/>
          <w:sz w:val="20"/>
          <w:szCs w:val="20"/>
          <w:lang w:val="en-GB" w:eastAsia="en-GB"/>
        </w:rPr>
        <w:t xml:space="preserve"> and </w:t>
      </w:r>
      <w:r w:rsidRPr="00EE7C5D">
        <w:rPr>
          <w:rFonts w:ascii="Arial" w:hAnsi="Arial" w:cs="Arial"/>
          <w:i/>
          <w:noProof/>
          <w:sz w:val="20"/>
          <w:szCs w:val="20"/>
          <w:lang w:val="en-GB" w:eastAsia="en-GB"/>
        </w:rPr>
        <w:t xml:space="preserve">Galega officinalis </w:t>
      </w:r>
      <w:r w:rsidRPr="00EE7C5D">
        <w:rPr>
          <w:rFonts w:ascii="Arial" w:hAnsi="Arial" w:cs="Arial"/>
          <w:noProof/>
          <w:sz w:val="20"/>
          <w:szCs w:val="20"/>
          <w:lang w:val="en-GB" w:eastAsia="en-GB"/>
        </w:rPr>
        <w:t>on α-amylase as shown in table 7</w:t>
      </w:r>
      <w:r w:rsidR="004C297F" w:rsidRPr="00EE7C5D">
        <w:rPr>
          <w:rFonts w:ascii="Arial" w:hAnsi="Arial" w:cs="Arial"/>
          <w:noProof/>
          <w:sz w:val="20"/>
          <w:szCs w:val="20"/>
          <w:lang w:val="en-GB" w:eastAsia="en-GB"/>
        </w:rPr>
        <w:t xml:space="preserve"> </w:t>
      </w:r>
      <w:r w:rsidRPr="00EE7C5D">
        <w:rPr>
          <w:rFonts w:ascii="Arial" w:hAnsi="Arial" w:cs="Arial"/>
          <w:noProof/>
          <w:sz w:val="20"/>
          <w:szCs w:val="20"/>
          <w:lang w:val="en-GB" w:eastAsia="en-GB"/>
        </w:rPr>
        <w:t xml:space="preserve">below, and the values showed that n-hexane ethyl acetate, methanol,and aqueous solvents are sightly lower  compared to standard ( acarbose) , but we observed that the values relatively increase with regards to an increase in the concentration of the fractions, the result explicitly implies that the effect of the extracts as regards to its inhibitory activity  against alpha amylase activity is dependent o n the concentration of the fraction  as clearly seen in both </w:t>
      </w:r>
      <w:r w:rsidRPr="00EE7C5D">
        <w:rPr>
          <w:rFonts w:ascii="Arial" w:hAnsi="Arial" w:cs="Arial"/>
          <w:i/>
          <w:noProof/>
          <w:sz w:val="20"/>
          <w:szCs w:val="20"/>
          <w:lang w:val="en-GB" w:eastAsia="en-GB"/>
        </w:rPr>
        <w:t>Ficus asperifolia</w:t>
      </w:r>
      <w:r w:rsidRPr="00EE7C5D">
        <w:rPr>
          <w:rFonts w:ascii="Arial" w:hAnsi="Arial" w:cs="Arial"/>
          <w:noProof/>
          <w:sz w:val="20"/>
          <w:szCs w:val="20"/>
          <w:lang w:val="en-GB" w:eastAsia="en-GB"/>
        </w:rPr>
        <w:t xml:space="preserve"> and </w:t>
      </w:r>
      <w:r w:rsidRPr="00EE7C5D">
        <w:rPr>
          <w:rFonts w:ascii="Arial" w:hAnsi="Arial" w:cs="Arial"/>
          <w:i/>
          <w:noProof/>
          <w:sz w:val="20"/>
          <w:szCs w:val="20"/>
          <w:lang w:val="en-GB" w:eastAsia="en-GB"/>
        </w:rPr>
        <w:t>Galega officinalis</w:t>
      </w:r>
      <w:r w:rsidRPr="00EE7C5D">
        <w:rPr>
          <w:rFonts w:ascii="Arial" w:hAnsi="Arial" w:cs="Arial"/>
          <w:noProof/>
          <w:sz w:val="20"/>
          <w:szCs w:val="20"/>
          <w:lang w:val="en-GB" w:eastAsia="en-GB"/>
        </w:rPr>
        <w:t xml:space="preserve">  similar to the standard value</w:t>
      </w:r>
    </w:p>
    <w:tbl>
      <w:tblPr>
        <w:tblpPr w:leftFromText="180" w:rightFromText="180" w:vertAnchor="text" w:horzAnchor="margin" w:tblpXSpec="center" w:tblpY="1024"/>
        <w:tblW w:w="10508" w:type="dxa"/>
        <w:tblBorders>
          <w:top w:val="single" w:sz="4" w:space="0" w:color="auto"/>
          <w:bottom w:val="single" w:sz="4" w:space="0" w:color="auto"/>
        </w:tblBorders>
        <w:tblLook w:val="04A0" w:firstRow="1" w:lastRow="0" w:firstColumn="1" w:lastColumn="0" w:noHBand="0" w:noVBand="1"/>
      </w:tblPr>
      <w:tblGrid>
        <w:gridCol w:w="1821"/>
        <w:gridCol w:w="1432"/>
        <w:gridCol w:w="1434"/>
        <w:gridCol w:w="1434"/>
        <w:gridCol w:w="1434"/>
        <w:gridCol w:w="1517"/>
        <w:gridCol w:w="1436"/>
      </w:tblGrid>
      <w:tr w:rsidR="00C327E4" w:rsidRPr="00EE7C5D" w14:paraId="68FB79F9" w14:textId="77777777" w:rsidTr="00B76D20">
        <w:trPr>
          <w:trHeight w:val="549"/>
        </w:trPr>
        <w:tc>
          <w:tcPr>
            <w:tcW w:w="1821" w:type="dxa"/>
            <w:tcBorders>
              <w:top w:val="single" w:sz="4" w:space="0" w:color="auto"/>
              <w:bottom w:val="single" w:sz="4" w:space="0" w:color="auto"/>
            </w:tcBorders>
          </w:tcPr>
          <w:p w14:paraId="63C637A6" w14:textId="77777777" w:rsidR="00C327E4" w:rsidRPr="00EE7C5D" w:rsidRDefault="00C327E4" w:rsidP="00C134E6">
            <w:pPr>
              <w:spacing w:after="0" w:line="360" w:lineRule="auto"/>
              <w:jc w:val="both"/>
              <w:rPr>
                <w:rFonts w:ascii="Arial" w:hAnsi="Arial" w:cs="Arial"/>
                <w:b/>
                <w:color w:val="131413"/>
                <w:sz w:val="20"/>
                <w:szCs w:val="20"/>
              </w:rPr>
            </w:pPr>
            <w:r w:rsidRPr="00EE7C5D">
              <w:rPr>
                <w:rFonts w:ascii="Arial" w:hAnsi="Arial" w:cs="Arial"/>
                <w:b/>
                <w:color w:val="131413"/>
                <w:sz w:val="20"/>
                <w:szCs w:val="20"/>
              </w:rPr>
              <w:t xml:space="preserve">Groups </w:t>
            </w:r>
          </w:p>
        </w:tc>
        <w:tc>
          <w:tcPr>
            <w:tcW w:w="1432" w:type="dxa"/>
            <w:tcBorders>
              <w:top w:val="single" w:sz="4" w:space="0" w:color="auto"/>
              <w:bottom w:val="single" w:sz="4" w:space="0" w:color="auto"/>
            </w:tcBorders>
          </w:tcPr>
          <w:p w14:paraId="4651CCF9"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1.25</w:t>
            </w:r>
            <w:r w:rsidR="000B186D" w:rsidRPr="00EE7C5D">
              <w:rPr>
                <w:rFonts w:ascii="Arial" w:hAnsi="Arial" w:cs="Arial"/>
                <w:b/>
                <w:color w:val="000000"/>
                <w:sz w:val="20"/>
                <w:szCs w:val="20"/>
              </w:rPr>
              <w:t xml:space="preserve"> mg/mL</w:t>
            </w:r>
          </w:p>
        </w:tc>
        <w:tc>
          <w:tcPr>
            <w:tcW w:w="1434" w:type="dxa"/>
            <w:tcBorders>
              <w:top w:val="single" w:sz="4" w:space="0" w:color="auto"/>
              <w:bottom w:val="single" w:sz="4" w:space="0" w:color="auto"/>
            </w:tcBorders>
          </w:tcPr>
          <w:p w14:paraId="4B3134FD"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2.5</w:t>
            </w:r>
            <w:r w:rsidR="000B186D" w:rsidRPr="00EE7C5D">
              <w:rPr>
                <w:rFonts w:ascii="Arial" w:hAnsi="Arial" w:cs="Arial"/>
                <w:b/>
                <w:color w:val="000000"/>
                <w:sz w:val="20"/>
                <w:szCs w:val="20"/>
              </w:rPr>
              <w:t xml:space="preserve"> mg/mL</w:t>
            </w:r>
          </w:p>
        </w:tc>
        <w:tc>
          <w:tcPr>
            <w:tcW w:w="1434" w:type="dxa"/>
            <w:tcBorders>
              <w:top w:val="single" w:sz="4" w:space="0" w:color="auto"/>
              <w:bottom w:val="single" w:sz="4" w:space="0" w:color="auto"/>
            </w:tcBorders>
          </w:tcPr>
          <w:p w14:paraId="39CAA128"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3.5</w:t>
            </w:r>
            <w:r w:rsidR="000B186D" w:rsidRPr="00EE7C5D">
              <w:rPr>
                <w:rFonts w:ascii="Arial" w:hAnsi="Arial" w:cs="Arial"/>
                <w:b/>
                <w:color w:val="000000"/>
                <w:sz w:val="20"/>
                <w:szCs w:val="20"/>
              </w:rPr>
              <w:t xml:space="preserve"> mg/mL</w:t>
            </w:r>
          </w:p>
        </w:tc>
        <w:tc>
          <w:tcPr>
            <w:tcW w:w="1434" w:type="dxa"/>
            <w:tcBorders>
              <w:top w:val="single" w:sz="4" w:space="0" w:color="auto"/>
              <w:bottom w:val="single" w:sz="4" w:space="0" w:color="auto"/>
            </w:tcBorders>
          </w:tcPr>
          <w:p w14:paraId="2D954DCE"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5.0</w:t>
            </w:r>
            <w:r w:rsidR="000B186D" w:rsidRPr="00EE7C5D">
              <w:rPr>
                <w:rFonts w:ascii="Arial" w:hAnsi="Arial" w:cs="Arial"/>
                <w:b/>
                <w:color w:val="000000"/>
                <w:sz w:val="20"/>
                <w:szCs w:val="20"/>
              </w:rPr>
              <w:t xml:space="preserve"> mg/mL</w:t>
            </w:r>
          </w:p>
        </w:tc>
        <w:tc>
          <w:tcPr>
            <w:tcW w:w="1517" w:type="dxa"/>
            <w:tcBorders>
              <w:top w:val="single" w:sz="4" w:space="0" w:color="auto"/>
              <w:bottom w:val="single" w:sz="4" w:space="0" w:color="auto"/>
            </w:tcBorders>
          </w:tcPr>
          <w:p w14:paraId="53D69C3F" w14:textId="334294EB"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7.5</w:t>
            </w:r>
            <w:r w:rsidR="000B186D" w:rsidRPr="00EE7C5D">
              <w:rPr>
                <w:rFonts w:ascii="Arial" w:hAnsi="Arial" w:cs="Arial"/>
                <w:b/>
                <w:color w:val="000000"/>
                <w:sz w:val="20"/>
                <w:szCs w:val="20"/>
              </w:rPr>
              <w:t xml:space="preserve"> mg/</w:t>
            </w:r>
            <w:r w:rsidR="002A3C11" w:rsidRPr="00EE7C5D">
              <w:rPr>
                <w:rFonts w:ascii="Arial" w:hAnsi="Arial" w:cs="Arial"/>
                <w:b/>
                <w:color w:val="000000"/>
                <w:sz w:val="20"/>
                <w:szCs w:val="20"/>
              </w:rPr>
              <w:t>Ml</w:t>
            </w:r>
          </w:p>
        </w:tc>
        <w:tc>
          <w:tcPr>
            <w:tcW w:w="1436" w:type="dxa"/>
            <w:tcBorders>
              <w:top w:val="single" w:sz="4" w:space="0" w:color="auto"/>
              <w:bottom w:val="single" w:sz="4" w:space="0" w:color="auto"/>
            </w:tcBorders>
          </w:tcPr>
          <w:p w14:paraId="6B34F081"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10.0</w:t>
            </w:r>
            <w:r w:rsidR="000B186D" w:rsidRPr="00EE7C5D">
              <w:rPr>
                <w:rFonts w:ascii="Arial" w:hAnsi="Arial" w:cs="Arial"/>
                <w:b/>
                <w:color w:val="000000"/>
                <w:sz w:val="20"/>
                <w:szCs w:val="20"/>
              </w:rPr>
              <w:t xml:space="preserve"> mg/mL</w:t>
            </w:r>
          </w:p>
        </w:tc>
      </w:tr>
      <w:tr w:rsidR="00C327E4" w:rsidRPr="00EE7C5D" w14:paraId="220A08DA" w14:textId="77777777" w:rsidTr="00B76D20">
        <w:trPr>
          <w:trHeight w:val="564"/>
        </w:trPr>
        <w:tc>
          <w:tcPr>
            <w:tcW w:w="1821" w:type="dxa"/>
            <w:tcBorders>
              <w:top w:val="single" w:sz="4" w:space="0" w:color="auto"/>
            </w:tcBorders>
          </w:tcPr>
          <w:p w14:paraId="12834211"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Acarbose</w:t>
            </w:r>
          </w:p>
        </w:tc>
        <w:tc>
          <w:tcPr>
            <w:tcW w:w="1432" w:type="dxa"/>
            <w:tcBorders>
              <w:top w:val="single" w:sz="4" w:space="0" w:color="auto"/>
            </w:tcBorders>
          </w:tcPr>
          <w:p w14:paraId="508A3C46" w14:textId="77777777" w:rsidR="00C327E4" w:rsidRPr="00EE7C5D" w:rsidRDefault="00C327E4" w:rsidP="00C134E6">
            <w:pPr>
              <w:spacing w:after="0" w:line="360" w:lineRule="auto"/>
              <w:jc w:val="center"/>
              <w:rPr>
                <w:rFonts w:ascii="Arial" w:hAnsi="Arial" w:cs="Arial"/>
                <w:color w:val="131413"/>
                <w:sz w:val="20"/>
                <w:szCs w:val="20"/>
              </w:rPr>
            </w:pPr>
            <w:r w:rsidRPr="00EE7C5D">
              <w:rPr>
                <w:rFonts w:ascii="Arial" w:hAnsi="Arial" w:cs="Arial"/>
                <w:color w:val="131413"/>
                <w:sz w:val="20"/>
                <w:szCs w:val="20"/>
              </w:rPr>
              <w:t>11.98</w:t>
            </w:r>
            <w:r w:rsidRPr="00EE7C5D">
              <w:rPr>
                <w:rFonts w:ascii="Arial" w:hAnsi="Arial" w:cs="Arial"/>
                <w:sz w:val="20"/>
                <w:szCs w:val="20"/>
              </w:rPr>
              <w:t>±0.15</w:t>
            </w:r>
          </w:p>
        </w:tc>
        <w:tc>
          <w:tcPr>
            <w:tcW w:w="1434" w:type="dxa"/>
            <w:tcBorders>
              <w:top w:val="single" w:sz="4" w:space="0" w:color="auto"/>
            </w:tcBorders>
          </w:tcPr>
          <w:p w14:paraId="623728D0"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12.96</w:t>
            </w:r>
            <w:r w:rsidRPr="00EE7C5D">
              <w:rPr>
                <w:rFonts w:ascii="Arial" w:hAnsi="Arial" w:cs="Arial"/>
                <w:sz w:val="20"/>
                <w:szCs w:val="20"/>
              </w:rPr>
              <w:t>±0.38</w:t>
            </w:r>
          </w:p>
        </w:tc>
        <w:tc>
          <w:tcPr>
            <w:tcW w:w="1434" w:type="dxa"/>
            <w:tcBorders>
              <w:top w:val="single" w:sz="4" w:space="0" w:color="auto"/>
            </w:tcBorders>
          </w:tcPr>
          <w:p w14:paraId="7925962A"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19.53</w:t>
            </w:r>
            <w:r w:rsidRPr="00EE7C5D">
              <w:rPr>
                <w:rFonts w:ascii="Arial" w:hAnsi="Arial" w:cs="Arial"/>
                <w:sz w:val="20"/>
                <w:szCs w:val="20"/>
              </w:rPr>
              <w:t>±0.53</w:t>
            </w:r>
          </w:p>
        </w:tc>
        <w:tc>
          <w:tcPr>
            <w:tcW w:w="1434" w:type="dxa"/>
            <w:tcBorders>
              <w:top w:val="single" w:sz="4" w:space="0" w:color="auto"/>
            </w:tcBorders>
          </w:tcPr>
          <w:p w14:paraId="31FECAF6"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37.53</w:t>
            </w:r>
            <w:r w:rsidRPr="00EE7C5D">
              <w:rPr>
                <w:rFonts w:ascii="Arial" w:hAnsi="Arial" w:cs="Arial"/>
                <w:sz w:val="20"/>
                <w:szCs w:val="20"/>
              </w:rPr>
              <w:t>±0.68</w:t>
            </w:r>
          </w:p>
        </w:tc>
        <w:tc>
          <w:tcPr>
            <w:tcW w:w="1517" w:type="dxa"/>
            <w:tcBorders>
              <w:top w:val="single" w:sz="4" w:space="0" w:color="auto"/>
            </w:tcBorders>
          </w:tcPr>
          <w:p w14:paraId="16BD0308"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51.87</w:t>
            </w:r>
            <w:r w:rsidRPr="00EE7C5D">
              <w:rPr>
                <w:rFonts w:ascii="Arial" w:hAnsi="Arial" w:cs="Arial"/>
                <w:sz w:val="20"/>
                <w:szCs w:val="20"/>
              </w:rPr>
              <w:t>±0.60</w:t>
            </w:r>
          </w:p>
        </w:tc>
        <w:tc>
          <w:tcPr>
            <w:tcW w:w="1436" w:type="dxa"/>
            <w:tcBorders>
              <w:top w:val="single" w:sz="4" w:space="0" w:color="auto"/>
            </w:tcBorders>
          </w:tcPr>
          <w:p w14:paraId="6C29FE34"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60.49</w:t>
            </w:r>
            <w:r w:rsidRPr="00EE7C5D">
              <w:rPr>
                <w:rFonts w:ascii="Arial" w:hAnsi="Arial" w:cs="Arial"/>
                <w:sz w:val="20"/>
                <w:szCs w:val="20"/>
              </w:rPr>
              <w:t>±0.44</w:t>
            </w:r>
          </w:p>
        </w:tc>
      </w:tr>
      <w:tr w:rsidR="00C327E4" w:rsidRPr="00EE7C5D" w14:paraId="0148B3AF" w14:textId="77777777" w:rsidTr="00B76D20">
        <w:trPr>
          <w:trHeight w:val="549"/>
        </w:trPr>
        <w:tc>
          <w:tcPr>
            <w:tcW w:w="1821" w:type="dxa"/>
          </w:tcPr>
          <w:p w14:paraId="760265B0"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F</w:t>
            </w:r>
            <w:r w:rsidRPr="00EE7C5D">
              <w:rPr>
                <w:rFonts w:ascii="Arial" w:hAnsi="Arial" w:cs="Arial"/>
                <w:color w:val="131413"/>
                <w:sz w:val="20"/>
                <w:szCs w:val="20"/>
                <w:vertAlign w:val="subscript"/>
              </w:rPr>
              <w:t>1</w:t>
            </w:r>
            <w:r w:rsidRPr="00EE7C5D">
              <w:rPr>
                <w:rFonts w:ascii="Arial" w:hAnsi="Arial" w:cs="Arial"/>
                <w:color w:val="131413"/>
                <w:sz w:val="20"/>
                <w:szCs w:val="20"/>
              </w:rPr>
              <w:t>n-hexane</w:t>
            </w:r>
          </w:p>
        </w:tc>
        <w:tc>
          <w:tcPr>
            <w:tcW w:w="1432" w:type="dxa"/>
          </w:tcPr>
          <w:p w14:paraId="5504109D"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16.25</w:t>
            </w:r>
            <w:r w:rsidRPr="00EE7C5D">
              <w:rPr>
                <w:rFonts w:ascii="Arial" w:hAnsi="Arial" w:cs="Arial"/>
                <w:sz w:val="20"/>
                <w:szCs w:val="20"/>
              </w:rPr>
              <w:t>±0.01</w:t>
            </w:r>
          </w:p>
        </w:tc>
        <w:tc>
          <w:tcPr>
            <w:tcW w:w="1434" w:type="dxa"/>
          </w:tcPr>
          <w:p w14:paraId="17FE44A8"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18.35</w:t>
            </w:r>
            <w:r w:rsidRPr="00EE7C5D">
              <w:rPr>
                <w:rFonts w:ascii="Arial" w:hAnsi="Arial" w:cs="Arial"/>
                <w:sz w:val="20"/>
                <w:szCs w:val="20"/>
              </w:rPr>
              <w:t>±0.01</w:t>
            </w:r>
          </w:p>
        </w:tc>
        <w:tc>
          <w:tcPr>
            <w:tcW w:w="1434" w:type="dxa"/>
          </w:tcPr>
          <w:p w14:paraId="109CB0E8"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29.37</w:t>
            </w:r>
            <w:r w:rsidRPr="00EE7C5D">
              <w:rPr>
                <w:rFonts w:ascii="Arial" w:hAnsi="Arial" w:cs="Arial"/>
                <w:sz w:val="20"/>
                <w:szCs w:val="20"/>
              </w:rPr>
              <w:t>±0.01</w:t>
            </w:r>
          </w:p>
        </w:tc>
        <w:tc>
          <w:tcPr>
            <w:tcW w:w="1434" w:type="dxa"/>
          </w:tcPr>
          <w:p w14:paraId="663B7FE2"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34.25</w:t>
            </w:r>
            <w:r w:rsidRPr="00EE7C5D">
              <w:rPr>
                <w:rFonts w:ascii="Arial" w:hAnsi="Arial" w:cs="Arial"/>
                <w:sz w:val="20"/>
                <w:szCs w:val="20"/>
              </w:rPr>
              <w:t>±0.05</w:t>
            </w:r>
          </w:p>
        </w:tc>
        <w:tc>
          <w:tcPr>
            <w:tcW w:w="1517" w:type="dxa"/>
          </w:tcPr>
          <w:p w14:paraId="13A5E582"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sz w:val="20"/>
                <w:szCs w:val="20"/>
              </w:rPr>
              <w:t>44.47±0.05</w:t>
            </w:r>
          </w:p>
        </w:tc>
        <w:tc>
          <w:tcPr>
            <w:tcW w:w="1436" w:type="dxa"/>
          </w:tcPr>
          <w:p w14:paraId="5E626EFC"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47.22</w:t>
            </w:r>
            <w:r w:rsidRPr="00EE7C5D">
              <w:rPr>
                <w:rFonts w:ascii="Arial" w:hAnsi="Arial" w:cs="Arial"/>
                <w:sz w:val="20"/>
                <w:szCs w:val="20"/>
              </w:rPr>
              <w:t>±0.03</w:t>
            </w:r>
          </w:p>
        </w:tc>
      </w:tr>
      <w:tr w:rsidR="00C327E4" w:rsidRPr="00EE7C5D" w14:paraId="598A90E3" w14:textId="77777777" w:rsidTr="00B76D20">
        <w:trPr>
          <w:trHeight w:val="564"/>
        </w:trPr>
        <w:tc>
          <w:tcPr>
            <w:tcW w:w="1821" w:type="dxa"/>
          </w:tcPr>
          <w:p w14:paraId="5D21F6E5"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F</w:t>
            </w:r>
            <w:r w:rsidRPr="00EE7C5D">
              <w:rPr>
                <w:rFonts w:ascii="Arial" w:hAnsi="Arial" w:cs="Arial"/>
                <w:color w:val="131413"/>
                <w:sz w:val="20"/>
                <w:szCs w:val="20"/>
                <w:vertAlign w:val="subscript"/>
              </w:rPr>
              <w:t>2</w:t>
            </w:r>
            <w:r w:rsidR="00EC6E01" w:rsidRPr="00EE7C5D">
              <w:rPr>
                <w:rFonts w:ascii="Arial" w:hAnsi="Arial" w:cs="Arial"/>
                <w:color w:val="131413"/>
                <w:sz w:val="20"/>
                <w:szCs w:val="20"/>
              </w:rPr>
              <w:t xml:space="preserve">ethyl </w:t>
            </w:r>
            <w:r w:rsidRPr="00EE7C5D">
              <w:rPr>
                <w:rFonts w:ascii="Arial" w:hAnsi="Arial" w:cs="Arial"/>
                <w:color w:val="131413"/>
                <w:sz w:val="20"/>
                <w:szCs w:val="20"/>
              </w:rPr>
              <w:t>acetate</w:t>
            </w:r>
          </w:p>
        </w:tc>
        <w:tc>
          <w:tcPr>
            <w:tcW w:w="1432" w:type="dxa"/>
          </w:tcPr>
          <w:p w14:paraId="7B09A37A" w14:textId="77777777" w:rsidR="00C327E4" w:rsidRPr="00EE7C5D" w:rsidRDefault="00C327E4" w:rsidP="00C134E6">
            <w:pPr>
              <w:spacing w:after="0" w:line="360" w:lineRule="auto"/>
              <w:jc w:val="center"/>
              <w:rPr>
                <w:rFonts w:ascii="Arial" w:hAnsi="Arial" w:cs="Arial"/>
                <w:color w:val="131413"/>
                <w:sz w:val="20"/>
                <w:szCs w:val="20"/>
              </w:rPr>
            </w:pPr>
            <w:r w:rsidRPr="00EE7C5D">
              <w:rPr>
                <w:rFonts w:ascii="Arial" w:hAnsi="Arial" w:cs="Arial"/>
                <w:color w:val="131413"/>
                <w:sz w:val="20"/>
                <w:szCs w:val="20"/>
              </w:rPr>
              <w:t>8.94</w:t>
            </w:r>
            <w:r w:rsidRPr="00EE7C5D">
              <w:rPr>
                <w:rFonts w:ascii="Arial" w:hAnsi="Arial" w:cs="Arial"/>
                <w:sz w:val="20"/>
                <w:szCs w:val="20"/>
              </w:rPr>
              <w:t>±0.07</w:t>
            </w:r>
          </w:p>
        </w:tc>
        <w:tc>
          <w:tcPr>
            <w:tcW w:w="1434" w:type="dxa"/>
          </w:tcPr>
          <w:p w14:paraId="3BD18764"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12.35</w:t>
            </w:r>
            <w:r w:rsidRPr="00EE7C5D">
              <w:rPr>
                <w:rFonts w:ascii="Arial" w:hAnsi="Arial" w:cs="Arial"/>
                <w:sz w:val="20"/>
                <w:szCs w:val="20"/>
              </w:rPr>
              <w:t>±0.02</w:t>
            </w:r>
          </w:p>
        </w:tc>
        <w:tc>
          <w:tcPr>
            <w:tcW w:w="1434" w:type="dxa"/>
          </w:tcPr>
          <w:p w14:paraId="7043DBC5"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17.44</w:t>
            </w:r>
            <w:r w:rsidRPr="00EE7C5D">
              <w:rPr>
                <w:rFonts w:ascii="Arial" w:hAnsi="Arial" w:cs="Arial"/>
                <w:sz w:val="20"/>
                <w:szCs w:val="20"/>
              </w:rPr>
              <w:t>±0.01</w:t>
            </w:r>
          </w:p>
        </w:tc>
        <w:tc>
          <w:tcPr>
            <w:tcW w:w="1434" w:type="dxa"/>
          </w:tcPr>
          <w:p w14:paraId="7653099A"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21.13</w:t>
            </w:r>
            <w:r w:rsidRPr="00EE7C5D">
              <w:rPr>
                <w:rFonts w:ascii="Arial" w:hAnsi="Arial" w:cs="Arial"/>
                <w:sz w:val="20"/>
                <w:szCs w:val="20"/>
              </w:rPr>
              <w:t>±0.05</w:t>
            </w:r>
          </w:p>
        </w:tc>
        <w:tc>
          <w:tcPr>
            <w:tcW w:w="1517" w:type="dxa"/>
          </w:tcPr>
          <w:p w14:paraId="6AA44EA8"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21.59</w:t>
            </w:r>
            <w:r w:rsidRPr="00EE7C5D">
              <w:rPr>
                <w:rFonts w:ascii="Arial" w:hAnsi="Arial" w:cs="Arial"/>
                <w:sz w:val="20"/>
                <w:szCs w:val="20"/>
              </w:rPr>
              <w:t>±0.02</w:t>
            </w:r>
          </w:p>
        </w:tc>
        <w:tc>
          <w:tcPr>
            <w:tcW w:w="1436" w:type="dxa"/>
          </w:tcPr>
          <w:p w14:paraId="3C6A6AA8"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38.44</w:t>
            </w:r>
            <w:r w:rsidRPr="00EE7C5D">
              <w:rPr>
                <w:rFonts w:ascii="Arial" w:hAnsi="Arial" w:cs="Arial"/>
                <w:sz w:val="20"/>
                <w:szCs w:val="20"/>
              </w:rPr>
              <w:t>±0.01</w:t>
            </w:r>
          </w:p>
        </w:tc>
      </w:tr>
      <w:tr w:rsidR="00C327E4" w:rsidRPr="00EE7C5D" w14:paraId="70EF349B" w14:textId="77777777" w:rsidTr="00B76D20">
        <w:trPr>
          <w:trHeight w:val="549"/>
        </w:trPr>
        <w:tc>
          <w:tcPr>
            <w:tcW w:w="1821" w:type="dxa"/>
          </w:tcPr>
          <w:p w14:paraId="33E536D9"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F</w:t>
            </w:r>
            <w:r w:rsidRPr="00EE7C5D">
              <w:rPr>
                <w:rFonts w:ascii="Arial" w:hAnsi="Arial" w:cs="Arial"/>
                <w:color w:val="131413"/>
                <w:sz w:val="20"/>
                <w:szCs w:val="20"/>
                <w:vertAlign w:val="subscript"/>
              </w:rPr>
              <w:t>3</w:t>
            </w:r>
            <w:r w:rsidRPr="00EE7C5D">
              <w:rPr>
                <w:rFonts w:ascii="Arial" w:hAnsi="Arial" w:cs="Arial"/>
                <w:color w:val="131413"/>
                <w:sz w:val="20"/>
                <w:szCs w:val="20"/>
              </w:rPr>
              <w:t>methanol</w:t>
            </w:r>
          </w:p>
        </w:tc>
        <w:tc>
          <w:tcPr>
            <w:tcW w:w="1432" w:type="dxa"/>
          </w:tcPr>
          <w:p w14:paraId="7B75E943"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16.32</w:t>
            </w:r>
            <w:r w:rsidRPr="00EE7C5D">
              <w:rPr>
                <w:rFonts w:ascii="Arial" w:hAnsi="Arial" w:cs="Arial"/>
                <w:sz w:val="20"/>
                <w:szCs w:val="20"/>
              </w:rPr>
              <w:t>±0.38</w:t>
            </w:r>
          </w:p>
        </w:tc>
        <w:tc>
          <w:tcPr>
            <w:tcW w:w="1434" w:type="dxa"/>
          </w:tcPr>
          <w:p w14:paraId="7582A5A6"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17.77</w:t>
            </w:r>
            <w:r w:rsidRPr="00EE7C5D">
              <w:rPr>
                <w:rFonts w:ascii="Arial" w:hAnsi="Arial" w:cs="Arial"/>
                <w:sz w:val="20"/>
                <w:szCs w:val="20"/>
              </w:rPr>
              <w:t>±0.76</w:t>
            </w:r>
          </w:p>
        </w:tc>
        <w:tc>
          <w:tcPr>
            <w:tcW w:w="1434" w:type="dxa"/>
          </w:tcPr>
          <w:p w14:paraId="3019CA51"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18.15</w:t>
            </w:r>
            <w:r w:rsidRPr="00EE7C5D">
              <w:rPr>
                <w:rFonts w:ascii="Arial" w:hAnsi="Arial" w:cs="Arial"/>
                <w:sz w:val="20"/>
                <w:szCs w:val="20"/>
              </w:rPr>
              <w:t>±0.68</w:t>
            </w:r>
          </w:p>
        </w:tc>
        <w:tc>
          <w:tcPr>
            <w:tcW w:w="1434" w:type="dxa"/>
          </w:tcPr>
          <w:p w14:paraId="68734663"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30.43</w:t>
            </w:r>
            <w:r w:rsidRPr="00EE7C5D">
              <w:rPr>
                <w:rFonts w:ascii="Arial" w:hAnsi="Arial" w:cs="Arial"/>
                <w:sz w:val="20"/>
                <w:szCs w:val="20"/>
              </w:rPr>
              <w:t>±0.27</w:t>
            </w:r>
          </w:p>
        </w:tc>
        <w:tc>
          <w:tcPr>
            <w:tcW w:w="1517" w:type="dxa"/>
          </w:tcPr>
          <w:p w14:paraId="29603050"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34.02</w:t>
            </w:r>
            <w:r w:rsidRPr="00EE7C5D">
              <w:rPr>
                <w:rFonts w:ascii="Arial" w:hAnsi="Arial" w:cs="Arial"/>
                <w:sz w:val="20"/>
                <w:szCs w:val="20"/>
              </w:rPr>
              <w:t>±0.75</w:t>
            </w:r>
          </w:p>
        </w:tc>
        <w:tc>
          <w:tcPr>
            <w:tcW w:w="1436" w:type="dxa"/>
          </w:tcPr>
          <w:p w14:paraId="6A2A3990"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37.99</w:t>
            </w:r>
            <w:r w:rsidRPr="00EE7C5D">
              <w:rPr>
                <w:rFonts w:ascii="Arial" w:hAnsi="Arial" w:cs="Arial"/>
                <w:sz w:val="20"/>
                <w:szCs w:val="20"/>
              </w:rPr>
              <w:t>±0.53</w:t>
            </w:r>
          </w:p>
        </w:tc>
      </w:tr>
      <w:tr w:rsidR="00C327E4" w:rsidRPr="00EE7C5D" w14:paraId="5349AF00" w14:textId="77777777" w:rsidTr="00B76D20">
        <w:trPr>
          <w:trHeight w:val="564"/>
        </w:trPr>
        <w:tc>
          <w:tcPr>
            <w:tcW w:w="1821" w:type="dxa"/>
          </w:tcPr>
          <w:p w14:paraId="23C222B5"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F</w:t>
            </w:r>
            <w:r w:rsidRPr="00EE7C5D">
              <w:rPr>
                <w:rFonts w:ascii="Arial" w:hAnsi="Arial" w:cs="Arial"/>
                <w:color w:val="131413"/>
                <w:sz w:val="20"/>
                <w:szCs w:val="20"/>
                <w:vertAlign w:val="subscript"/>
              </w:rPr>
              <w:t>4</w:t>
            </w:r>
            <w:r w:rsidRPr="00EE7C5D">
              <w:rPr>
                <w:rFonts w:ascii="Arial" w:hAnsi="Arial" w:cs="Arial"/>
                <w:color w:val="131413"/>
                <w:sz w:val="20"/>
                <w:szCs w:val="20"/>
              </w:rPr>
              <w:t xml:space="preserve"> Aqueous</w:t>
            </w:r>
          </w:p>
        </w:tc>
        <w:tc>
          <w:tcPr>
            <w:tcW w:w="1432" w:type="dxa"/>
          </w:tcPr>
          <w:p w14:paraId="69BA5218"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12.59</w:t>
            </w:r>
            <w:r w:rsidRPr="00EE7C5D">
              <w:rPr>
                <w:rFonts w:ascii="Arial" w:hAnsi="Arial" w:cs="Arial"/>
                <w:sz w:val="20"/>
                <w:szCs w:val="20"/>
              </w:rPr>
              <w:t>±1.68</w:t>
            </w:r>
          </w:p>
        </w:tc>
        <w:tc>
          <w:tcPr>
            <w:tcW w:w="1434" w:type="dxa"/>
          </w:tcPr>
          <w:p w14:paraId="2BEC427B"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18.47</w:t>
            </w:r>
            <w:r w:rsidRPr="00EE7C5D">
              <w:rPr>
                <w:rFonts w:ascii="Arial" w:hAnsi="Arial" w:cs="Arial"/>
                <w:sz w:val="20"/>
                <w:szCs w:val="20"/>
              </w:rPr>
              <w:t>±0.10</w:t>
            </w:r>
          </w:p>
        </w:tc>
        <w:tc>
          <w:tcPr>
            <w:tcW w:w="1434" w:type="dxa"/>
          </w:tcPr>
          <w:p w14:paraId="21BF2168"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28.68</w:t>
            </w:r>
            <w:r w:rsidRPr="00EE7C5D">
              <w:rPr>
                <w:rFonts w:ascii="Arial" w:hAnsi="Arial" w:cs="Arial"/>
                <w:sz w:val="20"/>
                <w:szCs w:val="20"/>
              </w:rPr>
              <w:t>±0.68</w:t>
            </w:r>
          </w:p>
        </w:tc>
        <w:tc>
          <w:tcPr>
            <w:tcW w:w="1434" w:type="dxa"/>
          </w:tcPr>
          <w:p w14:paraId="3C715984"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29.98</w:t>
            </w:r>
            <w:r w:rsidRPr="00EE7C5D">
              <w:rPr>
                <w:rFonts w:ascii="Arial" w:hAnsi="Arial" w:cs="Arial"/>
                <w:sz w:val="20"/>
                <w:szCs w:val="20"/>
              </w:rPr>
              <w:t>±0.61</w:t>
            </w:r>
          </w:p>
        </w:tc>
        <w:tc>
          <w:tcPr>
            <w:tcW w:w="1517" w:type="dxa"/>
          </w:tcPr>
          <w:p w14:paraId="6383E269"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32.98</w:t>
            </w:r>
            <w:r w:rsidRPr="00EE7C5D">
              <w:rPr>
                <w:rFonts w:ascii="Arial" w:hAnsi="Arial" w:cs="Arial"/>
                <w:sz w:val="20"/>
                <w:szCs w:val="20"/>
              </w:rPr>
              <w:t>±0.14</w:t>
            </w:r>
          </w:p>
        </w:tc>
        <w:tc>
          <w:tcPr>
            <w:tcW w:w="1436" w:type="dxa"/>
          </w:tcPr>
          <w:p w14:paraId="5591BE98"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35.85</w:t>
            </w:r>
            <w:r w:rsidRPr="00EE7C5D">
              <w:rPr>
                <w:rFonts w:ascii="Arial" w:hAnsi="Arial" w:cs="Arial"/>
                <w:sz w:val="20"/>
                <w:szCs w:val="20"/>
              </w:rPr>
              <w:t>±0.38</w:t>
            </w:r>
          </w:p>
        </w:tc>
      </w:tr>
      <w:tr w:rsidR="00C327E4" w:rsidRPr="00EE7C5D" w14:paraId="6FFFA36D" w14:textId="77777777" w:rsidTr="00B76D20">
        <w:trPr>
          <w:trHeight w:val="564"/>
        </w:trPr>
        <w:tc>
          <w:tcPr>
            <w:tcW w:w="1821" w:type="dxa"/>
          </w:tcPr>
          <w:p w14:paraId="4CCB6E69"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lastRenderedPageBreak/>
              <w:t>G</w:t>
            </w:r>
            <w:r w:rsidRPr="00EE7C5D">
              <w:rPr>
                <w:rFonts w:ascii="Arial" w:hAnsi="Arial" w:cs="Arial"/>
                <w:color w:val="131413"/>
                <w:sz w:val="20"/>
                <w:szCs w:val="20"/>
                <w:vertAlign w:val="subscript"/>
              </w:rPr>
              <w:t>1</w:t>
            </w:r>
            <w:r w:rsidRPr="00EE7C5D">
              <w:rPr>
                <w:rFonts w:ascii="Arial" w:hAnsi="Arial" w:cs="Arial"/>
                <w:color w:val="131413"/>
                <w:sz w:val="20"/>
                <w:szCs w:val="20"/>
              </w:rPr>
              <w:t>n-hexane</w:t>
            </w:r>
          </w:p>
        </w:tc>
        <w:tc>
          <w:tcPr>
            <w:tcW w:w="1432" w:type="dxa"/>
          </w:tcPr>
          <w:p w14:paraId="3357A310"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12.17</w:t>
            </w:r>
            <w:r w:rsidRPr="00EE7C5D">
              <w:rPr>
                <w:rFonts w:ascii="Arial" w:hAnsi="Arial" w:cs="Arial"/>
                <w:sz w:val="20"/>
                <w:szCs w:val="20"/>
              </w:rPr>
              <w:t>±1.24</w:t>
            </w:r>
          </w:p>
        </w:tc>
        <w:tc>
          <w:tcPr>
            <w:tcW w:w="1434" w:type="dxa"/>
          </w:tcPr>
          <w:p w14:paraId="44176C63"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18.42</w:t>
            </w:r>
            <w:r w:rsidRPr="00EE7C5D">
              <w:rPr>
                <w:rFonts w:ascii="Arial" w:hAnsi="Arial" w:cs="Arial"/>
                <w:sz w:val="20"/>
                <w:szCs w:val="20"/>
              </w:rPr>
              <w:t>±0.05</w:t>
            </w:r>
          </w:p>
        </w:tc>
        <w:tc>
          <w:tcPr>
            <w:tcW w:w="1434" w:type="dxa"/>
          </w:tcPr>
          <w:p w14:paraId="51A5E80F"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25.89</w:t>
            </w:r>
            <w:r w:rsidRPr="00EE7C5D">
              <w:rPr>
                <w:rFonts w:ascii="Arial" w:hAnsi="Arial" w:cs="Arial"/>
                <w:sz w:val="20"/>
                <w:szCs w:val="20"/>
              </w:rPr>
              <w:t>±0.04</w:t>
            </w:r>
          </w:p>
        </w:tc>
        <w:tc>
          <w:tcPr>
            <w:tcW w:w="1434" w:type="dxa"/>
          </w:tcPr>
          <w:p w14:paraId="64C455F9"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27.84</w:t>
            </w:r>
            <w:r w:rsidRPr="00EE7C5D">
              <w:rPr>
                <w:rFonts w:ascii="Arial" w:hAnsi="Arial" w:cs="Arial"/>
                <w:sz w:val="20"/>
                <w:szCs w:val="20"/>
              </w:rPr>
              <w:t>±1.22</w:t>
            </w:r>
          </w:p>
        </w:tc>
        <w:tc>
          <w:tcPr>
            <w:tcW w:w="1517" w:type="dxa"/>
          </w:tcPr>
          <w:p w14:paraId="5B231915"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30.89</w:t>
            </w:r>
            <w:r w:rsidRPr="00EE7C5D">
              <w:rPr>
                <w:rFonts w:ascii="Arial" w:hAnsi="Arial" w:cs="Arial"/>
                <w:sz w:val="20"/>
                <w:szCs w:val="20"/>
              </w:rPr>
              <w:t>±0.53</w:t>
            </w:r>
          </w:p>
        </w:tc>
        <w:tc>
          <w:tcPr>
            <w:tcW w:w="1436" w:type="dxa"/>
          </w:tcPr>
          <w:p w14:paraId="6C861C7C"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42.03</w:t>
            </w:r>
            <w:r w:rsidRPr="00EE7C5D">
              <w:rPr>
                <w:rFonts w:ascii="Arial" w:hAnsi="Arial" w:cs="Arial"/>
                <w:sz w:val="20"/>
                <w:szCs w:val="20"/>
              </w:rPr>
              <w:t>±0.15</w:t>
            </w:r>
          </w:p>
        </w:tc>
      </w:tr>
      <w:tr w:rsidR="00C327E4" w:rsidRPr="00EE7C5D" w14:paraId="7DEB5715" w14:textId="77777777" w:rsidTr="00B76D20">
        <w:trPr>
          <w:trHeight w:val="549"/>
        </w:trPr>
        <w:tc>
          <w:tcPr>
            <w:tcW w:w="1821" w:type="dxa"/>
          </w:tcPr>
          <w:p w14:paraId="3D2D7978"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G</w:t>
            </w:r>
            <w:r w:rsidRPr="00EE7C5D">
              <w:rPr>
                <w:rFonts w:ascii="Arial" w:hAnsi="Arial" w:cs="Arial"/>
                <w:color w:val="131413"/>
                <w:sz w:val="20"/>
                <w:szCs w:val="20"/>
                <w:vertAlign w:val="subscript"/>
              </w:rPr>
              <w:t>2</w:t>
            </w:r>
            <w:r w:rsidR="00EC6E01" w:rsidRPr="00EE7C5D">
              <w:rPr>
                <w:rFonts w:ascii="Arial" w:hAnsi="Arial" w:cs="Arial"/>
                <w:color w:val="131413"/>
                <w:sz w:val="20"/>
                <w:szCs w:val="20"/>
              </w:rPr>
              <w:t xml:space="preserve">ethyl </w:t>
            </w:r>
            <w:proofErr w:type="spellStart"/>
            <w:r w:rsidRPr="00EE7C5D">
              <w:rPr>
                <w:rFonts w:ascii="Arial" w:hAnsi="Arial" w:cs="Arial"/>
                <w:color w:val="131413"/>
                <w:sz w:val="20"/>
                <w:szCs w:val="20"/>
              </w:rPr>
              <w:t>acatate</w:t>
            </w:r>
            <w:proofErr w:type="spellEnd"/>
          </w:p>
        </w:tc>
        <w:tc>
          <w:tcPr>
            <w:tcW w:w="1432" w:type="dxa"/>
          </w:tcPr>
          <w:p w14:paraId="1499C797"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6.4</w:t>
            </w:r>
            <w:r w:rsidRPr="00EE7C5D">
              <w:rPr>
                <w:rFonts w:ascii="Arial" w:hAnsi="Arial" w:cs="Arial"/>
                <w:sz w:val="20"/>
                <w:szCs w:val="20"/>
              </w:rPr>
              <w:t>±0.38</w:t>
            </w:r>
          </w:p>
        </w:tc>
        <w:tc>
          <w:tcPr>
            <w:tcW w:w="1434" w:type="dxa"/>
          </w:tcPr>
          <w:p w14:paraId="6A8A9AE8"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17.34</w:t>
            </w:r>
            <w:r w:rsidRPr="00EE7C5D">
              <w:rPr>
                <w:rFonts w:ascii="Arial" w:hAnsi="Arial" w:cs="Arial"/>
                <w:sz w:val="20"/>
                <w:szCs w:val="20"/>
              </w:rPr>
              <w:t>±0.42</w:t>
            </w:r>
          </w:p>
        </w:tc>
        <w:tc>
          <w:tcPr>
            <w:tcW w:w="1434" w:type="dxa"/>
          </w:tcPr>
          <w:p w14:paraId="6265B92E"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22.61</w:t>
            </w:r>
            <w:r w:rsidRPr="00EE7C5D">
              <w:rPr>
                <w:rFonts w:ascii="Arial" w:hAnsi="Arial" w:cs="Arial"/>
                <w:sz w:val="20"/>
                <w:szCs w:val="20"/>
              </w:rPr>
              <w:t>±0.09</w:t>
            </w:r>
          </w:p>
        </w:tc>
        <w:tc>
          <w:tcPr>
            <w:tcW w:w="1434" w:type="dxa"/>
          </w:tcPr>
          <w:p w14:paraId="737E000F"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26.64</w:t>
            </w:r>
            <w:r w:rsidRPr="00EE7C5D">
              <w:rPr>
                <w:rFonts w:ascii="Arial" w:hAnsi="Arial" w:cs="Arial"/>
                <w:sz w:val="20"/>
                <w:szCs w:val="20"/>
              </w:rPr>
              <w:t>±0.28</w:t>
            </w:r>
          </w:p>
        </w:tc>
        <w:tc>
          <w:tcPr>
            <w:tcW w:w="1517" w:type="dxa"/>
          </w:tcPr>
          <w:p w14:paraId="43D5444C"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28.83</w:t>
            </w:r>
            <w:r w:rsidRPr="00EE7C5D">
              <w:rPr>
                <w:rFonts w:ascii="Arial" w:hAnsi="Arial" w:cs="Arial"/>
                <w:sz w:val="20"/>
                <w:szCs w:val="20"/>
              </w:rPr>
              <w:t>±0.07</w:t>
            </w:r>
          </w:p>
        </w:tc>
        <w:tc>
          <w:tcPr>
            <w:tcW w:w="1436" w:type="dxa"/>
          </w:tcPr>
          <w:p w14:paraId="67A9F365"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32.64</w:t>
            </w:r>
            <w:r w:rsidRPr="00EE7C5D">
              <w:rPr>
                <w:rFonts w:ascii="Arial" w:hAnsi="Arial" w:cs="Arial"/>
                <w:sz w:val="20"/>
                <w:szCs w:val="20"/>
              </w:rPr>
              <w:t>±0.22</w:t>
            </w:r>
          </w:p>
        </w:tc>
      </w:tr>
      <w:tr w:rsidR="00C327E4" w:rsidRPr="00EE7C5D" w14:paraId="675A568B" w14:textId="77777777" w:rsidTr="00B76D20">
        <w:trPr>
          <w:trHeight w:val="564"/>
        </w:trPr>
        <w:tc>
          <w:tcPr>
            <w:tcW w:w="1821" w:type="dxa"/>
          </w:tcPr>
          <w:p w14:paraId="4878C853"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G</w:t>
            </w:r>
            <w:r w:rsidRPr="00EE7C5D">
              <w:rPr>
                <w:rFonts w:ascii="Arial" w:hAnsi="Arial" w:cs="Arial"/>
                <w:color w:val="131413"/>
                <w:sz w:val="20"/>
                <w:szCs w:val="20"/>
                <w:vertAlign w:val="subscript"/>
              </w:rPr>
              <w:t>3</w:t>
            </w:r>
            <w:r w:rsidRPr="00EE7C5D">
              <w:rPr>
                <w:rFonts w:ascii="Arial" w:hAnsi="Arial" w:cs="Arial"/>
                <w:color w:val="131413"/>
                <w:sz w:val="20"/>
                <w:szCs w:val="20"/>
              </w:rPr>
              <w:t>methanol</w:t>
            </w:r>
          </w:p>
        </w:tc>
        <w:tc>
          <w:tcPr>
            <w:tcW w:w="1432" w:type="dxa"/>
          </w:tcPr>
          <w:p w14:paraId="5CA9F031"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3.89</w:t>
            </w:r>
            <w:r w:rsidRPr="00EE7C5D">
              <w:rPr>
                <w:rFonts w:ascii="Arial" w:hAnsi="Arial" w:cs="Arial"/>
                <w:sz w:val="20"/>
                <w:szCs w:val="20"/>
              </w:rPr>
              <w:t>±0.61</w:t>
            </w:r>
          </w:p>
        </w:tc>
        <w:tc>
          <w:tcPr>
            <w:tcW w:w="1434" w:type="dxa"/>
          </w:tcPr>
          <w:p w14:paraId="7E70720C"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13.8</w:t>
            </w:r>
            <w:r w:rsidRPr="00EE7C5D">
              <w:rPr>
                <w:rFonts w:ascii="Arial" w:hAnsi="Arial" w:cs="Arial"/>
                <w:sz w:val="20"/>
                <w:szCs w:val="20"/>
              </w:rPr>
              <w:t>±0.51</w:t>
            </w:r>
          </w:p>
        </w:tc>
        <w:tc>
          <w:tcPr>
            <w:tcW w:w="1434" w:type="dxa"/>
          </w:tcPr>
          <w:p w14:paraId="3AD425EE"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18.07</w:t>
            </w:r>
            <w:r w:rsidRPr="00EE7C5D">
              <w:rPr>
                <w:rFonts w:ascii="Arial" w:hAnsi="Arial" w:cs="Arial"/>
                <w:sz w:val="20"/>
                <w:szCs w:val="20"/>
              </w:rPr>
              <w:t>±0.45</w:t>
            </w:r>
          </w:p>
        </w:tc>
        <w:tc>
          <w:tcPr>
            <w:tcW w:w="1434" w:type="dxa"/>
          </w:tcPr>
          <w:p w14:paraId="77BFE0C4"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27.92</w:t>
            </w:r>
            <w:r w:rsidRPr="00EE7C5D">
              <w:rPr>
                <w:rFonts w:ascii="Arial" w:hAnsi="Arial" w:cs="Arial"/>
                <w:sz w:val="20"/>
                <w:szCs w:val="20"/>
              </w:rPr>
              <w:t>±0.11</w:t>
            </w:r>
          </w:p>
        </w:tc>
        <w:tc>
          <w:tcPr>
            <w:tcW w:w="1517" w:type="dxa"/>
          </w:tcPr>
          <w:p w14:paraId="171EC015"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39.66</w:t>
            </w:r>
            <w:r w:rsidRPr="00EE7C5D">
              <w:rPr>
                <w:rFonts w:ascii="Arial" w:hAnsi="Arial" w:cs="Arial"/>
                <w:sz w:val="20"/>
                <w:szCs w:val="20"/>
              </w:rPr>
              <w:t>±0.11</w:t>
            </w:r>
          </w:p>
        </w:tc>
        <w:tc>
          <w:tcPr>
            <w:tcW w:w="1436" w:type="dxa"/>
          </w:tcPr>
          <w:p w14:paraId="11BBA94B"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60.87</w:t>
            </w:r>
            <w:r w:rsidRPr="00EE7C5D">
              <w:rPr>
                <w:rFonts w:ascii="Arial" w:hAnsi="Arial" w:cs="Arial"/>
                <w:sz w:val="20"/>
                <w:szCs w:val="20"/>
              </w:rPr>
              <w:t>±0.84</w:t>
            </w:r>
          </w:p>
        </w:tc>
      </w:tr>
      <w:tr w:rsidR="00C327E4" w:rsidRPr="00EE7C5D" w14:paraId="6D1E7CEA" w14:textId="77777777" w:rsidTr="00B76D20">
        <w:trPr>
          <w:trHeight w:val="564"/>
        </w:trPr>
        <w:tc>
          <w:tcPr>
            <w:tcW w:w="1821" w:type="dxa"/>
          </w:tcPr>
          <w:p w14:paraId="0FB70A76"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G</w:t>
            </w:r>
            <w:r w:rsidRPr="00EE7C5D">
              <w:rPr>
                <w:rFonts w:ascii="Arial" w:hAnsi="Arial" w:cs="Arial"/>
                <w:color w:val="131413"/>
                <w:sz w:val="20"/>
                <w:szCs w:val="20"/>
                <w:vertAlign w:val="subscript"/>
              </w:rPr>
              <w:t>4</w:t>
            </w:r>
            <w:r w:rsidRPr="00EE7C5D">
              <w:rPr>
                <w:rFonts w:ascii="Arial" w:hAnsi="Arial" w:cs="Arial"/>
                <w:color w:val="131413"/>
                <w:sz w:val="20"/>
                <w:szCs w:val="20"/>
              </w:rPr>
              <w:t>Aqueous</w:t>
            </w:r>
          </w:p>
        </w:tc>
        <w:tc>
          <w:tcPr>
            <w:tcW w:w="1432" w:type="dxa"/>
          </w:tcPr>
          <w:p w14:paraId="7C18FCEC"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10.63</w:t>
            </w:r>
            <w:r w:rsidRPr="00EE7C5D">
              <w:rPr>
                <w:rFonts w:ascii="Arial" w:hAnsi="Arial" w:cs="Arial"/>
                <w:sz w:val="20"/>
                <w:szCs w:val="20"/>
              </w:rPr>
              <w:t>±0.18</w:t>
            </w:r>
          </w:p>
        </w:tc>
        <w:tc>
          <w:tcPr>
            <w:tcW w:w="1434" w:type="dxa"/>
          </w:tcPr>
          <w:p w14:paraId="65ABE271"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11.14</w:t>
            </w:r>
            <w:r w:rsidRPr="00EE7C5D">
              <w:rPr>
                <w:rFonts w:ascii="Arial" w:hAnsi="Arial" w:cs="Arial"/>
                <w:sz w:val="20"/>
                <w:szCs w:val="20"/>
              </w:rPr>
              <w:t>±0.07</w:t>
            </w:r>
          </w:p>
        </w:tc>
        <w:tc>
          <w:tcPr>
            <w:tcW w:w="1434" w:type="dxa"/>
          </w:tcPr>
          <w:p w14:paraId="0E1AFADF" w14:textId="77777777" w:rsidR="00C327E4" w:rsidRPr="00EE7C5D" w:rsidRDefault="00C327E4" w:rsidP="00C134E6">
            <w:pPr>
              <w:spacing w:after="0" w:line="360" w:lineRule="auto"/>
              <w:jc w:val="both"/>
              <w:rPr>
                <w:rFonts w:ascii="Arial" w:hAnsi="Arial" w:cs="Arial"/>
                <w:sz w:val="20"/>
                <w:szCs w:val="20"/>
              </w:rPr>
            </w:pPr>
            <w:r w:rsidRPr="00EE7C5D">
              <w:rPr>
                <w:rFonts w:ascii="Arial" w:hAnsi="Arial" w:cs="Arial"/>
                <w:color w:val="131413"/>
                <w:sz w:val="20"/>
                <w:szCs w:val="20"/>
              </w:rPr>
              <w:t>17.92</w:t>
            </w:r>
            <w:r w:rsidRPr="00EE7C5D">
              <w:rPr>
                <w:rFonts w:ascii="Arial" w:hAnsi="Arial" w:cs="Arial"/>
                <w:sz w:val="20"/>
                <w:szCs w:val="20"/>
              </w:rPr>
              <w:t>±0.61</w:t>
            </w:r>
          </w:p>
        </w:tc>
        <w:tc>
          <w:tcPr>
            <w:tcW w:w="1434" w:type="dxa"/>
          </w:tcPr>
          <w:p w14:paraId="3C16ED1E"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29.44</w:t>
            </w:r>
            <w:r w:rsidRPr="00EE7C5D">
              <w:rPr>
                <w:rFonts w:ascii="Arial" w:hAnsi="Arial" w:cs="Arial"/>
                <w:sz w:val="20"/>
                <w:szCs w:val="20"/>
              </w:rPr>
              <w:t>±0.08</w:t>
            </w:r>
          </w:p>
        </w:tc>
        <w:tc>
          <w:tcPr>
            <w:tcW w:w="1517" w:type="dxa"/>
          </w:tcPr>
          <w:p w14:paraId="569362E7"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28.45</w:t>
            </w:r>
            <w:r w:rsidRPr="00EE7C5D">
              <w:rPr>
                <w:rFonts w:ascii="Arial" w:hAnsi="Arial" w:cs="Arial"/>
                <w:sz w:val="20"/>
                <w:szCs w:val="20"/>
              </w:rPr>
              <w:t>±0.23</w:t>
            </w:r>
          </w:p>
        </w:tc>
        <w:tc>
          <w:tcPr>
            <w:tcW w:w="1436" w:type="dxa"/>
          </w:tcPr>
          <w:p w14:paraId="6F460AF0" w14:textId="77777777" w:rsidR="00C327E4" w:rsidRPr="00EE7C5D" w:rsidRDefault="00C327E4" w:rsidP="00C134E6">
            <w:pPr>
              <w:spacing w:after="0" w:line="360" w:lineRule="auto"/>
              <w:jc w:val="both"/>
              <w:rPr>
                <w:rFonts w:ascii="Arial" w:hAnsi="Arial" w:cs="Arial"/>
                <w:color w:val="131413"/>
                <w:sz w:val="20"/>
                <w:szCs w:val="20"/>
              </w:rPr>
            </w:pPr>
            <w:r w:rsidRPr="00EE7C5D">
              <w:rPr>
                <w:rFonts w:ascii="Arial" w:hAnsi="Arial" w:cs="Arial"/>
                <w:color w:val="131413"/>
                <w:sz w:val="20"/>
                <w:szCs w:val="20"/>
              </w:rPr>
              <w:t>33.86</w:t>
            </w:r>
            <w:r w:rsidRPr="00EE7C5D">
              <w:rPr>
                <w:rFonts w:ascii="Arial" w:hAnsi="Arial" w:cs="Arial"/>
                <w:sz w:val="20"/>
                <w:szCs w:val="20"/>
              </w:rPr>
              <w:t>±0.49</w:t>
            </w:r>
          </w:p>
        </w:tc>
      </w:tr>
    </w:tbl>
    <w:p w14:paraId="45AB1438" w14:textId="77777777" w:rsidR="00C327E4" w:rsidRPr="00EE7C5D" w:rsidRDefault="00C327E4" w:rsidP="00C134E6">
      <w:pPr>
        <w:spacing w:after="0"/>
        <w:ind w:left="-360"/>
        <w:rPr>
          <w:rFonts w:ascii="Arial" w:hAnsi="Arial" w:cs="Arial"/>
          <w:b/>
          <w:sz w:val="20"/>
          <w:szCs w:val="20"/>
        </w:rPr>
      </w:pPr>
      <w:r w:rsidRPr="00EE7C5D">
        <w:rPr>
          <w:rFonts w:ascii="Arial" w:hAnsi="Arial" w:cs="Arial"/>
          <w:b/>
          <w:sz w:val="20"/>
          <w:szCs w:val="20"/>
        </w:rPr>
        <w:t>Table</w:t>
      </w:r>
      <w:r w:rsidR="00851135" w:rsidRPr="00EE7C5D">
        <w:rPr>
          <w:rFonts w:ascii="Arial" w:hAnsi="Arial" w:cs="Arial"/>
          <w:b/>
          <w:sz w:val="20"/>
          <w:szCs w:val="20"/>
        </w:rPr>
        <w:t xml:space="preserve"> 7: - Alpha-amylase activity of different extracts of different </w:t>
      </w:r>
      <w:proofErr w:type="spellStart"/>
      <w:r w:rsidR="00851135" w:rsidRPr="00EE7C5D">
        <w:rPr>
          <w:rFonts w:ascii="Arial" w:hAnsi="Arial" w:cs="Arial"/>
          <w:b/>
          <w:sz w:val="20"/>
          <w:szCs w:val="20"/>
        </w:rPr>
        <w:t>medicinals</w:t>
      </w:r>
      <w:proofErr w:type="spellEnd"/>
      <w:r w:rsidR="00851135" w:rsidRPr="00EE7C5D">
        <w:rPr>
          <w:rFonts w:ascii="Arial" w:hAnsi="Arial" w:cs="Arial"/>
          <w:b/>
          <w:sz w:val="20"/>
          <w:szCs w:val="20"/>
        </w:rPr>
        <w:t xml:space="preserve"> and Acarbose (standard drug): -</w:t>
      </w:r>
    </w:p>
    <w:p w14:paraId="4F3381E2" w14:textId="77777777" w:rsidR="00851135" w:rsidRPr="00EE7C5D" w:rsidRDefault="00851135" w:rsidP="00C134E6">
      <w:pPr>
        <w:spacing w:after="0" w:line="360" w:lineRule="auto"/>
        <w:ind w:hanging="450"/>
        <w:rPr>
          <w:rFonts w:ascii="Arial" w:hAnsi="Arial" w:cs="Arial"/>
          <w:noProof/>
          <w:sz w:val="24"/>
          <w:szCs w:val="24"/>
          <w:lang w:val="en-GB" w:eastAsia="en-GB"/>
        </w:rPr>
      </w:pPr>
    </w:p>
    <w:p w14:paraId="060A9744" w14:textId="77777777" w:rsidR="00F1415D" w:rsidRPr="00EE7C5D" w:rsidRDefault="002F1D03" w:rsidP="00C134E6">
      <w:pPr>
        <w:spacing w:after="0"/>
        <w:ind w:left="-540"/>
        <w:rPr>
          <w:rFonts w:ascii="Arial" w:hAnsi="Arial" w:cs="Arial"/>
          <w:b/>
          <w:sz w:val="20"/>
          <w:szCs w:val="20"/>
        </w:rPr>
      </w:pPr>
      <w:r w:rsidRPr="00EE7C5D">
        <w:rPr>
          <w:rFonts w:ascii="Arial" w:hAnsi="Arial" w:cs="Arial"/>
          <w:noProof/>
          <w:sz w:val="20"/>
          <w:szCs w:val="20"/>
          <w:lang w:val="en-GB" w:eastAsia="en-GB"/>
        </w:rPr>
        <w:t>Results are expressed as Mean±standard error of means (n=2).</w:t>
      </w:r>
    </w:p>
    <w:p w14:paraId="5F59CF36" w14:textId="77777777" w:rsidR="00F1415D" w:rsidRPr="00EE7C5D" w:rsidRDefault="00F1415D" w:rsidP="00C134E6">
      <w:pPr>
        <w:spacing w:after="0"/>
        <w:ind w:left="-540"/>
        <w:rPr>
          <w:rFonts w:ascii="Arial" w:hAnsi="Arial" w:cs="Arial"/>
          <w:b/>
          <w:sz w:val="20"/>
          <w:szCs w:val="20"/>
        </w:rPr>
      </w:pPr>
    </w:p>
    <w:p w14:paraId="136F3DB6" w14:textId="77777777" w:rsidR="00851135" w:rsidRPr="00EE7C5D" w:rsidRDefault="00F1415D" w:rsidP="00C134E6">
      <w:pPr>
        <w:spacing w:after="0"/>
        <w:ind w:left="-540"/>
        <w:rPr>
          <w:rFonts w:ascii="Arial" w:hAnsi="Arial" w:cs="Arial"/>
          <w:b/>
          <w:sz w:val="20"/>
          <w:szCs w:val="20"/>
        </w:rPr>
      </w:pPr>
      <w:r w:rsidRPr="00EE7C5D">
        <w:rPr>
          <w:rFonts w:ascii="Arial" w:hAnsi="Arial" w:cs="Arial"/>
          <w:b/>
          <w:sz w:val="20"/>
          <w:szCs w:val="20"/>
        </w:rPr>
        <w:t xml:space="preserve">  3.5.2</w:t>
      </w:r>
      <w:r w:rsidRPr="00EE7C5D">
        <w:rPr>
          <w:rFonts w:ascii="Arial" w:hAnsi="Arial" w:cs="Arial"/>
          <w:b/>
          <w:sz w:val="20"/>
          <w:szCs w:val="20"/>
        </w:rPr>
        <w:tab/>
      </w:r>
      <w:r w:rsidR="00851135" w:rsidRPr="00EE7C5D">
        <w:rPr>
          <w:rFonts w:ascii="Arial" w:hAnsi="Arial" w:cs="Arial"/>
          <w:b/>
          <w:sz w:val="20"/>
          <w:szCs w:val="20"/>
        </w:rPr>
        <w:t>Alpha glucosidase activity of different fraction results.</w:t>
      </w:r>
    </w:p>
    <w:p w14:paraId="2D9F2298" w14:textId="331D4C07" w:rsidR="00851135" w:rsidRPr="00EE7C5D" w:rsidRDefault="00851135" w:rsidP="00C134E6">
      <w:pPr>
        <w:spacing w:after="0" w:line="480" w:lineRule="auto"/>
        <w:ind w:left="-360"/>
        <w:rPr>
          <w:rFonts w:ascii="Arial" w:hAnsi="Arial" w:cs="Arial"/>
          <w:noProof/>
          <w:sz w:val="20"/>
          <w:szCs w:val="20"/>
          <w:lang w:val="en-GB" w:eastAsia="en-GB"/>
        </w:rPr>
      </w:pPr>
      <w:r w:rsidRPr="00EE7C5D">
        <w:rPr>
          <w:rFonts w:ascii="Arial" w:hAnsi="Arial" w:cs="Arial"/>
          <w:noProof/>
          <w:sz w:val="20"/>
          <w:szCs w:val="20"/>
          <w:lang w:val="en-GB" w:eastAsia="en-GB"/>
        </w:rPr>
        <w:t>Table 8 showed The inhibitory activit</w:t>
      </w:r>
      <w:r w:rsidR="009533AB" w:rsidRPr="00EE7C5D">
        <w:rPr>
          <w:rFonts w:ascii="Arial" w:hAnsi="Arial" w:cs="Arial"/>
          <w:noProof/>
          <w:sz w:val="20"/>
          <w:szCs w:val="20"/>
          <w:lang w:val="en-GB" w:eastAsia="en-GB"/>
        </w:rPr>
        <w:t>y of different solvents of leaf</w:t>
      </w:r>
      <w:r w:rsidRPr="00EE7C5D">
        <w:rPr>
          <w:rFonts w:ascii="Arial" w:hAnsi="Arial" w:cs="Arial"/>
          <w:noProof/>
          <w:sz w:val="20"/>
          <w:szCs w:val="20"/>
          <w:lang w:val="en-GB" w:eastAsia="en-GB"/>
        </w:rPr>
        <w:t xml:space="preserve"> fractions of both </w:t>
      </w:r>
      <w:r w:rsidRPr="00EE7C5D">
        <w:rPr>
          <w:rFonts w:ascii="Arial" w:hAnsi="Arial" w:cs="Arial"/>
          <w:i/>
          <w:noProof/>
          <w:sz w:val="20"/>
          <w:szCs w:val="20"/>
          <w:lang w:val="en-GB" w:eastAsia="en-GB"/>
        </w:rPr>
        <w:t>Ficus asperifolia</w:t>
      </w:r>
      <w:r w:rsidRPr="00EE7C5D">
        <w:rPr>
          <w:rFonts w:ascii="Arial" w:hAnsi="Arial" w:cs="Arial"/>
          <w:noProof/>
          <w:sz w:val="20"/>
          <w:szCs w:val="20"/>
          <w:lang w:val="en-GB" w:eastAsia="en-GB"/>
        </w:rPr>
        <w:t xml:space="preserve"> and </w:t>
      </w:r>
      <w:r w:rsidRPr="00EE7C5D">
        <w:rPr>
          <w:rFonts w:ascii="Arial" w:hAnsi="Arial" w:cs="Arial"/>
          <w:i/>
          <w:noProof/>
          <w:sz w:val="20"/>
          <w:szCs w:val="20"/>
          <w:lang w:val="en-GB" w:eastAsia="en-GB"/>
        </w:rPr>
        <w:t xml:space="preserve">Galega officinalis </w:t>
      </w:r>
      <w:r w:rsidRPr="00EE7C5D">
        <w:rPr>
          <w:rFonts w:ascii="Arial" w:hAnsi="Arial" w:cs="Arial"/>
          <w:noProof/>
          <w:sz w:val="20"/>
          <w:szCs w:val="20"/>
          <w:lang w:val="en-GB" w:eastAsia="en-GB"/>
        </w:rPr>
        <w:t>on α-glucosidase as show</w:t>
      </w:r>
      <w:r w:rsidR="002865A2" w:rsidRPr="00EE7C5D">
        <w:rPr>
          <w:rFonts w:ascii="Arial" w:hAnsi="Arial" w:cs="Arial"/>
          <w:noProof/>
          <w:sz w:val="20"/>
          <w:szCs w:val="20"/>
          <w:lang w:val="en-GB" w:eastAsia="en-GB"/>
        </w:rPr>
        <w:t>n  below, it was observed</w:t>
      </w:r>
      <w:r w:rsidRPr="00EE7C5D">
        <w:rPr>
          <w:rFonts w:ascii="Arial" w:hAnsi="Arial" w:cs="Arial"/>
          <w:noProof/>
          <w:sz w:val="20"/>
          <w:szCs w:val="20"/>
          <w:lang w:val="en-GB" w:eastAsia="en-GB"/>
        </w:rPr>
        <w:t xml:space="preserve"> that n-hexane, methanol of </w:t>
      </w:r>
      <w:r w:rsidR="00B86FA3" w:rsidRPr="00EE7C5D">
        <w:rPr>
          <w:rFonts w:ascii="Arial" w:hAnsi="Arial" w:cs="Arial"/>
          <w:i/>
          <w:noProof/>
          <w:sz w:val="20"/>
          <w:szCs w:val="20"/>
          <w:lang w:val="en-GB" w:eastAsia="en-GB"/>
        </w:rPr>
        <w:t>F</w:t>
      </w:r>
      <w:r w:rsidRPr="00EE7C5D">
        <w:rPr>
          <w:rFonts w:ascii="Arial" w:hAnsi="Arial" w:cs="Arial"/>
          <w:i/>
          <w:noProof/>
          <w:sz w:val="20"/>
          <w:szCs w:val="20"/>
          <w:lang w:val="en-GB" w:eastAsia="en-GB"/>
        </w:rPr>
        <w:t>icus asperifolia</w:t>
      </w:r>
      <w:r w:rsidRPr="00EE7C5D">
        <w:rPr>
          <w:rFonts w:ascii="Arial" w:hAnsi="Arial" w:cs="Arial"/>
          <w:noProof/>
          <w:sz w:val="20"/>
          <w:szCs w:val="20"/>
          <w:lang w:val="en-GB" w:eastAsia="en-GB"/>
        </w:rPr>
        <w:t xml:space="preserve"> at higher concentration of the fraction are relatively lower compared to standard (acarbose) whereas that is different wit</w:t>
      </w:r>
      <w:r w:rsidR="00B86FA3" w:rsidRPr="00EE7C5D">
        <w:rPr>
          <w:rFonts w:ascii="Arial" w:hAnsi="Arial" w:cs="Arial"/>
          <w:noProof/>
          <w:sz w:val="20"/>
          <w:szCs w:val="20"/>
          <w:lang w:val="en-GB" w:eastAsia="en-GB"/>
        </w:rPr>
        <w:t xml:space="preserve">h all the solvent fractions of </w:t>
      </w:r>
      <w:r w:rsidR="00B86FA3" w:rsidRPr="00EE7C5D">
        <w:rPr>
          <w:rFonts w:ascii="Arial" w:hAnsi="Arial" w:cs="Arial"/>
          <w:i/>
          <w:noProof/>
          <w:sz w:val="20"/>
          <w:szCs w:val="20"/>
          <w:lang w:val="en-GB" w:eastAsia="en-GB"/>
        </w:rPr>
        <w:t>G</w:t>
      </w:r>
      <w:r w:rsidRPr="00EE7C5D">
        <w:rPr>
          <w:rFonts w:ascii="Arial" w:hAnsi="Arial" w:cs="Arial"/>
          <w:i/>
          <w:noProof/>
          <w:sz w:val="20"/>
          <w:szCs w:val="20"/>
          <w:lang w:val="en-GB" w:eastAsia="en-GB"/>
        </w:rPr>
        <w:t>alega officinalis</w:t>
      </w:r>
      <w:r w:rsidRPr="00EE7C5D">
        <w:rPr>
          <w:rFonts w:ascii="Arial" w:hAnsi="Arial" w:cs="Arial"/>
          <w:noProof/>
          <w:sz w:val="20"/>
          <w:szCs w:val="20"/>
          <w:lang w:val="en-GB" w:eastAsia="en-GB"/>
        </w:rPr>
        <w:t xml:space="preserve"> when compared to standard (acarbose).  Its clearly seen that both  methan</w:t>
      </w:r>
      <w:r w:rsidR="000008CA" w:rsidRPr="00EE7C5D">
        <w:rPr>
          <w:rFonts w:ascii="Arial" w:hAnsi="Arial" w:cs="Arial"/>
          <w:noProof/>
          <w:sz w:val="20"/>
          <w:szCs w:val="20"/>
          <w:lang w:val="en-GB" w:eastAsia="en-GB"/>
        </w:rPr>
        <w:t>ol and aqueous solvents of leaf</w:t>
      </w:r>
      <w:r w:rsidRPr="00EE7C5D">
        <w:rPr>
          <w:rFonts w:ascii="Arial" w:hAnsi="Arial" w:cs="Arial"/>
          <w:noProof/>
          <w:sz w:val="20"/>
          <w:szCs w:val="20"/>
          <w:lang w:val="en-GB" w:eastAsia="en-GB"/>
        </w:rPr>
        <w:t xml:space="preserve"> fraction of </w:t>
      </w:r>
      <w:r w:rsidR="00B86FA3" w:rsidRPr="00EE7C5D">
        <w:rPr>
          <w:rFonts w:ascii="Arial" w:hAnsi="Arial" w:cs="Arial"/>
          <w:i/>
          <w:noProof/>
          <w:sz w:val="20"/>
          <w:szCs w:val="20"/>
          <w:lang w:val="en-GB" w:eastAsia="en-GB"/>
        </w:rPr>
        <w:t>G</w:t>
      </w:r>
      <w:r w:rsidRPr="00EE7C5D">
        <w:rPr>
          <w:rFonts w:ascii="Arial" w:hAnsi="Arial" w:cs="Arial"/>
          <w:i/>
          <w:noProof/>
          <w:sz w:val="20"/>
          <w:szCs w:val="20"/>
          <w:lang w:val="en-GB" w:eastAsia="en-GB"/>
        </w:rPr>
        <w:t>alega officinalis</w:t>
      </w:r>
      <w:r w:rsidRPr="00EE7C5D">
        <w:rPr>
          <w:rFonts w:ascii="Arial" w:hAnsi="Arial" w:cs="Arial"/>
          <w:noProof/>
          <w:sz w:val="20"/>
          <w:szCs w:val="20"/>
          <w:lang w:val="en-GB" w:eastAsia="en-GB"/>
        </w:rPr>
        <w:t xml:space="preserve">  are relatively higher compared to  standard ( acarbose) which is similar to ethyl acetate solvent le</w:t>
      </w:r>
      <w:r w:rsidR="00D43CE4" w:rsidRPr="00EE7C5D">
        <w:rPr>
          <w:rFonts w:ascii="Arial" w:hAnsi="Arial" w:cs="Arial"/>
          <w:noProof/>
          <w:sz w:val="20"/>
          <w:szCs w:val="20"/>
          <w:lang w:val="en-GB" w:eastAsia="en-GB"/>
        </w:rPr>
        <w:t>af</w:t>
      </w:r>
      <w:r w:rsidRPr="00EE7C5D">
        <w:rPr>
          <w:rFonts w:ascii="Arial" w:hAnsi="Arial" w:cs="Arial"/>
          <w:noProof/>
          <w:sz w:val="20"/>
          <w:szCs w:val="20"/>
          <w:lang w:val="en-GB" w:eastAsia="en-GB"/>
        </w:rPr>
        <w:t xml:space="preserve"> fraction of </w:t>
      </w:r>
      <w:r w:rsidRPr="00EE7C5D">
        <w:rPr>
          <w:rFonts w:ascii="Arial" w:hAnsi="Arial" w:cs="Arial"/>
          <w:i/>
          <w:noProof/>
          <w:sz w:val="20"/>
          <w:szCs w:val="20"/>
          <w:lang w:val="en-GB" w:eastAsia="en-GB"/>
        </w:rPr>
        <w:t>Ficus asperifolia</w:t>
      </w:r>
      <w:r w:rsidRPr="00EE7C5D">
        <w:rPr>
          <w:rFonts w:ascii="Arial" w:hAnsi="Arial" w:cs="Arial"/>
          <w:noProof/>
          <w:sz w:val="20"/>
          <w:szCs w:val="20"/>
          <w:lang w:val="en-GB" w:eastAsia="en-GB"/>
        </w:rPr>
        <w:t xml:space="preserve">  compared to standard. There is a positive correlation as regard to the effect of  increase in the polarity and concentraion of the solvent as seen in </w:t>
      </w:r>
      <w:r w:rsidR="00B86FA3" w:rsidRPr="00EE7C5D">
        <w:rPr>
          <w:rFonts w:ascii="Arial" w:hAnsi="Arial" w:cs="Arial"/>
          <w:i/>
          <w:noProof/>
          <w:sz w:val="20"/>
          <w:szCs w:val="20"/>
          <w:lang w:val="en-GB" w:eastAsia="en-GB"/>
        </w:rPr>
        <w:t>G</w:t>
      </w:r>
      <w:r w:rsidRPr="00EE7C5D">
        <w:rPr>
          <w:rFonts w:ascii="Arial" w:hAnsi="Arial" w:cs="Arial"/>
          <w:i/>
          <w:noProof/>
          <w:sz w:val="20"/>
          <w:szCs w:val="20"/>
          <w:lang w:val="en-GB" w:eastAsia="en-GB"/>
        </w:rPr>
        <w:t>alega officinalis</w:t>
      </w:r>
      <w:r w:rsidR="00402C43" w:rsidRPr="00EE7C5D">
        <w:rPr>
          <w:rFonts w:ascii="Arial" w:hAnsi="Arial" w:cs="Arial"/>
          <w:noProof/>
          <w:sz w:val="20"/>
          <w:szCs w:val="20"/>
          <w:lang w:val="en-GB" w:eastAsia="en-GB"/>
        </w:rPr>
        <w:t xml:space="preserve"> column of  2.5mg/mL and 10mg/mL</w:t>
      </w:r>
      <w:r w:rsidRPr="00EE7C5D">
        <w:rPr>
          <w:rFonts w:ascii="Arial" w:hAnsi="Arial" w:cs="Arial"/>
          <w:noProof/>
          <w:sz w:val="20"/>
          <w:szCs w:val="20"/>
          <w:lang w:val="en-GB" w:eastAsia="en-GB"/>
        </w:rPr>
        <w:t>.</w:t>
      </w:r>
    </w:p>
    <w:p w14:paraId="4CFEF2E4" w14:textId="77777777" w:rsidR="007F3E06" w:rsidRPr="00EE7C5D" w:rsidRDefault="007F3E06" w:rsidP="00C134E6">
      <w:pPr>
        <w:spacing w:after="0" w:line="360" w:lineRule="auto"/>
        <w:ind w:left="-450"/>
        <w:jc w:val="both"/>
        <w:rPr>
          <w:rFonts w:ascii="Arial" w:hAnsi="Arial" w:cs="Arial"/>
          <w:b/>
          <w:color w:val="000000"/>
          <w:sz w:val="20"/>
          <w:szCs w:val="20"/>
        </w:rPr>
      </w:pPr>
    </w:p>
    <w:p w14:paraId="6BB8EE37" w14:textId="77777777" w:rsidR="00851135" w:rsidRPr="00EE7C5D" w:rsidRDefault="00851135" w:rsidP="00C134E6">
      <w:pPr>
        <w:spacing w:after="0" w:line="360" w:lineRule="auto"/>
        <w:ind w:left="-450"/>
        <w:jc w:val="both"/>
        <w:rPr>
          <w:rFonts w:ascii="Arial" w:hAnsi="Arial" w:cs="Arial"/>
          <w:sz w:val="24"/>
          <w:szCs w:val="24"/>
        </w:rPr>
      </w:pPr>
    </w:p>
    <w:tbl>
      <w:tblPr>
        <w:tblpPr w:leftFromText="180" w:rightFromText="180" w:vertAnchor="text" w:horzAnchor="margin" w:tblpXSpec="center" w:tblpY="1216"/>
        <w:tblW w:w="10458" w:type="dxa"/>
        <w:tblBorders>
          <w:top w:val="single" w:sz="4" w:space="0" w:color="auto"/>
          <w:bottom w:val="single" w:sz="4" w:space="0" w:color="auto"/>
        </w:tblBorders>
        <w:tblLayout w:type="fixed"/>
        <w:tblLook w:val="04A0" w:firstRow="1" w:lastRow="0" w:firstColumn="1" w:lastColumn="0" w:noHBand="0" w:noVBand="1"/>
      </w:tblPr>
      <w:tblGrid>
        <w:gridCol w:w="2358"/>
        <w:gridCol w:w="1350"/>
        <w:gridCol w:w="1350"/>
        <w:gridCol w:w="1350"/>
        <w:gridCol w:w="1350"/>
        <w:gridCol w:w="1350"/>
        <w:gridCol w:w="1350"/>
      </w:tblGrid>
      <w:tr w:rsidR="007F3E06" w:rsidRPr="00EE7C5D" w14:paraId="52FEC32E" w14:textId="77777777" w:rsidTr="00AC4B5F">
        <w:trPr>
          <w:trHeight w:val="30"/>
        </w:trPr>
        <w:tc>
          <w:tcPr>
            <w:tcW w:w="2358" w:type="dxa"/>
            <w:tcBorders>
              <w:top w:val="single" w:sz="4" w:space="0" w:color="auto"/>
              <w:bottom w:val="single" w:sz="4" w:space="0" w:color="auto"/>
            </w:tcBorders>
          </w:tcPr>
          <w:p w14:paraId="3097A892" w14:textId="77777777" w:rsidR="007F3E06" w:rsidRPr="00EE7C5D" w:rsidRDefault="007F3E06" w:rsidP="00C134E6">
            <w:pPr>
              <w:spacing w:after="0" w:line="480" w:lineRule="auto"/>
              <w:jc w:val="both"/>
              <w:rPr>
                <w:rFonts w:ascii="Arial" w:hAnsi="Arial" w:cs="Arial"/>
                <w:b/>
                <w:color w:val="000000"/>
                <w:sz w:val="20"/>
                <w:szCs w:val="20"/>
              </w:rPr>
            </w:pPr>
            <w:r w:rsidRPr="00EE7C5D">
              <w:rPr>
                <w:rFonts w:ascii="Arial" w:hAnsi="Arial" w:cs="Arial"/>
                <w:b/>
                <w:color w:val="000000"/>
                <w:sz w:val="20"/>
                <w:szCs w:val="20"/>
              </w:rPr>
              <w:t>Groups</w:t>
            </w:r>
          </w:p>
        </w:tc>
        <w:tc>
          <w:tcPr>
            <w:tcW w:w="1350" w:type="dxa"/>
            <w:tcBorders>
              <w:top w:val="single" w:sz="4" w:space="0" w:color="auto"/>
              <w:bottom w:val="single" w:sz="4" w:space="0" w:color="auto"/>
            </w:tcBorders>
          </w:tcPr>
          <w:p w14:paraId="452AB4CB" w14:textId="77777777" w:rsidR="007F3E06" w:rsidRPr="00EE7C5D" w:rsidRDefault="00AD528A" w:rsidP="00C134E6">
            <w:pPr>
              <w:spacing w:after="0" w:line="480" w:lineRule="auto"/>
              <w:jc w:val="both"/>
              <w:rPr>
                <w:rFonts w:ascii="Arial" w:hAnsi="Arial" w:cs="Arial"/>
                <w:b/>
                <w:color w:val="000000"/>
                <w:sz w:val="20"/>
                <w:szCs w:val="20"/>
              </w:rPr>
            </w:pPr>
            <w:r w:rsidRPr="00EE7C5D">
              <w:rPr>
                <w:rFonts w:ascii="Arial" w:hAnsi="Arial" w:cs="Arial"/>
                <w:b/>
                <w:color w:val="000000"/>
                <w:sz w:val="20"/>
                <w:szCs w:val="20"/>
              </w:rPr>
              <w:t>1.25mg/mL</w:t>
            </w:r>
          </w:p>
        </w:tc>
        <w:tc>
          <w:tcPr>
            <w:tcW w:w="1350" w:type="dxa"/>
            <w:tcBorders>
              <w:top w:val="single" w:sz="4" w:space="0" w:color="auto"/>
              <w:bottom w:val="single" w:sz="4" w:space="0" w:color="auto"/>
            </w:tcBorders>
          </w:tcPr>
          <w:p w14:paraId="12669BBA" w14:textId="77777777" w:rsidR="007F3E06" w:rsidRPr="00EE7C5D" w:rsidRDefault="00AD528A" w:rsidP="00C134E6">
            <w:pPr>
              <w:spacing w:after="0" w:line="480" w:lineRule="auto"/>
              <w:jc w:val="both"/>
              <w:rPr>
                <w:rFonts w:ascii="Arial" w:hAnsi="Arial" w:cs="Arial"/>
                <w:b/>
                <w:color w:val="000000"/>
                <w:sz w:val="20"/>
                <w:szCs w:val="20"/>
              </w:rPr>
            </w:pPr>
            <w:r w:rsidRPr="00EE7C5D">
              <w:rPr>
                <w:rFonts w:ascii="Arial" w:hAnsi="Arial" w:cs="Arial"/>
                <w:b/>
                <w:color w:val="000000"/>
                <w:sz w:val="20"/>
                <w:szCs w:val="20"/>
              </w:rPr>
              <w:t>2.5mg/mL</w:t>
            </w:r>
          </w:p>
        </w:tc>
        <w:tc>
          <w:tcPr>
            <w:tcW w:w="1350" w:type="dxa"/>
            <w:tcBorders>
              <w:top w:val="single" w:sz="4" w:space="0" w:color="auto"/>
              <w:bottom w:val="single" w:sz="4" w:space="0" w:color="auto"/>
            </w:tcBorders>
          </w:tcPr>
          <w:p w14:paraId="0570E918" w14:textId="77777777" w:rsidR="007F3E06" w:rsidRPr="00EE7C5D" w:rsidRDefault="00AD528A" w:rsidP="00C134E6">
            <w:pPr>
              <w:spacing w:after="0" w:line="480" w:lineRule="auto"/>
              <w:jc w:val="both"/>
              <w:rPr>
                <w:rFonts w:ascii="Arial" w:hAnsi="Arial" w:cs="Arial"/>
                <w:b/>
                <w:color w:val="000000"/>
                <w:sz w:val="20"/>
                <w:szCs w:val="20"/>
              </w:rPr>
            </w:pPr>
            <w:r w:rsidRPr="00EE7C5D">
              <w:rPr>
                <w:rFonts w:ascii="Arial" w:hAnsi="Arial" w:cs="Arial"/>
                <w:b/>
                <w:color w:val="000000"/>
                <w:sz w:val="20"/>
                <w:szCs w:val="20"/>
              </w:rPr>
              <w:t>3.75mg/mL</w:t>
            </w:r>
          </w:p>
        </w:tc>
        <w:tc>
          <w:tcPr>
            <w:tcW w:w="1350" w:type="dxa"/>
            <w:tcBorders>
              <w:top w:val="single" w:sz="4" w:space="0" w:color="auto"/>
              <w:bottom w:val="single" w:sz="4" w:space="0" w:color="auto"/>
            </w:tcBorders>
          </w:tcPr>
          <w:p w14:paraId="57AAEBE0" w14:textId="77777777" w:rsidR="007F3E06" w:rsidRPr="00EE7C5D" w:rsidRDefault="00AD528A" w:rsidP="00C134E6">
            <w:pPr>
              <w:spacing w:after="0" w:line="480" w:lineRule="auto"/>
              <w:jc w:val="both"/>
              <w:rPr>
                <w:rFonts w:ascii="Arial" w:hAnsi="Arial" w:cs="Arial"/>
                <w:b/>
                <w:color w:val="000000"/>
                <w:sz w:val="20"/>
                <w:szCs w:val="20"/>
              </w:rPr>
            </w:pPr>
            <w:r w:rsidRPr="00EE7C5D">
              <w:rPr>
                <w:rFonts w:ascii="Arial" w:hAnsi="Arial" w:cs="Arial"/>
                <w:b/>
                <w:color w:val="000000"/>
                <w:sz w:val="20"/>
                <w:szCs w:val="20"/>
              </w:rPr>
              <w:t>5mg/mL</w:t>
            </w:r>
          </w:p>
        </w:tc>
        <w:tc>
          <w:tcPr>
            <w:tcW w:w="1350" w:type="dxa"/>
            <w:tcBorders>
              <w:top w:val="single" w:sz="4" w:space="0" w:color="auto"/>
              <w:bottom w:val="single" w:sz="4" w:space="0" w:color="auto"/>
            </w:tcBorders>
          </w:tcPr>
          <w:p w14:paraId="5327C604" w14:textId="77777777" w:rsidR="007F3E06" w:rsidRPr="00EE7C5D" w:rsidRDefault="00AD528A" w:rsidP="00C134E6">
            <w:pPr>
              <w:spacing w:after="0" w:line="480" w:lineRule="auto"/>
              <w:jc w:val="both"/>
              <w:rPr>
                <w:rFonts w:ascii="Arial" w:hAnsi="Arial" w:cs="Arial"/>
                <w:b/>
                <w:color w:val="000000"/>
                <w:sz w:val="20"/>
                <w:szCs w:val="20"/>
              </w:rPr>
            </w:pPr>
            <w:r w:rsidRPr="00EE7C5D">
              <w:rPr>
                <w:rFonts w:ascii="Arial" w:hAnsi="Arial" w:cs="Arial"/>
                <w:b/>
                <w:color w:val="000000"/>
                <w:sz w:val="20"/>
                <w:szCs w:val="20"/>
              </w:rPr>
              <w:t>7.5mg/mL</w:t>
            </w:r>
          </w:p>
        </w:tc>
        <w:tc>
          <w:tcPr>
            <w:tcW w:w="1350" w:type="dxa"/>
            <w:tcBorders>
              <w:top w:val="single" w:sz="4" w:space="0" w:color="auto"/>
              <w:bottom w:val="single" w:sz="4" w:space="0" w:color="auto"/>
            </w:tcBorders>
          </w:tcPr>
          <w:p w14:paraId="37E478E5" w14:textId="77777777" w:rsidR="007F3E06" w:rsidRPr="00EE7C5D" w:rsidRDefault="00AD528A" w:rsidP="00C134E6">
            <w:pPr>
              <w:spacing w:after="0" w:line="480" w:lineRule="auto"/>
              <w:jc w:val="both"/>
              <w:rPr>
                <w:rFonts w:ascii="Arial" w:hAnsi="Arial" w:cs="Arial"/>
                <w:b/>
                <w:color w:val="000000"/>
                <w:sz w:val="20"/>
                <w:szCs w:val="20"/>
              </w:rPr>
            </w:pPr>
            <w:r w:rsidRPr="00EE7C5D">
              <w:rPr>
                <w:rFonts w:ascii="Arial" w:hAnsi="Arial" w:cs="Arial"/>
                <w:b/>
                <w:color w:val="000000"/>
                <w:sz w:val="20"/>
                <w:szCs w:val="20"/>
              </w:rPr>
              <w:t>10mg/mL</w:t>
            </w:r>
          </w:p>
        </w:tc>
      </w:tr>
      <w:tr w:rsidR="007F3E06" w:rsidRPr="00EE7C5D" w14:paraId="0B56D800" w14:textId="77777777" w:rsidTr="00AC4B5F">
        <w:trPr>
          <w:trHeight w:val="30"/>
        </w:trPr>
        <w:tc>
          <w:tcPr>
            <w:tcW w:w="2358" w:type="dxa"/>
            <w:tcBorders>
              <w:top w:val="single" w:sz="4" w:space="0" w:color="auto"/>
            </w:tcBorders>
          </w:tcPr>
          <w:p w14:paraId="12929B53"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 xml:space="preserve">Acarbose </w:t>
            </w:r>
          </w:p>
        </w:tc>
        <w:tc>
          <w:tcPr>
            <w:tcW w:w="1350" w:type="dxa"/>
            <w:tcBorders>
              <w:top w:val="single" w:sz="4" w:space="0" w:color="auto"/>
            </w:tcBorders>
          </w:tcPr>
          <w:p w14:paraId="1D5D69F0"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23.57±0.14</w:t>
            </w:r>
          </w:p>
        </w:tc>
        <w:tc>
          <w:tcPr>
            <w:tcW w:w="1350" w:type="dxa"/>
            <w:tcBorders>
              <w:top w:val="single" w:sz="4" w:space="0" w:color="auto"/>
            </w:tcBorders>
          </w:tcPr>
          <w:p w14:paraId="23B5EB2A"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13.19±0.23</w:t>
            </w:r>
          </w:p>
        </w:tc>
        <w:tc>
          <w:tcPr>
            <w:tcW w:w="1350" w:type="dxa"/>
            <w:tcBorders>
              <w:top w:val="single" w:sz="4" w:space="0" w:color="auto"/>
            </w:tcBorders>
          </w:tcPr>
          <w:p w14:paraId="150B6EF8"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17.04±0.31</w:t>
            </w:r>
          </w:p>
        </w:tc>
        <w:tc>
          <w:tcPr>
            <w:tcW w:w="1350" w:type="dxa"/>
            <w:tcBorders>
              <w:top w:val="single" w:sz="4" w:space="0" w:color="auto"/>
            </w:tcBorders>
          </w:tcPr>
          <w:p w14:paraId="72ACE939"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18.65±0.41</w:t>
            </w:r>
          </w:p>
        </w:tc>
        <w:tc>
          <w:tcPr>
            <w:tcW w:w="1350" w:type="dxa"/>
            <w:tcBorders>
              <w:top w:val="single" w:sz="4" w:space="0" w:color="auto"/>
            </w:tcBorders>
          </w:tcPr>
          <w:p w14:paraId="6E7C1455"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27.06±0.94</w:t>
            </w:r>
          </w:p>
        </w:tc>
        <w:tc>
          <w:tcPr>
            <w:tcW w:w="1350" w:type="dxa"/>
            <w:tcBorders>
              <w:top w:val="single" w:sz="4" w:space="0" w:color="auto"/>
            </w:tcBorders>
          </w:tcPr>
          <w:p w14:paraId="2924FEFC"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33.23±0.32</w:t>
            </w:r>
          </w:p>
        </w:tc>
      </w:tr>
      <w:tr w:rsidR="007F3E06" w:rsidRPr="00EE7C5D" w14:paraId="72CDDC6A" w14:textId="77777777" w:rsidTr="00AC4B5F">
        <w:trPr>
          <w:trHeight w:val="18"/>
        </w:trPr>
        <w:tc>
          <w:tcPr>
            <w:tcW w:w="2358" w:type="dxa"/>
          </w:tcPr>
          <w:p w14:paraId="1DA9324C"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F</w:t>
            </w:r>
            <w:r w:rsidRPr="00EE7C5D">
              <w:rPr>
                <w:rFonts w:ascii="Arial" w:hAnsi="Arial" w:cs="Arial"/>
                <w:color w:val="000000"/>
                <w:sz w:val="20"/>
                <w:szCs w:val="20"/>
                <w:vertAlign w:val="subscript"/>
              </w:rPr>
              <w:t xml:space="preserve">1 </w:t>
            </w:r>
            <w:r w:rsidRPr="00EE7C5D">
              <w:rPr>
                <w:rFonts w:ascii="Arial" w:hAnsi="Arial" w:cs="Arial"/>
                <w:color w:val="000000"/>
                <w:sz w:val="20"/>
                <w:szCs w:val="20"/>
              </w:rPr>
              <w:t>n-Hexane</w:t>
            </w:r>
          </w:p>
        </w:tc>
        <w:tc>
          <w:tcPr>
            <w:tcW w:w="1350" w:type="dxa"/>
          </w:tcPr>
          <w:p w14:paraId="7EFB4D38"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5.60±0.05</w:t>
            </w:r>
          </w:p>
        </w:tc>
        <w:tc>
          <w:tcPr>
            <w:tcW w:w="1350" w:type="dxa"/>
          </w:tcPr>
          <w:p w14:paraId="09CE65B8"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6.75±0.20</w:t>
            </w:r>
          </w:p>
        </w:tc>
        <w:tc>
          <w:tcPr>
            <w:tcW w:w="1350" w:type="dxa"/>
          </w:tcPr>
          <w:p w14:paraId="4E20E76F"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6.65±0.70</w:t>
            </w:r>
          </w:p>
        </w:tc>
        <w:tc>
          <w:tcPr>
            <w:tcW w:w="1350" w:type="dxa"/>
          </w:tcPr>
          <w:p w14:paraId="5F5B71E0"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11.02±0.37</w:t>
            </w:r>
          </w:p>
        </w:tc>
        <w:tc>
          <w:tcPr>
            <w:tcW w:w="1350" w:type="dxa"/>
          </w:tcPr>
          <w:p w14:paraId="522C956F"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16.99±0.42</w:t>
            </w:r>
          </w:p>
        </w:tc>
        <w:tc>
          <w:tcPr>
            <w:tcW w:w="1350" w:type="dxa"/>
          </w:tcPr>
          <w:p w14:paraId="136DB538"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18.35±0.96</w:t>
            </w:r>
          </w:p>
        </w:tc>
      </w:tr>
      <w:tr w:rsidR="007F3E06" w:rsidRPr="00EE7C5D" w14:paraId="10D6699F" w14:textId="77777777" w:rsidTr="00AC4B5F">
        <w:trPr>
          <w:trHeight w:val="18"/>
        </w:trPr>
        <w:tc>
          <w:tcPr>
            <w:tcW w:w="2358" w:type="dxa"/>
          </w:tcPr>
          <w:p w14:paraId="5E8DBBC0"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F</w:t>
            </w:r>
            <w:r w:rsidRPr="00EE7C5D">
              <w:rPr>
                <w:rFonts w:ascii="Arial" w:hAnsi="Arial" w:cs="Arial"/>
                <w:color w:val="000000"/>
                <w:sz w:val="20"/>
                <w:szCs w:val="20"/>
                <w:vertAlign w:val="subscript"/>
              </w:rPr>
              <w:t>2</w:t>
            </w:r>
            <w:r w:rsidRPr="00EE7C5D">
              <w:rPr>
                <w:rFonts w:ascii="Arial" w:hAnsi="Arial" w:cs="Arial"/>
                <w:color w:val="000000"/>
                <w:sz w:val="20"/>
                <w:szCs w:val="20"/>
              </w:rPr>
              <w:t xml:space="preserve"> ethyl acetate </w:t>
            </w:r>
          </w:p>
        </w:tc>
        <w:tc>
          <w:tcPr>
            <w:tcW w:w="1350" w:type="dxa"/>
          </w:tcPr>
          <w:p w14:paraId="7E68AEA8"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1.38±0.05</w:t>
            </w:r>
          </w:p>
        </w:tc>
        <w:tc>
          <w:tcPr>
            <w:tcW w:w="1350" w:type="dxa"/>
          </w:tcPr>
          <w:p w14:paraId="1101512E"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2.08±0.25</w:t>
            </w:r>
          </w:p>
        </w:tc>
        <w:tc>
          <w:tcPr>
            <w:tcW w:w="1350" w:type="dxa"/>
          </w:tcPr>
          <w:p w14:paraId="7A9405C8"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12.83±0.45</w:t>
            </w:r>
          </w:p>
        </w:tc>
        <w:tc>
          <w:tcPr>
            <w:tcW w:w="1350" w:type="dxa"/>
          </w:tcPr>
          <w:p w14:paraId="1BAED314"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31.69±0.25</w:t>
            </w:r>
          </w:p>
        </w:tc>
        <w:tc>
          <w:tcPr>
            <w:tcW w:w="1350" w:type="dxa"/>
          </w:tcPr>
          <w:p w14:paraId="1CE45ED7"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22.41±0.50</w:t>
            </w:r>
          </w:p>
        </w:tc>
        <w:tc>
          <w:tcPr>
            <w:tcW w:w="1350" w:type="dxa"/>
          </w:tcPr>
          <w:p w14:paraId="001716E8"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54.33±0.60</w:t>
            </w:r>
          </w:p>
        </w:tc>
      </w:tr>
      <w:tr w:rsidR="007F3E06" w:rsidRPr="00EE7C5D" w14:paraId="59CCAE7D" w14:textId="77777777" w:rsidTr="00AC4B5F">
        <w:trPr>
          <w:trHeight w:val="18"/>
        </w:trPr>
        <w:tc>
          <w:tcPr>
            <w:tcW w:w="2358" w:type="dxa"/>
          </w:tcPr>
          <w:p w14:paraId="0C9EBA1B"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F</w:t>
            </w:r>
            <w:r w:rsidRPr="00EE7C5D">
              <w:rPr>
                <w:rFonts w:ascii="Arial" w:hAnsi="Arial" w:cs="Arial"/>
                <w:color w:val="000000"/>
                <w:sz w:val="20"/>
                <w:szCs w:val="20"/>
                <w:vertAlign w:val="subscript"/>
              </w:rPr>
              <w:t xml:space="preserve">3 </w:t>
            </w:r>
            <w:r w:rsidRPr="00EE7C5D">
              <w:rPr>
                <w:rFonts w:ascii="Arial" w:hAnsi="Arial" w:cs="Arial"/>
                <w:color w:val="000000"/>
                <w:sz w:val="20"/>
                <w:szCs w:val="20"/>
              </w:rPr>
              <w:t>methanol</w:t>
            </w:r>
          </w:p>
        </w:tc>
        <w:tc>
          <w:tcPr>
            <w:tcW w:w="1350" w:type="dxa"/>
          </w:tcPr>
          <w:p w14:paraId="40564790"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4.35±0.40</w:t>
            </w:r>
          </w:p>
        </w:tc>
        <w:tc>
          <w:tcPr>
            <w:tcW w:w="1350" w:type="dxa"/>
          </w:tcPr>
          <w:p w14:paraId="490437F9"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3.74±1.20</w:t>
            </w:r>
          </w:p>
        </w:tc>
        <w:tc>
          <w:tcPr>
            <w:tcW w:w="1350" w:type="dxa"/>
          </w:tcPr>
          <w:p w14:paraId="41E418DC"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4.64±4.31</w:t>
            </w:r>
          </w:p>
        </w:tc>
        <w:tc>
          <w:tcPr>
            <w:tcW w:w="1350" w:type="dxa"/>
          </w:tcPr>
          <w:p w14:paraId="669A7BBF"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15.04±0.57</w:t>
            </w:r>
          </w:p>
        </w:tc>
        <w:tc>
          <w:tcPr>
            <w:tcW w:w="1350" w:type="dxa"/>
          </w:tcPr>
          <w:p w14:paraId="4F8A47B2"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27.18±0.35</w:t>
            </w:r>
          </w:p>
        </w:tc>
        <w:tc>
          <w:tcPr>
            <w:tcW w:w="1350" w:type="dxa"/>
          </w:tcPr>
          <w:p w14:paraId="06ED546E"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27.28±0.47</w:t>
            </w:r>
          </w:p>
        </w:tc>
      </w:tr>
      <w:tr w:rsidR="007F3E06" w:rsidRPr="00EE7C5D" w14:paraId="492ADF35" w14:textId="77777777" w:rsidTr="00AC4B5F">
        <w:trPr>
          <w:trHeight w:val="18"/>
        </w:trPr>
        <w:tc>
          <w:tcPr>
            <w:tcW w:w="2358" w:type="dxa"/>
          </w:tcPr>
          <w:p w14:paraId="1C4EE9E6"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F</w:t>
            </w:r>
            <w:r w:rsidRPr="00EE7C5D">
              <w:rPr>
                <w:rFonts w:ascii="Arial" w:hAnsi="Arial" w:cs="Arial"/>
                <w:color w:val="000000"/>
                <w:sz w:val="20"/>
                <w:szCs w:val="20"/>
                <w:vertAlign w:val="subscript"/>
              </w:rPr>
              <w:t xml:space="preserve">4 </w:t>
            </w:r>
            <w:r w:rsidRPr="00EE7C5D">
              <w:rPr>
                <w:rFonts w:ascii="Arial" w:hAnsi="Arial" w:cs="Arial"/>
                <w:color w:val="000000"/>
                <w:sz w:val="20"/>
                <w:szCs w:val="20"/>
              </w:rPr>
              <w:t>Aqueous</w:t>
            </w:r>
          </w:p>
        </w:tc>
        <w:tc>
          <w:tcPr>
            <w:tcW w:w="1350" w:type="dxa"/>
          </w:tcPr>
          <w:p w14:paraId="1A6FD308"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4.55±1.10</w:t>
            </w:r>
          </w:p>
        </w:tc>
        <w:tc>
          <w:tcPr>
            <w:tcW w:w="1350" w:type="dxa"/>
          </w:tcPr>
          <w:p w14:paraId="4EFF8F68"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7.06±0.50</w:t>
            </w:r>
          </w:p>
        </w:tc>
        <w:tc>
          <w:tcPr>
            <w:tcW w:w="1350" w:type="dxa"/>
          </w:tcPr>
          <w:p w14:paraId="3D2D56C8"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14.48±1.60</w:t>
            </w:r>
          </w:p>
        </w:tc>
        <w:tc>
          <w:tcPr>
            <w:tcW w:w="1350" w:type="dxa"/>
          </w:tcPr>
          <w:p w14:paraId="0F6713DF"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14.50±0.50</w:t>
            </w:r>
          </w:p>
        </w:tc>
        <w:tc>
          <w:tcPr>
            <w:tcW w:w="1350" w:type="dxa"/>
          </w:tcPr>
          <w:p w14:paraId="007203FE"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24.77±0.05</w:t>
            </w:r>
          </w:p>
        </w:tc>
        <w:tc>
          <w:tcPr>
            <w:tcW w:w="1350" w:type="dxa"/>
          </w:tcPr>
          <w:p w14:paraId="310FE0AB"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46.65±0.85</w:t>
            </w:r>
          </w:p>
        </w:tc>
      </w:tr>
      <w:tr w:rsidR="007F3E06" w:rsidRPr="00EE7C5D" w14:paraId="54164CE7" w14:textId="77777777" w:rsidTr="00AC4B5F">
        <w:trPr>
          <w:trHeight w:val="18"/>
        </w:trPr>
        <w:tc>
          <w:tcPr>
            <w:tcW w:w="2358" w:type="dxa"/>
          </w:tcPr>
          <w:p w14:paraId="0CC1C67E"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lastRenderedPageBreak/>
              <w:t>G</w:t>
            </w:r>
            <w:r w:rsidRPr="00EE7C5D">
              <w:rPr>
                <w:rFonts w:ascii="Arial" w:hAnsi="Arial" w:cs="Arial"/>
                <w:color w:val="000000"/>
                <w:sz w:val="20"/>
                <w:szCs w:val="20"/>
                <w:vertAlign w:val="subscript"/>
              </w:rPr>
              <w:t>1</w:t>
            </w:r>
            <w:r w:rsidRPr="00EE7C5D">
              <w:rPr>
                <w:rFonts w:ascii="Arial" w:hAnsi="Arial" w:cs="Arial"/>
                <w:color w:val="000000"/>
                <w:sz w:val="20"/>
                <w:szCs w:val="20"/>
              </w:rPr>
              <w:t xml:space="preserve"> n-Hexane</w:t>
            </w:r>
          </w:p>
        </w:tc>
        <w:tc>
          <w:tcPr>
            <w:tcW w:w="1350" w:type="dxa"/>
          </w:tcPr>
          <w:p w14:paraId="00E87D7C"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22.41±0.81</w:t>
            </w:r>
          </w:p>
        </w:tc>
        <w:tc>
          <w:tcPr>
            <w:tcW w:w="1350" w:type="dxa"/>
          </w:tcPr>
          <w:p w14:paraId="7222A9E1"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14.63±0.45</w:t>
            </w:r>
          </w:p>
        </w:tc>
        <w:tc>
          <w:tcPr>
            <w:tcW w:w="1350" w:type="dxa"/>
          </w:tcPr>
          <w:p w14:paraId="36DC008B"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29.08±0.15</w:t>
            </w:r>
          </w:p>
        </w:tc>
        <w:tc>
          <w:tcPr>
            <w:tcW w:w="1350" w:type="dxa"/>
          </w:tcPr>
          <w:p w14:paraId="310DB7C7"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18.65±0.55</w:t>
            </w:r>
          </w:p>
        </w:tc>
        <w:tc>
          <w:tcPr>
            <w:tcW w:w="1350" w:type="dxa"/>
          </w:tcPr>
          <w:p w14:paraId="76501A9E"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30.89±0.55</w:t>
            </w:r>
          </w:p>
        </w:tc>
        <w:tc>
          <w:tcPr>
            <w:tcW w:w="1350" w:type="dxa"/>
          </w:tcPr>
          <w:p w14:paraId="7A1A0A9E"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44.89±1.00</w:t>
            </w:r>
          </w:p>
        </w:tc>
      </w:tr>
      <w:tr w:rsidR="007F3E06" w:rsidRPr="00EE7C5D" w14:paraId="6492BD4B" w14:textId="77777777" w:rsidTr="00AC4B5F">
        <w:trPr>
          <w:trHeight w:val="18"/>
        </w:trPr>
        <w:tc>
          <w:tcPr>
            <w:tcW w:w="2358" w:type="dxa"/>
          </w:tcPr>
          <w:p w14:paraId="76911D58"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G</w:t>
            </w:r>
            <w:r w:rsidRPr="00EE7C5D">
              <w:rPr>
                <w:rFonts w:ascii="Arial" w:hAnsi="Arial" w:cs="Arial"/>
                <w:color w:val="000000"/>
                <w:sz w:val="20"/>
                <w:szCs w:val="20"/>
                <w:vertAlign w:val="subscript"/>
              </w:rPr>
              <w:t>2</w:t>
            </w:r>
            <w:r w:rsidRPr="00EE7C5D">
              <w:rPr>
                <w:rFonts w:ascii="Arial" w:hAnsi="Arial" w:cs="Arial"/>
                <w:color w:val="000000"/>
                <w:sz w:val="20"/>
                <w:szCs w:val="20"/>
              </w:rPr>
              <w:t xml:space="preserve"> ethyl acetate</w:t>
            </w:r>
          </w:p>
        </w:tc>
        <w:tc>
          <w:tcPr>
            <w:tcW w:w="1350" w:type="dxa"/>
          </w:tcPr>
          <w:p w14:paraId="381FBA98"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10.67±0.56</w:t>
            </w:r>
          </w:p>
        </w:tc>
        <w:tc>
          <w:tcPr>
            <w:tcW w:w="1350" w:type="dxa"/>
          </w:tcPr>
          <w:p w14:paraId="34463C5A"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14.48±1.60</w:t>
            </w:r>
          </w:p>
        </w:tc>
        <w:tc>
          <w:tcPr>
            <w:tcW w:w="1350" w:type="dxa"/>
          </w:tcPr>
          <w:p w14:paraId="05860817"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20.25±0.25</w:t>
            </w:r>
          </w:p>
        </w:tc>
        <w:tc>
          <w:tcPr>
            <w:tcW w:w="1350" w:type="dxa"/>
          </w:tcPr>
          <w:p w14:paraId="01F10119"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21.51±0.60</w:t>
            </w:r>
          </w:p>
        </w:tc>
        <w:tc>
          <w:tcPr>
            <w:tcW w:w="1350" w:type="dxa"/>
          </w:tcPr>
          <w:p w14:paraId="15C3CC0A"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32.85±0.10</w:t>
            </w:r>
          </w:p>
        </w:tc>
        <w:tc>
          <w:tcPr>
            <w:tcW w:w="1350" w:type="dxa"/>
          </w:tcPr>
          <w:p w14:paraId="137758B4"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42.53±1.11</w:t>
            </w:r>
          </w:p>
        </w:tc>
      </w:tr>
      <w:tr w:rsidR="007F3E06" w:rsidRPr="00EE7C5D" w14:paraId="6B40A91D" w14:textId="77777777" w:rsidTr="00AC4B5F">
        <w:trPr>
          <w:trHeight w:val="18"/>
        </w:trPr>
        <w:tc>
          <w:tcPr>
            <w:tcW w:w="2358" w:type="dxa"/>
          </w:tcPr>
          <w:p w14:paraId="6C74C028"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G</w:t>
            </w:r>
            <w:r w:rsidRPr="00EE7C5D">
              <w:rPr>
                <w:rFonts w:ascii="Arial" w:hAnsi="Arial" w:cs="Arial"/>
                <w:color w:val="000000"/>
                <w:sz w:val="20"/>
                <w:szCs w:val="20"/>
                <w:vertAlign w:val="subscript"/>
              </w:rPr>
              <w:t>3</w:t>
            </w:r>
            <w:r w:rsidRPr="00EE7C5D">
              <w:rPr>
                <w:rFonts w:ascii="Arial" w:hAnsi="Arial" w:cs="Arial"/>
                <w:color w:val="000000"/>
                <w:sz w:val="20"/>
                <w:szCs w:val="20"/>
              </w:rPr>
              <w:t xml:space="preserve"> methanol</w:t>
            </w:r>
          </w:p>
        </w:tc>
        <w:tc>
          <w:tcPr>
            <w:tcW w:w="1350" w:type="dxa"/>
          </w:tcPr>
          <w:p w14:paraId="55FCBD89"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21.06±1.15</w:t>
            </w:r>
          </w:p>
        </w:tc>
        <w:tc>
          <w:tcPr>
            <w:tcW w:w="1350" w:type="dxa"/>
          </w:tcPr>
          <w:p w14:paraId="5C00061D"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14.58±0.50</w:t>
            </w:r>
          </w:p>
        </w:tc>
        <w:tc>
          <w:tcPr>
            <w:tcW w:w="1350" w:type="dxa"/>
          </w:tcPr>
          <w:p w14:paraId="07F75C1B"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16.84±0.55</w:t>
            </w:r>
          </w:p>
        </w:tc>
        <w:tc>
          <w:tcPr>
            <w:tcW w:w="1350" w:type="dxa"/>
          </w:tcPr>
          <w:p w14:paraId="37953BEB"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18.65±0.55</w:t>
            </w:r>
          </w:p>
        </w:tc>
        <w:tc>
          <w:tcPr>
            <w:tcW w:w="1350" w:type="dxa"/>
          </w:tcPr>
          <w:p w14:paraId="7328847A"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29.09±0.15</w:t>
            </w:r>
          </w:p>
        </w:tc>
        <w:tc>
          <w:tcPr>
            <w:tcW w:w="1350" w:type="dxa"/>
          </w:tcPr>
          <w:p w14:paraId="746F41EA"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53.93±0.50</w:t>
            </w:r>
          </w:p>
        </w:tc>
      </w:tr>
      <w:tr w:rsidR="007F3E06" w:rsidRPr="00EE7C5D" w14:paraId="5CF34736" w14:textId="77777777" w:rsidTr="00AC4B5F">
        <w:trPr>
          <w:trHeight w:val="100"/>
        </w:trPr>
        <w:tc>
          <w:tcPr>
            <w:tcW w:w="2358" w:type="dxa"/>
          </w:tcPr>
          <w:p w14:paraId="2AA4A829"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G</w:t>
            </w:r>
            <w:r w:rsidRPr="00EE7C5D">
              <w:rPr>
                <w:rFonts w:ascii="Arial" w:hAnsi="Arial" w:cs="Arial"/>
                <w:color w:val="000000"/>
                <w:sz w:val="20"/>
                <w:szCs w:val="20"/>
                <w:vertAlign w:val="subscript"/>
              </w:rPr>
              <w:t xml:space="preserve">4 </w:t>
            </w:r>
            <w:r w:rsidRPr="00EE7C5D">
              <w:rPr>
                <w:rFonts w:ascii="Arial" w:hAnsi="Arial" w:cs="Arial"/>
                <w:color w:val="000000"/>
                <w:sz w:val="20"/>
                <w:szCs w:val="20"/>
              </w:rPr>
              <w:t xml:space="preserve"> Aqueous</w:t>
            </w:r>
          </w:p>
        </w:tc>
        <w:tc>
          <w:tcPr>
            <w:tcW w:w="1350" w:type="dxa"/>
          </w:tcPr>
          <w:p w14:paraId="09D3F2A8"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20.10±0.20</w:t>
            </w:r>
          </w:p>
        </w:tc>
        <w:tc>
          <w:tcPr>
            <w:tcW w:w="1350" w:type="dxa"/>
          </w:tcPr>
          <w:p w14:paraId="2310CEA1"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16.44±0.95</w:t>
            </w:r>
          </w:p>
        </w:tc>
        <w:tc>
          <w:tcPr>
            <w:tcW w:w="1350" w:type="dxa"/>
          </w:tcPr>
          <w:p w14:paraId="56D3C7C9"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20.20±0.30</w:t>
            </w:r>
          </w:p>
        </w:tc>
        <w:tc>
          <w:tcPr>
            <w:tcW w:w="1350" w:type="dxa"/>
          </w:tcPr>
          <w:p w14:paraId="15A446EF"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22.61±0.70</w:t>
            </w:r>
          </w:p>
        </w:tc>
        <w:tc>
          <w:tcPr>
            <w:tcW w:w="1350" w:type="dxa"/>
          </w:tcPr>
          <w:p w14:paraId="5A41FB4A"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27.23±0.10</w:t>
            </w:r>
          </w:p>
        </w:tc>
        <w:tc>
          <w:tcPr>
            <w:tcW w:w="1350" w:type="dxa"/>
          </w:tcPr>
          <w:p w14:paraId="30523620" w14:textId="77777777" w:rsidR="007F3E06" w:rsidRPr="00EE7C5D" w:rsidRDefault="007F3E06" w:rsidP="00C134E6">
            <w:pPr>
              <w:spacing w:after="0" w:line="480" w:lineRule="auto"/>
              <w:jc w:val="both"/>
              <w:rPr>
                <w:rFonts w:ascii="Arial" w:hAnsi="Arial" w:cs="Arial"/>
                <w:color w:val="000000"/>
                <w:sz w:val="20"/>
                <w:szCs w:val="20"/>
              </w:rPr>
            </w:pPr>
            <w:r w:rsidRPr="00EE7C5D">
              <w:rPr>
                <w:rFonts w:ascii="Arial" w:hAnsi="Arial" w:cs="Arial"/>
                <w:color w:val="000000"/>
                <w:sz w:val="20"/>
                <w:szCs w:val="20"/>
              </w:rPr>
              <w:t>56.23±0.65</w:t>
            </w:r>
          </w:p>
        </w:tc>
      </w:tr>
    </w:tbl>
    <w:p w14:paraId="7BFFB76F" w14:textId="77777777" w:rsidR="007F3E06" w:rsidRPr="00EE7C5D" w:rsidRDefault="007F3E06" w:rsidP="00C134E6">
      <w:pPr>
        <w:spacing w:after="0" w:line="480" w:lineRule="auto"/>
        <w:rPr>
          <w:rFonts w:ascii="Arial" w:hAnsi="Arial" w:cs="Arial"/>
          <w:b/>
        </w:rPr>
      </w:pPr>
    </w:p>
    <w:p w14:paraId="1C2D0ED8" w14:textId="77777777" w:rsidR="007F3E06" w:rsidRPr="00EE7C5D" w:rsidRDefault="007F3E06" w:rsidP="00C134E6">
      <w:pPr>
        <w:spacing w:after="0" w:line="240" w:lineRule="auto"/>
        <w:ind w:left="-450"/>
        <w:rPr>
          <w:rFonts w:ascii="Arial" w:hAnsi="Arial" w:cs="Arial"/>
          <w:sz w:val="20"/>
          <w:szCs w:val="20"/>
        </w:rPr>
      </w:pPr>
      <w:r w:rsidRPr="00EE7C5D">
        <w:rPr>
          <w:rFonts w:ascii="Arial" w:hAnsi="Arial" w:cs="Arial"/>
          <w:b/>
          <w:color w:val="000000"/>
          <w:sz w:val="20"/>
          <w:szCs w:val="20"/>
        </w:rPr>
        <w:t>Table 8:</w:t>
      </w:r>
      <w:r w:rsidRPr="00EE7C5D">
        <w:rPr>
          <w:rFonts w:ascii="Arial" w:hAnsi="Arial" w:cs="Arial"/>
          <w:b/>
        </w:rPr>
        <w:t xml:space="preserve"> </w:t>
      </w:r>
      <w:r w:rsidRPr="00EE7C5D">
        <w:rPr>
          <w:rFonts w:ascii="Arial" w:hAnsi="Arial" w:cs="Arial"/>
          <w:sz w:val="20"/>
          <w:szCs w:val="20"/>
        </w:rPr>
        <w:t>Alpha-glucosidase activity of different extracts of different medicinal plants and acarbose (standard)</w:t>
      </w:r>
    </w:p>
    <w:p w14:paraId="079F2F24" w14:textId="77777777" w:rsidR="007F3E06" w:rsidRPr="00EE7C5D" w:rsidRDefault="007F3E06" w:rsidP="00C134E6">
      <w:pPr>
        <w:spacing w:after="0" w:line="480" w:lineRule="auto"/>
        <w:ind w:left="-540"/>
        <w:rPr>
          <w:rFonts w:ascii="Arial" w:hAnsi="Arial" w:cs="Arial"/>
          <w:b/>
        </w:rPr>
      </w:pPr>
    </w:p>
    <w:p w14:paraId="00E0342D" w14:textId="77777777" w:rsidR="007F3E06" w:rsidRPr="00EE7C5D" w:rsidRDefault="007F3E06" w:rsidP="00C134E6">
      <w:pPr>
        <w:spacing w:after="0"/>
        <w:ind w:left="-540"/>
        <w:rPr>
          <w:rFonts w:ascii="Arial" w:hAnsi="Arial" w:cs="Arial"/>
          <w:noProof/>
          <w:sz w:val="20"/>
          <w:szCs w:val="20"/>
          <w:lang w:val="en-GB" w:eastAsia="en-GB"/>
        </w:rPr>
      </w:pPr>
      <w:r w:rsidRPr="00EE7C5D">
        <w:rPr>
          <w:rFonts w:ascii="Arial" w:hAnsi="Arial" w:cs="Arial"/>
          <w:noProof/>
          <w:sz w:val="20"/>
          <w:szCs w:val="20"/>
          <w:lang w:val="en-GB" w:eastAsia="en-GB"/>
        </w:rPr>
        <w:t>Results are expressed as Mean±standard error of means (n=2).</w:t>
      </w:r>
    </w:p>
    <w:p w14:paraId="343E4963" w14:textId="77777777" w:rsidR="007F3E06" w:rsidRPr="00EE7C5D" w:rsidRDefault="007F3E06" w:rsidP="00C134E6">
      <w:pPr>
        <w:spacing w:after="0"/>
        <w:ind w:left="-540"/>
        <w:rPr>
          <w:rFonts w:ascii="Arial" w:hAnsi="Arial" w:cs="Arial"/>
          <w:b/>
          <w:sz w:val="20"/>
          <w:szCs w:val="20"/>
        </w:rPr>
      </w:pPr>
    </w:p>
    <w:p w14:paraId="549226CB" w14:textId="77777777" w:rsidR="00851135" w:rsidRPr="00EE7C5D" w:rsidRDefault="00F1415D" w:rsidP="00C134E6">
      <w:pPr>
        <w:spacing w:after="0" w:line="480" w:lineRule="auto"/>
        <w:ind w:left="-540"/>
        <w:rPr>
          <w:rFonts w:ascii="Arial" w:hAnsi="Arial" w:cs="Arial"/>
          <w:b/>
        </w:rPr>
      </w:pPr>
      <w:r w:rsidRPr="00EE7C5D">
        <w:rPr>
          <w:rFonts w:ascii="Arial" w:hAnsi="Arial" w:cs="Arial"/>
          <w:b/>
        </w:rPr>
        <w:t xml:space="preserve">  3.6</w:t>
      </w:r>
      <w:r w:rsidRPr="00EE7C5D">
        <w:rPr>
          <w:rFonts w:ascii="Arial" w:hAnsi="Arial" w:cs="Arial"/>
          <w:b/>
        </w:rPr>
        <w:tab/>
      </w:r>
      <w:r w:rsidRPr="00EE7C5D">
        <w:rPr>
          <w:rFonts w:ascii="Arial" w:hAnsi="Arial" w:cs="Arial"/>
          <w:b/>
        </w:rPr>
        <w:tab/>
      </w:r>
      <w:r w:rsidR="00851135" w:rsidRPr="00EE7C5D">
        <w:rPr>
          <w:rFonts w:ascii="Arial" w:hAnsi="Arial" w:cs="Arial"/>
          <w:b/>
        </w:rPr>
        <w:t>IC</w:t>
      </w:r>
      <w:r w:rsidR="00851135" w:rsidRPr="00EE7C5D">
        <w:rPr>
          <w:rFonts w:ascii="Arial" w:hAnsi="Arial" w:cs="Arial"/>
          <w:b/>
          <w:vertAlign w:val="subscript"/>
        </w:rPr>
        <w:t>50</w:t>
      </w:r>
      <w:r w:rsidR="00851135" w:rsidRPr="00EE7C5D">
        <w:rPr>
          <w:rFonts w:ascii="Arial" w:hAnsi="Arial" w:cs="Arial"/>
          <w:b/>
        </w:rPr>
        <w:t xml:space="preserve"> VALUES FOR BOTH SCAVENGING AND INHIBITORY ACTIVITY</w:t>
      </w:r>
    </w:p>
    <w:p w14:paraId="05E71832" w14:textId="77777777" w:rsidR="00851135" w:rsidRPr="00EE7C5D" w:rsidRDefault="00F1415D" w:rsidP="00C134E6">
      <w:pPr>
        <w:spacing w:after="0" w:line="480" w:lineRule="auto"/>
        <w:ind w:left="-450"/>
        <w:rPr>
          <w:rFonts w:ascii="Arial" w:hAnsi="Arial" w:cs="Arial"/>
          <w:b/>
          <w:noProof/>
          <w:sz w:val="20"/>
          <w:szCs w:val="20"/>
          <w:lang w:val="en-GB" w:eastAsia="en-GB"/>
        </w:rPr>
      </w:pPr>
      <w:r w:rsidRPr="00EE7C5D">
        <w:rPr>
          <w:rFonts w:ascii="Arial" w:hAnsi="Arial" w:cs="Arial"/>
          <w:b/>
          <w:sz w:val="20"/>
          <w:szCs w:val="20"/>
        </w:rPr>
        <w:t>3.6.1</w:t>
      </w:r>
      <w:r w:rsidRPr="00EE7C5D">
        <w:rPr>
          <w:rFonts w:ascii="Arial" w:hAnsi="Arial" w:cs="Arial"/>
          <w:b/>
          <w:sz w:val="20"/>
          <w:szCs w:val="20"/>
        </w:rPr>
        <w:tab/>
      </w:r>
      <w:r w:rsidRPr="00EE7C5D">
        <w:rPr>
          <w:rFonts w:ascii="Arial" w:hAnsi="Arial" w:cs="Arial"/>
          <w:b/>
          <w:sz w:val="20"/>
          <w:szCs w:val="20"/>
        </w:rPr>
        <w:tab/>
      </w:r>
      <w:r w:rsidR="00851135" w:rsidRPr="00EE7C5D">
        <w:rPr>
          <w:rFonts w:ascii="Arial" w:hAnsi="Arial" w:cs="Arial"/>
          <w:b/>
          <w:sz w:val="20"/>
          <w:szCs w:val="20"/>
        </w:rPr>
        <w:t>IC</w:t>
      </w:r>
      <w:r w:rsidR="00851135" w:rsidRPr="00EE7C5D">
        <w:rPr>
          <w:rFonts w:ascii="Arial" w:hAnsi="Arial" w:cs="Arial"/>
          <w:b/>
          <w:sz w:val="20"/>
          <w:szCs w:val="20"/>
          <w:vertAlign w:val="subscript"/>
        </w:rPr>
        <w:t>50</w:t>
      </w:r>
      <w:r w:rsidR="00851135" w:rsidRPr="00EE7C5D">
        <w:rPr>
          <w:rFonts w:ascii="Arial" w:hAnsi="Arial" w:cs="Arial"/>
          <w:b/>
          <w:sz w:val="20"/>
          <w:szCs w:val="20"/>
        </w:rPr>
        <w:t xml:space="preserve"> values for free radical scavenging activity against DPPH and FRAP</w:t>
      </w:r>
    </w:p>
    <w:p w14:paraId="0D97FB40" w14:textId="40EB22FF" w:rsidR="00851135" w:rsidRPr="00EE7C5D" w:rsidRDefault="00682E08" w:rsidP="00C134E6">
      <w:pPr>
        <w:spacing w:after="0" w:line="480" w:lineRule="auto"/>
        <w:rPr>
          <w:rFonts w:ascii="Arial" w:hAnsi="Arial" w:cs="Arial"/>
          <w:sz w:val="20"/>
          <w:szCs w:val="20"/>
        </w:rPr>
      </w:pPr>
      <w:r w:rsidRPr="00EE7C5D">
        <w:rPr>
          <w:rFonts w:ascii="Arial" w:hAnsi="Arial" w:cs="Arial"/>
          <w:sz w:val="20"/>
          <w:szCs w:val="20"/>
        </w:rPr>
        <w:t>Table 9: The IC50 values</w:t>
      </w:r>
      <w:r w:rsidR="006F05AD" w:rsidRPr="00EE7C5D">
        <w:rPr>
          <w:rFonts w:ascii="Arial" w:hAnsi="Arial" w:cs="Arial"/>
          <w:sz w:val="20"/>
          <w:szCs w:val="20"/>
        </w:rPr>
        <w:t xml:space="preserve"> obtained</w:t>
      </w:r>
      <w:r w:rsidRPr="00EE7C5D">
        <w:rPr>
          <w:rFonts w:ascii="Arial" w:hAnsi="Arial" w:cs="Arial"/>
          <w:sz w:val="20"/>
          <w:szCs w:val="20"/>
        </w:rPr>
        <w:t xml:space="preserve"> for various solvents</w:t>
      </w:r>
      <w:r w:rsidR="006F05AD" w:rsidRPr="00EE7C5D">
        <w:rPr>
          <w:rFonts w:ascii="Arial" w:hAnsi="Arial" w:cs="Arial"/>
          <w:sz w:val="20"/>
          <w:szCs w:val="20"/>
        </w:rPr>
        <w:t xml:space="preserve"> extracts, each exhibiting distinct</w:t>
      </w:r>
      <w:r w:rsidRPr="00EE7C5D">
        <w:rPr>
          <w:rFonts w:ascii="Arial" w:hAnsi="Arial" w:cs="Arial"/>
          <w:sz w:val="20"/>
          <w:szCs w:val="20"/>
        </w:rPr>
        <w:t xml:space="preserve"> polarity</w:t>
      </w:r>
      <w:r w:rsidR="006F05AD" w:rsidRPr="00EE7C5D">
        <w:rPr>
          <w:rFonts w:ascii="Arial" w:hAnsi="Arial" w:cs="Arial"/>
          <w:sz w:val="20"/>
          <w:szCs w:val="20"/>
        </w:rPr>
        <w:t xml:space="preserve"> profiles</w:t>
      </w:r>
      <w:r w:rsidRPr="00EE7C5D">
        <w:rPr>
          <w:rFonts w:ascii="Arial" w:hAnsi="Arial" w:cs="Arial"/>
          <w:sz w:val="20"/>
          <w:szCs w:val="20"/>
        </w:rPr>
        <w:t>,</w:t>
      </w:r>
      <w:r w:rsidR="006F05AD" w:rsidRPr="00EE7C5D">
        <w:rPr>
          <w:rFonts w:ascii="Arial" w:hAnsi="Arial" w:cs="Arial"/>
          <w:sz w:val="20"/>
          <w:szCs w:val="20"/>
        </w:rPr>
        <w:t xml:space="preserve"> demonstrate a 50% inhibition of</w:t>
      </w:r>
      <w:r w:rsidRPr="00EE7C5D">
        <w:rPr>
          <w:rFonts w:ascii="Arial" w:hAnsi="Arial" w:cs="Arial"/>
          <w:sz w:val="20"/>
          <w:szCs w:val="20"/>
        </w:rPr>
        <w:t xml:space="preserve"> free radical activity.</w:t>
      </w:r>
      <w:r w:rsidR="00851135" w:rsidRPr="00EE7C5D">
        <w:rPr>
          <w:rFonts w:ascii="Arial" w:hAnsi="Arial" w:cs="Arial"/>
          <w:sz w:val="20"/>
          <w:szCs w:val="20"/>
        </w:rPr>
        <w:t xml:space="preserve"> </w:t>
      </w:r>
      <w:r w:rsidR="006F05AD" w:rsidRPr="00EE7C5D">
        <w:rPr>
          <w:rFonts w:ascii="Arial" w:hAnsi="Arial" w:cs="Arial"/>
          <w:sz w:val="20"/>
          <w:szCs w:val="20"/>
        </w:rPr>
        <w:t xml:space="preserve">These values were compared against the </w:t>
      </w:r>
      <w:r w:rsidR="00851135" w:rsidRPr="00EE7C5D">
        <w:rPr>
          <w:rFonts w:ascii="Arial" w:hAnsi="Arial" w:cs="Arial"/>
          <w:sz w:val="20"/>
          <w:szCs w:val="20"/>
        </w:rPr>
        <w:t>reference</w:t>
      </w:r>
      <w:r w:rsidR="006F05AD" w:rsidRPr="00EE7C5D">
        <w:rPr>
          <w:rFonts w:ascii="Arial" w:hAnsi="Arial" w:cs="Arial"/>
          <w:sz w:val="20"/>
          <w:szCs w:val="20"/>
        </w:rPr>
        <w:t xml:space="preserve"> antioxidant standard, g</w:t>
      </w:r>
      <w:r w:rsidR="005202E0" w:rsidRPr="00EE7C5D">
        <w:rPr>
          <w:rFonts w:ascii="Arial" w:hAnsi="Arial" w:cs="Arial"/>
          <w:sz w:val="20"/>
          <w:szCs w:val="20"/>
        </w:rPr>
        <w:t>allic acid (460.84 ± 1.81 µg/mL</w:t>
      </w:r>
      <w:r w:rsidR="00851135" w:rsidRPr="00EE7C5D">
        <w:rPr>
          <w:rFonts w:ascii="Arial" w:hAnsi="Arial" w:cs="Arial"/>
          <w:sz w:val="20"/>
          <w:szCs w:val="20"/>
        </w:rPr>
        <w:t>)</w:t>
      </w:r>
      <w:r w:rsidR="006F05AD" w:rsidRPr="00EE7C5D">
        <w:rPr>
          <w:rFonts w:ascii="Arial" w:hAnsi="Arial" w:cs="Arial"/>
          <w:sz w:val="20"/>
          <w:szCs w:val="20"/>
        </w:rPr>
        <w:t xml:space="preserve"> in the </w:t>
      </w:r>
      <w:r w:rsidR="00851135" w:rsidRPr="00EE7C5D">
        <w:rPr>
          <w:rFonts w:ascii="Arial" w:hAnsi="Arial" w:cs="Arial"/>
          <w:sz w:val="20"/>
          <w:szCs w:val="20"/>
        </w:rPr>
        <w:t>DPPH</w:t>
      </w:r>
      <w:r w:rsidR="006F05AD" w:rsidRPr="00EE7C5D">
        <w:rPr>
          <w:rFonts w:ascii="Arial" w:hAnsi="Arial" w:cs="Arial"/>
          <w:sz w:val="20"/>
          <w:szCs w:val="20"/>
        </w:rPr>
        <w:t xml:space="preserve"> assay</w:t>
      </w:r>
      <w:r w:rsidR="00851135" w:rsidRPr="00EE7C5D">
        <w:rPr>
          <w:rFonts w:ascii="Arial" w:hAnsi="Arial" w:cs="Arial"/>
          <w:sz w:val="20"/>
          <w:szCs w:val="20"/>
        </w:rPr>
        <w:t xml:space="preserve"> and that of as</w:t>
      </w:r>
      <w:r w:rsidR="005202E0" w:rsidRPr="00EE7C5D">
        <w:rPr>
          <w:rFonts w:ascii="Arial" w:hAnsi="Arial" w:cs="Arial"/>
          <w:sz w:val="20"/>
          <w:szCs w:val="20"/>
        </w:rPr>
        <w:t>corbic acid (766.32 ± 7.47 µg/mL</w:t>
      </w:r>
      <w:r w:rsidR="006F05AD" w:rsidRPr="00EE7C5D">
        <w:rPr>
          <w:rFonts w:ascii="Arial" w:hAnsi="Arial" w:cs="Arial"/>
          <w:sz w:val="20"/>
          <w:szCs w:val="20"/>
        </w:rPr>
        <w:t>) against FRAP</w:t>
      </w:r>
      <w:r w:rsidR="00851135" w:rsidRPr="00EE7C5D">
        <w:rPr>
          <w:rFonts w:ascii="Arial" w:hAnsi="Arial" w:cs="Arial"/>
          <w:sz w:val="20"/>
          <w:szCs w:val="20"/>
        </w:rPr>
        <w:t xml:space="preserve"> respectively. The result showed that methanol fraction of </w:t>
      </w:r>
      <w:proofErr w:type="spellStart"/>
      <w:r w:rsidR="00D43CE4" w:rsidRPr="00EE7C5D">
        <w:rPr>
          <w:rFonts w:ascii="Arial" w:hAnsi="Arial" w:cs="Arial"/>
          <w:i/>
          <w:sz w:val="20"/>
          <w:szCs w:val="20"/>
        </w:rPr>
        <w:t>F</w:t>
      </w:r>
      <w:r w:rsidR="00851135" w:rsidRPr="00EE7C5D">
        <w:rPr>
          <w:rFonts w:ascii="Arial" w:hAnsi="Arial" w:cs="Arial"/>
          <w:i/>
          <w:sz w:val="20"/>
          <w:szCs w:val="20"/>
        </w:rPr>
        <w:t>icus</w:t>
      </w:r>
      <w:proofErr w:type="spellEnd"/>
      <w:r w:rsidR="00851135" w:rsidRPr="00EE7C5D">
        <w:rPr>
          <w:rFonts w:ascii="Arial" w:hAnsi="Arial" w:cs="Arial"/>
          <w:i/>
          <w:sz w:val="20"/>
          <w:szCs w:val="20"/>
        </w:rPr>
        <w:t xml:space="preserve"> </w:t>
      </w:r>
      <w:proofErr w:type="spellStart"/>
      <w:r w:rsidR="00851135" w:rsidRPr="00EE7C5D">
        <w:rPr>
          <w:rFonts w:ascii="Arial" w:hAnsi="Arial" w:cs="Arial"/>
          <w:i/>
          <w:sz w:val="20"/>
          <w:szCs w:val="20"/>
        </w:rPr>
        <w:t>asperifolia</w:t>
      </w:r>
      <w:proofErr w:type="spellEnd"/>
      <w:r w:rsidR="00851135" w:rsidRPr="00EE7C5D">
        <w:rPr>
          <w:rFonts w:ascii="Arial" w:hAnsi="Arial" w:cs="Arial"/>
          <w:sz w:val="20"/>
          <w:szCs w:val="20"/>
        </w:rPr>
        <w:t xml:space="preserve"> with value F</w:t>
      </w:r>
      <w:r w:rsidR="00851135" w:rsidRPr="00EE7C5D">
        <w:rPr>
          <w:rFonts w:ascii="Arial" w:hAnsi="Arial" w:cs="Arial"/>
          <w:sz w:val="20"/>
          <w:szCs w:val="20"/>
          <w:vertAlign w:val="subscript"/>
        </w:rPr>
        <w:t xml:space="preserve">3 </w:t>
      </w:r>
      <w:r w:rsidR="00851135" w:rsidRPr="00EE7C5D">
        <w:rPr>
          <w:rFonts w:ascii="Arial" w:hAnsi="Arial" w:cs="Arial"/>
          <w:sz w:val="20"/>
          <w:szCs w:val="20"/>
        </w:rPr>
        <w:t>(</w:t>
      </w:r>
      <w:r w:rsidR="00851135" w:rsidRPr="00EE7C5D">
        <w:rPr>
          <w:rFonts w:ascii="Arial" w:hAnsi="Arial" w:cs="Arial"/>
          <w:color w:val="000000"/>
          <w:sz w:val="20"/>
          <w:szCs w:val="20"/>
        </w:rPr>
        <w:t>22.72</w:t>
      </w:r>
      <w:r w:rsidR="00851135" w:rsidRPr="00EE7C5D">
        <w:rPr>
          <w:rFonts w:ascii="Arial" w:hAnsi="Arial" w:cs="Arial"/>
          <w:sz w:val="20"/>
          <w:szCs w:val="20"/>
        </w:rPr>
        <w:t xml:space="preserve">±0.03) and ethyl acetate fraction of </w:t>
      </w:r>
      <w:proofErr w:type="spellStart"/>
      <w:r w:rsidR="00851135" w:rsidRPr="00EE7C5D">
        <w:rPr>
          <w:rFonts w:ascii="Arial" w:hAnsi="Arial" w:cs="Arial"/>
          <w:i/>
          <w:sz w:val="20"/>
          <w:szCs w:val="20"/>
        </w:rPr>
        <w:t>Galega</w:t>
      </w:r>
      <w:proofErr w:type="spellEnd"/>
      <w:r w:rsidR="00851135" w:rsidRPr="00EE7C5D">
        <w:rPr>
          <w:rFonts w:ascii="Arial" w:hAnsi="Arial" w:cs="Arial"/>
          <w:i/>
          <w:sz w:val="20"/>
          <w:szCs w:val="20"/>
        </w:rPr>
        <w:t xml:space="preserve"> officinalis</w:t>
      </w:r>
      <w:r w:rsidR="00851135" w:rsidRPr="00EE7C5D">
        <w:rPr>
          <w:rFonts w:ascii="Arial" w:hAnsi="Arial" w:cs="Arial"/>
          <w:sz w:val="20"/>
          <w:szCs w:val="20"/>
        </w:rPr>
        <w:t xml:space="preserve">   with value G</w:t>
      </w:r>
      <w:r w:rsidR="00851135" w:rsidRPr="00EE7C5D">
        <w:rPr>
          <w:rFonts w:ascii="Arial" w:hAnsi="Arial" w:cs="Arial"/>
          <w:sz w:val="20"/>
          <w:szCs w:val="20"/>
          <w:vertAlign w:val="subscript"/>
        </w:rPr>
        <w:t>2</w:t>
      </w:r>
      <w:r w:rsidR="00851135" w:rsidRPr="00EE7C5D">
        <w:rPr>
          <w:rFonts w:ascii="Arial" w:hAnsi="Arial" w:cs="Arial"/>
          <w:sz w:val="20"/>
          <w:szCs w:val="20"/>
        </w:rPr>
        <w:t xml:space="preserve"> (</w:t>
      </w:r>
      <w:r w:rsidR="00851135" w:rsidRPr="00EE7C5D">
        <w:rPr>
          <w:rFonts w:ascii="Arial" w:hAnsi="Arial" w:cs="Arial"/>
          <w:color w:val="000000"/>
          <w:sz w:val="20"/>
          <w:szCs w:val="20"/>
        </w:rPr>
        <w:t>34.74</w:t>
      </w:r>
      <w:r w:rsidR="00851135" w:rsidRPr="00EE7C5D">
        <w:rPr>
          <w:rFonts w:ascii="Arial" w:hAnsi="Arial" w:cs="Arial"/>
          <w:sz w:val="20"/>
          <w:szCs w:val="20"/>
        </w:rPr>
        <w:t>±0.06) exhibited high antioxidant activity against 2,2-diphenylpicrylhydrazyl (DPPH) compared to the standard gallic acid</w:t>
      </w:r>
      <w:r w:rsidR="005202E0" w:rsidRPr="00EE7C5D">
        <w:rPr>
          <w:rFonts w:ascii="Arial" w:hAnsi="Arial" w:cs="Arial"/>
          <w:sz w:val="20"/>
          <w:szCs w:val="20"/>
        </w:rPr>
        <w:t xml:space="preserve"> with value (460.84 ± 1.81 µg/mL</w:t>
      </w:r>
      <w:r w:rsidR="00851135" w:rsidRPr="00EE7C5D">
        <w:rPr>
          <w:rFonts w:ascii="Arial" w:hAnsi="Arial" w:cs="Arial"/>
          <w:sz w:val="20"/>
          <w:szCs w:val="20"/>
        </w:rPr>
        <w:t>) whereas ethyl acetate with value G</w:t>
      </w:r>
      <w:r w:rsidR="00851135" w:rsidRPr="00EE7C5D">
        <w:rPr>
          <w:rFonts w:ascii="Arial" w:hAnsi="Arial" w:cs="Arial"/>
          <w:sz w:val="20"/>
          <w:szCs w:val="20"/>
          <w:vertAlign w:val="subscript"/>
        </w:rPr>
        <w:t>2</w:t>
      </w:r>
      <w:r w:rsidR="00851135" w:rsidRPr="00EE7C5D">
        <w:rPr>
          <w:rFonts w:ascii="Arial" w:hAnsi="Arial" w:cs="Arial"/>
          <w:sz w:val="20"/>
          <w:szCs w:val="20"/>
        </w:rPr>
        <w:t>(</w:t>
      </w:r>
      <w:r w:rsidR="00851135" w:rsidRPr="00EE7C5D">
        <w:rPr>
          <w:rFonts w:ascii="Arial" w:hAnsi="Arial" w:cs="Arial"/>
          <w:color w:val="000000"/>
          <w:sz w:val="20"/>
          <w:szCs w:val="20"/>
        </w:rPr>
        <w:t>156.79</w:t>
      </w:r>
      <w:r w:rsidR="00851135" w:rsidRPr="00EE7C5D">
        <w:rPr>
          <w:rFonts w:ascii="Arial" w:hAnsi="Arial" w:cs="Arial"/>
          <w:sz w:val="20"/>
          <w:szCs w:val="20"/>
        </w:rPr>
        <w:t xml:space="preserve">±0.01) and </w:t>
      </w:r>
      <w:r w:rsidR="009B0B0E" w:rsidRPr="00EE7C5D">
        <w:rPr>
          <w:rFonts w:ascii="Arial" w:hAnsi="Arial" w:cs="Arial"/>
          <w:sz w:val="20"/>
          <w:szCs w:val="20"/>
        </w:rPr>
        <w:t>methanol</w:t>
      </w:r>
      <w:r w:rsidR="00851135" w:rsidRPr="00EE7C5D">
        <w:rPr>
          <w:rFonts w:ascii="Arial" w:hAnsi="Arial" w:cs="Arial"/>
          <w:sz w:val="20"/>
          <w:szCs w:val="20"/>
        </w:rPr>
        <w:t xml:space="preserve"> fraction  with value G</w:t>
      </w:r>
      <w:r w:rsidR="00851135" w:rsidRPr="00EE7C5D">
        <w:rPr>
          <w:rFonts w:ascii="Arial" w:hAnsi="Arial" w:cs="Arial"/>
          <w:sz w:val="20"/>
          <w:szCs w:val="20"/>
          <w:vertAlign w:val="subscript"/>
        </w:rPr>
        <w:t>3</w:t>
      </w:r>
      <w:r w:rsidR="00851135" w:rsidRPr="00EE7C5D">
        <w:rPr>
          <w:rFonts w:ascii="Arial" w:hAnsi="Arial" w:cs="Arial"/>
          <w:sz w:val="20"/>
          <w:szCs w:val="20"/>
        </w:rPr>
        <w:t>(</w:t>
      </w:r>
      <w:r w:rsidR="00851135" w:rsidRPr="00EE7C5D">
        <w:rPr>
          <w:rFonts w:ascii="Arial" w:hAnsi="Arial" w:cs="Arial"/>
          <w:color w:val="000000"/>
          <w:sz w:val="20"/>
          <w:szCs w:val="20"/>
        </w:rPr>
        <w:t>178.19</w:t>
      </w:r>
      <w:r w:rsidR="00851135" w:rsidRPr="00EE7C5D">
        <w:rPr>
          <w:rFonts w:ascii="Arial" w:hAnsi="Arial" w:cs="Arial"/>
          <w:sz w:val="20"/>
          <w:szCs w:val="20"/>
        </w:rPr>
        <w:t>±0.14)</w:t>
      </w:r>
      <w:r w:rsidR="006F05AD" w:rsidRPr="00EE7C5D">
        <w:rPr>
          <w:rFonts w:ascii="Arial" w:hAnsi="Arial" w:cs="Arial"/>
          <w:sz w:val="20"/>
          <w:szCs w:val="20"/>
        </w:rPr>
        <w:t xml:space="preserve"> </w:t>
      </w:r>
      <w:r w:rsidR="00851135" w:rsidRPr="00EE7C5D">
        <w:rPr>
          <w:rFonts w:ascii="Arial" w:hAnsi="Arial" w:cs="Arial"/>
          <w:sz w:val="20"/>
          <w:szCs w:val="20"/>
        </w:rPr>
        <w:t xml:space="preserve">of </w:t>
      </w:r>
      <w:proofErr w:type="spellStart"/>
      <w:r w:rsidR="00851135" w:rsidRPr="00EE7C5D">
        <w:rPr>
          <w:rFonts w:ascii="Arial" w:hAnsi="Arial" w:cs="Arial"/>
          <w:i/>
          <w:sz w:val="20"/>
          <w:szCs w:val="20"/>
        </w:rPr>
        <w:t>Galega</w:t>
      </w:r>
      <w:proofErr w:type="spellEnd"/>
      <w:r w:rsidR="00851135" w:rsidRPr="00EE7C5D">
        <w:rPr>
          <w:rFonts w:ascii="Arial" w:hAnsi="Arial" w:cs="Arial"/>
          <w:i/>
          <w:sz w:val="20"/>
          <w:szCs w:val="20"/>
        </w:rPr>
        <w:t xml:space="preserve"> officinalis</w:t>
      </w:r>
      <w:r w:rsidR="00851135" w:rsidRPr="00EE7C5D">
        <w:rPr>
          <w:rFonts w:ascii="Arial" w:hAnsi="Arial" w:cs="Arial"/>
          <w:sz w:val="20"/>
          <w:szCs w:val="20"/>
        </w:rPr>
        <w:t xml:space="preserve"> alone showed a significant antioxidant potency against ferric reducing antioxidant power (FRAP)  compared to standard ascorbic acid with value (766.32  ± 7.47).</w:t>
      </w:r>
    </w:p>
    <w:p w14:paraId="1A8E8BDC" w14:textId="77777777" w:rsidR="00851135" w:rsidRPr="00EE7C5D" w:rsidRDefault="00851135" w:rsidP="00C134E6">
      <w:pPr>
        <w:spacing w:after="0" w:line="480" w:lineRule="auto"/>
        <w:rPr>
          <w:rFonts w:ascii="Arial" w:hAnsi="Arial" w:cs="Arial"/>
          <w:sz w:val="24"/>
          <w:szCs w:val="24"/>
        </w:rPr>
      </w:pPr>
    </w:p>
    <w:p w14:paraId="699846F1" w14:textId="77777777" w:rsidR="00851135" w:rsidRPr="00EE7C5D" w:rsidRDefault="00851135" w:rsidP="00C134E6">
      <w:pPr>
        <w:spacing w:after="0" w:line="480" w:lineRule="auto"/>
        <w:ind w:left="-450"/>
        <w:jc w:val="both"/>
        <w:rPr>
          <w:rFonts w:ascii="Arial" w:hAnsi="Arial" w:cs="Arial"/>
          <w:b/>
          <w:color w:val="000000"/>
        </w:rPr>
      </w:pPr>
      <w:r w:rsidRPr="00EE7C5D">
        <w:rPr>
          <w:rFonts w:ascii="Arial" w:hAnsi="Arial" w:cs="Arial"/>
          <w:b/>
          <w:color w:val="000000"/>
        </w:rPr>
        <w:t>Table 9:</w:t>
      </w:r>
      <w:r w:rsidRPr="00EE7C5D">
        <w:rPr>
          <w:rFonts w:ascii="Arial" w:hAnsi="Arial" w:cs="Arial"/>
        </w:rPr>
        <w:t xml:space="preserve"> IC</w:t>
      </w:r>
      <w:r w:rsidRPr="00EE7C5D">
        <w:rPr>
          <w:rFonts w:ascii="Arial" w:hAnsi="Arial" w:cs="Arial"/>
          <w:vertAlign w:val="subscript"/>
        </w:rPr>
        <w:t>50</w:t>
      </w:r>
      <w:r w:rsidRPr="00EE7C5D">
        <w:rPr>
          <w:rFonts w:ascii="Arial" w:hAnsi="Arial" w:cs="Arial"/>
        </w:rPr>
        <w:t xml:space="preserve"> values for free radical scavenging activity against DPPH and FRAP  </w:t>
      </w:r>
    </w:p>
    <w:tbl>
      <w:tblPr>
        <w:tblW w:w="0" w:type="auto"/>
        <w:tblBorders>
          <w:top w:val="single" w:sz="4" w:space="0" w:color="auto"/>
          <w:bottom w:val="single" w:sz="4" w:space="0" w:color="auto"/>
        </w:tblBorders>
        <w:tblLook w:val="04A0" w:firstRow="1" w:lastRow="0" w:firstColumn="1" w:lastColumn="0" w:noHBand="0" w:noVBand="1"/>
      </w:tblPr>
      <w:tblGrid>
        <w:gridCol w:w="3113"/>
        <w:gridCol w:w="3126"/>
        <w:gridCol w:w="3121"/>
      </w:tblGrid>
      <w:tr w:rsidR="00851135" w:rsidRPr="00EE7C5D" w14:paraId="7BBE7D8E" w14:textId="77777777" w:rsidTr="00851135">
        <w:tc>
          <w:tcPr>
            <w:tcW w:w="3113" w:type="dxa"/>
            <w:tcBorders>
              <w:top w:val="single" w:sz="4" w:space="0" w:color="auto"/>
              <w:bottom w:val="single" w:sz="4" w:space="0" w:color="auto"/>
            </w:tcBorders>
          </w:tcPr>
          <w:p w14:paraId="11E68B75" w14:textId="77777777" w:rsidR="00851135" w:rsidRPr="00EE7C5D" w:rsidRDefault="00851135" w:rsidP="00C134E6">
            <w:pPr>
              <w:spacing w:after="0" w:line="360" w:lineRule="auto"/>
              <w:jc w:val="both"/>
              <w:rPr>
                <w:rFonts w:ascii="Arial" w:hAnsi="Arial" w:cs="Arial"/>
                <w:b/>
                <w:color w:val="000000"/>
              </w:rPr>
            </w:pPr>
            <w:r w:rsidRPr="00EE7C5D">
              <w:rPr>
                <w:rFonts w:ascii="Arial" w:hAnsi="Arial" w:cs="Arial"/>
                <w:b/>
                <w:color w:val="000000"/>
              </w:rPr>
              <w:t>GROUPS</w:t>
            </w:r>
          </w:p>
        </w:tc>
        <w:tc>
          <w:tcPr>
            <w:tcW w:w="3126" w:type="dxa"/>
            <w:tcBorders>
              <w:top w:val="single" w:sz="4" w:space="0" w:color="auto"/>
              <w:bottom w:val="single" w:sz="4" w:space="0" w:color="auto"/>
            </w:tcBorders>
          </w:tcPr>
          <w:p w14:paraId="5480BD4D" w14:textId="77777777" w:rsidR="00851135" w:rsidRPr="00EE7C5D" w:rsidRDefault="00851135" w:rsidP="00C134E6">
            <w:pPr>
              <w:spacing w:after="0" w:line="360" w:lineRule="auto"/>
              <w:jc w:val="both"/>
              <w:rPr>
                <w:rFonts w:ascii="Arial" w:hAnsi="Arial" w:cs="Arial"/>
                <w:b/>
                <w:color w:val="000000"/>
              </w:rPr>
            </w:pPr>
            <w:r w:rsidRPr="00EE7C5D">
              <w:rPr>
                <w:rFonts w:ascii="Arial" w:hAnsi="Arial" w:cs="Arial"/>
                <w:b/>
              </w:rPr>
              <w:t>IC</w:t>
            </w:r>
            <w:r w:rsidRPr="00EE7C5D">
              <w:rPr>
                <w:rFonts w:ascii="Arial" w:hAnsi="Arial" w:cs="Arial"/>
                <w:b/>
                <w:vertAlign w:val="subscript"/>
              </w:rPr>
              <w:t xml:space="preserve">50 </w:t>
            </w:r>
            <w:r w:rsidR="00606E3D" w:rsidRPr="00EE7C5D">
              <w:rPr>
                <w:rFonts w:ascii="Arial" w:hAnsi="Arial" w:cs="Arial"/>
                <w:b/>
              </w:rPr>
              <w:t>DPPH (µg/mL</w:t>
            </w:r>
            <w:r w:rsidRPr="00EE7C5D">
              <w:rPr>
                <w:rFonts w:ascii="Arial" w:hAnsi="Arial" w:cs="Arial"/>
                <w:b/>
              </w:rPr>
              <w:t>)</w:t>
            </w:r>
          </w:p>
        </w:tc>
        <w:tc>
          <w:tcPr>
            <w:tcW w:w="3121" w:type="dxa"/>
            <w:tcBorders>
              <w:top w:val="single" w:sz="4" w:space="0" w:color="auto"/>
              <w:bottom w:val="single" w:sz="4" w:space="0" w:color="auto"/>
            </w:tcBorders>
          </w:tcPr>
          <w:p w14:paraId="69EB1CD8" w14:textId="77777777" w:rsidR="00851135" w:rsidRPr="00EE7C5D" w:rsidRDefault="00851135" w:rsidP="00C134E6">
            <w:pPr>
              <w:spacing w:after="0" w:line="360" w:lineRule="auto"/>
              <w:jc w:val="both"/>
              <w:rPr>
                <w:rFonts w:ascii="Arial" w:hAnsi="Arial" w:cs="Arial"/>
                <w:b/>
                <w:color w:val="000000"/>
              </w:rPr>
            </w:pPr>
            <w:r w:rsidRPr="00EE7C5D">
              <w:rPr>
                <w:rFonts w:ascii="Arial" w:hAnsi="Arial" w:cs="Arial"/>
                <w:b/>
              </w:rPr>
              <w:t>IC</w:t>
            </w:r>
            <w:r w:rsidRPr="00EE7C5D">
              <w:rPr>
                <w:rFonts w:ascii="Arial" w:hAnsi="Arial" w:cs="Arial"/>
                <w:b/>
                <w:vertAlign w:val="subscript"/>
              </w:rPr>
              <w:t xml:space="preserve">50 </w:t>
            </w:r>
            <w:r w:rsidR="00606E3D" w:rsidRPr="00EE7C5D">
              <w:rPr>
                <w:rFonts w:ascii="Arial" w:hAnsi="Arial" w:cs="Arial"/>
                <w:b/>
              </w:rPr>
              <w:t>FRAP (µg/mL</w:t>
            </w:r>
            <w:r w:rsidRPr="00EE7C5D">
              <w:rPr>
                <w:rFonts w:ascii="Arial" w:hAnsi="Arial" w:cs="Arial"/>
                <w:b/>
              </w:rPr>
              <w:t>)</w:t>
            </w:r>
          </w:p>
        </w:tc>
      </w:tr>
      <w:tr w:rsidR="00851135" w:rsidRPr="00EE7C5D" w14:paraId="0281E971" w14:textId="77777777" w:rsidTr="00851135">
        <w:tc>
          <w:tcPr>
            <w:tcW w:w="3113" w:type="dxa"/>
            <w:tcBorders>
              <w:top w:val="single" w:sz="4" w:space="0" w:color="auto"/>
            </w:tcBorders>
          </w:tcPr>
          <w:p w14:paraId="55E3B0CA" w14:textId="77777777" w:rsidR="00851135" w:rsidRPr="00EE7C5D" w:rsidRDefault="00851135" w:rsidP="00C134E6">
            <w:pPr>
              <w:spacing w:after="0" w:line="360" w:lineRule="auto"/>
              <w:jc w:val="both"/>
              <w:rPr>
                <w:rFonts w:ascii="Arial" w:hAnsi="Arial" w:cs="Arial"/>
                <w:color w:val="000000"/>
              </w:rPr>
            </w:pPr>
            <w:r w:rsidRPr="00EE7C5D">
              <w:rPr>
                <w:rFonts w:ascii="Arial" w:hAnsi="Arial" w:cs="Arial"/>
              </w:rPr>
              <w:t>Gallic acid</w:t>
            </w:r>
          </w:p>
        </w:tc>
        <w:tc>
          <w:tcPr>
            <w:tcW w:w="3126" w:type="dxa"/>
            <w:tcBorders>
              <w:top w:val="single" w:sz="4" w:space="0" w:color="auto"/>
            </w:tcBorders>
          </w:tcPr>
          <w:p w14:paraId="1B020722" w14:textId="77777777" w:rsidR="00851135" w:rsidRPr="00EE7C5D" w:rsidRDefault="00851135" w:rsidP="00C134E6">
            <w:pPr>
              <w:spacing w:after="0" w:line="360" w:lineRule="auto"/>
              <w:jc w:val="both"/>
              <w:rPr>
                <w:rFonts w:ascii="Arial" w:hAnsi="Arial" w:cs="Arial"/>
                <w:color w:val="000000"/>
              </w:rPr>
            </w:pPr>
            <w:r w:rsidRPr="00EE7C5D">
              <w:rPr>
                <w:rFonts w:ascii="Arial" w:hAnsi="Arial" w:cs="Arial"/>
              </w:rPr>
              <w:t>460.84  ± 1.81</w:t>
            </w:r>
          </w:p>
        </w:tc>
        <w:tc>
          <w:tcPr>
            <w:tcW w:w="3121" w:type="dxa"/>
            <w:tcBorders>
              <w:top w:val="single" w:sz="4" w:space="0" w:color="auto"/>
            </w:tcBorders>
          </w:tcPr>
          <w:p w14:paraId="37D85D59" w14:textId="77777777" w:rsidR="00851135" w:rsidRPr="00EE7C5D" w:rsidRDefault="00851135" w:rsidP="00C134E6">
            <w:pPr>
              <w:spacing w:after="0" w:line="360" w:lineRule="auto"/>
              <w:jc w:val="both"/>
              <w:rPr>
                <w:rFonts w:ascii="Arial" w:hAnsi="Arial" w:cs="Arial"/>
                <w:color w:val="000000"/>
              </w:rPr>
            </w:pPr>
            <w:r w:rsidRPr="00EE7C5D">
              <w:rPr>
                <w:rFonts w:ascii="Arial" w:hAnsi="Arial" w:cs="Arial"/>
                <w:color w:val="000000"/>
              </w:rPr>
              <w:t xml:space="preserve">   -</w:t>
            </w:r>
          </w:p>
        </w:tc>
      </w:tr>
      <w:tr w:rsidR="00851135" w:rsidRPr="00EE7C5D" w14:paraId="66B33C6D" w14:textId="77777777" w:rsidTr="00851135">
        <w:tc>
          <w:tcPr>
            <w:tcW w:w="3113" w:type="dxa"/>
          </w:tcPr>
          <w:p w14:paraId="4CE539D0" w14:textId="77777777" w:rsidR="00851135" w:rsidRPr="00EE7C5D" w:rsidRDefault="00851135" w:rsidP="00C134E6">
            <w:pPr>
              <w:spacing w:after="0" w:line="360" w:lineRule="auto"/>
              <w:jc w:val="both"/>
              <w:rPr>
                <w:rFonts w:ascii="Arial" w:hAnsi="Arial" w:cs="Arial"/>
                <w:color w:val="000000"/>
              </w:rPr>
            </w:pPr>
            <w:r w:rsidRPr="00EE7C5D">
              <w:rPr>
                <w:rFonts w:ascii="Arial" w:hAnsi="Arial" w:cs="Arial"/>
              </w:rPr>
              <w:t>Ascorbic acid</w:t>
            </w:r>
          </w:p>
        </w:tc>
        <w:tc>
          <w:tcPr>
            <w:tcW w:w="3126" w:type="dxa"/>
          </w:tcPr>
          <w:p w14:paraId="10E7CF63" w14:textId="77777777" w:rsidR="00851135" w:rsidRPr="00EE7C5D" w:rsidRDefault="00851135" w:rsidP="00C134E6">
            <w:pPr>
              <w:spacing w:after="0" w:line="360" w:lineRule="auto"/>
              <w:jc w:val="both"/>
              <w:rPr>
                <w:rFonts w:ascii="Arial" w:hAnsi="Arial" w:cs="Arial"/>
                <w:color w:val="000000"/>
              </w:rPr>
            </w:pPr>
            <w:r w:rsidRPr="00EE7C5D">
              <w:rPr>
                <w:rFonts w:ascii="Arial" w:hAnsi="Arial" w:cs="Arial"/>
                <w:color w:val="000000"/>
              </w:rPr>
              <w:t>-</w:t>
            </w:r>
          </w:p>
        </w:tc>
        <w:tc>
          <w:tcPr>
            <w:tcW w:w="3121" w:type="dxa"/>
          </w:tcPr>
          <w:p w14:paraId="280BC5E2" w14:textId="77777777" w:rsidR="00851135" w:rsidRPr="00EE7C5D" w:rsidRDefault="00851135" w:rsidP="00C134E6">
            <w:pPr>
              <w:spacing w:after="0" w:line="360" w:lineRule="auto"/>
              <w:jc w:val="both"/>
              <w:rPr>
                <w:rFonts w:ascii="Arial" w:hAnsi="Arial" w:cs="Arial"/>
                <w:color w:val="000000"/>
              </w:rPr>
            </w:pPr>
            <w:r w:rsidRPr="00EE7C5D">
              <w:rPr>
                <w:rFonts w:ascii="Arial" w:hAnsi="Arial" w:cs="Arial"/>
              </w:rPr>
              <w:t>766.32  ± 7.47</w:t>
            </w:r>
          </w:p>
        </w:tc>
      </w:tr>
      <w:tr w:rsidR="00851135" w:rsidRPr="00EE7C5D" w14:paraId="76BF53D4" w14:textId="77777777" w:rsidTr="00851135">
        <w:tc>
          <w:tcPr>
            <w:tcW w:w="3113" w:type="dxa"/>
          </w:tcPr>
          <w:p w14:paraId="05220CD3" w14:textId="77777777" w:rsidR="00851135" w:rsidRPr="00EE7C5D" w:rsidRDefault="00851135" w:rsidP="00C134E6">
            <w:pPr>
              <w:spacing w:after="0" w:line="360" w:lineRule="auto"/>
              <w:jc w:val="both"/>
              <w:rPr>
                <w:rFonts w:ascii="Arial" w:hAnsi="Arial" w:cs="Arial"/>
                <w:color w:val="000000"/>
              </w:rPr>
            </w:pPr>
            <w:r w:rsidRPr="00EE7C5D">
              <w:rPr>
                <w:rFonts w:ascii="Arial" w:hAnsi="Arial" w:cs="Arial"/>
                <w:color w:val="000000"/>
              </w:rPr>
              <w:t>F</w:t>
            </w:r>
            <w:r w:rsidRPr="00EE7C5D">
              <w:rPr>
                <w:rFonts w:ascii="Arial" w:hAnsi="Arial" w:cs="Arial"/>
                <w:color w:val="000000"/>
                <w:vertAlign w:val="subscript"/>
              </w:rPr>
              <w:t xml:space="preserve">1 </w:t>
            </w:r>
            <w:r w:rsidRPr="00EE7C5D">
              <w:rPr>
                <w:rFonts w:ascii="Arial" w:hAnsi="Arial" w:cs="Arial"/>
                <w:color w:val="000000"/>
              </w:rPr>
              <w:t>n-Hexane</w:t>
            </w:r>
          </w:p>
        </w:tc>
        <w:tc>
          <w:tcPr>
            <w:tcW w:w="3126" w:type="dxa"/>
          </w:tcPr>
          <w:p w14:paraId="0652AB5C" w14:textId="77777777" w:rsidR="00851135" w:rsidRPr="00EE7C5D" w:rsidRDefault="00851135" w:rsidP="00C134E6">
            <w:pPr>
              <w:spacing w:after="0" w:line="360" w:lineRule="auto"/>
              <w:jc w:val="both"/>
              <w:rPr>
                <w:rFonts w:ascii="Arial" w:hAnsi="Arial" w:cs="Arial"/>
                <w:color w:val="000000"/>
              </w:rPr>
            </w:pPr>
            <w:r w:rsidRPr="00EE7C5D">
              <w:rPr>
                <w:rFonts w:ascii="Arial" w:hAnsi="Arial" w:cs="Arial"/>
                <w:color w:val="000000"/>
              </w:rPr>
              <w:t>1546</w:t>
            </w:r>
            <w:r w:rsidRPr="00EE7C5D">
              <w:rPr>
                <w:rFonts w:ascii="Arial" w:hAnsi="Arial" w:cs="Arial"/>
              </w:rPr>
              <w:t>±0.06</w:t>
            </w:r>
          </w:p>
        </w:tc>
        <w:tc>
          <w:tcPr>
            <w:tcW w:w="3121" w:type="dxa"/>
          </w:tcPr>
          <w:p w14:paraId="2C849E72" w14:textId="77777777" w:rsidR="00851135" w:rsidRPr="00EE7C5D" w:rsidRDefault="00851135" w:rsidP="00C134E6">
            <w:pPr>
              <w:spacing w:after="0" w:line="360" w:lineRule="auto"/>
              <w:rPr>
                <w:rFonts w:ascii="Arial" w:hAnsi="Arial" w:cs="Arial"/>
                <w:color w:val="000000"/>
              </w:rPr>
            </w:pPr>
            <w:r w:rsidRPr="00EE7C5D">
              <w:rPr>
                <w:rFonts w:ascii="Arial" w:hAnsi="Arial" w:cs="Arial"/>
                <w:color w:val="000000"/>
              </w:rPr>
              <w:t>767.84</w:t>
            </w:r>
            <w:r w:rsidRPr="00EE7C5D">
              <w:rPr>
                <w:rFonts w:ascii="Arial" w:hAnsi="Arial" w:cs="Arial"/>
              </w:rPr>
              <w:t>±0.25</w:t>
            </w:r>
          </w:p>
        </w:tc>
      </w:tr>
      <w:tr w:rsidR="00851135" w:rsidRPr="00EE7C5D" w14:paraId="5ECC7DA4" w14:textId="77777777" w:rsidTr="00851135">
        <w:tc>
          <w:tcPr>
            <w:tcW w:w="3113" w:type="dxa"/>
          </w:tcPr>
          <w:p w14:paraId="24FFD2BF" w14:textId="77777777" w:rsidR="00851135" w:rsidRPr="00EE7C5D" w:rsidRDefault="00851135" w:rsidP="00C134E6">
            <w:pPr>
              <w:spacing w:after="0" w:line="360" w:lineRule="auto"/>
              <w:jc w:val="both"/>
              <w:rPr>
                <w:rFonts w:ascii="Arial" w:hAnsi="Arial" w:cs="Arial"/>
                <w:color w:val="000000"/>
              </w:rPr>
            </w:pPr>
            <w:r w:rsidRPr="00EE7C5D">
              <w:rPr>
                <w:rFonts w:ascii="Arial" w:hAnsi="Arial" w:cs="Arial"/>
                <w:color w:val="000000"/>
              </w:rPr>
              <w:t>F</w:t>
            </w:r>
            <w:r w:rsidRPr="00EE7C5D">
              <w:rPr>
                <w:rFonts w:ascii="Arial" w:hAnsi="Arial" w:cs="Arial"/>
                <w:color w:val="000000"/>
                <w:vertAlign w:val="subscript"/>
              </w:rPr>
              <w:t>2</w:t>
            </w:r>
            <w:r w:rsidRPr="00EE7C5D">
              <w:rPr>
                <w:rFonts w:ascii="Arial" w:hAnsi="Arial" w:cs="Arial"/>
                <w:color w:val="000000"/>
              </w:rPr>
              <w:t xml:space="preserve"> ethyl acetate </w:t>
            </w:r>
          </w:p>
        </w:tc>
        <w:tc>
          <w:tcPr>
            <w:tcW w:w="3126" w:type="dxa"/>
          </w:tcPr>
          <w:p w14:paraId="05449E11" w14:textId="77777777" w:rsidR="00851135" w:rsidRPr="00EE7C5D" w:rsidRDefault="00851135" w:rsidP="00C134E6">
            <w:pPr>
              <w:spacing w:after="0" w:line="360" w:lineRule="auto"/>
              <w:rPr>
                <w:rFonts w:ascii="Arial" w:hAnsi="Arial" w:cs="Arial"/>
                <w:color w:val="000000"/>
              </w:rPr>
            </w:pPr>
            <w:r w:rsidRPr="00EE7C5D">
              <w:rPr>
                <w:rFonts w:ascii="Arial" w:hAnsi="Arial" w:cs="Arial"/>
                <w:color w:val="000000"/>
              </w:rPr>
              <w:t>161.59</w:t>
            </w:r>
            <w:r w:rsidRPr="00EE7C5D">
              <w:rPr>
                <w:rFonts w:ascii="Arial" w:hAnsi="Arial" w:cs="Arial"/>
              </w:rPr>
              <w:t>±0.03</w:t>
            </w:r>
          </w:p>
        </w:tc>
        <w:tc>
          <w:tcPr>
            <w:tcW w:w="3121" w:type="dxa"/>
          </w:tcPr>
          <w:p w14:paraId="347099E4" w14:textId="77777777" w:rsidR="00851135" w:rsidRPr="00EE7C5D" w:rsidRDefault="00851135" w:rsidP="00C134E6">
            <w:pPr>
              <w:spacing w:after="0" w:line="360" w:lineRule="auto"/>
              <w:jc w:val="both"/>
              <w:rPr>
                <w:rFonts w:ascii="Arial" w:hAnsi="Arial" w:cs="Arial"/>
                <w:color w:val="000000"/>
              </w:rPr>
            </w:pPr>
            <w:r w:rsidRPr="00EE7C5D">
              <w:rPr>
                <w:rFonts w:ascii="Arial" w:hAnsi="Arial" w:cs="Arial"/>
                <w:color w:val="000000"/>
              </w:rPr>
              <w:t>406.73</w:t>
            </w:r>
            <w:r w:rsidRPr="00EE7C5D">
              <w:rPr>
                <w:rFonts w:ascii="Arial" w:hAnsi="Arial" w:cs="Arial"/>
              </w:rPr>
              <w:t>±0.25</w:t>
            </w:r>
          </w:p>
        </w:tc>
      </w:tr>
      <w:tr w:rsidR="00851135" w:rsidRPr="00EE7C5D" w14:paraId="3B16EC4D" w14:textId="77777777" w:rsidTr="00851135">
        <w:tc>
          <w:tcPr>
            <w:tcW w:w="3113" w:type="dxa"/>
          </w:tcPr>
          <w:p w14:paraId="65FCF729" w14:textId="77777777" w:rsidR="00851135" w:rsidRPr="00EE7C5D" w:rsidRDefault="00851135" w:rsidP="00C134E6">
            <w:pPr>
              <w:spacing w:after="0" w:line="360" w:lineRule="auto"/>
              <w:jc w:val="both"/>
              <w:rPr>
                <w:rFonts w:ascii="Arial" w:hAnsi="Arial" w:cs="Arial"/>
                <w:color w:val="000000"/>
              </w:rPr>
            </w:pPr>
            <w:r w:rsidRPr="00EE7C5D">
              <w:rPr>
                <w:rFonts w:ascii="Arial" w:hAnsi="Arial" w:cs="Arial"/>
                <w:color w:val="000000"/>
              </w:rPr>
              <w:t>F</w:t>
            </w:r>
            <w:r w:rsidRPr="00EE7C5D">
              <w:rPr>
                <w:rFonts w:ascii="Arial" w:hAnsi="Arial" w:cs="Arial"/>
                <w:color w:val="000000"/>
                <w:vertAlign w:val="subscript"/>
              </w:rPr>
              <w:t xml:space="preserve">3 </w:t>
            </w:r>
            <w:r w:rsidRPr="00EE7C5D">
              <w:rPr>
                <w:rFonts w:ascii="Arial" w:hAnsi="Arial" w:cs="Arial"/>
                <w:color w:val="000000"/>
              </w:rPr>
              <w:t>methanol</w:t>
            </w:r>
          </w:p>
        </w:tc>
        <w:tc>
          <w:tcPr>
            <w:tcW w:w="3126" w:type="dxa"/>
          </w:tcPr>
          <w:p w14:paraId="34A2C007" w14:textId="77777777" w:rsidR="00851135" w:rsidRPr="00EE7C5D" w:rsidRDefault="00851135" w:rsidP="00C134E6">
            <w:pPr>
              <w:spacing w:after="0" w:line="360" w:lineRule="auto"/>
              <w:jc w:val="both"/>
              <w:rPr>
                <w:rFonts w:ascii="Arial" w:hAnsi="Arial" w:cs="Arial"/>
                <w:color w:val="000000"/>
              </w:rPr>
            </w:pPr>
            <w:r w:rsidRPr="00EE7C5D">
              <w:rPr>
                <w:rFonts w:ascii="Arial" w:hAnsi="Arial" w:cs="Arial"/>
                <w:color w:val="000000"/>
              </w:rPr>
              <w:t>22.72</w:t>
            </w:r>
            <w:r w:rsidRPr="00EE7C5D">
              <w:rPr>
                <w:rFonts w:ascii="Arial" w:hAnsi="Arial" w:cs="Arial"/>
              </w:rPr>
              <w:t>±0.03</w:t>
            </w:r>
          </w:p>
        </w:tc>
        <w:tc>
          <w:tcPr>
            <w:tcW w:w="3121" w:type="dxa"/>
          </w:tcPr>
          <w:p w14:paraId="62ADA81B" w14:textId="77777777" w:rsidR="00851135" w:rsidRPr="00EE7C5D" w:rsidRDefault="00851135" w:rsidP="00C134E6">
            <w:pPr>
              <w:spacing w:after="0" w:line="360" w:lineRule="auto"/>
              <w:rPr>
                <w:rFonts w:ascii="Arial" w:hAnsi="Arial" w:cs="Arial"/>
                <w:color w:val="000000"/>
              </w:rPr>
            </w:pPr>
            <w:r w:rsidRPr="00EE7C5D">
              <w:rPr>
                <w:rFonts w:ascii="Arial" w:hAnsi="Arial" w:cs="Arial"/>
                <w:color w:val="000000"/>
              </w:rPr>
              <w:t>703.03</w:t>
            </w:r>
            <w:r w:rsidRPr="00EE7C5D">
              <w:rPr>
                <w:rFonts w:ascii="Arial" w:hAnsi="Arial" w:cs="Arial"/>
              </w:rPr>
              <w:t>±0.23</w:t>
            </w:r>
          </w:p>
        </w:tc>
      </w:tr>
      <w:tr w:rsidR="00851135" w:rsidRPr="00EE7C5D" w14:paraId="381DD887" w14:textId="77777777" w:rsidTr="00851135">
        <w:tc>
          <w:tcPr>
            <w:tcW w:w="3113" w:type="dxa"/>
          </w:tcPr>
          <w:p w14:paraId="79740D4D" w14:textId="021CF333" w:rsidR="00851135" w:rsidRPr="00EE7C5D" w:rsidRDefault="00851135" w:rsidP="00C134E6">
            <w:pPr>
              <w:spacing w:after="0" w:line="360" w:lineRule="auto"/>
              <w:jc w:val="both"/>
              <w:rPr>
                <w:rFonts w:ascii="Arial" w:hAnsi="Arial" w:cs="Arial"/>
                <w:color w:val="000000"/>
              </w:rPr>
            </w:pPr>
            <w:r w:rsidRPr="00EE7C5D">
              <w:rPr>
                <w:rFonts w:ascii="Arial" w:hAnsi="Arial" w:cs="Arial"/>
                <w:color w:val="000000"/>
              </w:rPr>
              <w:lastRenderedPageBreak/>
              <w:t>F</w:t>
            </w:r>
            <w:r w:rsidRPr="00EE7C5D">
              <w:rPr>
                <w:rFonts w:ascii="Arial" w:hAnsi="Arial" w:cs="Arial"/>
                <w:color w:val="000000"/>
                <w:vertAlign w:val="subscript"/>
              </w:rPr>
              <w:t xml:space="preserve">4 </w:t>
            </w:r>
            <w:r w:rsidR="00662E2A" w:rsidRPr="00EE7C5D">
              <w:rPr>
                <w:rFonts w:ascii="Arial" w:hAnsi="Arial" w:cs="Arial"/>
                <w:color w:val="000000"/>
              </w:rPr>
              <w:t xml:space="preserve">Aqueous </w:t>
            </w:r>
            <w:r w:rsidRPr="00EE7C5D">
              <w:rPr>
                <w:rFonts w:ascii="Arial" w:hAnsi="Arial" w:cs="Arial"/>
                <w:color w:val="000000"/>
              </w:rPr>
              <w:t>water</w:t>
            </w:r>
          </w:p>
        </w:tc>
        <w:tc>
          <w:tcPr>
            <w:tcW w:w="3126" w:type="dxa"/>
          </w:tcPr>
          <w:p w14:paraId="742F402D" w14:textId="77777777" w:rsidR="00851135" w:rsidRPr="00EE7C5D" w:rsidRDefault="00851135" w:rsidP="00C134E6">
            <w:pPr>
              <w:spacing w:after="0" w:line="360" w:lineRule="auto"/>
              <w:jc w:val="both"/>
              <w:rPr>
                <w:rFonts w:ascii="Arial" w:hAnsi="Arial" w:cs="Arial"/>
                <w:color w:val="000000"/>
              </w:rPr>
            </w:pPr>
            <w:r w:rsidRPr="00EE7C5D">
              <w:rPr>
                <w:rFonts w:ascii="Arial" w:hAnsi="Arial" w:cs="Arial"/>
                <w:color w:val="000000"/>
              </w:rPr>
              <w:t>1477.12</w:t>
            </w:r>
            <w:r w:rsidRPr="00EE7C5D">
              <w:rPr>
                <w:rFonts w:ascii="Arial" w:hAnsi="Arial" w:cs="Arial"/>
              </w:rPr>
              <w:t>±0.03</w:t>
            </w:r>
          </w:p>
        </w:tc>
        <w:tc>
          <w:tcPr>
            <w:tcW w:w="3121" w:type="dxa"/>
          </w:tcPr>
          <w:p w14:paraId="53BDEC44" w14:textId="77777777" w:rsidR="00851135" w:rsidRPr="00EE7C5D" w:rsidRDefault="00851135" w:rsidP="00C134E6">
            <w:pPr>
              <w:spacing w:after="0" w:line="360" w:lineRule="auto"/>
              <w:jc w:val="both"/>
              <w:rPr>
                <w:rFonts w:ascii="Arial" w:hAnsi="Arial" w:cs="Arial"/>
                <w:color w:val="000000"/>
              </w:rPr>
            </w:pPr>
            <w:r w:rsidRPr="00EE7C5D">
              <w:rPr>
                <w:rFonts w:ascii="Arial" w:hAnsi="Arial" w:cs="Arial"/>
                <w:color w:val="000000"/>
              </w:rPr>
              <w:t>638.01</w:t>
            </w:r>
            <w:r w:rsidRPr="00EE7C5D">
              <w:rPr>
                <w:rFonts w:ascii="Arial" w:hAnsi="Arial" w:cs="Arial"/>
              </w:rPr>
              <w:t>±0.25</w:t>
            </w:r>
          </w:p>
        </w:tc>
      </w:tr>
      <w:tr w:rsidR="00851135" w:rsidRPr="00EE7C5D" w14:paraId="41321B9C" w14:textId="77777777" w:rsidTr="00851135">
        <w:tc>
          <w:tcPr>
            <w:tcW w:w="3113" w:type="dxa"/>
          </w:tcPr>
          <w:p w14:paraId="6C087521" w14:textId="77777777" w:rsidR="00851135" w:rsidRPr="00EE7C5D" w:rsidRDefault="00851135" w:rsidP="00C134E6">
            <w:pPr>
              <w:spacing w:after="0" w:line="360" w:lineRule="auto"/>
              <w:jc w:val="both"/>
              <w:rPr>
                <w:rFonts w:ascii="Arial" w:hAnsi="Arial" w:cs="Arial"/>
                <w:color w:val="000000"/>
              </w:rPr>
            </w:pPr>
            <w:r w:rsidRPr="00EE7C5D">
              <w:rPr>
                <w:rFonts w:ascii="Arial" w:hAnsi="Arial" w:cs="Arial"/>
                <w:color w:val="000000"/>
              </w:rPr>
              <w:t>G</w:t>
            </w:r>
            <w:r w:rsidRPr="00EE7C5D">
              <w:rPr>
                <w:rFonts w:ascii="Arial" w:hAnsi="Arial" w:cs="Arial"/>
                <w:color w:val="000000"/>
                <w:vertAlign w:val="subscript"/>
              </w:rPr>
              <w:t>1</w:t>
            </w:r>
            <w:r w:rsidRPr="00EE7C5D">
              <w:rPr>
                <w:rFonts w:ascii="Arial" w:hAnsi="Arial" w:cs="Arial"/>
                <w:color w:val="000000"/>
              </w:rPr>
              <w:t xml:space="preserve"> n-Hexane</w:t>
            </w:r>
          </w:p>
        </w:tc>
        <w:tc>
          <w:tcPr>
            <w:tcW w:w="3126" w:type="dxa"/>
          </w:tcPr>
          <w:p w14:paraId="1B8254C6" w14:textId="77777777" w:rsidR="00851135" w:rsidRPr="00EE7C5D" w:rsidRDefault="00851135" w:rsidP="00C134E6">
            <w:pPr>
              <w:spacing w:after="0" w:line="360" w:lineRule="auto"/>
              <w:jc w:val="both"/>
              <w:rPr>
                <w:rFonts w:ascii="Arial" w:hAnsi="Arial" w:cs="Arial"/>
                <w:color w:val="000000"/>
              </w:rPr>
            </w:pPr>
            <w:r w:rsidRPr="00EE7C5D">
              <w:rPr>
                <w:rFonts w:ascii="Arial" w:hAnsi="Arial" w:cs="Arial"/>
                <w:color w:val="000000"/>
              </w:rPr>
              <w:t>906.27</w:t>
            </w:r>
            <w:r w:rsidRPr="00EE7C5D">
              <w:rPr>
                <w:rFonts w:ascii="Arial" w:hAnsi="Arial" w:cs="Arial"/>
              </w:rPr>
              <w:t xml:space="preserve">±0.06 </w:t>
            </w:r>
          </w:p>
        </w:tc>
        <w:tc>
          <w:tcPr>
            <w:tcW w:w="3121" w:type="dxa"/>
          </w:tcPr>
          <w:p w14:paraId="71FAE50D" w14:textId="77777777" w:rsidR="00851135" w:rsidRPr="00EE7C5D" w:rsidRDefault="00851135" w:rsidP="00C134E6">
            <w:pPr>
              <w:spacing w:after="0" w:line="360" w:lineRule="auto"/>
              <w:jc w:val="both"/>
              <w:rPr>
                <w:rFonts w:ascii="Arial" w:hAnsi="Arial" w:cs="Arial"/>
                <w:color w:val="000000"/>
              </w:rPr>
            </w:pPr>
            <w:r w:rsidRPr="00EE7C5D">
              <w:rPr>
                <w:rFonts w:ascii="Arial" w:hAnsi="Arial" w:cs="Arial"/>
                <w:color w:val="000000"/>
              </w:rPr>
              <w:t>563.91</w:t>
            </w:r>
            <w:r w:rsidRPr="00EE7C5D">
              <w:rPr>
                <w:rFonts w:ascii="Arial" w:hAnsi="Arial" w:cs="Arial"/>
              </w:rPr>
              <w:t>±0.02</w:t>
            </w:r>
          </w:p>
        </w:tc>
      </w:tr>
      <w:tr w:rsidR="00851135" w:rsidRPr="00EE7C5D" w14:paraId="531A9C3A" w14:textId="77777777" w:rsidTr="00851135">
        <w:tc>
          <w:tcPr>
            <w:tcW w:w="3113" w:type="dxa"/>
          </w:tcPr>
          <w:p w14:paraId="3A59FB20" w14:textId="77777777" w:rsidR="00851135" w:rsidRPr="00EE7C5D" w:rsidRDefault="00851135" w:rsidP="00C134E6">
            <w:pPr>
              <w:spacing w:after="0" w:line="360" w:lineRule="auto"/>
              <w:jc w:val="both"/>
              <w:rPr>
                <w:rFonts w:ascii="Arial" w:hAnsi="Arial" w:cs="Arial"/>
                <w:color w:val="000000"/>
              </w:rPr>
            </w:pPr>
            <w:r w:rsidRPr="00EE7C5D">
              <w:rPr>
                <w:rFonts w:ascii="Arial" w:hAnsi="Arial" w:cs="Arial"/>
                <w:color w:val="000000"/>
              </w:rPr>
              <w:t>G</w:t>
            </w:r>
            <w:r w:rsidRPr="00EE7C5D">
              <w:rPr>
                <w:rFonts w:ascii="Arial" w:hAnsi="Arial" w:cs="Arial"/>
                <w:color w:val="000000"/>
                <w:vertAlign w:val="subscript"/>
              </w:rPr>
              <w:t>2</w:t>
            </w:r>
            <w:r w:rsidRPr="00EE7C5D">
              <w:rPr>
                <w:rFonts w:ascii="Arial" w:hAnsi="Arial" w:cs="Arial"/>
                <w:color w:val="000000"/>
              </w:rPr>
              <w:t xml:space="preserve"> ethyl acetate</w:t>
            </w:r>
          </w:p>
        </w:tc>
        <w:tc>
          <w:tcPr>
            <w:tcW w:w="3126" w:type="dxa"/>
          </w:tcPr>
          <w:p w14:paraId="2903D118" w14:textId="77777777" w:rsidR="00851135" w:rsidRPr="00EE7C5D" w:rsidRDefault="00851135" w:rsidP="00C134E6">
            <w:pPr>
              <w:spacing w:after="0" w:line="360" w:lineRule="auto"/>
              <w:rPr>
                <w:rFonts w:ascii="Arial" w:hAnsi="Arial" w:cs="Arial"/>
                <w:color w:val="000000"/>
              </w:rPr>
            </w:pPr>
            <w:r w:rsidRPr="00EE7C5D">
              <w:rPr>
                <w:rFonts w:ascii="Arial" w:hAnsi="Arial" w:cs="Arial"/>
                <w:color w:val="000000"/>
              </w:rPr>
              <w:t>34.74</w:t>
            </w:r>
            <w:r w:rsidRPr="00EE7C5D">
              <w:rPr>
                <w:rFonts w:ascii="Arial" w:hAnsi="Arial" w:cs="Arial"/>
              </w:rPr>
              <w:t>±0.06</w:t>
            </w:r>
          </w:p>
        </w:tc>
        <w:tc>
          <w:tcPr>
            <w:tcW w:w="3121" w:type="dxa"/>
          </w:tcPr>
          <w:p w14:paraId="127950BA" w14:textId="77777777" w:rsidR="00851135" w:rsidRPr="00EE7C5D" w:rsidRDefault="00851135" w:rsidP="00C134E6">
            <w:pPr>
              <w:spacing w:after="0" w:line="360" w:lineRule="auto"/>
              <w:jc w:val="both"/>
              <w:rPr>
                <w:rFonts w:ascii="Arial" w:hAnsi="Arial" w:cs="Arial"/>
                <w:color w:val="000000"/>
              </w:rPr>
            </w:pPr>
            <w:r w:rsidRPr="00EE7C5D">
              <w:rPr>
                <w:rFonts w:ascii="Arial" w:hAnsi="Arial" w:cs="Arial"/>
                <w:color w:val="000000"/>
              </w:rPr>
              <w:t>156.79</w:t>
            </w:r>
            <w:r w:rsidRPr="00EE7C5D">
              <w:rPr>
                <w:rFonts w:ascii="Arial" w:hAnsi="Arial" w:cs="Arial"/>
              </w:rPr>
              <w:t>±0.01</w:t>
            </w:r>
          </w:p>
        </w:tc>
      </w:tr>
      <w:tr w:rsidR="00851135" w:rsidRPr="00EE7C5D" w14:paraId="5D00B0FD" w14:textId="77777777" w:rsidTr="00851135">
        <w:tc>
          <w:tcPr>
            <w:tcW w:w="3113" w:type="dxa"/>
          </w:tcPr>
          <w:p w14:paraId="3EE840CD" w14:textId="77777777" w:rsidR="00851135" w:rsidRPr="00EE7C5D" w:rsidRDefault="00851135" w:rsidP="00C134E6">
            <w:pPr>
              <w:spacing w:after="0" w:line="360" w:lineRule="auto"/>
              <w:jc w:val="both"/>
              <w:rPr>
                <w:rFonts w:ascii="Arial" w:hAnsi="Arial" w:cs="Arial"/>
                <w:color w:val="000000"/>
              </w:rPr>
            </w:pPr>
            <w:r w:rsidRPr="00EE7C5D">
              <w:rPr>
                <w:rFonts w:ascii="Arial" w:hAnsi="Arial" w:cs="Arial"/>
                <w:color w:val="000000"/>
              </w:rPr>
              <w:t>G</w:t>
            </w:r>
            <w:r w:rsidRPr="00EE7C5D">
              <w:rPr>
                <w:rFonts w:ascii="Arial" w:hAnsi="Arial" w:cs="Arial"/>
                <w:color w:val="000000"/>
                <w:vertAlign w:val="subscript"/>
              </w:rPr>
              <w:t>3</w:t>
            </w:r>
            <w:r w:rsidRPr="00EE7C5D">
              <w:rPr>
                <w:rFonts w:ascii="Arial" w:hAnsi="Arial" w:cs="Arial"/>
                <w:color w:val="000000"/>
              </w:rPr>
              <w:t xml:space="preserve"> methanol</w:t>
            </w:r>
          </w:p>
        </w:tc>
        <w:tc>
          <w:tcPr>
            <w:tcW w:w="3126" w:type="dxa"/>
          </w:tcPr>
          <w:p w14:paraId="6F0AC93E" w14:textId="77777777" w:rsidR="00851135" w:rsidRPr="00EE7C5D" w:rsidRDefault="00851135" w:rsidP="00C134E6">
            <w:pPr>
              <w:spacing w:after="0" w:line="360" w:lineRule="auto"/>
              <w:jc w:val="both"/>
              <w:rPr>
                <w:rFonts w:ascii="Arial" w:hAnsi="Arial" w:cs="Arial"/>
                <w:color w:val="000000"/>
              </w:rPr>
            </w:pPr>
            <w:r w:rsidRPr="00EE7C5D">
              <w:rPr>
                <w:rFonts w:ascii="Arial" w:hAnsi="Arial" w:cs="Arial"/>
                <w:color w:val="000000"/>
              </w:rPr>
              <w:t>87.81</w:t>
            </w:r>
            <w:r w:rsidRPr="00EE7C5D">
              <w:rPr>
                <w:rFonts w:ascii="Arial" w:hAnsi="Arial" w:cs="Arial"/>
              </w:rPr>
              <w:t>±0.05</w:t>
            </w:r>
          </w:p>
        </w:tc>
        <w:tc>
          <w:tcPr>
            <w:tcW w:w="3121" w:type="dxa"/>
          </w:tcPr>
          <w:p w14:paraId="0BD74863" w14:textId="77777777" w:rsidR="00851135" w:rsidRPr="00EE7C5D" w:rsidRDefault="00851135" w:rsidP="00C134E6">
            <w:pPr>
              <w:spacing w:after="0" w:line="360" w:lineRule="auto"/>
              <w:rPr>
                <w:rFonts w:ascii="Arial" w:hAnsi="Arial" w:cs="Arial"/>
                <w:color w:val="000000"/>
              </w:rPr>
            </w:pPr>
            <w:r w:rsidRPr="00EE7C5D">
              <w:rPr>
                <w:rFonts w:ascii="Arial" w:hAnsi="Arial" w:cs="Arial"/>
                <w:color w:val="000000"/>
              </w:rPr>
              <w:t>178.19</w:t>
            </w:r>
            <w:r w:rsidRPr="00EE7C5D">
              <w:rPr>
                <w:rFonts w:ascii="Arial" w:hAnsi="Arial" w:cs="Arial"/>
              </w:rPr>
              <w:t>±0.14</w:t>
            </w:r>
          </w:p>
        </w:tc>
      </w:tr>
      <w:tr w:rsidR="00851135" w:rsidRPr="00EE7C5D" w14:paraId="2C27769C" w14:textId="77777777" w:rsidTr="00851135">
        <w:tc>
          <w:tcPr>
            <w:tcW w:w="3113" w:type="dxa"/>
          </w:tcPr>
          <w:p w14:paraId="7E92CE7F" w14:textId="04915798" w:rsidR="00851135" w:rsidRPr="00EE7C5D" w:rsidRDefault="00851135" w:rsidP="00C134E6">
            <w:pPr>
              <w:spacing w:after="0" w:line="360" w:lineRule="auto"/>
              <w:jc w:val="both"/>
              <w:rPr>
                <w:rFonts w:ascii="Arial" w:hAnsi="Arial" w:cs="Arial"/>
                <w:color w:val="000000"/>
              </w:rPr>
            </w:pPr>
            <w:r w:rsidRPr="00EE7C5D">
              <w:rPr>
                <w:rFonts w:ascii="Arial" w:hAnsi="Arial" w:cs="Arial"/>
                <w:color w:val="000000"/>
              </w:rPr>
              <w:t>G</w:t>
            </w:r>
            <w:r w:rsidRPr="00EE7C5D">
              <w:rPr>
                <w:rFonts w:ascii="Arial" w:hAnsi="Arial" w:cs="Arial"/>
                <w:color w:val="000000"/>
                <w:vertAlign w:val="subscript"/>
              </w:rPr>
              <w:t xml:space="preserve">4 </w:t>
            </w:r>
            <w:r w:rsidR="00662E2A" w:rsidRPr="00EE7C5D">
              <w:rPr>
                <w:rFonts w:ascii="Arial" w:hAnsi="Arial" w:cs="Arial"/>
                <w:color w:val="000000"/>
              </w:rPr>
              <w:t xml:space="preserve"> Aqueous</w:t>
            </w:r>
            <w:r w:rsidRPr="00EE7C5D">
              <w:rPr>
                <w:rFonts w:ascii="Arial" w:hAnsi="Arial" w:cs="Arial"/>
                <w:color w:val="000000"/>
              </w:rPr>
              <w:t xml:space="preserve"> water</w:t>
            </w:r>
          </w:p>
        </w:tc>
        <w:tc>
          <w:tcPr>
            <w:tcW w:w="3126" w:type="dxa"/>
          </w:tcPr>
          <w:p w14:paraId="6108D040" w14:textId="77777777" w:rsidR="00851135" w:rsidRPr="00EE7C5D" w:rsidRDefault="00851135" w:rsidP="00C134E6">
            <w:pPr>
              <w:spacing w:after="0" w:line="360" w:lineRule="auto"/>
              <w:rPr>
                <w:rFonts w:ascii="Arial" w:hAnsi="Arial" w:cs="Arial"/>
                <w:color w:val="000000"/>
              </w:rPr>
            </w:pPr>
            <w:r w:rsidRPr="00EE7C5D">
              <w:rPr>
                <w:rFonts w:ascii="Arial" w:hAnsi="Arial" w:cs="Arial"/>
                <w:color w:val="000000"/>
              </w:rPr>
              <w:t>934.98</w:t>
            </w:r>
            <w:r w:rsidRPr="00EE7C5D">
              <w:rPr>
                <w:rFonts w:ascii="Arial" w:hAnsi="Arial" w:cs="Arial"/>
              </w:rPr>
              <w:t>±0.06</w:t>
            </w:r>
          </w:p>
        </w:tc>
        <w:tc>
          <w:tcPr>
            <w:tcW w:w="3121" w:type="dxa"/>
          </w:tcPr>
          <w:p w14:paraId="2A2A19AB" w14:textId="77777777" w:rsidR="00851135" w:rsidRPr="00EE7C5D" w:rsidRDefault="00851135" w:rsidP="00C134E6">
            <w:pPr>
              <w:spacing w:after="0" w:line="360" w:lineRule="auto"/>
              <w:jc w:val="both"/>
              <w:rPr>
                <w:rFonts w:ascii="Arial" w:hAnsi="Arial" w:cs="Arial"/>
                <w:color w:val="000000"/>
              </w:rPr>
            </w:pPr>
            <w:r w:rsidRPr="00EE7C5D">
              <w:rPr>
                <w:rFonts w:ascii="Arial" w:hAnsi="Arial" w:cs="Arial"/>
                <w:color w:val="000000"/>
              </w:rPr>
              <w:t>635.54</w:t>
            </w:r>
            <w:r w:rsidRPr="00EE7C5D">
              <w:rPr>
                <w:rFonts w:ascii="Arial" w:hAnsi="Arial" w:cs="Arial"/>
              </w:rPr>
              <w:t>±0.25</w:t>
            </w:r>
          </w:p>
        </w:tc>
      </w:tr>
    </w:tbl>
    <w:p w14:paraId="00FE0F13" w14:textId="77777777" w:rsidR="00B76D20" w:rsidRPr="00EE7C5D" w:rsidRDefault="00851135" w:rsidP="00C134E6">
      <w:pPr>
        <w:spacing w:after="0" w:line="360" w:lineRule="auto"/>
        <w:jc w:val="both"/>
        <w:rPr>
          <w:rFonts w:ascii="Arial" w:hAnsi="Arial" w:cs="Arial"/>
          <w:sz w:val="20"/>
          <w:szCs w:val="20"/>
        </w:rPr>
      </w:pPr>
      <w:r w:rsidRPr="00EE7C5D">
        <w:rPr>
          <w:rFonts w:ascii="Arial" w:hAnsi="Arial" w:cs="Arial"/>
          <w:sz w:val="20"/>
          <w:szCs w:val="20"/>
        </w:rPr>
        <w:t>Results are expressed as Mean ± Standard Error of Means (n=8).</w:t>
      </w:r>
    </w:p>
    <w:p w14:paraId="2D94FB8F" w14:textId="77777777" w:rsidR="00B76D20" w:rsidRPr="00EE7C5D" w:rsidRDefault="00B76D20" w:rsidP="00C134E6">
      <w:pPr>
        <w:spacing w:after="0" w:line="360" w:lineRule="auto"/>
        <w:ind w:left="-450"/>
        <w:jc w:val="both"/>
        <w:rPr>
          <w:rFonts w:ascii="Arial" w:hAnsi="Arial" w:cs="Arial"/>
          <w:sz w:val="24"/>
          <w:szCs w:val="24"/>
        </w:rPr>
      </w:pPr>
    </w:p>
    <w:p w14:paraId="47836482" w14:textId="77777777" w:rsidR="00B76D20" w:rsidRPr="00EE7C5D" w:rsidRDefault="00F1415D" w:rsidP="00C134E6">
      <w:pPr>
        <w:spacing w:after="0" w:line="480" w:lineRule="auto"/>
        <w:ind w:left="-450" w:firstLine="450"/>
        <w:rPr>
          <w:rFonts w:ascii="Arial" w:hAnsi="Arial" w:cs="Arial"/>
          <w:b/>
          <w:noProof/>
          <w:lang w:val="en-GB" w:eastAsia="en-GB"/>
        </w:rPr>
      </w:pPr>
      <w:r w:rsidRPr="00EE7C5D">
        <w:rPr>
          <w:rFonts w:ascii="Arial" w:hAnsi="Arial" w:cs="Arial"/>
          <w:b/>
        </w:rPr>
        <w:t>3</w:t>
      </w:r>
      <w:r w:rsidR="00B76D20" w:rsidRPr="00EE7C5D">
        <w:rPr>
          <w:rFonts w:ascii="Arial" w:hAnsi="Arial" w:cs="Arial"/>
          <w:b/>
        </w:rPr>
        <w:t>.</w:t>
      </w:r>
      <w:r w:rsidRPr="00EE7C5D">
        <w:rPr>
          <w:rFonts w:ascii="Arial" w:hAnsi="Arial" w:cs="Arial"/>
          <w:b/>
        </w:rPr>
        <w:t>6.2</w:t>
      </w:r>
      <w:r w:rsidRPr="00EE7C5D">
        <w:rPr>
          <w:rFonts w:ascii="Arial" w:hAnsi="Arial" w:cs="Arial"/>
          <w:b/>
        </w:rPr>
        <w:tab/>
      </w:r>
      <w:r w:rsidR="00B76D20" w:rsidRPr="00EE7C5D">
        <w:rPr>
          <w:rFonts w:ascii="Arial" w:hAnsi="Arial" w:cs="Arial"/>
          <w:b/>
        </w:rPr>
        <w:t>Ic</w:t>
      </w:r>
      <w:r w:rsidR="00B76D20" w:rsidRPr="00EE7C5D">
        <w:rPr>
          <w:rFonts w:ascii="Arial" w:hAnsi="Arial" w:cs="Arial"/>
          <w:b/>
          <w:vertAlign w:val="subscript"/>
        </w:rPr>
        <w:t>50</w:t>
      </w:r>
      <w:r w:rsidR="00B76D20" w:rsidRPr="00EE7C5D">
        <w:rPr>
          <w:rFonts w:ascii="Arial" w:hAnsi="Arial" w:cs="Arial"/>
          <w:b/>
        </w:rPr>
        <w:t xml:space="preserve"> values for inhibitory activity against alpha-amylase and alpha-glucosidase</w:t>
      </w:r>
    </w:p>
    <w:p w14:paraId="16B3A01D" w14:textId="068A302F" w:rsidR="00B76D20" w:rsidRPr="00EE7C5D" w:rsidRDefault="00B76D20" w:rsidP="00C134E6">
      <w:pPr>
        <w:spacing w:after="0" w:line="480" w:lineRule="auto"/>
        <w:rPr>
          <w:rFonts w:ascii="Arial" w:hAnsi="Arial" w:cs="Arial"/>
          <w:sz w:val="20"/>
          <w:szCs w:val="20"/>
        </w:rPr>
      </w:pPr>
      <w:r w:rsidRPr="00EE7C5D">
        <w:rPr>
          <w:rFonts w:ascii="Arial" w:hAnsi="Arial" w:cs="Arial"/>
          <w:sz w:val="20"/>
          <w:szCs w:val="20"/>
        </w:rPr>
        <w:t>Table 10 revealed. The Half-maximal inhibitory concentration (IC</w:t>
      </w:r>
      <w:r w:rsidRPr="00EE7C5D">
        <w:rPr>
          <w:rFonts w:ascii="Arial" w:hAnsi="Arial" w:cs="Arial"/>
          <w:sz w:val="20"/>
          <w:szCs w:val="20"/>
          <w:vertAlign w:val="subscript"/>
        </w:rPr>
        <w:t>50</w:t>
      </w:r>
      <w:r w:rsidRPr="00EE7C5D">
        <w:rPr>
          <w:rFonts w:ascii="Arial" w:hAnsi="Arial" w:cs="Arial"/>
          <w:sz w:val="20"/>
          <w:szCs w:val="20"/>
        </w:rPr>
        <w:t>)</w:t>
      </w:r>
      <w:r w:rsidRPr="00EE7C5D">
        <w:rPr>
          <w:rFonts w:ascii="Arial" w:hAnsi="Arial" w:cs="Arial"/>
          <w:sz w:val="20"/>
          <w:szCs w:val="20"/>
          <w:vertAlign w:val="subscript"/>
        </w:rPr>
        <w:t xml:space="preserve"> </w:t>
      </w:r>
      <w:r w:rsidRPr="00EE7C5D">
        <w:rPr>
          <w:rFonts w:ascii="Arial" w:hAnsi="Arial" w:cs="Arial"/>
          <w:sz w:val="20"/>
          <w:szCs w:val="20"/>
        </w:rPr>
        <w:t>values among different solvent with different degree of polarity (resulting in 50% inhibitory activity) compared to (reference compound) ascorbic acid (</w:t>
      </w:r>
      <w:r w:rsidRPr="00EE7C5D">
        <w:rPr>
          <w:rFonts w:ascii="Arial" w:hAnsi="Arial" w:cs="Arial"/>
          <w:color w:val="000000"/>
          <w:sz w:val="20"/>
          <w:szCs w:val="20"/>
        </w:rPr>
        <w:t>7.83</w:t>
      </w:r>
      <w:r w:rsidR="000B017D" w:rsidRPr="00EE7C5D">
        <w:rPr>
          <w:rFonts w:ascii="Arial" w:hAnsi="Arial" w:cs="Arial"/>
          <w:sz w:val="20"/>
          <w:szCs w:val="20"/>
        </w:rPr>
        <w:t>± 1.05mg/mL</w:t>
      </w:r>
      <w:r w:rsidRPr="00EE7C5D">
        <w:rPr>
          <w:rFonts w:ascii="Arial" w:hAnsi="Arial" w:cs="Arial"/>
          <w:sz w:val="20"/>
          <w:szCs w:val="20"/>
        </w:rPr>
        <w:t xml:space="preserve">) against α-amylase and that similarly </w:t>
      </w:r>
      <w:r w:rsidR="000B017D" w:rsidRPr="00EE7C5D">
        <w:rPr>
          <w:rFonts w:ascii="Arial" w:hAnsi="Arial" w:cs="Arial"/>
          <w:sz w:val="20"/>
          <w:szCs w:val="20"/>
        </w:rPr>
        <w:t>ascorbic acid (13.74 ± 0.57mg/mL</w:t>
      </w:r>
      <w:r w:rsidRPr="00EE7C5D">
        <w:rPr>
          <w:rFonts w:ascii="Arial" w:hAnsi="Arial" w:cs="Arial"/>
          <w:sz w:val="20"/>
          <w:szCs w:val="20"/>
        </w:rPr>
        <w:t xml:space="preserve">) against α-glucosidase respectively. The result showed that n-hexane fraction of </w:t>
      </w:r>
      <w:proofErr w:type="spellStart"/>
      <w:r w:rsidR="00B86FA3" w:rsidRPr="00EE7C5D">
        <w:rPr>
          <w:rFonts w:ascii="Arial" w:hAnsi="Arial" w:cs="Arial"/>
          <w:i/>
          <w:sz w:val="20"/>
          <w:szCs w:val="20"/>
        </w:rPr>
        <w:t>F</w:t>
      </w:r>
      <w:r w:rsidRPr="00EE7C5D">
        <w:rPr>
          <w:rFonts w:ascii="Arial" w:hAnsi="Arial" w:cs="Arial"/>
          <w:i/>
          <w:sz w:val="20"/>
          <w:szCs w:val="20"/>
        </w:rPr>
        <w:t>icus</w:t>
      </w:r>
      <w:proofErr w:type="spellEnd"/>
      <w:r w:rsidRPr="00EE7C5D">
        <w:rPr>
          <w:rFonts w:ascii="Arial" w:hAnsi="Arial" w:cs="Arial"/>
          <w:i/>
          <w:sz w:val="20"/>
          <w:szCs w:val="20"/>
        </w:rPr>
        <w:t xml:space="preserve"> </w:t>
      </w:r>
      <w:proofErr w:type="spellStart"/>
      <w:r w:rsidRPr="00EE7C5D">
        <w:rPr>
          <w:rFonts w:ascii="Arial" w:hAnsi="Arial" w:cs="Arial"/>
          <w:i/>
          <w:sz w:val="20"/>
          <w:szCs w:val="20"/>
        </w:rPr>
        <w:t>asperifolia</w:t>
      </w:r>
      <w:proofErr w:type="spellEnd"/>
      <w:r w:rsidRPr="00EE7C5D">
        <w:rPr>
          <w:rFonts w:ascii="Arial" w:hAnsi="Arial" w:cs="Arial"/>
          <w:sz w:val="20"/>
          <w:szCs w:val="20"/>
        </w:rPr>
        <w:t xml:space="preserve"> with value F</w:t>
      </w:r>
      <w:r w:rsidRPr="00EE7C5D">
        <w:rPr>
          <w:rFonts w:ascii="Arial" w:hAnsi="Arial" w:cs="Arial"/>
          <w:sz w:val="20"/>
          <w:szCs w:val="20"/>
          <w:vertAlign w:val="subscript"/>
        </w:rPr>
        <w:t xml:space="preserve">1 </w:t>
      </w:r>
      <w:r w:rsidRPr="00EE7C5D">
        <w:rPr>
          <w:rFonts w:ascii="Arial" w:hAnsi="Arial" w:cs="Arial"/>
          <w:sz w:val="20"/>
          <w:szCs w:val="20"/>
        </w:rPr>
        <w:t>(</w:t>
      </w:r>
      <w:r w:rsidRPr="00EE7C5D">
        <w:rPr>
          <w:rFonts w:ascii="Arial" w:hAnsi="Arial" w:cs="Arial"/>
          <w:color w:val="000000"/>
          <w:sz w:val="20"/>
          <w:szCs w:val="20"/>
        </w:rPr>
        <w:t>9.78</w:t>
      </w:r>
      <w:r w:rsidRPr="00EE7C5D">
        <w:rPr>
          <w:rFonts w:ascii="Arial" w:hAnsi="Arial" w:cs="Arial"/>
          <w:sz w:val="20"/>
          <w:szCs w:val="20"/>
        </w:rPr>
        <w:t>±1.70</w:t>
      </w:r>
      <w:r w:rsidR="000B017D" w:rsidRPr="00EE7C5D">
        <w:rPr>
          <w:rFonts w:ascii="Arial" w:hAnsi="Arial" w:cs="Arial"/>
          <w:color w:val="000000"/>
          <w:sz w:val="20"/>
          <w:szCs w:val="20"/>
        </w:rPr>
        <w:t>mg/mL</w:t>
      </w:r>
      <w:r w:rsidRPr="00EE7C5D">
        <w:rPr>
          <w:rFonts w:ascii="Arial" w:hAnsi="Arial" w:cs="Arial"/>
          <w:sz w:val="20"/>
          <w:szCs w:val="20"/>
        </w:rPr>
        <w:t xml:space="preserve">) and methanol fraction of </w:t>
      </w:r>
      <w:proofErr w:type="spellStart"/>
      <w:r w:rsidRPr="00EE7C5D">
        <w:rPr>
          <w:rFonts w:ascii="Arial" w:hAnsi="Arial" w:cs="Arial"/>
          <w:i/>
          <w:sz w:val="20"/>
          <w:szCs w:val="20"/>
        </w:rPr>
        <w:t>Galega</w:t>
      </w:r>
      <w:proofErr w:type="spellEnd"/>
      <w:r w:rsidRPr="00EE7C5D">
        <w:rPr>
          <w:rFonts w:ascii="Arial" w:hAnsi="Arial" w:cs="Arial"/>
          <w:i/>
          <w:sz w:val="20"/>
          <w:szCs w:val="20"/>
        </w:rPr>
        <w:t xml:space="preserve"> officinalis</w:t>
      </w:r>
      <w:r w:rsidRPr="00EE7C5D">
        <w:rPr>
          <w:rFonts w:ascii="Arial" w:hAnsi="Arial" w:cs="Arial"/>
          <w:sz w:val="20"/>
          <w:szCs w:val="20"/>
        </w:rPr>
        <w:t xml:space="preserve">   with value G</w:t>
      </w:r>
      <w:r w:rsidRPr="00EE7C5D">
        <w:rPr>
          <w:rFonts w:ascii="Arial" w:hAnsi="Arial" w:cs="Arial"/>
          <w:sz w:val="20"/>
          <w:szCs w:val="20"/>
          <w:vertAlign w:val="subscript"/>
        </w:rPr>
        <w:t>3</w:t>
      </w:r>
      <w:r w:rsidRPr="00EE7C5D">
        <w:rPr>
          <w:rFonts w:ascii="Arial" w:hAnsi="Arial" w:cs="Arial"/>
          <w:sz w:val="20"/>
          <w:szCs w:val="20"/>
        </w:rPr>
        <w:t xml:space="preserve"> (</w:t>
      </w:r>
      <w:r w:rsidRPr="00EE7C5D">
        <w:rPr>
          <w:rFonts w:ascii="Arial" w:hAnsi="Arial" w:cs="Arial"/>
          <w:color w:val="000000"/>
          <w:sz w:val="20"/>
          <w:szCs w:val="20"/>
        </w:rPr>
        <w:t>8.62</w:t>
      </w:r>
      <w:r w:rsidRPr="00EE7C5D">
        <w:rPr>
          <w:rFonts w:ascii="Arial" w:hAnsi="Arial" w:cs="Arial"/>
          <w:sz w:val="20"/>
          <w:szCs w:val="20"/>
        </w:rPr>
        <w:t>±0.23) exhibited high inhibitory activity against α-amylase  compared to the standard ascorbic acid with value ((</w:t>
      </w:r>
      <w:r w:rsidRPr="00EE7C5D">
        <w:rPr>
          <w:rFonts w:ascii="Arial" w:hAnsi="Arial" w:cs="Arial"/>
          <w:color w:val="000000"/>
          <w:sz w:val="20"/>
          <w:szCs w:val="20"/>
        </w:rPr>
        <w:t>7.83</w:t>
      </w:r>
      <w:r w:rsidR="000B017D" w:rsidRPr="00EE7C5D">
        <w:rPr>
          <w:rFonts w:ascii="Arial" w:hAnsi="Arial" w:cs="Arial"/>
          <w:sz w:val="20"/>
          <w:szCs w:val="20"/>
        </w:rPr>
        <w:t>± 1.05mg/mL</w:t>
      </w:r>
      <w:r w:rsidRPr="00EE7C5D">
        <w:rPr>
          <w:rFonts w:ascii="Arial" w:hAnsi="Arial" w:cs="Arial"/>
          <w:sz w:val="20"/>
          <w:szCs w:val="20"/>
        </w:rPr>
        <w:t>) whe</w:t>
      </w:r>
      <w:r w:rsidR="00B86FA3" w:rsidRPr="00EE7C5D">
        <w:rPr>
          <w:rFonts w:ascii="Arial" w:hAnsi="Arial" w:cs="Arial"/>
          <w:sz w:val="20"/>
          <w:szCs w:val="20"/>
        </w:rPr>
        <w:t xml:space="preserve">reas ethyl acetate fraction of </w:t>
      </w:r>
      <w:proofErr w:type="spellStart"/>
      <w:r w:rsidR="00B86FA3" w:rsidRPr="00EE7C5D">
        <w:rPr>
          <w:rFonts w:ascii="Arial" w:hAnsi="Arial" w:cs="Arial"/>
          <w:i/>
          <w:sz w:val="20"/>
          <w:szCs w:val="20"/>
        </w:rPr>
        <w:t>F</w:t>
      </w:r>
      <w:r w:rsidRPr="00EE7C5D">
        <w:rPr>
          <w:rFonts w:ascii="Arial" w:hAnsi="Arial" w:cs="Arial"/>
          <w:i/>
          <w:sz w:val="20"/>
          <w:szCs w:val="20"/>
        </w:rPr>
        <w:t>icus</w:t>
      </w:r>
      <w:proofErr w:type="spellEnd"/>
      <w:r w:rsidRPr="00EE7C5D">
        <w:rPr>
          <w:rFonts w:ascii="Arial" w:hAnsi="Arial" w:cs="Arial"/>
          <w:i/>
          <w:sz w:val="20"/>
          <w:szCs w:val="20"/>
        </w:rPr>
        <w:t xml:space="preserve"> </w:t>
      </w:r>
      <w:proofErr w:type="spellStart"/>
      <w:r w:rsidRPr="00EE7C5D">
        <w:rPr>
          <w:rFonts w:ascii="Arial" w:hAnsi="Arial" w:cs="Arial"/>
          <w:i/>
          <w:sz w:val="20"/>
          <w:szCs w:val="20"/>
        </w:rPr>
        <w:t>asperifolia</w:t>
      </w:r>
      <w:proofErr w:type="spellEnd"/>
      <w:r w:rsidRPr="00EE7C5D">
        <w:rPr>
          <w:rFonts w:ascii="Arial" w:hAnsi="Arial" w:cs="Arial"/>
          <w:sz w:val="20"/>
          <w:szCs w:val="20"/>
        </w:rPr>
        <w:t xml:space="preserve"> with value F</w:t>
      </w:r>
      <w:r w:rsidRPr="00EE7C5D">
        <w:rPr>
          <w:rFonts w:ascii="Arial" w:hAnsi="Arial" w:cs="Arial"/>
          <w:sz w:val="20"/>
          <w:szCs w:val="20"/>
          <w:vertAlign w:val="subscript"/>
        </w:rPr>
        <w:t>2</w:t>
      </w:r>
      <w:r w:rsidRPr="00EE7C5D">
        <w:rPr>
          <w:rFonts w:ascii="Arial" w:hAnsi="Arial" w:cs="Arial"/>
          <w:sz w:val="20"/>
          <w:szCs w:val="20"/>
        </w:rPr>
        <w:t>(</w:t>
      </w:r>
      <w:r w:rsidRPr="00EE7C5D">
        <w:rPr>
          <w:rFonts w:ascii="Arial" w:hAnsi="Arial" w:cs="Arial"/>
          <w:color w:val="000000"/>
          <w:sz w:val="20"/>
          <w:szCs w:val="20"/>
        </w:rPr>
        <w:t>10.15</w:t>
      </w:r>
      <w:r w:rsidR="000B017D" w:rsidRPr="00EE7C5D">
        <w:rPr>
          <w:rFonts w:ascii="Arial" w:hAnsi="Arial" w:cs="Arial"/>
          <w:sz w:val="20"/>
          <w:szCs w:val="20"/>
        </w:rPr>
        <w:t>±0.26mg/mL</w:t>
      </w:r>
      <w:r w:rsidR="001853FF" w:rsidRPr="00EE7C5D">
        <w:rPr>
          <w:rFonts w:ascii="Arial" w:hAnsi="Arial" w:cs="Arial"/>
          <w:sz w:val="20"/>
          <w:szCs w:val="20"/>
        </w:rPr>
        <w:t>) and Aqueous</w:t>
      </w:r>
      <w:r w:rsidRPr="00EE7C5D">
        <w:rPr>
          <w:rFonts w:ascii="Arial" w:hAnsi="Arial" w:cs="Arial"/>
          <w:sz w:val="20"/>
          <w:szCs w:val="20"/>
        </w:rPr>
        <w:t xml:space="preserve"> fraction of </w:t>
      </w:r>
      <w:proofErr w:type="spellStart"/>
      <w:r w:rsidRPr="00EE7C5D">
        <w:rPr>
          <w:rFonts w:ascii="Arial" w:hAnsi="Arial" w:cs="Arial"/>
          <w:i/>
          <w:sz w:val="20"/>
          <w:szCs w:val="20"/>
        </w:rPr>
        <w:t>Galega</w:t>
      </w:r>
      <w:proofErr w:type="spellEnd"/>
      <w:r w:rsidRPr="00EE7C5D">
        <w:rPr>
          <w:rFonts w:ascii="Arial" w:hAnsi="Arial" w:cs="Arial"/>
          <w:i/>
          <w:sz w:val="20"/>
          <w:szCs w:val="20"/>
        </w:rPr>
        <w:t xml:space="preserve"> officinalis</w:t>
      </w:r>
      <w:r w:rsidRPr="00EE7C5D">
        <w:rPr>
          <w:rFonts w:ascii="Arial" w:hAnsi="Arial" w:cs="Arial"/>
          <w:sz w:val="20"/>
          <w:szCs w:val="20"/>
        </w:rPr>
        <w:t xml:space="preserve">  with value G</w:t>
      </w:r>
      <w:r w:rsidRPr="00EE7C5D">
        <w:rPr>
          <w:rFonts w:ascii="Arial" w:hAnsi="Arial" w:cs="Arial"/>
          <w:sz w:val="20"/>
          <w:szCs w:val="20"/>
          <w:vertAlign w:val="subscript"/>
        </w:rPr>
        <w:t>4</w:t>
      </w:r>
      <w:r w:rsidRPr="00EE7C5D">
        <w:rPr>
          <w:rFonts w:ascii="Arial" w:hAnsi="Arial" w:cs="Arial"/>
          <w:sz w:val="20"/>
          <w:szCs w:val="20"/>
        </w:rPr>
        <w:t>(</w:t>
      </w:r>
      <w:r w:rsidRPr="00EE7C5D">
        <w:rPr>
          <w:rFonts w:ascii="Arial" w:hAnsi="Arial" w:cs="Arial"/>
          <w:color w:val="000000"/>
          <w:sz w:val="20"/>
          <w:szCs w:val="20"/>
        </w:rPr>
        <w:t>10.73</w:t>
      </w:r>
      <w:r w:rsidR="000B017D" w:rsidRPr="00EE7C5D">
        <w:rPr>
          <w:rFonts w:ascii="Arial" w:hAnsi="Arial" w:cs="Arial"/>
          <w:sz w:val="20"/>
          <w:szCs w:val="20"/>
        </w:rPr>
        <w:t>±0.58mg/mL</w:t>
      </w:r>
      <w:r w:rsidRPr="00EE7C5D">
        <w:rPr>
          <w:rFonts w:ascii="Arial" w:hAnsi="Arial" w:cs="Arial"/>
          <w:sz w:val="20"/>
          <w:szCs w:val="20"/>
        </w:rPr>
        <w:t>) showed a significant inhibitory potency against  α-glucosidase  compared to standard ascorbic acid</w:t>
      </w:r>
      <w:r w:rsidR="000B017D" w:rsidRPr="00EE7C5D">
        <w:rPr>
          <w:rFonts w:ascii="Arial" w:hAnsi="Arial" w:cs="Arial"/>
          <w:sz w:val="20"/>
          <w:szCs w:val="20"/>
        </w:rPr>
        <w:t xml:space="preserve"> with value ((13.74  ± 0.57mg/mL</w:t>
      </w:r>
      <w:r w:rsidRPr="00EE7C5D">
        <w:rPr>
          <w:rFonts w:ascii="Arial" w:hAnsi="Arial" w:cs="Arial"/>
          <w:sz w:val="20"/>
          <w:szCs w:val="20"/>
        </w:rPr>
        <w:t xml:space="preserve">). </w:t>
      </w:r>
    </w:p>
    <w:p w14:paraId="04124245" w14:textId="77777777" w:rsidR="005D4F23" w:rsidRPr="00EE7C5D" w:rsidRDefault="005D4F23" w:rsidP="00C134E6">
      <w:pPr>
        <w:spacing w:after="0" w:line="360" w:lineRule="auto"/>
        <w:jc w:val="both"/>
        <w:rPr>
          <w:rFonts w:ascii="Arial" w:hAnsi="Arial" w:cs="Arial"/>
          <w:b/>
          <w:color w:val="000000"/>
          <w:sz w:val="20"/>
          <w:szCs w:val="20"/>
        </w:rPr>
      </w:pPr>
    </w:p>
    <w:p w14:paraId="4B84FA5A" w14:textId="77777777" w:rsidR="005D4F23" w:rsidRPr="00EE7C5D" w:rsidRDefault="005D4F23" w:rsidP="00C134E6">
      <w:pPr>
        <w:spacing w:after="0" w:line="360" w:lineRule="auto"/>
        <w:jc w:val="both"/>
        <w:rPr>
          <w:rFonts w:ascii="Arial" w:hAnsi="Arial" w:cs="Arial"/>
          <w:b/>
          <w:color w:val="000000"/>
          <w:sz w:val="20"/>
          <w:szCs w:val="20"/>
        </w:rPr>
      </w:pPr>
    </w:p>
    <w:p w14:paraId="47852BC2" w14:textId="77777777" w:rsidR="005D4F23" w:rsidRPr="00EE7C5D" w:rsidRDefault="005D4F23" w:rsidP="00C134E6">
      <w:pPr>
        <w:spacing w:after="0" w:line="360" w:lineRule="auto"/>
        <w:jc w:val="both"/>
        <w:rPr>
          <w:rFonts w:ascii="Arial" w:hAnsi="Arial" w:cs="Arial"/>
          <w:b/>
          <w:color w:val="000000"/>
          <w:sz w:val="20"/>
          <w:szCs w:val="20"/>
        </w:rPr>
      </w:pPr>
    </w:p>
    <w:p w14:paraId="5AEC7BE1" w14:textId="77777777" w:rsidR="005D4F23" w:rsidRPr="00EE7C5D" w:rsidRDefault="005D4F23" w:rsidP="00C134E6">
      <w:pPr>
        <w:spacing w:after="0" w:line="360" w:lineRule="auto"/>
        <w:jc w:val="both"/>
        <w:rPr>
          <w:rFonts w:ascii="Arial" w:hAnsi="Arial" w:cs="Arial"/>
          <w:b/>
          <w:color w:val="000000"/>
          <w:sz w:val="20"/>
          <w:szCs w:val="20"/>
        </w:rPr>
      </w:pPr>
    </w:p>
    <w:p w14:paraId="3D594EBD" w14:textId="77777777" w:rsidR="005D4F23" w:rsidRPr="00EE7C5D" w:rsidRDefault="005D4F23" w:rsidP="00C134E6">
      <w:pPr>
        <w:spacing w:after="0" w:line="360" w:lineRule="auto"/>
        <w:jc w:val="both"/>
        <w:rPr>
          <w:rFonts w:ascii="Arial" w:hAnsi="Arial" w:cs="Arial"/>
          <w:b/>
          <w:color w:val="000000"/>
          <w:sz w:val="20"/>
          <w:szCs w:val="20"/>
        </w:rPr>
      </w:pPr>
    </w:p>
    <w:p w14:paraId="262E86FF" w14:textId="77777777" w:rsidR="005D4F23" w:rsidRPr="00EE7C5D" w:rsidRDefault="005D4F23" w:rsidP="00C134E6">
      <w:pPr>
        <w:spacing w:after="0" w:line="360" w:lineRule="auto"/>
        <w:jc w:val="both"/>
        <w:rPr>
          <w:rFonts w:ascii="Arial" w:hAnsi="Arial" w:cs="Arial"/>
          <w:b/>
          <w:color w:val="000000"/>
          <w:sz w:val="20"/>
          <w:szCs w:val="20"/>
        </w:rPr>
      </w:pPr>
    </w:p>
    <w:p w14:paraId="61FDB269" w14:textId="77777777" w:rsidR="005D4F23" w:rsidRPr="00EE7C5D" w:rsidRDefault="005D4F23" w:rsidP="00C134E6">
      <w:pPr>
        <w:spacing w:after="0" w:line="360" w:lineRule="auto"/>
        <w:jc w:val="both"/>
        <w:rPr>
          <w:rFonts w:ascii="Arial" w:hAnsi="Arial" w:cs="Arial"/>
          <w:b/>
          <w:color w:val="000000"/>
          <w:sz w:val="20"/>
          <w:szCs w:val="20"/>
        </w:rPr>
      </w:pPr>
    </w:p>
    <w:p w14:paraId="5CB254D0" w14:textId="77777777" w:rsidR="005D4F23" w:rsidRPr="00EE7C5D" w:rsidRDefault="00B76D20" w:rsidP="00C134E6">
      <w:pPr>
        <w:spacing w:after="0" w:line="360" w:lineRule="auto"/>
        <w:jc w:val="both"/>
        <w:rPr>
          <w:rFonts w:ascii="Arial" w:hAnsi="Arial" w:cs="Arial"/>
          <w:sz w:val="20"/>
          <w:szCs w:val="20"/>
        </w:rPr>
      </w:pPr>
      <w:r w:rsidRPr="00EE7C5D">
        <w:rPr>
          <w:rFonts w:ascii="Arial" w:hAnsi="Arial" w:cs="Arial"/>
          <w:b/>
          <w:color w:val="000000"/>
          <w:sz w:val="20"/>
          <w:szCs w:val="20"/>
        </w:rPr>
        <w:t>Table10:</w:t>
      </w:r>
      <w:r w:rsidRPr="00EE7C5D">
        <w:rPr>
          <w:rFonts w:ascii="Arial" w:hAnsi="Arial" w:cs="Arial"/>
          <w:sz w:val="20"/>
          <w:szCs w:val="20"/>
        </w:rPr>
        <w:t xml:space="preserve"> IC</w:t>
      </w:r>
      <w:r w:rsidRPr="00EE7C5D">
        <w:rPr>
          <w:rFonts w:ascii="Arial" w:hAnsi="Arial" w:cs="Arial"/>
          <w:sz w:val="20"/>
          <w:szCs w:val="20"/>
          <w:vertAlign w:val="subscript"/>
        </w:rPr>
        <w:t>50</w:t>
      </w:r>
      <w:r w:rsidRPr="00EE7C5D">
        <w:rPr>
          <w:rFonts w:ascii="Arial" w:hAnsi="Arial" w:cs="Arial"/>
          <w:sz w:val="20"/>
          <w:szCs w:val="20"/>
        </w:rPr>
        <w:t xml:space="preserve"> values for inhibitory activity against alpha amylase and alpha glucosidase</w:t>
      </w:r>
      <w:r w:rsidRPr="00EE7C5D">
        <w:rPr>
          <w:rFonts w:ascii="Arial" w:hAnsi="Arial" w:cs="Arial"/>
          <w:color w:val="000000"/>
          <w:sz w:val="20"/>
          <w:szCs w:val="20"/>
        </w:rPr>
        <w:t>.</w:t>
      </w:r>
      <w:r w:rsidRPr="00EE7C5D">
        <w:rPr>
          <w:rFonts w:ascii="Arial" w:hAnsi="Arial" w:cs="Arial"/>
          <w:sz w:val="20"/>
          <w:szCs w:val="20"/>
        </w:rPr>
        <w:t xml:space="preserve"> </w:t>
      </w:r>
    </w:p>
    <w:tbl>
      <w:tblPr>
        <w:tblW w:w="0" w:type="auto"/>
        <w:tblBorders>
          <w:top w:val="single" w:sz="4" w:space="0" w:color="auto"/>
          <w:bottom w:val="single" w:sz="4" w:space="0" w:color="auto"/>
        </w:tblBorders>
        <w:tblLook w:val="04A0" w:firstRow="1" w:lastRow="0" w:firstColumn="1" w:lastColumn="0" w:noHBand="0" w:noVBand="1"/>
      </w:tblPr>
      <w:tblGrid>
        <w:gridCol w:w="2163"/>
        <w:gridCol w:w="3192"/>
        <w:gridCol w:w="3192"/>
      </w:tblGrid>
      <w:tr w:rsidR="00B76D20" w:rsidRPr="00F847D8" w14:paraId="43ACB2CB" w14:textId="77777777" w:rsidTr="00B76D20">
        <w:tc>
          <w:tcPr>
            <w:tcW w:w="2163" w:type="dxa"/>
            <w:tcBorders>
              <w:top w:val="single" w:sz="4" w:space="0" w:color="auto"/>
              <w:bottom w:val="single" w:sz="4" w:space="0" w:color="auto"/>
            </w:tcBorders>
          </w:tcPr>
          <w:p w14:paraId="406C9444" w14:textId="77777777" w:rsidR="00B76D20" w:rsidRPr="00EE7C5D" w:rsidRDefault="00B76D20" w:rsidP="00C134E6">
            <w:pPr>
              <w:spacing w:after="0" w:line="480" w:lineRule="auto"/>
              <w:jc w:val="both"/>
              <w:rPr>
                <w:rFonts w:ascii="Arial" w:hAnsi="Arial" w:cs="Arial"/>
                <w:b/>
                <w:color w:val="000000"/>
              </w:rPr>
            </w:pPr>
            <w:r w:rsidRPr="00EE7C5D">
              <w:rPr>
                <w:rFonts w:ascii="Arial" w:hAnsi="Arial" w:cs="Arial"/>
                <w:b/>
                <w:color w:val="000000"/>
              </w:rPr>
              <w:t>GROUPS</w:t>
            </w:r>
          </w:p>
        </w:tc>
        <w:tc>
          <w:tcPr>
            <w:tcW w:w="3192" w:type="dxa"/>
            <w:tcBorders>
              <w:top w:val="single" w:sz="4" w:space="0" w:color="auto"/>
              <w:bottom w:val="single" w:sz="4" w:space="0" w:color="auto"/>
            </w:tcBorders>
          </w:tcPr>
          <w:p w14:paraId="2080D357" w14:textId="77777777" w:rsidR="00B76D20" w:rsidRPr="00EE7C5D" w:rsidRDefault="00B76D20" w:rsidP="00C134E6">
            <w:pPr>
              <w:spacing w:after="0" w:line="240" w:lineRule="auto"/>
              <w:jc w:val="both"/>
              <w:rPr>
                <w:rFonts w:ascii="Arial" w:hAnsi="Arial" w:cs="Arial"/>
                <w:b/>
              </w:rPr>
            </w:pPr>
            <w:r w:rsidRPr="00EE7C5D">
              <w:rPr>
                <w:rFonts w:ascii="Arial" w:hAnsi="Arial" w:cs="Arial"/>
                <w:b/>
              </w:rPr>
              <w:t>IC</w:t>
            </w:r>
            <w:r w:rsidRPr="00EE7C5D">
              <w:rPr>
                <w:rFonts w:ascii="Arial" w:hAnsi="Arial" w:cs="Arial"/>
                <w:b/>
                <w:vertAlign w:val="subscript"/>
              </w:rPr>
              <w:t xml:space="preserve">50 </w:t>
            </w:r>
          </w:p>
          <w:p w14:paraId="093873E5" w14:textId="77777777" w:rsidR="00B76D20" w:rsidRPr="00EE7C5D" w:rsidRDefault="000B017D" w:rsidP="00C134E6">
            <w:pPr>
              <w:spacing w:after="0" w:line="240" w:lineRule="auto"/>
              <w:jc w:val="both"/>
              <w:rPr>
                <w:rFonts w:ascii="Arial" w:hAnsi="Arial" w:cs="Arial"/>
                <w:b/>
                <w:color w:val="000000"/>
              </w:rPr>
            </w:pPr>
            <w:r w:rsidRPr="00EE7C5D">
              <w:rPr>
                <w:rFonts w:ascii="Arial" w:hAnsi="Arial" w:cs="Arial"/>
                <w:b/>
              </w:rPr>
              <w:t>alpha amylase (mg/mL</w:t>
            </w:r>
            <w:r w:rsidR="00B76D20" w:rsidRPr="00EE7C5D">
              <w:rPr>
                <w:rFonts w:ascii="Arial" w:hAnsi="Arial" w:cs="Arial"/>
                <w:b/>
              </w:rPr>
              <w:t>)</w:t>
            </w:r>
          </w:p>
        </w:tc>
        <w:tc>
          <w:tcPr>
            <w:tcW w:w="3192" w:type="dxa"/>
            <w:tcBorders>
              <w:top w:val="single" w:sz="4" w:space="0" w:color="auto"/>
              <w:bottom w:val="single" w:sz="4" w:space="0" w:color="auto"/>
            </w:tcBorders>
          </w:tcPr>
          <w:p w14:paraId="55C2D003" w14:textId="77777777" w:rsidR="00B76D20" w:rsidRPr="00F847D8" w:rsidRDefault="00B76D20" w:rsidP="00C134E6">
            <w:pPr>
              <w:spacing w:after="0" w:line="240" w:lineRule="auto"/>
              <w:jc w:val="both"/>
              <w:rPr>
                <w:rFonts w:ascii="Arial" w:hAnsi="Arial" w:cs="Arial"/>
                <w:b/>
                <w:vertAlign w:val="subscript"/>
                <w:lang w:val="es-US"/>
              </w:rPr>
            </w:pPr>
            <w:r w:rsidRPr="00F847D8">
              <w:rPr>
                <w:rFonts w:ascii="Arial" w:hAnsi="Arial" w:cs="Arial"/>
                <w:b/>
                <w:lang w:val="es-US"/>
              </w:rPr>
              <w:t>IC</w:t>
            </w:r>
            <w:r w:rsidRPr="00F847D8">
              <w:rPr>
                <w:rFonts w:ascii="Arial" w:hAnsi="Arial" w:cs="Arial"/>
                <w:b/>
                <w:vertAlign w:val="subscript"/>
                <w:lang w:val="es-US"/>
              </w:rPr>
              <w:t xml:space="preserve">50 </w:t>
            </w:r>
          </w:p>
          <w:p w14:paraId="2DB2E94B" w14:textId="77777777" w:rsidR="00B76D20" w:rsidRPr="00F847D8" w:rsidRDefault="000B017D" w:rsidP="00C134E6">
            <w:pPr>
              <w:spacing w:after="0" w:line="240" w:lineRule="auto"/>
              <w:jc w:val="both"/>
              <w:rPr>
                <w:rFonts w:ascii="Arial" w:hAnsi="Arial" w:cs="Arial"/>
                <w:b/>
                <w:vertAlign w:val="subscript"/>
                <w:lang w:val="es-US"/>
              </w:rPr>
            </w:pPr>
            <w:proofErr w:type="spellStart"/>
            <w:r w:rsidRPr="00F847D8">
              <w:rPr>
                <w:rFonts w:ascii="Arial" w:hAnsi="Arial" w:cs="Arial"/>
                <w:b/>
                <w:lang w:val="es-US"/>
              </w:rPr>
              <w:t>alpha</w:t>
            </w:r>
            <w:proofErr w:type="spellEnd"/>
            <w:r w:rsidRPr="00F847D8">
              <w:rPr>
                <w:rFonts w:ascii="Arial" w:hAnsi="Arial" w:cs="Arial"/>
                <w:b/>
                <w:lang w:val="es-US"/>
              </w:rPr>
              <w:t xml:space="preserve"> </w:t>
            </w:r>
            <w:proofErr w:type="spellStart"/>
            <w:r w:rsidRPr="00F847D8">
              <w:rPr>
                <w:rFonts w:ascii="Arial" w:hAnsi="Arial" w:cs="Arial"/>
                <w:b/>
                <w:lang w:val="es-US"/>
              </w:rPr>
              <w:t>glucosidase</w:t>
            </w:r>
            <w:proofErr w:type="spellEnd"/>
            <w:r w:rsidRPr="00F847D8">
              <w:rPr>
                <w:rFonts w:ascii="Arial" w:hAnsi="Arial" w:cs="Arial"/>
                <w:b/>
                <w:lang w:val="es-US"/>
              </w:rPr>
              <w:t xml:space="preserve"> (mg/</w:t>
            </w:r>
            <w:proofErr w:type="spellStart"/>
            <w:r w:rsidRPr="00F847D8">
              <w:rPr>
                <w:rFonts w:ascii="Arial" w:hAnsi="Arial" w:cs="Arial"/>
                <w:b/>
                <w:lang w:val="es-US"/>
              </w:rPr>
              <w:t>mL</w:t>
            </w:r>
            <w:proofErr w:type="spellEnd"/>
            <w:r w:rsidR="00B76D20" w:rsidRPr="00F847D8">
              <w:rPr>
                <w:rFonts w:ascii="Arial" w:hAnsi="Arial" w:cs="Arial"/>
                <w:b/>
                <w:lang w:val="es-US"/>
              </w:rPr>
              <w:t>)</w:t>
            </w:r>
          </w:p>
        </w:tc>
      </w:tr>
      <w:tr w:rsidR="00B76D20" w:rsidRPr="00EE7C5D" w14:paraId="47DE64E7" w14:textId="77777777" w:rsidTr="00B76D20">
        <w:tc>
          <w:tcPr>
            <w:tcW w:w="2163" w:type="dxa"/>
          </w:tcPr>
          <w:p w14:paraId="5353F9B3" w14:textId="77777777" w:rsidR="00B76D20" w:rsidRPr="00EE7C5D" w:rsidRDefault="00B76D20" w:rsidP="00C134E6">
            <w:pPr>
              <w:spacing w:after="0" w:line="480" w:lineRule="auto"/>
              <w:jc w:val="both"/>
              <w:rPr>
                <w:rFonts w:ascii="Arial" w:hAnsi="Arial" w:cs="Arial"/>
                <w:b/>
                <w:color w:val="000000"/>
              </w:rPr>
            </w:pPr>
            <w:r w:rsidRPr="00EE7C5D">
              <w:rPr>
                <w:rFonts w:ascii="Arial" w:hAnsi="Arial" w:cs="Arial"/>
                <w:b/>
              </w:rPr>
              <w:t>Acarbose</w:t>
            </w:r>
          </w:p>
        </w:tc>
        <w:tc>
          <w:tcPr>
            <w:tcW w:w="3192" w:type="dxa"/>
          </w:tcPr>
          <w:p w14:paraId="579F2DB4" w14:textId="77777777" w:rsidR="00B76D20" w:rsidRPr="00EE7C5D" w:rsidRDefault="00B76D20" w:rsidP="00C134E6">
            <w:pPr>
              <w:tabs>
                <w:tab w:val="center" w:pos="1488"/>
              </w:tabs>
              <w:spacing w:after="0" w:line="480" w:lineRule="auto"/>
              <w:jc w:val="both"/>
              <w:rPr>
                <w:rFonts w:ascii="Arial" w:hAnsi="Arial" w:cs="Arial"/>
                <w:color w:val="000000"/>
              </w:rPr>
            </w:pPr>
            <w:r w:rsidRPr="00EE7C5D">
              <w:rPr>
                <w:rFonts w:ascii="Arial" w:hAnsi="Arial" w:cs="Arial"/>
                <w:color w:val="000000"/>
              </w:rPr>
              <w:t>7.83</w:t>
            </w:r>
            <w:r w:rsidRPr="00EE7C5D">
              <w:rPr>
                <w:rFonts w:ascii="Arial" w:hAnsi="Arial" w:cs="Arial"/>
              </w:rPr>
              <w:t>± 1.05</w:t>
            </w:r>
          </w:p>
        </w:tc>
        <w:tc>
          <w:tcPr>
            <w:tcW w:w="3192" w:type="dxa"/>
          </w:tcPr>
          <w:p w14:paraId="10A93EE4" w14:textId="77777777" w:rsidR="00B76D20" w:rsidRPr="00EE7C5D" w:rsidRDefault="00B76D20" w:rsidP="00C134E6">
            <w:pPr>
              <w:spacing w:after="0" w:line="480" w:lineRule="auto"/>
              <w:jc w:val="both"/>
              <w:rPr>
                <w:rFonts w:ascii="Arial" w:hAnsi="Arial" w:cs="Arial"/>
                <w:color w:val="000000"/>
              </w:rPr>
            </w:pPr>
            <w:r w:rsidRPr="00EE7C5D">
              <w:rPr>
                <w:rFonts w:ascii="Arial" w:hAnsi="Arial" w:cs="Arial"/>
              </w:rPr>
              <w:t>13.74  ± 0.57</w:t>
            </w:r>
          </w:p>
        </w:tc>
      </w:tr>
      <w:tr w:rsidR="00B76D20" w:rsidRPr="00EE7C5D" w14:paraId="7D064F53" w14:textId="77777777" w:rsidTr="00B76D20">
        <w:tc>
          <w:tcPr>
            <w:tcW w:w="2163" w:type="dxa"/>
          </w:tcPr>
          <w:p w14:paraId="39D1D4F9" w14:textId="77777777" w:rsidR="00B76D20" w:rsidRPr="00EE7C5D" w:rsidRDefault="00B76D20" w:rsidP="00C134E6">
            <w:pPr>
              <w:spacing w:after="0" w:line="480" w:lineRule="auto"/>
              <w:jc w:val="both"/>
              <w:rPr>
                <w:rFonts w:ascii="Arial" w:hAnsi="Arial" w:cs="Arial"/>
                <w:b/>
                <w:color w:val="000000"/>
              </w:rPr>
            </w:pPr>
            <w:r w:rsidRPr="00EE7C5D">
              <w:rPr>
                <w:rFonts w:ascii="Arial" w:hAnsi="Arial" w:cs="Arial"/>
                <w:b/>
                <w:color w:val="000000"/>
              </w:rPr>
              <w:t>F</w:t>
            </w:r>
            <w:r w:rsidRPr="00EE7C5D">
              <w:rPr>
                <w:rFonts w:ascii="Arial" w:hAnsi="Arial" w:cs="Arial"/>
                <w:b/>
                <w:color w:val="000000"/>
                <w:vertAlign w:val="subscript"/>
              </w:rPr>
              <w:t xml:space="preserve">1 </w:t>
            </w:r>
            <w:r w:rsidRPr="00EE7C5D">
              <w:rPr>
                <w:rFonts w:ascii="Arial" w:hAnsi="Arial" w:cs="Arial"/>
                <w:b/>
                <w:color w:val="000000"/>
              </w:rPr>
              <w:t>n-Hexane</w:t>
            </w:r>
          </w:p>
        </w:tc>
        <w:tc>
          <w:tcPr>
            <w:tcW w:w="3192" w:type="dxa"/>
          </w:tcPr>
          <w:p w14:paraId="41E4333E" w14:textId="77777777" w:rsidR="00B76D20" w:rsidRPr="00EE7C5D" w:rsidRDefault="00B76D20" w:rsidP="00C134E6">
            <w:pPr>
              <w:spacing w:after="0" w:line="480" w:lineRule="auto"/>
              <w:jc w:val="both"/>
              <w:rPr>
                <w:rFonts w:ascii="Arial" w:hAnsi="Arial" w:cs="Arial"/>
                <w:color w:val="000000"/>
              </w:rPr>
            </w:pPr>
            <w:r w:rsidRPr="00EE7C5D">
              <w:rPr>
                <w:rFonts w:ascii="Arial" w:hAnsi="Arial" w:cs="Arial"/>
                <w:color w:val="000000"/>
              </w:rPr>
              <w:t>9.78</w:t>
            </w:r>
            <w:r w:rsidRPr="00EE7C5D">
              <w:rPr>
                <w:rFonts w:ascii="Arial" w:hAnsi="Arial" w:cs="Arial"/>
              </w:rPr>
              <w:t>±1.70</w:t>
            </w:r>
          </w:p>
        </w:tc>
        <w:tc>
          <w:tcPr>
            <w:tcW w:w="3192" w:type="dxa"/>
          </w:tcPr>
          <w:p w14:paraId="6A8EA2BE" w14:textId="77777777" w:rsidR="00B76D20" w:rsidRPr="00EE7C5D" w:rsidRDefault="00B76D20" w:rsidP="00C134E6">
            <w:pPr>
              <w:spacing w:after="0" w:line="480" w:lineRule="auto"/>
              <w:rPr>
                <w:rFonts w:ascii="Arial" w:hAnsi="Arial" w:cs="Arial"/>
                <w:color w:val="000000"/>
              </w:rPr>
            </w:pPr>
            <w:r w:rsidRPr="00EE7C5D">
              <w:rPr>
                <w:rFonts w:ascii="Arial" w:hAnsi="Arial" w:cs="Arial"/>
                <w:color w:val="000000"/>
              </w:rPr>
              <w:t>28.59</w:t>
            </w:r>
            <w:r w:rsidRPr="00EE7C5D">
              <w:rPr>
                <w:rFonts w:ascii="Arial" w:hAnsi="Arial" w:cs="Arial"/>
              </w:rPr>
              <w:t>±0.88</w:t>
            </w:r>
          </w:p>
        </w:tc>
      </w:tr>
      <w:tr w:rsidR="00B76D20" w:rsidRPr="00EE7C5D" w14:paraId="361E8B97" w14:textId="77777777" w:rsidTr="00B76D20">
        <w:tc>
          <w:tcPr>
            <w:tcW w:w="2163" w:type="dxa"/>
          </w:tcPr>
          <w:p w14:paraId="761E3077" w14:textId="77777777" w:rsidR="00B76D20" w:rsidRPr="00EE7C5D" w:rsidRDefault="00B76D20" w:rsidP="00C134E6">
            <w:pPr>
              <w:spacing w:after="0" w:line="480" w:lineRule="auto"/>
              <w:jc w:val="both"/>
              <w:rPr>
                <w:rFonts w:ascii="Arial" w:hAnsi="Arial" w:cs="Arial"/>
                <w:b/>
                <w:color w:val="000000"/>
              </w:rPr>
            </w:pPr>
            <w:r w:rsidRPr="00EE7C5D">
              <w:rPr>
                <w:rFonts w:ascii="Arial" w:hAnsi="Arial" w:cs="Arial"/>
                <w:b/>
                <w:color w:val="000000"/>
              </w:rPr>
              <w:t>F</w:t>
            </w:r>
            <w:r w:rsidRPr="00EE7C5D">
              <w:rPr>
                <w:rFonts w:ascii="Arial" w:hAnsi="Arial" w:cs="Arial"/>
                <w:b/>
                <w:color w:val="000000"/>
                <w:vertAlign w:val="subscript"/>
              </w:rPr>
              <w:t>2</w:t>
            </w:r>
            <w:r w:rsidRPr="00EE7C5D">
              <w:rPr>
                <w:rFonts w:ascii="Arial" w:hAnsi="Arial" w:cs="Arial"/>
                <w:b/>
                <w:color w:val="000000"/>
              </w:rPr>
              <w:t xml:space="preserve"> ethyl acetate </w:t>
            </w:r>
          </w:p>
        </w:tc>
        <w:tc>
          <w:tcPr>
            <w:tcW w:w="3192" w:type="dxa"/>
          </w:tcPr>
          <w:p w14:paraId="7F36353F" w14:textId="77777777" w:rsidR="00B76D20" w:rsidRPr="00EE7C5D" w:rsidRDefault="00B76D20" w:rsidP="00C134E6">
            <w:pPr>
              <w:spacing w:after="0" w:line="480" w:lineRule="auto"/>
              <w:rPr>
                <w:rFonts w:ascii="Arial" w:hAnsi="Arial" w:cs="Arial"/>
                <w:color w:val="000000"/>
              </w:rPr>
            </w:pPr>
            <w:r w:rsidRPr="00EE7C5D">
              <w:rPr>
                <w:rFonts w:ascii="Arial" w:hAnsi="Arial" w:cs="Arial"/>
                <w:color w:val="000000"/>
              </w:rPr>
              <w:t>14.97</w:t>
            </w:r>
            <w:r w:rsidRPr="00EE7C5D">
              <w:rPr>
                <w:rFonts w:ascii="Arial" w:hAnsi="Arial" w:cs="Arial"/>
              </w:rPr>
              <w:t>±0.41</w:t>
            </w:r>
          </w:p>
        </w:tc>
        <w:tc>
          <w:tcPr>
            <w:tcW w:w="3192" w:type="dxa"/>
          </w:tcPr>
          <w:p w14:paraId="5DA5A101" w14:textId="77777777" w:rsidR="00B76D20" w:rsidRPr="00EE7C5D" w:rsidRDefault="00B76D20" w:rsidP="00C134E6">
            <w:pPr>
              <w:spacing w:after="0" w:line="480" w:lineRule="auto"/>
              <w:jc w:val="both"/>
              <w:rPr>
                <w:rFonts w:ascii="Arial" w:hAnsi="Arial" w:cs="Arial"/>
                <w:color w:val="000000"/>
              </w:rPr>
            </w:pPr>
            <w:r w:rsidRPr="00EE7C5D">
              <w:rPr>
                <w:rFonts w:ascii="Arial" w:hAnsi="Arial" w:cs="Arial"/>
                <w:color w:val="000000"/>
              </w:rPr>
              <w:t>10.15</w:t>
            </w:r>
            <w:r w:rsidRPr="00EE7C5D">
              <w:rPr>
                <w:rFonts w:ascii="Arial" w:hAnsi="Arial" w:cs="Arial"/>
              </w:rPr>
              <w:t>±0.26</w:t>
            </w:r>
          </w:p>
        </w:tc>
      </w:tr>
      <w:tr w:rsidR="00B76D20" w:rsidRPr="00EE7C5D" w14:paraId="2CB9F900" w14:textId="77777777" w:rsidTr="00B76D20">
        <w:tc>
          <w:tcPr>
            <w:tcW w:w="2163" w:type="dxa"/>
          </w:tcPr>
          <w:p w14:paraId="4CDDECBB" w14:textId="77777777" w:rsidR="00B76D20" w:rsidRPr="00EE7C5D" w:rsidRDefault="00B76D20" w:rsidP="00C134E6">
            <w:pPr>
              <w:spacing w:after="0" w:line="480" w:lineRule="auto"/>
              <w:jc w:val="both"/>
              <w:rPr>
                <w:rFonts w:ascii="Arial" w:hAnsi="Arial" w:cs="Arial"/>
                <w:b/>
                <w:color w:val="000000"/>
              </w:rPr>
            </w:pPr>
            <w:r w:rsidRPr="00EE7C5D">
              <w:rPr>
                <w:rFonts w:ascii="Arial" w:hAnsi="Arial" w:cs="Arial"/>
                <w:b/>
                <w:color w:val="000000"/>
              </w:rPr>
              <w:lastRenderedPageBreak/>
              <w:t>F</w:t>
            </w:r>
            <w:r w:rsidRPr="00EE7C5D">
              <w:rPr>
                <w:rFonts w:ascii="Arial" w:hAnsi="Arial" w:cs="Arial"/>
                <w:b/>
                <w:color w:val="000000"/>
                <w:vertAlign w:val="subscript"/>
              </w:rPr>
              <w:t xml:space="preserve">3 </w:t>
            </w:r>
            <w:r w:rsidRPr="00EE7C5D">
              <w:rPr>
                <w:rFonts w:ascii="Arial" w:hAnsi="Arial" w:cs="Arial"/>
                <w:b/>
                <w:color w:val="000000"/>
              </w:rPr>
              <w:t>methanol</w:t>
            </w:r>
          </w:p>
        </w:tc>
        <w:tc>
          <w:tcPr>
            <w:tcW w:w="3192" w:type="dxa"/>
          </w:tcPr>
          <w:p w14:paraId="78CFA9B5" w14:textId="77777777" w:rsidR="00B76D20" w:rsidRPr="00EE7C5D" w:rsidRDefault="00B76D20" w:rsidP="00C134E6">
            <w:pPr>
              <w:spacing w:after="0" w:line="480" w:lineRule="auto"/>
              <w:jc w:val="both"/>
              <w:rPr>
                <w:rFonts w:ascii="Arial" w:hAnsi="Arial" w:cs="Arial"/>
                <w:color w:val="000000"/>
              </w:rPr>
            </w:pPr>
            <w:r w:rsidRPr="00EE7C5D">
              <w:rPr>
                <w:rFonts w:ascii="Arial" w:hAnsi="Arial" w:cs="Arial"/>
                <w:color w:val="000000"/>
              </w:rPr>
              <w:t>13.77</w:t>
            </w:r>
            <w:r w:rsidRPr="00EE7C5D">
              <w:rPr>
                <w:rFonts w:ascii="Arial" w:hAnsi="Arial" w:cs="Arial"/>
              </w:rPr>
              <w:t>±0.48</w:t>
            </w:r>
          </w:p>
        </w:tc>
        <w:tc>
          <w:tcPr>
            <w:tcW w:w="3192" w:type="dxa"/>
          </w:tcPr>
          <w:p w14:paraId="51AE748C" w14:textId="77777777" w:rsidR="00B76D20" w:rsidRPr="00EE7C5D" w:rsidRDefault="00B76D20" w:rsidP="00C134E6">
            <w:pPr>
              <w:spacing w:after="0" w:line="480" w:lineRule="auto"/>
              <w:rPr>
                <w:rFonts w:ascii="Arial" w:hAnsi="Arial" w:cs="Arial"/>
                <w:color w:val="000000"/>
              </w:rPr>
            </w:pPr>
            <w:r w:rsidRPr="00EE7C5D">
              <w:rPr>
                <w:rFonts w:ascii="Arial" w:hAnsi="Arial" w:cs="Arial"/>
                <w:color w:val="000000"/>
              </w:rPr>
              <w:t>16.15</w:t>
            </w:r>
            <w:r w:rsidRPr="00EE7C5D">
              <w:rPr>
                <w:rFonts w:ascii="Arial" w:hAnsi="Arial" w:cs="Arial"/>
              </w:rPr>
              <w:t>±0.44</w:t>
            </w:r>
          </w:p>
        </w:tc>
      </w:tr>
      <w:tr w:rsidR="00B76D20" w:rsidRPr="00EE7C5D" w14:paraId="499E9B2E" w14:textId="77777777" w:rsidTr="00B76D20">
        <w:tc>
          <w:tcPr>
            <w:tcW w:w="2163" w:type="dxa"/>
          </w:tcPr>
          <w:p w14:paraId="75923C2E" w14:textId="4187D0A1" w:rsidR="00B76D20" w:rsidRPr="00EE7C5D" w:rsidRDefault="00B76D20" w:rsidP="00C134E6">
            <w:pPr>
              <w:spacing w:after="0" w:line="480" w:lineRule="auto"/>
              <w:jc w:val="both"/>
              <w:rPr>
                <w:rFonts w:ascii="Arial" w:hAnsi="Arial" w:cs="Arial"/>
                <w:b/>
                <w:color w:val="000000"/>
              </w:rPr>
            </w:pPr>
            <w:r w:rsidRPr="00EE7C5D">
              <w:rPr>
                <w:rFonts w:ascii="Arial" w:hAnsi="Arial" w:cs="Arial"/>
                <w:b/>
                <w:color w:val="000000"/>
              </w:rPr>
              <w:t>F</w:t>
            </w:r>
            <w:r w:rsidRPr="00EE7C5D">
              <w:rPr>
                <w:rFonts w:ascii="Arial" w:hAnsi="Arial" w:cs="Arial"/>
                <w:b/>
                <w:color w:val="000000"/>
                <w:vertAlign w:val="subscript"/>
              </w:rPr>
              <w:t xml:space="preserve">4 </w:t>
            </w:r>
            <w:r w:rsidR="005E0F34" w:rsidRPr="00EE7C5D">
              <w:rPr>
                <w:rFonts w:ascii="Arial" w:hAnsi="Arial" w:cs="Arial"/>
                <w:b/>
                <w:color w:val="000000"/>
              </w:rPr>
              <w:t>Aqueous</w:t>
            </w:r>
            <w:r w:rsidRPr="00EE7C5D">
              <w:rPr>
                <w:rFonts w:ascii="Arial" w:hAnsi="Arial" w:cs="Arial"/>
                <w:b/>
                <w:color w:val="000000"/>
              </w:rPr>
              <w:t xml:space="preserve"> water</w:t>
            </w:r>
          </w:p>
        </w:tc>
        <w:tc>
          <w:tcPr>
            <w:tcW w:w="3192" w:type="dxa"/>
          </w:tcPr>
          <w:p w14:paraId="061B9FFC" w14:textId="77777777" w:rsidR="00B76D20" w:rsidRPr="00EE7C5D" w:rsidRDefault="00B76D20" w:rsidP="00C134E6">
            <w:pPr>
              <w:spacing w:after="0" w:line="480" w:lineRule="auto"/>
              <w:jc w:val="both"/>
              <w:rPr>
                <w:rFonts w:ascii="Arial" w:hAnsi="Arial" w:cs="Arial"/>
                <w:color w:val="000000"/>
              </w:rPr>
            </w:pPr>
            <w:r w:rsidRPr="00EE7C5D">
              <w:rPr>
                <w:rFonts w:ascii="Arial" w:hAnsi="Arial" w:cs="Arial"/>
                <w:color w:val="000000"/>
              </w:rPr>
              <w:t>14.45</w:t>
            </w:r>
            <w:r w:rsidRPr="00EE7C5D">
              <w:rPr>
                <w:rFonts w:ascii="Arial" w:hAnsi="Arial" w:cs="Arial"/>
              </w:rPr>
              <w:t>±0.53</w:t>
            </w:r>
          </w:p>
        </w:tc>
        <w:tc>
          <w:tcPr>
            <w:tcW w:w="3192" w:type="dxa"/>
          </w:tcPr>
          <w:p w14:paraId="6CD52FFB" w14:textId="77777777" w:rsidR="00B76D20" w:rsidRPr="00EE7C5D" w:rsidRDefault="00B76D20" w:rsidP="00C134E6">
            <w:pPr>
              <w:spacing w:after="0" w:line="480" w:lineRule="auto"/>
              <w:jc w:val="both"/>
              <w:rPr>
                <w:rFonts w:ascii="Arial" w:hAnsi="Arial" w:cs="Arial"/>
                <w:color w:val="000000"/>
              </w:rPr>
            </w:pPr>
            <w:r w:rsidRPr="00EE7C5D">
              <w:rPr>
                <w:rFonts w:ascii="Arial" w:hAnsi="Arial" w:cs="Arial"/>
                <w:color w:val="000000"/>
              </w:rPr>
              <w:t>11.87</w:t>
            </w:r>
            <w:r w:rsidRPr="00EE7C5D">
              <w:rPr>
                <w:rFonts w:ascii="Arial" w:hAnsi="Arial" w:cs="Arial"/>
              </w:rPr>
              <w:t>±0.32</w:t>
            </w:r>
          </w:p>
        </w:tc>
      </w:tr>
      <w:tr w:rsidR="00B76D20" w:rsidRPr="00EE7C5D" w14:paraId="45EC0F2C" w14:textId="77777777" w:rsidTr="00B76D20">
        <w:tc>
          <w:tcPr>
            <w:tcW w:w="2163" w:type="dxa"/>
          </w:tcPr>
          <w:p w14:paraId="64B41C3C" w14:textId="77777777" w:rsidR="00B76D20" w:rsidRPr="00EE7C5D" w:rsidRDefault="00B76D20" w:rsidP="00C134E6">
            <w:pPr>
              <w:spacing w:after="0" w:line="480" w:lineRule="auto"/>
              <w:jc w:val="both"/>
              <w:rPr>
                <w:rFonts w:ascii="Arial" w:hAnsi="Arial" w:cs="Arial"/>
                <w:b/>
                <w:color w:val="000000"/>
              </w:rPr>
            </w:pPr>
            <w:r w:rsidRPr="00EE7C5D">
              <w:rPr>
                <w:rFonts w:ascii="Arial" w:hAnsi="Arial" w:cs="Arial"/>
                <w:b/>
                <w:color w:val="000000"/>
              </w:rPr>
              <w:t>G</w:t>
            </w:r>
            <w:r w:rsidRPr="00EE7C5D">
              <w:rPr>
                <w:rFonts w:ascii="Arial" w:hAnsi="Arial" w:cs="Arial"/>
                <w:b/>
                <w:color w:val="000000"/>
                <w:vertAlign w:val="subscript"/>
              </w:rPr>
              <w:t>1</w:t>
            </w:r>
            <w:r w:rsidRPr="00EE7C5D">
              <w:rPr>
                <w:rFonts w:ascii="Arial" w:hAnsi="Arial" w:cs="Arial"/>
                <w:b/>
                <w:color w:val="000000"/>
              </w:rPr>
              <w:t xml:space="preserve"> n-Hexane</w:t>
            </w:r>
          </w:p>
        </w:tc>
        <w:tc>
          <w:tcPr>
            <w:tcW w:w="3192" w:type="dxa"/>
          </w:tcPr>
          <w:p w14:paraId="6CAC128B" w14:textId="77777777" w:rsidR="00B76D20" w:rsidRPr="00EE7C5D" w:rsidRDefault="00B76D20" w:rsidP="00C134E6">
            <w:pPr>
              <w:spacing w:after="0" w:line="480" w:lineRule="auto"/>
              <w:jc w:val="both"/>
              <w:rPr>
                <w:rFonts w:ascii="Arial" w:hAnsi="Arial" w:cs="Arial"/>
                <w:color w:val="000000"/>
              </w:rPr>
            </w:pPr>
            <w:r w:rsidRPr="00EE7C5D">
              <w:rPr>
                <w:rFonts w:ascii="Arial" w:hAnsi="Arial" w:cs="Arial"/>
                <w:color w:val="000000"/>
              </w:rPr>
              <w:t>12.74</w:t>
            </w:r>
            <w:r w:rsidRPr="00EE7C5D">
              <w:rPr>
                <w:rFonts w:ascii="Arial" w:hAnsi="Arial" w:cs="Arial"/>
              </w:rPr>
              <w:t>±0.43</w:t>
            </w:r>
          </w:p>
        </w:tc>
        <w:tc>
          <w:tcPr>
            <w:tcW w:w="3192" w:type="dxa"/>
          </w:tcPr>
          <w:p w14:paraId="20505C27" w14:textId="77777777" w:rsidR="00B76D20" w:rsidRPr="00EE7C5D" w:rsidRDefault="00B76D20" w:rsidP="00C134E6">
            <w:pPr>
              <w:spacing w:after="0" w:line="480" w:lineRule="auto"/>
              <w:jc w:val="both"/>
              <w:rPr>
                <w:rFonts w:ascii="Arial" w:hAnsi="Arial" w:cs="Arial"/>
                <w:color w:val="000000"/>
              </w:rPr>
            </w:pPr>
            <w:r w:rsidRPr="00EE7C5D">
              <w:rPr>
                <w:rFonts w:ascii="Arial" w:hAnsi="Arial" w:cs="Arial"/>
                <w:color w:val="000000"/>
              </w:rPr>
              <w:t>13.53</w:t>
            </w:r>
            <w:r w:rsidRPr="00EE7C5D">
              <w:rPr>
                <w:rFonts w:ascii="Arial" w:hAnsi="Arial" w:cs="Arial"/>
              </w:rPr>
              <w:t>±0.48</w:t>
            </w:r>
          </w:p>
        </w:tc>
      </w:tr>
      <w:tr w:rsidR="00B76D20" w:rsidRPr="00EE7C5D" w14:paraId="07050946" w14:textId="77777777" w:rsidTr="00B76D20">
        <w:tc>
          <w:tcPr>
            <w:tcW w:w="2163" w:type="dxa"/>
          </w:tcPr>
          <w:p w14:paraId="0C0EDE02" w14:textId="77777777" w:rsidR="00B76D20" w:rsidRPr="00EE7C5D" w:rsidRDefault="00B76D20" w:rsidP="00C134E6">
            <w:pPr>
              <w:spacing w:after="0" w:line="480" w:lineRule="auto"/>
              <w:jc w:val="both"/>
              <w:rPr>
                <w:rFonts w:ascii="Arial" w:hAnsi="Arial" w:cs="Arial"/>
                <w:b/>
                <w:color w:val="000000"/>
              </w:rPr>
            </w:pPr>
            <w:r w:rsidRPr="00EE7C5D">
              <w:rPr>
                <w:rFonts w:ascii="Arial" w:hAnsi="Arial" w:cs="Arial"/>
                <w:b/>
                <w:color w:val="000000"/>
              </w:rPr>
              <w:t>G</w:t>
            </w:r>
            <w:r w:rsidRPr="00EE7C5D">
              <w:rPr>
                <w:rFonts w:ascii="Arial" w:hAnsi="Arial" w:cs="Arial"/>
                <w:b/>
                <w:color w:val="000000"/>
                <w:vertAlign w:val="subscript"/>
              </w:rPr>
              <w:t>2</w:t>
            </w:r>
            <w:r w:rsidRPr="00EE7C5D">
              <w:rPr>
                <w:rFonts w:ascii="Arial" w:hAnsi="Arial" w:cs="Arial"/>
                <w:b/>
                <w:color w:val="000000"/>
              </w:rPr>
              <w:t xml:space="preserve"> ethyl acetate</w:t>
            </w:r>
          </w:p>
        </w:tc>
        <w:tc>
          <w:tcPr>
            <w:tcW w:w="3192" w:type="dxa"/>
          </w:tcPr>
          <w:p w14:paraId="3167B018" w14:textId="77777777" w:rsidR="00B76D20" w:rsidRPr="00EE7C5D" w:rsidRDefault="00B76D20" w:rsidP="00C134E6">
            <w:pPr>
              <w:spacing w:after="0" w:line="480" w:lineRule="auto"/>
              <w:rPr>
                <w:rFonts w:ascii="Arial" w:hAnsi="Arial" w:cs="Arial"/>
                <w:color w:val="000000"/>
              </w:rPr>
            </w:pPr>
            <w:r w:rsidRPr="00EE7C5D">
              <w:rPr>
                <w:rFonts w:ascii="Arial" w:hAnsi="Arial" w:cs="Arial"/>
                <w:color w:val="000000"/>
              </w:rPr>
              <w:t>15.49</w:t>
            </w:r>
            <w:r w:rsidRPr="00EE7C5D">
              <w:rPr>
                <w:rFonts w:ascii="Arial" w:hAnsi="Arial" w:cs="Arial"/>
              </w:rPr>
              <w:t>±0.55</w:t>
            </w:r>
          </w:p>
        </w:tc>
        <w:tc>
          <w:tcPr>
            <w:tcW w:w="3192" w:type="dxa"/>
          </w:tcPr>
          <w:p w14:paraId="71DB597D" w14:textId="77777777" w:rsidR="00B76D20" w:rsidRPr="00EE7C5D" w:rsidRDefault="00B76D20" w:rsidP="00C134E6">
            <w:pPr>
              <w:spacing w:after="0" w:line="480" w:lineRule="auto"/>
              <w:jc w:val="both"/>
              <w:rPr>
                <w:rFonts w:ascii="Arial" w:hAnsi="Arial" w:cs="Arial"/>
                <w:color w:val="000000"/>
              </w:rPr>
            </w:pPr>
            <w:r w:rsidRPr="00EE7C5D">
              <w:rPr>
                <w:rFonts w:ascii="Arial" w:hAnsi="Arial" w:cs="Arial"/>
                <w:color w:val="000000"/>
              </w:rPr>
              <w:t>12.22</w:t>
            </w:r>
            <w:r w:rsidRPr="00EE7C5D">
              <w:rPr>
                <w:rFonts w:ascii="Arial" w:hAnsi="Arial" w:cs="Arial"/>
              </w:rPr>
              <w:t>±0.36</w:t>
            </w:r>
          </w:p>
        </w:tc>
      </w:tr>
      <w:tr w:rsidR="00B76D20" w:rsidRPr="00EE7C5D" w14:paraId="78FFE7E9" w14:textId="77777777" w:rsidTr="00B76D20">
        <w:tc>
          <w:tcPr>
            <w:tcW w:w="2163" w:type="dxa"/>
          </w:tcPr>
          <w:p w14:paraId="67417574" w14:textId="77777777" w:rsidR="00B76D20" w:rsidRPr="00EE7C5D" w:rsidRDefault="00B76D20" w:rsidP="00C134E6">
            <w:pPr>
              <w:spacing w:after="0" w:line="480" w:lineRule="auto"/>
              <w:jc w:val="both"/>
              <w:rPr>
                <w:rFonts w:ascii="Arial" w:hAnsi="Arial" w:cs="Arial"/>
                <w:b/>
                <w:color w:val="000000"/>
              </w:rPr>
            </w:pPr>
            <w:r w:rsidRPr="00EE7C5D">
              <w:rPr>
                <w:rFonts w:ascii="Arial" w:hAnsi="Arial" w:cs="Arial"/>
                <w:b/>
                <w:color w:val="000000"/>
              </w:rPr>
              <w:t>G</w:t>
            </w:r>
            <w:r w:rsidRPr="00EE7C5D">
              <w:rPr>
                <w:rFonts w:ascii="Arial" w:hAnsi="Arial" w:cs="Arial"/>
                <w:b/>
                <w:color w:val="000000"/>
                <w:vertAlign w:val="subscript"/>
              </w:rPr>
              <w:t>3</w:t>
            </w:r>
            <w:r w:rsidRPr="00EE7C5D">
              <w:rPr>
                <w:rFonts w:ascii="Arial" w:hAnsi="Arial" w:cs="Arial"/>
                <w:b/>
                <w:color w:val="000000"/>
              </w:rPr>
              <w:t xml:space="preserve"> methanol</w:t>
            </w:r>
          </w:p>
        </w:tc>
        <w:tc>
          <w:tcPr>
            <w:tcW w:w="3192" w:type="dxa"/>
          </w:tcPr>
          <w:p w14:paraId="5543D7BA" w14:textId="77777777" w:rsidR="00B76D20" w:rsidRPr="00EE7C5D" w:rsidRDefault="00B76D20" w:rsidP="00C134E6">
            <w:pPr>
              <w:spacing w:after="0" w:line="480" w:lineRule="auto"/>
              <w:jc w:val="both"/>
              <w:rPr>
                <w:rFonts w:ascii="Arial" w:hAnsi="Arial" w:cs="Arial"/>
                <w:color w:val="000000"/>
              </w:rPr>
            </w:pPr>
            <w:r w:rsidRPr="00EE7C5D">
              <w:rPr>
                <w:rFonts w:ascii="Arial" w:hAnsi="Arial" w:cs="Arial"/>
                <w:color w:val="000000"/>
              </w:rPr>
              <w:t>8.62</w:t>
            </w:r>
            <w:r w:rsidRPr="00EE7C5D">
              <w:rPr>
                <w:rFonts w:ascii="Arial" w:hAnsi="Arial" w:cs="Arial"/>
              </w:rPr>
              <w:t>±0.23</w:t>
            </w:r>
          </w:p>
        </w:tc>
        <w:tc>
          <w:tcPr>
            <w:tcW w:w="3192" w:type="dxa"/>
          </w:tcPr>
          <w:p w14:paraId="26B7ECB0" w14:textId="77777777" w:rsidR="00B76D20" w:rsidRPr="00EE7C5D" w:rsidRDefault="00B76D20" w:rsidP="00C134E6">
            <w:pPr>
              <w:spacing w:after="0" w:line="480" w:lineRule="auto"/>
              <w:rPr>
                <w:rFonts w:ascii="Arial" w:hAnsi="Arial" w:cs="Arial"/>
                <w:color w:val="000000"/>
              </w:rPr>
            </w:pPr>
            <w:r w:rsidRPr="00EE7C5D">
              <w:rPr>
                <w:rFonts w:ascii="Arial" w:hAnsi="Arial" w:cs="Arial"/>
                <w:color w:val="000000"/>
              </w:rPr>
              <w:t>11.27</w:t>
            </w:r>
            <w:r w:rsidRPr="00EE7C5D">
              <w:rPr>
                <w:rFonts w:ascii="Arial" w:hAnsi="Arial" w:cs="Arial"/>
              </w:rPr>
              <w:t>±0.34</w:t>
            </w:r>
          </w:p>
        </w:tc>
      </w:tr>
      <w:tr w:rsidR="00B76D20" w:rsidRPr="00EE7C5D" w14:paraId="4D99CDCA" w14:textId="77777777" w:rsidTr="00B76D20">
        <w:tc>
          <w:tcPr>
            <w:tcW w:w="2163" w:type="dxa"/>
          </w:tcPr>
          <w:p w14:paraId="0C70DCE5" w14:textId="448FFA8F" w:rsidR="00B76D20" w:rsidRPr="00EE7C5D" w:rsidRDefault="00B76D20" w:rsidP="00C134E6">
            <w:pPr>
              <w:spacing w:after="0" w:line="480" w:lineRule="auto"/>
              <w:jc w:val="both"/>
              <w:rPr>
                <w:rFonts w:ascii="Arial" w:hAnsi="Arial" w:cs="Arial"/>
                <w:b/>
                <w:color w:val="000000"/>
              </w:rPr>
            </w:pPr>
            <w:r w:rsidRPr="00EE7C5D">
              <w:rPr>
                <w:rFonts w:ascii="Arial" w:hAnsi="Arial" w:cs="Arial"/>
                <w:b/>
                <w:color w:val="000000"/>
              </w:rPr>
              <w:t>G</w:t>
            </w:r>
            <w:r w:rsidRPr="00EE7C5D">
              <w:rPr>
                <w:rFonts w:ascii="Arial" w:hAnsi="Arial" w:cs="Arial"/>
                <w:b/>
                <w:color w:val="000000"/>
                <w:vertAlign w:val="subscript"/>
              </w:rPr>
              <w:t xml:space="preserve">4 </w:t>
            </w:r>
            <w:r w:rsidR="005E0F34" w:rsidRPr="00EE7C5D">
              <w:rPr>
                <w:rFonts w:ascii="Arial" w:hAnsi="Arial" w:cs="Arial"/>
                <w:b/>
                <w:color w:val="000000"/>
              </w:rPr>
              <w:t xml:space="preserve"> Aqueous</w:t>
            </w:r>
            <w:r w:rsidRPr="00EE7C5D">
              <w:rPr>
                <w:rFonts w:ascii="Arial" w:hAnsi="Arial" w:cs="Arial"/>
                <w:b/>
                <w:color w:val="000000"/>
              </w:rPr>
              <w:t xml:space="preserve"> water</w:t>
            </w:r>
          </w:p>
        </w:tc>
        <w:tc>
          <w:tcPr>
            <w:tcW w:w="3192" w:type="dxa"/>
          </w:tcPr>
          <w:p w14:paraId="60D6EB6C" w14:textId="77777777" w:rsidR="00B76D20" w:rsidRPr="00EE7C5D" w:rsidRDefault="00B76D20" w:rsidP="00C134E6">
            <w:pPr>
              <w:spacing w:after="0" w:line="480" w:lineRule="auto"/>
              <w:rPr>
                <w:rFonts w:ascii="Arial" w:hAnsi="Arial" w:cs="Arial"/>
                <w:color w:val="000000"/>
              </w:rPr>
            </w:pPr>
            <w:r w:rsidRPr="00EE7C5D">
              <w:rPr>
                <w:rFonts w:ascii="Arial" w:hAnsi="Arial" w:cs="Arial"/>
                <w:color w:val="000000"/>
              </w:rPr>
              <w:t>13.76</w:t>
            </w:r>
            <w:r w:rsidRPr="00EE7C5D">
              <w:rPr>
                <w:rFonts w:ascii="Arial" w:hAnsi="Arial" w:cs="Arial"/>
              </w:rPr>
              <w:t>±0.57</w:t>
            </w:r>
          </w:p>
        </w:tc>
        <w:tc>
          <w:tcPr>
            <w:tcW w:w="3192" w:type="dxa"/>
          </w:tcPr>
          <w:p w14:paraId="30126AD9" w14:textId="77777777" w:rsidR="00B76D20" w:rsidRPr="00EE7C5D" w:rsidRDefault="00B76D20" w:rsidP="00C134E6">
            <w:pPr>
              <w:spacing w:after="0" w:line="480" w:lineRule="auto"/>
              <w:jc w:val="both"/>
              <w:rPr>
                <w:rFonts w:ascii="Arial" w:hAnsi="Arial" w:cs="Arial"/>
                <w:color w:val="000000"/>
              </w:rPr>
            </w:pPr>
            <w:r w:rsidRPr="00EE7C5D">
              <w:rPr>
                <w:rFonts w:ascii="Arial" w:hAnsi="Arial" w:cs="Arial"/>
                <w:color w:val="000000"/>
              </w:rPr>
              <w:t>10.73</w:t>
            </w:r>
            <w:r w:rsidRPr="00EE7C5D">
              <w:rPr>
                <w:rFonts w:ascii="Arial" w:hAnsi="Arial" w:cs="Arial"/>
              </w:rPr>
              <w:t>±0.58</w:t>
            </w:r>
          </w:p>
        </w:tc>
      </w:tr>
    </w:tbl>
    <w:p w14:paraId="207898C0" w14:textId="77777777" w:rsidR="00B76D20" w:rsidRPr="00EE7C5D" w:rsidRDefault="00B76D20" w:rsidP="00C134E6">
      <w:pPr>
        <w:spacing w:after="0" w:line="360" w:lineRule="auto"/>
        <w:jc w:val="both"/>
        <w:rPr>
          <w:rFonts w:ascii="Arial" w:hAnsi="Arial" w:cs="Arial"/>
          <w:sz w:val="20"/>
          <w:szCs w:val="20"/>
        </w:rPr>
      </w:pPr>
      <w:r w:rsidRPr="00EE7C5D">
        <w:rPr>
          <w:rFonts w:ascii="Arial" w:hAnsi="Arial" w:cs="Arial"/>
          <w:sz w:val="20"/>
          <w:szCs w:val="20"/>
        </w:rPr>
        <w:t xml:space="preserve">Results are expressed as Mean ± Standard Error of Means (n=8). </w:t>
      </w:r>
    </w:p>
    <w:p w14:paraId="4D88B379" w14:textId="77777777" w:rsidR="005D4F23" w:rsidRPr="00EE7C5D" w:rsidRDefault="005D4F23" w:rsidP="00C134E6">
      <w:pPr>
        <w:spacing w:after="0" w:line="360" w:lineRule="auto"/>
        <w:jc w:val="both"/>
        <w:rPr>
          <w:rFonts w:ascii="Arial" w:hAnsi="Arial" w:cs="Arial"/>
          <w:sz w:val="20"/>
          <w:szCs w:val="20"/>
        </w:rPr>
      </w:pPr>
    </w:p>
    <w:p w14:paraId="105A0BDE" w14:textId="77777777" w:rsidR="00E51219" w:rsidRPr="00EE7C5D" w:rsidRDefault="00F1415D" w:rsidP="00C134E6">
      <w:pPr>
        <w:spacing w:after="0" w:line="480" w:lineRule="auto"/>
        <w:ind w:left="240" w:hanging="240"/>
        <w:jc w:val="both"/>
        <w:rPr>
          <w:rFonts w:ascii="Arial" w:hAnsi="Arial" w:cs="Arial"/>
          <w:b/>
        </w:rPr>
      </w:pPr>
      <w:r w:rsidRPr="00EE7C5D">
        <w:rPr>
          <w:rFonts w:ascii="Arial" w:hAnsi="Arial" w:cs="Arial"/>
          <w:b/>
        </w:rPr>
        <w:t>3.7.</w:t>
      </w:r>
      <w:r w:rsidRPr="00EE7C5D">
        <w:rPr>
          <w:rFonts w:ascii="Arial" w:hAnsi="Arial" w:cs="Arial"/>
          <w:b/>
        </w:rPr>
        <w:tab/>
      </w:r>
      <w:r w:rsidR="00E51219" w:rsidRPr="00EE7C5D">
        <w:rPr>
          <w:rFonts w:ascii="Arial" w:hAnsi="Arial" w:cs="Arial"/>
          <w:b/>
        </w:rPr>
        <w:t>ENZYMES MODE OF INHIBITION</w:t>
      </w:r>
    </w:p>
    <w:p w14:paraId="6985EE21" w14:textId="77777777" w:rsidR="00E51219" w:rsidRPr="00EE7C5D" w:rsidRDefault="00F1415D" w:rsidP="00C134E6">
      <w:pPr>
        <w:spacing w:after="0" w:line="480" w:lineRule="auto"/>
        <w:jc w:val="both"/>
        <w:rPr>
          <w:rFonts w:ascii="Arial" w:hAnsi="Arial" w:cs="Arial"/>
          <w:sz w:val="20"/>
          <w:szCs w:val="20"/>
        </w:rPr>
      </w:pPr>
      <w:r w:rsidRPr="00EE7C5D">
        <w:rPr>
          <w:rFonts w:ascii="Arial" w:hAnsi="Arial" w:cs="Arial"/>
          <w:b/>
          <w:sz w:val="20"/>
          <w:szCs w:val="20"/>
        </w:rPr>
        <w:t>3.7</w:t>
      </w:r>
      <w:r w:rsidR="00E51219" w:rsidRPr="00EE7C5D">
        <w:rPr>
          <w:rFonts w:ascii="Arial" w:hAnsi="Arial" w:cs="Arial"/>
          <w:b/>
          <w:sz w:val="20"/>
          <w:szCs w:val="20"/>
        </w:rPr>
        <w:t>.1</w:t>
      </w:r>
      <w:r w:rsidR="00E51219" w:rsidRPr="00EE7C5D">
        <w:rPr>
          <w:rFonts w:ascii="Arial" w:hAnsi="Arial" w:cs="Arial"/>
          <w:b/>
          <w:sz w:val="20"/>
          <w:szCs w:val="20"/>
        </w:rPr>
        <w:tab/>
      </w:r>
      <w:proofErr w:type="spellStart"/>
      <w:r w:rsidR="00E51219" w:rsidRPr="00EE7C5D">
        <w:rPr>
          <w:rFonts w:ascii="Arial" w:hAnsi="Arial" w:cs="Arial"/>
          <w:b/>
          <w:i/>
          <w:sz w:val="20"/>
          <w:szCs w:val="20"/>
        </w:rPr>
        <w:t>Ficus</w:t>
      </w:r>
      <w:proofErr w:type="spellEnd"/>
      <w:r w:rsidR="00E51219" w:rsidRPr="00EE7C5D">
        <w:rPr>
          <w:rFonts w:ascii="Arial" w:hAnsi="Arial" w:cs="Arial"/>
          <w:b/>
          <w:i/>
          <w:sz w:val="20"/>
          <w:szCs w:val="20"/>
        </w:rPr>
        <w:t xml:space="preserve"> </w:t>
      </w:r>
      <w:proofErr w:type="spellStart"/>
      <w:r w:rsidR="00E51219" w:rsidRPr="00EE7C5D">
        <w:rPr>
          <w:rFonts w:ascii="Arial" w:hAnsi="Arial" w:cs="Arial"/>
          <w:b/>
          <w:i/>
          <w:sz w:val="20"/>
          <w:szCs w:val="20"/>
        </w:rPr>
        <w:t>asperifolia</w:t>
      </w:r>
      <w:proofErr w:type="spellEnd"/>
      <w:r w:rsidR="00E51219" w:rsidRPr="00EE7C5D">
        <w:rPr>
          <w:rFonts w:ascii="Arial" w:hAnsi="Arial" w:cs="Arial"/>
          <w:b/>
          <w:sz w:val="20"/>
          <w:szCs w:val="20"/>
        </w:rPr>
        <w:t xml:space="preserve"> mode of inhibition against alpha amylase</w:t>
      </w:r>
    </w:p>
    <w:p w14:paraId="520D67D1" w14:textId="77777777" w:rsidR="00E51219" w:rsidRPr="00EE7C5D" w:rsidRDefault="008D6147" w:rsidP="00C134E6">
      <w:pPr>
        <w:spacing w:after="0" w:line="480" w:lineRule="auto"/>
        <w:jc w:val="both"/>
        <w:rPr>
          <w:rFonts w:ascii="Arial" w:hAnsi="Arial" w:cs="Arial"/>
          <w:sz w:val="20"/>
          <w:szCs w:val="20"/>
        </w:rPr>
      </w:pPr>
      <w:r w:rsidRPr="00EE7C5D">
        <w:rPr>
          <w:rFonts w:ascii="Arial" w:hAnsi="Arial" w:cs="Arial"/>
          <w:sz w:val="20"/>
          <w:szCs w:val="20"/>
        </w:rPr>
        <w:t>Figure 1</w:t>
      </w:r>
      <w:r w:rsidR="00E51219" w:rsidRPr="00EE7C5D">
        <w:rPr>
          <w:rFonts w:ascii="Arial" w:hAnsi="Arial" w:cs="Arial"/>
          <w:sz w:val="20"/>
          <w:szCs w:val="20"/>
        </w:rPr>
        <w:t xml:space="preserve"> showed below explicitly revealed the clear image of how n-hexane fraction of </w:t>
      </w:r>
      <w:proofErr w:type="spellStart"/>
      <w:r w:rsidR="00E51219" w:rsidRPr="00EE7C5D">
        <w:rPr>
          <w:rFonts w:ascii="Arial" w:hAnsi="Arial" w:cs="Arial"/>
          <w:i/>
          <w:sz w:val="20"/>
          <w:szCs w:val="20"/>
        </w:rPr>
        <w:t>Ficus</w:t>
      </w:r>
      <w:proofErr w:type="spellEnd"/>
      <w:r w:rsidR="00E51219" w:rsidRPr="00EE7C5D">
        <w:rPr>
          <w:rFonts w:ascii="Arial" w:hAnsi="Arial" w:cs="Arial"/>
          <w:i/>
          <w:sz w:val="20"/>
          <w:szCs w:val="20"/>
        </w:rPr>
        <w:t xml:space="preserve"> </w:t>
      </w:r>
      <w:proofErr w:type="spellStart"/>
      <w:r w:rsidR="00E51219" w:rsidRPr="00EE7C5D">
        <w:rPr>
          <w:rFonts w:ascii="Arial" w:hAnsi="Arial" w:cs="Arial"/>
          <w:i/>
          <w:sz w:val="20"/>
          <w:szCs w:val="20"/>
        </w:rPr>
        <w:t>asperifolia</w:t>
      </w:r>
      <w:proofErr w:type="spellEnd"/>
      <w:r w:rsidR="00E51219" w:rsidRPr="00EE7C5D">
        <w:rPr>
          <w:rFonts w:ascii="Arial" w:hAnsi="Arial" w:cs="Arial"/>
          <w:i/>
          <w:sz w:val="20"/>
          <w:szCs w:val="20"/>
        </w:rPr>
        <w:t xml:space="preserve"> </w:t>
      </w:r>
      <w:r w:rsidR="00E51219" w:rsidRPr="00EE7C5D">
        <w:rPr>
          <w:rFonts w:ascii="Arial" w:hAnsi="Arial" w:cs="Arial"/>
          <w:sz w:val="20"/>
          <w:szCs w:val="20"/>
        </w:rPr>
        <w:t xml:space="preserve">inhibiting the activity of alpha amylase enzymes non-competitively  compared to standard (acarbose) whom bind unto the active site of the enzymes competitively, n-hexane fraction of </w:t>
      </w:r>
      <w:proofErr w:type="spellStart"/>
      <w:r w:rsidR="00B86FA3" w:rsidRPr="00EE7C5D">
        <w:rPr>
          <w:rFonts w:ascii="Arial" w:hAnsi="Arial" w:cs="Arial"/>
          <w:i/>
          <w:sz w:val="20"/>
          <w:szCs w:val="20"/>
        </w:rPr>
        <w:t>F</w:t>
      </w:r>
      <w:r w:rsidR="00E51219" w:rsidRPr="00EE7C5D">
        <w:rPr>
          <w:rFonts w:ascii="Arial" w:hAnsi="Arial" w:cs="Arial"/>
          <w:i/>
          <w:sz w:val="20"/>
          <w:szCs w:val="20"/>
        </w:rPr>
        <w:t>icus</w:t>
      </w:r>
      <w:proofErr w:type="spellEnd"/>
      <w:r w:rsidR="00E51219" w:rsidRPr="00EE7C5D">
        <w:rPr>
          <w:rFonts w:ascii="Arial" w:hAnsi="Arial" w:cs="Arial"/>
          <w:i/>
          <w:sz w:val="20"/>
          <w:szCs w:val="20"/>
        </w:rPr>
        <w:t xml:space="preserve"> </w:t>
      </w:r>
      <w:proofErr w:type="spellStart"/>
      <w:r w:rsidR="00E51219" w:rsidRPr="00EE7C5D">
        <w:rPr>
          <w:rFonts w:ascii="Arial" w:hAnsi="Arial" w:cs="Arial"/>
          <w:i/>
          <w:sz w:val="20"/>
          <w:szCs w:val="20"/>
        </w:rPr>
        <w:t>asperifolia</w:t>
      </w:r>
      <w:proofErr w:type="spellEnd"/>
      <w:r w:rsidR="00E51219" w:rsidRPr="00EE7C5D">
        <w:rPr>
          <w:rFonts w:ascii="Arial" w:hAnsi="Arial" w:cs="Arial"/>
          <w:sz w:val="20"/>
          <w:szCs w:val="20"/>
        </w:rPr>
        <w:t xml:space="preserve"> simply bind unto the allosteric sites of the enzymes thereby undergoing a structural shift in the structure of the enzymes and preventing the substrates from binding to the active site of the enzyme or rather the active sites and substrates no longer share affinity as a result of the alteration.</w:t>
      </w:r>
    </w:p>
    <w:p w14:paraId="6754921E" w14:textId="77777777" w:rsidR="00B76D20" w:rsidRPr="00EE7C5D" w:rsidRDefault="00E51219" w:rsidP="00C134E6">
      <w:pPr>
        <w:spacing w:after="0" w:line="360" w:lineRule="auto"/>
        <w:jc w:val="both"/>
        <w:rPr>
          <w:rFonts w:ascii="Arial" w:hAnsi="Arial" w:cs="Arial"/>
          <w:sz w:val="24"/>
          <w:szCs w:val="24"/>
        </w:rPr>
      </w:pPr>
      <w:r w:rsidRPr="00EE7C5D">
        <w:rPr>
          <w:rFonts w:ascii="Arial" w:hAnsi="Arial" w:cs="Arial"/>
          <w:noProof/>
          <w:sz w:val="24"/>
          <w:szCs w:val="24"/>
        </w:rPr>
        <w:lastRenderedPageBreak/>
        <w:drawing>
          <wp:inline distT="0" distB="0" distL="0" distR="0" wp14:anchorId="05831910" wp14:editId="11652620">
            <wp:extent cx="4509539" cy="3553460"/>
            <wp:effectExtent l="0" t="0" r="5715" b="889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27676E5" w14:textId="77777777" w:rsidR="00E51219" w:rsidRPr="00EE7C5D" w:rsidRDefault="008D6147" w:rsidP="00C134E6">
      <w:pPr>
        <w:spacing w:after="0" w:line="360" w:lineRule="auto"/>
        <w:jc w:val="both"/>
        <w:rPr>
          <w:rFonts w:ascii="Arial" w:hAnsi="Arial" w:cs="Arial"/>
          <w:color w:val="231F20"/>
          <w:sz w:val="24"/>
          <w:szCs w:val="24"/>
        </w:rPr>
      </w:pPr>
      <w:r w:rsidRPr="00EE7C5D">
        <w:rPr>
          <w:rFonts w:ascii="Arial" w:hAnsi="Arial" w:cs="Arial"/>
          <w:color w:val="231F20"/>
          <w:sz w:val="24"/>
          <w:szCs w:val="24"/>
        </w:rPr>
        <w:t>Fig 1</w:t>
      </w:r>
      <w:r w:rsidR="00E51219" w:rsidRPr="00EE7C5D">
        <w:rPr>
          <w:rFonts w:ascii="Arial" w:hAnsi="Arial" w:cs="Arial"/>
          <w:color w:val="231F20"/>
          <w:sz w:val="24"/>
          <w:szCs w:val="24"/>
        </w:rPr>
        <w:t>: - Lineweaver-Burk double reciprocal plot of 1/</w:t>
      </w:r>
      <w:r w:rsidR="00E51219" w:rsidRPr="00EE7C5D">
        <w:rPr>
          <w:rFonts w:ascii="Arial" w:hAnsi="Arial" w:cs="Arial"/>
          <w:i/>
          <w:iCs/>
          <w:color w:val="231F20"/>
          <w:sz w:val="24"/>
          <w:szCs w:val="24"/>
        </w:rPr>
        <w:t xml:space="preserve">v </w:t>
      </w:r>
      <w:r w:rsidR="00E51219" w:rsidRPr="00EE7C5D">
        <w:rPr>
          <w:rFonts w:ascii="Arial" w:hAnsi="Arial" w:cs="Arial"/>
          <w:color w:val="231F20"/>
          <w:sz w:val="24"/>
          <w:szCs w:val="24"/>
        </w:rPr>
        <w:t>versus 1/[</w:t>
      </w:r>
      <w:r w:rsidR="00E51219" w:rsidRPr="00EE7C5D">
        <w:rPr>
          <w:rFonts w:ascii="Arial" w:hAnsi="Arial" w:cs="Arial"/>
          <w:i/>
          <w:iCs/>
          <w:color w:val="231F20"/>
          <w:sz w:val="24"/>
          <w:szCs w:val="24"/>
        </w:rPr>
        <w:t>S</w:t>
      </w:r>
      <w:r w:rsidR="00E51219" w:rsidRPr="00EE7C5D">
        <w:rPr>
          <w:rFonts w:ascii="Arial" w:hAnsi="Arial" w:cs="Arial"/>
          <w:color w:val="231F20"/>
          <w:sz w:val="24"/>
          <w:szCs w:val="24"/>
        </w:rPr>
        <w:t xml:space="preserve">] of acarbose, n-Hexane fraction of </w:t>
      </w:r>
      <w:proofErr w:type="spellStart"/>
      <w:r w:rsidR="00E51219" w:rsidRPr="00EE7C5D">
        <w:rPr>
          <w:rFonts w:ascii="Arial" w:hAnsi="Arial" w:cs="Arial"/>
          <w:i/>
          <w:color w:val="231F20"/>
          <w:sz w:val="24"/>
          <w:szCs w:val="24"/>
        </w:rPr>
        <w:t>Ficus</w:t>
      </w:r>
      <w:proofErr w:type="spellEnd"/>
      <w:r w:rsidR="00E51219" w:rsidRPr="00EE7C5D">
        <w:rPr>
          <w:rFonts w:ascii="Arial" w:hAnsi="Arial" w:cs="Arial"/>
          <w:i/>
          <w:color w:val="231F20"/>
          <w:sz w:val="24"/>
          <w:szCs w:val="24"/>
        </w:rPr>
        <w:t xml:space="preserve"> </w:t>
      </w:r>
      <w:proofErr w:type="spellStart"/>
      <w:r w:rsidR="00E51219" w:rsidRPr="00EE7C5D">
        <w:rPr>
          <w:rFonts w:ascii="Arial" w:hAnsi="Arial" w:cs="Arial"/>
          <w:i/>
          <w:color w:val="231F20"/>
          <w:sz w:val="24"/>
          <w:szCs w:val="24"/>
        </w:rPr>
        <w:t>asperifolia</w:t>
      </w:r>
      <w:proofErr w:type="spellEnd"/>
      <w:r w:rsidR="00E51219" w:rsidRPr="00EE7C5D">
        <w:rPr>
          <w:rFonts w:ascii="Arial" w:hAnsi="Arial" w:cs="Arial"/>
          <w:i/>
          <w:color w:val="231F20"/>
          <w:sz w:val="24"/>
          <w:szCs w:val="24"/>
        </w:rPr>
        <w:t xml:space="preserve"> </w:t>
      </w:r>
      <w:r w:rsidR="00E51219" w:rsidRPr="00EE7C5D">
        <w:rPr>
          <w:rFonts w:ascii="Arial" w:hAnsi="Arial" w:cs="Arial"/>
          <w:color w:val="231F20"/>
          <w:sz w:val="24"/>
          <w:szCs w:val="24"/>
        </w:rPr>
        <w:t>(b) against α-amylase</w:t>
      </w:r>
    </w:p>
    <w:p w14:paraId="05BBFB8C" w14:textId="77777777" w:rsidR="00E51219" w:rsidRPr="00EE7C5D" w:rsidRDefault="00E51219" w:rsidP="00C134E6">
      <w:pPr>
        <w:spacing w:after="0" w:line="360" w:lineRule="auto"/>
        <w:jc w:val="both"/>
        <w:rPr>
          <w:rFonts w:ascii="Arial" w:hAnsi="Arial" w:cs="Arial"/>
          <w:sz w:val="24"/>
          <w:szCs w:val="24"/>
        </w:rPr>
      </w:pPr>
    </w:p>
    <w:p w14:paraId="17ADE0DC" w14:textId="77777777" w:rsidR="00E51219" w:rsidRPr="00EE7C5D" w:rsidRDefault="00F1415D" w:rsidP="00C134E6">
      <w:pPr>
        <w:spacing w:after="0" w:line="480" w:lineRule="auto"/>
        <w:jc w:val="both"/>
        <w:rPr>
          <w:rFonts w:ascii="Arial" w:hAnsi="Arial" w:cs="Arial"/>
          <w:b/>
          <w:sz w:val="24"/>
          <w:szCs w:val="24"/>
        </w:rPr>
      </w:pPr>
      <w:r w:rsidRPr="00EE7C5D">
        <w:rPr>
          <w:rFonts w:ascii="Arial" w:hAnsi="Arial" w:cs="Arial"/>
          <w:b/>
          <w:sz w:val="24"/>
          <w:szCs w:val="24"/>
        </w:rPr>
        <w:t>3.7</w:t>
      </w:r>
      <w:r w:rsidR="00E51219" w:rsidRPr="00EE7C5D">
        <w:rPr>
          <w:rFonts w:ascii="Arial" w:hAnsi="Arial" w:cs="Arial"/>
          <w:b/>
          <w:sz w:val="24"/>
          <w:szCs w:val="24"/>
        </w:rPr>
        <w:t>.2</w:t>
      </w:r>
      <w:r w:rsidR="00E51219" w:rsidRPr="00EE7C5D">
        <w:rPr>
          <w:rFonts w:ascii="Arial" w:hAnsi="Arial" w:cs="Arial"/>
          <w:b/>
          <w:sz w:val="24"/>
          <w:szCs w:val="24"/>
        </w:rPr>
        <w:tab/>
      </w:r>
      <w:proofErr w:type="spellStart"/>
      <w:r w:rsidR="00E51219" w:rsidRPr="00EE7C5D">
        <w:rPr>
          <w:rFonts w:ascii="Arial" w:hAnsi="Arial" w:cs="Arial"/>
          <w:b/>
          <w:i/>
          <w:sz w:val="24"/>
          <w:szCs w:val="24"/>
        </w:rPr>
        <w:t>Galega</w:t>
      </w:r>
      <w:proofErr w:type="spellEnd"/>
      <w:r w:rsidR="00E51219" w:rsidRPr="00EE7C5D">
        <w:rPr>
          <w:rFonts w:ascii="Arial" w:hAnsi="Arial" w:cs="Arial"/>
          <w:b/>
          <w:i/>
          <w:sz w:val="24"/>
          <w:szCs w:val="24"/>
        </w:rPr>
        <w:t xml:space="preserve"> officinalis</w:t>
      </w:r>
      <w:r w:rsidR="00E51219" w:rsidRPr="00EE7C5D">
        <w:rPr>
          <w:rFonts w:ascii="Arial" w:hAnsi="Arial" w:cs="Arial"/>
          <w:b/>
          <w:sz w:val="24"/>
          <w:szCs w:val="24"/>
        </w:rPr>
        <w:t xml:space="preserve"> mode of inhibition against alpha amylase</w:t>
      </w:r>
    </w:p>
    <w:p w14:paraId="049817D7" w14:textId="77777777" w:rsidR="00E51219" w:rsidRPr="00EE7C5D" w:rsidRDefault="008D6147" w:rsidP="00C134E6">
      <w:pPr>
        <w:spacing w:after="0" w:line="480" w:lineRule="auto"/>
        <w:jc w:val="both"/>
        <w:rPr>
          <w:rFonts w:ascii="Arial" w:hAnsi="Arial" w:cs="Arial"/>
          <w:sz w:val="24"/>
          <w:szCs w:val="24"/>
        </w:rPr>
      </w:pPr>
      <w:r w:rsidRPr="00EE7C5D">
        <w:rPr>
          <w:rFonts w:ascii="Arial" w:hAnsi="Arial" w:cs="Arial"/>
          <w:sz w:val="24"/>
          <w:szCs w:val="24"/>
        </w:rPr>
        <w:t>Figure 2</w:t>
      </w:r>
      <w:r w:rsidR="00E51219" w:rsidRPr="00EE7C5D">
        <w:rPr>
          <w:rFonts w:ascii="Arial" w:hAnsi="Arial" w:cs="Arial"/>
          <w:sz w:val="24"/>
          <w:szCs w:val="24"/>
        </w:rPr>
        <w:t xml:space="preserve"> showed below explicitly revealed the clear image of how methanol fraction of </w:t>
      </w:r>
      <w:r w:rsidR="00E51219" w:rsidRPr="00EE7C5D">
        <w:rPr>
          <w:rFonts w:ascii="Arial" w:hAnsi="Arial" w:cs="Arial"/>
          <w:i/>
          <w:sz w:val="24"/>
          <w:szCs w:val="24"/>
        </w:rPr>
        <w:t xml:space="preserve"> </w:t>
      </w:r>
      <w:proofErr w:type="spellStart"/>
      <w:r w:rsidR="00E51219" w:rsidRPr="00EE7C5D">
        <w:rPr>
          <w:rFonts w:ascii="Arial" w:hAnsi="Arial" w:cs="Arial"/>
          <w:i/>
          <w:sz w:val="24"/>
          <w:szCs w:val="24"/>
        </w:rPr>
        <w:t>Galega</w:t>
      </w:r>
      <w:proofErr w:type="spellEnd"/>
      <w:r w:rsidR="00E51219" w:rsidRPr="00EE7C5D">
        <w:rPr>
          <w:rFonts w:ascii="Arial" w:hAnsi="Arial" w:cs="Arial"/>
          <w:i/>
          <w:sz w:val="24"/>
          <w:szCs w:val="24"/>
        </w:rPr>
        <w:t xml:space="preserve"> officinalis</w:t>
      </w:r>
      <w:r w:rsidR="00E51219" w:rsidRPr="00EE7C5D">
        <w:rPr>
          <w:rFonts w:ascii="Arial" w:hAnsi="Arial" w:cs="Arial"/>
          <w:sz w:val="24"/>
          <w:szCs w:val="24"/>
        </w:rPr>
        <w:t xml:space="preserve"> inhibiting the activity of alpha amylase enzymes non-competitively  compared to standard (acarbose) whom bind unto the active site of the enzymes competitively, methanol fraction of </w:t>
      </w:r>
      <w:proofErr w:type="spellStart"/>
      <w:r w:rsidR="00B86FA3" w:rsidRPr="00EE7C5D">
        <w:rPr>
          <w:rFonts w:ascii="Arial" w:hAnsi="Arial" w:cs="Arial"/>
          <w:i/>
          <w:sz w:val="24"/>
          <w:szCs w:val="24"/>
        </w:rPr>
        <w:t>F</w:t>
      </w:r>
      <w:r w:rsidR="00E51219" w:rsidRPr="00EE7C5D">
        <w:rPr>
          <w:rFonts w:ascii="Arial" w:hAnsi="Arial" w:cs="Arial"/>
          <w:i/>
          <w:sz w:val="24"/>
          <w:szCs w:val="24"/>
        </w:rPr>
        <w:t>icus</w:t>
      </w:r>
      <w:proofErr w:type="spellEnd"/>
      <w:r w:rsidR="00E51219" w:rsidRPr="00EE7C5D">
        <w:rPr>
          <w:rFonts w:ascii="Arial" w:hAnsi="Arial" w:cs="Arial"/>
          <w:i/>
          <w:sz w:val="24"/>
          <w:szCs w:val="24"/>
        </w:rPr>
        <w:t xml:space="preserve"> </w:t>
      </w:r>
      <w:proofErr w:type="spellStart"/>
      <w:r w:rsidR="00E51219" w:rsidRPr="00EE7C5D">
        <w:rPr>
          <w:rFonts w:ascii="Arial" w:hAnsi="Arial" w:cs="Arial"/>
          <w:i/>
          <w:sz w:val="24"/>
          <w:szCs w:val="24"/>
        </w:rPr>
        <w:t>asperifolia</w:t>
      </w:r>
      <w:proofErr w:type="spellEnd"/>
      <w:r w:rsidR="00E51219" w:rsidRPr="00EE7C5D">
        <w:rPr>
          <w:rFonts w:ascii="Arial" w:hAnsi="Arial" w:cs="Arial"/>
          <w:sz w:val="24"/>
          <w:szCs w:val="24"/>
        </w:rPr>
        <w:t xml:space="preserve"> simply bind unto the allosteric sites of the enzymes thereby undergoing a structural shift in the structure of the enzymes and preventing the substrates from binding to the active site of the enzyme or rather the active sites and substrates no longer share affinity as a result of the alteration.</w:t>
      </w:r>
    </w:p>
    <w:p w14:paraId="59D74442" w14:textId="77777777" w:rsidR="00E51219" w:rsidRPr="00EE7C5D" w:rsidRDefault="00E51219" w:rsidP="00C134E6">
      <w:pPr>
        <w:spacing w:after="0" w:line="360" w:lineRule="auto"/>
        <w:jc w:val="both"/>
        <w:rPr>
          <w:rFonts w:ascii="Arial" w:hAnsi="Arial" w:cs="Arial"/>
          <w:sz w:val="24"/>
          <w:szCs w:val="24"/>
        </w:rPr>
      </w:pPr>
      <w:r w:rsidRPr="00EE7C5D">
        <w:rPr>
          <w:rFonts w:ascii="Arial" w:hAnsi="Arial" w:cs="Arial"/>
          <w:noProof/>
          <w:sz w:val="20"/>
          <w:szCs w:val="20"/>
        </w:rPr>
        <w:lastRenderedPageBreak/>
        <w:drawing>
          <wp:inline distT="0" distB="0" distL="0" distR="0" wp14:anchorId="70744CA6" wp14:editId="38AD70E5">
            <wp:extent cx="4606290" cy="3831220"/>
            <wp:effectExtent l="0" t="0" r="3810" b="17145"/>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26277D0" w14:textId="77777777" w:rsidR="00AC4B5F" w:rsidRPr="00EE7C5D" w:rsidRDefault="008D6147" w:rsidP="00C134E6">
      <w:pPr>
        <w:spacing w:after="0" w:line="360" w:lineRule="auto"/>
        <w:jc w:val="both"/>
        <w:rPr>
          <w:rFonts w:ascii="Arial" w:hAnsi="Arial" w:cs="Arial"/>
          <w:sz w:val="20"/>
          <w:szCs w:val="20"/>
        </w:rPr>
      </w:pPr>
      <w:r w:rsidRPr="00EE7C5D">
        <w:rPr>
          <w:rFonts w:ascii="Arial" w:hAnsi="Arial" w:cs="Arial"/>
          <w:color w:val="231F20"/>
          <w:sz w:val="20"/>
          <w:szCs w:val="20"/>
        </w:rPr>
        <w:t>Fig 2</w:t>
      </w:r>
      <w:r w:rsidR="00AC4B5F" w:rsidRPr="00EE7C5D">
        <w:rPr>
          <w:rFonts w:ascii="Arial" w:hAnsi="Arial" w:cs="Arial"/>
          <w:color w:val="231F20"/>
          <w:sz w:val="20"/>
          <w:szCs w:val="20"/>
        </w:rPr>
        <w:t xml:space="preserve">: - </w:t>
      </w:r>
      <w:r w:rsidR="007E3839" w:rsidRPr="00EE7C5D">
        <w:rPr>
          <w:rFonts w:ascii="Arial" w:hAnsi="Arial" w:cs="Arial"/>
          <w:color w:val="231F20"/>
          <w:sz w:val="20"/>
          <w:szCs w:val="20"/>
        </w:rPr>
        <w:t xml:space="preserve">Line </w:t>
      </w:r>
      <w:r w:rsidR="007C736A" w:rsidRPr="00EE7C5D">
        <w:rPr>
          <w:rFonts w:ascii="Arial" w:hAnsi="Arial" w:cs="Arial"/>
          <w:color w:val="231F20"/>
          <w:sz w:val="20"/>
          <w:szCs w:val="20"/>
        </w:rPr>
        <w:t>Weaver</w:t>
      </w:r>
      <w:r w:rsidR="00AC4B5F" w:rsidRPr="00EE7C5D">
        <w:rPr>
          <w:rFonts w:ascii="Arial" w:hAnsi="Arial" w:cs="Arial"/>
          <w:color w:val="231F20"/>
          <w:sz w:val="20"/>
          <w:szCs w:val="20"/>
        </w:rPr>
        <w:t>-Burk double reciprocal plot of 1/</w:t>
      </w:r>
      <w:r w:rsidR="00AC4B5F" w:rsidRPr="00EE7C5D">
        <w:rPr>
          <w:rFonts w:ascii="Arial" w:hAnsi="Arial" w:cs="Arial"/>
          <w:i/>
          <w:iCs/>
          <w:color w:val="231F20"/>
          <w:sz w:val="20"/>
          <w:szCs w:val="20"/>
        </w:rPr>
        <w:t xml:space="preserve">v </w:t>
      </w:r>
      <w:r w:rsidR="00AC4B5F" w:rsidRPr="00EE7C5D">
        <w:rPr>
          <w:rFonts w:ascii="Arial" w:hAnsi="Arial" w:cs="Arial"/>
          <w:color w:val="231F20"/>
          <w:sz w:val="20"/>
          <w:szCs w:val="20"/>
        </w:rPr>
        <w:t>versus 1/[</w:t>
      </w:r>
      <w:r w:rsidR="00AC4B5F" w:rsidRPr="00EE7C5D">
        <w:rPr>
          <w:rFonts w:ascii="Arial" w:hAnsi="Arial" w:cs="Arial"/>
          <w:i/>
          <w:iCs/>
          <w:color w:val="231F20"/>
          <w:sz w:val="20"/>
          <w:szCs w:val="20"/>
        </w:rPr>
        <w:t>S</w:t>
      </w:r>
      <w:r w:rsidR="00AC4B5F" w:rsidRPr="00EE7C5D">
        <w:rPr>
          <w:rFonts w:ascii="Arial" w:hAnsi="Arial" w:cs="Arial"/>
          <w:color w:val="231F20"/>
          <w:sz w:val="20"/>
          <w:szCs w:val="20"/>
        </w:rPr>
        <w:t xml:space="preserve">] of acarbose, </w:t>
      </w:r>
      <w:r w:rsidR="00901C59" w:rsidRPr="00EE7C5D">
        <w:rPr>
          <w:rFonts w:ascii="Arial" w:hAnsi="Arial" w:cs="Arial"/>
          <w:color w:val="231F20"/>
          <w:sz w:val="20"/>
          <w:szCs w:val="20"/>
        </w:rPr>
        <w:t>methanol</w:t>
      </w:r>
      <w:r w:rsidR="00AC4B5F" w:rsidRPr="00EE7C5D">
        <w:rPr>
          <w:rFonts w:ascii="Arial" w:hAnsi="Arial" w:cs="Arial"/>
          <w:color w:val="231F20"/>
          <w:sz w:val="20"/>
          <w:szCs w:val="20"/>
        </w:rPr>
        <w:t xml:space="preserve"> fraction of </w:t>
      </w:r>
      <w:proofErr w:type="spellStart"/>
      <w:r w:rsidR="00AC4B5F" w:rsidRPr="00EE7C5D">
        <w:rPr>
          <w:rFonts w:ascii="Arial" w:hAnsi="Arial" w:cs="Arial"/>
          <w:i/>
          <w:color w:val="231F20"/>
          <w:sz w:val="20"/>
          <w:szCs w:val="20"/>
        </w:rPr>
        <w:t>Galega</w:t>
      </w:r>
      <w:proofErr w:type="spellEnd"/>
      <w:r w:rsidR="00AC4B5F" w:rsidRPr="00EE7C5D">
        <w:rPr>
          <w:rFonts w:ascii="Arial" w:hAnsi="Arial" w:cs="Arial"/>
          <w:i/>
          <w:color w:val="231F20"/>
          <w:sz w:val="20"/>
          <w:szCs w:val="20"/>
        </w:rPr>
        <w:t xml:space="preserve"> officinalis </w:t>
      </w:r>
      <w:r w:rsidR="00AC4B5F" w:rsidRPr="00EE7C5D">
        <w:rPr>
          <w:rFonts w:ascii="Arial" w:hAnsi="Arial" w:cs="Arial"/>
          <w:color w:val="231F20"/>
          <w:sz w:val="20"/>
          <w:szCs w:val="20"/>
        </w:rPr>
        <w:t>(b) against α-amylase</w:t>
      </w:r>
      <w:r w:rsidR="00AC4B5F" w:rsidRPr="00EE7C5D">
        <w:rPr>
          <w:rFonts w:ascii="Arial" w:hAnsi="Arial" w:cs="Arial"/>
          <w:sz w:val="20"/>
          <w:szCs w:val="20"/>
        </w:rPr>
        <w:t>.</w:t>
      </w:r>
    </w:p>
    <w:p w14:paraId="069B2641" w14:textId="77777777" w:rsidR="005D4F23" w:rsidRPr="00EE7C5D" w:rsidRDefault="005D4F23" w:rsidP="00C134E6">
      <w:pPr>
        <w:spacing w:after="0" w:line="480" w:lineRule="auto"/>
        <w:jc w:val="both"/>
        <w:rPr>
          <w:rFonts w:ascii="Arial" w:hAnsi="Arial" w:cs="Arial"/>
          <w:b/>
          <w:sz w:val="24"/>
          <w:szCs w:val="24"/>
        </w:rPr>
      </w:pPr>
    </w:p>
    <w:p w14:paraId="09174E3A" w14:textId="77777777" w:rsidR="00E51219" w:rsidRPr="00EE7C5D" w:rsidRDefault="00F1415D" w:rsidP="00C134E6">
      <w:pPr>
        <w:spacing w:after="0" w:line="480" w:lineRule="auto"/>
        <w:jc w:val="both"/>
        <w:rPr>
          <w:rFonts w:ascii="Arial" w:hAnsi="Arial" w:cs="Arial"/>
          <w:b/>
          <w:sz w:val="20"/>
          <w:szCs w:val="20"/>
        </w:rPr>
      </w:pPr>
      <w:r w:rsidRPr="00EE7C5D">
        <w:rPr>
          <w:rFonts w:ascii="Arial" w:hAnsi="Arial" w:cs="Arial"/>
          <w:b/>
          <w:sz w:val="20"/>
          <w:szCs w:val="20"/>
        </w:rPr>
        <w:t>3.7</w:t>
      </w:r>
      <w:r w:rsidR="00E51219" w:rsidRPr="00EE7C5D">
        <w:rPr>
          <w:rFonts w:ascii="Arial" w:hAnsi="Arial" w:cs="Arial"/>
          <w:b/>
          <w:sz w:val="20"/>
          <w:szCs w:val="20"/>
        </w:rPr>
        <w:t>.3</w:t>
      </w:r>
      <w:r w:rsidRPr="00EE7C5D">
        <w:rPr>
          <w:rFonts w:ascii="Arial" w:hAnsi="Arial" w:cs="Arial"/>
          <w:b/>
          <w:i/>
          <w:sz w:val="20"/>
          <w:szCs w:val="20"/>
        </w:rPr>
        <w:tab/>
      </w:r>
      <w:r w:rsidR="00E51219" w:rsidRPr="00EE7C5D">
        <w:rPr>
          <w:rFonts w:ascii="Arial" w:hAnsi="Arial" w:cs="Arial"/>
          <w:b/>
          <w:i/>
          <w:sz w:val="20"/>
          <w:szCs w:val="20"/>
        </w:rPr>
        <w:t xml:space="preserve">F. </w:t>
      </w:r>
      <w:proofErr w:type="spellStart"/>
      <w:r w:rsidR="00E51219" w:rsidRPr="00EE7C5D">
        <w:rPr>
          <w:rFonts w:ascii="Arial" w:hAnsi="Arial" w:cs="Arial"/>
          <w:b/>
          <w:i/>
          <w:sz w:val="20"/>
          <w:szCs w:val="20"/>
        </w:rPr>
        <w:t>asperifolia</w:t>
      </w:r>
      <w:proofErr w:type="spellEnd"/>
      <w:r w:rsidR="00E51219" w:rsidRPr="00EE7C5D">
        <w:rPr>
          <w:rFonts w:ascii="Arial" w:hAnsi="Arial" w:cs="Arial"/>
          <w:b/>
          <w:sz w:val="20"/>
          <w:szCs w:val="20"/>
        </w:rPr>
        <w:t xml:space="preserve"> mode of inhibition against alpha glucosidase</w:t>
      </w:r>
    </w:p>
    <w:p w14:paraId="5E20CCE7" w14:textId="77777777" w:rsidR="00E51219" w:rsidRPr="00EE7C5D" w:rsidRDefault="008D6147" w:rsidP="00C134E6">
      <w:pPr>
        <w:spacing w:after="0" w:line="480" w:lineRule="auto"/>
        <w:jc w:val="both"/>
        <w:rPr>
          <w:rFonts w:ascii="Arial" w:hAnsi="Arial" w:cs="Arial"/>
          <w:sz w:val="20"/>
          <w:szCs w:val="20"/>
        </w:rPr>
      </w:pPr>
      <w:r w:rsidRPr="00EE7C5D">
        <w:rPr>
          <w:rFonts w:ascii="Arial" w:hAnsi="Arial" w:cs="Arial"/>
          <w:sz w:val="20"/>
          <w:szCs w:val="20"/>
        </w:rPr>
        <w:t>Figure 3</w:t>
      </w:r>
      <w:r w:rsidR="00E51219" w:rsidRPr="00EE7C5D">
        <w:rPr>
          <w:rFonts w:ascii="Arial" w:hAnsi="Arial" w:cs="Arial"/>
          <w:sz w:val="20"/>
          <w:szCs w:val="20"/>
        </w:rPr>
        <w:t xml:space="preserve"> showed below explicitly revealed the clear image of how ethyl acetate fraction with IC</w:t>
      </w:r>
      <w:r w:rsidR="00E51219" w:rsidRPr="00EE7C5D">
        <w:rPr>
          <w:rFonts w:ascii="Arial" w:hAnsi="Arial" w:cs="Arial"/>
          <w:sz w:val="20"/>
          <w:szCs w:val="20"/>
          <w:vertAlign w:val="subscript"/>
        </w:rPr>
        <w:t>50</w:t>
      </w:r>
      <w:r w:rsidR="00E51219" w:rsidRPr="00EE7C5D">
        <w:rPr>
          <w:rFonts w:ascii="Arial" w:hAnsi="Arial" w:cs="Arial"/>
          <w:sz w:val="20"/>
          <w:szCs w:val="20"/>
        </w:rPr>
        <w:t xml:space="preserve"> value (F</w:t>
      </w:r>
      <w:r w:rsidR="00E51219" w:rsidRPr="00EE7C5D">
        <w:rPr>
          <w:rFonts w:ascii="Arial" w:hAnsi="Arial" w:cs="Arial"/>
          <w:sz w:val="20"/>
          <w:szCs w:val="20"/>
          <w:vertAlign w:val="subscript"/>
        </w:rPr>
        <w:t>2</w:t>
      </w:r>
      <w:r w:rsidR="00E51219" w:rsidRPr="00EE7C5D">
        <w:rPr>
          <w:rFonts w:ascii="Arial" w:hAnsi="Arial" w:cs="Arial"/>
          <w:sz w:val="20"/>
          <w:szCs w:val="20"/>
        </w:rPr>
        <w:t>=10.15±0.2</w:t>
      </w:r>
      <w:r w:rsidR="00F27770" w:rsidRPr="00EE7C5D">
        <w:rPr>
          <w:rFonts w:ascii="Arial" w:hAnsi="Arial" w:cs="Arial"/>
          <w:sz w:val="20"/>
          <w:szCs w:val="20"/>
        </w:rPr>
        <w:t>6mg/mL</w:t>
      </w:r>
      <w:r w:rsidR="00E51219" w:rsidRPr="00EE7C5D">
        <w:rPr>
          <w:rFonts w:ascii="Arial" w:hAnsi="Arial" w:cs="Arial"/>
          <w:sz w:val="20"/>
          <w:szCs w:val="20"/>
        </w:rPr>
        <w:t xml:space="preserve">) of </w:t>
      </w:r>
      <w:r w:rsidR="00E51219" w:rsidRPr="00EE7C5D">
        <w:rPr>
          <w:rFonts w:ascii="Arial" w:hAnsi="Arial" w:cs="Arial"/>
          <w:i/>
          <w:sz w:val="20"/>
          <w:szCs w:val="20"/>
        </w:rPr>
        <w:t xml:space="preserve"> </w:t>
      </w:r>
      <w:proofErr w:type="spellStart"/>
      <w:r w:rsidR="00E51219" w:rsidRPr="00EE7C5D">
        <w:rPr>
          <w:rFonts w:ascii="Arial" w:hAnsi="Arial" w:cs="Arial"/>
          <w:i/>
          <w:sz w:val="20"/>
          <w:szCs w:val="20"/>
        </w:rPr>
        <w:t>Ficus</w:t>
      </w:r>
      <w:proofErr w:type="spellEnd"/>
      <w:r w:rsidR="00E51219" w:rsidRPr="00EE7C5D">
        <w:rPr>
          <w:rFonts w:ascii="Arial" w:hAnsi="Arial" w:cs="Arial"/>
          <w:i/>
          <w:sz w:val="20"/>
          <w:szCs w:val="20"/>
        </w:rPr>
        <w:t xml:space="preserve"> </w:t>
      </w:r>
      <w:proofErr w:type="spellStart"/>
      <w:r w:rsidR="00E51219" w:rsidRPr="00EE7C5D">
        <w:rPr>
          <w:rFonts w:ascii="Arial" w:hAnsi="Arial" w:cs="Arial"/>
          <w:i/>
          <w:sz w:val="20"/>
          <w:szCs w:val="20"/>
        </w:rPr>
        <w:t>asperifolia</w:t>
      </w:r>
      <w:proofErr w:type="spellEnd"/>
      <w:r w:rsidR="00E51219" w:rsidRPr="00EE7C5D">
        <w:rPr>
          <w:rFonts w:ascii="Arial" w:hAnsi="Arial" w:cs="Arial"/>
          <w:i/>
          <w:sz w:val="20"/>
          <w:szCs w:val="20"/>
        </w:rPr>
        <w:t xml:space="preserve"> </w:t>
      </w:r>
      <w:r w:rsidR="00E51219" w:rsidRPr="00EE7C5D">
        <w:rPr>
          <w:rFonts w:ascii="Arial" w:hAnsi="Arial" w:cs="Arial"/>
          <w:sz w:val="20"/>
          <w:szCs w:val="20"/>
        </w:rPr>
        <w:t>inhibiting the activity of alpha glucosidase enzymes non-competitively and distilled water fraction with IC</w:t>
      </w:r>
      <w:r w:rsidR="00E51219" w:rsidRPr="00EE7C5D">
        <w:rPr>
          <w:rFonts w:ascii="Arial" w:hAnsi="Arial" w:cs="Arial"/>
          <w:sz w:val="20"/>
          <w:szCs w:val="20"/>
          <w:vertAlign w:val="subscript"/>
        </w:rPr>
        <w:t>50</w:t>
      </w:r>
      <w:r w:rsidR="00E51219" w:rsidRPr="00EE7C5D">
        <w:rPr>
          <w:rFonts w:ascii="Arial" w:hAnsi="Arial" w:cs="Arial"/>
          <w:sz w:val="20"/>
          <w:szCs w:val="20"/>
        </w:rPr>
        <w:t xml:space="preserve"> value (11.87±0.32) of </w:t>
      </w:r>
      <w:proofErr w:type="spellStart"/>
      <w:r w:rsidR="00E51219" w:rsidRPr="00EE7C5D">
        <w:rPr>
          <w:rFonts w:ascii="Arial" w:hAnsi="Arial" w:cs="Arial"/>
          <w:i/>
          <w:sz w:val="20"/>
          <w:szCs w:val="20"/>
        </w:rPr>
        <w:t>Ficus</w:t>
      </w:r>
      <w:proofErr w:type="spellEnd"/>
      <w:r w:rsidR="00E51219" w:rsidRPr="00EE7C5D">
        <w:rPr>
          <w:rFonts w:ascii="Arial" w:hAnsi="Arial" w:cs="Arial"/>
          <w:i/>
          <w:sz w:val="20"/>
          <w:szCs w:val="20"/>
        </w:rPr>
        <w:t xml:space="preserve"> </w:t>
      </w:r>
      <w:proofErr w:type="spellStart"/>
      <w:r w:rsidR="00E51219" w:rsidRPr="00EE7C5D">
        <w:rPr>
          <w:rFonts w:ascii="Arial" w:hAnsi="Arial" w:cs="Arial"/>
          <w:i/>
          <w:sz w:val="20"/>
          <w:szCs w:val="20"/>
        </w:rPr>
        <w:t>asperifolia</w:t>
      </w:r>
      <w:proofErr w:type="spellEnd"/>
      <w:r w:rsidR="00E51219" w:rsidRPr="00EE7C5D">
        <w:rPr>
          <w:rFonts w:ascii="Arial" w:hAnsi="Arial" w:cs="Arial"/>
          <w:i/>
          <w:sz w:val="20"/>
          <w:szCs w:val="20"/>
        </w:rPr>
        <w:t xml:space="preserve">  </w:t>
      </w:r>
      <w:r w:rsidR="00E51219" w:rsidRPr="00EE7C5D">
        <w:rPr>
          <w:rFonts w:ascii="Arial" w:hAnsi="Arial" w:cs="Arial"/>
          <w:sz w:val="20"/>
          <w:szCs w:val="20"/>
        </w:rPr>
        <w:t xml:space="preserve">inhibiting the activity of alpha glucosidase enzymes competitively compared to standard (acarbose) who bind unto the active site of the enzymes competitively, ethyl acetate fraction of </w:t>
      </w:r>
      <w:proofErr w:type="spellStart"/>
      <w:r w:rsidR="00B86FA3" w:rsidRPr="00EE7C5D">
        <w:rPr>
          <w:rFonts w:ascii="Arial" w:hAnsi="Arial" w:cs="Arial"/>
          <w:i/>
          <w:sz w:val="20"/>
          <w:szCs w:val="20"/>
        </w:rPr>
        <w:t>F</w:t>
      </w:r>
      <w:r w:rsidR="00E51219" w:rsidRPr="00EE7C5D">
        <w:rPr>
          <w:rFonts w:ascii="Arial" w:hAnsi="Arial" w:cs="Arial"/>
          <w:i/>
          <w:sz w:val="20"/>
          <w:szCs w:val="20"/>
        </w:rPr>
        <w:t>icus</w:t>
      </w:r>
      <w:proofErr w:type="spellEnd"/>
      <w:r w:rsidR="00E51219" w:rsidRPr="00EE7C5D">
        <w:rPr>
          <w:rFonts w:ascii="Arial" w:hAnsi="Arial" w:cs="Arial"/>
          <w:i/>
          <w:sz w:val="20"/>
          <w:szCs w:val="20"/>
        </w:rPr>
        <w:t xml:space="preserve"> </w:t>
      </w:r>
      <w:proofErr w:type="spellStart"/>
      <w:r w:rsidR="00E51219" w:rsidRPr="00EE7C5D">
        <w:rPr>
          <w:rFonts w:ascii="Arial" w:hAnsi="Arial" w:cs="Arial"/>
          <w:i/>
          <w:sz w:val="20"/>
          <w:szCs w:val="20"/>
        </w:rPr>
        <w:t>asperifolia</w:t>
      </w:r>
      <w:proofErr w:type="spellEnd"/>
      <w:r w:rsidR="00E51219" w:rsidRPr="00EE7C5D">
        <w:rPr>
          <w:rFonts w:ascii="Arial" w:hAnsi="Arial" w:cs="Arial"/>
          <w:sz w:val="20"/>
          <w:szCs w:val="20"/>
        </w:rPr>
        <w:t xml:space="preserve"> simply bind unto the allosteric sites of the enzymes thereby undergoing a structural shift in the structure of the enzymes and preventing the substrates from binding to the active site of the enzyme or rather the active sites and substrates no longer share affinity as a result of the alteration whereas the distilled water fraction of </w:t>
      </w:r>
      <w:proofErr w:type="spellStart"/>
      <w:r w:rsidR="00E51219" w:rsidRPr="00EE7C5D">
        <w:rPr>
          <w:rFonts w:ascii="Arial" w:hAnsi="Arial" w:cs="Arial"/>
          <w:i/>
          <w:sz w:val="20"/>
          <w:szCs w:val="20"/>
        </w:rPr>
        <w:t>Ficus</w:t>
      </w:r>
      <w:proofErr w:type="spellEnd"/>
      <w:r w:rsidR="00E51219" w:rsidRPr="00EE7C5D">
        <w:rPr>
          <w:rFonts w:ascii="Arial" w:hAnsi="Arial" w:cs="Arial"/>
          <w:i/>
          <w:sz w:val="20"/>
          <w:szCs w:val="20"/>
        </w:rPr>
        <w:t xml:space="preserve"> </w:t>
      </w:r>
      <w:proofErr w:type="spellStart"/>
      <w:r w:rsidR="00E51219" w:rsidRPr="00EE7C5D">
        <w:rPr>
          <w:rFonts w:ascii="Arial" w:hAnsi="Arial" w:cs="Arial"/>
          <w:i/>
          <w:sz w:val="20"/>
          <w:szCs w:val="20"/>
        </w:rPr>
        <w:t>asperifolia</w:t>
      </w:r>
      <w:proofErr w:type="spellEnd"/>
      <w:r w:rsidR="00E51219" w:rsidRPr="00EE7C5D">
        <w:rPr>
          <w:rFonts w:ascii="Arial" w:hAnsi="Arial" w:cs="Arial"/>
          <w:sz w:val="20"/>
          <w:szCs w:val="20"/>
        </w:rPr>
        <w:t xml:space="preserve"> competitively bind unto the active site of the enzymes thereby blocking and preventing the substrate from binding onto the active site of the enzymes.</w:t>
      </w:r>
    </w:p>
    <w:p w14:paraId="2B619ED9" w14:textId="77777777" w:rsidR="00E51219" w:rsidRPr="00EE7C5D" w:rsidRDefault="00E51219" w:rsidP="00C134E6">
      <w:pPr>
        <w:spacing w:after="0" w:line="360" w:lineRule="auto"/>
        <w:jc w:val="both"/>
        <w:rPr>
          <w:rFonts w:ascii="Arial" w:hAnsi="Arial" w:cs="Arial"/>
          <w:sz w:val="24"/>
          <w:szCs w:val="24"/>
        </w:rPr>
      </w:pPr>
      <w:r w:rsidRPr="00EE7C5D">
        <w:rPr>
          <w:rFonts w:ascii="Arial" w:hAnsi="Arial" w:cs="Arial"/>
          <w:noProof/>
        </w:rPr>
        <w:lastRenderedPageBreak/>
        <w:drawing>
          <wp:inline distT="0" distB="0" distL="0" distR="0" wp14:anchorId="70D0CCF1" wp14:editId="15532BE5">
            <wp:extent cx="4838218" cy="3703320"/>
            <wp:effectExtent l="0" t="0" r="635" b="11430"/>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B17B802" w14:textId="77777777" w:rsidR="00E51219" w:rsidRPr="00EE7C5D" w:rsidRDefault="00E51219" w:rsidP="00C134E6">
      <w:pPr>
        <w:spacing w:after="0" w:line="360" w:lineRule="auto"/>
        <w:jc w:val="both"/>
        <w:rPr>
          <w:rFonts w:ascii="Arial" w:hAnsi="Arial" w:cs="Arial"/>
          <w:color w:val="231F20"/>
          <w:sz w:val="24"/>
          <w:szCs w:val="24"/>
        </w:rPr>
      </w:pPr>
      <w:r w:rsidRPr="00EE7C5D">
        <w:rPr>
          <w:rFonts w:ascii="Arial" w:hAnsi="Arial" w:cs="Arial"/>
          <w:color w:val="231F20"/>
          <w:sz w:val="24"/>
          <w:szCs w:val="24"/>
        </w:rPr>
        <w:t xml:space="preserve">Fig </w:t>
      </w:r>
      <w:r w:rsidR="008D6147" w:rsidRPr="00EE7C5D">
        <w:rPr>
          <w:rFonts w:ascii="Arial" w:hAnsi="Arial" w:cs="Arial"/>
          <w:color w:val="231F20"/>
          <w:sz w:val="24"/>
          <w:szCs w:val="24"/>
        </w:rPr>
        <w:t>3</w:t>
      </w:r>
      <w:r w:rsidR="00AC4B5F" w:rsidRPr="00EE7C5D">
        <w:rPr>
          <w:rFonts w:ascii="Arial" w:hAnsi="Arial" w:cs="Arial"/>
          <w:color w:val="231F20"/>
          <w:sz w:val="24"/>
          <w:szCs w:val="24"/>
        </w:rPr>
        <w:t>: -</w:t>
      </w:r>
      <w:r w:rsidRPr="00EE7C5D">
        <w:rPr>
          <w:rFonts w:ascii="Arial" w:hAnsi="Arial" w:cs="Arial"/>
          <w:color w:val="231F20"/>
          <w:sz w:val="24"/>
          <w:szCs w:val="24"/>
        </w:rPr>
        <w:t xml:space="preserve"> </w:t>
      </w:r>
      <w:r w:rsidR="00A355F6" w:rsidRPr="00EE7C5D">
        <w:rPr>
          <w:rFonts w:ascii="Arial" w:hAnsi="Arial" w:cs="Arial"/>
          <w:color w:val="231F20"/>
          <w:sz w:val="24"/>
          <w:szCs w:val="24"/>
        </w:rPr>
        <w:t>Line Weaver</w:t>
      </w:r>
      <w:r w:rsidRPr="00EE7C5D">
        <w:rPr>
          <w:rFonts w:ascii="Arial" w:hAnsi="Arial" w:cs="Arial"/>
          <w:color w:val="231F20"/>
          <w:sz w:val="24"/>
          <w:szCs w:val="24"/>
        </w:rPr>
        <w:t>-Burk double reciprocal plot of 1/</w:t>
      </w:r>
      <w:r w:rsidRPr="00EE7C5D">
        <w:rPr>
          <w:rFonts w:ascii="Arial" w:hAnsi="Arial" w:cs="Arial"/>
          <w:i/>
          <w:iCs/>
          <w:color w:val="231F20"/>
          <w:sz w:val="24"/>
          <w:szCs w:val="24"/>
        </w:rPr>
        <w:t xml:space="preserve">v </w:t>
      </w:r>
      <w:r w:rsidRPr="00EE7C5D">
        <w:rPr>
          <w:rFonts w:ascii="Arial" w:hAnsi="Arial" w:cs="Arial"/>
          <w:color w:val="231F20"/>
          <w:sz w:val="24"/>
          <w:szCs w:val="24"/>
        </w:rPr>
        <w:t>versus 1/[</w:t>
      </w:r>
      <w:r w:rsidRPr="00EE7C5D">
        <w:rPr>
          <w:rFonts w:ascii="Arial" w:hAnsi="Arial" w:cs="Arial"/>
          <w:i/>
          <w:iCs/>
          <w:color w:val="231F20"/>
          <w:sz w:val="24"/>
          <w:szCs w:val="24"/>
        </w:rPr>
        <w:t>S</w:t>
      </w:r>
      <w:r w:rsidRPr="00EE7C5D">
        <w:rPr>
          <w:rFonts w:ascii="Arial" w:hAnsi="Arial" w:cs="Arial"/>
          <w:color w:val="231F20"/>
          <w:sz w:val="24"/>
          <w:szCs w:val="24"/>
        </w:rPr>
        <w:t xml:space="preserve">] of acarbose, n-Hexane and aqueous fraction of </w:t>
      </w:r>
      <w:proofErr w:type="spellStart"/>
      <w:r w:rsidRPr="00EE7C5D">
        <w:rPr>
          <w:rFonts w:ascii="Arial" w:hAnsi="Arial" w:cs="Arial"/>
          <w:i/>
          <w:color w:val="231F20"/>
          <w:sz w:val="24"/>
          <w:szCs w:val="24"/>
        </w:rPr>
        <w:t>Ficus</w:t>
      </w:r>
      <w:proofErr w:type="spellEnd"/>
      <w:r w:rsidRPr="00EE7C5D">
        <w:rPr>
          <w:rFonts w:ascii="Arial" w:hAnsi="Arial" w:cs="Arial"/>
          <w:i/>
          <w:color w:val="231F20"/>
          <w:sz w:val="24"/>
          <w:szCs w:val="24"/>
        </w:rPr>
        <w:t xml:space="preserve"> </w:t>
      </w:r>
      <w:proofErr w:type="spellStart"/>
      <w:r w:rsidRPr="00EE7C5D">
        <w:rPr>
          <w:rFonts w:ascii="Arial" w:hAnsi="Arial" w:cs="Arial"/>
          <w:i/>
          <w:color w:val="231F20"/>
          <w:sz w:val="24"/>
          <w:szCs w:val="24"/>
        </w:rPr>
        <w:t>asperifolia</w:t>
      </w:r>
      <w:proofErr w:type="spellEnd"/>
      <w:r w:rsidRPr="00EE7C5D">
        <w:rPr>
          <w:rFonts w:ascii="Arial" w:hAnsi="Arial" w:cs="Arial"/>
          <w:i/>
          <w:color w:val="231F20"/>
          <w:sz w:val="24"/>
          <w:szCs w:val="24"/>
        </w:rPr>
        <w:t xml:space="preserve"> </w:t>
      </w:r>
      <w:r w:rsidRPr="00EE7C5D">
        <w:rPr>
          <w:rFonts w:ascii="Arial" w:hAnsi="Arial" w:cs="Arial"/>
          <w:color w:val="231F20"/>
          <w:sz w:val="24"/>
          <w:szCs w:val="24"/>
        </w:rPr>
        <w:t>(b) against α-glucosidase</w:t>
      </w:r>
    </w:p>
    <w:p w14:paraId="37FB0203" w14:textId="77777777" w:rsidR="00E51219" w:rsidRPr="00EE7C5D" w:rsidRDefault="00E51219" w:rsidP="00C134E6">
      <w:pPr>
        <w:spacing w:after="0" w:line="360" w:lineRule="auto"/>
        <w:jc w:val="both"/>
        <w:rPr>
          <w:rFonts w:ascii="Arial" w:hAnsi="Arial" w:cs="Arial"/>
          <w:color w:val="231F20"/>
          <w:sz w:val="24"/>
          <w:szCs w:val="24"/>
        </w:rPr>
      </w:pPr>
    </w:p>
    <w:p w14:paraId="33890C66" w14:textId="77777777" w:rsidR="00E51219" w:rsidRPr="00EE7C5D" w:rsidRDefault="00F1415D" w:rsidP="00C134E6">
      <w:pPr>
        <w:spacing w:after="0" w:line="480" w:lineRule="auto"/>
        <w:jc w:val="both"/>
        <w:rPr>
          <w:rFonts w:ascii="Arial" w:hAnsi="Arial" w:cs="Arial"/>
          <w:b/>
          <w:sz w:val="20"/>
          <w:szCs w:val="20"/>
        </w:rPr>
      </w:pPr>
      <w:r w:rsidRPr="00EE7C5D">
        <w:rPr>
          <w:rFonts w:ascii="Arial" w:hAnsi="Arial" w:cs="Arial"/>
          <w:b/>
          <w:sz w:val="20"/>
          <w:szCs w:val="20"/>
        </w:rPr>
        <w:t>3.7.4</w:t>
      </w:r>
      <w:r w:rsidRPr="00EE7C5D">
        <w:rPr>
          <w:rFonts w:ascii="Arial" w:hAnsi="Arial" w:cs="Arial"/>
          <w:b/>
          <w:sz w:val="20"/>
          <w:szCs w:val="20"/>
        </w:rPr>
        <w:tab/>
      </w:r>
      <w:r w:rsidR="00E51219" w:rsidRPr="00EE7C5D">
        <w:rPr>
          <w:rFonts w:ascii="Arial" w:hAnsi="Arial" w:cs="Arial"/>
          <w:b/>
          <w:i/>
          <w:sz w:val="20"/>
          <w:szCs w:val="20"/>
        </w:rPr>
        <w:t>G. officinalis</w:t>
      </w:r>
      <w:r w:rsidR="00E51219" w:rsidRPr="00EE7C5D">
        <w:rPr>
          <w:rFonts w:ascii="Arial" w:hAnsi="Arial" w:cs="Arial"/>
          <w:b/>
          <w:sz w:val="20"/>
          <w:szCs w:val="20"/>
        </w:rPr>
        <w:t xml:space="preserve"> mode of inhibition against alpha glucosidase</w:t>
      </w:r>
    </w:p>
    <w:p w14:paraId="2BAD80B2" w14:textId="4F409B6A" w:rsidR="00E51219" w:rsidRPr="00EE7C5D" w:rsidRDefault="008D6147" w:rsidP="00C134E6">
      <w:pPr>
        <w:spacing w:after="0" w:line="480" w:lineRule="auto"/>
        <w:jc w:val="both"/>
        <w:rPr>
          <w:rFonts w:ascii="Arial" w:hAnsi="Arial" w:cs="Arial"/>
          <w:sz w:val="20"/>
          <w:szCs w:val="20"/>
        </w:rPr>
      </w:pPr>
      <w:r w:rsidRPr="00EE7C5D">
        <w:rPr>
          <w:rFonts w:ascii="Arial" w:hAnsi="Arial" w:cs="Arial"/>
          <w:sz w:val="20"/>
          <w:szCs w:val="20"/>
        </w:rPr>
        <w:t>Figure 4</w:t>
      </w:r>
      <w:r w:rsidR="00E51219" w:rsidRPr="00EE7C5D">
        <w:rPr>
          <w:rFonts w:ascii="Arial" w:hAnsi="Arial" w:cs="Arial"/>
          <w:sz w:val="20"/>
          <w:szCs w:val="20"/>
        </w:rPr>
        <w:t xml:space="preserve"> showed below explicitly revealed the clear image of how methanol fraction with IC</w:t>
      </w:r>
      <w:r w:rsidR="00E51219" w:rsidRPr="00EE7C5D">
        <w:rPr>
          <w:rFonts w:ascii="Arial" w:hAnsi="Arial" w:cs="Arial"/>
          <w:sz w:val="20"/>
          <w:szCs w:val="20"/>
          <w:vertAlign w:val="subscript"/>
        </w:rPr>
        <w:t>50</w:t>
      </w:r>
      <w:r w:rsidR="00E51219" w:rsidRPr="00EE7C5D">
        <w:rPr>
          <w:rFonts w:ascii="Arial" w:hAnsi="Arial" w:cs="Arial"/>
          <w:sz w:val="20"/>
          <w:szCs w:val="20"/>
        </w:rPr>
        <w:t xml:space="preserve"> value (G</w:t>
      </w:r>
      <w:r w:rsidR="00E51219" w:rsidRPr="00EE7C5D">
        <w:rPr>
          <w:rFonts w:ascii="Arial" w:hAnsi="Arial" w:cs="Arial"/>
          <w:sz w:val="20"/>
          <w:szCs w:val="20"/>
          <w:vertAlign w:val="subscript"/>
        </w:rPr>
        <w:t>3</w:t>
      </w:r>
      <w:r w:rsidR="004D3038" w:rsidRPr="00EE7C5D">
        <w:rPr>
          <w:rFonts w:ascii="Arial" w:hAnsi="Arial" w:cs="Arial"/>
          <w:sz w:val="20"/>
          <w:szCs w:val="20"/>
        </w:rPr>
        <w:t>=11.27±0.34mg/mL</w:t>
      </w:r>
      <w:r w:rsidR="00B43B14" w:rsidRPr="00EE7C5D">
        <w:rPr>
          <w:rFonts w:ascii="Arial" w:hAnsi="Arial" w:cs="Arial"/>
          <w:sz w:val="20"/>
          <w:szCs w:val="20"/>
        </w:rPr>
        <w:t>) and Aqueous</w:t>
      </w:r>
      <w:r w:rsidR="00E51219" w:rsidRPr="00EE7C5D">
        <w:rPr>
          <w:rFonts w:ascii="Arial" w:hAnsi="Arial" w:cs="Arial"/>
          <w:sz w:val="20"/>
          <w:szCs w:val="20"/>
        </w:rPr>
        <w:t xml:space="preserve"> water fraction with IC</w:t>
      </w:r>
      <w:r w:rsidR="00E51219" w:rsidRPr="00EE7C5D">
        <w:rPr>
          <w:rFonts w:ascii="Arial" w:hAnsi="Arial" w:cs="Arial"/>
          <w:sz w:val="20"/>
          <w:szCs w:val="20"/>
          <w:vertAlign w:val="subscript"/>
        </w:rPr>
        <w:t>50</w:t>
      </w:r>
      <w:r w:rsidR="00E51219" w:rsidRPr="00EE7C5D">
        <w:rPr>
          <w:rFonts w:ascii="Arial" w:hAnsi="Arial" w:cs="Arial"/>
          <w:sz w:val="20"/>
          <w:szCs w:val="20"/>
        </w:rPr>
        <w:t xml:space="preserve"> value (G</w:t>
      </w:r>
      <w:r w:rsidR="00E51219" w:rsidRPr="00EE7C5D">
        <w:rPr>
          <w:rFonts w:ascii="Arial" w:hAnsi="Arial" w:cs="Arial"/>
          <w:sz w:val="20"/>
          <w:szCs w:val="20"/>
          <w:vertAlign w:val="subscript"/>
        </w:rPr>
        <w:t>4</w:t>
      </w:r>
      <w:r w:rsidR="004D3038" w:rsidRPr="00EE7C5D">
        <w:rPr>
          <w:rFonts w:ascii="Arial" w:hAnsi="Arial" w:cs="Arial"/>
          <w:sz w:val="20"/>
          <w:szCs w:val="20"/>
        </w:rPr>
        <w:t>=10.73±0.58mg/mL</w:t>
      </w:r>
      <w:r w:rsidR="00E51219" w:rsidRPr="00EE7C5D">
        <w:rPr>
          <w:rFonts w:ascii="Arial" w:hAnsi="Arial" w:cs="Arial"/>
          <w:sz w:val="20"/>
          <w:szCs w:val="20"/>
        </w:rPr>
        <w:t>) of</w:t>
      </w:r>
      <w:r w:rsidR="00E51219" w:rsidRPr="00EE7C5D">
        <w:rPr>
          <w:rFonts w:ascii="Arial" w:hAnsi="Arial" w:cs="Arial"/>
          <w:i/>
          <w:sz w:val="20"/>
          <w:szCs w:val="20"/>
        </w:rPr>
        <w:t xml:space="preserve"> </w:t>
      </w:r>
      <w:proofErr w:type="spellStart"/>
      <w:r w:rsidR="00E51219" w:rsidRPr="00EE7C5D">
        <w:rPr>
          <w:rFonts w:ascii="Arial" w:hAnsi="Arial" w:cs="Arial"/>
          <w:i/>
          <w:sz w:val="20"/>
          <w:szCs w:val="20"/>
        </w:rPr>
        <w:t>Galega</w:t>
      </w:r>
      <w:proofErr w:type="spellEnd"/>
      <w:r w:rsidR="00E51219" w:rsidRPr="00EE7C5D">
        <w:rPr>
          <w:rFonts w:ascii="Arial" w:hAnsi="Arial" w:cs="Arial"/>
          <w:i/>
          <w:sz w:val="20"/>
          <w:szCs w:val="20"/>
        </w:rPr>
        <w:t xml:space="preserve"> officinalis </w:t>
      </w:r>
      <w:r w:rsidR="00E51219" w:rsidRPr="00EE7C5D">
        <w:rPr>
          <w:rFonts w:ascii="Arial" w:hAnsi="Arial" w:cs="Arial"/>
          <w:sz w:val="20"/>
          <w:szCs w:val="20"/>
        </w:rPr>
        <w:t>tend to inhibit the activity of alpha glucosidase enzyme competitively which is similar when compared to standard (acarbose) who bind unto the active site of the enzymes competitively too. This result showed that both G3 and G4 bind unto alpha glucosidase enzymes by binding onto the active site of the enzymes thereby blocking the active site and preventing the substrates from binding onto the enzymes active sites.</w:t>
      </w:r>
    </w:p>
    <w:p w14:paraId="3A2EE5C3" w14:textId="77777777" w:rsidR="00E51219" w:rsidRPr="00EE7C5D" w:rsidRDefault="00E51219" w:rsidP="00C134E6">
      <w:pPr>
        <w:spacing w:after="0" w:line="360" w:lineRule="auto"/>
        <w:jc w:val="both"/>
        <w:rPr>
          <w:rFonts w:ascii="Arial" w:hAnsi="Arial" w:cs="Arial"/>
          <w:sz w:val="24"/>
          <w:szCs w:val="24"/>
        </w:rPr>
      </w:pPr>
      <w:r w:rsidRPr="00EE7C5D">
        <w:rPr>
          <w:rFonts w:ascii="Arial" w:hAnsi="Arial" w:cs="Arial"/>
          <w:noProof/>
        </w:rPr>
        <w:lastRenderedPageBreak/>
        <w:drawing>
          <wp:inline distT="0" distB="0" distL="0" distR="0" wp14:anchorId="32C7AADD" wp14:editId="30F29C61">
            <wp:extent cx="5126990" cy="3402957"/>
            <wp:effectExtent l="0" t="0" r="16510" b="7620"/>
            <wp:docPr id="5"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4312D0D" w14:textId="77777777" w:rsidR="00BA2373" w:rsidRPr="00EE7C5D" w:rsidRDefault="00BA2373" w:rsidP="00C134E6">
      <w:pPr>
        <w:spacing w:after="0" w:line="480" w:lineRule="auto"/>
        <w:jc w:val="both"/>
        <w:rPr>
          <w:rFonts w:ascii="Arial" w:hAnsi="Arial" w:cs="Arial"/>
          <w:color w:val="231F20"/>
          <w:sz w:val="20"/>
          <w:szCs w:val="20"/>
        </w:rPr>
      </w:pPr>
      <w:r w:rsidRPr="00EE7C5D">
        <w:rPr>
          <w:rFonts w:ascii="Arial" w:hAnsi="Arial" w:cs="Arial"/>
          <w:color w:val="231F20"/>
          <w:sz w:val="20"/>
          <w:szCs w:val="20"/>
        </w:rPr>
        <w:t xml:space="preserve">Fig </w:t>
      </w:r>
      <w:r w:rsidR="008D6147" w:rsidRPr="00EE7C5D">
        <w:rPr>
          <w:rFonts w:ascii="Arial" w:hAnsi="Arial" w:cs="Arial"/>
          <w:color w:val="231F20"/>
          <w:sz w:val="20"/>
          <w:szCs w:val="20"/>
        </w:rPr>
        <w:t>4</w:t>
      </w:r>
      <w:r w:rsidR="00AC4B5F" w:rsidRPr="00EE7C5D">
        <w:rPr>
          <w:rFonts w:ascii="Arial" w:hAnsi="Arial" w:cs="Arial"/>
          <w:color w:val="231F20"/>
          <w:sz w:val="20"/>
          <w:szCs w:val="20"/>
        </w:rPr>
        <w:t>: - Line Weaver</w:t>
      </w:r>
      <w:r w:rsidRPr="00EE7C5D">
        <w:rPr>
          <w:rFonts w:ascii="Arial" w:hAnsi="Arial" w:cs="Arial"/>
          <w:color w:val="231F20"/>
          <w:sz w:val="20"/>
          <w:szCs w:val="20"/>
        </w:rPr>
        <w:t>-Burk double reciprocal plot of 1/</w:t>
      </w:r>
      <w:r w:rsidRPr="00EE7C5D">
        <w:rPr>
          <w:rFonts w:ascii="Arial" w:hAnsi="Arial" w:cs="Arial"/>
          <w:i/>
          <w:iCs/>
          <w:color w:val="231F20"/>
          <w:sz w:val="20"/>
          <w:szCs w:val="20"/>
        </w:rPr>
        <w:t xml:space="preserve">v </w:t>
      </w:r>
      <w:r w:rsidRPr="00EE7C5D">
        <w:rPr>
          <w:rFonts w:ascii="Arial" w:hAnsi="Arial" w:cs="Arial"/>
          <w:color w:val="231F20"/>
          <w:sz w:val="20"/>
          <w:szCs w:val="20"/>
        </w:rPr>
        <w:t>versus 1/[</w:t>
      </w:r>
      <w:r w:rsidRPr="00EE7C5D">
        <w:rPr>
          <w:rFonts w:ascii="Arial" w:hAnsi="Arial" w:cs="Arial"/>
          <w:i/>
          <w:iCs/>
          <w:color w:val="231F20"/>
          <w:sz w:val="20"/>
          <w:szCs w:val="20"/>
        </w:rPr>
        <w:t>S</w:t>
      </w:r>
      <w:r w:rsidRPr="00EE7C5D">
        <w:rPr>
          <w:rFonts w:ascii="Arial" w:hAnsi="Arial" w:cs="Arial"/>
          <w:color w:val="231F20"/>
          <w:sz w:val="20"/>
          <w:szCs w:val="20"/>
        </w:rPr>
        <w:t xml:space="preserve">] of acarbose, methanol and aqueous fraction of </w:t>
      </w:r>
      <w:proofErr w:type="spellStart"/>
      <w:r w:rsidRPr="00EE7C5D">
        <w:rPr>
          <w:rFonts w:ascii="Arial" w:hAnsi="Arial" w:cs="Arial"/>
          <w:i/>
          <w:color w:val="231F20"/>
          <w:sz w:val="20"/>
          <w:szCs w:val="20"/>
        </w:rPr>
        <w:t>Galega</w:t>
      </w:r>
      <w:proofErr w:type="spellEnd"/>
      <w:r w:rsidRPr="00EE7C5D">
        <w:rPr>
          <w:rFonts w:ascii="Arial" w:hAnsi="Arial" w:cs="Arial"/>
          <w:i/>
          <w:color w:val="231F20"/>
          <w:sz w:val="20"/>
          <w:szCs w:val="20"/>
        </w:rPr>
        <w:t xml:space="preserve"> officinalis</w:t>
      </w:r>
      <w:r w:rsidRPr="00EE7C5D">
        <w:rPr>
          <w:rFonts w:ascii="Arial" w:hAnsi="Arial" w:cs="Arial"/>
          <w:color w:val="231F20"/>
          <w:sz w:val="20"/>
          <w:szCs w:val="20"/>
        </w:rPr>
        <w:t xml:space="preserve"> (b) against α-glucosidase.</w:t>
      </w:r>
    </w:p>
    <w:p w14:paraId="5D9A22F0" w14:textId="77777777" w:rsidR="00BA2373" w:rsidRPr="00EE7C5D" w:rsidRDefault="00BA2373" w:rsidP="00C134E6">
      <w:pPr>
        <w:spacing w:after="0" w:line="360" w:lineRule="auto"/>
        <w:jc w:val="both"/>
        <w:rPr>
          <w:rFonts w:ascii="Arial" w:hAnsi="Arial" w:cs="Arial"/>
          <w:sz w:val="24"/>
          <w:szCs w:val="24"/>
        </w:rPr>
      </w:pPr>
    </w:p>
    <w:p w14:paraId="7D3B3B82" w14:textId="77777777" w:rsidR="00BA2373" w:rsidRPr="00EE7C5D" w:rsidRDefault="00BA2373" w:rsidP="00C134E6">
      <w:pPr>
        <w:spacing w:after="0" w:line="360" w:lineRule="auto"/>
        <w:jc w:val="both"/>
        <w:rPr>
          <w:rFonts w:ascii="Arial" w:hAnsi="Arial" w:cs="Arial"/>
          <w:sz w:val="24"/>
          <w:szCs w:val="24"/>
        </w:rPr>
      </w:pPr>
    </w:p>
    <w:p w14:paraId="6466E0C3" w14:textId="77777777" w:rsidR="00BA2373" w:rsidRPr="00EE7C5D" w:rsidRDefault="00BA2373" w:rsidP="00C134E6">
      <w:pPr>
        <w:spacing w:after="0" w:line="360" w:lineRule="auto"/>
        <w:jc w:val="both"/>
        <w:rPr>
          <w:rFonts w:ascii="Arial" w:hAnsi="Arial" w:cs="Arial"/>
          <w:sz w:val="24"/>
          <w:szCs w:val="24"/>
        </w:rPr>
      </w:pPr>
    </w:p>
    <w:p w14:paraId="59C98077" w14:textId="77777777" w:rsidR="00BA2373" w:rsidRPr="00EE7C5D" w:rsidRDefault="00BA2373" w:rsidP="00C134E6">
      <w:pPr>
        <w:spacing w:after="0" w:line="360" w:lineRule="auto"/>
        <w:jc w:val="both"/>
        <w:rPr>
          <w:rFonts w:ascii="Arial" w:hAnsi="Arial" w:cs="Arial"/>
          <w:sz w:val="24"/>
          <w:szCs w:val="24"/>
        </w:rPr>
      </w:pPr>
    </w:p>
    <w:p w14:paraId="22523717" w14:textId="77777777" w:rsidR="00AC4B5F" w:rsidRPr="00EE7C5D" w:rsidRDefault="00AC4B5F" w:rsidP="00C134E6">
      <w:pPr>
        <w:spacing w:after="0" w:line="240" w:lineRule="auto"/>
        <w:ind w:left="-180"/>
        <w:jc w:val="both"/>
        <w:rPr>
          <w:rFonts w:ascii="Arial" w:hAnsi="Arial" w:cs="Arial"/>
          <w:b/>
          <w:sz w:val="24"/>
          <w:szCs w:val="24"/>
        </w:rPr>
      </w:pPr>
    </w:p>
    <w:p w14:paraId="4718295F" w14:textId="77777777" w:rsidR="00AC4B5F" w:rsidRPr="00EE7C5D" w:rsidRDefault="00AC4B5F" w:rsidP="00C134E6">
      <w:pPr>
        <w:spacing w:after="0" w:line="240" w:lineRule="auto"/>
        <w:ind w:left="-180"/>
        <w:jc w:val="both"/>
        <w:rPr>
          <w:rFonts w:ascii="Arial" w:hAnsi="Arial" w:cs="Arial"/>
          <w:b/>
          <w:sz w:val="24"/>
          <w:szCs w:val="24"/>
        </w:rPr>
      </w:pPr>
    </w:p>
    <w:p w14:paraId="04F80E50" w14:textId="77777777" w:rsidR="00AC4B5F" w:rsidRPr="00EE7C5D" w:rsidRDefault="00AC4B5F" w:rsidP="00C134E6">
      <w:pPr>
        <w:spacing w:after="0" w:line="240" w:lineRule="auto"/>
        <w:ind w:left="-180"/>
        <w:jc w:val="both"/>
        <w:rPr>
          <w:rFonts w:ascii="Arial" w:hAnsi="Arial" w:cs="Arial"/>
          <w:b/>
          <w:sz w:val="24"/>
          <w:szCs w:val="24"/>
        </w:rPr>
      </w:pPr>
    </w:p>
    <w:p w14:paraId="3B49BCA6" w14:textId="77777777" w:rsidR="00AC4B5F" w:rsidRPr="00EE7C5D" w:rsidRDefault="00AC4B5F" w:rsidP="00C134E6">
      <w:pPr>
        <w:spacing w:after="0" w:line="240" w:lineRule="auto"/>
        <w:ind w:left="-180"/>
        <w:jc w:val="both"/>
        <w:rPr>
          <w:rFonts w:ascii="Arial" w:hAnsi="Arial" w:cs="Arial"/>
          <w:b/>
          <w:sz w:val="24"/>
          <w:szCs w:val="24"/>
        </w:rPr>
      </w:pPr>
    </w:p>
    <w:p w14:paraId="16D6FEE1" w14:textId="77777777" w:rsidR="00AC4B5F" w:rsidRPr="00EE7C5D" w:rsidRDefault="00AC4B5F" w:rsidP="00C134E6">
      <w:pPr>
        <w:spacing w:after="0" w:line="240" w:lineRule="auto"/>
        <w:ind w:left="-180"/>
        <w:jc w:val="both"/>
        <w:rPr>
          <w:rFonts w:ascii="Arial" w:hAnsi="Arial" w:cs="Arial"/>
          <w:b/>
          <w:sz w:val="24"/>
          <w:szCs w:val="24"/>
        </w:rPr>
      </w:pPr>
    </w:p>
    <w:p w14:paraId="50FCB7A8" w14:textId="77777777" w:rsidR="00AC4B5F" w:rsidRPr="00EE7C5D" w:rsidRDefault="00AC4B5F" w:rsidP="00C134E6">
      <w:pPr>
        <w:spacing w:after="0" w:line="240" w:lineRule="auto"/>
        <w:ind w:left="-180"/>
        <w:jc w:val="both"/>
        <w:rPr>
          <w:rFonts w:ascii="Arial" w:hAnsi="Arial" w:cs="Arial"/>
          <w:b/>
          <w:sz w:val="24"/>
          <w:szCs w:val="24"/>
        </w:rPr>
      </w:pPr>
    </w:p>
    <w:p w14:paraId="0A1E9189" w14:textId="77777777" w:rsidR="00AC4B5F" w:rsidRPr="00EE7C5D" w:rsidRDefault="00AC4B5F" w:rsidP="00C134E6">
      <w:pPr>
        <w:spacing w:after="0" w:line="240" w:lineRule="auto"/>
        <w:ind w:left="-180"/>
        <w:jc w:val="both"/>
        <w:rPr>
          <w:rFonts w:ascii="Arial" w:hAnsi="Arial" w:cs="Arial"/>
          <w:b/>
          <w:sz w:val="24"/>
          <w:szCs w:val="24"/>
        </w:rPr>
      </w:pPr>
    </w:p>
    <w:p w14:paraId="51C1DEA7" w14:textId="77777777" w:rsidR="00AC4B5F" w:rsidRPr="00EE7C5D" w:rsidRDefault="00AC4B5F" w:rsidP="00C134E6">
      <w:pPr>
        <w:spacing w:after="0" w:line="240" w:lineRule="auto"/>
        <w:ind w:left="-180"/>
        <w:jc w:val="both"/>
        <w:rPr>
          <w:rFonts w:ascii="Arial" w:hAnsi="Arial" w:cs="Arial"/>
          <w:b/>
          <w:sz w:val="24"/>
          <w:szCs w:val="24"/>
        </w:rPr>
      </w:pPr>
    </w:p>
    <w:p w14:paraId="15879B1D" w14:textId="77777777" w:rsidR="00AC4B5F" w:rsidRPr="00EE7C5D" w:rsidRDefault="00AC4B5F" w:rsidP="00C134E6">
      <w:pPr>
        <w:spacing w:after="0" w:line="240" w:lineRule="auto"/>
        <w:ind w:left="-180"/>
        <w:jc w:val="both"/>
        <w:rPr>
          <w:rFonts w:ascii="Arial" w:hAnsi="Arial" w:cs="Arial"/>
          <w:b/>
          <w:sz w:val="24"/>
          <w:szCs w:val="24"/>
        </w:rPr>
      </w:pPr>
    </w:p>
    <w:p w14:paraId="0E567756" w14:textId="77777777" w:rsidR="00AC4B5F" w:rsidRPr="00EE7C5D" w:rsidRDefault="00AC4B5F" w:rsidP="00C134E6">
      <w:pPr>
        <w:spacing w:after="0" w:line="240" w:lineRule="auto"/>
        <w:ind w:left="-180"/>
        <w:jc w:val="both"/>
        <w:rPr>
          <w:rFonts w:ascii="Arial" w:hAnsi="Arial" w:cs="Arial"/>
          <w:b/>
          <w:sz w:val="24"/>
          <w:szCs w:val="24"/>
        </w:rPr>
      </w:pPr>
    </w:p>
    <w:p w14:paraId="262CE2E1" w14:textId="77777777" w:rsidR="00AC4B5F" w:rsidRPr="00EE7C5D" w:rsidRDefault="00AC4B5F" w:rsidP="00C134E6">
      <w:pPr>
        <w:spacing w:after="0" w:line="240" w:lineRule="auto"/>
        <w:ind w:left="-180"/>
        <w:jc w:val="both"/>
        <w:rPr>
          <w:rFonts w:ascii="Arial" w:hAnsi="Arial" w:cs="Arial"/>
          <w:b/>
          <w:sz w:val="24"/>
          <w:szCs w:val="24"/>
        </w:rPr>
      </w:pPr>
    </w:p>
    <w:p w14:paraId="230893E7" w14:textId="77777777" w:rsidR="00AC4B5F" w:rsidRPr="00EE7C5D" w:rsidRDefault="00AC4B5F" w:rsidP="00C134E6">
      <w:pPr>
        <w:spacing w:after="0" w:line="240" w:lineRule="auto"/>
        <w:ind w:left="-180"/>
        <w:jc w:val="both"/>
        <w:rPr>
          <w:rFonts w:ascii="Arial" w:hAnsi="Arial" w:cs="Arial"/>
          <w:b/>
          <w:sz w:val="24"/>
          <w:szCs w:val="24"/>
        </w:rPr>
      </w:pPr>
    </w:p>
    <w:p w14:paraId="1B1EC74F" w14:textId="77777777" w:rsidR="00AC4B5F" w:rsidRPr="00EE7C5D" w:rsidRDefault="00AC4B5F" w:rsidP="00C134E6">
      <w:pPr>
        <w:spacing w:after="0" w:line="240" w:lineRule="auto"/>
        <w:ind w:left="-180"/>
        <w:jc w:val="both"/>
        <w:rPr>
          <w:rFonts w:ascii="Arial" w:hAnsi="Arial" w:cs="Arial"/>
          <w:b/>
          <w:sz w:val="24"/>
          <w:szCs w:val="24"/>
        </w:rPr>
      </w:pPr>
    </w:p>
    <w:p w14:paraId="06D0D2A2" w14:textId="77777777" w:rsidR="00AC4B5F" w:rsidRPr="00EE7C5D" w:rsidRDefault="00AC4B5F" w:rsidP="00C134E6">
      <w:pPr>
        <w:spacing w:after="0" w:line="240" w:lineRule="auto"/>
        <w:ind w:left="-180"/>
        <w:jc w:val="both"/>
        <w:rPr>
          <w:rFonts w:ascii="Arial" w:hAnsi="Arial" w:cs="Arial"/>
          <w:b/>
          <w:sz w:val="24"/>
          <w:szCs w:val="24"/>
        </w:rPr>
      </w:pPr>
    </w:p>
    <w:p w14:paraId="142D356B" w14:textId="77777777" w:rsidR="00AC4B5F" w:rsidRPr="00EE7C5D" w:rsidRDefault="00AC4B5F" w:rsidP="00C134E6">
      <w:pPr>
        <w:spacing w:after="0" w:line="240" w:lineRule="auto"/>
        <w:ind w:left="-180"/>
        <w:jc w:val="both"/>
        <w:rPr>
          <w:rFonts w:ascii="Arial" w:hAnsi="Arial" w:cs="Arial"/>
          <w:b/>
          <w:sz w:val="24"/>
          <w:szCs w:val="24"/>
        </w:rPr>
      </w:pPr>
    </w:p>
    <w:p w14:paraId="256715ED" w14:textId="77777777" w:rsidR="00AC4B5F" w:rsidRPr="00EE7C5D" w:rsidRDefault="00AC4B5F" w:rsidP="00C134E6">
      <w:pPr>
        <w:spacing w:after="0" w:line="240" w:lineRule="auto"/>
        <w:ind w:left="-180"/>
        <w:jc w:val="both"/>
        <w:rPr>
          <w:rFonts w:ascii="Arial" w:hAnsi="Arial" w:cs="Arial"/>
          <w:b/>
          <w:sz w:val="24"/>
          <w:szCs w:val="24"/>
        </w:rPr>
      </w:pPr>
    </w:p>
    <w:p w14:paraId="7EC0E695" w14:textId="77777777" w:rsidR="00F1415D" w:rsidRPr="00EE7C5D" w:rsidRDefault="00BA2373" w:rsidP="00C134E6">
      <w:pPr>
        <w:pStyle w:val="ListParagraph"/>
        <w:numPr>
          <w:ilvl w:val="0"/>
          <w:numId w:val="8"/>
        </w:numPr>
        <w:spacing w:after="0" w:line="480" w:lineRule="auto"/>
        <w:ind w:left="90" w:firstLine="0"/>
        <w:jc w:val="both"/>
        <w:rPr>
          <w:rFonts w:ascii="Arial" w:hAnsi="Arial" w:cs="Arial"/>
          <w:b/>
        </w:rPr>
      </w:pPr>
      <w:r w:rsidRPr="00EE7C5D">
        <w:rPr>
          <w:rFonts w:ascii="Arial" w:hAnsi="Arial" w:cs="Arial"/>
          <w:b/>
        </w:rPr>
        <w:lastRenderedPageBreak/>
        <w:t>SUMMARY OF FINDINGS</w:t>
      </w:r>
      <w:r w:rsidR="00F1415D" w:rsidRPr="00EE7C5D">
        <w:rPr>
          <w:rFonts w:ascii="Arial" w:hAnsi="Arial" w:cs="Arial"/>
          <w:b/>
        </w:rPr>
        <w:t>, CONCLUSION AND RECOMMENDATION</w:t>
      </w:r>
    </w:p>
    <w:p w14:paraId="495AD8E4" w14:textId="77777777" w:rsidR="00BA2373" w:rsidRPr="00EE7C5D" w:rsidRDefault="00BA2373" w:rsidP="00C134E6">
      <w:pPr>
        <w:pStyle w:val="ListParagraph"/>
        <w:numPr>
          <w:ilvl w:val="1"/>
          <w:numId w:val="8"/>
        </w:numPr>
        <w:tabs>
          <w:tab w:val="center" w:pos="90"/>
        </w:tabs>
        <w:spacing w:after="0" w:line="480" w:lineRule="auto"/>
        <w:ind w:left="720" w:hanging="630"/>
        <w:jc w:val="both"/>
        <w:rPr>
          <w:rFonts w:ascii="Arial" w:hAnsi="Arial" w:cs="Arial"/>
          <w:b/>
        </w:rPr>
      </w:pPr>
      <w:r w:rsidRPr="00EE7C5D">
        <w:rPr>
          <w:rFonts w:ascii="Arial" w:hAnsi="Arial" w:cs="Arial"/>
          <w:b/>
        </w:rPr>
        <w:t>SUMMARY OF FINDINGS</w:t>
      </w:r>
    </w:p>
    <w:p w14:paraId="3D3F78EC" w14:textId="77777777" w:rsidR="00BA2373" w:rsidRPr="00EE7C5D" w:rsidRDefault="00BA2373" w:rsidP="00C134E6">
      <w:pPr>
        <w:spacing w:after="0" w:line="480" w:lineRule="auto"/>
        <w:ind w:firstLine="720"/>
        <w:jc w:val="both"/>
        <w:rPr>
          <w:rFonts w:ascii="Arial" w:hAnsi="Arial" w:cs="Arial"/>
          <w:color w:val="231F20"/>
          <w:sz w:val="20"/>
          <w:szCs w:val="20"/>
        </w:rPr>
      </w:pPr>
      <w:r w:rsidRPr="00EE7C5D">
        <w:rPr>
          <w:rFonts w:ascii="Arial" w:hAnsi="Arial" w:cs="Arial"/>
          <w:color w:val="231F20"/>
          <w:sz w:val="20"/>
          <w:szCs w:val="20"/>
        </w:rPr>
        <w:t>Diabetes mellitus is a metabolic disorder, a life-threatening disease that is increasing day by day. This pathetic ailment is a result of insulin deficiency or insulin inability to regulate carbohydrate, fat, and protein metabolism.</w:t>
      </w:r>
      <w:r w:rsidRPr="00EE7C5D">
        <w:rPr>
          <w:rFonts w:ascii="Arial" w:hAnsi="Arial" w:cs="Arial"/>
          <w:sz w:val="20"/>
          <w:szCs w:val="20"/>
        </w:rPr>
        <w:t xml:space="preserve"> </w:t>
      </w:r>
      <w:r w:rsidRPr="00EE7C5D">
        <w:rPr>
          <w:rFonts w:ascii="Arial" w:hAnsi="Arial" w:cs="Arial"/>
          <w:color w:val="231F20"/>
          <w:sz w:val="20"/>
          <w:szCs w:val="20"/>
        </w:rPr>
        <w:t xml:space="preserve">Epidemiology studies and clinical trials strongly prove that </w:t>
      </w:r>
      <w:r w:rsidR="00720F74" w:rsidRPr="00EE7C5D">
        <w:rPr>
          <w:rFonts w:ascii="Arial" w:hAnsi="Arial" w:cs="Arial"/>
          <w:color w:val="231F20"/>
          <w:sz w:val="20"/>
          <w:szCs w:val="20"/>
        </w:rPr>
        <w:t>hyperglycemia</w:t>
      </w:r>
      <w:r w:rsidRPr="00EE7C5D">
        <w:rPr>
          <w:rFonts w:ascii="Arial" w:hAnsi="Arial" w:cs="Arial"/>
          <w:color w:val="231F20"/>
          <w:sz w:val="20"/>
          <w:szCs w:val="20"/>
        </w:rPr>
        <w:t xml:space="preserve"> is the major indicator of diabetes and the principal cause of complications. Effective blood glucose control is the key to managing diabetes mellitus, preventing its complications, and improving the quality of life in patients with diabetes </w:t>
      </w:r>
      <w:r w:rsidRPr="00EE7C5D">
        <w:rPr>
          <w:rFonts w:ascii="Arial" w:hAnsi="Arial" w:cs="Arial"/>
          <w:color w:val="231F20"/>
          <w:sz w:val="20"/>
          <w:szCs w:val="20"/>
        </w:rPr>
        <w:fldChar w:fldCharType="begin" w:fldLock="1"/>
      </w:r>
      <w:r w:rsidRPr="00EE7C5D">
        <w:rPr>
          <w:rFonts w:ascii="Arial" w:hAnsi="Arial" w:cs="Arial"/>
          <w:color w:val="231F20"/>
          <w:sz w:val="20"/>
          <w:szCs w:val="20"/>
        </w:rPr>
        <w:instrText>ADDIN CSL_CITATION {"citationItems":[{"id":"ITEM-1","itemData":{"DOI":"10.9734/ajrimps/2019/v6i230095","abstract":"Thaumatococcus danielli (Benn.) Benth, a member of the Maranthaceae family has continued to be of immense benefit to the people in the tropics especially in Nigeria. The leaf is widely used among the “Yoruba’s” as a wrapping leaf and for the management of diabetes mellitus.\r Aim: This study, evaluated the anti-diabetic and possible mode of action(s) of ethanol leaves extract of Thaumatococcus danielli using in vivo and in vitro approach.\r Methods: Diabetes was induced in Albino rats by administration of Streptozotocin (65 mg/kg/b.wt, i.p). The ethanol leave extract of Thaumatococcus danielli (at a dose of 250 mg/kg and 500 mg/kg body weight was administered at single dose per day to diabetes induced rats for a period of 14 days. The possible mode of action of extract was assessed through in vitro inhibitory effect on alpha amylase, non-enzymatic glycosylation of haemoglobin and glucose uptake in yeast cell.\r Results: The results showed that the plant extracts demonstrated dose and time dependent reduction in blood glucose. The extract at 250 mg/kg /b.wt and 500 mg/kg/b.wt caused a significant percentage reduction (35.00%/42.04% and 42.16%/60.43%) in blood glucose when compared with the group treated with (25 mg/kg/b.wt) of the standard drug (30.51/40.88%) and the diabetic control (10.46%/-13.67%) on day 7 and day 14 respectively. Although, the extract demonstrated significant (p&lt;0.05) dose dependent inhibitory effect on alpha amylase with an IC50 of 837.97 µg/ml, its activity was significantly (P&lt;0.05) lower than the standard Acarbose. Conversely, the extract showed stronger inhibition of non-enzymatic glycosylation of haemoglobin (87.51%) and enhance glucose uptake in yeast cells by 85.56% when compared with the standard drug Trolax and Metronidazole respectively.\r Conclusion: The results of this study revealed that Thaumatococcus danielli (Benth) leaves contain anti-hyperglycaemic agent (s) and its possible mode of action is by promoting glucose uptake, inhibition of non-enzymatic glycosylation of haemoglobin and alpha amylase activity.","author":[{"dropping-particle":"","family":"Ajayi","given":"Folorunsho A.","non-dropping-particle":"","parse-names":false,"suffix":""},{"dropping-particle":"","family":"Olorunnisola","given":"Olubukola. S.","non-dropping-particle":"","parse-names":false,"suffix":""},{"dropping-particle":"","family":"Adetutu","given":"Adewale.","non-dropping-particle":"","parse-names":false,"suffix":""},{"dropping-particle":"","family":"Olorunfemi","given":"Folashade G.","non-dropping-particle":"","parse-names":false,"suffix":""},{"dropping-particle":"","family":"Owoade","given":"Abiodun O.","non-dropping-particle":"","parse-names":false,"suffix":""},{"dropping-particle":"","family":"Adegbola","given":"Peter","non-dropping-particle":"","parse-names":false,"suffix":""},{"dropping-particle":"","family":"Afolabi","given":"Olusegun K.","non-dropping-particle":"","parse-names":false,"suffix":""}],"container-title":"Asian Journal of Research in Medical and Pharmaceutical Sciences","id":"ITEM-1","issue":"March","issued":{"date-parts":[["2019"]]},"page":"1-10","title":"Anti-hyperglycaemic and Mode of Action of Thaumatococcus danielli (BENN.) BENTH Ethanol Leave Extract in Streptozotocin-induced Diabetic Rats","type":"article-journal"},"uris":["http://www.mendeley.com/documents/?uuid=ce336d50-6019-4c65-bd36-0928d10b82bb"]}],"mendeley":{"formattedCitation":"(Ajayi et al., 2019)","plainTextFormattedCitation":"(Ajayi et al., 2019)","previouslyFormattedCitation":"(Ajayi et al., 2019)"},"properties":{"noteIndex":0},"schema":"https://github.com/citation-style-language/schema/raw/master/csl-citation.json"}</w:instrText>
      </w:r>
      <w:r w:rsidRPr="00EE7C5D">
        <w:rPr>
          <w:rFonts w:ascii="Arial" w:hAnsi="Arial" w:cs="Arial"/>
          <w:color w:val="231F20"/>
          <w:sz w:val="20"/>
          <w:szCs w:val="20"/>
        </w:rPr>
        <w:fldChar w:fldCharType="separate"/>
      </w:r>
      <w:r w:rsidRPr="00EE7C5D">
        <w:rPr>
          <w:rFonts w:ascii="Arial" w:hAnsi="Arial" w:cs="Arial"/>
          <w:noProof/>
          <w:color w:val="231F20"/>
          <w:sz w:val="20"/>
          <w:szCs w:val="20"/>
        </w:rPr>
        <w:t>(Ajayi et al., 2019)</w:t>
      </w:r>
      <w:r w:rsidRPr="00EE7C5D">
        <w:rPr>
          <w:rFonts w:ascii="Arial" w:hAnsi="Arial" w:cs="Arial"/>
          <w:color w:val="231F20"/>
          <w:sz w:val="20"/>
          <w:szCs w:val="20"/>
        </w:rPr>
        <w:fldChar w:fldCharType="end"/>
      </w:r>
      <w:r w:rsidRPr="00EE7C5D">
        <w:rPr>
          <w:rFonts w:ascii="Arial" w:hAnsi="Arial" w:cs="Arial"/>
          <w:color w:val="231F20"/>
          <w:sz w:val="20"/>
          <w:szCs w:val="20"/>
        </w:rPr>
        <w:t>.</w:t>
      </w:r>
      <w:r w:rsidRPr="00EE7C5D">
        <w:rPr>
          <w:rFonts w:ascii="Arial" w:hAnsi="Arial" w:cs="Arial"/>
          <w:sz w:val="20"/>
          <w:szCs w:val="20"/>
        </w:rPr>
        <w:t xml:space="preserve"> </w:t>
      </w:r>
      <w:r w:rsidRPr="00EE7C5D">
        <w:rPr>
          <w:rFonts w:ascii="Arial" w:hAnsi="Arial" w:cs="Arial"/>
          <w:color w:val="231F20"/>
          <w:sz w:val="20"/>
          <w:szCs w:val="20"/>
        </w:rPr>
        <w:t xml:space="preserve">The enzymes alpha amylase and alpha glucosidase are known to be responsible for the breakdown of carbohydrates into glucose </w:t>
      </w:r>
      <w:r w:rsidRPr="00EE7C5D">
        <w:rPr>
          <w:rFonts w:ascii="Arial" w:hAnsi="Arial" w:cs="Arial"/>
          <w:color w:val="231F20"/>
          <w:sz w:val="20"/>
          <w:szCs w:val="20"/>
        </w:rPr>
        <w:fldChar w:fldCharType="begin" w:fldLock="1"/>
      </w:r>
      <w:r w:rsidRPr="00EE7C5D">
        <w:rPr>
          <w:rFonts w:ascii="Arial" w:hAnsi="Arial" w:cs="Arial"/>
          <w:color w:val="231F20"/>
          <w:sz w:val="20"/>
          <w:szCs w:val="20"/>
        </w:rPr>
        <w:instrText>ADDIN CSL_CITATION {"citationItems":[{"id":"ITEM-1","itemData":{"DOI":"10.1590/s2175-97902018000117151","ISSN":"21759790","abstract":"Our present investigation deals with the phytochemical screening, estimation of total flavonoids, terpenoids and tannin contents to evaluate the anti-diabetic activities of Salacia oblonga stem followed by GC-MS analysis. It explores the natural compounds and the potential α-amylase and α-glucosidase inhibitory actions of stem extracts. The aqueous stem extract was selected from other extracts (ethanol, acetone, petroleum ether and chloroform) for the in vitro study of anti-diabetic activity by alpha amylase and alpha glucosidase inhibitory assays. The stem extract was also analyzed by gas chromatography mass spectrometry to identify the natural chemical components. Phytochemical analysis of aqueous stem extract showed major classes of secondary metabolites such as phenols, flavonoids, alkaloids, terpenoids, tannins, saponins. The total flavonoid, terpenoid, and tannin contents were quantified as 19.82±0.06 mg QE/g, 96.2±0.20 mg/g and 11.25±0.03 mg TAE/g respectively. The percentage inhibition of assays showed maximum inhibitory effects (59.46±0.04% and 68.51±0.01%) at a concentration of 100 mg/ mL. The IC 50 values of stem extract was found to be 73.56 mg/mL and 80.90 mg/mL for alpha amylase and alpha glucosidase inhibition. Fifteen chemical constituents were found by GC-MS analysis. This study suggest the aqueous stem extract of Salacia oblonga might be considered as potential source of bio active constituents with excellent antidiabetic activity.","author":[{"dropping-particle":"","family":"Chelladurai","given":"Gladis Raja Malar","non-dropping-particle":"","parse-names":false,"suffix":""},{"dropping-particle":"","family":"Chinnachamy","given":"Chellaram","non-dropping-particle":"","parse-names":false,"suffix":""}],"container-title":"Brazilian Journal of Pharmaceutical Sciences","id":"ITEM-1","issue":"1","issued":{"date-parts":[["2018"]]},"page":"1-10","title":"Alpha amylase and alpha glucosidase inhibitory effects of aqueous stem extract of Salacia oblonga and its GC-MS analysis","type":"article-journal","volume":"54"},"uris":["http://www.mendeley.com/documents/?uuid=f8d5806f-391e-4de8-8536-dbcc1b2cd83d"]}],"mendeley":{"formattedCitation":"(Chelladurai &amp; Chinnachamy, 2018)","plainTextFormattedCitation":"(Chelladurai &amp; Chinnachamy, 2018)","previouslyFormattedCitation":"(Chelladurai &amp; Chinnachamy, 2018)"},"properties":{"noteIndex":0},"schema":"https://github.com/citation-style-language/schema/raw/master/csl-citation.json"}</w:instrText>
      </w:r>
      <w:r w:rsidRPr="00EE7C5D">
        <w:rPr>
          <w:rFonts w:ascii="Arial" w:hAnsi="Arial" w:cs="Arial"/>
          <w:color w:val="231F20"/>
          <w:sz w:val="20"/>
          <w:szCs w:val="20"/>
        </w:rPr>
        <w:fldChar w:fldCharType="separate"/>
      </w:r>
      <w:r w:rsidRPr="00EE7C5D">
        <w:rPr>
          <w:rFonts w:ascii="Arial" w:hAnsi="Arial" w:cs="Arial"/>
          <w:noProof/>
          <w:color w:val="231F20"/>
          <w:sz w:val="20"/>
          <w:szCs w:val="20"/>
        </w:rPr>
        <w:t>(Chelladurai &amp; Chinnachamy, 2018)</w:t>
      </w:r>
      <w:r w:rsidRPr="00EE7C5D">
        <w:rPr>
          <w:rFonts w:ascii="Arial" w:hAnsi="Arial" w:cs="Arial"/>
          <w:color w:val="231F20"/>
          <w:sz w:val="20"/>
          <w:szCs w:val="20"/>
        </w:rPr>
        <w:fldChar w:fldCharType="end"/>
      </w:r>
      <w:r w:rsidRPr="00EE7C5D">
        <w:rPr>
          <w:rFonts w:ascii="Arial" w:hAnsi="Arial" w:cs="Arial"/>
          <w:color w:val="231F20"/>
          <w:sz w:val="20"/>
          <w:szCs w:val="20"/>
        </w:rPr>
        <w:t xml:space="preserve">. </w:t>
      </w:r>
      <w:r w:rsidRPr="00EE7C5D">
        <w:rPr>
          <w:rFonts w:ascii="Arial" w:hAnsi="Arial" w:cs="Arial"/>
          <w:color w:val="000000"/>
          <w:sz w:val="20"/>
          <w:szCs w:val="20"/>
        </w:rPr>
        <w:t xml:space="preserve">In order to effectively manage diabetes mellitus there has to be close monitoring of the levels of postprandial blood glucose and the most effective way to do this is by regulating the amount of glucose that enters the blood stream after intake of a meal and an effective way to achieve this is through the inhibition of both alpha amylase and alpha glucosidase, which </w:t>
      </w:r>
      <w:r w:rsidRPr="00EE7C5D">
        <w:rPr>
          <w:rFonts w:ascii="Arial" w:hAnsi="Arial" w:cs="Arial"/>
          <w:color w:val="231F20"/>
          <w:sz w:val="20"/>
          <w:szCs w:val="20"/>
        </w:rPr>
        <w:t xml:space="preserve">can lead to reduction in post prandial hyperglycemia </w:t>
      </w:r>
      <w:r w:rsidRPr="00EE7C5D">
        <w:rPr>
          <w:rFonts w:ascii="Arial" w:hAnsi="Arial" w:cs="Arial"/>
          <w:color w:val="231F20"/>
          <w:sz w:val="20"/>
          <w:szCs w:val="20"/>
        </w:rPr>
        <w:fldChar w:fldCharType="begin" w:fldLock="1"/>
      </w:r>
      <w:r w:rsidRPr="00EE7C5D">
        <w:rPr>
          <w:rFonts w:ascii="Arial" w:hAnsi="Arial" w:cs="Arial"/>
          <w:color w:val="231F20"/>
          <w:sz w:val="20"/>
          <w:szCs w:val="20"/>
        </w:rPr>
        <w:instrText>ADDIN CSL_CITATION {"citationItems":[{"id":"ITEM-1","itemData":{"DOI":"10.1590/s2175-97902018000117151","ISSN":"21759790","abstract":"Our present investigation deals with the phytochemical screening, estimation of total flavonoids, terpenoids and tannin contents to evaluate the anti-diabetic activities of Salacia oblonga stem followed by GC-MS analysis. It explores the natural compounds and the potential α-amylase and α-glucosidase inhibitory actions of stem extracts. The aqueous stem extract was selected from other extracts (ethanol, acetone, petroleum ether and chloroform) for the in vitro study of anti-diabetic activity by alpha amylase and alpha glucosidase inhibitory assays. The stem extract was also analyzed by gas chromatography mass spectrometry to identify the natural chemical components. Phytochemical analysis of aqueous stem extract showed major classes of secondary metabolites such as phenols, flavonoids, alkaloids, terpenoids, tannins, saponins. The total flavonoid, terpenoid, and tannin contents were quantified as 19.82±0.06 mg QE/g, 96.2±0.20 mg/g and 11.25±0.03 mg TAE/g respectively. The percentage inhibition of assays showed maximum inhibitory effects (59.46±0.04% and 68.51±0.01%) at a concentration of 100 mg/ mL. The IC 50 values of stem extract was found to be 73.56 mg/mL and 80.90 mg/mL for alpha amylase and alpha glucosidase inhibition. Fifteen chemical constituents were found by GC-MS analysis. This study suggest the aqueous stem extract of Salacia oblonga might be considered as potential source of bio active constituents with excellent antidiabetic activity.","author":[{"dropping-particle":"","family":"Chelladurai","given":"Gladis Raja Malar","non-dropping-particle":"","parse-names":false,"suffix":""},{"dropping-particle":"","family":"Chinnachamy","given":"Chellaram","non-dropping-particle":"","parse-names":false,"suffix":""}],"container-title":"Brazilian Journal of Pharmaceutical Sciences","id":"ITEM-1","issue":"1","issued":{"date-parts":[["2018"]]},"page":"1-10","title":"Alpha amylase and alpha glucosidase inhibitory effects of aqueous stem extract of Salacia oblonga and its GC-MS analysis","type":"article-journal","volume":"54"},"uris":["http://www.mendeley.com/documents/?uuid=f8d5806f-391e-4de8-8536-dbcc1b2cd83d"]}],"mendeley":{"formattedCitation":"(Chelladurai &amp; Chinnachamy, 2018)","plainTextFormattedCitation":"(Chelladurai &amp; Chinnachamy, 2018)","previouslyFormattedCitation":"(Chelladurai &amp; Chinnachamy, 2018)"},"properties":{"noteIndex":0},"schema":"https://github.com/citation-style-language/schema/raw/master/csl-citation.json"}</w:instrText>
      </w:r>
      <w:r w:rsidRPr="00EE7C5D">
        <w:rPr>
          <w:rFonts w:ascii="Arial" w:hAnsi="Arial" w:cs="Arial"/>
          <w:color w:val="231F20"/>
          <w:sz w:val="20"/>
          <w:szCs w:val="20"/>
        </w:rPr>
        <w:fldChar w:fldCharType="separate"/>
      </w:r>
      <w:r w:rsidRPr="00EE7C5D">
        <w:rPr>
          <w:rFonts w:ascii="Arial" w:hAnsi="Arial" w:cs="Arial"/>
          <w:noProof/>
          <w:color w:val="231F20"/>
          <w:sz w:val="20"/>
          <w:szCs w:val="20"/>
        </w:rPr>
        <w:t>(Chelladurai &amp; Chinnachamy, 2018)</w:t>
      </w:r>
      <w:r w:rsidRPr="00EE7C5D">
        <w:rPr>
          <w:rFonts w:ascii="Arial" w:hAnsi="Arial" w:cs="Arial"/>
          <w:color w:val="231F20"/>
          <w:sz w:val="20"/>
          <w:szCs w:val="20"/>
        </w:rPr>
        <w:fldChar w:fldCharType="end"/>
      </w:r>
      <w:r w:rsidRPr="00EE7C5D">
        <w:rPr>
          <w:rFonts w:ascii="Arial" w:hAnsi="Arial" w:cs="Arial"/>
          <w:color w:val="231F20"/>
          <w:sz w:val="20"/>
          <w:szCs w:val="20"/>
        </w:rPr>
        <w:t>.</w:t>
      </w:r>
      <w:r w:rsidRPr="00EE7C5D">
        <w:rPr>
          <w:rFonts w:ascii="Arial" w:hAnsi="Arial" w:cs="Arial"/>
          <w:sz w:val="20"/>
          <w:szCs w:val="20"/>
        </w:rPr>
        <w:t xml:space="preserve"> </w:t>
      </w:r>
      <w:r w:rsidRPr="00EE7C5D">
        <w:rPr>
          <w:rFonts w:ascii="Arial" w:hAnsi="Arial" w:cs="Arial"/>
          <w:color w:val="231F20"/>
          <w:sz w:val="20"/>
          <w:szCs w:val="20"/>
        </w:rPr>
        <w:t xml:space="preserve">The available oral chemotherapeutic drugs available come with a range of uncomfortable side effects such as flatulence, abdominal pain, renal tumors, hepatic injury, acute hepatitis, abdominal fullness and diarrhea. As a result of these side effects and other constraints; patients now prefer to use locally available herbs to treat diabetes, especially those plants and plant parts that are already consumed as food or food condiments since these plants have been seen to have lower side effects and are quite affordable </w:t>
      </w:r>
      <w:r w:rsidRPr="00EE7C5D">
        <w:rPr>
          <w:rFonts w:ascii="Arial" w:hAnsi="Arial" w:cs="Arial"/>
          <w:color w:val="231F20"/>
          <w:sz w:val="20"/>
          <w:szCs w:val="20"/>
        </w:rPr>
        <w:fldChar w:fldCharType="begin" w:fldLock="1"/>
      </w:r>
      <w:r w:rsidRPr="00EE7C5D">
        <w:rPr>
          <w:rFonts w:ascii="Arial" w:hAnsi="Arial" w:cs="Arial"/>
          <w:color w:val="231F20"/>
          <w:sz w:val="20"/>
          <w:szCs w:val="20"/>
        </w:rPr>
        <w:instrText>ADDIN CSL_CITATION {"citationItems":[{"id":"ITEM-1","itemData":{"DOI":"10.17533/udea.vitae.v25n3a05","ISSN":"21452660","author":[{"dropping-particle":"","family":"Sallau","given":"A. B.","non-dropping-particle":"","parse-names":false,"suffix":""},{"dropping-particle":"","family":"Yakubu","given":"R. N.","non-dropping-particle":"","parse-names":false,"suffix":""},{"dropping-particle":"","family":"Aliyu","given":"S. M.","non-dropping-particle":"","parse-names":false,"suffix":""},{"dropping-particle":"","family":"Salihu","given":"A.","non-dropping-particle":"","parse-names":false,"suffix":""},{"dropping-particle":"","family":"Boniface","given":"B. Y.","non-dropping-particle":"","parse-names":false,"suffix":""}],"container-title":"Vitae","id":"ITEM-1","issue":"3","issued":{"date-parts":[["2018"]]},"page":"148-153","title":"In vitro effect of terpenoids - rich extract of momordica charantia on alpha glucosidase activity","type":"article-journal","volume":"25"},"uris":["http://www.mendeley.com/documents/?uuid=c58c82fd-debb-48d1-9664-434ad2ac7f72"]}],"mendeley":{"formattedCitation":"(Sallau et al., 2018)","plainTextFormattedCitation":"(Sallau et al., 2018)","previouslyFormattedCitation":"(Sallau et al., 2018)"},"properties":{"noteIndex":0},"schema":"https://github.com/citation-style-language/schema/raw/master/csl-citation.json"}</w:instrText>
      </w:r>
      <w:r w:rsidRPr="00EE7C5D">
        <w:rPr>
          <w:rFonts w:ascii="Arial" w:hAnsi="Arial" w:cs="Arial"/>
          <w:color w:val="231F20"/>
          <w:sz w:val="20"/>
          <w:szCs w:val="20"/>
        </w:rPr>
        <w:fldChar w:fldCharType="separate"/>
      </w:r>
      <w:r w:rsidRPr="00EE7C5D">
        <w:rPr>
          <w:rFonts w:ascii="Arial" w:hAnsi="Arial" w:cs="Arial"/>
          <w:noProof/>
          <w:color w:val="231F20"/>
          <w:sz w:val="20"/>
          <w:szCs w:val="20"/>
        </w:rPr>
        <w:t>(Sallau et al., 2018)</w:t>
      </w:r>
      <w:r w:rsidRPr="00EE7C5D">
        <w:rPr>
          <w:rFonts w:ascii="Arial" w:hAnsi="Arial" w:cs="Arial"/>
          <w:color w:val="231F20"/>
          <w:sz w:val="20"/>
          <w:szCs w:val="20"/>
        </w:rPr>
        <w:fldChar w:fldCharType="end"/>
      </w:r>
      <w:r w:rsidRPr="00EE7C5D">
        <w:rPr>
          <w:rFonts w:ascii="Arial" w:hAnsi="Arial" w:cs="Arial"/>
          <w:color w:val="231F20"/>
          <w:sz w:val="20"/>
          <w:szCs w:val="20"/>
        </w:rPr>
        <w:t>.</w:t>
      </w:r>
    </w:p>
    <w:p w14:paraId="470EC442" w14:textId="0A3ECD03" w:rsidR="00BA2373" w:rsidRPr="00EE7C5D" w:rsidRDefault="00BA2373" w:rsidP="00C134E6">
      <w:pPr>
        <w:spacing w:after="0" w:line="480" w:lineRule="auto"/>
        <w:ind w:firstLine="720"/>
        <w:jc w:val="both"/>
        <w:rPr>
          <w:rFonts w:ascii="Arial" w:hAnsi="Arial" w:cs="Arial"/>
          <w:sz w:val="20"/>
          <w:szCs w:val="20"/>
        </w:rPr>
      </w:pPr>
      <w:r w:rsidRPr="00EE7C5D">
        <w:rPr>
          <w:rFonts w:ascii="Arial" w:hAnsi="Arial" w:cs="Arial"/>
          <w:sz w:val="20"/>
          <w:szCs w:val="20"/>
        </w:rPr>
        <w:t xml:space="preserve"> </w:t>
      </w:r>
      <w:r w:rsidRPr="00EE7C5D">
        <w:rPr>
          <w:rFonts w:ascii="Arial" w:hAnsi="Arial" w:cs="Arial"/>
          <w:color w:val="231F20"/>
          <w:sz w:val="20"/>
          <w:szCs w:val="20"/>
        </w:rPr>
        <w:t xml:space="preserve">The present study is geared towards investigating the inhibitory potentials of </w:t>
      </w:r>
      <w:proofErr w:type="spellStart"/>
      <w:r w:rsidRPr="00EE7C5D">
        <w:rPr>
          <w:rFonts w:ascii="Arial" w:hAnsi="Arial" w:cs="Arial"/>
          <w:i/>
          <w:color w:val="231F20"/>
          <w:sz w:val="20"/>
          <w:szCs w:val="20"/>
        </w:rPr>
        <w:t>Ficus</w:t>
      </w:r>
      <w:proofErr w:type="spellEnd"/>
      <w:r w:rsidRPr="00EE7C5D">
        <w:rPr>
          <w:rFonts w:ascii="Arial" w:hAnsi="Arial" w:cs="Arial"/>
          <w:i/>
          <w:color w:val="231F20"/>
          <w:sz w:val="20"/>
          <w:szCs w:val="20"/>
        </w:rPr>
        <w:t xml:space="preserve"> </w:t>
      </w:r>
      <w:proofErr w:type="spellStart"/>
      <w:r w:rsidRPr="00EE7C5D">
        <w:rPr>
          <w:rFonts w:ascii="Arial" w:hAnsi="Arial" w:cs="Arial"/>
          <w:i/>
          <w:color w:val="231F20"/>
          <w:sz w:val="20"/>
          <w:szCs w:val="20"/>
        </w:rPr>
        <w:t>aperifolia</w:t>
      </w:r>
      <w:proofErr w:type="spellEnd"/>
      <w:r w:rsidRPr="00EE7C5D">
        <w:rPr>
          <w:rFonts w:ascii="Arial" w:hAnsi="Arial" w:cs="Arial"/>
          <w:color w:val="231F20"/>
          <w:sz w:val="20"/>
          <w:szCs w:val="20"/>
        </w:rPr>
        <w:t xml:space="preserve"> and </w:t>
      </w:r>
      <w:proofErr w:type="spellStart"/>
      <w:r w:rsidRPr="00EE7C5D">
        <w:rPr>
          <w:rFonts w:ascii="Arial" w:hAnsi="Arial" w:cs="Arial"/>
          <w:i/>
          <w:color w:val="231F20"/>
          <w:sz w:val="20"/>
          <w:szCs w:val="20"/>
        </w:rPr>
        <w:t>Galega</w:t>
      </w:r>
      <w:proofErr w:type="spellEnd"/>
      <w:r w:rsidRPr="00EE7C5D">
        <w:rPr>
          <w:rFonts w:ascii="Arial" w:hAnsi="Arial" w:cs="Arial"/>
          <w:i/>
          <w:color w:val="231F20"/>
          <w:sz w:val="20"/>
          <w:szCs w:val="20"/>
        </w:rPr>
        <w:t xml:space="preserve"> officinalis</w:t>
      </w:r>
      <w:r w:rsidRPr="00EE7C5D">
        <w:rPr>
          <w:rFonts w:ascii="Arial" w:hAnsi="Arial" w:cs="Arial"/>
          <w:color w:val="231F20"/>
          <w:sz w:val="20"/>
          <w:szCs w:val="20"/>
        </w:rPr>
        <w:t xml:space="preserve"> on two key carbohydrate </w:t>
      </w:r>
      <w:r w:rsidR="00A355F6" w:rsidRPr="00EE7C5D">
        <w:rPr>
          <w:rFonts w:ascii="Arial" w:hAnsi="Arial" w:cs="Arial"/>
          <w:color w:val="231F20"/>
          <w:sz w:val="20"/>
          <w:szCs w:val="20"/>
        </w:rPr>
        <w:t>hydrolyzing</w:t>
      </w:r>
      <w:r w:rsidRPr="00EE7C5D">
        <w:rPr>
          <w:rFonts w:ascii="Arial" w:hAnsi="Arial" w:cs="Arial"/>
          <w:color w:val="231F20"/>
          <w:sz w:val="20"/>
          <w:szCs w:val="20"/>
        </w:rPr>
        <w:t xml:space="preserve"> enzymes, namely, α- amylase and α-glucosidase.</w:t>
      </w:r>
      <w:r w:rsidRPr="00EE7C5D">
        <w:rPr>
          <w:rFonts w:ascii="Arial" w:hAnsi="Arial" w:cs="Arial"/>
          <w:sz w:val="20"/>
          <w:szCs w:val="20"/>
        </w:rPr>
        <w:t xml:space="preserve"> Phytochemicals such as </w:t>
      </w:r>
      <w:r w:rsidR="00A355F6" w:rsidRPr="00EE7C5D">
        <w:rPr>
          <w:rFonts w:ascii="Arial" w:hAnsi="Arial" w:cs="Arial"/>
          <w:sz w:val="20"/>
          <w:szCs w:val="20"/>
        </w:rPr>
        <w:t>phenolic</w:t>
      </w:r>
      <w:r w:rsidRPr="00EE7C5D">
        <w:rPr>
          <w:rFonts w:ascii="Arial" w:hAnsi="Arial" w:cs="Arial"/>
          <w:sz w:val="20"/>
          <w:szCs w:val="20"/>
        </w:rPr>
        <w:t xml:space="preserve"> and flavonoid compounds present in various herbs are well known for their antioxidant, antidiabetic activity properties and for this reason there are interests in using </w:t>
      </w:r>
      <w:r w:rsidR="00A355F6" w:rsidRPr="00EE7C5D">
        <w:rPr>
          <w:rFonts w:ascii="Arial" w:hAnsi="Arial" w:cs="Arial"/>
          <w:sz w:val="20"/>
          <w:szCs w:val="20"/>
        </w:rPr>
        <w:t>phenolic</w:t>
      </w:r>
      <w:r w:rsidRPr="00EE7C5D">
        <w:rPr>
          <w:rFonts w:ascii="Arial" w:hAnsi="Arial" w:cs="Arial"/>
          <w:sz w:val="20"/>
          <w:szCs w:val="20"/>
        </w:rPr>
        <w:t xml:space="preserve"> and flavonoid rich extracts in the treatment of diabetes and its complications </w:t>
      </w:r>
      <w:r w:rsidRPr="00EE7C5D">
        <w:rPr>
          <w:rFonts w:ascii="Arial" w:hAnsi="Arial" w:cs="Arial"/>
          <w:sz w:val="20"/>
          <w:szCs w:val="20"/>
        </w:rPr>
        <w:fldChar w:fldCharType="begin" w:fldLock="1"/>
      </w:r>
      <w:r w:rsidRPr="00EE7C5D">
        <w:rPr>
          <w:rFonts w:ascii="Arial" w:hAnsi="Arial" w:cs="Arial"/>
          <w:sz w:val="20"/>
          <w:szCs w:val="20"/>
        </w:rPr>
        <w:instrText>ADDIN CSL_CITATION {"citationItems":[{"id":"ITEM-1","itemData":{"author":[{"dropping-particle":"","family":"Abusufyan","given":"Shaikh","non-dropping-particle":"","parse-names":false,"suffix":""},{"dropping-particle":"","family":"Ibrahim","given":"Mohammed","non-dropping-particle":"","parse-names":false,"suffix":""},{"dropping-particle":"","family":"Mohib","given":"Khan","non-dropping-particle":"","parse-names":false,"suffix":""},{"dropping-particle":"","family":"Abusufyan","given":"Shaikh","non-dropping-particle":"","parse-names":false,"suffix":""},{"dropping-particle":"","family":"Ibrahim","given":"Mohammed","non-dropping-particle":"","parse-names":false,"suffix":""}],"id":"ITEM-1","issue":"2","issued":{"date-parts":[["2018"]]},"page":"349-354","title":"Comparative in vitro Antidiabetic and Antioxidant Activity of Various Extracts of Ficus Species","type":"article-journal","volume":"10"},"uris":["http://www.mendeley.com/documents/?uuid=6bbbf2c6-4e77-472e-855e-3ec53e4363b3"]}],"mendeley":{"formattedCitation":"(Abusufyan et al., 2018)","plainTextFormattedCitation":"(Abusufyan et al., 2018)","previouslyFormattedCitation":"(Abusufyan et al., 2018)"},"properties":{"noteIndex":0},"schema":"https://github.com/citation-style-language/schema/raw/master/csl-citation.json"}</w:instrText>
      </w:r>
      <w:r w:rsidRPr="00EE7C5D">
        <w:rPr>
          <w:rFonts w:ascii="Arial" w:hAnsi="Arial" w:cs="Arial"/>
          <w:sz w:val="20"/>
          <w:szCs w:val="20"/>
        </w:rPr>
        <w:fldChar w:fldCharType="separate"/>
      </w:r>
      <w:r w:rsidRPr="00EE7C5D">
        <w:rPr>
          <w:rFonts w:ascii="Arial" w:hAnsi="Arial" w:cs="Arial"/>
          <w:noProof/>
          <w:sz w:val="20"/>
          <w:szCs w:val="20"/>
        </w:rPr>
        <w:t>(Abusufyan et al., 2018)</w:t>
      </w:r>
      <w:r w:rsidRPr="00EE7C5D">
        <w:rPr>
          <w:rFonts w:ascii="Arial" w:hAnsi="Arial" w:cs="Arial"/>
          <w:sz w:val="20"/>
          <w:szCs w:val="20"/>
        </w:rPr>
        <w:fldChar w:fldCharType="end"/>
      </w:r>
      <w:r w:rsidRPr="00EE7C5D">
        <w:rPr>
          <w:rFonts w:ascii="Arial" w:hAnsi="Arial" w:cs="Arial"/>
          <w:sz w:val="20"/>
          <w:szCs w:val="20"/>
        </w:rPr>
        <w:t xml:space="preserve">. In this present study, five different solvents including n-Hexane, Ethyl acetate, Methanol, </w:t>
      </w:r>
      <w:r w:rsidR="005F2DC4" w:rsidRPr="00EE7C5D">
        <w:rPr>
          <w:rFonts w:ascii="Arial" w:hAnsi="Arial" w:cs="Arial"/>
          <w:sz w:val="20"/>
          <w:szCs w:val="20"/>
        </w:rPr>
        <w:t xml:space="preserve">Aqueous </w:t>
      </w:r>
      <w:r w:rsidRPr="00EE7C5D">
        <w:rPr>
          <w:rFonts w:ascii="Arial" w:hAnsi="Arial" w:cs="Arial"/>
          <w:sz w:val="20"/>
          <w:szCs w:val="20"/>
        </w:rPr>
        <w:t xml:space="preserve">water with an increase in the order of their polarity index were used. </w:t>
      </w:r>
      <w:r w:rsidRPr="00EE7C5D">
        <w:rPr>
          <w:rFonts w:ascii="Arial" w:hAnsi="Arial" w:cs="Arial"/>
          <w:color w:val="231F20"/>
          <w:sz w:val="20"/>
          <w:szCs w:val="20"/>
        </w:rPr>
        <w:t xml:space="preserve">The phytochemical (qualitative and quantitative) analysis revealed the presence of active principles such as tannins, carbohydrate and anthraquinones in </w:t>
      </w:r>
      <w:r w:rsidRPr="00EE7C5D">
        <w:rPr>
          <w:rFonts w:ascii="Arial" w:hAnsi="Arial" w:cs="Arial"/>
          <w:color w:val="231F20"/>
          <w:sz w:val="20"/>
          <w:szCs w:val="20"/>
        </w:rPr>
        <w:lastRenderedPageBreak/>
        <w:t xml:space="preserve">trace amounts, reducing sugars and Cardiac glycosides in moderate concentration and total flavonoid, total phenols, saponin, alkaloid, Terpenes, and </w:t>
      </w:r>
      <w:r w:rsidR="00A355F6" w:rsidRPr="00EE7C5D">
        <w:rPr>
          <w:rFonts w:ascii="Arial" w:hAnsi="Arial" w:cs="Arial"/>
          <w:color w:val="231F20"/>
          <w:sz w:val="20"/>
          <w:szCs w:val="20"/>
        </w:rPr>
        <w:t>Steroids</w:t>
      </w:r>
      <w:r w:rsidRPr="00EE7C5D">
        <w:rPr>
          <w:rFonts w:ascii="Arial" w:hAnsi="Arial" w:cs="Arial"/>
          <w:color w:val="231F20"/>
          <w:sz w:val="20"/>
          <w:szCs w:val="20"/>
        </w:rPr>
        <w:t xml:space="preserve"> in high amount.</w:t>
      </w:r>
      <w:r w:rsidRPr="00EE7C5D">
        <w:rPr>
          <w:rFonts w:ascii="Arial" w:hAnsi="Arial" w:cs="Arial"/>
          <w:sz w:val="20"/>
          <w:szCs w:val="20"/>
        </w:rPr>
        <w:t xml:space="preserve"> </w:t>
      </w:r>
      <w:r w:rsidRPr="00EE7C5D">
        <w:rPr>
          <w:rFonts w:ascii="Arial" w:hAnsi="Arial" w:cs="Arial"/>
          <w:color w:val="231F20"/>
          <w:sz w:val="20"/>
          <w:szCs w:val="20"/>
        </w:rPr>
        <w:t xml:space="preserve">This is consistent with the results of </w:t>
      </w:r>
      <w:r w:rsidRPr="00EE7C5D">
        <w:rPr>
          <w:rFonts w:ascii="Arial" w:hAnsi="Arial" w:cs="Arial"/>
          <w:color w:val="231F20"/>
          <w:sz w:val="20"/>
          <w:szCs w:val="20"/>
        </w:rPr>
        <w:fldChar w:fldCharType="begin" w:fldLock="1"/>
      </w:r>
      <w:r w:rsidRPr="00EE7C5D">
        <w:rPr>
          <w:rFonts w:ascii="Arial" w:hAnsi="Arial" w:cs="Arial"/>
          <w:color w:val="231F20"/>
          <w:sz w:val="20"/>
          <w:szCs w:val="20"/>
        </w:rPr>
        <w:instrText>ADDIN CSL_CITATION {"citationItems":[{"id":"ITEM-1","itemData":{"DOI":"10.9734/ejmp/2017/32145","author":[{"dropping-particle":"","family":"Luka","given":"C","non-dropping-particle":"","parse-names":false,"suffix":""},{"dropping-particle":"","family":"Adoga","given":"G","non-dropping-particle":"","parse-names":false,"suffix":""},{"dropping-particle":"","family":"Istifanus","given":"G","non-dropping-particle":"","parse-names":false,"suffix":""}],"container-title":"European Journal of Medicinal Plants","id":"ITEM-1","issue":"1","issued":{"date-parts":[["2017"]]},"page":"1-10","title":"Phytochemical Studies of Different Fractions of Galega officinalis Extract and Their Effects on Some Biochemical Parameters in Alloxan-Induced Diabetic Rats","type":"article-journal","volume":"19"},"uris":["http://www.mendeley.com/documents/?uuid=b50868a2-1e0c-4aa2-b28e-8d192a753756"]}],"mendeley":{"formattedCitation":"(Luka et al., 2017)","plainTextFormattedCitation":"(Luka et al., 2017)","previouslyFormattedCitation":"(Luka et al., 2017)"},"properties":{"noteIndex":0},"schema":"https://github.com/citation-style-language/schema/raw/master/csl-citation.json"}</w:instrText>
      </w:r>
      <w:r w:rsidRPr="00EE7C5D">
        <w:rPr>
          <w:rFonts w:ascii="Arial" w:hAnsi="Arial" w:cs="Arial"/>
          <w:color w:val="231F20"/>
          <w:sz w:val="20"/>
          <w:szCs w:val="20"/>
        </w:rPr>
        <w:fldChar w:fldCharType="separate"/>
      </w:r>
      <w:r w:rsidRPr="00EE7C5D">
        <w:rPr>
          <w:rFonts w:ascii="Arial" w:hAnsi="Arial" w:cs="Arial"/>
          <w:noProof/>
          <w:color w:val="231F20"/>
          <w:sz w:val="20"/>
          <w:szCs w:val="20"/>
        </w:rPr>
        <w:t>(Luka et al., 2017)</w:t>
      </w:r>
      <w:r w:rsidRPr="00EE7C5D">
        <w:rPr>
          <w:rFonts w:ascii="Arial" w:hAnsi="Arial" w:cs="Arial"/>
          <w:color w:val="231F20"/>
          <w:sz w:val="20"/>
          <w:szCs w:val="20"/>
        </w:rPr>
        <w:fldChar w:fldCharType="end"/>
      </w:r>
      <w:r w:rsidRPr="00EE7C5D">
        <w:rPr>
          <w:rFonts w:ascii="Arial" w:hAnsi="Arial" w:cs="Arial"/>
          <w:color w:val="231F20"/>
          <w:sz w:val="20"/>
          <w:szCs w:val="20"/>
        </w:rPr>
        <w:t xml:space="preserve"> and </w:t>
      </w:r>
      <w:r w:rsidRPr="00EE7C5D">
        <w:rPr>
          <w:rFonts w:ascii="Arial" w:hAnsi="Arial" w:cs="Arial"/>
          <w:color w:val="231F20"/>
          <w:sz w:val="20"/>
          <w:szCs w:val="20"/>
        </w:rPr>
        <w:fldChar w:fldCharType="begin" w:fldLock="1"/>
      </w:r>
      <w:r w:rsidRPr="00EE7C5D">
        <w:rPr>
          <w:rFonts w:ascii="Arial" w:hAnsi="Arial" w:cs="Arial"/>
          <w:color w:val="231F20"/>
          <w:sz w:val="20"/>
          <w:szCs w:val="20"/>
        </w:rPr>
        <w:instrText>ADDIN CSL_CITATION {"citationItems":[{"id":"ITEM-1","itemData":{"ISSN":"0975-5845","author":[{"dropping-particle":"","family":"Omoniwa","given":"B.","non-dropping-particle":"","parse-names":false,"suffix":""},{"dropping-particle":"","family":"Luka","given":"C.","non-dropping-particle":"","parse-names":false,"suffix":""}],"id":"ITEM-1","issue":"4","issued":{"date-parts":[["2012"]]},"page":"726-732","title":"Antidiabetic and Toxicity Evauation of Aqueous Stem Extract of Ficus asperifolia in Normal and Alloxan-Induced Diabetic Albino Rats","type":"article-journal","volume":"3"},"uris":["http://www.mendeley.com/documents/?uuid=9b3908bc-3162-4757-ad07-46aa68902420"]}],"mendeley":{"formattedCitation":"(Omoniwa &amp; Luka, 2012)","plainTextFormattedCitation":"(Omoniwa &amp; Luka, 2012)","previouslyFormattedCitation":"(Omoniwa &amp; Luka, 2012)"},"properties":{"noteIndex":0},"schema":"https://github.com/citation-style-language/schema/raw/master/csl-citation.json"}</w:instrText>
      </w:r>
      <w:r w:rsidRPr="00EE7C5D">
        <w:rPr>
          <w:rFonts w:ascii="Arial" w:hAnsi="Arial" w:cs="Arial"/>
          <w:color w:val="231F20"/>
          <w:sz w:val="20"/>
          <w:szCs w:val="20"/>
        </w:rPr>
        <w:fldChar w:fldCharType="separate"/>
      </w:r>
      <w:r w:rsidRPr="00EE7C5D">
        <w:rPr>
          <w:rFonts w:ascii="Arial" w:hAnsi="Arial" w:cs="Arial"/>
          <w:noProof/>
          <w:color w:val="231F20"/>
          <w:sz w:val="20"/>
          <w:szCs w:val="20"/>
        </w:rPr>
        <w:t>(Omoniwa &amp; Luka, 2012)</w:t>
      </w:r>
      <w:r w:rsidRPr="00EE7C5D">
        <w:rPr>
          <w:rFonts w:ascii="Arial" w:hAnsi="Arial" w:cs="Arial"/>
          <w:color w:val="231F20"/>
          <w:sz w:val="20"/>
          <w:szCs w:val="20"/>
        </w:rPr>
        <w:fldChar w:fldCharType="end"/>
      </w:r>
      <w:r w:rsidRPr="00EE7C5D">
        <w:rPr>
          <w:rFonts w:ascii="Arial" w:hAnsi="Arial" w:cs="Arial"/>
          <w:color w:val="231F20"/>
          <w:sz w:val="20"/>
          <w:szCs w:val="20"/>
        </w:rPr>
        <w:t xml:space="preserve">. Free radicals are closely associated with oxidative damage and antioxidants are reducing agents, which limit oxidative damage to biological structures by donating electrons to free radicals and passivizing them </w:t>
      </w:r>
      <w:r w:rsidRPr="00EE7C5D">
        <w:rPr>
          <w:rFonts w:ascii="Arial" w:hAnsi="Arial" w:cs="Arial"/>
          <w:color w:val="231F20"/>
          <w:sz w:val="20"/>
          <w:szCs w:val="20"/>
        </w:rPr>
        <w:fldChar w:fldCharType="begin" w:fldLock="1"/>
      </w:r>
      <w:r w:rsidRPr="00EE7C5D">
        <w:rPr>
          <w:rFonts w:ascii="Arial" w:hAnsi="Arial" w:cs="Arial"/>
          <w:color w:val="231F20"/>
          <w:sz w:val="20"/>
          <w:szCs w:val="20"/>
        </w:rPr>
        <w:instrText>ADDIN CSL_CITATION {"citationItems":[{"id":"ITEM-1","itemData":{"author":[{"dropping-particle":"","family":"Lalhminghlui","given":"K","non-dropping-particle":"","parse-names":false,"suffix":""},{"dropping-particle":"","family":"Jagetia","given":"Ganesh Chandra","non-dropping-particle":"","parse-names":false,"suffix":""}],"id":"ITEM-1","issue":"January","issued":{"date-parts":[["2018"]]},"title":"Evaluation of the free-radical scavenging and antioxidant activities of Chilauni , Schima wallichii Korth in vitro","type":"article-journal","volume":"4"},"uris":["http://www.mendeley.com/documents/?uuid=1516aab6-d55e-4bf5-b483-28496315bf9c"]}],"mendeley":{"formattedCitation":"(Lalhminghlui &amp; Jagetia, 2018)","plainTextFormattedCitation":"(Lalhminghlui &amp; Jagetia, 2018)","previouslyFormattedCitation":"(Lalhminghlui &amp; Jagetia, 2018)"},"properties":{"noteIndex":0},"schema":"https://github.com/citation-style-language/schema/raw/master/csl-citation.json"}</w:instrText>
      </w:r>
      <w:r w:rsidRPr="00EE7C5D">
        <w:rPr>
          <w:rFonts w:ascii="Arial" w:hAnsi="Arial" w:cs="Arial"/>
          <w:color w:val="231F20"/>
          <w:sz w:val="20"/>
          <w:szCs w:val="20"/>
        </w:rPr>
        <w:fldChar w:fldCharType="separate"/>
      </w:r>
      <w:r w:rsidRPr="00EE7C5D">
        <w:rPr>
          <w:rFonts w:ascii="Arial" w:hAnsi="Arial" w:cs="Arial"/>
          <w:noProof/>
          <w:color w:val="231F20"/>
          <w:sz w:val="20"/>
          <w:szCs w:val="20"/>
        </w:rPr>
        <w:t>(Lalhminghlui &amp; Jagetia, 2018)</w:t>
      </w:r>
      <w:r w:rsidRPr="00EE7C5D">
        <w:rPr>
          <w:rFonts w:ascii="Arial" w:hAnsi="Arial" w:cs="Arial"/>
          <w:color w:val="231F20"/>
          <w:sz w:val="20"/>
          <w:szCs w:val="20"/>
        </w:rPr>
        <w:fldChar w:fldCharType="end"/>
      </w:r>
      <w:r w:rsidRPr="00EE7C5D">
        <w:rPr>
          <w:rFonts w:ascii="Arial" w:hAnsi="Arial" w:cs="Arial"/>
          <w:color w:val="231F20"/>
          <w:sz w:val="20"/>
          <w:szCs w:val="20"/>
        </w:rPr>
        <w:t>.</w:t>
      </w:r>
      <w:r w:rsidRPr="00EE7C5D">
        <w:rPr>
          <w:rFonts w:ascii="Arial" w:hAnsi="Arial" w:cs="Arial"/>
          <w:sz w:val="20"/>
          <w:szCs w:val="20"/>
        </w:rPr>
        <w:t xml:space="preserve"> </w:t>
      </w:r>
      <w:r w:rsidRPr="00EE7C5D">
        <w:rPr>
          <w:rFonts w:ascii="Arial" w:hAnsi="Arial" w:cs="Arial"/>
          <w:color w:val="231F20"/>
          <w:sz w:val="20"/>
          <w:szCs w:val="20"/>
        </w:rPr>
        <w:t>Antioxidant compounds such as phenolic acids, polyphenols, and flavonoids reduce free radicals such as peroxide, hydrogen peroxide or lipid peroxyl,</w:t>
      </w:r>
      <w:r w:rsidRPr="00EE7C5D">
        <w:rPr>
          <w:rFonts w:ascii="Arial" w:hAnsi="Arial" w:cs="Arial"/>
          <w:sz w:val="20"/>
          <w:szCs w:val="20"/>
        </w:rPr>
        <w:t xml:space="preserve"> </w:t>
      </w:r>
      <w:r w:rsidRPr="00EE7C5D">
        <w:rPr>
          <w:rFonts w:ascii="Arial" w:hAnsi="Arial" w:cs="Arial"/>
          <w:color w:val="231F20"/>
          <w:sz w:val="20"/>
          <w:szCs w:val="20"/>
        </w:rPr>
        <w:t xml:space="preserve">and thus inhibit oxidative mechanisms that lead to degenerative disease </w:t>
      </w:r>
      <w:r w:rsidRPr="00EE7C5D">
        <w:rPr>
          <w:rFonts w:ascii="Arial" w:hAnsi="Arial" w:cs="Arial"/>
          <w:color w:val="231F20"/>
          <w:sz w:val="20"/>
          <w:szCs w:val="20"/>
        </w:rPr>
        <w:fldChar w:fldCharType="begin" w:fldLock="1"/>
      </w:r>
      <w:r w:rsidRPr="00EE7C5D">
        <w:rPr>
          <w:rFonts w:ascii="Arial" w:hAnsi="Arial" w:cs="Arial"/>
          <w:color w:val="231F20"/>
          <w:sz w:val="20"/>
          <w:szCs w:val="20"/>
        </w:rPr>
        <w:instrText>ADDIN CSL_CITATION {"citationItems":[{"id":"ITEM-1","itemData":{"DOI":"10.4274/tjps.54376","author":[{"dropping-particle":"","family":"Farklı","given":"Meyvelerinin","non-dropping-particle":"","parse-names":false,"suffix":""},{"dropping-particle":"","family":"Metabolitleri","given":"Sekonder","non-dropping-particle":"","parse-names":false,"suffix":""},{"dropping-particle":"","family":"Fitokimyasal","given":"Üzerinde","non-dropping-particle":"","parse-names":false,"suffix":""},{"dropping-particle":"","family":"Çalışmaları","given":"Analiz","non-dropping-particle":"","parse-names":false,"suffix":""},{"dropping-particle":"","family":"Antihelmintik","given":"Antioksidan","non-dropping-particle":"","parse-names":false,"suffix":""}],"id":"ITEM-1","issue":"2","issued":{"date-parts":[["2018"]]},"page":"156-165","title":"Phytochemical Screening for Various Secondary Metabolites , Antioxidant , and Anthelmintic Activity of Coscinium fenestratum Fruit Pulp : A New Biosource for Novel Drug Discovery","type":"article-journal","volume":"15"},"uris":["http://www.mendeley.com/documents/?uuid=9c74f9fa-4f51-4d91-afe6-50f3c24b963b"]}],"mendeley":{"formattedCitation":"(Farklı, Metabolitleri, Fitokimyasal, Çalışmaları, &amp; Antihelmintik, 2018)","plainTextFormattedCitation":"(Farklı, Metabolitleri, Fitokimyasal, Çalışmaları, &amp; Antihelmintik, 2018)"},"properties":{"noteIndex":0},"schema":"https://github.com/citation-style-language/schema/raw/master/csl-citation.json"}</w:instrText>
      </w:r>
      <w:r w:rsidRPr="00EE7C5D">
        <w:rPr>
          <w:rFonts w:ascii="Arial" w:hAnsi="Arial" w:cs="Arial"/>
          <w:color w:val="231F20"/>
          <w:sz w:val="20"/>
          <w:szCs w:val="20"/>
        </w:rPr>
        <w:fldChar w:fldCharType="separate"/>
      </w:r>
      <w:r w:rsidRPr="00EE7C5D">
        <w:rPr>
          <w:rFonts w:ascii="Arial" w:hAnsi="Arial" w:cs="Arial"/>
          <w:noProof/>
          <w:color w:val="231F20"/>
          <w:sz w:val="20"/>
          <w:szCs w:val="20"/>
        </w:rPr>
        <w:t>(Farklı, Metabolitleri, Fitokimyasal, Çalışmaları, &amp; Antihelmintik, 2018)</w:t>
      </w:r>
      <w:r w:rsidRPr="00EE7C5D">
        <w:rPr>
          <w:rFonts w:ascii="Arial" w:hAnsi="Arial" w:cs="Arial"/>
          <w:color w:val="231F20"/>
          <w:sz w:val="20"/>
          <w:szCs w:val="20"/>
        </w:rPr>
        <w:fldChar w:fldCharType="end"/>
      </w:r>
      <w:r w:rsidRPr="00EE7C5D">
        <w:rPr>
          <w:rFonts w:ascii="Arial" w:hAnsi="Arial" w:cs="Arial"/>
          <w:color w:val="231F20"/>
          <w:sz w:val="20"/>
          <w:szCs w:val="20"/>
        </w:rPr>
        <w:t>.</w:t>
      </w:r>
      <w:r w:rsidRPr="00EE7C5D">
        <w:rPr>
          <w:rFonts w:ascii="Arial" w:hAnsi="Arial" w:cs="Arial"/>
          <w:sz w:val="20"/>
          <w:szCs w:val="20"/>
        </w:rPr>
        <w:t xml:space="preserve"> </w:t>
      </w:r>
    </w:p>
    <w:p w14:paraId="1C8BFF9B" w14:textId="77777777" w:rsidR="00BA2373" w:rsidRPr="00EE7C5D" w:rsidRDefault="00BA2373" w:rsidP="00C134E6">
      <w:pPr>
        <w:spacing w:after="0" w:line="480" w:lineRule="auto"/>
        <w:ind w:firstLine="720"/>
        <w:jc w:val="both"/>
        <w:rPr>
          <w:rFonts w:ascii="Arial" w:hAnsi="Arial" w:cs="Arial"/>
          <w:sz w:val="20"/>
          <w:szCs w:val="20"/>
        </w:rPr>
      </w:pPr>
      <w:r w:rsidRPr="00EE7C5D">
        <w:rPr>
          <w:rFonts w:ascii="Arial" w:hAnsi="Arial" w:cs="Arial"/>
          <w:color w:val="231F20"/>
          <w:sz w:val="20"/>
          <w:szCs w:val="20"/>
        </w:rPr>
        <w:t>The results of various antioxidant activities studied are show</w:t>
      </w:r>
      <w:r w:rsidR="00776C3E" w:rsidRPr="00EE7C5D">
        <w:rPr>
          <w:rFonts w:ascii="Arial" w:hAnsi="Arial" w:cs="Arial"/>
          <w:color w:val="231F20"/>
          <w:sz w:val="20"/>
          <w:szCs w:val="20"/>
        </w:rPr>
        <w:t>n in Tables 7-8</w:t>
      </w:r>
      <w:r w:rsidRPr="00EE7C5D">
        <w:rPr>
          <w:rFonts w:ascii="Arial" w:hAnsi="Arial" w:cs="Arial"/>
          <w:color w:val="231F20"/>
          <w:sz w:val="20"/>
          <w:szCs w:val="20"/>
        </w:rPr>
        <w:t>. The values of the various antioxidant activities r</w:t>
      </w:r>
      <w:r w:rsidR="00994B0B" w:rsidRPr="00EE7C5D">
        <w:rPr>
          <w:rFonts w:ascii="Arial" w:hAnsi="Arial" w:cs="Arial"/>
          <w:color w:val="231F20"/>
          <w:sz w:val="20"/>
          <w:szCs w:val="20"/>
        </w:rPr>
        <w:t>anged from 62.5µg/mL - 1000µg/mL</w:t>
      </w:r>
      <w:r w:rsidRPr="00EE7C5D">
        <w:rPr>
          <w:rFonts w:ascii="Arial" w:hAnsi="Arial" w:cs="Arial"/>
          <w:color w:val="231F20"/>
          <w:sz w:val="20"/>
          <w:szCs w:val="20"/>
        </w:rPr>
        <w:t xml:space="preserve">. Fractionated </w:t>
      </w:r>
      <w:proofErr w:type="spellStart"/>
      <w:r w:rsidRPr="00EE7C5D">
        <w:rPr>
          <w:rFonts w:ascii="Arial" w:hAnsi="Arial" w:cs="Arial"/>
          <w:i/>
          <w:color w:val="231F20"/>
          <w:sz w:val="20"/>
          <w:szCs w:val="20"/>
        </w:rPr>
        <w:t>Ficus</w:t>
      </w:r>
      <w:proofErr w:type="spellEnd"/>
      <w:r w:rsidRPr="00EE7C5D">
        <w:rPr>
          <w:rFonts w:ascii="Arial" w:hAnsi="Arial" w:cs="Arial"/>
          <w:i/>
          <w:color w:val="231F20"/>
          <w:sz w:val="20"/>
          <w:szCs w:val="20"/>
        </w:rPr>
        <w:t xml:space="preserve"> </w:t>
      </w:r>
      <w:proofErr w:type="spellStart"/>
      <w:r w:rsidRPr="00EE7C5D">
        <w:rPr>
          <w:rFonts w:ascii="Arial" w:hAnsi="Arial" w:cs="Arial"/>
          <w:i/>
          <w:color w:val="231F20"/>
          <w:sz w:val="20"/>
          <w:szCs w:val="20"/>
        </w:rPr>
        <w:t>asperifolia</w:t>
      </w:r>
      <w:proofErr w:type="spellEnd"/>
      <w:r w:rsidRPr="00EE7C5D">
        <w:rPr>
          <w:rFonts w:ascii="Arial" w:hAnsi="Arial" w:cs="Arial"/>
          <w:i/>
          <w:color w:val="231F20"/>
          <w:sz w:val="20"/>
          <w:szCs w:val="20"/>
        </w:rPr>
        <w:t xml:space="preserve"> </w:t>
      </w:r>
      <w:r w:rsidRPr="00EE7C5D">
        <w:rPr>
          <w:rFonts w:ascii="Arial" w:hAnsi="Arial" w:cs="Arial"/>
          <w:color w:val="231F20"/>
          <w:sz w:val="20"/>
          <w:szCs w:val="20"/>
        </w:rPr>
        <w:t>aqueous leave extract has (</w:t>
      </w:r>
      <w:r w:rsidRPr="00EE7C5D">
        <w:rPr>
          <w:rFonts w:ascii="Arial" w:hAnsi="Arial" w:cs="Arial"/>
          <w:color w:val="000000"/>
          <w:sz w:val="20"/>
          <w:szCs w:val="20"/>
        </w:rPr>
        <w:t>37.08±0.03</w:t>
      </w:r>
      <w:r w:rsidR="005202E0" w:rsidRPr="00EE7C5D">
        <w:rPr>
          <w:rFonts w:ascii="Arial" w:hAnsi="Arial" w:cs="Arial"/>
          <w:color w:val="231F20"/>
          <w:sz w:val="20"/>
          <w:szCs w:val="20"/>
        </w:rPr>
        <w:t>) at 1000µg/mL</w:t>
      </w:r>
      <w:r w:rsidRPr="00EE7C5D">
        <w:rPr>
          <w:rFonts w:ascii="Arial" w:hAnsi="Arial" w:cs="Arial"/>
          <w:color w:val="231F20"/>
          <w:sz w:val="20"/>
          <w:szCs w:val="20"/>
        </w:rPr>
        <w:t xml:space="preserve"> as the highest activity and the lowest ac</w:t>
      </w:r>
      <w:r w:rsidR="004D3038" w:rsidRPr="00EE7C5D">
        <w:rPr>
          <w:rFonts w:ascii="Arial" w:hAnsi="Arial" w:cs="Arial"/>
          <w:color w:val="231F20"/>
          <w:sz w:val="20"/>
          <w:szCs w:val="20"/>
        </w:rPr>
        <w:t>tivity was recorded at 62.5µg/mL</w:t>
      </w:r>
      <w:r w:rsidRPr="00EE7C5D">
        <w:rPr>
          <w:rFonts w:ascii="Arial" w:hAnsi="Arial" w:cs="Arial"/>
          <w:color w:val="231F20"/>
          <w:sz w:val="20"/>
          <w:szCs w:val="20"/>
        </w:rPr>
        <w:t xml:space="preserve"> as (</w:t>
      </w:r>
      <w:r w:rsidRPr="00EE7C5D">
        <w:rPr>
          <w:rFonts w:ascii="Arial" w:hAnsi="Arial" w:cs="Arial"/>
          <w:color w:val="000000"/>
          <w:sz w:val="20"/>
          <w:szCs w:val="20"/>
        </w:rPr>
        <w:t>3.66±0.10</w:t>
      </w:r>
      <w:r w:rsidRPr="00EE7C5D">
        <w:rPr>
          <w:rFonts w:ascii="Arial" w:hAnsi="Arial" w:cs="Arial"/>
          <w:color w:val="231F20"/>
          <w:sz w:val="20"/>
          <w:szCs w:val="20"/>
        </w:rPr>
        <w:t>) compared to the standard (gallic acid) which has (</w:t>
      </w:r>
      <w:r w:rsidRPr="00EE7C5D">
        <w:rPr>
          <w:rFonts w:ascii="Arial" w:hAnsi="Arial" w:cs="Arial"/>
          <w:sz w:val="20"/>
          <w:szCs w:val="20"/>
        </w:rPr>
        <w:t>81.45 ± 0.08</w:t>
      </w:r>
      <w:r w:rsidR="005202E0" w:rsidRPr="00EE7C5D">
        <w:rPr>
          <w:rFonts w:ascii="Arial" w:hAnsi="Arial" w:cs="Arial"/>
          <w:color w:val="231F20"/>
          <w:sz w:val="20"/>
          <w:szCs w:val="20"/>
        </w:rPr>
        <w:t>) at 1000µg/mL</w:t>
      </w:r>
      <w:r w:rsidRPr="00EE7C5D">
        <w:rPr>
          <w:rFonts w:ascii="Arial" w:hAnsi="Arial" w:cs="Arial"/>
          <w:color w:val="231F20"/>
          <w:sz w:val="20"/>
          <w:szCs w:val="20"/>
        </w:rPr>
        <w:t xml:space="preserve"> as the highest activity and the lowest ac</w:t>
      </w:r>
      <w:r w:rsidR="00994B0B" w:rsidRPr="00EE7C5D">
        <w:rPr>
          <w:rFonts w:ascii="Arial" w:hAnsi="Arial" w:cs="Arial"/>
          <w:color w:val="231F20"/>
          <w:sz w:val="20"/>
          <w:szCs w:val="20"/>
        </w:rPr>
        <w:t>tivity was recorded at 62.5µg/mL</w:t>
      </w:r>
      <w:r w:rsidRPr="00EE7C5D">
        <w:rPr>
          <w:rFonts w:ascii="Arial" w:hAnsi="Arial" w:cs="Arial"/>
          <w:color w:val="231F20"/>
          <w:sz w:val="20"/>
          <w:szCs w:val="20"/>
        </w:rPr>
        <w:t xml:space="preserve"> as (</w:t>
      </w:r>
      <w:r w:rsidRPr="00EE7C5D">
        <w:rPr>
          <w:rFonts w:ascii="Arial" w:hAnsi="Arial" w:cs="Arial"/>
          <w:sz w:val="20"/>
          <w:szCs w:val="20"/>
        </w:rPr>
        <w:t>32.44 ± 0.10</w:t>
      </w:r>
      <w:r w:rsidRPr="00EE7C5D">
        <w:rPr>
          <w:rFonts w:ascii="Arial" w:hAnsi="Arial" w:cs="Arial"/>
          <w:color w:val="231F20"/>
          <w:sz w:val="20"/>
          <w:szCs w:val="20"/>
        </w:rPr>
        <w:t xml:space="preserve">), and that of Fractionated </w:t>
      </w:r>
      <w:proofErr w:type="spellStart"/>
      <w:r w:rsidRPr="00EE7C5D">
        <w:rPr>
          <w:rFonts w:ascii="Arial" w:hAnsi="Arial" w:cs="Arial"/>
          <w:i/>
          <w:color w:val="231F20"/>
          <w:sz w:val="20"/>
          <w:szCs w:val="20"/>
        </w:rPr>
        <w:t>Galega</w:t>
      </w:r>
      <w:proofErr w:type="spellEnd"/>
      <w:r w:rsidRPr="00EE7C5D">
        <w:rPr>
          <w:rFonts w:ascii="Arial" w:hAnsi="Arial" w:cs="Arial"/>
          <w:i/>
          <w:color w:val="231F20"/>
          <w:sz w:val="20"/>
          <w:szCs w:val="20"/>
        </w:rPr>
        <w:t xml:space="preserve"> officinalis </w:t>
      </w:r>
      <w:r w:rsidRPr="00EE7C5D">
        <w:rPr>
          <w:rFonts w:ascii="Arial" w:hAnsi="Arial" w:cs="Arial"/>
          <w:color w:val="231F20"/>
          <w:sz w:val="20"/>
          <w:szCs w:val="20"/>
        </w:rPr>
        <w:t>aqueous leave extract has (</w:t>
      </w:r>
      <w:r w:rsidRPr="00EE7C5D">
        <w:rPr>
          <w:rFonts w:ascii="Arial" w:hAnsi="Arial" w:cs="Arial"/>
          <w:color w:val="000000"/>
          <w:sz w:val="20"/>
          <w:szCs w:val="20"/>
        </w:rPr>
        <w:t>52.63±0.06</w:t>
      </w:r>
      <w:r w:rsidRPr="00EE7C5D">
        <w:rPr>
          <w:rFonts w:ascii="Arial" w:hAnsi="Arial" w:cs="Arial"/>
          <w:color w:val="231F20"/>
          <w:sz w:val="20"/>
          <w:szCs w:val="20"/>
        </w:rPr>
        <w:t>) at 1000µg/m</w:t>
      </w:r>
      <w:r w:rsidR="00994B0B" w:rsidRPr="00EE7C5D">
        <w:rPr>
          <w:rFonts w:ascii="Arial" w:hAnsi="Arial" w:cs="Arial"/>
          <w:color w:val="231F20"/>
          <w:sz w:val="20"/>
          <w:szCs w:val="20"/>
        </w:rPr>
        <w:t>L</w:t>
      </w:r>
      <w:r w:rsidRPr="00EE7C5D">
        <w:rPr>
          <w:rFonts w:ascii="Arial" w:hAnsi="Arial" w:cs="Arial"/>
          <w:color w:val="231F20"/>
          <w:sz w:val="20"/>
          <w:szCs w:val="20"/>
        </w:rPr>
        <w:t xml:space="preserve"> as the highest activity and the lowest ac</w:t>
      </w:r>
      <w:r w:rsidR="005202E0" w:rsidRPr="00EE7C5D">
        <w:rPr>
          <w:rFonts w:ascii="Arial" w:hAnsi="Arial" w:cs="Arial"/>
          <w:color w:val="231F20"/>
          <w:sz w:val="20"/>
          <w:szCs w:val="20"/>
        </w:rPr>
        <w:t>tivity was recorded at 62.5µg/mL</w:t>
      </w:r>
      <w:r w:rsidRPr="00EE7C5D">
        <w:rPr>
          <w:rFonts w:ascii="Arial" w:hAnsi="Arial" w:cs="Arial"/>
          <w:color w:val="231F20"/>
          <w:sz w:val="20"/>
          <w:szCs w:val="20"/>
        </w:rPr>
        <w:t xml:space="preserve"> as (</w:t>
      </w:r>
      <w:r w:rsidRPr="00EE7C5D">
        <w:rPr>
          <w:rFonts w:ascii="Arial" w:hAnsi="Arial" w:cs="Arial"/>
          <w:color w:val="000000"/>
          <w:sz w:val="20"/>
          <w:szCs w:val="20"/>
        </w:rPr>
        <w:t>9.45±0.06</w:t>
      </w:r>
      <w:r w:rsidRPr="00EE7C5D">
        <w:rPr>
          <w:rFonts w:ascii="Arial" w:hAnsi="Arial" w:cs="Arial"/>
          <w:color w:val="231F20"/>
          <w:sz w:val="20"/>
          <w:szCs w:val="20"/>
        </w:rPr>
        <w:t xml:space="preserve">); when compared both the fractionated aqueous leave extract of both </w:t>
      </w:r>
      <w:proofErr w:type="spellStart"/>
      <w:r w:rsidRPr="00EE7C5D">
        <w:rPr>
          <w:rFonts w:ascii="Arial" w:hAnsi="Arial" w:cs="Arial"/>
          <w:i/>
          <w:color w:val="231F20"/>
          <w:sz w:val="20"/>
          <w:szCs w:val="20"/>
        </w:rPr>
        <w:t>Ficus</w:t>
      </w:r>
      <w:proofErr w:type="spellEnd"/>
      <w:r w:rsidRPr="00EE7C5D">
        <w:rPr>
          <w:rFonts w:ascii="Arial" w:hAnsi="Arial" w:cs="Arial"/>
          <w:i/>
          <w:color w:val="231F20"/>
          <w:sz w:val="20"/>
          <w:szCs w:val="20"/>
        </w:rPr>
        <w:t xml:space="preserve"> </w:t>
      </w:r>
      <w:proofErr w:type="spellStart"/>
      <w:r w:rsidRPr="00EE7C5D">
        <w:rPr>
          <w:rFonts w:ascii="Arial" w:hAnsi="Arial" w:cs="Arial"/>
          <w:i/>
          <w:color w:val="231F20"/>
          <w:sz w:val="20"/>
          <w:szCs w:val="20"/>
        </w:rPr>
        <w:t>asperifolia</w:t>
      </w:r>
      <w:proofErr w:type="spellEnd"/>
      <w:r w:rsidRPr="00EE7C5D">
        <w:rPr>
          <w:rFonts w:ascii="Arial" w:hAnsi="Arial" w:cs="Arial"/>
          <w:color w:val="231F20"/>
          <w:sz w:val="20"/>
          <w:szCs w:val="20"/>
        </w:rPr>
        <w:t xml:space="preserve"> and </w:t>
      </w:r>
      <w:proofErr w:type="spellStart"/>
      <w:r w:rsidRPr="00EE7C5D">
        <w:rPr>
          <w:rFonts w:ascii="Arial" w:hAnsi="Arial" w:cs="Arial"/>
          <w:i/>
          <w:color w:val="231F20"/>
          <w:sz w:val="20"/>
          <w:szCs w:val="20"/>
        </w:rPr>
        <w:t>Galega</w:t>
      </w:r>
      <w:proofErr w:type="spellEnd"/>
      <w:r w:rsidRPr="00EE7C5D">
        <w:rPr>
          <w:rFonts w:ascii="Arial" w:hAnsi="Arial" w:cs="Arial"/>
          <w:i/>
          <w:color w:val="231F20"/>
          <w:sz w:val="20"/>
          <w:szCs w:val="20"/>
        </w:rPr>
        <w:t xml:space="preserve"> officinalis </w:t>
      </w:r>
      <w:r w:rsidRPr="00EE7C5D">
        <w:rPr>
          <w:rFonts w:ascii="Arial" w:hAnsi="Arial" w:cs="Arial"/>
          <w:color w:val="231F20"/>
          <w:sz w:val="20"/>
          <w:szCs w:val="20"/>
        </w:rPr>
        <w:t xml:space="preserve">show a low inhibitory activity compared to the standard (gallic acid), but the Fractionated ethyl acetate and </w:t>
      </w:r>
      <w:r w:rsidR="00E06073" w:rsidRPr="00EE7C5D">
        <w:rPr>
          <w:rFonts w:ascii="Arial" w:hAnsi="Arial" w:cs="Arial"/>
          <w:color w:val="231F20"/>
          <w:sz w:val="20"/>
          <w:szCs w:val="20"/>
        </w:rPr>
        <w:t xml:space="preserve">methanol </w:t>
      </w:r>
      <w:r w:rsidR="00994B0B" w:rsidRPr="00EE7C5D">
        <w:rPr>
          <w:rFonts w:ascii="Arial" w:hAnsi="Arial" w:cs="Arial"/>
          <w:color w:val="231F20"/>
          <w:sz w:val="20"/>
          <w:szCs w:val="20"/>
        </w:rPr>
        <w:t>leafs</w:t>
      </w:r>
      <w:r w:rsidRPr="00EE7C5D">
        <w:rPr>
          <w:rFonts w:ascii="Arial" w:hAnsi="Arial" w:cs="Arial"/>
          <w:color w:val="231F20"/>
          <w:sz w:val="20"/>
          <w:szCs w:val="20"/>
        </w:rPr>
        <w:t xml:space="preserve"> extracts of both </w:t>
      </w:r>
      <w:proofErr w:type="spellStart"/>
      <w:r w:rsidRPr="00EE7C5D">
        <w:rPr>
          <w:rFonts w:ascii="Arial" w:hAnsi="Arial" w:cs="Arial"/>
          <w:i/>
          <w:color w:val="231F20"/>
          <w:sz w:val="20"/>
          <w:szCs w:val="20"/>
        </w:rPr>
        <w:t>ficus</w:t>
      </w:r>
      <w:proofErr w:type="spellEnd"/>
      <w:r w:rsidRPr="00EE7C5D">
        <w:rPr>
          <w:rFonts w:ascii="Arial" w:hAnsi="Arial" w:cs="Arial"/>
          <w:i/>
          <w:color w:val="231F20"/>
          <w:sz w:val="20"/>
          <w:szCs w:val="20"/>
        </w:rPr>
        <w:t xml:space="preserve"> </w:t>
      </w:r>
      <w:proofErr w:type="spellStart"/>
      <w:r w:rsidRPr="00EE7C5D">
        <w:rPr>
          <w:rFonts w:ascii="Arial" w:hAnsi="Arial" w:cs="Arial"/>
          <w:i/>
          <w:color w:val="231F20"/>
          <w:sz w:val="20"/>
          <w:szCs w:val="20"/>
        </w:rPr>
        <w:t>asperifolia</w:t>
      </w:r>
      <w:proofErr w:type="spellEnd"/>
      <w:r w:rsidRPr="00EE7C5D">
        <w:rPr>
          <w:rFonts w:ascii="Arial" w:hAnsi="Arial" w:cs="Arial"/>
          <w:color w:val="231F20"/>
          <w:sz w:val="20"/>
          <w:szCs w:val="20"/>
        </w:rPr>
        <w:t xml:space="preserve"> and </w:t>
      </w:r>
      <w:proofErr w:type="spellStart"/>
      <w:r w:rsidRPr="00EE7C5D">
        <w:rPr>
          <w:rFonts w:ascii="Arial" w:hAnsi="Arial" w:cs="Arial"/>
          <w:color w:val="231F20"/>
          <w:sz w:val="20"/>
          <w:szCs w:val="20"/>
        </w:rPr>
        <w:t>Galega</w:t>
      </w:r>
      <w:proofErr w:type="spellEnd"/>
      <w:r w:rsidRPr="00EE7C5D">
        <w:rPr>
          <w:rFonts w:ascii="Arial" w:hAnsi="Arial" w:cs="Arial"/>
          <w:color w:val="231F20"/>
          <w:sz w:val="20"/>
          <w:szCs w:val="20"/>
        </w:rPr>
        <w:t xml:space="preserve"> officinalis tend to show a high inhibitory activity when compared to the standard as shown in table 7 for DPPH assay. In terms of </w:t>
      </w:r>
      <w:r w:rsidRPr="00EE7C5D">
        <w:rPr>
          <w:rFonts w:ascii="Arial" w:hAnsi="Arial" w:cs="Arial"/>
          <w:noProof/>
          <w:sz w:val="20"/>
          <w:szCs w:val="20"/>
          <w:lang w:val="en-GB" w:eastAsia="en-GB"/>
        </w:rPr>
        <w:t xml:space="preserve">Ferric-Reducing Antioxidant Power Assay (FRAP), the </w:t>
      </w:r>
      <w:r w:rsidRPr="00EE7C5D">
        <w:rPr>
          <w:rFonts w:ascii="Arial" w:hAnsi="Arial" w:cs="Arial"/>
          <w:color w:val="231F20"/>
          <w:sz w:val="20"/>
          <w:szCs w:val="20"/>
        </w:rPr>
        <w:t xml:space="preserve">Fractionated </w:t>
      </w:r>
      <w:proofErr w:type="spellStart"/>
      <w:r w:rsidRPr="00EE7C5D">
        <w:rPr>
          <w:rFonts w:ascii="Arial" w:hAnsi="Arial" w:cs="Arial"/>
          <w:i/>
          <w:color w:val="231F20"/>
          <w:sz w:val="20"/>
          <w:szCs w:val="20"/>
        </w:rPr>
        <w:t>Galega</w:t>
      </w:r>
      <w:proofErr w:type="spellEnd"/>
      <w:r w:rsidRPr="00EE7C5D">
        <w:rPr>
          <w:rFonts w:ascii="Arial" w:hAnsi="Arial" w:cs="Arial"/>
          <w:i/>
          <w:color w:val="231F20"/>
          <w:sz w:val="20"/>
          <w:szCs w:val="20"/>
        </w:rPr>
        <w:t xml:space="preserve"> officinalis </w:t>
      </w:r>
      <w:r w:rsidRPr="00EE7C5D">
        <w:rPr>
          <w:rFonts w:ascii="Arial" w:hAnsi="Arial" w:cs="Arial"/>
          <w:color w:val="231F20"/>
          <w:sz w:val="20"/>
          <w:szCs w:val="20"/>
        </w:rPr>
        <w:t>aqueous leave extract has (</w:t>
      </w:r>
      <w:r w:rsidRPr="00EE7C5D">
        <w:rPr>
          <w:rFonts w:ascii="Arial" w:hAnsi="Arial" w:cs="Arial"/>
          <w:color w:val="000000"/>
          <w:sz w:val="20"/>
          <w:szCs w:val="20"/>
        </w:rPr>
        <w:t>72.09±0.02</w:t>
      </w:r>
      <w:r w:rsidR="00994B0B" w:rsidRPr="00EE7C5D">
        <w:rPr>
          <w:rFonts w:ascii="Arial" w:hAnsi="Arial" w:cs="Arial"/>
          <w:color w:val="231F20"/>
          <w:sz w:val="20"/>
          <w:szCs w:val="20"/>
        </w:rPr>
        <w:t>) at 1000µg/mL</w:t>
      </w:r>
      <w:r w:rsidRPr="00EE7C5D">
        <w:rPr>
          <w:rFonts w:ascii="Arial" w:hAnsi="Arial" w:cs="Arial"/>
          <w:color w:val="231F20"/>
          <w:sz w:val="20"/>
          <w:szCs w:val="20"/>
        </w:rPr>
        <w:t xml:space="preserve"> as the highest activity and the lowest ac</w:t>
      </w:r>
      <w:r w:rsidR="00994B0B" w:rsidRPr="00EE7C5D">
        <w:rPr>
          <w:rFonts w:ascii="Arial" w:hAnsi="Arial" w:cs="Arial"/>
          <w:color w:val="231F20"/>
          <w:sz w:val="20"/>
          <w:szCs w:val="20"/>
        </w:rPr>
        <w:t>tivity was recorded at 62.5µg/mL</w:t>
      </w:r>
      <w:r w:rsidRPr="00EE7C5D">
        <w:rPr>
          <w:rFonts w:ascii="Arial" w:hAnsi="Arial" w:cs="Arial"/>
          <w:color w:val="231F20"/>
          <w:sz w:val="20"/>
          <w:szCs w:val="20"/>
        </w:rPr>
        <w:t xml:space="preserve"> as (</w:t>
      </w:r>
      <w:r w:rsidRPr="00EE7C5D">
        <w:rPr>
          <w:rFonts w:ascii="Arial" w:hAnsi="Arial" w:cs="Arial"/>
          <w:color w:val="000000"/>
          <w:sz w:val="20"/>
          <w:szCs w:val="20"/>
        </w:rPr>
        <w:t>38.13±0.25</w:t>
      </w:r>
      <w:r w:rsidRPr="00EE7C5D">
        <w:rPr>
          <w:rFonts w:ascii="Arial" w:hAnsi="Arial" w:cs="Arial"/>
          <w:color w:val="231F20"/>
          <w:sz w:val="20"/>
          <w:szCs w:val="20"/>
        </w:rPr>
        <w:t>), tend to be higher than the standard (ascorbic acid) (</w:t>
      </w:r>
      <w:r w:rsidRPr="00EE7C5D">
        <w:rPr>
          <w:rFonts w:ascii="Arial" w:hAnsi="Arial" w:cs="Arial"/>
          <w:sz w:val="20"/>
          <w:szCs w:val="20"/>
        </w:rPr>
        <w:t>53.70 ± 0.10</w:t>
      </w:r>
      <w:r w:rsidR="00994B0B" w:rsidRPr="00EE7C5D">
        <w:rPr>
          <w:rFonts w:ascii="Arial" w:hAnsi="Arial" w:cs="Arial"/>
          <w:color w:val="231F20"/>
          <w:sz w:val="20"/>
          <w:szCs w:val="20"/>
        </w:rPr>
        <w:t>) at 1000µg/mL</w:t>
      </w:r>
      <w:r w:rsidRPr="00EE7C5D">
        <w:rPr>
          <w:rFonts w:ascii="Arial" w:hAnsi="Arial" w:cs="Arial"/>
          <w:color w:val="231F20"/>
          <w:sz w:val="20"/>
          <w:szCs w:val="20"/>
        </w:rPr>
        <w:t xml:space="preserve"> as the highest activity and the lowest ac</w:t>
      </w:r>
      <w:r w:rsidR="00994B0B" w:rsidRPr="00EE7C5D">
        <w:rPr>
          <w:rFonts w:ascii="Arial" w:hAnsi="Arial" w:cs="Arial"/>
          <w:color w:val="231F20"/>
          <w:sz w:val="20"/>
          <w:szCs w:val="20"/>
        </w:rPr>
        <w:t>tivity was recorded at 62.5µg/mL</w:t>
      </w:r>
      <w:r w:rsidRPr="00EE7C5D">
        <w:rPr>
          <w:rFonts w:ascii="Arial" w:hAnsi="Arial" w:cs="Arial"/>
          <w:color w:val="231F20"/>
          <w:sz w:val="20"/>
          <w:szCs w:val="20"/>
        </w:rPr>
        <w:t xml:space="preserve"> as (</w:t>
      </w:r>
      <w:r w:rsidRPr="00EE7C5D">
        <w:rPr>
          <w:rFonts w:ascii="Arial" w:hAnsi="Arial" w:cs="Arial"/>
          <w:sz w:val="20"/>
          <w:szCs w:val="20"/>
        </w:rPr>
        <w:t>28.47 ± 0.55</w:t>
      </w:r>
      <w:r w:rsidRPr="00EE7C5D">
        <w:rPr>
          <w:rFonts w:ascii="Arial" w:hAnsi="Arial" w:cs="Arial"/>
          <w:color w:val="231F20"/>
          <w:sz w:val="20"/>
          <w:szCs w:val="20"/>
        </w:rPr>
        <w:t xml:space="preserve">). Whereas that of fractionated aqueous leaves extract of </w:t>
      </w:r>
      <w:proofErr w:type="spellStart"/>
      <w:r w:rsidRPr="00EE7C5D">
        <w:rPr>
          <w:rFonts w:ascii="Arial" w:hAnsi="Arial" w:cs="Arial"/>
          <w:i/>
          <w:color w:val="231F20"/>
          <w:sz w:val="20"/>
          <w:szCs w:val="20"/>
        </w:rPr>
        <w:t>Ficus</w:t>
      </w:r>
      <w:proofErr w:type="spellEnd"/>
      <w:r w:rsidRPr="00EE7C5D">
        <w:rPr>
          <w:rFonts w:ascii="Arial" w:hAnsi="Arial" w:cs="Arial"/>
          <w:i/>
          <w:color w:val="231F20"/>
          <w:sz w:val="20"/>
          <w:szCs w:val="20"/>
        </w:rPr>
        <w:t xml:space="preserve"> </w:t>
      </w:r>
      <w:proofErr w:type="spellStart"/>
      <w:r w:rsidRPr="00EE7C5D">
        <w:rPr>
          <w:rFonts w:ascii="Arial" w:hAnsi="Arial" w:cs="Arial"/>
          <w:i/>
          <w:color w:val="231F20"/>
          <w:sz w:val="20"/>
          <w:szCs w:val="20"/>
        </w:rPr>
        <w:t>asperifolia</w:t>
      </w:r>
      <w:proofErr w:type="spellEnd"/>
      <w:r w:rsidRPr="00EE7C5D">
        <w:rPr>
          <w:rFonts w:ascii="Arial" w:hAnsi="Arial" w:cs="Arial"/>
          <w:color w:val="231F20"/>
          <w:sz w:val="20"/>
          <w:szCs w:val="20"/>
        </w:rPr>
        <w:t xml:space="preserve"> is lower than the standard. And Fractionated ethyl acetate and </w:t>
      </w:r>
      <w:r w:rsidR="00DD07B6" w:rsidRPr="00EE7C5D">
        <w:rPr>
          <w:rFonts w:ascii="Arial" w:hAnsi="Arial" w:cs="Arial"/>
          <w:color w:val="231F20"/>
          <w:sz w:val="20"/>
          <w:szCs w:val="20"/>
        </w:rPr>
        <w:t>methanol</w:t>
      </w:r>
      <w:r w:rsidRPr="00EE7C5D">
        <w:rPr>
          <w:rFonts w:ascii="Arial" w:hAnsi="Arial" w:cs="Arial"/>
          <w:color w:val="231F20"/>
          <w:sz w:val="20"/>
          <w:szCs w:val="20"/>
        </w:rPr>
        <w:t xml:space="preserve"> extracts of both </w:t>
      </w:r>
      <w:proofErr w:type="spellStart"/>
      <w:r w:rsidRPr="00EE7C5D">
        <w:rPr>
          <w:rFonts w:ascii="Arial" w:hAnsi="Arial" w:cs="Arial"/>
          <w:i/>
          <w:color w:val="231F20"/>
          <w:sz w:val="20"/>
          <w:szCs w:val="20"/>
        </w:rPr>
        <w:t>Galega</w:t>
      </w:r>
      <w:proofErr w:type="spellEnd"/>
      <w:r w:rsidRPr="00EE7C5D">
        <w:rPr>
          <w:rFonts w:ascii="Arial" w:hAnsi="Arial" w:cs="Arial"/>
          <w:i/>
          <w:color w:val="231F20"/>
          <w:sz w:val="20"/>
          <w:szCs w:val="20"/>
        </w:rPr>
        <w:t xml:space="preserve"> officinalis</w:t>
      </w:r>
      <w:r w:rsidRPr="00EE7C5D">
        <w:rPr>
          <w:rFonts w:ascii="Arial" w:hAnsi="Arial" w:cs="Arial"/>
          <w:color w:val="231F20"/>
          <w:sz w:val="20"/>
          <w:szCs w:val="20"/>
        </w:rPr>
        <w:t xml:space="preserve"> and </w:t>
      </w:r>
      <w:proofErr w:type="spellStart"/>
      <w:r w:rsidRPr="00EE7C5D">
        <w:rPr>
          <w:rFonts w:ascii="Arial" w:hAnsi="Arial" w:cs="Arial"/>
          <w:i/>
          <w:color w:val="231F20"/>
          <w:sz w:val="20"/>
          <w:szCs w:val="20"/>
        </w:rPr>
        <w:t>Ficus</w:t>
      </w:r>
      <w:proofErr w:type="spellEnd"/>
      <w:r w:rsidRPr="00EE7C5D">
        <w:rPr>
          <w:rFonts w:ascii="Arial" w:hAnsi="Arial" w:cs="Arial"/>
          <w:i/>
          <w:color w:val="231F20"/>
          <w:sz w:val="20"/>
          <w:szCs w:val="20"/>
        </w:rPr>
        <w:t xml:space="preserve"> </w:t>
      </w:r>
      <w:proofErr w:type="spellStart"/>
      <w:r w:rsidRPr="00EE7C5D">
        <w:rPr>
          <w:rFonts w:ascii="Arial" w:hAnsi="Arial" w:cs="Arial"/>
          <w:i/>
          <w:color w:val="231F20"/>
          <w:sz w:val="20"/>
          <w:szCs w:val="20"/>
        </w:rPr>
        <w:t>asperifolia</w:t>
      </w:r>
      <w:proofErr w:type="spellEnd"/>
      <w:r w:rsidRPr="00EE7C5D">
        <w:rPr>
          <w:rFonts w:ascii="Arial" w:hAnsi="Arial" w:cs="Arial"/>
          <w:color w:val="231F20"/>
          <w:sz w:val="20"/>
          <w:szCs w:val="20"/>
        </w:rPr>
        <w:t xml:space="preserve"> still remain higher than the standard ascorbic acid values as shown in table 8.  </w:t>
      </w:r>
    </w:p>
    <w:p w14:paraId="41D998CD" w14:textId="77777777" w:rsidR="00BA2373" w:rsidRPr="00EE7C5D" w:rsidRDefault="00BA2373" w:rsidP="00C134E6">
      <w:pPr>
        <w:spacing w:after="0" w:line="480" w:lineRule="auto"/>
        <w:jc w:val="both"/>
        <w:rPr>
          <w:rFonts w:ascii="Arial" w:hAnsi="Arial" w:cs="Arial"/>
          <w:color w:val="231F20"/>
          <w:sz w:val="20"/>
          <w:szCs w:val="20"/>
        </w:rPr>
      </w:pPr>
      <w:r w:rsidRPr="00EE7C5D">
        <w:rPr>
          <w:rFonts w:ascii="Arial" w:hAnsi="Arial" w:cs="Arial"/>
          <w:color w:val="231F20"/>
          <w:sz w:val="20"/>
          <w:szCs w:val="20"/>
        </w:rPr>
        <w:tab/>
        <w:t xml:space="preserve">In this present study, Table 9 and 10 reveals that a concentration-dependent inhibitory effect on α -amylase and α-glucosidase enzymes was observed at various concentrations of the extract and acarbose </w:t>
      </w:r>
      <w:r w:rsidRPr="00EE7C5D">
        <w:rPr>
          <w:rFonts w:ascii="Arial" w:hAnsi="Arial" w:cs="Arial"/>
          <w:color w:val="231F20"/>
          <w:sz w:val="20"/>
          <w:szCs w:val="20"/>
        </w:rPr>
        <w:lastRenderedPageBreak/>
        <w:t xml:space="preserve">(standard drug) used. The median Inhibitory Concentration (IC50) of the MEDVL on α-amylase and α-glucosidase was estimated as seen in table 9 and 10, while that of the standard acarbose was </w:t>
      </w:r>
      <w:r w:rsidRPr="00EE7C5D">
        <w:rPr>
          <w:rFonts w:ascii="Arial" w:hAnsi="Arial" w:cs="Arial"/>
          <w:color w:val="000000"/>
          <w:sz w:val="20"/>
          <w:szCs w:val="20"/>
        </w:rPr>
        <w:t>7.83</w:t>
      </w:r>
      <w:r w:rsidRPr="00EE7C5D">
        <w:rPr>
          <w:rFonts w:ascii="Arial" w:hAnsi="Arial" w:cs="Arial"/>
          <w:sz w:val="20"/>
          <w:szCs w:val="20"/>
        </w:rPr>
        <w:t xml:space="preserve">± 1.05 </w:t>
      </w:r>
      <w:r w:rsidRPr="00EE7C5D">
        <w:rPr>
          <w:rFonts w:ascii="Arial" w:hAnsi="Arial" w:cs="Arial"/>
          <w:color w:val="231F20"/>
          <w:sz w:val="20"/>
          <w:szCs w:val="20"/>
        </w:rPr>
        <w:t xml:space="preserve">and </w:t>
      </w:r>
      <w:r w:rsidRPr="00EE7C5D">
        <w:rPr>
          <w:rFonts w:ascii="Arial" w:hAnsi="Arial" w:cs="Arial"/>
          <w:sz w:val="20"/>
          <w:szCs w:val="20"/>
        </w:rPr>
        <w:t>13.74 ± 0.57</w:t>
      </w:r>
      <w:r w:rsidR="00994B0B" w:rsidRPr="00EE7C5D">
        <w:rPr>
          <w:rFonts w:ascii="Arial" w:hAnsi="Arial" w:cs="Arial"/>
          <w:color w:val="231F20"/>
          <w:sz w:val="20"/>
          <w:szCs w:val="20"/>
        </w:rPr>
        <w:t xml:space="preserve"> µg/mL</w:t>
      </w:r>
      <w:r w:rsidRPr="00EE7C5D">
        <w:rPr>
          <w:rFonts w:ascii="Arial" w:hAnsi="Arial" w:cs="Arial"/>
          <w:color w:val="231F20"/>
          <w:sz w:val="20"/>
          <w:szCs w:val="20"/>
        </w:rPr>
        <w:t xml:space="preserve">. The percentage inhibition in (Table 9 and 10) implies that the different fractionated extracts of </w:t>
      </w:r>
      <w:proofErr w:type="spellStart"/>
      <w:r w:rsidRPr="00EE7C5D">
        <w:rPr>
          <w:rFonts w:ascii="Arial" w:hAnsi="Arial" w:cs="Arial"/>
          <w:i/>
          <w:color w:val="231F20"/>
          <w:sz w:val="20"/>
          <w:szCs w:val="20"/>
        </w:rPr>
        <w:t>Ficus</w:t>
      </w:r>
      <w:proofErr w:type="spellEnd"/>
      <w:r w:rsidRPr="00EE7C5D">
        <w:rPr>
          <w:rFonts w:ascii="Arial" w:hAnsi="Arial" w:cs="Arial"/>
          <w:i/>
          <w:color w:val="231F20"/>
          <w:sz w:val="20"/>
          <w:szCs w:val="20"/>
        </w:rPr>
        <w:t xml:space="preserve"> </w:t>
      </w:r>
      <w:proofErr w:type="spellStart"/>
      <w:r w:rsidRPr="00EE7C5D">
        <w:rPr>
          <w:rFonts w:ascii="Arial" w:hAnsi="Arial" w:cs="Arial"/>
          <w:i/>
          <w:color w:val="231F20"/>
          <w:sz w:val="20"/>
          <w:szCs w:val="20"/>
        </w:rPr>
        <w:t>asperifolia</w:t>
      </w:r>
      <w:proofErr w:type="spellEnd"/>
      <w:r w:rsidRPr="00EE7C5D">
        <w:rPr>
          <w:rFonts w:ascii="Arial" w:hAnsi="Arial" w:cs="Arial"/>
          <w:i/>
          <w:color w:val="231F20"/>
          <w:sz w:val="20"/>
          <w:szCs w:val="20"/>
        </w:rPr>
        <w:t xml:space="preserve"> </w:t>
      </w:r>
      <w:r w:rsidRPr="00EE7C5D">
        <w:rPr>
          <w:rFonts w:ascii="Arial" w:hAnsi="Arial" w:cs="Arial"/>
          <w:color w:val="231F20"/>
          <w:sz w:val="20"/>
          <w:szCs w:val="20"/>
        </w:rPr>
        <w:t xml:space="preserve">and </w:t>
      </w:r>
      <w:proofErr w:type="spellStart"/>
      <w:r w:rsidRPr="00EE7C5D">
        <w:rPr>
          <w:rFonts w:ascii="Arial" w:hAnsi="Arial" w:cs="Arial"/>
          <w:i/>
          <w:color w:val="231F20"/>
          <w:sz w:val="20"/>
          <w:szCs w:val="20"/>
        </w:rPr>
        <w:t>Galega</w:t>
      </w:r>
      <w:proofErr w:type="spellEnd"/>
      <w:r w:rsidRPr="00EE7C5D">
        <w:rPr>
          <w:rFonts w:ascii="Arial" w:hAnsi="Arial" w:cs="Arial"/>
          <w:i/>
          <w:color w:val="231F20"/>
          <w:sz w:val="20"/>
          <w:szCs w:val="20"/>
        </w:rPr>
        <w:t xml:space="preserve"> officinalis</w:t>
      </w:r>
      <w:r w:rsidRPr="00EE7C5D">
        <w:rPr>
          <w:rFonts w:ascii="Arial" w:hAnsi="Arial" w:cs="Arial"/>
          <w:color w:val="231F20"/>
          <w:sz w:val="20"/>
          <w:szCs w:val="20"/>
        </w:rPr>
        <w:t xml:space="preserve"> leaves are very potent α-amylase and α-glucosidase inhibitors in comparison with acarbose and can served a natural source of antidiabetic drug. Hence to determine the mode of inhibition of this enzyme, using the double reciprocal plot,  n-hexane fraction of </w:t>
      </w:r>
      <w:r w:rsidRPr="00EE7C5D">
        <w:rPr>
          <w:rFonts w:ascii="Arial" w:hAnsi="Arial" w:cs="Arial"/>
          <w:i/>
          <w:color w:val="231F20"/>
          <w:sz w:val="20"/>
          <w:szCs w:val="20"/>
        </w:rPr>
        <w:t xml:space="preserve">F. </w:t>
      </w:r>
      <w:proofErr w:type="spellStart"/>
      <w:r w:rsidRPr="00EE7C5D">
        <w:rPr>
          <w:rFonts w:ascii="Arial" w:hAnsi="Arial" w:cs="Arial"/>
          <w:i/>
          <w:color w:val="231F20"/>
          <w:sz w:val="20"/>
          <w:szCs w:val="20"/>
        </w:rPr>
        <w:t>asperifolia</w:t>
      </w:r>
      <w:proofErr w:type="spellEnd"/>
      <w:r w:rsidRPr="00EE7C5D">
        <w:rPr>
          <w:rFonts w:ascii="Arial" w:hAnsi="Arial" w:cs="Arial"/>
          <w:color w:val="231F20"/>
          <w:sz w:val="20"/>
          <w:szCs w:val="20"/>
        </w:rPr>
        <w:t xml:space="preserve"> (F</w:t>
      </w:r>
      <w:r w:rsidRPr="00EE7C5D">
        <w:rPr>
          <w:rFonts w:ascii="Arial" w:hAnsi="Arial" w:cs="Arial"/>
          <w:color w:val="231F20"/>
          <w:sz w:val="20"/>
          <w:szCs w:val="20"/>
          <w:vertAlign w:val="subscript"/>
        </w:rPr>
        <w:t>1</w:t>
      </w:r>
      <w:r w:rsidRPr="00EE7C5D">
        <w:rPr>
          <w:rFonts w:ascii="Arial" w:hAnsi="Arial" w:cs="Arial"/>
          <w:color w:val="231F20"/>
          <w:sz w:val="20"/>
          <w:szCs w:val="20"/>
        </w:rPr>
        <w:t xml:space="preserve">) and </w:t>
      </w:r>
      <w:r w:rsidR="00DD07B6" w:rsidRPr="00EE7C5D">
        <w:rPr>
          <w:rFonts w:ascii="Arial" w:hAnsi="Arial" w:cs="Arial"/>
          <w:color w:val="231F20"/>
          <w:sz w:val="20"/>
          <w:szCs w:val="20"/>
        </w:rPr>
        <w:t>methanol</w:t>
      </w:r>
      <w:r w:rsidRPr="00EE7C5D">
        <w:rPr>
          <w:rFonts w:ascii="Arial" w:hAnsi="Arial" w:cs="Arial"/>
          <w:color w:val="231F20"/>
          <w:sz w:val="20"/>
          <w:szCs w:val="20"/>
        </w:rPr>
        <w:t xml:space="preserve"> fraction of </w:t>
      </w:r>
      <w:r w:rsidRPr="00EE7C5D">
        <w:rPr>
          <w:rFonts w:ascii="Arial" w:hAnsi="Arial" w:cs="Arial"/>
          <w:i/>
          <w:color w:val="231F20"/>
          <w:sz w:val="20"/>
          <w:szCs w:val="20"/>
        </w:rPr>
        <w:t>G</w:t>
      </w:r>
      <w:r w:rsidR="00F66CA1" w:rsidRPr="00EE7C5D">
        <w:rPr>
          <w:rFonts w:ascii="Arial" w:hAnsi="Arial" w:cs="Arial"/>
          <w:i/>
          <w:color w:val="231F20"/>
          <w:sz w:val="20"/>
          <w:szCs w:val="20"/>
        </w:rPr>
        <w:t>.</w:t>
      </w:r>
      <w:r w:rsidRPr="00EE7C5D">
        <w:rPr>
          <w:rFonts w:ascii="Arial" w:hAnsi="Arial" w:cs="Arial"/>
          <w:i/>
          <w:color w:val="231F20"/>
          <w:sz w:val="20"/>
          <w:szCs w:val="20"/>
        </w:rPr>
        <w:t xml:space="preserve"> officinalis</w:t>
      </w:r>
      <w:r w:rsidRPr="00EE7C5D">
        <w:rPr>
          <w:rFonts w:ascii="Arial" w:hAnsi="Arial" w:cs="Arial"/>
          <w:color w:val="231F20"/>
          <w:sz w:val="20"/>
          <w:szCs w:val="20"/>
        </w:rPr>
        <w:t xml:space="preserve"> (G</w:t>
      </w:r>
      <w:r w:rsidRPr="00EE7C5D">
        <w:rPr>
          <w:rFonts w:ascii="Arial" w:hAnsi="Arial" w:cs="Arial"/>
          <w:color w:val="231F20"/>
          <w:sz w:val="20"/>
          <w:szCs w:val="20"/>
          <w:vertAlign w:val="subscript"/>
        </w:rPr>
        <w:t>3</w:t>
      </w:r>
      <w:r w:rsidRPr="00EE7C5D">
        <w:rPr>
          <w:rFonts w:ascii="Arial" w:hAnsi="Arial" w:cs="Arial"/>
          <w:color w:val="231F20"/>
          <w:sz w:val="20"/>
          <w:szCs w:val="20"/>
        </w:rPr>
        <w:t>)</w:t>
      </w:r>
      <w:r w:rsidRPr="00EE7C5D">
        <w:rPr>
          <w:rFonts w:ascii="Arial" w:hAnsi="Arial" w:cs="Arial"/>
          <w:i/>
          <w:color w:val="231F20"/>
          <w:sz w:val="20"/>
          <w:szCs w:val="20"/>
        </w:rPr>
        <w:t xml:space="preserve"> </w:t>
      </w:r>
      <w:r w:rsidRPr="00EE7C5D">
        <w:rPr>
          <w:rFonts w:ascii="Arial" w:hAnsi="Arial" w:cs="Arial"/>
          <w:color w:val="231F20"/>
          <w:sz w:val="20"/>
          <w:szCs w:val="20"/>
        </w:rPr>
        <w:t>indicated</w:t>
      </w:r>
      <w:r w:rsidRPr="00EE7C5D">
        <w:rPr>
          <w:rFonts w:ascii="Arial" w:hAnsi="Arial" w:cs="Arial"/>
          <w:i/>
          <w:color w:val="231F20"/>
          <w:sz w:val="20"/>
          <w:szCs w:val="20"/>
        </w:rPr>
        <w:t xml:space="preserve"> </w:t>
      </w:r>
      <w:r w:rsidRPr="00EE7C5D">
        <w:rPr>
          <w:rFonts w:ascii="Arial" w:hAnsi="Arial" w:cs="Arial"/>
          <w:color w:val="231F20"/>
          <w:sz w:val="20"/>
          <w:szCs w:val="20"/>
        </w:rPr>
        <w:t>a non-competitive mode of inhibition against α-amylase, this suggests that the active component of this fractions binds to a site other than the active site of the enzyme and combine itself with either free enzyme or enzyme-substrate complex possibly or interfering with the action of both, whereas F</w:t>
      </w:r>
      <w:r w:rsidRPr="00EE7C5D">
        <w:rPr>
          <w:rFonts w:ascii="Arial" w:hAnsi="Arial" w:cs="Arial"/>
          <w:color w:val="231F20"/>
          <w:sz w:val="20"/>
          <w:szCs w:val="20"/>
          <w:vertAlign w:val="subscript"/>
        </w:rPr>
        <w:t>2</w:t>
      </w:r>
      <w:r w:rsidRPr="00EE7C5D">
        <w:rPr>
          <w:rFonts w:ascii="Arial" w:hAnsi="Arial" w:cs="Arial"/>
          <w:color w:val="231F20"/>
          <w:sz w:val="20"/>
          <w:szCs w:val="20"/>
        </w:rPr>
        <w:t>, F</w:t>
      </w:r>
      <w:r w:rsidRPr="00EE7C5D">
        <w:rPr>
          <w:rFonts w:ascii="Arial" w:hAnsi="Arial" w:cs="Arial"/>
          <w:color w:val="231F20"/>
          <w:sz w:val="20"/>
          <w:szCs w:val="20"/>
          <w:vertAlign w:val="subscript"/>
        </w:rPr>
        <w:t>4</w:t>
      </w:r>
      <w:r w:rsidRPr="00EE7C5D">
        <w:rPr>
          <w:rFonts w:ascii="Arial" w:hAnsi="Arial" w:cs="Arial"/>
          <w:color w:val="231F20"/>
          <w:sz w:val="20"/>
          <w:szCs w:val="20"/>
        </w:rPr>
        <w:t>, G</w:t>
      </w:r>
      <w:r w:rsidRPr="00EE7C5D">
        <w:rPr>
          <w:rFonts w:ascii="Arial" w:hAnsi="Arial" w:cs="Arial"/>
          <w:color w:val="231F20"/>
          <w:sz w:val="20"/>
          <w:szCs w:val="20"/>
          <w:vertAlign w:val="subscript"/>
        </w:rPr>
        <w:t>3</w:t>
      </w:r>
      <w:r w:rsidRPr="00EE7C5D">
        <w:rPr>
          <w:rFonts w:ascii="Arial" w:hAnsi="Arial" w:cs="Arial"/>
          <w:color w:val="231F20"/>
          <w:sz w:val="20"/>
          <w:szCs w:val="20"/>
        </w:rPr>
        <w:t>, G</w:t>
      </w:r>
      <w:r w:rsidRPr="00EE7C5D">
        <w:rPr>
          <w:rFonts w:ascii="Arial" w:hAnsi="Arial" w:cs="Arial"/>
          <w:color w:val="231F20"/>
          <w:sz w:val="20"/>
          <w:szCs w:val="20"/>
          <w:vertAlign w:val="subscript"/>
        </w:rPr>
        <w:t>4</w:t>
      </w:r>
      <w:r w:rsidRPr="00EE7C5D">
        <w:rPr>
          <w:rFonts w:ascii="Arial" w:hAnsi="Arial" w:cs="Arial"/>
          <w:color w:val="231F20"/>
          <w:sz w:val="20"/>
          <w:szCs w:val="20"/>
        </w:rPr>
        <w:t xml:space="preserve">, indicated a competitive mode of inhibition against α-glucosidase, and in this regard, the active component of this fractions binds to  the active site of the enzyme thereby interfering with its action. Any plant with a strong inhibitory effect against α-amylase and α-glucosidase could serve as an effective therapy for postprandial </w:t>
      </w:r>
      <w:r w:rsidR="00720F74" w:rsidRPr="00EE7C5D">
        <w:rPr>
          <w:rFonts w:ascii="Arial" w:hAnsi="Arial" w:cs="Arial"/>
          <w:color w:val="231F20"/>
          <w:sz w:val="20"/>
          <w:szCs w:val="20"/>
        </w:rPr>
        <w:t>hyperglycemia</w:t>
      </w:r>
      <w:r w:rsidRPr="00EE7C5D">
        <w:rPr>
          <w:rFonts w:ascii="Arial" w:hAnsi="Arial" w:cs="Arial"/>
          <w:color w:val="231F20"/>
          <w:sz w:val="20"/>
          <w:szCs w:val="20"/>
        </w:rPr>
        <w:t xml:space="preserve"> with minimal side effects.</w:t>
      </w:r>
      <w:r w:rsidRPr="00EE7C5D">
        <w:rPr>
          <w:rFonts w:ascii="Arial" w:hAnsi="Arial" w:cs="Arial"/>
          <w:b/>
          <w:color w:val="000000"/>
          <w:sz w:val="20"/>
          <w:szCs w:val="20"/>
        </w:rPr>
        <w:t xml:space="preserve"> </w:t>
      </w:r>
    </w:p>
    <w:p w14:paraId="53C7D2DA" w14:textId="77777777" w:rsidR="00BA2373" w:rsidRPr="00EE7C5D" w:rsidRDefault="00F1722E" w:rsidP="00C134E6">
      <w:pPr>
        <w:spacing w:after="0" w:line="480" w:lineRule="auto"/>
        <w:jc w:val="both"/>
        <w:rPr>
          <w:rFonts w:ascii="Arial" w:hAnsi="Arial" w:cs="Arial"/>
          <w:b/>
          <w:color w:val="000000"/>
        </w:rPr>
      </w:pPr>
      <w:r w:rsidRPr="00EE7C5D">
        <w:rPr>
          <w:rFonts w:ascii="Arial" w:hAnsi="Arial" w:cs="Arial"/>
          <w:b/>
          <w:color w:val="000000"/>
        </w:rPr>
        <w:t>4.2</w:t>
      </w:r>
      <w:r w:rsidRPr="00EE7C5D">
        <w:rPr>
          <w:rFonts w:ascii="Arial" w:hAnsi="Arial" w:cs="Arial"/>
          <w:b/>
          <w:color w:val="000000"/>
        </w:rPr>
        <w:tab/>
      </w:r>
      <w:r w:rsidR="00BA2373" w:rsidRPr="00EE7C5D">
        <w:rPr>
          <w:rFonts w:ascii="Arial" w:hAnsi="Arial" w:cs="Arial"/>
          <w:b/>
          <w:color w:val="000000"/>
        </w:rPr>
        <w:t>CONCLUSION</w:t>
      </w:r>
    </w:p>
    <w:p w14:paraId="33F0E1FE" w14:textId="6AD4DB85" w:rsidR="00BA2373" w:rsidRPr="00EE7C5D" w:rsidRDefault="003A2BDD" w:rsidP="00C134E6">
      <w:pPr>
        <w:spacing w:after="0" w:line="480" w:lineRule="auto"/>
        <w:ind w:firstLine="720"/>
        <w:jc w:val="both"/>
        <w:rPr>
          <w:rFonts w:ascii="Arial" w:hAnsi="Arial" w:cs="Arial"/>
          <w:color w:val="000000"/>
          <w:sz w:val="20"/>
          <w:szCs w:val="20"/>
        </w:rPr>
      </w:pPr>
      <w:r w:rsidRPr="00EE7C5D">
        <w:rPr>
          <w:rFonts w:ascii="Arial" w:hAnsi="Arial" w:cs="Arial"/>
          <w:color w:val="000000"/>
          <w:sz w:val="20"/>
          <w:szCs w:val="20"/>
        </w:rPr>
        <w:t>The findings of this study demonstrate the comparative</w:t>
      </w:r>
      <w:r w:rsidR="00BA2373" w:rsidRPr="00EE7C5D">
        <w:rPr>
          <w:rFonts w:ascii="Arial" w:hAnsi="Arial" w:cs="Arial"/>
          <w:color w:val="000000"/>
          <w:sz w:val="20"/>
          <w:szCs w:val="20"/>
        </w:rPr>
        <w:t xml:space="preserve"> in vitro antio</w:t>
      </w:r>
      <w:r w:rsidRPr="00EE7C5D">
        <w:rPr>
          <w:rFonts w:ascii="Arial" w:hAnsi="Arial" w:cs="Arial"/>
          <w:color w:val="000000"/>
          <w:sz w:val="20"/>
          <w:szCs w:val="20"/>
        </w:rPr>
        <w:t xml:space="preserve">xidant and antidiabetic activities of </w:t>
      </w:r>
      <w:proofErr w:type="spellStart"/>
      <w:r w:rsidR="00BA2373" w:rsidRPr="00EE7C5D">
        <w:rPr>
          <w:rFonts w:ascii="Arial" w:hAnsi="Arial" w:cs="Arial"/>
          <w:i/>
          <w:color w:val="000000"/>
          <w:sz w:val="20"/>
          <w:szCs w:val="20"/>
        </w:rPr>
        <w:t>Ficus</w:t>
      </w:r>
      <w:proofErr w:type="spellEnd"/>
      <w:r w:rsidR="00BA2373" w:rsidRPr="00EE7C5D">
        <w:rPr>
          <w:rFonts w:ascii="Arial" w:hAnsi="Arial" w:cs="Arial"/>
          <w:i/>
          <w:color w:val="000000"/>
          <w:sz w:val="20"/>
          <w:szCs w:val="20"/>
        </w:rPr>
        <w:t xml:space="preserve"> </w:t>
      </w:r>
      <w:proofErr w:type="spellStart"/>
      <w:r w:rsidR="00BA2373" w:rsidRPr="00EE7C5D">
        <w:rPr>
          <w:rFonts w:ascii="Arial" w:hAnsi="Arial" w:cs="Arial"/>
          <w:i/>
          <w:color w:val="000000"/>
          <w:sz w:val="20"/>
          <w:szCs w:val="20"/>
        </w:rPr>
        <w:t>asperifolia</w:t>
      </w:r>
      <w:proofErr w:type="spellEnd"/>
      <w:r w:rsidR="00BA2373" w:rsidRPr="00EE7C5D">
        <w:rPr>
          <w:rFonts w:ascii="Arial" w:hAnsi="Arial" w:cs="Arial"/>
          <w:color w:val="000000"/>
          <w:sz w:val="20"/>
          <w:szCs w:val="20"/>
        </w:rPr>
        <w:t xml:space="preserve"> and </w:t>
      </w:r>
      <w:proofErr w:type="spellStart"/>
      <w:r w:rsidR="00BA2373" w:rsidRPr="00EE7C5D">
        <w:rPr>
          <w:rFonts w:ascii="Arial" w:hAnsi="Arial" w:cs="Arial"/>
          <w:i/>
          <w:color w:val="000000"/>
          <w:sz w:val="20"/>
          <w:szCs w:val="20"/>
        </w:rPr>
        <w:t>Galega</w:t>
      </w:r>
      <w:proofErr w:type="spellEnd"/>
      <w:r w:rsidR="00BA2373" w:rsidRPr="00EE7C5D">
        <w:rPr>
          <w:rFonts w:ascii="Arial" w:hAnsi="Arial" w:cs="Arial"/>
          <w:i/>
          <w:color w:val="000000"/>
          <w:sz w:val="20"/>
          <w:szCs w:val="20"/>
        </w:rPr>
        <w:t xml:space="preserve"> </w:t>
      </w:r>
      <w:r w:rsidRPr="00EE7C5D">
        <w:rPr>
          <w:rFonts w:ascii="Arial" w:hAnsi="Arial" w:cs="Arial"/>
          <w:i/>
          <w:color w:val="000000"/>
          <w:sz w:val="20"/>
          <w:szCs w:val="20"/>
        </w:rPr>
        <w:t>officinalis</w:t>
      </w:r>
      <w:r w:rsidRPr="00EE7C5D">
        <w:rPr>
          <w:rFonts w:ascii="Arial" w:hAnsi="Arial" w:cs="Arial"/>
          <w:color w:val="000000"/>
          <w:sz w:val="20"/>
          <w:szCs w:val="20"/>
        </w:rPr>
        <w:t>. The result further highlights the influence of extraction solvent polarity, total flavonoid content, and total phenolic content on the biological activities observed. These variations were significantly dependent on both the plant species and the polarity of the solvents employed during extraction.</w:t>
      </w:r>
      <w:r w:rsidR="00BA2373" w:rsidRPr="00EE7C5D">
        <w:rPr>
          <w:rFonts w:ascii="Arial" w:hAnsi="Arial" w:cs="Arial"/>
          <w:color w:val="000000"/>
          <w:sz w:val="20"/>
          <w:szCs w:val="20"/>
        </w:rPr>
        <w:t xml:space="preserve"> More polar solvents seem to be more effective in extracting </w:t>
      </w:r>
      <w:r w:rsidR="00DD07B6" w:rsidRPr="00EE7C5D">
        <w:rPr>
          <w:rFonts w:ascii="Arial" w:hAnsi="Arial" w:cs="Arial"/>
          <w:color w:val="000000"/>
          <w:sz w:val="20"/>
          <w:szCs w:val="20"/>
        </w:rPr>
        <w:t>phenolic</w:t>
      </w:r>
      <w:r w:rsidR="00BA2373" w:rsidRPr="00EE7C5D">
        <w:rPr>
          <w:rFonts w:ascii="Arial" w:hAnsi="Arial" w:cs="Arial"/>
          <w:color w:val="000000"/>
          <w:sz w:val="20"/>
          <w:szCs w:val="20"/>
        </w:rPr>
        <w:t xml:space="preserve"> and </w:t>
      </w:r>
      <w:r w:rsidR="00DD07B6" w:rsidRPr="00EE7C5D">
        <w:rPr>
          <w:rFonts w:ascii="Arial" w:hAnsi="Arial" w:cs="Arial"/>
          <w:color w:val="000000"/>
          <w:sz w:val="20"/>
          <w:szCs w:val="20"/>
        </w:rPr>
        <w:t>flavonoid</w:t>
      </w:r>
      <w:r w:rsidR="00BA2373" w:rsidRPr="00EE7C5D">
        <w:rPr>
          <w:rFonts w:ascii="Arial" w:hAnsi="Arial" w:cs="Arial"/>
          <w:color w:val="000000"/>
          <w:sz w:val="20"/>
          <w:szCs w:val="20"/>
        </w:rPr>
        <w:t xml:space="preserve"> content from the leaves. Hence findings from this study have demonstrated the antioxidant and antidiabetic potential of </w:t>
      </w:r>
      <w:proofErr w:type="spellStart"/>
      <w:r w:rsidR="00BA2373" w:rsidRPr="00EE7C5D">
        <w:rPr>
          <w:rFonts w:ascii="Arial" w:hAnsi="Arial" w:cs="Arial"/>
          <w:i/>
          <w:color w:val="000000"/>
          <w:sz w:val="20"/>
          <w:szCs w:val="20"/>
        </w:rPr>
        <w:t>Ficus</w:t>
      </w:r>
      <w:proofErr w:type="spellEnd"/>
      <w:r w:rsidR="00BA2373" w:rsidRPr="00EE7C5D">
        <w:rPr>
          <w:rFonts w:ascii="Arial" w:hAnsi="Arial" w:cs="Arial"/>
          <w:i/>
          <w:color w:val="000000"/>
          <w:sz w:val="20"/>
          <w:szCs w:val="20"/>
        </w:rPr>
        <w:t xml:space="preserve"> </w:t>
      </w:r>
      <w:proofErr w:type="spellStart"/>
      <w:r w:rsidR="00BA2373" w:rsidRPr="00EE7C5D">
        <w:rPr>
          <w:rFonts w:ascii="Arial" w:hAnsi="Arial" w:cs="Arial"/>
          <w:i/>
          <w:color w:val="000000"/>
          <w:sz w:val="20"/>
          <w:szCs w:val="20"/>
        </w:rPr>
        <w:t>asperifolia</w:t>
      </w:r>
      <w:proofErr w:type="spellEnd"/>
      <w:r w:rsidR="00BA2373" w:rsidRPr="00EE7C5D">
        <w:rPr>
          <w:rFonts w:ascii="Arial" w:hAnsi="Arial" w:cs="Arial"/>
          <w:color w:val="000000"/>
          <w:sz w:val="20"/>
          <w:szCs w:val="20"/>
        </w:rPr>
        <w:t xml:space="preserve"> and </w:t>
      </w:r>
      <w:proofErr w:type="spellStart"/>
      <w:r w:rsidR="00BA2373" w:rsidRPr="00EE7C5D">
        <w:rPr>
          <w:rFonts w:ascii="Arial" w:hAnsi="Arial" w:cs="Arial"/>
          <w:i/>
          <w:color w:val="000000"/>
          <w:sz w:val="20"/>
          <w:szCs w:val="20"/>
        </w:rPr>
        <w:t>Galega</w:t>
      </w:r>
      <w:proofErr w:type="spellEnd"/>
      <w:r w:rsidR="00BA2373" w:rsidRPr="00EE7C5D">
        <w:rPr>
          <w:rFonts w:ascii="Arial" w:hAnsi="Arial" w:cs="Arial"/>
          <w:i/>
          <w:color w:val="000000"/>
          <w:sz w:val="20"/>
          <w:szCs w:val="20"/>
        </w:rPr>
        <w:t xml:space="preserve"> officinalis</w:t>
      </w:r>
      <w:r w:rsidR="00BA2373" w:rsidRPr="00EE7C5D">
        <w:rPr>
          <w:rFonts w:ascii="Arial" w:hAnsi="Arial" w:cs="Arial"/>
          <w:color w:val="000000"/>
          <w:sz w:val="20"/>
          <w:szCs w:val="20"/>
        </w:rPr>
        <w:t xml:space="preserve"> via its in vitro inhibitory action on both α-amylase and α-glucosidase.</w:t>
      </w:r>
      <w:r w:rsidR="00BA2373" w:rsidRPr="00EE7C5D">
        <w:rPr>
          <w:rFonts w:ascii="Arial" w:hAnsi="Arial" w:cs="Arial"/>
          <w:sz w:val="20"/>
          <w:szCs w:val="20"/>
        </w:rPr>
        <w:t xml:space="preserve"> </w:t>
      </w:r>
      <w:r w:rsidR="00BA2373" w:rsidRPr="00EE7C5D">
        <w:rPr>
          <w:rFonts w:ascii="Arial" w:hAnsi="Arial" w:cs="Arial"/>
          <w:color w:val="000000"/>
          <w:sz w:val="20"/>
          <w:szCs w:val="20"/>
        </w:rPr>
        <w:t xml:space="preserve">Therefore, </w:t>
      </w:r>
      <w:proofErr w:type="spellStart"/>
      <w:r w:rsidR="00BA2373" w:rsidRPr="00EE7C5D">
        <w:rPr>
          <w:rFonts w:ascii="Arial" w:hAnsi="Arial" w:cs="Arial"/>
          <w:i/>
          <w:color w:val="000000"/>
          <w:sz w:val="20"/>
          <w:szCs w:val="20"/>
        </w:rPr>
        <w:t>Ficus</w:t>
      </w:r>
      <w:proofErr w:type="spellEnd"/>
      <w:r w:rsidR="00BA2373" w:rsidRPr="00EE7C5D">
        <w:rPr>
          <w:rFonts w:ascii="Arial" w:hAnsi="Arial" w:cs="Arial"/>
          <w:i/>
          <w:color w:val="000000"/>
          <w:sz w:val="20"/>
          <w:szCs w:val="20"/>
        </w:rPr>
        <w:t xml:space="preserve"> </w:t>
      </w:r>
      <w:proofErr w:type="spellStart"/>
      <w:r w:rsidR="00BA2373" w:rsidRPr="00EE7C5D">
        <w:rPr>
          <w:rFonts w:ascii="Arial" w:hAnsi="Arial" w:cs="Arial"/>
          <w:i/>
          <w:color w:val="000000"/>
          <w:sz w:val="20"/>
          <w:szCs w:val="20"/>
        </w:rPr>
        <w:t>asperifolia</w:t>
      </w:r>
      <w:proofErr w:type="spellEnd"/>
      <w:r w:rsidR="00BA2373" w:rsidRPr="00EE7C5D">
        <w:rPr>
          <w:rFonts w:ascii="Arial" w:hAnsi="Arial" w:cs="Arial"/>
          <w:color w:val="000000"/>
          <w:sz w:val="20"/>
          <w:szCs w:val="20"/>
        </w:rPr>
        <w:t xml:space="preserve"> and </w:t>
      </w:r>
      <w:proofErr w:type="spellStart"/>
      <w:r w:rsidR="00BA2373" w:rsidRPr="00EE7C5D">
        <w:rPr>
          <w:rFonts w:ascii="Arial" w:hAnsi="Arial" w:cs="Arial"/>
          <w:i/>
          <w:color w:val="000000"/>
          <w:sz w:val="20"/>
          <w:szCs w:val="20"/>
        </w:rPr>
        <w:t>Galega</w:t>
      </w:r>
      <w:proofErr w:type="spellEnd"/>
      <w:r w:rsidR="00BA2373" w:rsidRPr="00EE7C5D">
        <w:rPr>
          <w:rFonts w:ascii="Arial" w:hAnsi="Arial" w:cs="Arial"/>
          <w:i/>
          <w:color w:val="000000"/>
          <w:sz w:val="20"/>
          <w:szCs w:val="20"/>
        </w:rPr>
        <w:t xml:space="preserve"> officinalis</w:t>
      </w:r>
      <w:r w:rsidR="00BA2373" w:rsidRPr="00EE7C5D">
        <w:rPr>
          <w:rFonts w:ascii="Arial" w:hAnsi="Arial" w:cs="Arial"/>
          <w:color w:val="000000"/>
          <w:sz w:val="20"/>
          <w:szCs w:val="20"/>
        </w:rPr>
        <w:t xml:space="preserve"> leaves extract could be potentially used as natural therapy for type 2 diabetes mellitus with minimal side effects.</w:t>
      </w:r>
    </w:p>
    <w:p w14:paraId="3B1A9D39" w14:textId="77777777" w:rsidR="00D02A12" w:rsidRPr="00EE7C5D" w:rsidRDefault="00F1722E" w:rsidP="00C134E6">
      <w:pPr>
        <w:spacing w:after="0" w:line="480" w:lineRule="auto"/>
        <w:jc w:val="both"/>
        <w:rPr>
          <w:rFonts w:ascii="Arial" w:hAnsi="Arial" w:cs="Arial"/>
          <w:b/>
          <w:color w:val="000000"/>
        </w:rPr>
      </w:pPr>
      <w:r w:rsidRPr="00EE7C5D">
        <w:rPr>
          <w:rFonts w:ascii="Arial" w:hAnsi="Arial" w:cs="Arial"/>
          <w:b/>
        </w:rPr>
        <w:t>4.3</w:t>
      </w:r>
      <w:r w:rsidRPr="00EE7C5D">
        <w:rPr>
          <w:rFonts w:ascii="Arial" w:hAnsi="Arial" w:cs="Arial"/>
          <w:b/>
        </w:rPr>
        <w:tab/>
      </w:r>
      <w:r w:rsidR="00D02A12" w:rsidRPr="00EE7C5D">
        <w:rPr>
          <w:rFonts w:ascii="Arial" w:hAnsi="Arial" w:cs="Arial"/>
          <w:b/>
        </w:rPr>
        <w:t>RECOMMENDATION</w:t>
      </w:r>
      <w:r w:rsidR="00D02A12" w:rsidRPr="00EE7C5D">
        <w:rPr>
          <w:rFonts w:ascii="Arial" w:hAnsi="Arial" w:cs="Arial"/>
          <w:b/>
          <w:color w:val="000000"/>
        </w:rPr>
        <w:t xml:space="preserve">                              </w:t>
      </w:r>
    </w:p>
    <w:p w14:paraId="070E6648" w14:textId="77777777" w:rsidR="00D02A12" w:rsidRPr="00EE7C5D" w:rsidRDefault="00D02A12" w:rsidP="00C134E6">
      <w:pPr>
        <w:tabs>
          <w:tab w:val="left" w:pos="720"/>
        </w:tabs>
        <w:spacing w:after="0" w:line="480" w:lineRule="auto"/>
        <w:jc w:val="both"/>
        <w:rPr>
          <w:rFonts w:ascii="Arial" w:hAnsi="Arial" w:cs="Arial"/>
          <w:b/>
          <w:sz w:val="20"/>
          <w:szCs w:val="20"/>
        </w:rPr>
      </w:pPr>
      <w:r w:rsidRPr="00EE7C5D">
        <w:rPr>
          <w:rFonts w:ascii="Arial" w:hAnsi="Arial" w:cs="Arial"/>
          <w:sz w:val="24"/>
          <w:szCs w:val="24"/>
        </w:rPr>
        <w:tab/>
      </w:r>
      <w:r w:rsidRPr="00EE7C5D">
        <w:rPr>
          <w:rFonts w:ascii="Arial" w:hAnsi="Arial" w:cs="Arial"/>
          <w:sz w:val="20"/>
          <w:szCs w:val="20"/>
        </w:rPr>
        <w:t xml:space="preserve">This study has verified claims about the antioxidant and antidiabetic properties of different solvent extract of both </w:t>
      </w:r>
      <w:proofErr w:type="spellStart"/>
      <w:r w:rsidR="00756AB2" w:rsidRPr="00EE7C5D">
        <w:rPr>
          <w:rFonts w:ascii="Arial" w:hAnsi="Arial" w:cs="Arial"/>
          <w:i/>
          <w:sz w:val="20"/>
          <w:szCs w:val="20"/>
        </w:rPr>
        <w:t>F</w:t>
      </w:r>
      <w:r w:rsidRPr="00EE7C5D">
        <w:rPr>
          <w:rFonts w:ascii="Arial" w:hAnsi="Arial" w:cs="Arial"/>
          <w:i/>
          <w:sz w:val="20"/>
          <w:szCs w:val="20"/>
        </w:rPr>
        <w:t>icus</w:t>
      </w:r>
      <w:proofErr w:type="spellEnd"/>
      <w:r w:rsidRPr="00EE7C5D">
        <w:rPr>
          <w:rFonts w:ascii="Arial" w:hAnsi="Arial" w:cs="Arial"/>
          <w:i/>
          <w:sz w:val="20"/>
          <w:szCs w:val="20"/>
        </w:rPr>
        <w:t xml:space="preserve"> </w:t>
      </w:r>
      <w:proofErr w:type="spellStart"/>
      <w:r w:rsidRPr="00EE7C5D">
        <w:rPr>
          <w:rFonts w:ascii="Arial" w:hAnsi="Arial" w:cs="Arial"/>
          <w:i/>
          <w:sz w:val="20"/>
          <w:szCs w:val="20"/>
        </w:rPr>
        <w:t>asperifolia</w:t>
      </w:r>
      <w:proofErr w:type="spellEnd"/>
      <w:r w:rsidRPr="00EE7C5D">
        <w:rPr>
          <w:rFonts w:ascii="Arial" w:hAnsi="Arial" w:cs="Arial"/>
          <w:i/>
          <w:sz w:val="20"/>
          <w:szCs w:val="20"/>
        </w:rPr>
        <w:t xml:space="preserve"> </w:t>
      </w:r>
      <w:r w:rsidRPr="00EE7C5D">
        <w:rPr>
          <w:rFonts w:ascii="Arial" w:hAnsi="Arial" w:cs="Arial"/>
          <w:sz w:val="20"/>
          <w:szCs w:val="20"/>
        </w:rPr>
        <w:t xml:space="preserve">and </w:t>
      </w:r>
      <w:proofErr w:type="spellStart"/>
      <w:r w:rsidR="00756AB2" w:rsidRPr="00EE7C5D">
        <w:rPr>
          <w:rFonts w:ascii="Arial" w:hAnsi="Arial" w:cs="Arial"/>
          <w:i/>
          <w:sz w:val="20"/>
          <w:szCs w:val="20"/>
        </w:rPr>
        <w:t>G</w:t>
      </w:r>
      <w:r w:rsidRPr="00EE7C5D">
        <w:rPr>
          <w:rFonts w:ascii="Arial" w:hAnsi="Arial" w:cs="Arial"/>
          <w:i/>
          <w:sz w:val="20"/>
          <w:szCs w:val="20"/>
        </w:rPr>
        <w:t>alega</w:t>
      </w:r>
      <w:proofErr w:type="spellEnd"/>
      <w:r w:rsidRPr="00EE7C5D">
        <w:rPr>
          <w:rFonts w:ascii="Arial" w:hAnsi="Arial" w:cs="Arial"/>
          <w:i/>
          <w:sz w:val="20"/>
          <w:szCs w:val="20"/>
        </w:rPr>
        <w:t xml:space="preserve"> officinalis </w:t>
      </w:r>
      <w:r w:rsidRPr="00EE7C5D">
        <w:rPr>
          <w:rFonts w:ascii="Arial" w:hAnsi="Arial" w:cs="Arial"/>
          <w:sz w:val="20"/>
          <w:szCs w:val="20"/>
        </w:rPr>
        <w:t>leaves</w:t>
      </w:r>
      <w:r w:rsidR="00F50282" w:rsidRPr="00EE7C5D">
        <w:rPr>
          <w:rFonts w:ascii="Arial" w:hAnsi="Arial" w:cs="Arial"/>
          <w:sz w:val="20"/>
          <w:szCs w:val="20"/>
        </w:rPr>
        <w:t>,</w:t>
      </w:r>
      <w:r w:rsidRPr="00EE7C5D">
        <w:rPr>
          <w:rFonts w:ascii="Arial" w:hAnsi="Arial" w:cs="Arial"/>
          <w:sz w:val="20"/>
          <w:szCs w:val="20"/>
        </w:rPr>
        <w:t xml:space="preserve"> suggesting their major mechanism of action </w:t>
      </w:r>
      <w:r w:rsidRPr="00EE7C5D">
        <w:rPr>
          <w:rFonts w:ascii="Arial" w:hAnsi="Arial" w:cs="Arial"/>
          <w:sz w:val="20"/>
          <w:szCs w:val="20"/>
        </w:rPr>
        <w:lastRenderedPageBreak/>
        <w:t xml:space="preserve">as to their ability to inhibit </w:t>
      </w:r>
      <w:r w:rsidRPr="00EE7C5D">
        <w:rPr>
          <w:rFonts w:ascii="Arial" w:hAnsi="Arial" w:cs="Arial"/>
          <w:color w:val="231F20"/>
          <w:sz w:val="20"/>
          <w:szCs w:val="20"/>
        </w:rPr>
        <w:t xml:space="preserve">two key carbohydrate </w:t>
      </w:r>
      <w:r w:rsidR="00DD07B6" w:rsidRPr="00EE7C5D">
        <w:rPr>
          <w:rFonts w:ascii="Arial" w:hAnsi="Arial" w:cs="Arial"/>
          <w:color w:val="231F20"/>
          <w:sz w:val="20"/>
          <w:szCs w:val="20"/>
        </w:rPr>
        <w:t>hydrolyzing</w:t>
      </w:r>
      <w:r w:rsidRPr="00EE7C5D">
        <w:rPr>
          <w:rFonts w:ascii="Arial" w:hAnsi="Arial" w:cs="Arial"/>
          <w:color w:val="231F20"/>
          <w:sz w:val="20"/>
          <w:szCs w:val="20"/>
        </w:rPr>
        <w:t xml:space="preserve"> enzymes, namely, α- amylase and α-glucosidase</w:t>
      </w:r>
      <w:r w:rsidRPr="00EE7C5D">
        <w:rPr>
          <w:rFonts w:ascii="Arial" w:hAnsi="Arial" w:cs="Arial"/>
          <w:sz w:val="20"/>
          <w:szCs w:val="20"/>
        </w:rPr>
        <w:t xml:space="preserve">, thus this study proposes extracts of both </w:t>
      </w:r>
      <w:proofErr w:type="spellStart"/>
      <w:r w:rsidR="00756AB2" w:rsidRPr="00EE7C5D">
        <w:rPr>
          <w:rFonts w:ascii="Arial" w:hAnsi="Arial" w:cs="Arial"/>
          <w:i/>
          <w:sz w:val="20"/>
          <w:szCs w:val="20"/>
        </w:rPr>
        <w:t>F</w:t>
      </w:r>
      <w:r w:rsidRPr="00EE7C5D">
        <w:rPr>
          <w:rFonts w:ascii="Arial" w:hAnsi="Arial" w:cs="Arial"/>
          <w:i/>
          <w:sz w:val="20"/>
          <w:szCs w:val="20"/>
        </w:rPr>
        <w:t>icus</w:t>
      </w:r>
      <w:proofErr w:type="spellEnd"/>
      <w:r w:rsidRPr="00EE7C5D">
        <w:rPr>
          <w:rFonts w:ascii="Arial" w:hAnsi="Arial" w:cs="Arial"/>
          <w:i/>
          <w:sz w:val="20"/>
          <w:szCs w:val="20"/>
        </w:rPr>
        <w:t xml:space="preserve"> </w:t>
      </w:r>
      <w:proofErr w:type="spellStart"/>
      <w:r w:rsidRPr="00EE7C5D">
        <w:rPr>
          <w:rFonts w:ascii="Arial" w:hAnsi="Arial" w:cs="Arial"/>
          <w:i/>
          <w:sz w:val="20"/>
          <w:szCs w:val="20"/>
        </w:rPr>
        <w:t>asperifolia</w:t>
      </w:r>
      <w:proofErr w:type="spellEnd"/>
      <w:r w:rsidRPr="00EE7C5D">
        <w:rPr>
          <w:rFonts w:ascii="Arial" w:hAnsi="Arial" w:cs="Arial"/>
          <w:i/>
          <w:sz w:val="20"/>
          <w:szCs w:val="20"/>
        </w:rPr>
        <w:t xml:space="preserve"> </w:t>
      </w:r>
      <w:r w:rsidRPr="00EE7C5D">
        <w:rPr>
          <w:rFonts w:ascii="Arial" w:hAnsi="Arial" w:cs="Arial"/>
          <w:sz w:val="20"/>
          <w:szCs w:val="20"/>
        </w:rPr>
        <w:t xml:space="preserve">and </w:t>
      </w:r>
      <w:proofErr w:type="spellStart"/>
      <w:r w:rsidR="00756AB2" w:rsidRPr="00EE7C5D">
        <w:rPr>
          <w:rFonts w:ascii="Arial" w:hAnsi="Arial" w:cs="Arial"/>
          <w:i/>
          <w:sz w:val="20"/>
          <w:szCs w:val="20"/>
        </w:rPr>
        <w:t>G</w:t>
      </w:r>
      <w:r w:rsidRPr="00EE7C5D">
        <w:rPr>
          <w:rFonts w:ascii="Arial" w:hAnsi="Arial" w:cs="Arial"/>
          <w:i/>
          <w:sz w:val="20"/>
          <w:szCs w:val="20"/>
        </w:rPr>
        <w:t>alega</w:t>
      </w:r>
      <w:proofErr w:type="spellEnd"/>
      <w:r w:rsidRPr="00EE7C5D">
        <w:rPr>
          <w:rFonts w:ascii="Arial" w:hAnsi="Arial" w:cs="Arial"/>
          <w:i/>
          <w:sz w:val="20"/>
          <w:szCs w:val="20"/>
        </w:rPr>
        <w:t xml:space="preserve"> officinalis </w:t>
      </w:r>
      <w:r w:rsidRPr="00EE7C5D">
        <w:rPr>
          <w:rFonts w:ascii="Arial" w:hAnsi="Arial" w:cs="Arial"/>
          <w:sz w:val="20"/>
          <w:szCs w:val="20"/>
        </w:rPr>
        <w:t xml:space="preserve">leaves a viable alternative to acarbose. Also in view of the observed potency of these two plants to inhibit the two key carbohydrates hydrolyzing enzymes which are responsible in hydrolyzing carbohydrates thereby leading to </w:t>
      </w:r>
      <w:r w:rsidR="00720F74" w:rsidRPr="00EE7C5D">
        <w:rPr>
          <w:rFonts w:ascii="Arial" w:hAnsi="Arial" w:cs="Arial"/>
          <w:sz w:val="20"/>
          <w:szCs w:val="20"/>
        </w:rPr>
        <w:t>hyperglycemia</w:t>
      </w:r>
      <w:r w:rsidRPr="00EE7C5D">
        <w:rPr>
          <w:rFonts w:ascii="Arial" w:hAnsi="Arial" w:cs="Arial"/>
          <w:sz w:val="20"/>
          <w:szCs w:val="20"/>
        </w:rPr>
        <w:t>, the following are recommended:</w:t>
      </w:r>
    </w:p>
    <w:p w14:paraId="4E769213" w14:textId="77777777" w:rsidR="00D02A12" w:rsidRPr="00EE7C5D" w:rsidRDefault="00D02A12" w:rsidP="00C134E6">
      <w:pPr>
        <w:pStyle w:val="ListParagraph"/>
        <w:numPr>
          <w:ilvl w:val="0"/>
          <w:numId w:val="4"/>
        </w:numPr>
        <w:tabs>
          <w:tab w:val="left" w:pos="720"/>
        </w:tabs>
        <w:spacing w:after="0" w:line="480" w:lineRule="auto"/>
        <w:ind w:hanging="720"/>
        <w:jc w:val="both"/>
        <w:rPr>
          <w:rFonts w:ascii="Arial" w:hAnsi="Arial" w:cs="Arial"/>
          <w:b/>
          <w:sz w:val="20"/>
          <w:szCs w:val="20"/>
        </w:rPr>
      </w:pPr>
      <w:r w:rsidRPr="00EE7C5D">
        <w:rPr>
          <w:rFonts w:ascii="Arial" w:hAnsi="Arial" w:cs="Arial"/>
          <w:sz w:val="20"/>
          <w:szCs w:val="20"/>
        </w:rPr>
        <w:t xml:space="preserve">Further study should be done in order to isolate and characterize the active chemical component and principle behind this observed effect, with the aim of developing a cheaper and safer substitute for acarbose in order to avert certain </w:t>
      </w:r>
      <w:r w:rsidRPr="00EE7C5D">
        <w:rPr>
          <w:rFonts w:ascii="Arial" w:hAnsi="Arial" w:cs="Arial"/>
          <w:color w:val="231F20"/>
          <w:sz w:val="20"/>
          <w:szCs w:val="20"/>
        </w:rPr>
        <w:t xml:space="preserve">uncomfortable side effects such as flatulence, abdominal pain, renal tumors, hepatic injury, acute hepatitis, abdominal fullness and diarrhea </w:t>
      </w:r>
      <w:r w:rsidRPr="00EE7C5D">
        <w:rPr>
          <w:rFonts w:ascii="Arial" w:hAnsi="Arial" w:cs="Arial"/>
          <w:sz w:val="20"/>
          <w:szCs w:val="20"/>
        </w:rPr>
        <w:t xml:space="preserve">side associated with </w:t>
      </w:r>
      <w:r w:rsidRPr="00EE7C5D">
        <w:rPr>
          <w:rFonts w:ascii="Arial" w:hAnsi="Arial" w:cs="Arial"/>
          <w:color w:val="231F20"/>
          <w:sz w:val="20"/>
          <w:szCs w:val="20"/>
        </w:rPr>
        <w:t>available oral chemotherapeutic drugs</w:t>
      </w:r>
      <w:r w:rsidRPr="00EE7C5D">
        <w:rPr>
          <w:rFonts w:ascii="Arial" w:hAnsi="Arial" w:cs="Arial"/>
          <w:sz w:val="20"/>
          <w:szCs w:val="20"/>
        </w:rPr>
        <w:t>.</w:t>
      </w:r>
    </w:p>
    <w:p w14:paraId="35CECC67" w14:textId="77777777" w:rsidR="00D02A12" w:rsidRPr="00EE7C5D" w:rsidRDefault="00D02A12" w:rsidP="00C134E6">
      <w:pPr>
        <w:pStyle w:val="ListParagraph"/>
        <w:numPr>
          <w:ilvl w:val="0"/>
          <w:numId w:val="4"/>
        </w:numPr>
        <w:tabs>
          <w:tab w:val="left" w:pos="720"/>
        </w:tabs>
        <w:spacing w:after="0" w:line="480" w:lineRule="auto"/>
        <w:ind w:hanging="720"/>
        <w:jc w:val="both"/>
        <w:rPr>
          <w:rFonts w:ascii="Arial" w:hAnsi="Arial" w:cs="Arial"/>
          <w:b/>
          <w:sz w:val="20"/>
          <w:szCs w:val="20"/>
        </w:rPr>
      </w:pPr>
      <w:r w:rsidRPr="00EE7C5D">
        <w:rPr>
          <w:rFonts w:ascii="Arial" w:hAnsi="Arial" w:cs="Arial"/>
          <w:sz w:val="20"/>
          <w:szCs w:val="20"/>
        </w:rPr>
        <w:t xml:space="preserve">Efforts should be stepped up to ascertain candor or veracity of local traditional claims and formulae for treating diabetes mellitus. </w:t>
      </w:r>
    </w:p>
    <w:p w14:paraId="59845BAA" w14:textId="77777777" w:rsidR="00D02A12" w:rsidRPr="00EE7C5D" w:rsidRDefault="00D02A12" w:rsidP="00C134E6">
      <w:pPr>
        <w:pStyle w:val="ListParagraph"/>
        <w:numPr>
          <w:ilvl w:val="0"/>
          <w:numId w:val="4"/>
        </w:numPr>
        <w:tabs>
          <w:tab w:val="left" w:pos="720"/>
        </w:tabs>
        <w:spacing w:after="0" w:line="480" w:lineRule="auto"/>
        <w:ind w:hanging="720"/>
        <w:jc w:val="both"/>
        <w:rPr>
          <w:rFonts w:ascii="Arial" w:hAnsi="Arial" w:cs="Arial"/>
          <w:b/>
          <w:sz w:val="20"/>
          <w:szCs w:val="20"/>
        </w:rPr>
      </w:pPr>
      <w:r w:rsidRPr="00EE7C5D">
        <w:rPr>
          <w:rFonts w:ascii="Arial" w:hAnsi="Arial" w:cs="Arial"/>
          <w:sz w:val="20"/>
          <w:szCs w:val="20"/>
        </w:rPr>
        <w:t>Nigerian scientists should be encouraged through grands to enable them carry out research in this field, with the view to solving the myriad of challenges facing many diabetic patients today.</w:t>
      </w:r>
    </w:p>
    <w:p w14:paraId="0E592A2F" w14:textId="0DB41562" w:rsidR="00B0366F" w:rsidRDefault="00B0366F" w:rsidP="00C134E6">
      <w:pPr>
        <w:spacing w:after="0" w:line="360" w:lineRule="auto"/>
        <w:jc w:val="both"/>
        <w:rPr>
          <w:rFonts w:ascii="Arial" w:hAnsi="Arial" w:cs="Arial"/>
          <w:sz w:val="20"/>
          <w:szCs w:val="20"/>
        </w:rPr>
      </w:pPr>
    </w:p>
    <w:p w14:paraId="50A50EF1" w14:textId="673B122F" w:rsidR="00B0366F" w:rsidRDefault="00B0366F" w:rsidP="00C134E6">
      <w:pPr>
        <w:spacing w:after="0" w:line="360" w:lineRule="auto"/>
        <w:jc w:val="both"/>
        <w:rPr>
          <w:rFonts w:ascii="Arial" w:hAnsi="Arial" w:cs="Arial"/>
          <w:sz w:val="20"/>
          <w:szCs w:val="20"/>
        </w:rPr>
      </w:pPr>
    </w:p>
    <w:p w14:paraId="60357EB9" w14:textId="7F4B5D63" w:rsidR="00B0366F" w:rsidRDefault="00B0366F" w:rsidP="00C134E6">
      <w:pPr>
        <w:spacing w:after="0" w:line="360" w:lineRule="auto"/>
        <w:jc w:val="both"/>
        <w:rPr>
          <w:rFonts w:ascii="Arial" w:hAnsi="Arial" w:cs="Arial"/>
          <w:sz w:val="20"/>
          <w:szCs w:val="20"/>
        </w:rPr>
      </w:pPr>
    </w:p>
    <w:p w14:paraId="10A350F5" w14:textId="77777777" w:rsidR="00B0366F" w:rsidRDefault="00B0366F" w:rsidP="00C134E6">
      <w:pPr>
        <w:spacing w:after="0"/>
        <w:rPr>
          <w:kern w:val="2"/>
        </w:rPr>
      </w:pPr>
      <w:bookmarkStart w:id="1" w:name="_Hlk192511329"/>
      <w:bookmarkStart w:id="2" w:name="_Hlk187485061"/>
      <w:bookmarkStart w:id="3" w:name="_Hlk194655630"/>
      <w:bookmarkStart w:id="4" w:name="_Hlk209008097"/>
      <w:bookmarkStart w:id="5" w:name="_Hlk213163655"/>
    </w:p>
    <w:p w14:paraId="64658498" w14:textId="77777777" w:rsidR="00B0366F" w:rsidRPr="004A2838" w:rsidRDefault="00B0366F" w:rsidP="00C134E6">
      <w:pPr>
        <w:spacing w:after="0"/>
        <w:rPr>
          <w:kern w:val="2"/>
        </w:rPr>
      </w:pPr>
      <w:bookmarkStart w:id="6" w:name="_Hlk204003461"/>
      <w:bookmarkStart w:id="7" w:name="_Hlk213070710"/>
      <w:bookmarkEnd w:id="1"/>
      <w:bookmarkEnd w:id="2"/>
      <w:bookmarkEnd w:id="3"/>
      <w:bookmarkEnd w:id="4"/>
      <w:r w:rsidRPr="004A2838">
        <w:rPr>
          <w:kern w:val="2"/>
          <w:highlight w:val="yellow"/>
        </w:rPr>
        <w:t>Disclaimer (Artificial intelligence)</w:t>
      </w:r>
    </w:p>
    <w:p w14:paraId="259CA0E6" w14:textId="77777777" w:rsidR="00B0366F" w:rsidRPr="004A2838" w:rsidRDefault="00B0366F" w:rsidP="00C134E6">
      <w:pPr>
        <w:spacing w:after="0"/>
        <w:rPr>
          <w:kern w:val="2"/>
        </w:rPr>
      </w:pPr>
      <w:r w:rsidRPr="004A2838">
        <w:rPr>
          <w:kern w:val="2"/>
        </w:rPr>
        <w:t>Option 1:</w:t>
      </w:r>
    </w:p>
    <w:p w14:paraId="04D55DB1" w14:textId="377DAED0" w:rsidR="00B0366F" w:rsidRPr="004A2838" w:rsidRDefault="00580445" w:rsidP="00C134E6">
      <w:pPr>
        <w:spacing w:after="0"/>
        <w:rPr>
          <w:kern w:val="2"/>
        </w:rPr>
      </w:pPr>
      <w:r w:rsidRPr="004A2838">
        <w:rPr>
          <w:kern w:val="2"/>
        </w:rPr>
        <w:t xml:space="preserve">The </w:t>
      </w:r>
      <w:r w:rsidR="00B0366F" w:rsidRPr="004A2838">
        <w:rPr>
          <w:kern w:val="2"/>
        </w:rPr>
        <w:t>Author(s)</w:t>
      </w:r>
      <w:r w:rsidRPr="004A2838">
        <w:rPr>
          <w:kern w:val="2"/>
        </w:rPr>
        <w:t xml:space="preserve"> of this research manuscript</w:t>
      </w:r>
      <w:r w:rsidR="00B0366F" w:rsidRPr="004A2838">
        <w:rPr>
          <w:kern w:val="2"/>
        </w:rPr>
        <w:t xml:space="preserve"> hereby declare that NO generative AI technologies such as Large Language Models (</w:t>
      </w:r>
      <w:proofErr w:type="spellStart"/>
      <w:r w:rsidR="00B0366F" w:rsidRPr="004A2838">
        <w:rPr>
          <w:kern w:val="2"/>
        </w:rPr>
        <w:t>ChatGPT</w:t>
      </w:r>
      <w:proofErr w:type="spellEnd"/>
      <w:r w:rsidR="00B0366F" w:rsidRPr="004A2838">
        <w:rPr>
          <w:kern w:val="2"/>
        </w:rPr>
        <w:t xml:space="preserve">, COPILOT, etc.) and text-to-image generators have been used during the writing or editing of this manuscript. </w:t>
      </w:r>
    </w:p>
    <w:p w14:paraId="6CD63F0F" w14:textId="179DD6DE" w:rsidR="00B0366F" w:rsidRPr="004A2838" w:rsidRDefault="00B0366F" w:rsidP="00C134E6">
      <w:pPr>
        <w:spacing w:after="0"/>
        <w:rPr>
          <w:kern w:val="2"/>
        </w:rPr>
      </w:pPr>
    </w:p>
    <w:bookmarkEnd w:id="6"/>
    <w:p w14:paraId="723E0C52" w14:textId="51506E1F" w:rsidR="00B0366F" w:rsidRDefault="00B0366F" w:rsidP="00C134E6">
      <w:pPr>
        <w:spacing w:after="0"/>
        <w:rPr>
          <w:kern w:val="2"/>
          <w:highlight w:val="yellow"/>
        </w:rPr>
      </w:pPr>
    </w:p>
    <w:bookmarkEnd w:id="5"/>
    <w:bookmarkEnd w:id="7"/>
    <w:p w14:paraId="094AAB89" w14:textId="77777777" w:rsidR="00B0366F" w:rsidRDefault="00B0366F" w:rsidP="00C134E6">
      <w:pPr>
        <w:spacing w:after="0" w:line="360" w:lineRule="auto"/>
        <w:jc w:val="both"/>
        <w:rPr>
          <w:rFonts w:ascii="Arial" w:hAnsi="Arial" w:cs="Arial"/>
          <w:sz w:val="20"/>
          <w:szCs w:val="20"/>
        </w:rPr>
      </w:pPr>
    </w:p>
    <w:p w14:paraId="06CB304F" w14:textId="77777777" w:rsidR="00861595" w:rsidRDefault="00861595" w:rsidP="00C134E6">
      <w:pPr>
        <w:spacing w:after="0" w:line="480" w:lineRule="auto"/>
        <w:jc w:val="both"/>
        <w:rPr>
          <w:rFonts w:ascii="Arial" w:hAnsi="Arial" w:cs="Arial"/>
          <w:b/>
          <w:color w:val="000000"/>
        </w:rPr>
      </w:pPr>
    </w:p>
    <w:p w14:paraId="7D115E31" w14:textId="77777777" w:rsidR="00861595" w:rsidRDefault="00861595" w:rsidP="00C134E6">
      <w:pPr>
        <w:spacing w:after="0" w:line="480" w:lineRule="auto"/>
        <w:jc w:val="both"/>
        <w:rPr>
          <w:rFonts w:ascii="Arial" w:hAnsi="Arial" w:cs="Arial"/>
          <w:b/>
          <w:color w:val="000000"/>
        </w:rPr>
      </w:pPr>
    </w:p>
    <w:p w14:paraId="652054A2" w14:textId="13534882" w:rsidR="00B70B0F" w:rsidRPr="00EE7C5D" w:rsidRDefault="00B70B0F" w:rsidP="00C134E6">
      <w:pPr>
        <w:spacing w:after="0" w:line="480" w:lineRule="auto"/>
        <w:jc w:val="both"/>
        <w:rPr>
          <w:rFonts w:ascii="Arial" w:hAnsi="Arial" w:cs="Arial"/>
          <w:color w:val="000000"/>
        </w:rPr>
      </w:pPr>
      <w:r w:rsidRPr="00EE7C5D">
        <w:rPr>
          <w:rFonts w:ascii="Arial" w:hAnsi="Arial" w:cs="Arial"/>
          <w:b/>
          <w:color w:val="000000"/>
        </w:rPr>
        <w:t>REFERENCES</w:t>
      </w:r>
    </w:p>
    <w:p w14:paraId="245BC5E3" w14:textId="77777777" w:rsidR="00B70B0F" w:rsidRPr="00727D88" w:rsidRDefault="00B70B0F" w:rsidP="00C134E6">
      <w:pPr>
        <w:widowControl w:val="0"/>
        <w:autoSpaceDE w:val="0"/>
        <w:autoSpaceDN w:val="0"/>
        <w:adjustRightInd w:val="0"/>
        <w:spacing w:after="0" w:line="480" w:lineRule="auto"/>
        <w:ind w:left="360"/>
        <w:rPr>
          <w:rFonts w:ascii="Arial" w:hAnsi="Arial" w:cs="Arial"/>
          <w:noProof/>
        </w:rPr>
      </w:pPr>
      <w:r w:rsidRPr="00EE7C5D">
        <w:rPr>
          <w:rFonts w:ascii="Arial" w:hAnsi="Arial" w:cs="Arial"/>
          <w:color w:val="000000"/>
        </w:rPr>
        <w:fldChar w:fldCharType="begin" w:fldLock="1"/>
      </w:r>
      <w:r w:rsidRPr="00727D88">
        <w:rPr>
          <w:rFonts w:ascii="Arial" w:hAnsi="Arial" w:cs="Arial"/>
          <w:color w:val="000000"/>
        </w:rPr>
        <w:instrText xml:space="preserve">ADDIN Mendeley Bibliography CSL_BIBLIOGRAPHY </w:instrText>
      </w:r>
      <w:r w:rsidRPr="00EE7C5D">
        <w:rPr>
          <w:rFonts w:ascii="Arial" w:hAnsi="Arial" w:cs="Arial"/>
          <w:color w:val="000000"/>
        </w:rPr>
        <w:fldChar w:fldCharType="separate"/>
      </w:r>
      <w:r w:rsidRPr="00727D88">
        <w:rPr>
          <w:rFonts w:ascii="Arial" w:hAnsi="Arial" w:cs="Arial"/>
          <w:noProof/>
        </w:rPr>
        <w:t xml:space="preserve">Abusufyan, S., Ibrahim, M., Mohib, K., Abusufyan, S., &amp; Ibrahim, M. (2018). </w:t>
      </w:r>
      <w:r w:rsidRPr="00727D88">
        <w:rPr>
          <w:rFonts w:ascii="Arial" w:hAnsi="Arial" w:cs="Arial"/>
          <w:i/>
          <w:iCs/>
          <w:noProof/>
        </w:rPr>
        <w:t>Comparative in vitro Antidiabetic and Antioxidant Activity of Various Extracts of Ficus Species</w:t>
      </w:r>
      <w:r w:rsidRPr="00727D88">
        <w:rPr>
          <w:rFonts w:ascii="Arial" w:hAnsi="Arial" w:cs="Arial"/>
          <w:noProof/>
        </w:rPr>
        <w:t xml:space="preserve">. </w:t>
      </w:r>
      <w:r w:rsidRPr="00727D88">
        <w:rPr>
          <w:rFonts w:ascii="Arial" w:hAnsi="Arial" w:cs="Arial"/>
          <w:i/>
          <w:iCs/>
          <w:noProof/>
        </w:rPr>
        <w:t>10</w:t>
      </w:r>
      <w:r w:rsidRPr="00727D88">
        <w:rPr>
          <w:rFonts w:ascii="Arial" w:hAnsi="Arial" w:cs="Arial"/>
          <w:noProof/>
        </w:rPr>
        <w:t>(2), 349–</w:t>
      </w:r>
      <w:r w:rsidRPr="00727D88">
        <w:rPr>
          <w:rFonts w:ascii="Arial" w:hAnsi="Arial" w:cs="Arial"/>
          <w:noProof/>
        </w:rPr>
        <w:lastRenderedPageBreak/>
        <w:t>354. https://doi.org/10.5530/pj.2018.2.59</w:t>
      </w:r>
    </w:p>
    <w:p w14:paraId="6FC352AE" w14:textId="14C164D5" w:rsidR="00B70B0F" w:rsidRPr="00727D88" w:rsidRDefault="00B70B0F" w:rsidP="00C134E6">
      <w:pPr>
        <w:widowControl w:val="0"/>
        <w:autoSpaceDE w:val="0"/>
        <w:autoSpaceDN w:val="0"/>
        <w:adjustRightInd w:val="0"/>
        <w:spacing w:after="0" w:line="480" w:lineRule="auto"/>
        <w:ind w:left="360"/>
        <w:rPr>
          <w:rFonts w:ascii="Arial" w:hAnsi="Arial" w:cs="Arial"/>
          <w:noProof/>
        </w:rPr>
      </w:pPr>
      <w:r w:rsidRPr="00727D88">
        <w:rPr>
          <w:rFonts w:ascii="Arial" w:hAnsi="Arial" w:cs="Arial"/>
          <w:noProof/>
        </w:rPr>
        <w:t xml:space="preserve">Afrisham, R., Aberomand, M., Ghaffari, M. A., Siahpoosh, A., &amp; Jamalan, M. (2015). Inhibitory Effect of Heracleum persicum and Ziziphus jujuba on Activity of Alpha-Amylase. </w:t>
      </w:r>
      <w:r w:rsidRPr="00727D88">
        <w:rPr>
          <w:rFonts w:ascii="Arial" w:hAnsi="Arial" w:cs="Arial"/>
          <w:i/>
          <w:iCs/>
          <w:noProof/>
        </w:rPr>
        <w:t>Journal of Botany</w:t>
      </w:r>
      <w:r w:rsidRPr="00727D88">
        <w:rPr>
          <w:rFonts w:ascii="Arial" w:hAnsi="Arial" w:cs="Arial"/>
          <w:noProof/>
        </w:rPr>
        <w:t xml:space="preserve">, </w:t>
      </w:r>
      <w:r w:rsidRPr="00727D88">
        <w:rPr>
          <w:rFonts w:ascii="Arial" w:hAnsi="Arial" w:cs="Arial"/>
          <w:i/>
          <w:iCs/>
          <w:noProof/>
        </w:rPr>
        <w:t>2015</w:t>
      </w:r>
      <w:r w:rsidRPr="00727D88">
        <w:rPr>
          <w:rFonts w:ascii="Arial" w:hAnsi="Arial" w:cs="Arial"/>
          <w:noProof/>
        </w:rPr>
        <w:t>.  https://doi.org/10.1155/2015/824683</w:t>
      </w:r>
    </w:p>
    <w:p w14:paraId="3347C669" w14:textId="77777777" w:rsidR="00B70B0F" w:rsidRDefault="00B70B0F" w:rsidP="00C134E6">
      <w:pPr>
        <w:widowControl w:val="0"/>
        <w:autoSpaceDE w:val="0"/>
        <w:autoSpaceDN w:val="0"/>
        <w:adjustRightInd w:val="0"/>
        <w:spacing w:after="0" w:line="480" w:lineRule="auto"/>
        <w:ind w:left="360"/>
        <w:rPr>
          <w:rFonts w:ascii="Arial" w:hAnsi="Arial" w:cs="Arial"/>
          <w:noProof/>
        </w:rPr>
      </w:pPr>
      <w:r w:rsidRPr="00023A9E">
        <w:rPr>
          <w:rFonts w:ascii="Arial" w:hAnsi="Arial" w:cs="Arial"/>
          <w:noProof/>
        </w:rPr>
        <w:t xml:space="preserve">Agarwal, P., &amp; Gupta, R. (2016). Alpha-amylase inhibition can treat diabetes mellitus. </w:t>
      </w:r>
      <w:r w:rsidRPr="00023A9E">
        <w:rPr>
          <w:rFonts w:ascii="Arial" w:hAnsi="Arial" w:cs="Arial"/>
          <w:i/>
          <w:iCs/>
          <w:noProof/>
        </w:rPr>
        <w:t>Research &amp; Reviews: Journal of Medical and Health Sciences</w:t>
      </w:r>
      <w:r w:rsidRPr="00023A9E">
        <w:rPr>
          <w:rFonts w:ascii="Arial" w:hAnsi="Arial" w:cs="Arial"/>
          <w:noProof/>
        </w:rPr>
        <w:t xml:space="preserve">, </w:t>
      </w:r>
      <w:r w:rsidRPr="00023A9E">
        <w:rPr>
          <w:rFonts w:ascii="Arial" w:hAnsi="Arial" w:cs="Arial"/>
          <w:i/>
          <w:iCs/>
          <w:noProof/>
        </w:rPr>
        <w:t>5</w:t>
      </w:r>
      <w:r w:rsidRPr="00023A9E">
        <w:rPr>
          <w:rFonts w:ascii="Arial" w:hAnsi="Arial" w:cs="Arial"/>
          <w:noProof/>
        </w:rPr>
        <w:t>(4), 1–8. https://www.researchgate.net/publication/312294768_Alpha-amylase_inhibition_can_treat_diabetes_mellitus</w:t>
      </w:r>
    </w:p>
    <w:p w14:paraId="639384E1" w14:textId="77777777" w:rsidR="00B70B0F" w:rsidRPr="00727D88" w:rsidRDefault="00B70B0F" w:rsidP="00C134E6">
      <w:pPr>
        <w:widowControl w:val="0"/>
        <w:autoSpaceDE w:val="0"/>
        <w:autoSpaceDN w:val="0"/>
        <w:adjustRightInd w:val="0"/>
        <w:spacing w:after="0" w:line="480" w:lineRule="auto"/>
        <w:ind w:left="360"/>
        <w:rPr>
          <w:rFonts w:ascii="Arial" w:hAnsi="Arial" w:cs="Arial"/>
          <w:noProof/>
        </w:rPr>
      </w:pPr>
      <w:r w:rsidRPr="00727D88">
        <w:rPr>
          <w:rFonts w:ascii="Arial" w:hAnsi="Arial" w:cs="Arial"/>
          <w:noProof/>
        </w:rPr>
        <w:t xml:space="preserve">Ajayi, F. A., Olorunnisola, O. S., Adetutu, A., Olorunfemi, F. G., Owoade, A. O., Adegbola, P., &amp; Afolabi, O. K. (2019). Anti-hyperglycaemic and Mode of Action of Thaumatococcus danielli (BENN.) BENTH Ethanol Leave Extract in Streptozotocin-induced Diabetic Rats. </w:t>
      </w:r>
      <w:r w:rsidRPr="00727D88">
        <w:rPr>
          <w:rFonts w:ascii="Arial" w:hAnsi="Arial" w:cs="Arial"/>
          <w:i/>
          <w:iCs/>
          <w:noProof/>
        </w:rPr>
        <w:t>Asian Journal of Research in Medical and Pharmaceutical Sciences</w:t>
      </w:r>
      <w:r w:rsidRPr="00727D88">
        <w:rPr>
          <w:rFonts w:ascii="Arial" w:hAnsi="Arial" w:cs="Arial"/>
          <w:noProof/>
        </w:rPr>
        <w:t>, (March), 1–10.  https://doi.org/10.9734/AJRIMPS/2019/v6i230095</w:t>
      </w:r>
    </w:p>
    <w:p w14:paraId="2D5DAAAB" w14:textId="77777777" w:rsidR="00B70B0F" w:rsidRPr="00727D88" w:rsidRDefault="00B70B0F" w:rsidP="00C134E6">
      <w:pPr>
        <w:widowControl w:val="0"/>
        <w:autoSpaceDE w:val="0"/>
        <w:autoSpaceDN w:val="0"/>
        <w:adjustRightInd w:val="0"/>
        <w:spacing w:after="0" w:line="480" w:lineRule="auto"/>
        <w:ind w:left="360"/>
        <w:rPr>
          <w:rFonts w:ascii="Arial" w:hAnsi="Arial" w:cs="Arial"/>
          <w:noProof/>
        </w:rPr>
      </w:pPr>
      <w:r w:rsidRPr="00727D88">
        <w:rPr>
          <w:rFonts w:ascii="Arial" w:hAnsi="Arial" w:cs="Arial"/>
          <w:noProof/>
        </w:rPr>
        <w:t xml:space="preserve">Alberti, K. G. M. M., &amp; Zimmet, P. Z. (1998). Definition, diagnosis and classification of diabetes mellitus and its complications. Part 1: Diagnosis and classification of diabetes mellitus. Provisional report of a WHO consultation. </w:t>
      </w:r>
      <w:r w:rsidRPr="00727D88">
        <w:rPr>
          <w:rFonts w:ascii="Arial" w:hAnsi="Arial" w:cs="Arial"/>
          <w:i/>
          <w:iCs/>
          <w:noProof/>
        </w:rPr>
        <w:t>Diabetic Medicine</w:t>
      </w:r>
      <w:r w:rsidRPr="00727D88">
        <w:rPr>
          <w:rFonts w:ascii="Arial" w:hAnsi="Arial" w:cs="Arial"/>
          <w:noProof/>
        </w:rPr>
        <w:t xml:space="preserve">, </w:t>
      </w:r>
      <w:r w:rsidRPr="00727D88">
        <w:rPr>
          <w:rFonts w:ascii="Arial" w:hAnsi="Arial" w:cs="Arial"/>
          <w:i/>
          <w:iCs/>
          <w:noProof/>
        </w:rPr>
        <w:t>15</w:t>
      </w:r>
      <w:r w:rsidRPr="00727D88">
        <w:rPr>
          <w:rFonts w:ascii="Arial" w:hAnsi="Arial" w:cs="Arial"/>
          <w:noProof/>
        </w:rPr>
        <w:t xml:space="preserve">(7), 539–553. https://doi.org/10.1002/(SICI)1096-9136(199807)15:7%3C539::AID-DIA668%3E3.0.CO;2-S </w:t>
      </w:r>
    </w:p>
    <w:p w14:paraId="7D69306B" w14:textId="77777777" w:rsidR="00B70B0F" w:rsidRPr="00727D88" w:rsidRDefault="00B70B0F" w:rsidP="00C134E6">
      <w:pPr>
        <w:widowControl w:val="0"/>
        <w:autoSpaceDE w:val="0"/>
        <w:autoSpaceDN w:val="0"/>
        <w:adjustRightInd w:val="0"/>
        <w:spacing w:after="0" w:line="480" w:lineRule="auto"/>
        <w:ind w:left="360"/>
        <w:rPr>
          <w:rFonts w:ascii="Arial" w:hAnsi="Arial" w:cs="Arial"/>
          <w:noProof/>
        </w:rPr>
      </w:pPr>
      <w:r w:rsidRPr="00727D88">
        <w:rPr>
          <w:rFonts w:ascii="Arial" w:hAnsi="Arial" w:cs="Arial"/>
          <w:noProof/>
        </w:rPr>
        <w:t>American Diabetes Association, &amp; Association, A. D. (2012). 1. American Diabetes Association. Diagnosis and Classification of Diabetes Mellitus.</w:t>
      </w:r>
      <w:r w:rsidRPr="00727D88">
        <w:rPr>
          <w:rFonts w:ascii="Arial" w:hAnsi="Arial" w:cs="Arial"/>
          <w:i/>
          <w:noProof/>
        </w:rPr>
        <w:t xml:space="preserve"> care.diabetesjournals.org</w:t>
      </w:r>
      <w:r w:rsidRPr="00727D88">
        <w:rPr>
          <w:rFonts w:ascii="Arial" w:hAnsi="Arial" w:cs="Arial"/>
          <w:noProof/>
        </w:rPr>
        <w:t xml:space="preserve"> S64–71.  https://doi.org/10.2337/dc12-s064</w:t>
      </w:r>
    </w:p>
    <w:p w14:paraId="477371F5" w14:textId="77777777" w:rsidR="00B70B0F" w:rsidRPr="00727D88" w:rsidRDefault="00B70B0F" w:rsidP="00C134E6">
      <w:pPr>
        <w:widowControl w:val="0"/>
        <w:autoSpaceDE w:val="0"/>
        <w:autoSpaceDN w:val="0"/>
        <w:adjustRightInd w:val="0"/>
        <w:spacing w:after="0" w:line="480" w:lineRule="auto"/>
        <w:ind w:left="360"/>
        <w:rPr>
          <w:rFonts w:ascii="Arial" w:hAnsi="Arial" w:cs="Arial"/>
          <w:noProof/>
        </w:rPr>
      </w:pPr>
      <w:r w:rsidRPr="00727D88">
        <w:rPr>
          <w:rFonts w:ascii="Arial" w:hAnsi="Arial" w:cs="Arial"/>
          <w:noProof/>
        </w:rPr>
        <w:t xml:space="preserve">Amjadi, S., Mesgari, M., Shokouhi, B., &amp; Ghorbani, M. (2019). Enhancement of therapeutic efficacy of betanin for diabetes treatment by liposomal nanocarriers. </w:t>
      </w:r>
      <w:r w:rsidRPr="00727D88">
        <w:rPr>
          <w:rFonts w:ascii="Arial" w:hAnsi="Arial" w:cs="Arial"/>
          <w:i/>
          <w:iCs/>
          <w:noProof/>
        </w:rPr>
        <w:t>Journal of Functional Foods</w:t>
      </w:r>
      <w:r w:rsidRPr="00727D88">
        <w:rPr>
          <w:rFonts w:ascii="Arial" w:hAnsi="Arial" w:cs="Arial"/>
          <w:noProof/>
        </w:rPr>
        <w:t xml:space="preserve">, </w:t>
      </w:r>
      <w:r w:rsidRPr="00727D88">
        <w:rPr>
          <w:rFonts w:ascii="Arial" w:hAnsi="Arial" w:cs="Arial"/>
          <w:i/>
          <w:iCs/>
          <w:noProof/>
        </w:rPr>
        <w:t>59</w:t>
      </w:r>
      <w:r w:rsidRPr="00727D88">
        <w:rPr>
          <w:rFonts w:ascii="Arial" w:hAnsi="Arial" w:cs="Arial"/>
          <w:noProof/>
        </w:rPr>
        <w:t>(May), 119–128.  https://doi.org/10.1016/j.jff.2019.05.015</w:t>
      </w:r>
    </w:p>
    <w:p w14:paraId="32E78BDC" w14:textId="77777777" w:rsidR="00B70B0F" w:rsidRPr="00727D88" w:rsidRDefault="00B70B0F" w:rsidP="00C134E6">
      <w:pPr>
        <w:widowControl w:val="0"/>
        <w:autoSpaceDE w:val="0"/>
        <w:autoSpaceDN w:val="0"/>
        <w:adjustRightInd w:val="0"/>
        <w:spacing w:after="0" w:line="480" w:lineRule="auto"/>
        <w:ind w:left="360"/>
        <w:rPr>
          <w:rFonts w:ascii="Arial" w:hAnsi="Arial" w:cs="Arial"/>
          <w:noProof/>
        </w:rPr>
      </w:pPr>
      <w:r w:rsidRPr="00727D88">
        <w:rPr>
          <w:rFonts w:ascii="Arial" w:hAnsi="Arial" w:cs="Arial"/>
          <w:noProof/>
        </w:rPr>
        <w:t xml:space="preserve">Balan, K., Ratha, P., Prakash, G., Viswanathamurthi, P., Adisakwattana, S., &amp; Palvannan, T. (2017). Evaluation of invitro α-amylase and α-glucosidase inhibitory potential of N2O2 schiff </w:t>
      </w:r>
      <w:r w:rsidRPr="00727D88">
        <w:rPr>
          <w:rFonts w:ascii="Arial" w:hAnsi="Arial" w:cs="Arial"/>
          <w:noProof/>
        </w:rPr>
        <w:lastRenderedPageBreak/>
        <w:t xml:space="preserve">base Zn complex. </w:t>
      </w:r>
      <w:r w:rsidRPr="00727D88">
        <w:rPr>
          <w:rFonts w:ascii="Arial" w:hAnsi="Arial" w:cs="Arial"/>
          <w:i/>
          <w:iCs/>
          <w:noProof/>
        </w:rPr>
        <w:t>Arabian Journal of Chemistry</w:t>
      </w:r>
      <w:r w:rsidRPr="00727D88">
        <w:rPr>
          <w:rFonts w:ascii="Arial" w:hAnsi="Arial" w:cs="Arial"/>
          <w:noProof/>
        </w:rPr>
        <w:t xml:space="preserve">, </w:t>
      </w:r>
      <w:r w:rsidRPr="00727D88">
        <w:rPr>
          <w:rFonts w:ascii="Arial" w:hAnsi="Arial" w:cs="Arial"/>
          <w:i/>
          <w:iCs/>
          <w:noProof/>
        </w:rPr>
        <w:t>10</w:t>
      </w:r>
      <w:r w:rsidRPr="00727D88">
        <w:rPr>
          <w:rFonts w:ascii="Arial" w:hAnsi="Arial" w:cs="Arial"/>
          <w:noProof/>
        </w:rPr>
        <w:t>(5), 732–738 https://doi.org/10.1016/j.arabjc.2014.07.002</w:t>
      </w:r>
    </w:p>
    <w:p w14:paraId="77ED582D" w14:textId="77777777" w:rsidR="00B70B0F" w:rsidRPr="00727D88" w:rsidRDefault="00B70B0F" w:rsidP="00C134E6">
      <w:pPr>
        <w:widowControl w:val="0"/>
        <w:autoSpaceDE w:val="0"/>
        <w:autoSpaceDN w:val="0"/>
        <w:adjustRightInd w:val="0"/>
        <w:spacing w:after="0" w:line="480" w:lineRule="auto"/>
        <w:ind w:left="360"/>
        <w:rPr>
          <w:rFonts w:ascii="Arial" w:hAnsi="Arial" w:cs="Arial"/>
          <w:noProof/>
        </w:rPr>
      </w:pPr>
      <w:r w:rsidRPr="00727D88">
        <w:rPr>
          <w:rFonts w:ascii="Arial" w:hAnsi="Arial" w:cs="Arial"/>
          <w:noProof/>
        </w:rPr>
        <w:t xml:space="preserve">Ben Ahmed, Z., Yousfi, M., Viaene, J., Dejaegher, B., Demeyer, K., Mangelings, D., &amp; Heyden, Y. Vander. (2016). Determination of optimal extraction conditions for phenolic compounds from: Pistacia atlantica leaves using the response surface methodology. </w:t>
      </w:r>
      <w:r w:rsidRPr="00727D88">
        <w:rPr>
          <w:rFonts w:ascii="Arial" w:hAnsi="Arial" w:cs="Arial"/>
          <w:i/>
          <w:iCs/>
          <w:noProof/>
        </w:rPr>
        <w:t>Analytical Methods</w:t>
      </w:r>
      <w:r w:rsidRPr="00727D88">
        <w:rPr>
          <w:rFonts w:ascii="Arial" w:hAnsi="Arial" w:cs="Arial"/>
          <w:noProof/>
        </w:rPr>
        <w:t xml:space="preserve">, </w:t>
      </w:r>
      <w:r w:rsidRPr="00727D88">
        <w:rPr>
          <w:rFonts w:ascii="Arial" w:hAnsi="Arial" w:cs="Arial"/>
          <w:i/>
          <w:iCs/>
          <w:noProof/>
        </w:rPr>
        <w:t>8</w:t>
      </w:r>
      <w:r w:rsidRPr="00727D88">
        <w:rPr>
          <w:rFonts w:ascii="Arial" w:hAnsi="Arial" w:cs="Arial"/>
          <w:noProof/>
        </w:rPr>
        <w:t>(31), 6107–6114.   https://doi.org/10.1039/C6AY01739H</w:t>
      </w:r>
    </w:p>
    <w:p w14:paraId="675CADB5" w14:textId="77777777" w:rsidR="00B70B0F" w:rsidRPr="00727D88" w:rsidRDefault="00B70B0F" w:rsidP="00C134E6">
      <w:pPr>
        <w:widowControl w:val="0"/>
        <w:autoSpaceDE w:val="0"/>
        <w:autoSpaceDN w:val="0"/>
        <w:adjustRightInd w:val="0"/>
        <w:spacing w:after="0" w:line="480" w:lineRule="auto"/>
        <w:ind w:left="360"/>
        <w:rPr>
          <w:rFonts w:ascii="Arial" w:hAnsi="Arial" w:cs="Arial"/>
          <w:noProof/>
        </w:rPr>
      </w:pPr>
      <w:r w:rsidRPr="00727D88">
        <w:rPr>
          <w:rFonts w:ascii="Arial" w:hAnsi="Arial" w:cs="Arial"/>
          <w:noProof/>
        </w:rPr>
        <w:t xml:space="preserve">Bharti, S. K., Krishnan, S., Kumar, A., &amp; Kumar, A. (2018). </w:t>
      </w:r>
      <w:r w:rsidRPr="00727D88">
        <w:rPr>
          <w:rFonts w:ascii="Arial" w:hAnsi="Arial" w:cs="Arial"/>
          <w:i/>
          <w:iCs/>
          <w:noProof/>
        </w:rPr>
        <w:t>Antidiabetic phytoconstituents and their mode of action on metabolic pathways</w:t>
      </w:r>
      <w:r w:rsidRPr="00727D88">
        <w:rPr>
          <w:rFonts w:ascii="Arial" w:hAnsi="Arial" w:cs="Arial"/>
          <w:noProof/>
        </w:rPr>
        <w:t>. 81–100.  https://doi.org/10.1177/2042018818755019</w:t>
      </w:r>
    </w:p>
    <w:p w14:paraId="6980E03A" w14:textId="77777777" w:rsidR="00B70B0F" w:rsidRPr="00727D88" w:rsidRDefault="00B70B0F" w:rsidP="00C134E6">
      <w:pPr>
        <w:widowControl w:val="0"/>
        <w:autoSpaceDE w:val="0"/>
        <w:autoSpaceDN w:val="0"/>
        <w:adjustRightInd w:val="0"/>
        <w:spacing w:after="0" w:line="480" w:lineRule="auto"/>
        <w:ind w:left="360"/>
        <w:rPr>
          <w:rFonts w:ascii="Arial" w:hAnsi="Arial" w:cs="Arial"/>
          <w:noProof/>
        </w:rPr>
      </w:pPr>
      <w:r w:rsidRPr="00727D88">
        <w:rPr>
          <w:rFonts w:ascii="Arial" w:hAnsi="Arial" w:cs="Arial"/>
          <w:noProof/>
        </w:rPr>
        <w:t xml:space="preserve">Chelladurai, G. R. M., &amp; Chinnachamy, C. (2018). Alpha amylase and alpha glucosidase inhibitory effects of aqueous stem extract of Salacia oblonga and its GC-MS analysis. </w:t>
      </w:r>
      <w:r w:rsidRPr="00727D88">
        <w:rPr>
          <w:rFonts w:ascii="Arial" w:hAnsi="Arial" w:cs="Arial"/>
          <w:i/>
          <w:iCs/>
          <w:noProof/>
        </w:rPr>
        <w:t>Brazilian Journal of Pharmaceutical Sciences</w:t>
      </w:r>
      <w:r w:rsidRPr="00727D88">
        <w:rPr>
          <w:rFonts w:ascii="Arial" w:hAnsi="Arial" w:cs="Arial"/>
          <w:noProof/>
        </w:rPr>
        <w:t xml:space="preserve">, </w:t>
      </w:r>
      <w:r w:rsidRPr="00727D88">
        <w:rPr>
          <w:rFonts w:ascii="Arial" w:hAnsi="Arial" w:cs="Arial"/>
          <w:i/>
          <w:iCs/>
          <w:noProof/>
        </w:rPr>
        <w:t>54</w:t>
      </w:r>
      <w:r w:rsidRPr="00727D88">
        <w:rPr>
          <w:rFonts w:ascii="Arial" w:hAnsi="Arial" w:cs="Arial"/>
          <w:noProof/>
        </w:rPr>
        <w:t>(1), 1–10.  https://doi.org/10.1590/s2175-97902018000117151</w:t>
      </w:r>
    </w:p>
    <w:p w14:paraId="44EB6651" w14:textId="77777777" w:rsidR="00B70B0F" w:rsidRPr="00727D88" w:rsidRDefault="00B70B0F" w:rsidP="00C134E6">
      <w:pPr>
        <w:widowControl w:val="0"/>
        <w:autoSpaceDE w:val="0"/>
        <w:autoSpaceDN w:val="0"/>
        <w:adjustRightInd w:val="0"/>
        <w:spacing w:after="0" w:line="480" w:lineRule="auto"/>
        <w:ind w:left="360"/>
        <w:rPr>
          <w:rFonts w:ascii="Arial" w:hAnsi="Arial" w:cs="Arial"/>
          <w:noProof/>
        </w:rPr>
      </w:pPr>
      <w:r w:rsidRPr="00727D88">
        <w:rPr>
          <w:rFonts w:ascii="Arial" w:hAnsi="Arial" w:cs="Arial"/>
          <w:noProof/>
          <w:lang w:val="es-US"/>
        </w:rPr>
        <w:t xml:space="preserve">Elufioye, T. O., Mada, O. O., &amp; Mada, O. O. (2018). </w:t>
      </w:r>
      <w:r w:rsidRPr="00727D88">
        <w:rPr>
          <w:rFonts w:ascii="Arial" w:hAnsi="Arial" w:cs="Arial"/>
          <w:iCs/>
          <w:noProof/>
        </w:rPr>
        <w:t>GC- MS , FTIR , UV Analysis and in vitro Antioxidant Activity of a Nigeria Poly Herbal Mixture : Pax Herbal Bitters</w:t>
      </w:r>
      <w:r w:rsidRPr="00727D88">
        <w:rPr>
          <w:rFonts w:ascii="Arial" w:hAnsi="Arial" w:cs="Arial"/>
          <w:noProof/>
        </w:rPr>
        <w:t xml:space="preserve">. </w:t>
      </w:r>
      <w:r w:rsidRPr="00727D88">
        <w:rPr>
          <w:rFonts w:ascii="Arial" w:hAnsi="Arial" w:cs="Arial"/>
          <w:i/>
          <w:noProof/>
        </w:rPr>
        <w:t xml:space="preserve">www.antiox.org | www.journalonweb.com/fra | www.phcog.net </w:t>
      </w:r>
      <w:r w:rsidRPr="00727D88">
        <w:rPr>
          <w:rFonts w:ascii="Arial" w:hAnsi="Arial" w:cs="Arial"/>
          <w:i/>
          <w:iCs/>
          <w:noProof/>
        </w:rPr>
        <w:t>8</w:t>
      </w:r>
      <w:r w:rsidRPr="00727D88">
        <w:rPr>
          <w:rFonts w:ascii="Arial" w:hAnsi="Arial" w:cs="Arial"/>
          <w:i/>
          <w:noProof/>
        </w:rPr>
        <w:t xml:space="preserve">(2), 74–81. https://doi.org/10.5530/fra.2018.2.12 </w:t>
      </w:r>
    </w:p>
    <w:p w14:paraId="15C11D7A" w14:textId="77777777" w:rsidR="00B70B0F" w:rsidRPr="00727D88" w:rsidRDefault="00B70B0F" w:rsidP="00C134E6">
      <w:pPr>
        <w:widowControl w:val="0"/>
        <w:autoSpaceDE w:val="0"/>
        <w:autoSpaceDN w:val="0"/>
        <w:adjustRightInd w:val="0"/>
        <w:spacing w:after="0" w:line="480" w:lineRule="auto"/>
        <w:ind w:left="360"/>
        <w:rPr>
          <w:rFonts w:ascii="Arial" w:hAnsi="Arial" w:cs="Arial"/>
          <w:noProof/>
        </w:rPr>
      </w:pPr>
      <w:r w:rsidRPr="00727D88">
        <w:rPr>
          <w:rFonts w:ascii="Arial" w:hAnsi="Arial" w:cs="Arial"/>
          <w:noProof/>
        </w:rPr>
        <w:t xml:space="preserve">Farklı, M., Metabolitleri, S., Fitokimyasal, Ü., Çalışmaları, A., &amp; Antihelmintik, A. (2018). </w:t>
      </w:r>
      <w:r w:rsidRPr="00727D88">
        <w:rPr>
          <w:rFonts w:ascii="Arial" w:hAnsi="Arial" w:cs="Arial"/>
          <w:iCs/>
          <w:noProof/>
        </w:rPr>
        <w:t>Phytochemical Screening for Various Secondary Metabolites , Antioxidant , and Anthelmintic Activity of Coscinium fenestratum Fruit Pulp</w:t>
      </w:r>
      <w:r w:rsidRPr="00727D88">
        <w:rPr>
          <w:rFonts w:ascii="Arial" w:hAnsi="Arial" w:cs="Arial"/>
          <w:i/>
          <w:iCs/>
          <w:noProof/>
        </w:rPr>
        <w:t> : A New Biosource Journal for Novel Drug Discovery</w:t>
      </w:r>
      <w:r w:rsidRPr="00727D88">
        <w:rPr>
          <w:rFonts w:ascii="Arial" w:hAnsi="Arial" w:cs="Arial"/>
          <w:noProof/>
        </w:rPr>
        <w:t xml:space="preserve">. </w:t>
      </w:r>
      <w:r w:rsidRPr="00727D88">
        <w:rPr>
          <w:rFonts w:ascii="Arial" w:hAnsi="Arial" w:cs="Arial"/>
          <w:i/>
          <w:iCs/>
          <w:noProof/>
        </w:rPr>
        <w:t>15</w:t>
      </w:r>
      <w:r w:rsidRPr="00727D88">
        <w:rPr>
          <w:rFonts w:ascii="Arial" w:hAnsi="Arial" w:cs="Arial"/>
          <w:noProof/>
        </w:rPr>
        <w:t>(2), 156–165.  https://doi.org/10.4274/tjps.54376</w:t>
      </w:r>
      <w:r>
        <w:rPr>
          <w:rFonts w:ascii="Arial" w:hAnsi="Arial" w:cs="Arial"/>
          <w:noProof/>
        </w:rPr>
        <w:t xml:space="preserve"> </w:t>
      </w:r>
    </w:p>
    <w:p w14:paraId="2C9481F3" w14:textId="77777777" w:rsidR="00B70B0F" w:rsidRPr="00727D88" w:rsidRDefault="00B70B0F" w:rsidP="00C134E6">
      <w:pPr>
        <w:widowControl w:val="0"/>
        <w:autoSpaceDE w:val="0"/>
        <w:autoSpaceDN w:val="0"/>
        <w:adjustRightInd w:val="0"/>
        <w:spacing w:after="0" w:line="480" w:lineRule="auto"/>
        <w:ind w:left="360"/>
        <w:rPr>
          <w:rFonts w:ascii="Arial" w:hAnsi="Arial" w:cs="Arial"/>
          <w:noProof/>
        </w:rPr>
      </w:pPr>
      <w:r w:rsidRPr="00727D88">
        <w:rPr>
          <w:rFonts w:ascii="Arial" w:hAnsi="Arial" w:cs="Arial"/>
          <w:noProof/>
        </w:rPr>
        <w:t>Gajbhiye, R. L., Ganap</w:t>
      </w:r>
      <w:r w:rsidRPr="00C9664B">
        <w:rPr>
          <w:rFonts w:ascii="Arial" w:hAnsi="Arial" w:cs="Arial"/>
          <w:noProof/>
        </w:rPr>
        <w:t xml:space="preserve">athy, A., &amp; Parasuraman, J. (2018). A Review of Α-Glucosidase and Α-Amylase Inhibitors for Type 2 Diabetes Isolated From Some Important Indian medicinal plants. </w:t>
      </w:r>
      <w:r w:rsidRPr="00C9664B">
        <w:rPr>
          <w:rFonts w:ascii="Arial" w:hAnsi="Arial" w:cs="Arial"/>
          <w:i/>
          <w:iCs/>
          <w:noProof/>
        </w:rPr>
        <w:t>Annals of Clinical Pharmacology and Therapeutics</w:t>
      </w:r>
      <w:r w:rsidRPr="00C9664B">
        <w:rPr>
          <w:rFonts w:ascii="Arial" w:hAnsi="Arial" w:cs="Arial"/>
          <w:noProof/>
        </w:rPr>
        <w:t xml:space="preserve">, </w:t>
      </w:r>
      <w:r w:rsidRPr="00C9664B">
        <w:rPr>
          <w:rFonts w:ascii="Arial" w:hAnsi="Arial" w:cs="Arial"/>
          <w:i/>
          <w:iCs/>
          <w:noProof/>
        </w:rPr>
        <w:t>1</w:t>
      </w:r>
      <w:r w:rsidRPr="00C9664B">
        <w:rPr>
          <w:rFonts w:ascii="Arial" w:hAnsi="Arial" w:cs="Arial"/>
          <w:noProof/>
        </w:rPr>
        <w:t>(1), 1–1</w:t>
      </w:r>
      <w:r w:rsidRPr="00727D88">
        <w:rPr>
          <w:rFonts w:ascii="Arial" w:hAnsi="Arial" w:cs="Arial"/>
          <w:noProof/>
        </w:rPr>
        <w:t>0.</w:t>
      </w:r>
      <w:r>
        <w:rPr>
          <w:rFonts w:ascii="Arial" w:hAnsi="Arial" w:cs="Arial"/>
          <w:noProof/>
        </w:rPr>
        <w:t xml:space="preserve"> </w:t>
      </w:r>
      <w:r w:rsidRPr="00C9664B">
        <w:rPr>
          <w:rFonts w:ascii="Arial" w:hAnsi="Arial" w:cs="Arial"/>
          <w:noProof/>
        </w:rPr>
        <w:t>https://www.remedypublications.com/open-access/pa-review-of-alpha-glucosidase-and-</w:t>
      </w:r>
      <w:r w:rsidRPr="00C9664B">
        <w:rPr>
          <w:rFonts w:ascii="Arial" w:hAnsi="Arial" w:cs="Arial"/>
          <w:noProof/>
        </w:rPr>
        <w:lastRenderedPageBreak/>
        <w:t>alpha-amylase-inhibitors-for-type-2-diabetes-isolated-from-some-important-indian-medicinal-plantsp-2350.pdf</w:t>
      </w:r>
    </w:p>
    <w:p w14:paraId="584A1CB2" w14:textId="77777777" w:rsidR="00B70B0F" w:rsidRPr="00727D88" w:rsidRDefault="00B70B0F" w:rsidP="00C134E6">
      <w:pPr>
        <w:widowControl w:val="0"/>
        <w:autoSpaceDE w:val="0"/>
        <w:autoSpaceDN w:val="0"/>
        <w:adjustRightInd w:val="0"/>
        <w:spacing w:after="0" w:line="480" w:lineRule="auto"/>
        <w:ind w:left="360"/>
        <w:rPr>
          <w:rFonts w:ascii="Arial" w:hAnsi="Arial" w:cs="Arial"/>
          <w:noProof/>
        </w:rPr>
      </w:pPr>
      <w:r w:rsidRPr="00C9664B">
        <w:rPr>
          <w:rFonts w:ascii="Arial" w:hAnsi="Arial" w:cs="Arial"/>
          <w:noProof/>
        </w:rPr>
        <w:t xml:space="preserve">Gidado, A., Watafua, M., Sa, R. S., Tagi, H. S., &amp; Abdullahi, S. (2019). </w:t>
      </w:r>
      <w:r w:rsidRPr="00C9664B">
        <w:rPr>
          <w:rFonts w:ascii="Arial" w:hAnsi="Arial" w:cs="Arial"/>
          <w:iCs/>
          <w:noProof/>
        </w:rPr>
        <w:t>Alpha-Amylase , Maltase and Sucrase Inhibitions by Aqueous Leaf Extracts in Rats.</w:t>
      </w:r>
      <w:r w:rsidRPr="00C9664B">
        <w:rPr>
          <w:rFonts w:ascii="Arial" w:hAnsi="Arial" w:cs="Arial"/>
          <w:i/>
          <w:iCs/>
          <w:noProof/>
        </w:rPr>
        <w:t xml:space="preserve"> Tropical Journal of Natural Product Research</w:t>
      </w:r>
      <w:r w:rsidRPr="00C9664B">
        <w:rPr>
          <w:rFonts w:ascii="Arial" w:hAnsi="Arial" w:cs="Arial"/>
          <w:noProof/>
        </w:rPr>
        <w:t xml:space="preserve">. </w:t>
      </w:r>
      <w:r w:rsidRPr="00C9664B">
        <w:rPr>
          <w:rFonts w:ascii="Arial" w:hAnsi="Arial" w:cs="Arial"/>
          <w:i/>
          <w:iCs/>
          <w:noProof/>
        </w:rPr>
        <w:t>3</w:t>
      </w:r>
      <w:r w:rsidRPr="00C9664B">
        <w:rPr>
          <w:rFonts w:ascii="Arial" w:hAnsi="Arial" w:cs="Arial"/>
          <w:noProof/>
        </w:rPr>
        <w:t>(June), 210–215.</w:t>
      </w:r>
      <w:r w:rsidRPr="00727D88">
        <w:rPr>
          <w:rFonts w:ascii="Arial" w:hAnsi="Arial" w:cs="Arial"/>
          <w:noProof/>
        </w:rPr>
        <w:t xml:space="preserve"> </w:t>
      </w:r>
      <w:r>
        <w:rPr>
          <w:rFonts w:ascii="Arial" w:hAnsi="Arial" w:cs="Arial"/>
          <w:noProof/>
        </w:rPr>
        <w:t xml:space="preserve"> </w:t>
      </w:r>
    </w:p>
    <w:p w14:paraId="2E3BB534" w14:textId="77777777" w:rsidR="00B70B0F" w:rsidRPr="00727D88" w:rsidRDefault="00B70B0F" w:rsidP="00C134E6">
      <w:pPr>
        <w:widowControl w:val="0"/>
        <w:autoSpaceDE w:val="0"/>
        <w:autoSpaceDN w:val="0"/>
        <w:adjustRightInd w:val="0"/>
        <w:spacing w:after="0" w:line="480" w:lineRule="auto"/>
        <w:ind w:left="360"/>
        <w:rPr>
          <w:rFonts w:ascii="Arial" w:hAnsi="Arial" w:cs="Arial"/>
          <w:noProof/>
        </w:rPr>
      </w:pPr>
      <w:r w:rsidRPr="00727D88">
        <w:rPr>
          <w:rFonts w:ascii="Arial" w:hAnsi="Arial" w:cs="Arial"/>
          <w:noProof/>
        </w:rPr>
        <w:t xml:space="preserve">Kalita, D., Holm, D. G., LaBarbera, D. V., Petrash, J. M., &amp; Jayanty, S. S. (2018). Inhibition of α-glucosidase, α-amylase, and aldose reductase by potato polyphenolic compounds. </w:t>
      </w:r>
      <w:r w:rsidRPr="00727D88">
        <w:rPr>
          <w:rFonts w:ascii="Arial" w:hAnsi="Arial" w:cs="Arial"/>
          <w:i/>
          <w:iCs/>
          <w:noProof/>
        </w:rPr>
        <w:t>PLoS ONE</w:t>
      </w:r>
      <w:r w:rsidRPr="00727D88">
        <w:rPr>
          <w:rFonts w:ascii="Arial" w:hAnsi="Arial" w:cs="Arial"/>
          <w:noProof/>
        </w:rPr>
        <w:t xml:space="preserve">, </w:t>
      </w:r>
      <w:r w:rsidRPr="00727D88">
        <w:rPr>
          <w:rFonts w:ascii="Arial" w:hAnsi="Arial" w:cs="Arial"/>
          <w:i/>
          <w:iCs/>
          <w:noProof/>
        </w:rPr>
        <w:t>13</w:t>
      </w:r>
      <w:r w:rsidRPr="00727D88">
        <w:rPr>
          <w:rFonts w:ascii="Arial" w:hAnsi="Arial" w:cs="Arial"/>
          <w:noProof/>
        </w:rPr>
        <w:t xml:space="preserve">(1), 1–13.  https://doi.org/10.1371/journal.pone.0191025 </w:t>
      </w:r>
    </w:p>
    <w:p w14:paraId="43A34BE1" w14:textId="77777777" w:rsidR="00B70B0F" w:rsidRPr="00727D88" w:rsidRDefault="00B70B0F" w:rsidP="00C134E6">
      <w:pPr>
        <w:widowControl w:val="0"/>
        <w:autoSpaceDE w:val="0"/>
        <w:autoSpaceDN w:val="0"/>
        <w:adjustRightInd w:val="0"/>
        <w:spacing w:after="0" w:line="480" w:lineRule="auto"/>
        <w:ind w:left="360"/>
        <w:rPr>
          <w:rFonts w:ascii="Arial" w:hAnsi="Arial" w:cs="Arial"/>
          <w:noProof/>
        </w:rPr>
      </w:pPr>
      <w:r w:rsidRPr="00727D88">
        <w:rPr>
          <w:rFonts w:ascii="Arial" w:hAnsi="Arial" w:cs="Arial"/>
          <w:noProof/>
        </w:rPr>
        <w:t xml:space="preserve">Kidane, Y., Bokrezion, T., Mebrahtu, J., Mehari, M., Gebreab, Y. B., Fessehaye, N., &amp; Achila, O. O. (2018). In Vitro Inhibition of α-Amylase and α-Glucosidase by Extracts from Psiadia punctulata and Meriandra bengalensis. </w:t>
      </w:r>
      <w:r w:rsidRPr="00727D88">
        <w:rPr>
          <w:rFonts w:ascii="Arial" w:hAnsi="Arial" w:cs="Arial"/>
          <w:i/>
          <w:iCs/>
          <w:noProof/>
        </w:rPr>
        <w:t>Evidence-Based Complementary and Alternative Medicine</w:t>
      </w:r>
      <w:r w:rsidRPr="00727D88">
        <w:rPr>
          <w:rFonts w:ascii="Arial" w:hAnsi="Arial" w:cs="Arial"/>
          <w:noProof/>
        </w:rPr>
        <w:t xml:space="preserve">, </w:t>
      </w:r>
      <w:r w:rsidRPr="00727D88">
        <w:rPr>
          <w:rFonts w:ascii="Arial" w:hAnsi="Arial" w:cs="Arial"/>
          <w:i/>
          <w:iCs/>
          <w:noProof/>
        </w:rPr>
        <w:t>2018</w:t>
      </w:r>
      <w:r w:rsidRPr="00727D88">
        <w:rPr>
          <w:rFonts w:ascii="Arial" w:hAnsi="Arial" w:cs="Arial"/>
          <w:noProof/>
        </w:rPr>
        <w:t>.  https://doi.org/10.1155/2018/2164345</w:t>
      </w:r>
    </w:p>
    <w:p w14:paraId="6AA2D538" w14:textId="77777777" w:rsidR="00B70B0F" w:rsidRPr="00727D88" w:rsidRDefault="00B70B0F" w:rsidP="00C134E6">
      <w:pPr>
        <w:widowControl w:val="0"/>
        <w:autoSpaceDE w:val="0"/>
        <w:autoSpaceDN w:val="0"/>
        <w:adjustRightInd w:val="0"/>
        <w:spacing w:after="0" w:line="480" w:lineRule="auto"/>
        <w:ind w:left="360"/>
        <w:rPr>
          <w:rFonts w:ascii="Arial" w:hAnsi="Arial" w:cs="Arial"/>
          <w:noProof/>
        </w:rPr>
      </w:pPr>
      <w:r w:rsidRPr="00727D88">
        <w:rPr>
          <w:rFonts w:ascii="Arial" w:hAnsi="Arial" w:cs="Arial"/>
          <w:noProof/>
        </w:rPr>
        <w:t xml:space="preserve">Lalhminghlui, K., &amp; Jagetia, G. C. (2018). </w:t>
      </w:r>
      <w:r w:rsidRPr="00727D88">
        <w:rPr>
          <w:rFonts w:ascii="Arial" w:hAnsi="Arial" w:cs="Arial"/>
          <w:iCs/>
          <w:noProof/>
        </w:rPr>
        <w:t>Evaluation of the free-radical scavenging and antioxidant activities of Chilauni ,</w:t>
      </w:r>
      <w:r w:rsidRPr="00727D88">
        <w:rPr>
          <w:rFonts w:ascii="Arial" w:hAnsi="Arial" w:cs="Arial"/>
          <w:i/>
          <w:iCs/>
          <w:noProof/>
        </w:rPr>
        <w:t xml:space="preserve"> </w:t>
      </w:r>
      <w:r w:rsidRPr="00727D88">
        <w:rPr>
          <w:rFonts w:ascii="Arial" w:hAnsi="Arial" w:cs="Arial"/>
          <w:iCs/>
          <w:noProof/>
        </w:rPr>
        <w:t>Schima wallichii Korth in vitro</w:t>
      </w:r>
      <w:r w:rsidRPr="00727D88">
        <w:rPr>
          <w:rFonts w:ascii="Arial" w:hAnsi="Arial" w:cs="Arial"/>
          <w:noProof/>
        </w:rPr>
        <w:t xml:space="preserve">. </w:t>
      </w:r>
      <w:r w:rsidRPr="00727D88">
        <w:rPr>
          <w:rFonts w:ascii="Arial" w:hAnsi="Arial" w:cs="Arial"/>
          <w:i/>
          <w:iCs/>
          <w:noProof/>
        </w:rPr>
        <w:t>4</w:t>
      </w:r>
      <w:r w:rsidRPr="00727D88">
        <w:rPr>
          <w:rFonts w:ascii="Arial" w:hAnsi="Arial" w:cs="Arial"/>
          <w:noProof/>
        </w:rPr>
        <w:t xml:space="preserve">(January) </w:t>
      </w:r>
      <w:r w:rsidRPr="00727D88">
        <w:rPr>
          <w:rFonts w:ascii="Arial" w:hAnsi="Arial" w:cs="Arial"/>
          <w:i/>
          <w:noProof/>
        </w:rPr>
        <w:t>future science Journal. https://doi.org/10.4155/fsoa-2017-0086</w:t>
      </w:r>
    </w:p>
    <w:p w14:paraId="03DAC76C" w14:textId="77777777" w:rsidR="00B70B0F" w:rsidRPr="00727D88" w:rsidRDefault="00B70B0F" w:rsidP="00C134E6">
      <w:pPr>
        <w:widowControl w:val="0"/>
        <w:autoSpaceDE w:val="0"/>
        <w:autoSpaceDN w:val="0"/>
        <w:adjustRightInd w:val="0"/>
        <w:spacing w:after="0" w:line="480" w:lineRule="auto"/>
        <w:ind w:left="360"/>
        <w:rPr>
          <w:rFonts w:ascii="Arial" w:hAnsi="Arial" w:cs="Arial"/>
          <w:noProof/>
        </w:rPr>
      </w:pPr>
      <w:r w:rsidRPr="00727D88">
        <w:rPr>
          <w:rFonts w:ascii="Arial" w:hAnsi="Arial" w:cs="Arial"/>
          <w:noProof/>
        </w:rPr>
        <w:t xml:space="preserve">Lawal, O. A., Adebayo, M. A., Sikiru, A. A., &amp; Ogunwande, I. A. (2016). Chemical Composition and Antimicrobial Activity of Essential Oils of Ficus asperifolia Miq. and Ficus capensis Thunb from Nigeria. </w:t>
      </w:r>
      <w:r w:rsidRPr="00727D88">
        <w:rPr>
          <w:rFonts w:ascii="Arial" w:hAnsi="Arial" w:cs="Arial"/>
          <w:i/>
          <w:iCs/>
          <w:noProof/>
        </w:rPr>
        <w:t>Journal of Essential Oil-Bearing Plants</w:t>
      </w:r>
      <w:r w:rsidRPr="00727D88">
        <w:rPr>
          <w:rFonts w:ascii="Arial" w:hAnsi="Arial" w:cs="Arial"/>
          <w:noProof/>
        </w:rPr>
        <w:t xml:space="preserve">, </w:t>
      </w:r>
      <w:r w:rsidRPr="00727D88">
        <w:rPr>
          <w:rFonts w:ascii="Arial" w:hAnsi="Arial" w:cs="Arial"/>
          <w:i/>
          <w:iCs/>
          <w:noProof/>
        </w:rPr>
        <w:t>19</w:t>
      </w:r>
      <w:r w:rsidRPr="00727D88">
        <w:rPr>
          <w:rFonts w:ascii="Arial" w:hAnsi="Arial" w:cs="Arial"/>
          <w:noProof/>
        </w:rPr>
        <w:t>(7), 1693–1700.  https://doi.org/10.1080/0972060X.2016.1226963</w:t>
      </w:r>
    </w:p>
    <w:p w14:paraId="7B213A4B" w14:textId="77777777" w:rsidR="00B70B0F" w:rsidRPr="00727D88" w:rsidRDefault="00B70B0F" w:rsidP="00C134E6">
      <w:pPr>
        <w:widowControl w:val="0"/>
        <w:autoSpaceDE w:val="0"/>
        <w:autoSpaceDN w:val="0"/>
        <w:adjustRightInd w:val="0"/>
        <w:spacing w:after="0" w:line="480" w:lineRule="auto"/>
        <w:ind w:left="360"/>
        <w:rPr>
          <w:rFonts w:ascii="Arial" w:hAnsi="Arial" w:cs="Arial"/>
          <w:noProof/>
        </w:rPr>
      </w:pPr>
      <w:r w:rsidRPr="00727D88">
        <w:rPr>
          <w:rFonts w:ascii="Arial" w:hAnsi="Arial" w:cs="Arial"/>
          <w:noProof/>
        </w:rPr>
        <w:t xml:space="preserve">Levetan, C. (2007). Oral antidiabetic agents in type 2 diabetes. </w:t>
      </w:r>
      <w:r w:rsidRPr="00727D88">
        <w:rPr>
          <w:rFonts w:ascii="Arial" w:hAnsi="Arial" w:cs="Arial"/>
          <w:i/>
          <w:iCs/>
          <w:noProof/>
        </w:rPr>
        <w:t>Current Medical Research and Opinion Journal</w:t>
      </w:r>
      <w:r w:rsidRPr="00727D88">
        <w:rPr>
          <w:rFonts w:ascii="Arial" w:hAnsi="Arial" w:cs="Arial"/>
          <w:noProof/>
        </w:rPr>
        <w:t xml:space="preserve">, </w:t>
      </w:r>
      <w:r w:rsidRPr="00727D88">
        <w:rPr>
          <w:rFonts w:ascii="Arial" w:hAnsi="Arial" w:cs="Arial"/>
          <w:i/>
          <w:iCs/>
          <w:noProof/>
        </w:rPr>
        <w:t>23</w:t>
      </w:r>
      <w:r w:rsidRPr="00727D88">
        <w:rPr>
          <w:rFonts w:ascii="Arial" w:hAnsi="Arial" w:cs="Arial"/>
          <w:noProof/>
        </w:rPr>
        <w:t>(4), 945–952.  https://doi.org/10.1185/030079907x178766</w:t>
      </w:r>
    </w:p>
    <w:p w14:paraId="44C65B10" w14:textId="77777777" w:rsidR="00B70B0F" w:rsidRPr="00727D88" w:rsidRDefault="00B70B0F" w:rsidP="00C134E6">
      <w:pPr>
        <w:widowControl w:val="0"/>
        <w:autoSpaceDE w:val="0"/>
        <w:autoSpaceDN w:val="0"/>
        <w:adjustRightInd w:val="0"/>
        <w:spacing w:after="0" w:line="480" w:lineRule="auto"/>
        <w:ind w:left="360"/>
        <w:rPr>
          <w:rFonts w:ascii="Arial" w:hAnsi="Arial" w:cs="Arial"/>
          <w:noProof/>
        </w:rPr>
      </w:pPr>
      <w:r w:rsidRPr="00727D88">
        <w:rPr>
          <w:rFonts w:ascii="Arial" w:hAnsi="Arial" w:cs="Arial"/>
          <w:noProof/>
        </w:rPr>
        <w:t xml:space="preserve">Lin, S., &amp; Srijit, T. (2018). Phytochemicals and their effective role in the treatment of diabetes mellitus : a short review. </w:t>
      </w:r>
      <w:r w:rsidRPr="00727D88">
        <w:rPr>
          <w:rFonts w:ascii="Arial" w:hAnsi="Arial" w:cs="Arial"/>
          <w:i/>
          <w:iCs/>
          <w:noProof/>
        </w:rPr>
        <w:t>Phytochemistry Reviews Journal</w:t>
      </w:r>
      <w:r w:rsidRPr="00727D88">
        <w:rPr>
          <w:rFonts w:ascii="Arial" w:hAnsi="Arial" w:cs="Arial"/>
          <w:noProof/>
        </w:rPr>
        <w:t>.  https://doi.org/10.1007/s11101-018-9575-z</w:t>
      </w:r>
    </w:p>
    <w:p w14:paraId="08A04C8F" w14:textId="77777777" w:rsidR="00B70B0F" w:rsidRPr="00727D88" w:rsidRDefault="00B70B0F" w:rsidP="00C134E6">
      <w:pPr>
        <w:widowControl w:val="0"/>
        <w:autoSpaceDE w:val="0"/>
        <w:autoSpaceDN w:val="0"/>
        <w:adjustRightInd w:val="0"/>
        <w:spacing w:after="0" w:line="480" w:lineRule="auto"/>
        <w:ind w:left="360"/>
        <w:rPr>
          <w:rFonts w:ascii="Arial" w:hAnsi="Arial" w:cs="Arial"/>
          <w:noProof/>
        </w:rPr>
      </w:pPr>
      <w:r w:rsidRPr="00727D88">
        <w:rPr>
          <w:rFonts w:ascii="Arial" w:hAnsi="Arial" w:cs="Arial"/>
          <w:noProof/>
        </w:rPr>
        <w:t xml:space="preserve">Luka, C., Adoga, G., &amp; Istifanus, G. (2017). Phytochemical Studies of Different Fractions of </w:t>
      </w:r>
      <w:r w:rsidRPr="00727D88">
        <w:rPr>
          <w:rFonts w:ascii="Arial" w:hAnsi="Arial" w:cs="Arial"/>
          <w:noProof/>
        </w:rPr>
        <w:lastRenderedPageBreak/>
        <w:t xml:space="preserve">Galega officinalis Extract and Their Effects on Some Biochemical Parameters in Alloxan-Induced Diabetic Rats. </w:t>
      </w:r>
      <w:r w:rsidRPr="00727D88">
        <w:rPr>
          <w:rFonts w:ascii="Arial" w:hAnsi="Arial" w:cs="Arial"/>
          <w:i/>
          <w:iCs/>
          <w:noProof/>
        </w:rPr>
        <w:t>European Journal of Medicinal Plants</w:t>
      </w:r>
      <w:r w:rsidRPr="00727D88">
        <w:rPr>
          <w:rFonts w:ascii="Arial" w:hAnsi="Arial" w:cs="Arial"/>
          <w:noProof/>
        </w:rPr>
        <w:t xml:space="preserve">, </w:t>
      </w:r>
      <w:r w:rsidRPr="00727D88">
        <w:rPr>
          <w:rFonts w:ascii="Arial" w:hAnsi="Arial" w:cs="Arial"/>
          <w:i/>
          <w:iCs/>
          <w:noProof/>
        </w:rPr>
        <w:t>19</w:t>
      </w:r>
      <w:r w:rsidRPr="00727D88">
        <w:rPr>
          <w:rFonts w:ascii="Arial" w:hAnsi="Arial" w:cs="Arial"/>
          <w:noProof/>
        </w:rPr>
        <w:t>(1), 1–10.  https://doi.org/10.9734/EJMP/2017/32145</w:t>
      </w:r>
    </w:p>
    <w:p w14:paraId="08A5B1F7" w14:textId="77777777" w:rsidR="00B70B0F" w:rsidRPr="00727D88" w:rsidRDefault="00B70B0F" w:rsidP="00C134E6">
      <w:pPr>
        <w:widowControl w:val="0"/>
        <w:autoSpaceDE w:val="0"/>
        <w:autoSpaceDN w:val="0"/>
        <w:adjustRightInd w:val="0"/>
        <w:spacing w:after="0" w:line="480" w:lineRule="auto"/>
        <w:ind w:left="360"/>
        <w:rPr>
          <w:rFonts w:ascii="Arial" w:hAnsi="Arial" w:cs="Arial"/>
          <w:noProof/>
        </w:rPr>
      </w:pPr>
      <w:r w:rsidRPr="00727D88">
        <w:rPr>
          <w:rFonts w:ascii="Arial" w:hAnsi="Arial" w:cs="Arial"/>
          <w:noProof/>
        </w:rPr>
        <w:t xml:space="preserve">Mohammed, A., Kumar, D., &amp; Rizvi, S. I. (n.d.). </w:t>
      </w:r>
      <w:r w:rsidRPr="00727D88">
        <w:rPr>
          <w:rFonts w:ascii="Arial" w:hAnsi="Arial" w:cs="Arial"/>
          <w:iCs/>
          <w:noProof/>
        </w:rPr>
        <w:t xml:space="preserve">Antidiabetic potential of some less commonly used plants in traditional medicinal systems of India and Nigeria </w:t>
      </w:r>
      <w:r w:rsidRPr="00727D88">
        <w:rPr>
          <w:rFonts w:ascii="Arial" w:hAnsi="Arial" w:cs="Arial"/>
          <w:i/>
          <w:noProof/>
        </w:rPr>
        <w:t>Journal of Intercultural Ethnopharmacology</w:t>
      </w:r>
      <w:r w:rsidRPr="00727D88">
        <w:rPr>
          <w:rFonts w:ascii="Arial" w:hAnsi="Arial" w:cs="Arial"/>
          <w:noProof/>
        </w:rPr>
        <w:t>.  https://doi.org/10.5455/jice.20141030015241</w:t>
      </w:r>
    </w:p>
    <w:p w14:paraId="57A9040E" w14:textId="77777777" w:rsidR="00B70B0F" w:rsidRPr="00727D88" w:rsidRDefault="00B70B0F" w:rsidP="00C134E6">
      <w:pPr>
        <w:widowControl w:val="0"/>
        <w:autoSpaceDE w:val="0"/>
        <w:autoSpaceDN w:val="0"/>
        <w:adjustRightInd w:val="0"/>
        <w:spacing w:after="0" w:line="480" w:lineRule="auto"/>
        <w:ind w:left="360"/>
        <w:rPr>
          <w:rFonts w:ascii="Arial" w:hAnsi="Arial" w:cs="Arial"/>
          <w:noProof/>
        </w:rPr>
      </w:pPr>
      <w:r w:rsidRPr="00727D88">
        <w:rPr>
          <w:rFonts w:ascii="Arial" w:hAnsi="Arial" w:cs="Arial"/>
          <w:noProof/>
        </w:rPr>
        <w:t xml:space="preserve">Mutyambizi, C., Pavlova, M., Chola, L., Hongoro, C., &amp; Groot, W. (2018). </w:t>
      </w:r>
      <w:r w:rsidRPr="00727D88">
        <w:rPr>
          <w:rFonts w:ascii="Arial" w:hAnsi="Arial" w:cs="Arial"/>
          <w:iCs/>
          <w:noProof/>
        </w:rPr>
        <w:t xml:space="preserve">Cost of diabetes mellitus in Africa : a systematic review of existing literature </w:t>
      </w:r>
      <w:r w:rsidRPr="00727D88">
        <w:rPr>
          <w:rFonts w:ascii="Arial" w:hAnsi="Arial" w:cs="Arial"/>
          <w:i/>
          <w:noProof/>
        </w:rPr>
        <w:t>Globalization and Health</w:t>
      </w:r>
      <w:r w:rsidRPr="00727D88">
        <w:rPr>
          <w:rFonts w:ascii="Arial" w:hAnsi="Arial" w:cs="Arial"/>
          <w:noProof/>
        </w:rPr>
        <w:t xml:space="preserve"> </w:t>
      </w:r>
      <w:r w:rsidRPr="00727D88">
        <w:rPr>
          <w:rFonts w:ascii="Arial" w:hAnsi="Arial" w:cs="Arial"/>
          <w:i/>
          <w:noProof/>
        </w:rPr>
        <w:t>Journal</w:t>
      </w:r>
      <w:r w:rsidRPr="00727D88">
        <w:rPr>
          <w:rFonts w:ascii="Arial" w:hAnsi="Arial" w:cs="Arial"/>
          <w:noProof/>
        </w:rPr>
        <w:t>. 1–13.  https://doi.org/10.1186/s12992-017-0318-5</w:t>
      </w:r>
    </w:p>
    <w:p w14:paraId="0A0D7730" w14:textId="77777777" w:rsidR="00B70B0F" w:rsidRPr="00023A9E" w:rsidRDefault="00B70B0F" w:rsidP="00C134E6">
      <w:pPr>
        <w:widowControl w:val="0"/>
        <w:autoSpaceDE w:val="0"/>
        <w:autoSpaceDN w:val="0"/>
        <w:adjustRightInd w:val="0"/>
        <w:spacing w:after="0" w:line="480" w:lineRule="auto"/>
        <w:ind w:left="480" w:hanging="480"/>
        <w:rPr>
          <w:rFonts w:ascii="Arial" w:hAnsi="Arial" w:cs="Arial"/>
          <w:b/>
          <w:bCs/>
          <w:noProof/>
        </w:rPr>
      </w:pPr>
      <w:r w:rsidRPr="00EE7C5D">
        <w:rPr>
          <w:rFonts w:ascii="Arial" w:hAnsi="Arial" w:cs="Arial"/>
          <w:noProof/>
        </w:rPr>
        <w:t xml:space="preserve">Nagalievska, M., Sabadashka, M., Hachkova, H., &amp; Sybirna, N. (2018). </w:t>
      </w:r>
      <w:r w:rsidRPr="00EE7C5D">
        <w:rPr>
          <w:rFonts w:ascii="Arial" w:hAnsi="Arial" w:cs="Arial"/>
          <w:iCs/>
          <w:noProof/>
        </w:rPr>
        <w:t>Galega officinalis extract regulate the diabetes mellitus related violations of proliferation , functions and apoptosis of leukocytes</w:t>
      </w:r>
      <w:r w:rsidRPr="00EE7C5D">
        <w:rPr>
          <w:rFonts w:ascii="Arial" w:hAnsi="Arial" w:cs="Arial"/>
          <w:noProof/>
        </w:rPr>
        <w:t>.</w:t>
      </w:r>
      <w:r w:rsidRPr="00EE7C5D">
        <w:rPr>
          <w:rFonts w:ascii="Arial" w:hAnsi="Arial" w:cs="Arial"/>
          <w:i/>
          <w:noProof/>
        </w:rPr>
        <w:t xml:space="preserve"> BMC Complementary and Alternative Medicine Journal 18:4</w:t>
      </w:r>
      <w:r w:rsidRPr="00EE7C5D">
        <w:rPr>
          <w:rFonts w:ascii="Arial" w:hAnsi="Arial" w:cs="Arial"/>
          <w:noProof/>
        </w:rPr>
        <w:t xml:space="preserve"> 1–13.</w:t>
      </w:r>
      <w:r>
        <w:rPr>
          <w:rFonts w:ascii="Arial" w:hAnsi="Arial" w:cs="Arial"/>
          <w:noProof/>
        </w:rPr>
        <w:t xml:space="preserve"> </w:t>
      </w:r>
      <w:r w:rsidRPr="00023A9E">
        <w:rPr>
          <w:rFonts w:ascii="Arial" w:hAnsi="Arial" w:cs="Arial"/>
          <w:noProof/>
        </w:rPr>
        <w:t>https://doi.org/10.1186/s12906-017-2079-3</w:t>
      </w:r>
    </w:p>
    <w:p w14:paraId="41A227B5" w14:textId="77777777" w:rsidR="00B70B0F" w:rsidRPr="00EE7C5D" w:rsidRDefault="00B70B0F" w:rsidP="00C134E6">
      <w:pPr>
        <w:widowControl w:val="0"/>
        <w:autoSpaceDE w:val="0"/>
        <w:autoSpaceDN w:val="0"/>
        <w:adjustRightInd w:val="0"/>
        <w:spacing w:after="0" w:line="480" w:lineRule="auto"/>
        <w:ind w:left="480" w:hanging="480"/>
        <w:rPr>
          <w:rFonts w:ascii="Arial" w:hAnsi="Arial" w:cs="Arial"/>
          <w:noProof/>
        </w:rPr>
      </w:pPr>
      <w:r w:rsidRPr="00EE7C5D">
        <w:rPr>
          <w:rFonts w:ascii="Arial" w:hAnsi="Arial" w:cs="Arial"/>
          <w:noProof/>
        </w:rPr>
        <w:t xml:space="preserve">Ngo, D. H., Ngo, D. N., Vo, T. T. N., &amp; Vo, T. S. (2019). Mechanism of action of mangifera indica leaves for anti-diabetic activity. </w:t>
      </w:r>
      <w:r w:rsidRPr="00EE7C5D">
        <w:rPr>
          <w:rFonts w:ascii="Arial" w:hAnsi="Arial" w:cs="Arial"/>
          <w:i/>
          <w:iCs/>
          <w:noProof/>
        </w:rPr>
        <w:t>Scientia Pharmaceutica  Journal</w:t>
      </w:r>
      <w:r w:rsidRPr="00EE7C5D">
        <w:rPr>
          <w:rFonts w:ascii="Arial" w:hAnsi="Arial" w:cs="Arial"/>
          <w:noProof/>
        </w:rPr>
        <w:t xml:space="preserve">, </w:t>
      </w:r>
      <w:r w:rsidRPr="00EE7C5D">
        <w:rPr>
          <w:rFonts w:ascii="Arial" w:hAnsi="Arial" w:cs="Arial"/>
          <w:i/>
          <w:iCs/>
          <w:noProof/>
        </w:rPr>
        <w:t>87</w:t>
      </w:r>
      <w:r w:rsidRPr="00EE7C5D">
        <w:rPr>
          <w:rFonts w:ascii="Arial" w:hAnsi="Arial" w:cs="Arial"/>
          <w:noProof/>
        </w:rPr>
        <w:t xml:space="preserve">(2). </w:t>
      </w:r>
      <w:r>
        <w:rPr>
          <w:rFonts w:ascii="Arial" w:hAnsi="Arial" w:cs="Arial"/>
          <w:noProof/>
        </w:rPr>
        <w:t xml:space="preserve"> </w:t>
      </w:r>
      <w:r w:rsidRPr="00023A9E">
        <w:rPr>
          <w:rFonts w:ascii="Arial" w:hAnsi="Arial" w:cs="Arial"/>
          <w:noProof/>
        </w:rPr>
        <w:t>https://doi.org/10.3390/scipharm87020013</w:t>
      </w:r>
    </w:p>
    <w:p w14:paraId="04DA183C" w14:textId="77777777" w:rsidR="00B70B0F" w:rsidRPr="00EE7C5D" w:rsidRDefault="00B70B0F" w:rsidP="00C134E6">
      <w:pPr>
        <w:widowControl w:val="0"/>
        <w:autoSpaceDE w:val="0"/>
        <w:autoSpaceDN w:val="0"/>
        <w:adjustRightInd w:val="0"/>
        <w:spacing w:after="0" w:line="480" w:lineRule="auto"/>
        <w:ind w:left="480" w:hanging="480"/>
        <w:rPr>
          <w:rFonts w:ascii="Arial" w:hAnsi="Arial" w:cs="Arial"/>
          <w:noProof/>
        </w:rPr>
      </w:pPr>
      <w:r w:rsidRPr="00EE7C5D">
        <w:rPr>
          <w:rFonts w:ascii="Arial" w:hAnsi="Arial" w:cs="Arial"/>
          <w:noProof/>
        </w:rPr>
        <w:t xml:space="preserve">Odeyemi, S., &amp; Bradley, G. (2018). Medicinal plants used for the traditional management of diabetes in the Eastern Cape, South Africa: Pharmacology and toxicology. </w:t>
      </w:r>
      <w:r w:rsidRPr="00EE7C5D">
        <w:rPr>
          <w:rFonts w:ascii="Arial" w:hAnsi="Arial" w:cs="Arial"/>
          <w:i/>
          <w:iCs/>
          <w:noProof/>
        </w:rPr>
        <w:t>Molecules Journal</w:t>
      </w:r>
      <w:r w:rsidRPr="00EE7C5D">
        <w:rPr>
          <w:rFonts w:ascii="Arial" w:hAnsi="Arial" w:cs="Arial"/>
          <w:noProof/>
        </w:rPr>
        <w:t xml:space="preserve">, </w:t>
      </w:r>
      <w:r w:rsidRPr="00EE7C5D">
        <w:rPr>
          <w:rFonts w:ascii="Arial" w:hAnsi="Arial" w:cs="Arial"/>
          <w:i/>
          <w:iCs/>
          <w:noProof/>
        </w:rPr>
        <w:t>23</w:t>
      </w:r>
      <w:r w:rsidRPr="00EE7C5D">
        <w:rPr>
          <w:rFonts w:ascii="Arial" w:hAnsi="Arial" w:cs="Arial"/>
          <w:noProof/>
        </w:rPr>
        <w:t xml:space="preserve">(11). </w:t>
      </w:r>
      <w:r>
        <w:rPr>
          <w:rFonts w:ascii="Arial" w:hAnsi="Arial" w:cs="Arial"/>
          <w:noProof/>
        </w:rPr>
        <w:t xml:space="preserve"> </w:t>
      </w:r>
      <w:r w:rsidRPr="00DE08B8">
        <w:rPr>
          <w:rFonts w:ascii="Arial" w:hAnsi="Arial" w:cs="Arial"/>
          <w:noProof/>
        </w:rPr>
        <w:t>https://doi.org/10.3390/molecules23112759</w:t>
      </w:r>
    </w:p>
    <w:p w14:paraId="3DE0623B" w14:textId="77777777" w:rsidR="00B70B0F" w:rsidRPr="00EE7C5D" w:rsidRDefault="00B70B0F" w:rsidP="00C134E6">
      <w:pPr>
        <w:widowControl w:val="0"/>
        <w:autoSpaceDE w:val="0"/>
        <w:autoSpaceDN w:val="0"/>
        <w:adjustRightInd w:val="0"/>
        <w:spacing w:after="0" w:line="480" w:lineRule="auto"/>
        <w:ind w:left="480" w:hanging="480"/>
        <w:rPr>
          <w:rFonts w:ascii="Arial" w:hAnsi="Arial" w:cs="Arial"/>
          <w:noProof/>
        </w:rPr>
      </w:pPr>
      <w:r w:rsidRPr="00EE7C5D">
        <w:rPr>
          <w:rFonts w:ascii="Arial" w:hAnsi="Arial" w:cs="Arial"/>
          <w:noProof/>
        </w:rPr>
        <w:t xml:space="preserve">Omage, S. O., Orhue, N. E. J., &amp; Omage, K. (2018). </w:t>
      </w:r>
      <w:r w:rsidRPr="00EE7C5D">
        <w:rPr>
          <w:rFonts w:ascii="Arial" w:hAnsi="Arial" w:cs="Arial"/>
          <w:iCs/>
          <w:noProof/>
        </w:rPr>
        <w:t>Evaluation of the phytochemical content , in vitro antioxidant capacity , biochemical and histological effects of Dennettia tripetala fruits in healthy rats</w:t>
      </w:r>
      <w:r w:rsidRPr="00EE7C5D">
        <w:rPr>
          <w:rFonts w:ascii="Arial" w:hAnsi="Arial" w:cs="Arial"/>
          <w:noProof/>
        </w:rPr>
        <w:t xml:space="preserve">. </w:t>
      </w:r>
      <w:r w:rsidRPr="00EE7C5D">
        <w:rPr>
          <w:rFonts w:ascii="Arial" w:hAnsi="Arial" w:cs="Arial"/>
          <w:i/>
          <w:noProof/>
        </w:rPr>
        <w:t>Food Science &amp; Nutrition Journal published</w:t>
      </w:r>
      <w:r w:rsidRPr="00EE7C5D">
        <w:rPr>
          <w:rFonts w:ascii="Arial" w:hAnsi="Arial" w:cs="Arial"/>
          <w:noProof/>
        </w:rPr>
        <w:t xml:space="preserve"> (October 2017), 1–11. </w:t>
      </w:r>
      <w:r>
        <w:rPr>
          <w:rFonts w:ascii="Arial" w:hAnsi="Arial" w:cs="Arial"/>
          <w:noProof/>
        </w:rPr>
        <w:t xml:space="preserve"> </w:t>
      </w:r>
      <w:r w:rsidRPr="002C7D0E">
        <w:rPr>
          <w:rFonts w:ascii="Arial" w:hAnsi="Arial" w:cs="Arial"/>
          <w:noProof/>
        </w:rPr>
        <w:t>https://doi.org/10.1002/fsn3.792</w:t>
      </w:r>
    </w:p>
    <w:p w14:paraId="64254042" w14:textId="77777777" w:rsidR="00B70B0F" w:rsidRPr="00EE7C5D" w:rsidRDefault="00B70B0F" w:rsidP="00C134E6">
      <w:pPr>
        <w:widowControl w:val="0"/>
        <w:autoSpaceDE w:val="0"/>
        <w:autoSpaceDN w:val="0"/>
        <w:adjustRightInd w:val="0"/>
        <w:spacing w:after="0" w:line="480" w:lineRule="auto"/>
        <w:ind w:left="480" w:hanging="480"/>
        <w:rPr>
          <w:rFonts w:ascii="Arial" w:hAnsi="Arial" w:cs="Arial"/>
          <w:noProof/>
        </w:rPr>
      </w:pPr>
      <w:r w:rsidRPr="00EE7C5D">
        <w:rPr>
          <w:rFonts w:ascii="Arial" w:hAnsi="Arial" w:cs="Arial"/>
          <w:noProof/>
        </w:rPr>
        <w:t xml:space="preserve">Omoniwa, B., &amp; Luka, C. (2012). </w:t>
      </w:r>
      <w:r w:rsidRPr="00EE7C5D">
        <w:rPr>
          <w:rFonts w:ascii="Arial" w:hAnsi="Arial" w:cs="Arial"/>
          <w:iCs/>
          <w:noProof/>
        </w:rPr>
        <w:t>Antidiabetic and Toxicity Evauation of Aqueous Stem Extract of Ficus asperifolia in Normal and Alloxan-Induced Diabetic Albino Rats.</w:t>
      </w:r>
      <w:r w:rsidRPr="00EE7C5D">
        <w:rPr>
          <w:rFonts w:ascii="Arial" w:hAnsi="Arial" w:cs="Arial"/>
          <w:i/>
          <w:iCs/>
          <w:noProof/>
        </w:rPr>
        <w:t xml:space="preserve">Asian Journal Exp </w:t>
      </w:r>
      <w:r w:rsidRPr="00EE7C5D">
        <w:rPr>
          <w:rFonts w:ascii="Arial" w:hAnsi="Arial" w:cs="Arial"/>
          <w:i/>
          <w:iCs/>
          <w:noProof/>
        </w:rPr>
        <w:lastRenderedPageBreak/>
        <w:t>Biological science</w:t>
      </w:r>
      <w:r w:rsidRPr="00EE7C5D">
        <w:rPr>
          <w:rFonts w:ascii="Arial" w:hAnsi="Arial" w:cs="Arial"/>
          <w:i/>
          <w:noProof/>
        </w:rPr>
        <w:t>.</w:t>
      </w:r>
      <w:r w:rsidRPr="00EE7C5D">
        <w:rPr>
          <w:rFonts w:ascii="Arial" w:hAnsi="Arial" w:cs="Arial"/>
          <w:noProof/>
        </w:rPr>
        <w:t xml:space="preserve"> </w:t>
      </w:r>
      <w:r w:rsidRPr="00EE7C5D">
        <w:rPr>
          <w:rFonts w:ascii="Arial" w:hAnsi="Arial" w:cs="Arial"/>
          <w:i/>
          <w:iCs/>
          <w:noProof/>
        </w:rPr>
        <w:t>3</w:t>
      </w:r>
      <w:r w:rsidRPr="00EE7C5D">
        <w:rPr>
          <w:rFonts w:ascii="Arial" w:hAnsi="Arial" w:cs="Arial"/>
          <w:noProof/>
        </w:rPr>
        <w:t>(4), 726–732.</w:t>
      </w:r>
      <w:r>
        <w:rPr>
          <w:rFonts w:ascii="Arial" w:hAnsi="Arial" w:cs="Arial"/>
          <w:noProof/>
        </w:rPr>
        <w:t xml:space="preserve"> </w:t>
      </w:r>
      <w:r w:rsidRPr="00235688">
        <w:rPr>
          <w:rFonts w:ascii="Arial" w:hAnsi="Arial" w:cs="Arial"/>
          <w:noProof/>
        </w:rPr>
        <w:t>https://www.cabidigitallibrary.org/doi/full/10.5555/20123406508</w:t>
      </w:r>
    </w:p>
    <w:p w14:paraId="041F011E" w14:textId="77777777" w:rsidR="00B70B0F" w:rsidRPr="00EE7C5D" w:rsidRDefault="00B70B0F" w:rsidP="00C134E6">
      <w:pPr>
        <w:widowControl w:val="0"/>
        <w:autoSpaceDE w:val="0"/>
        <w:autoSpaceDN w:val="0"/>
        <w:adjustRightInd w:val="0"/>
        <w:spacing w:after="0" w:line="480" w:lineRule="auto"/>
        <w:ind w:left="480" w:hanging="480"/>
        <w:rPr>
          <w:rFonts w:ascii="Arial" w:hAnsi="Arial" w:cs="Arial"/>
          <w:noProof/>
        </w:rPr>
      </w:pPr>
      <w:r w:rsidRPr="00EE7C5D">
        <w:rPr>
          <w:rFonts w:ascii="Arial" w:hAnsi="Arial" w:cs="Arial"/>
          <w:noProof/>
        </w:rPr>
        <w:t xml:space="preserve">Osemeahon, S. A. (2015). </w:t>
      </w:r>
      <w:r w:rsidRPr="00EE7C5D">
        <w:rPr>
          <w:rFonts w:ascii="Arial" w:hAnsi="Arial" w:cs="Arial"/>
          <w:iCs/>
          <w:noProof/>
        </w:rPr>
        <w:t>Nutritional status of non-conventional leafy vegetables , Ficus asperifolia and Ficus sycomorus</w:t>
      </w:r>
      <w:r w:rsidRPr="00EE7C5D">
        <w:rPr>
          <w:rFonts w:ascii="Arial" w:hAnsi="Arial" w:cs="Arial"/>
          <w:noProof/>
        </w:rPr>
        <w:t>.</w:t>
      </w:r>
      <w:r w:rsidRPr="00EE7C5D">
        <w:rPr>
          <w:rFonts w:ascii="Arial" w:hAnsi="Arial" w:cs="Arial"/>
          <w:i/>
          <w:noProof/>
        </w:rPr>
        <w:t xml:space="preserve"> African Journal of Food Science</w:t>
      </w:r>
      <w:r w:rsidRPr="00EE7C5D">
        <w:rPr>
          <w:rFonts w:ascii="Arial" w:hAnsi="Arial" w:cs="Arial"/>
          <w:noProof/>
        </w:rPr>
        <w:t xml:space="preserve"> Vol. 4(3) pp. 104-108, (April 2010).</w:t>
      </w:r>
      <w:r>
        <w:rPr>
          <w:rFonts w:ascii="Arial" w:hAnsi="Arial" w:cs="Arial"/>
          <w:noProof/>
        </w:rPr>
        <w:t xml:space="preserve"> </w:t>
      </w:r>
      <w:r w:rsidRPr="00235688">
        <w:rPr>
          <w:rFonts w:ascii="Arial" w:hAnsi="Arial" w:cs="Arial"/>
          <w:noProof/>
        </w:rPr>
        <w:t>https://www.academia.edu/download/87138901/article1380707716_Nkafamiya_20et_20al.pdf</w:t>
      </w:r>
    </w:p>
    <w:p w14:paraId="347A86E9" w14:textId="77777777" w:rsidR="00B70B0F" w:rsidRPr="00533BCA" w:rsidRDefault="00B70B0F" w:rsidP="00C134E6">
      <w:pPr>
        <w:widowControl w:val="0"/>
        <w:autoSpaceDE w:val="0"/>
        <w:autoSpaceDN w:val="0"/>
        <w:adjustRightInd w:val="0"/>
        <w:spacing w:after="0" w:line="480" w:lineRule="auto"/>
        <w:ind w:left="480" w:hanging="480"/>
        <w:rPr>
          <w:rFonts w:ascii="Arial" w:hAnsi="Arial" w:cs="Arial"/>
          <w:noProof/>
          <w:lang w:val="en-IN"/>
        </w:rPr>
      </w:pPr>
      <w:r w:rsidRPr="00EE7C5D">
        <w:rPr>
          <w:rFonts w:ascii="Arial" w:hAnsi="Arial" w:cs="Arial"/>
          <w:noProof/>
        </w:rPr>
        <w:t xml:space="preserve">Ozougwu, V. E. O., &amp; Akuba, B. O. (2018). In vitro Inhibition of Carbohydrate Metabolizing Enzymes and in vivo Anti-hyperglycaemic Potential of Methanol Extract of Desmodium velutinum Leaves. </w:t>
      </w:r>
      <w:r w:rsidRPr="00EE7C5D">
        <w:rPr>
          <w:rFonts w:ascii="Arial" w:hAnsi="Arial" w:cs="Arial"/>
          <w:i/>
          <w:iCs/>
          <w:noProof/>
        </w:rPr>
        <w:t>Research Journal of Medicinal Plants</w:t>
      </w:r>
      <w:r w:rsidRPr="00EE7C5D">
        <w:rPr>
          <w:rFonts w:ascii="Arial" w:hAnsi="Arial" w:cs="Arial"/>
          <w:noProof/>
        </w:rPr>
        <w:t xml:space="preserve">, </w:t>
      </w:r>
      <w:r w:rsidRPr="00EE7C5D">
        <w:rPr>
          <w:rFonts w:ascii="Arial" w:hAnsi="Arial" w:cs="Arial"/>
          <w:i/>
          <w:iCs/>
          <w:noProof/>
        </w:rPr>
        <w:t>12</w:t>
      </w:r>
      <w:r w:rsidRPr="00EE7C5D">
        <w:rPr>
          <w:rFonts w:ascii="Arial" w:hAnsi="Arial" w:cs="Arial"/>
          <w:noProof/>
        </w:rPr>
        <w:t xml:space="preserve">(1), 48–56. </w:t>
      </w:r>
      <w:r>
        <w:rPr>
          <w:rFonts w:ascii="Arial" w:hAnsi="Arial" w:cs="Arial"/>
          <w:noProof/>
        </w:rPr>
        <w:t xml:space="preserve"> </w:t>
      </w:r>
      <w:r w:rsidRPr="00533BCA">
        <w:rPr>
          <w:rFonts w:ascii="Arial" w:hAnsi="Arial" w:cs="Arial"/>
          <w:noProof/>
        </w:rPr>
        <w:t>https://www.cabidigitallibrary.org/doi/full/10.5555/20183325149</w:t>
      </w:r>
    </w:p>
    <w:p w14:paraId="5B965629" w14:textId="77777777" w:rsidR="00B70B0F" w:rsidRPr="00EE7C5D" w:rsidRDefault="00B70B0F" w:rsidP="00C134E6">
      <w:pPr>
        <w:widowControl w:val="0"/>
        <w:autoSpaceDE w:val="0"/>
        <w:autoSpaceDN w:val="0"/>
        <w:adjustRightInd w:val="0"/>
        <w:spacing w:after="0" w:line="480" w:lineRule="auto"/>
        <w:ind w:left="480" w:hanging="480"/>
        <w:rPr>
          <w:rFonts w:ascii="Arial" w:hAnsi="Arial" w:cs="Arial"/>
          <w:noProof/>
        </w:rPr>
      </w:pPr>
      <w:r w:rsidRPr="00EE7C5D">
        <w:rPr>
          <w:rFonts w:ascii="Arial" w:hAnsi="Arial" w:cs="Arial"/>
          <w:noProof/>
        </w:rPr>
        <w:t xml:space="preserve">P., Choudhary, M., Kumar, D., &amp; Budhwar, V. (2019). Role of herbs in the amelioration of memory loss due to diabetes mellitus: A brief review. </w:t>
      </w:r>
      <w:r w:rsidRPr="00EE7C5D">
        <w:rPr>
          <w:rFonts w:ascii="Arial" w:hAnsi="Arial" w:cs="Arial"/>
          <w:i/>
          <w:iCs/>
          <w:noProof/>
        </w:rPr>
        <w:t>Asian Journal of Pharmacy and Pharmacology</w:t>
      </w:r>
      <w:r w:rsidRPr="00EE7C5D">
        <w:rPr>
          <w:rFonts w:ascii="Arial" w:hAnsi="Arial" w:cs="Arial"/>
          <w:noProof/>
        </w:rPr>
        <w:t xml:space="preserve">, </w:t>
      </w:r>
      <w:r w:rsidRPr="00EE7C5D">
        <w:rPr>
          <w:rFonts w:ascii="Arial" w:hAnsi="Arial" w:cs="Arial"/>
          <w:i/>
          <w:iCs/>
          <w:noProof/>
        </w:rPr>
        <w:t>5</w:t>
      </w:r>
      <w:r w:rsidRPr="00EE7C5D">
        <w:rPr>
          <w:rFonts w:ascii="Arial" w:hAnsi="Arial" w:cs="Arial"/>
          <w:noProof/>
        </w:rPr>
        <w:t xml:space="preserve">(3), 430–440. </w:t>
      </w:r>
      <w:r>
        <w:rPr>
          <w:rFonts w:ascii="Arial" w:hAnsi="Arial" w:cs="Arial"/>
          <w:noProof/>
        </w:rPr>
        <w:t xml:space="preserve">  </w:t>
      </w:r>
      <w:r w:rsidRPr="00534A9F">
        <w:rPr>
          <w:rFonts w:ascii="Arial" w:hAnsi="Arial" w:cs="Arial"/>
          <w:noProof/>
        </w:rPr>
        <w:t>https://www.researchgate.net/publication/331917470_Role_of_Herbs_in_the_Amelioration_of_Memory_Loss_due_to_Diabetis_Mellitus_A_brief_Review</w:t>
      </w:r>
    </w:p>
    <w:p w14:paraId="3174419B" w14:textId="77777777" w:rsidR="00B70B0F" w:rsidRPr="00EE7C5D" w:rsidRDefault="00B70B0F" w:rsidP="00C134E6">
      <w:pPr>
        <w:widowControl w:val="0"/>
        <w:autoSpaceDE w:val="0"/>
        <w:autoSpaceDN w:val="0"/>
        <w:adjustRightInd w:val="0"/>
        <w:spacing w:after="0" w:line="480" w:lineRule="auto"/>
        <w:ind w:left="480" w:hanging="480"/>
        <w:rPr>
          <w:rFonts w:ascii="Arial" w:hAnsi="Arial" w:cs="Arial"/>
          <w:noProof/>
        </w:rPr>
      </w:pPr>
      <w:r w:rsidRPr="00EE7C5D">
        <w:rPr>
          <w:rFonts w:ascii="Arial" w:hAnsi="Arial" w:cs="Arial"/>
          <w:noProof/>
        </w:rPr>
        <w:t xml:space="preserve">Pehlivan Karakaş, F., Şahin, G., &amp; Türker, A. (2016). Enhancement of direct shoot regeneration and determination of bioactive secondary metabolites in leaves of galega officinalis L. </w:t>
      </w:r>
      <w:r w:rsidRPr="00EE7C5D">
        <w:rPr>
          <w:rFonts w:ascii="Arial" w:hAnsi="Arial" w:cs="Arial"/>
          <w:i/>
          <w:iCs/>
          <w:noProof/>
        </w:rPr>
        <w:t>Turkish Journal of Biology</w:t>
      </w:r>
      <w:r w:rsidRPr="00EE7C5D">
        <w:rPr>
          <w:rFonts w:ascii="Arial" w:hAnsi="Arial" w:cs="Arial"/>
          <w:noProof/>
        </w:rPr>
        <w:t xml:space="preserve">, </w:t>
      </w:r>
      <w:r w:rsidRPr="00EE7C5D">
        <w:rPr>
          <w:rFonts w:ascii="Arial" w:hAnsi="Arial" w:cs="Arial"/>
          <w:i/>
          <w:iCs/>
          <w:noProof/>
        </w:rPr>
        <w:t>40</w:t>
      </w:r>
      <w:r w:rsidRPr="00EE7C5D">
        <w:rPr>
          <w:rFonts w:ascii="Arial" w:hAnsi="Arial" w:cs="Arial"/>
          <w:noProof/>
        </w:rPr>
        <w:t xml:space="preserve">(6), 1311–1319. </w:t>
      </w:r>
      <w:r>
        <w:rPr>
          <w:rFonts w:ascii="Arial" w:hAnsi="Arial" w:cs="Arial"/>
          <w:noProof/>
        </w:rPr>
        <w:t xml:space="preserve"> </w:t>
      </w:r>
      <w:r w:rsidRPr="00534A9F">
        <w:rPr>
          <w:rFonts w:ascii="Arial" w:hAnsi="Arial" w:cs="Arial"/>
          <w:noProof/>
        </w:rPr>
        <w:t>https://doi.org/10.3906/biy-1603-70</w:t>
      </w:r>
    </w:p>
    <w:p w14:paraId="5405A190" w14:textId="77777777" w:rsidR="00B70B0F" w:rsidRPr="00EE7C5D" w:rsidRDefault="00B70B0F" w:rsidP="00C134E6">
      <w:pPr>
        <w:widowControl w:val="0"/>
        <w:autoSpaceDE w:val="0"/>
        <w:autoSpaceDN w:val="0"/>
        <w:adjustRightInd w:val="0"/>
        <w:spacing w:after="0" w:line="480" w:lineRule="auto"/>
        <w:ind w:left="480" w:hanging="480"/>
        <w:rPr>
          <w:rFonts w:ascii="Arial" w:hAnsi="Arial" w:cs="Arial"/>
          <w:noProof/>
        </w:rPr>
      </w:pPr>
      <w:r w:rsidRPr="00F847D8">
        <w:rPr>
          <w:rFonts w:ascii="Arial" w:hAnsi="Arial" w:cs="Arial"/>
          <w:noProof/>
          <w:lang w:val="es-US"/>
        </w:rPr>
        <w:t xml:space="preserve">Pundarikakshudu, K., Jayvadan, P., &amp; Momin, M. (2001). </w:t>
      </w:r>
      <w:r w:rsidRPr="00EE7C5D">
        <w:rPr>
          <w:rFonts w:ascii="Arial" w:hAnsi="Arial" w:cs="Arial"/>
          <w:iCs/>
          <w:noProof/>
        </w:rPr>
        <w:t xml:space="preserve">Anti-bacterial activity of Galega officinalis L. (Goat’s Rue) </w:t>
      </w:r>
      <w:r w:rsidRPr="00EE7C5D">
        <w:rPr>
          <w:rFonts w:ascii="Arial" w:hAnsi="Arial" w:cs="Arial"/>
          <w:i/>
          <w:noProof/>
        </w:rPr>
        <w:t>Journal of Ethnopharmacology</w:t>
      </w:r>
      <w:r w:rsidRPr="00EE7C5D">
        <w:rPr>
          <w:rFonts w:ascii="Arial" w:hAnsi="Arial" w:cs="Arial"/>
          <w:i/>
          <w:iCs/>
          <w:noProof/>
        </w:rPr>
        <w:t>8741</w:t>
      </w:r>
      <w:r w:rsidRPr="00EE7C5D">
        <w:rPr>
          <w:rFonts w:ascii="Arial" w:hAnsi="Arial" w:cs="Arial"/>
          <w:noProof/>
        </w:rPr>
        <w:t xml:space="preserve">(October 2017), 1–3. </w:t>
      </w:r>
      <w:r>
        <w:rPr>
          <w:rFonts w:ascii="Arial" w:hAnsi="Arial" w:cs="Arial"/>
          <w:noProof/>
        </w:rPr>
        <w:t xml:space="preserve">  </w:t>
      </w:r>
      <w:r w:rsidRPr="00534A9F">
        <w:rPr>
          <w:rFonts w:ascii="Arial" w:hAnsi="Arial" w:cs="Arial"/>
          <w:noProof/>
        </w:rPr>
        <w:t>https://doi.org/10.1016/S0378-8741(01)00250-1</w:t>
      </w:r>
    </w:p>
    <w:p w14:paraId="7713EB60" w14:textId="77777777" w:rsidR="00B70B0F" w:rsidRPr="00EE7C5D" w:rsidRDefault="00B70B0F" w:rsidP="00C134E6">
      <w:pPr>
        <w:widowControl w:val="0"/>
        <w:autoSpaceDE w:val="0"/>
        <w:autoSpaceDN w:val="0"/>
        <w:adjustRightInd w:val="0"/>
        <w:spacing w:after="0" w:line="480" w:lineRule="auto"/>
        <w:ind w:left="480" w:hanging="480"/>
        <w:rPr>
          <w:rFonts w:ascii="Arial" w:hAnsi="Arial" w:cs="Arial"/>
          <w:noProof/>
        </w:rPr>
      </w:pPr>
      <w:r w:rsidRPr="00EE7C5D">
        <w:rPr>
          <w:rFonts w:ascii="Arial" w:hAnsi="Arial" w:cs="Arial"/>
          <w:noProof/>
        </w:rPr>
        <w:t xml:space="preserve">Ross, S. A., Gulve, E. A., &amp; Wang, M. (2004). Chemistry and biochemistry of type 2 diabetes. </w:t>
      </w:r>
      <w:r w:rsidRPr="00EE7C5D">
        <w:rPr>
          <w:rFonts w:ascii="Arial" w:hAnsi="Arial" w:cs="Arial"/>
          <w:i/>
          <w:iCs/>
          <w:noProof/>
        </w:rPr>
        <w:t>Chemical Reviews Journal</w:t>
      </w:r>
      <w:r w:rsidRPr="00EE7C5D">
        <w:rPr>
          <w:rFonts w:ascii="Arial" w:hAnsi="Arial" w:cs="Arial"/>
          <w:noProof/>
        </w:rPr>
        <w:t xml:space="preserve">, </w:t>
      </w:r>
      <w:r w:rsidRPr="00EE7C5D">
        <w:rPr>
          <w:rFonts w:ascii="Arial" w:hAnsi="Arial" w:cs="Arial"/>
          <w:i/>
          <w:iCs/>
          <w:noProof/>
        </w:rPr>
        <w:t>104</w:t>
      </w:r>
      <w:r w:rsidRPr="00EE7C5D">
        <w:rPr>
          <w:rFonts w:ascii="Arial" w:hAnsi="Arial" w:cs="Arial"/>
          <w:noProof/>
        </w:rPr>
        <w:t xml:space="preserve">(3), 1255–1282. </w:t>
      </w:r>
      <w:r w:rsidRPr="00534A9F">
        <w:rPr>
          <w:rFonts w:ascii="Arial" w:hAnsi="Arial" w:cs="Arial"/>
          <w:noProof/>
        </w:rPr>
        <w:t>https://doi.org/10.1021/cr0204653</w:t>
      </w:r>
    </w:p>
    <w:p w14:paraId="5239A873" w14:textId="77777777" w:rsidR="00B70B0F" w:rsidRPr="00F847D8" w:rsidRDefault="00B70B0F" w:rsidP="00C134E6">
      <w:pPr>
        <w:widowControl w:val="0"/>
        <w:autoSpaceDE w:val="0"/>
        <w:autoSpaceDN w:val="0"/>
        <w:adjustRightInd w:val="0"/>
        <w:spacing w:after="0" w:line="480" w:lineRule="auto"/>
        <w:ind w:left="480" w:hanging="480"/>
        <w:rPr>
          <w:rFonts w:ascii="Arial" w:hAnsi="Arial" w:cs="Arial"/>
          <w:noProof/>
          <w:lang w:val="es-US"/>
        </w:rPr>
      </w:pPr>
      <w:r w:rsidRPr="00EE7C5D">
        <w:rPr>
          <w:rFonts w:ascii="Arial" w:hAnsi="Arial" w:cs="Arial"/>
          <w:noProof/>
        </w:rPr>
        <w:t xml:space="preserve">Sallau, A. B., Yakubu, R. N., Aliyu, S. M., Salihu, A., &amp; Boniface, B. Y. (2018). In vitro effect of </w:t>
      </w:r>
      <w:r w:rsidRPr="00EE7C5D">
        <w:rPr>
          <w:rFonts w:ascii="Arial" w:hAnsi="Arial" w:cs="Arial"/>
          <w:noProof/>
        </w:rPr>
        <w:lastRenderedPageBreak/>
        <w:t xml:space="preserve">terpenoids - rich extract of momordica charantia on alpha glucosidase activity. </w:t>
      </w:r>
      <w:r w:rsidRPr="00F847D8">
        <w:rPr>
          <w:rFonts w:ascii="Arial" w:hAnsi="Arial" w:cs="Arial"/>
          <w:i/>
          <w:iCs/>
          <w:noProof/>
          <w:lang w:val="es-US"/>
        </w:rPr>
        <w:t xml:space="preserve">Vitae REVISTA DE LA FACULTAD DE CIENCIAS FARMACÉUTICAS Y ALIMENTARIAS Journal </w:t>
      </w:r>
      <w:r w:rsidRPr="00F847D8">
        <w:rPr>
          <w:rFonts w:ascii="Arial" w:hAnsi="Arial" w:cs="Arial"/>
          <w:noProof/>
          <w:lang w:val="es-US"/>
        </w:rPr>
        <w:t xml:space="preserve">, </w:t>
      </w:r>
      <w:r w:rsidRPr="00F847D8">
        <w:rPr>
          <w:rFonts w:ascii="Arial" w:hAnsi="Arial" w:cs="Arial"/>
          <w:i/>
          <w:iCs/>
          <w:noProof/>
          <w:lang w:val="es-US"/>
        </w:rPr>
        <w:t>25</w:t>
      </w:r>
      <w:r w:rsidRPr="00F847D8">
        <w:rPr>
          <w:rFonts w:ascii="Arial" w:hAnsi="Arial" w:cs="Arial"/>
          <w:noProof/>
          <w:lang w:val="es-US"/>
        </w:rPr>
        <w:t xml:space="preserve">(3), 148–153. </w:t>
      </w:r>
      <w:r>
        <w:rPr>
          <w:rFonts w:ascii="Arial" w:hAnsi="Arial" w:cs="Arial"/>
          <w:noProof/>
          <w:lang w:val="es-US"/>
        </w:rPr>
        <w:t xml:space="preserve"> </w:t>
      </w:r>
      <w:r w:rsidRPr="00534A9F">
        <w:rPr>
          <w:rFonts w:ascii="Arial" w:hAnsi="Arial" w:cs="Arial"/>
          <w:noProof/>
          <w:lang w:val="es-US"/>
        </w:rPr>
        <w:t>https://doi.org/10.17533/udea.vitae.v25n3a05</w:t>
      </w:r>
    </w:p>
    <w:p w14:paraId="0900373F" w14:textId="77777777" w:rsidR="00B70B0F" w:rsidRDefault="00B70B0F" w:rsidP="00C134E6">
      <w:pPr>
        <w:widowControl w:val="0"/>
        <w:autoSpaceDE w:val="0"/>
        <w:autoSpaceDN w:val="0"/>
        <w:adjustRightInd w:val="0"/>
        <w:spacing w:after="0" w:line="480" w:lineRule="auto"/>
        <w:ind w:left="480" w:hanging="480"/>
        <w:rPr>
          <w:rFonts w:ascii="Arial" w:hAnsi="Arial" w:cs="Arial"/>
          <w:i/>
          <w:noProof/>
        </w:rPr>
      </w:pPr>
      <w:r w:rsidRPr="00EE7C5D">
        <w:rPr>
          <w:rFonts w:ascii="Arial" w:hAnsi="Arial" w:cs="Arial"/>
          <w:noProof/>
        </w:rPr>
        <w:t xml:space="preserve">Science, E. (2016). </w:t>
      </w:r>
      <w:r w:rsidRPr="00EE7C5D">
        <w:rPr>
          <w:rFonts w:ascii="Arial" w:hAnsi="Arial" w:cs="Arial"/>
          <w:iCs/>
          <w:noProof/>
        </w:rPr>
        <w:t>Inhibition of α-glucosidase activity by ethanolic extract of Melia azedarach L . leaves Inhibition of α-glucosidase activity by ethanolic extract of Melia azedarach L . leaves</w:t>
      </w:r>
      <w:r w:rsidRPr="00EE7C5D">
        <w:rPr>
          <w:rFonts w:ascii="Arial" w:hAnsi="Arial" w:cs="Arial"/>
          <w:noProof/>
        </w:rPr>
        <w:t>. 6–11.</w:t>
      </w:r>
      <w:r w:rsidRPr="00EE7C5D">
        <w:rPr>
          <w:rFonts w:ascii="Arial" w:hAnsi="Arial" w:cs="Arial"/>
        </w:rPr>
        <w:t xml:space="preserve"> </w:t>
      </w:r>
      <w:r w:rsidRPr="00EE7C5D">
        <w:rPr>
          <w:rFonts w:ascii="Arial" w:hAnsi="Arial" w:cs="Arial"/>
          <w:i/>
          <w:noProof/>
        </w:rPr>
        <w:t xml:space="preserve">Journal of Physics: Conf. Series 979 (2018) 012019. </w:t>
      </w:r>
      <w:r>
        <w:rPr>
          <w:rFonts w:ascii="Arial" w:hAnsi="Arial" w:cs="Arial"/>
          <w:i/>
          <w:noProof/>
        </w:rPr>
        <w:t xml:space="preserve"> </w:t>
      </w:r>
    </w:p>
    <w:p w14:paraId="68541BD7" w14:textId="77777777" w:rsidR="00B70B0F" w:rsidRDefault="00B70B0F" w:rsidP="00C134E6">
      <w:pPr>
        <w:spacing w:after="0"/>
      </w:pPr>
      <w:r w:rsidRPr="002F5E31">
        <w:t>https://ui.adsabs.harvard.edu/link_gateway/2016E&amp;ES...31a2025S/doi:10.1088/1755-1315/31/1/012025</w:t>
      </w:r>
    </w:p>
    <w:p w14:paraId="7DBCEA88" w14:textId="77777777" w:rsidR="00B70B0F" w:rsidRPr="00EE7C5D" w:rsidRDefault="00B70B0F" w:rsidP="00C134E6">
      <w:pPr>
        <w:widowControl w:val="0"/>
        <w:autoSpaceDE w:val="0"/>
        <w:autoSpaceDN w:val="0"/>
        <w:adjustRightInd w:val="0"/>
        <w:spacing w:after="0" w:line="480" w:lineRule="auto"/>
        <w:ind w:left="480" w:hanging="480"/>
        <w:rPr>
          <w:rFonts w:ascii="Arial" w:hAnsi="Arial" w:cs="Arial"/>
          <w:i/>
          <w:noProof/>
        </w:rPr>
      </w:pPr>
    </w:p>
    <w:p w14:paraId="537E6508" w14:textId="77777777" w:rsidR="00B70B0F" w:rsidRPr="00EE7C5D" w:rsidRDefault="00B70B0F" w:rsidP="00C134E6">
      <w:pPr>
        <w:widowControl w:val="0"/>
        <w:autoSpaceDE w:val="0"/>
        <w:autoSpaceDN w:val="0"/>
        <w:adjustRightInd w:val="0"/>
        <w:spacing w:after="0" w:line="360" w:lineRule="auto"/>
        <w:ind w:left="480" w:hanging="480"/>
        <w:rPr>
          <w:rFonts w:ascii="Arial" w:hAnsi="Arial" w:cs="Arial"/>
          <w:noProof/>
        </w:rPr>
      </w:pPr>
      <w:r w:rsidRPr="00EE7C5D">
        <w:rPr>
          <w:rFonts w:ascii="Arial" w:hAnsi="Arial" w:cs="Arial"/>
          <w:noProof/>
        </w:rPr>
        <w:t xml:space="preserve">Shah, M. A., Keach, J. E., &amp; Panichayupakaranant, P. (2018). Antidiabetic naphthoquinones and their plant resources in Thailand. </w:t>
      </w:r>
      <w:r w:rsidRPr="00EE7C5D">
        <w:rPr>
          <w:rFonts w:ascii="Arial" w:hAnsi="Arial" w:cs="Arial"/>
          <w:i/>
          <w:iCs/>
          <w:noProof/>
        </w:rPr>
        <w:t>Chemical and Pharmaceutical Bulletin</w:t>
      </w:r>
      <w:r w:rsidRPr="00EE7C5D">
        <w:rPr>
          <w:rFonts w:ascii="Arial" w:hAnsi="Arial" w:cs="Arial"/>
          <w:noProof/>
        </w:rPr>
        <w:t xml:space="preserve">, </w:t>
      </w:r>
      <w:r w:rsidRPr="00EE7C5D">
        <w:rPr>
          <w:rFonts w:ascii="Arial" w:hAnsi="Arial" w:cs="Arial"/>
          <w:i/>
          <w:iCs/>
          <w:noProof/>
        </w:rPr>
        <w:t>66</w:t>
      </w:r>
      <w:r w:rsidRPr="00EE7C5D">
        <w:rPr>
          <w:rFonts w:ascii="Arial" w:hAnsi="Arial" w:cs="Arial"/>
          <w:noProof/>
        </w:rPr>
        <w:t xml:space="preserve">(5), 483–492. </w:t>
      </w:r>
      <w:r>
        <w:rPr>
          <w:rFonts w:ascii="Arial" w:hAnsi="Arial" w:cs="Arial"/>
          <w:noProof/>
        </w:rPr>
        <w:t xml:space="preserve"> </w:t>
      </w:r>
      <w:r w:rsidRPr="00534A9F">
        <w:rPr>
          <w:rFonts w:ascii="Arial" w:hAnsi="Arial" w:cs="Arial"/>
          <w:noProof/>
        </w:rPr>
        <w:t>https://doi.org/10.1248/cpb.c17-00529</w:t>
      </w:r>
    </w:p>
    <w:p w14:paraId="403E8A06" w14:textId="77777777" w:rsidR="00B70B0F" w:rsidRPr="00EE7C5D" w:rsidRDefault="00B70B0F" w:rsidP="00C134E6">
      <w:pPr>
        <w:widowControl w:val="0"/>
        <w:autoSpaceDE w:val="0"/>
        <w:autoSpaceDN w:val="0"/>
        <w:adjustRightInd w:val="0"/>
        <w:spacing w:after="0" w:line="480" w:lineRule="auto"/>
        <w:ind w:left="480" w:hanging="480"/>
        <w:rPr>
          <w:rFonts w:ascii="Arial" w:hAnsi="Arial" w:cs="Arial"/>
          <w:noProof/>
        </w:rPr>
      </w:pPr>
      <w:r w:rsidRPr="00EE7C5D">
        <w:rPr>
          <w:rFonts w:ascii="Arial" w:hAnsi="Arial" w:cs="Arial"/>
          <w:noProof/>
        </w:rPr>
        <w:t xml:space="preserve">Somtimuang, C., Olatunji, O. J., &amp; Ovatlarnporn, C. (2018). Evaluation of In Vitro α-Amylase and α-Glucosidase Inhibitory Potentials of 14 Medicinal Plants Constituted in Thai Folk Antidiabetic Formularies. </w:t>
      </w:r>
      <w:r w:rsidRPr="00EE7C5D">
        <w:rPr>
          <w:rFonts w:ascii="Arial" w:hAnsi="Arial" w:cs="Arial"/>
          <w:i/>
          <w:iCs/>
          <w:noProof/>
        </w:rPr>
        <w:t>Chemistry and Biodiversity Journal</w:t>
      </w:r>
      <w:r w:rsidRPr="00EE7C5D">
        <w:rPr>
          <w:rFonts w:ascii="Arial" w:hAnsi="Arial" w:cs="Arial"/>
          <w:noProof/>
        </w:rPr>
        <w:t xml:space="preserve">, </w:t>
      </w:r>
      <w:r w:rsidRPr="00EE7C5D">
        <w:rPr>
          <w:rFonts w:ascii="Arial" w:hAnsi="Arial" w:cs="Arial"/>
          <w:i/>
          <w:iCs/>
          <w:noProof/>
        </w:rPr>
        <w:t>15</w:t>
      </w:r>
      <w:r w:rsidRPr="00EE7C5D">
        <w:rPr>
          <w:rFonts w:ascii="Arial" w:hAnsi="Arial" w:cs="Arial"/>
          <w:noProof/>
        </w:rPr>
        <w:t xml:space="preserve">(4). </w:t>
      </w:r>
      <w:r>
        <w:rPr>
          <w:rFonts w:ascii="Arial" w:hAnsi="Arial" w:cs="Arial"/>
          <w:noProof/>
        </w:rPr>
        <w:t xml:space="preserve"> </w:t>
      </w:r>
      <w:r w:rsidRPr="00534A9F">
        <w:rPr>
          <w:rFonts w:ascii="Arial" w:hAnsi="Arial" w:cs="Arial"/>
          <w:noProof/>
        </w:rPr>
        <w:t>https://doi.org/10.1002/cbdv.201800025</w:t>
      </w:r>
    </w:p>
    <w:p w14:paraId="3A41D548" w14:textId="77777777" w:rsidR="00B70B0F" w:rsidRPr="00EE7C5D" w:rsidRDefault="00B70B0F" w:rsidP="00C134E6">
      <w:pPr>
        <w:widowControl w:val="0"/>
        <w:autoSpaceDE w:val="0"/>
        <w:autoSpaceDN w:val="0"/>
        <w:adjustRightInd w:val="0"/>
        <w:spacing w:after="0" w:line="480" w:lineRule="auto"/>
        <w:ind w:left="480" w:hanging="480"/>
        <w:rPr>
          <w:rFonts w:ascii="Arial" w:hAnsi="Arial" w:cs="Arial"/>
          <w:noProof/>
        </w:rPr>
      </w:pPr>
      <w:r w:rsidRPr="00EE7C5D">
        <w:rPr>
          <w:rFonts w:ascii="Arial" w:hAnsi="Arial" w:cs="Arial"/>
          <w:noProof/>
        </w:rPr>
        <w:t xml:space="preserve">Sudha, P., medicine, S. Z.-…, &amp; 2011,  undefined. (n.d.). Potent α-amylase inhibitory activity of Indian Ayurvedic medicinal plants. </w:t>
      </w:r>
      <w:r w:rsidRPr="00EE7C5D">
        <w:rPr>
          <w:rFonts w:ascii="Arial" w:hAnsi="Arial" w:cs="Arial"/>
          <w:i/>
          <w:iCs/>
          <w:noProof/>
        </w:rPr>
        <w:t>Bmccomplementalternmed  Article…</w:t>
      </w:r>
      <w:r w:rsidRPr="00EE7C5D">
        <w:rPr>
          <w:rFonts w:ascii="Arial" w:hAnsi="Arial" w:cs="Arial"/>
          <w:noProof/>
        </w:rPr>
        <w:t>. Retrieved from http</w:t>
      </w:r>
      <w:r>
        <w:rPr>
          <w:rFonts w:ascii="Arial" w:hAnsi="Arial" w:cs="Arial"/>
          <w:noProof/>
        </w:rPr>
        <w:t xml:space="preserve"> </w:t>
      </w:r>
      <w:r w:rsidRPr="003A19EF">
        <w:rPr>
          <w:rFonts w:ascii="Arial" w:hAnsi="Arial" w:cs="Arial"/>
          <w:noProof/>
        </w:rPr>
        <w:t>https://link.springer.com/article/10.1186/1472-6882-11-5</w:t>
      </w:r>
    </w:p>
    <w:p w14:paraId="0AA0017A" w14:textId="77777777" w:rsidR="00B70B0F" w:rsidRPr="00EE7C5D" w:rsidRDefault="00B70B0F" w:rsidP="00C134E6">
      <w:pPr>
        <w:widowControl w:val="0"/>
        <w:autoSpaceDE w:val="0"/>
        <w:autoSpaceDN w:val="0"/>
        <w:adjustRightInd w:val="0"/>
        <w:spacing w:after="0" w:line="480" w:lineRule="auto"/>
        <w:ind w:left="480" w:hanging="480"/>
        <w:rPr>
          <w:rFonts w:ascii="Arial" w:hAnsi="Arial" w:cs="Arial"/>
          <w:noProof/>
        </w:rPr>
      </w:pPr>
      <w:r w:rsidRPr="00EE7C5D">
        <w:rPr>
          <w:rFonts w:ascii="Arial" w:hAnsi="Arial" w:cs="Arial"/>
          <w:noProof/>
        </w:rPr>
        <w:t xml:space="preserve">Sunmonu, T. O., &amp; Lewu, F. B. (2019). Phytochemical analysis, in vitro antioxidant activity and inhibition of key diabetic enzymes by selected nigerian medicinal plants with antidiabetic potential. </w:t>
      </w:r>
      <w:r w:rsidRPr="00EE7C5D">
        <w:rPr>
          <w:rFonts w:ascii="Arial" w:hAnsi="Arial" w:cs="Arial"/>
          <w:i/>
          <w:iCs/>
          <w:noProof/>
        </w:rPr>
        <w:t>Indian Journal of Pharmaceutical Education and Research</w:t>
      </w:r>
      <w:r w:rsidRPr="00EE7C5D">
        <w:rPr>
          <w:rFonts w:ascii="Arial" w:hAnsi="Arial" w:cs="Arial"/>
          <w:noProof/>
        </w:rPr>
        <w:t xml:space="preserve">, </w:t>
      </w:r>
      <w:r w:rsidRPr="00EE7C5D">
        <w:rPr>
          <w:rFonts w:ascii="Arial" w:hAnsi="Arial" w:cs="Arial"/>
          <w:i/>
          <w:iCs/>
          <w:noProof/>
        </w:rPr>
        <w:t>53</w:t>
      </w:r>
      <w:r w:rsidRPr="00EE7C5D">
        <w:rPr>
          <w:rFonts w:ascii="Arial" w:hAnsi="Arial" w:cs="Arial"/>
          <w:noProof/>
        </w:rPr>
        <w:t xml:space="preserve">(2), 250–260. </w:t>
      </w:r>
      <w:r>
        <w:rPr>
          <w:rFonts w:ascii="Arial" w:hAnsi="Arial" w:cs="Arial"/>
          <w:noProof/>
        </w:rPr>
        <w:t xml:space="preserve"> </w:t>
      </w:r>
      <w:r w:rsidRPr="003A19EF">
        <w:rPr>
          <w:rFonts w:ascii="Arial" w:hAnsi="Arial" w:cs="Arial"/>
          <w:noProof/>
        </w:rPr>
        <w:t>https://ijper.org/sites/default/files/IndJPhaEdRes_53_2_250.pdf</w:t>
      </w:r>
    </w:p>
    <w:p w14:paraId="37656263" w14:textId="77777777" w:rsidR="00B70B0F" w:rsidRPr="00EE7C5D" w:rsidRDefault="00B70B0F" w:rsidP="00C134E6">
      <w:pPr>
        <w:widowControl w:val="0"/>
        <w:autoSpaceDE w:val="0"/>
        <w:autoSpaceDN w:val="0"/>
        <w:adjustRightInd w:val="0"/>
        <w:spacing w:after="0" w:line="480" w:lineRule="auto"/>
        <w:ind w:left="480" w:hanging="480"/>
        <w:rPr>
          <w:rFonts w:ascii="Arial" w:hAnsi="Arial" w:cs="Arial"/>
          <w:noProof/>
        </w:rPr>
      </w:pPr>
      <w:r w:rsidRPr="00EE7C5D">
        <w:rPr>
          <w:rFonts w:ascii="Arial" w:hAnsi="Arial" w:cs="Arial"/>
          <w:noProof/>
        </w:rPr>
        <w:t xml:space="preserve">Thao, N. P., Binh, P. T., Luyen, N. T., Hung, T. M., Dang, N. H., &amp; Dat, N. T. (2018). α-Amylase and α -Glucosidase Inhibitory Activities of Chemical Constituents from Wedelia chinensis (Osbeck.) Merr. Leaves. </w:t>
      </w:r>
      <w:r w:rsidRPr="00EE7C5D">
        <w:rPr>
          <w:rFonts w:ascii="Arial" w:hAnsi="Arial" w:cs="Arial"/>
          <w:i/>
          <w:iCs/>
          <w:noProof/>
        </w:rPr>
        <w:t>Journal of Analytical Methods in Chemistry</w:t>
      </w:r>
      <w:r w:rsidRPr="00EE7C5D">
        <w:rPr>
          <w:rFonts w:ascii="Arial" w:hAnsi="Arial" w:cs="Arial"/>
          <w:noProof/>
        </w:rPr>
        <w:t xml:space="preserve">, </w:t>
      </w:r>
      <w:r w:rsidRPr="00EE7C5D">
        <w:rPr>
          <w:rFonts w:ascii="Arial" w:hAnsi="Arial" w:cs="Arial"/>
          <w:i/>
          <w:iCs/>
          <w:noProof/>
        </w:rPr>
        <w:t>2018</w:t>
      </w:r>
      <w:r w:rsidRPr="00EE7C5D">
        <w:rPr>
          <w:rFonts w:ascii="Arial" w:hAnsi="Arial" w:cs="Arial"/>
          <w:noProof/>
        </w:rPr>
        <w:t xml:space="preserve">, 7–15. </w:t>
      </w:r>
      <w:r>
        <w:rPr>
          <w:rFonts w:ascii="Arial" w:hAnsi="Arial" w:cs="Arial"/>
          <w:noProof/>
        </w:rPr>
        <w:t xml:space="preserve"> </w:t>
      </w:r>
      <w:r w:rsidRPr="003A19EF">
        <w:rPr>
          <w:rFonts w:ascii="Arial" w:hAnsi="Arial" w:cs="Arial"/>
          <w:noProof/>
        </w:rPr>
        <w:t>https://doi.org/10.1155/2018/2794904</w:t>
      </w:r>
    </w:p>
    <w:p w14:paraId="477C4B3A" w14:textId="77777777" w:rsidR="00B70B0F" w:rsidRPr="00EE7C5D" w:rsidRDefault="00B70B0F" w:rsidP="00C134E6">
      <w:pPr>
        <w:widowControl w:val="0"/>
        <w:autoSpaceDE w:val="0"/>
        <w:autoSpaceDN w:val="0"/>
        <w:adjustRightInd w:val="0"/>
        <w:spacing w:after="0" w:line="480" w:lineRule="auto"/>
        <w:ind w:left="480" w:hanging="480"/>
        <w:rPr>
          <w:rFonts w:ascii="Arial" w:hAnsi="Arial" w:cs="Arial"/>
          <w:noProof/>
        </w:rPr>
      </w:pPr>
      <w:r w:rsidRPr="00EE7C5D">
        <w:rPr>
          <w:rFonts w:ascii="Arial" w:hAnsi="Arial" w:cs="Arial"/>
          <w:noProof/>
        </w:rPr>
        <w:lastRenderedPageBreak/>
        <w:t xml:space="preserve">Thilagam, E., Parimaladevi, B., Kumarappan, C., &amp; Chandra Mandal, S. (2013). α-Glucosidase and α-Amylase Inhibitory Activity of Senna surattensis. </w:t>
      </w:r>
      <w:r w:rsidRPr="00EE7C5D">
        <w:rPr>
          <w:rFonts w:ascii="Arial" w:hAnsi="Arial" w:cs="Arial"/>
          <w:i/>
          <w:iCs/>
          <w:noProof/>
        </w:rPr>
        <w:t>JAMS Journal of Acupuncture and Meridian Studies</w:t>
      </w:r>
      <w:r w:rsidRPr="00EE7C5D">
        <w:rPr>
          <w:rFonts w:ascii="Arial" w:hAnsi="Arial" w:cs="Arial"/>
          <w:noProof/>
        </w:rPr>
        <w:t xml:space="preserve">, </w:t>
      </w:r>
      <w:r w:rsidRPr="00EE7C5D">
        <w:rPr>
          <w:rFonts w:ascii="Arial" w:hAnsi="Arial" w:cs="Arial"/>
          <w:i/>
          <w:iCs/>
          <w:noProof/>
        </w:rPr>
        <w:t>6</w:t>
      </w:r>
      <w:r w:rsidRPr="00EE7C5D">
        <w:rPr>
          <w:rFonts w:ascii="Arial" w:hAnsi="Arial" w:cs="Arial"/>
          <w:noProof/>
        </w:rPr>
        <w:t xml:space="preserve">(1), 24–30. </w:t>
      </w:r>
      <w:r>
        <w:rPr>
          <w:rFonts w:ascii="Arial" w:hAnsi="Arial" w:cs="Arial"/>
          <w:noProof/>
        </w:rPr>
        <w:t xml:space="preserve"> </w:t>
      </w:r>
      <w:r w:rsidRPr="003A19EF">
        <w:rPr>
          <w:rFonts w:ascii="Arial" w:hAnsi="Arial" w:cs="Arial"/>
          <w:noProof/>
        </w:rPr>
        <w:t>https://doi.org/10.1016/j.jams.2012.10.005</w:t>
      </w:r>
    </w:p>
    <w:p w14:paraId="065ED30E" w14:textId="77777777" w:rsidR="00B70B0F" w:rsidRPr="00EE7C5D" w:rsidRDefault="00B70B0F" w:rsidP="00C134E6">
      <w:pPr>
        <w:widowControl w:val="0"/>
        <w:autoSpaceDE w:val="0"/>
        <w:autoSpaceDN w:val="0"/>
        <w:adjustRightInd w:val="0"/>
        <w:spacing w:after="0" w:line="480" w:lineRule="auto"/>
        <w:ind w:left="480" w:hanging="480"/>
        <w:rPr>
          <w:rFonts w:ascii="Arial" w:hAnsi="Arial" w:cs="Arial"/>
          <w:noProof/>
        </w:rPr>
      </w:pPr>
      <w:r w:rsidRPr="00EE7C5D">
        <w:rPr>
          <w:rFonts w:ascii="Arial" w:hAnsi="Arial" w:cs="Arial"/>
          <w:noProof/>
        </w:rPr>
        <w:t xml:space="preserve">Uddin, F., Ali, B., &amp; Junaid, N. (2018). Prevalence Of Diabetic Complications In Newly Diagnosed Type 2 Diabetes Patients In Pakistan: Findings From National Registry. </w:t>
      </w:r>
      <w:r w:rsidRPr="00EE7C5D">
        <w:rPr>
          <w:rFonts w:ascii="Arial" w:hAnsi="Arial" w:cs="Arial"/>
          <w:i/>
          <w:iCs/>
          <w:noProof/>
        </w:rPr>
        <w:t>Journal of Ayub Medical College, Abbottabad : JAMC</w:t>
      </w:r>
      <w:r w:rsidRPr="00EE7C5D">
        <w:rPr>
          <w:rFonts w:ascii="Arial" w:hAnsi="Arial" w:cs="Arial"/>
          <w:noProof/>
        </w:rPr>
        <w:t xml:space="preserve">, </w:t>
      </w:r>
      <w:r w:rsidRPr="00EE7C5D">
        <w:rPr>
          <w:rFonts w:ascii="Arial" w:hAnsi="Arial" w:cs="Arial"/>
          <w:i/>
          <w:iCs/>
          <w:noProof/>
        </w:rPr>
        <w:t>30 1)</w:t>
      </w:r>
      <w:r w:rsidRPr="00EE7C5D">
        <w:rPr>
          <w:rFonts w:ascii="Arial" w:hAnsi="Arial" w:cs="Arial"/>
          <w:noProof/>
        </w:rPr>
        <w:t>(4), S652–S658.</w:t>
      </w:r>
      <w:r>
        <w:rPr>
          <w:rFonts w:ascii="Arial" w:hAnsi="Arial" w:cs="Arial"/>
          <w:noProof/>
        </w:rPr>
        <w:t xml:space="preserve"> </w:t>
      </w:r>
      <w:r w:rsidRPr="003A19EF">
        <w:rPr>
          <w:rFonts w:ascii="Arial" w:hAnsi="Arial" w:cs="Arial"/>
          <w:noProof/>
        </w:rPr>
        <w:t>https://ayubmed.edu.pk/jamc/index.php/jamc/article/view/5248/2621</w:t>
      </w:r>
    </w:p>
    <w:p w14:paraId="7ED37189" w14:textId="77777777" w:rsidR="00B70B0F" w:rsidRPr="00EE7C5D" w:rsidRDefault="00B70B0F" w:rsidP="00C134E6">
      <w:pPr>
        <w:widowControl w:val="0"/>
        <w:autoSpaceDE w:val="0"/>
        <w:autoSpaceDN w:val="0"/>
        <w:adjustRightInd w:val="0"/>
        <w:spacing w:after="0" w:line="360" w:lineRule="auto"/>
        <w:ind w:left="480" w:hanging="480"/>
        <w:rPr>
          <w:rFonts w:ascii="Arial" w:hAnsi="Arial" w:cs="Arial"/>
          <w:noProof/>
        </w:rPr>
      </w:pPr>
      <w:r w:rsidRPr="00EE7C5D">
        <w:rPr>
          <w:rFonts w:ascii="Arial" w:hAnsi="Arial" w:cs="Arial"/>
          <w:noProof/>
        </w:rPr>
        <w:t xml:space="preserve">Ullah, A. (2016). Diabetes mellitus and oxidative stress –– A concise review. </w:t>
      </w:r>
      <w:r w:rsidRPr="00EE7C5D">
        <w:rPr>
          <w:rFonts w:ascii="Arial" w:hAnsi="Arial" w:cs="Arial"/>
          <w:i/>
          <w:iCs/>
          <w:noProof/>
        </w:rPr>
        <w:t>Saudi Pharmaceutical Journal</w:t>
      </w:r>
      <w:r w:rsidRPr="00EE7C5D">
        <w:rPr>
          <w:rFonts w:ascii="Arial" w:hAnsi="Arial" w:cs="Arial"/>
          <w:noProof/>
        </w:rPr>
        <w:t xml:space="preserve">, </w:t>
      </w:r>
      <w:r w:rsidRPr="00EE7C5D">
        <w:rPr>
          <w:rFonts w:ascii="Arial" w:hAnsi="Arial" w:cs="Arial"/>
          <w:i/>
          <w:iCs/>
          <w:noProof/>
        </w:rPr>
        <w:t>24</w:t>
      </w:r>
      <w:r w:rsidRPr="00EE7C5D">
        <w:rPr>
          <w:rFonts w:ascii="Arial" w:hAnsi="Arial" w:cs="Arial"/>
          <w:noProof/>
        </w:rPr>
        <w:t xml:space="preserve">(5), 547–553. </w:t>
      </w:r>
      <w:r>
        <w:rPr>
          <w:rFonts w:ascii="Arial" w:hAnsi="Arial" w:cs="Arial"/>
          <w:noProof/>
        </w:rPr>
        <w:t xml:space="preserve"> </w:t>
      </w:r>
      <w:r w:rsidRPr="003A19EF">
        <w:rPr>
          <w:rFonts w:ascii="Arial" w:hAnsi="Arial" w:cs="Arial"/>
          <w:noProof/>
        </w:rPr>
        <w:t>https://doi.org/10.1016/j.jsps.2015.03.013</w:t>
      </w:r>
    </w:p>
    <w:p w14:paraId="10B7907B" w14:textId="77777777" w:rsidR="00B70B0F" w:rsidRPr="00EE7C5D" w:rsidRDefault="00B70B0F" w:rsidP="00C134E6">
      <w:pPr>
        <w:spacing w:after="0" w:line="360" w:lineRule="auto"/>
        <w:jc w:val="both"/>
        <w:rPr>
          <w:rFonts w:ascii="Arial" w:hAnsi="Arial" w:cs="Arial"/>
        </w:rPr>
      </w:pPr>
      <w:r w:rsidRPr="00EE7C5D">
        <w:rPr>
          <w:rFonts w:ascii="Arial" w:hAnsi="Arial" w:cs="Arial"/>
          <w:color w:val="000000"/>
        </w:rPr>
        <w:fldChar w:fldCharType="end"/>
      </w:r>
    </w:p>
    <w:bookmarkEnd w:id="0"/>
    <w:p w14:paraId="766F1A13" w14:textId="2453923F" w:rsidR="00BA2373" w:rsidRPr="00EE7C5D" w:rsidRDefault="00BA2373" w:rsidP="00C134E6">
      <w:pPr>
        <w:spacing w:after="0" w:line="360" w:lineRule="auto"/>
        <w:jc w:val="both"/>
        <w:rPr>
          <w:rFonts w:ascii="Arial" w:hAnsi="Arial" w:cs="Arial"/>
        </w:rPr>
      </w:pPr>
    </w:p>
    <w:sectPr w:rsidR="00BA2373" w:rsidRPr="00EE7C5D" w:rsidSect="00AC4B5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94CA1B" w14:textId="77777777" w:rsidR="0045460A" w:rsidRDefault="0045460A" w:rsidP="00AC4B5F">
      <w:pPr>
        <w:spacing w:after="0" w:line="240" w:lineRule="auto"/>
      </w:pPr>
      <w:r>
        <w:separator/>
      </w:r>
    </w:p>
  </w:endnote>
  <w:endnote w:type="continuationSeparator" w:id="0">
    <w:p w14:paraId="20E28C7F" w14:textId="77777777" w:rsidR="0045460A" w:rsidRDefault="0045460A" w:rsidP="00AC4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IDFont+F1">
    <w:altName w:val="Times New Roman"/>
    <w:panose1 w:val="00000000000000000000"/>
    <w:charset w:val="00"/>
    <w:family w:val="roman"/>
    <w:notTrueType/>
    <w:pitch w:val="default"/>
  </w:font>
  <w:font w:name="SymbolGreekU">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E0086" w14:textId="77777777" w:rsidR="00A54D3E" w:rsidRDefault="00A54D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18F22" w14:textId="77777777" w:rsidR="00A54D3E" w:rsidRDefault="00A54D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52C0B" w14:textId="77777777" w:rsidR="00A54D3E" w:rsidRDefault="00A54D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D8E541" w14:textId="77777777" w:rsidR="0045460A" w:rsidRDefault="0045460A" w:rsidP="00AC4B5F">
      <w:pPr>
        <w:spacing w:after="0" w:line="240" w:lineRule="auto"/>
      </w:pPr>
      <w:r>
        <w:separator/>
      </w:r>
    </w:p>
  </w:footnote>
  <w:footnote w:type="continuationSeparator" w:id="0">
    <w:p w14:paraId="43E9AC0D" w14:textId="77777777" w:rsidR="0045460A" w:rsidRDefault="0045460A" w:rsidP="00AC4B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3A187" w14:textId="5E4A1D54" w:rsidR="00A54D3E" w:rsidRDefault="0045460A">
    <w:pPr>
      <w:pStyle w:val="Header"/>
    </w:pPr>
    <w:r>
      <w:rPr>
        <w:noProof/>
      </w:rPr>
      <w:pict w14:anchorId="17777E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249979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1BAAD" w14:textId="651192A7" w:rsidR="00A54D3E" w:rsidRDefault="0045460A">
    <w:pPr>
      <w:pStyle w:val="Header"/>
      <w:jc w:val="center"/>
    </w:pPr>
    <w:r>
      <w:rPr>
        <w:noProof/>
      </w:rPr>
      <w:pict w14:anchorId="1D5611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2499798" o:spid="_x0000_s2051" type="#_x0000_t136" style="position:absolute;left:0;text-align:left;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A54D3E">
      <w:fldChar w:fldCharType="begin"/>
    </w:r>
    <w:r w:rsidR="00A54D3E">
      <w:instrText xml:space="preserve"> PAGE   \* MERGEFORMAT </w:instrText>
    </w:r>
    <w:r w:rsidR="00A54D3E">
      <w:fldChar w:fldCharType="separate"/>
    </w:r>
    <w:r w:rsidR="00E914A4">
      <w:rPr>
        <w:noProof/>
      </w:rPr>
      <w:t>33</w:t>
    </w:r>
    <w:r w:rsidR="00A54D3E">
      <w:rPr>
        <w:noProof/>
      </w:rPr>
      <w:fldChar w:fldCharType="end"/>
    </w:r>
  </w:p>
  <w:p w14:paraId="5C736BF1" w14:textId="77777777" w:rsidR="00A54D3E" w:rsidRDefault="00A54D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366F1" w14:textId="70E609D0" w:rsidR="00A54D3E" w:rsidRDefault="0045460A">
    <w:pPr>
      <w:pStyle w:val="Header"/>
    </w:pPr>
    <w:r>
      <w:rPr>
        <w:noProof/>
      </w:rPr>
      <w:pict w14:anchorId="1C7934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249979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F3142"/>
    <w:multiLevelType w:val="multilevel"/>
    <w:tmpl w:val="20667520"/>
    <w:lvl w:ilvl="0">
      <w:start w:val="1"/>
      <w:numFmt w:val="decimal"/>
      <w:lvlText w:val="%1."/>
      <w:lvlJc w:val="left"/>
      <w:pPr>
        <w:ind w:left="780" w:hanging="720"/>
      </w:pPr>
      <w:rPr>
        <w:rFonts w:ascii="Times New Roman" w:eastAsia="Calibri" w:hAnsi="Times New Roman" w:cs="Times New Roman"/>
      </w:rPr>
    </w:lvl>
    <w:lvl w:ilvl="1">
      <w:start w:val="2"/>
      <w:numFmt w:val="decimal"/>
      <w:isLgl/>
      <w:lvlText w:val="%1.%2."/>
      <w:lvlJc w:val="left"/>
      <w:pPr>
        <w:ind w:left="600" w:hanging="540"/>
      </w:pPr>
      <w:rPr>
        <w:rFonts w:hint="default"/>
      </w:rPr>
    </w:lvl>
    <w:lvl w:ilvl="2">
      <w:start w:val="3"/>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1" w15:restartNumberingAfterBreak="0">
    <w:nsid w:val="06C012BF"/>
    <w:multiLevelType w:val="multilevel"/>
    <w:tmpl w:val="22FC6FE0"/>
    <w:lvl w:ilvl="0">
      <w:start w:val="4"/>
      <w:numFmt w:val="decimal"/>
      <w:lvlText w:val="%1"/>
      <w:lvlJc w:val="left"/>
      <w:pPr>
        <w:ind w:left="360" w:hanging="360"/>
      </w:pPr>
      <w:rPr>
        <w:rFonts w:hint="default"/>
      </w:rPr>
    </w:lvl>
    <w:lvl w:ilvl="1">
      <w:start w:val="1"/>
      <w:numFmt w:val="decimal"/>
      <w:lvlText w:val="%1.%2"/>
      <w:lvlJc w:val="left"/>
      <w:pPr>
        <w:ind w:left="630" w:hanging="360"/>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E73F9F"/>
    <w:multiLevelType w:val="multilevel"/>
    <w:tmpl w:val="F2CAF232"/>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B2E710E"/>
    <w:multiLevelType w:val="multilevel"/>
    <w:tmpl w:val="A796AFFE"/>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5DA57E3"/>
    <w:multiLevelType w:val="multilevel"/>
    <w:tmpl w:val="7DC0A756"/>
    <w:lvl w:ilvl="0">
      <w:start w:val="1"/>
      <w:numFmt w:val="decimal"/>
      <w:lvlText w:val="3.%1"/>
      <w:lvlJc w:val="left"/>
      <w:pPr>
        <w:ind w:left="720" w:hanging="360"/>
      </w:pPr>
      <w:rPr>
        <w:rFonts w:cs="Times New Roman"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5" w15:restartNumberingAfterBreak="0">
    <w:nsid w:val="2BDD7A54"/>
    <w:multiLevelType w:val="multilevel"/>
    <w:tmpl w:val="5F083A96"/>
    <w:lvl w:ilvl="0">
      <w:start w:val="3"/>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31F40F42"/>
    <w:multiLevelType w:val="multilevel"/>
    <w:tmpl w:val="379487D4"/>
    <w:lvl w:ilvl="0">
      <w:start w:val="3"/>
      <w:numFmt w:val="decimal"/>
      <w:lvlText w:val="%1.0"/>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7" w15:restartNumberingAfterBreak="0">
    <w:nsid w:val="3493397C"/>
    <w:multiLevelType w:val="multilevel"/>
    <w:tmpl w:val="380C6CC8"/>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60E7EBE"/>
    <w:multiLevelType w:val="multilevel"/>
    <w:tmpl w:val="8C88DB1E"/>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ascii="Arial" w:hAnsi="Arial" w:cs="Arial"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CDB5A60"/>
    <w:multiLevelType w:val="multilevel"/>
    <w:tmpl w:val="D0BE7E0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9174B23"/>
    <w:multiLevelType w:val="multilevel"/>
    <w:tmpl w:val="60DC5476"/>
    <w:lvl w:ilvl="0">
      <w:start w:val="3"/>
      <w:numFmt w:val="decimal"/>
      <w:lvlText w:val="%1"/>
      <w:lvlJc w:val="left"/>
      <w:pPr>
        <w:ind w:left="480" w:hanging="480"/>
      </w:pPr>
      <w:rPr>
        <w:rFonts w:ascii="Arial" w:hAnsi="Arial" w:cs="Arial" w:hint="default"/>
        <w:sz w:val="22"/>
      </w:rPr>
    </w:lvl>
    <w:lvl w:ilvl="1">
      <w:start w:val="3"/>
      <w:numFmt w:val="decimal"/>
      <w:lvlText w:val="%1.%2"/>
      <w:lvlJc w:val="left"/>
      <w:pPr>
        <w:ind w:left="480" w:hanging="480"/>
      </w:pPr>
      <w:rPr>
        <w:rFonts w:ascii="Arial" w:hAnsi="Arial" w:cs="Arial" w:hint="default"/>
        <w:sz w:val="22"/>
      </w:rPr>
    </w:lvl>
    <w:lvl w:ilvl="2">
      <w:start w:val="1"/>
      <w:numFmt w:val="decimal"/>
      <w:lvlText w:val="%1.%2.%3"/>
      <w:lvlJc w:val="left"/>
      <w:pPr>
        <w:ind w:left="720" w:hanging="720"/>
      </w:pPr>
      <w:rPr>
        <w:rFonts w:ascii="Arial" w:hAnsi="Arial" w:cs="Arial" w:hint="default"/>
        <w:sz w:val="22"/>
      </w:rPr>
    </w:lvl>
    <w:lvl w:ilvl="3">
      <w:start w:val="1"/>
      <w:numFmt w:val="decimal"/>
      <w:lvlText w:val="%1.%2.%3.%4"/>
      <w:lvlJc w:val="left"/>
      <w:pPr>
        <w:ind w:left="720" w:hanging="720"/>
      </w:pPr>
      <w:rPr>
        <w:rFonts w:ascii="Arial" w:hAnsi="Arial" w:cs="Arial" w:hint="default"/>
        <w:sz w:val="22"/>
      </w:rPr>
    </w:lvl>
    <w:lvl w:ilvl="4">
      <w:start w:val="1"/>
      <w:numFmt w:val="decimal"/>
      <w:lvlText w:val="%1.%2.%3.%4.%5"/>
      <w:lvlJc w:val="left"/>
      <w:pPr>
        <w:ind w:left="1080" w:hanging="1080"/>
      </w:pPr>
      <w:rPr>
        <w:rFonts w:ascii="Arial" w:hAnsi="Arial" w:cs="Arial" w:hint="default"/>
        <w:sz w:val="22"/>
      </w:rPr>
    </w:lvl>
    <w:lvl w:ilvl="5">
      <w:start w:val="1"/>
      <w:numFmt w:val="decimal"/>
      <w:lvlText w:val="%1.%2.%3.%4.%5.%6"/>
      <w:lvlJc w:val="left"/>
      <w:pPr>
        <w:ind w:left="1080" w:hanging="1080"/>
      </w:pPr>
      <w:rPr>
        <w:rFonts w:ascii="Arial" w:hAnsi="Arial" w:cs="Arial" w:hint="default"/>
        <w:sz w:val="22"/>
      </w:rPr>
    </w:lvl>
    <w:lvl w:ilvl="6">
      <w:start w:val="1"/>
      <w:numFmt w:val="decimal"/>
      <w:lvlText w:val="%1.%2.%3.%4.%5.%6.%7"/>
      <w:lvlJc w:val="left"/>
      <w:pPr>
        <w:ind w:left="1440" w:hanging="1440"/>
      </w:pPr>
      <w:rPr>
        <w:rFonts w:ascii="Arial" w:hAnsi="Arial" w:cs="Arial" w:hint="default"/>
        <w:sz w:val="22"/>
      </w:rPr>
    </w:lvl>
    <w:lvl w:ilvl="7">
      <w:start w:val="1"/>
      <w:numFmt w:val="decimal"/>
      <w:lvlText w:val="%1.%2.%3.%4.%5.%6.%7.%8"/>
      <w:lvlJc w:val="left"/>
      <w:pPr>
        <w:ind w:left="1440" w:hanging="1440"/>
      </w:pPr>
      <w:rPr>
        <w:rFonts w:ascii="Arial" w:hAnsi="Arial" w:cs="Arial" w:hint="default"/>
        <w:sz w:val="22"/>
      </w:rPr>
    </w:lvl>
    <w:lvl w:ilvl="8">
      <w:start w:val="1"/>
      <w:numFmt w:val="decimal"/>
      <w:lvlText w:val="%1.%2.%3.%4.%5.%6.%7.%8.%9"/>
      <w:lvlJc w:val="left"/>
      <w:pPr>
        <w:ind w:left="1800" w:hanging="1800"/>
      </w:pPr>
      <w:rPr>
        <w:rFonts w:ascii="Arial" w:hAnsi="Arial" w:cs="Arial" w:hint="default"/>
        <w:sz w:val="22"/>
      </w:rPr>
    </w:lvl>
  </w:abstractNum>
  <w:abstractNum w:abstractNumId="11" w15:restartNumberingAfterBreak="0">
    <w:nsid w:val="4DDD4C95"/>
    <w:multiLevelType w:val="hybridMultilevel"/>
    <w:tmpl w:val="D010A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E02916"/>
    <w:multiLevelType w:val="multilevel"/>
    <w:tmpl w:val="C7B4B66E"/>
    <w:lvl w:ilvl="0">
      <w:start w:val="3"/>
      <w:numFmt w:val="decimal"/>
      <w:lvlText w:val="%1"/>
      <w:lvlJc w:val="left"/>
      <w:pPr>
        <w:ind w:left="480" w:hanging="480"/>
      </w:pPr>
      <w:rPr>
        <w:rFonts w:ascii="Arial" w:hAnsi="Arial" w:cs="Arial" w:hint="default"/>
        <w:sz w:val="22"/>
      </w:rPr>
    </w:lvl>
    <w:lvl w:ilvl="1">
      <w:start w:val="2"/>
      <w:numFmt w:val="decimal"/>
      <w:lvlText w:val="%1.%2"/>
      <w:lvlJc w:val="left"/>
      <w:pPr>
        <w:ind w:left="480" w:hanging="480"/>
      </w:pPr>
      <w:rPr>
        <w:rFonts w:ascii="Arial" w:hAnsi="Arial" w:cs="Arial" w:hint="default"/>
        <w:sz w:val="22"/>
      </w:rPr>
    </w:lvl>
    <w:lvl w:ilvl="2">
      <w:start w:val="1"/>
      <w:numFmt w:val="decimal"/>
      <w:lvlText w:val="%1.%2.%3"/>
      <w:lvlJc w:val="left"/>
      <w:pPr>
        <w:ind w:left="720" w:hanging="720"/>
      </w:pPr>
      <w:rPr>
        <w:rFonts w:ascii="Arial" w:hAnsi="Arial" w:cs="Arial" w:hint="default"/>
        <w:sz w:val="22"/>
      </w:rPr>
    </w:lvl>
    <w:lvl w:ilvl="3">
      <w:start w:val="1"/>
      <w:numFmt w:val="decimal"/>
      <w:lvlText w:val="%1.%2.%3.%4"/>
      <w:lvlJc w:val="left"/>
      <w:pPr>
        <w:ind w:left="720" w:hanging="720"/>
      </w:pPr>
      <w:rPr>
        <w:rFonts w:ascii="Arial" w:hAnsi="Arial" w:cs="Arial" w:hint="default"/>
        <w:sz w:val="22"/>
      </w:rPr>
    </w:lvl>
    <w:lvl w:ilvl="4">
      <w:start w:val="1"/>
      <w:numFmt w:val="decimal"/>
      <w:lvlText w:val="%1.%2.%3.%4.%5"/>
      <w:lvlJc w:val="left"/>
      <w:pPr>
        <w:ind w:left="1080" w:hanging="1080"/>
      </w:pPr>
      <w:rPr>
        <w:rFonts w:ascii="Arial" w:hAnsi="Arial" w:cs="Arial" w:hint="default"/>
        <w:sz w:val="22"/>
      </w:rPr>
    </w:lvl>
    <w:lvl w:ilvl="5">
      <w:start w:val="1"/>
      <w:numFmt w:val="decimal"/>
      <w:lvlText w:val="%1.%2.%3.%4.%5.%6"/>
      <w:lvlJc w:val="left"/>
      <w:pPr>
        <w:ind w:left="1080" w:hanging="1080"/>
      </w:pPr>
      <w:rPr>
        <w:rFonts w:ascii="Arial" w:hAnsi="Arial" w:cs="Arial" w:hint="default"/>
        <w:sz w:val="22"/>
      </w:rPr>
    </w:lvl>
    <w:lvl w:ilvl="6">
      <w:start w:val="1"/>
      <w:numFmt w:val="decimal"/>
      <w:lvlText w:val="%1.%2.%3.%4.%5.%6.%7"/>
      <w:lvlJc w:val="left"/>
      <w:pPr>
        <w:ind w:left="1440" w:hanging="1440"/>
      </w:pPr>
      <w:rPr>
        <w:rFonts w:ascii="Arial" w:hAnsi="Arial" w:cs="Arial" w:hint="default"/>
        <w:sz w:val="22"/>
      </w:rPr>
    </w:lvl>
    <w:lvl w:ilvl="7">
      <w:start w:val="1"/>
      <w:numFmt w:val="decimal"/>
      <w:lvlText w:val="%1.%2.%3.%4.%5.%6.%7.%8"/>
      <w:lvlJc w:val="left"/>
      <w:pPr>
        <w:ind w:left="1440" w:hanging="1440"/>
      </w:pPr>
      <w:rPr>
        <w:rFonts w:ascii="Arial" w:hAnsi="Arial" w:cs="Arial" w:hint="default"/>
        <w:sz w:val="22"/>
      </w:rPr>
    </w:lvl>
    <w:lvl w:ilvl="8">
      <w:start w:val="1"/>
      <w:numFmt w:val="decimal"/>
      <w:lvlText w:val="%1.%2.%3.%4.%5.%6.%7.%8.%9"/>
      <w:lvlJc w:val="left"/>
      <w:pPr>
        <w:ind w:left="1800" w:hanging="1800"/>
      </w:pPr>
      <w:rPr>
        <w:rFonts w:ascii="Arial" w:hAnsi="Arial" w:cs="Arial" w:hint="default"/>
        <w:sz w:val="22"/>
      </w:rPr>
    </w:lvl>
  </w:abstractNum>
  <w:abstractNum w:abstractNumId="13" w15:restartNumberingAfterBreak="0">
    <w:nsid w:val="6D43661E"/>
    <w:multiLevelType w:val="multilevel"/>
    <w:tmpl w:val="97669446"/>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55D4C62"/>
    <w:multiLevelType w:val="multilevel"/>
    <w:tmpl w:val="20ACCDC4"/>
    <w:lvl w:ilvl="0">
      <w:start w:val="3"/>
      <w:numFmt w:val="decimal"/>
      <w:lvlText w:val="%1"/>
      <w:lvlJc w:val="left"/>
      <w:pPr>
        <w:ind w:left="360" w:hanging="360"/>
      </w:pPr>
      <w:rPr>
        <w:rFonts w:hint="default"/>
        <w:b w:val="0"/>
        <w:color w:val="000000"/>
        <w:sz w:val="20"/>
      </w:rPr>
    </w:lvl>
    <w:lvl w:ilvl="1">
      <w:start w:val="2"/>
      <w:numFmt w:val="decimal"/>
      <w:lvlText w:val="%1.%2"/>
      <w:lvlJc w:val="left"/>
      <w:pPr>
        <w:ind w:left="360" w:hanging="360"/>
      </w:pPr>
      <w:rPr>
        <w:rFonts w:hint="default"/>
        <w:b w:val="0"/>
        <w:color w:val="000000"/>
        <w:sz w:val="20"/>
      </w:rPr>
    </w:lvl>
    <w:lvl w:ilvl="2">
      <w:start w:val="1"/>
      <w:numFmt w:val="decimal"/>
      <w:lvlText w:val="%1.%2.%3"/>
      <w:lvlJc w:val="left"/>
      <w:pPr>
        <w:ind w:left="720" w:hanging="720"/>
      </w:pPr>
      <w:rPr>
        <w:rFonts w:hint="default"/>
        <w:b w:val="0"/>
        <w:color w:val="000000"/>
        <w:sz w:val="20"/>
      </w:rPr>
    </w:lvl>
    <w:lvl w:ilvl="3">
      <w:start w:val="1"/>
      <w:numFmt w:val="decimal"/>
      <w:lvlText w:val="%1.%2.%3.%4"/>
      <w:lvlJc w:val="left"/>
      <w:pPr>
        <w:ind w:left="720" w:hanging="720"/>
      </w:pPr>
      <w:rPr>
        <w:rFonts w:hint="default"/>
        <w:b w:val="0"/>
        <w:color w:val="000000"/>
        <w:sz w:val="20"/>
      </w:rPr>
    </w:lvl>
    <w:lvl w:ilvl="4">
      <w:start w:val="1"/>
      <w:numFmt w:val="decimal"/>
      <w:lvlText w:val="%1.%2.%3.%4.%5"/>
      <w:lvlJc w:val="left"/>
      <w:pPr>
        <w:ind w:left="1080" w:hanging="1080"/>
      </w:pPr>
      <w:rPr>
        <w:rFonts w:hint="default"/>
        <w:b w:val="0"/>
        <w:color w:val="000000"/>
        <w:sz w:val="20"/>
      </w:rPr>
    </w:lvl>
    <w:lvl w:ilvl="5">
      <w:start w:val="1"/>
      <w:numFmt w:val="decimal"/>
      <w:lvlText w:val="%1.%2.%3.%4.%5.%6"/>
      <w:lvlJc w:val="left"/>
      <w:pPr>
        <w:ind w:left="1080" w:hanging="1080"/>
      </w:pPr>
      <w:rPr>
        <w:rFonts w:hint="default"/>
        <w:b w:val="0"/>
        <w:color w:val="000000"/>
        <w:sz w:val="20"/>
      </w:rPr>
    </w:lvl>
    <w:lvl w:ilvl="6">
      <w:start w:val="1"/>
      <w:numFmt w:val="decimal"/>
      <w:lvlText w:val="%1.%2.%3.%4.%5.%6.%7"/>
      <w:lvlJc w:val="left"/>
      <w:pPr>
        <w:ind w:left="1440" w:hanging="1440"/>
      </w:pPr>
      <w:rPr>
        <w:rFonts w:hint="default"/>
        <w:b w:val="0"/>
        <w:color w:val="000000"/>
        <w:sz w:val="20"/>
      </w:rPr>
    </w:lvl>
    <w:lvl w:ilvl="7">
      <w:start w:val="1"/>
      <w:numFmt w:val="decimal"/>
      <w:lvlText w:val="%1.%2.%3.%4.%5.%6.%7.%8"/>
      <w:lvlJc w:val="left"/>
      <w:pPr>
        <w:ind w:left="1440" w:hanging="1440"/>
      </w:pPr>
      <w:rPr>
        <w:rFonts w:hint="default"/>
        <w:b w:val="0"/>
        <w:color w:val="000000"/>
        <w:sz w:val="20"/>
      </w:rPr>
    </w:lvl>
    <w:lvl w:ilvl="8">
      <w:start w:val="1"/>
      <w:numFmt w:val="decimal"/>
      <w:lvlText w:val="%1.%2.%3.%4.%5.%6.%7.%8.%9"/>
      <w:lvlJc w:val="left"/>
      <w:pPr>
        <w:ind w:left="1800" w:hanging="1800"/>
      </w:pPr>
      <w:rPr>
        <w:rFonts w:hint="default"/>
        <w:b w:val="0"/>
        <w:color w:val="000000"/>
        <w:sz w:val="20"/>
      </w:rPr>
    </w:lvl>
  </w:abstractNum>
  <w:abstractNum w:abstractNumId="15" w15:restartNumberingAfterBreak="0">
    <w:nsid w:val="7F3316E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8"/>
  </w:num>
  <w:num w:numId="3">
    <w:abstractNumId w:val="2"/>
  </w:num>
  <w:num w:numId="4">
    <w:abstractNumId w:val="11"/>
  </w:num>
  <w:num w:numId="5">
    <w:abstractNumId w:val="15"/>
  </w:num>
  <w:num w:numId="6">
    <w:abstractNumId w:val="3"/>
  </w:num>
  <w:num w:numId="7">
    <w:abstractNumId w:val="4"/>
  </w:num>
  <w:num w:numId="8">
    <w:abstractNumId w:val="6"/>
  </w:num>
  <w:num w:numId="9">
    <w:abstractNumId w:val="14"/>
  </w:num>
  <w:num w:numId="10">
    <w:abstractNumId w:val="5"/>
  </w:num>
  <w:num w:numId="11">
    <w:abstractNumId w:val="9"/>
  </w:num>
  <w:num w:numId="12">
    <w:abstractNumId w:val="7"/>
  </w:num>
  <w:num w:numId="13">
    <w:abstractNumId w:val="12"/>
  </w:num>
  <w:num w:numId="14">
    <w:abstractNumId w:val="13"/>
  </w:num>
  <w:num w:numId="15">
    <w:abstractNumId w:val="10"/>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AxNTU2MTezsDAwtLBU0lEKTi0uzszPAykwrAUADUw3DSwAAAA="/>
  </w:docVars>
  <w:rsids>
    <w:rsidRoot w:val="002E3753"/>
    <w:rsid w:val="0000086C"/>
    <w:rsid w:val="000008CA"/>
    <w:rsid w:val="0001492C"/>
    <w:rsid w:val="00020799"/>
    <w:rsid w:val="00027598"/>
    <w:rsid w:val="00031133"/>
    <w:rsid w:val="00031D31"/>
    <w:rsid w:val="00041E2E"/>
    <w:rsid w:val="00057604"/>
    <w:rsid w:val="00076B2E"/>
    <w:rsid w:val="00083C9B"/>
    <w:rsid w:val="00087A28"/>
    <w:rsid w:val="000B017D"/>
    <w:rsid w:val="000B182D"/>
    <w:rsid w:val="000B186D"/>
    <w:rsid w:val="000B7D69"/>
    <w:rsid w:val="000E2926"/>
    <w:rsid w:val="000F6F8F"/>
    <w:rsid w:val="001251F4"/>
    <w:rsid w:val="00130BDB"/>
    <w:rsid w:val="00134901"/>
    <w:rsid w:val="001403D0"/>
    <w:rsid w:val="001623EB"/>
    <w:rsid w:val="001853FF"/>
    <w:rsid w:val="0018540A"/>
    <w:rsid w:val="001A0405"/>
    <w:rsid w:val="001A5C08"/>
    <w:rsid w:val="001A7DCC"/>
    <w:rsid w:val="001B36D0"/>
    <w:rsid w:val="001B49C5"/>
    <w:rsid w:val="001B6616"/>
    <w:rsid w:val="001C3D17"/>
    <w:rsid w:val="001E01B9"/>
    <w:rsid w:val="001E4574"/>
    <w:rsid w:val="001E732C"/>
    <w:rsid w:val="001F2AA7"/>
    <w:rsid w:val="001F60A2"/>
    <w:rsid w:val="002108BA"/>
    <w:rsid w:val="002139B7"/>
    <w:rsid w:val="00221662"/>
    <w:rsid w:val="00237913"/>
    <w:rsid w:val="00242F67"/>
    <w:rsid w:val="00253FC3"/>
    <w:rsid w:val="00260B94"/>
    <w:rsid w:val="00284B21"/>
    <w:rsid w:val="002865A2"/>
    <w:rsid w:val="00292C37"/>
    <w:rsid w:val="002A2361"/>
    <w:rsid w:val="002A3C11"/>
    <w:rsid w:val="002B13FC"/>
    <w:rsid w:val="002B3E49"/>
    <w:rsid w:val="002C04DE"/>
    <w:rsid w:val="002D1B68"/>
    <w:rsid w:val="002E1C9B"/>
    <w:rsid w:val="002E225E"/>
    <w:rsid w:val="002E3753"/>
    <w:rsid w:val="002E3AB7"/>
    <w:rsid w:val="002E5583"/>
    <w:rsid w:val="002E7A80"/>
    <w:rsid w:val="002F1D03"/>
    <w:rsid w:val="002F7B68"/>
    <w:rsid w:val="0031010D"/>
    <w:rsid w:val="003343CC"/>
    <w:rsid w:val="00342986"/>
    <w:rsid w:val="00350404"/>
    <w:rsid w:val="00351949"/>
    <w:rsid w:val="0035766F"/>
    <w:rsid w:val="003675BF"/>
    <w:rsid w:val="0037129D"/>
    <w:rsid w:val="00382221"/>
    <w:rsid w:val="00385EEA"/>
    <w:rsid w:val="00391B1E"/>
    <w:rsid w:val="00392035"/>
    <w:rsid w:val="00396CF9"/>
    <w:rsid w:val="003A2BDD"/>
    <w:rsid w:val="003B3D5D"/>
    <w:rsid w:val="003D244F"/>
    <w:rsid w:val="003D4943"/>
    <w:rsid w:val="003D76BA"/>
    <w:rsid w:val="003E14D2"/>
    <w:rsid w:val="003E32A4"/>
    <w:rsid w:val="003E4591"/>
    <w:rsid w:val="003F7BC4"/>
    <w:rsid w:val="00402C43"/>
    <w:rsid w:val="00421AE4"/>
    <w:rsid w:val="00425D20"/>
    <w:rsid w:val="00427D25"/>
    <w:rsid w:val="004336BC"/>
    <w:rsid w:val="0044080D"/>
    <w:rsid w:val="00441918"/>
    <w:rsid w:val="0044285A"/>
    <w:rsid w:val="004449CB"/>
    <w:rsid w:val="0045460A"/>
    <w:rsid w:val="00464D33"/>
    <w:rsid w:val="004676F8"/>
    <w:rsid w:val="00471F87"/>
    <w:rsid w:val="00473400"/>
    <w:rsid w:val="004772A0"/>
    <w:rsid w:val="0049169F"/>
    <w:rsid w:val="00494392"/>
    <w:rsid w:val="00496047"/>
    <w:rsid w:val="004A00BD"/>
    <w:rsid w:val="004A2838"/>
    <w:rsid w:val="004A353B"/>
    <w:rsid w:val="004A658A"/>
    <w:rsid w:val="004B2E9C"/>
    <w:rsid w:val="004C26DE"/>
    <w:rsid w:val="004C297F"/>
    <w:rsid w:val="004D3038"/>
    <w:rsid w:val="004D4868"/>
    <w:rsid w:val="004D793B"/>
    <w:rsid w:val="004F5972"/>
    <w:rsid w:val="004F72EB"/>
    <w:rsid w:val="00505DB5"/>
    <w:rsid w:val="00505FDB"/>
    <w:rsid w:val="005202E0"/>
    <w:rsid w:val="00530CC1"/>
    <w:rsid w:val="00544F03"/>
    <w:rsid w:val="0055401C"/>
    <w:rsid w:val="00556BFB"/>
    <w:rsid w:val="00557878"/>
    <w:rsid w:val="00560396"/>
    <w:rsid w:val="00567014"/>
    <w:rsid w:val="00580445"/>
    <w:rsid w:val="00591D57"/>
    <w:rsid w:val="00593610"/>
    <w:rsid w:val="00596E5A"/>
    <w:rsid w:val="005B0EE8"/>
    <w:rsid w:val="005B1A26"/>
    <w:rsid w:val="005C2AF2"/>
    <w:rsid w:val="005D02CF"/>
    <w:rsid w:val="005D4F23"/>
    <w:rsid w:val="005E0F34"/>
    <w:rsid w:val="005E3F9A"/>
    <w:rsid w:val="005F2DC4"/>
    <w:rsid w:val="005F6E34"/>
    <w:rsid w:val="00604039"/>
    <w:rsid w:val="00606E3D"/>
    <w:rsid w:val="006126F3"/>
    <w:rsid w:val="00615CDA"/>
    <w:rsid w:val="00622674"/>
    <w:rsid w:val="00630DCA"/>
    <w:rsid w:val="00662E2A"/>
    <w:rsid w:val="00674157"/>
    <w:rsid w:val="00676E3E"/>
    <w:rsid w:val="00682E08"/>
    <w:rsid w:val="00693548"/>
    <w:rsid w:val="006A5515"/>
    <w:rsid w:val="006A7F99"/>
    <w:rsid w:val="006B7E5D"/>
    <w:rsid w:val="006C5DAB"/>
    <w:rsid w:val="006D172F"/>
    <w:rsid w:val="006D1CED"/>
    <w:rsid w:val="006E50E5"/>
    <w:rsid w:val="006E63A2"/>
    <w:rsid w:val="006F05AD"/>
    <w:rsid w:val="00710EC4"/>
    <w:rsid w:val="00715F93"/>
    <w:rsid w:val="00720F74"/>
    <w:rsid w:val="00726D2E"/>
    <w:rsid w:val="0073509C"/>
    <w:rsid w:val="007359E8"/>
    <w:rsid w:val="00736859"/>
    <w:rsid w:val="007465AD"/>
    <w:rsid w:val="00756AB2"/>
    <w:rsid w:val="00767D93"/>
    <w:rsid w:val="00776C3E"/>
    <w:rsid w:val="00792FA7"/>
    <w:rsid w:val="007B6133"/>
    <w:rsid w:val="007C0BF5"/>
    <w:rsid w:val="007C64D8"/>
    <w:rsid w:val="007C736A"/>
    <w:rsid w:val="007E3839"/>
    <w:rsid w:val="007F1AD3"/>
    <w:rsid w:val="007F3E06"/>
    <w:rsid w:val="007F529F"/>
    <w:rsid w:val="00803167"/>
    <w:rsid w:val="0080445E"/>
    <w:rsid w:val="0082576F"/>
    <w:rsid w:val="008372A2"/>
    <w:rsid w:val="008505C9"/>
    <w:rsid w:val="00851135"/>
    <w:rsid w:val="00855F40"/>
    <w:rsid w:val="00861595"/>
    <w:rsid w:val="00861853"/>
    <w:rsid w:val="00863829"/>
    <w:rsid w:val="008832BF"/>
    <w:rsid w:val="00894E08"/>
    <w:rsid w:val="008A0B91"/>
    <w:rsid w:val="008B065C"/>
    <w:rsid w:val="008D4861"/>
    <w:rsid w:val="008D6147"/>
    <w:rsid w:val="008E0331"/>
    <w:rsid w:val="008E3B0F"/>
    <w:rsid w:val="008F2D23"/>
    <w:rsid w:val="008F6576"/>
    <w:rsid w:val="0090148F"/>
    <w:rsid w:val="009018A3"/>
    <w:rsid w:val="00901C59"/>
    <w:rsid w:val="009270A3"/>
    <w:rsid w:val="009533AB"/>
    <w:rsid w:val="00953B47"/>
    <w:rsid w:val="00960502"/>
    <w:rsid w:val="00960D5D"/>
    <w:rsid w:val="009670B8"/>
    <w:rsid w:val="009778B3"/>
    <w:rsid w:val="0098126E"/>
    <w:rsid w:val="00994B0B"/>
    <w:rsid w:val="00997443"/>
    <w:rsid w:val="009B0B0E"/>
    <w:rsid w:val="009B5FF4"/>
    <w:rsid w:val="009B717E"/>
    <w:rsid w:val="009B73BD"/>
    <w:rsid w:val="009C5F2D"/>
    <w:rsid w:val="009D10C4"/>
    <w:rsid w:val="009D4841"/>
    <w:rsid w:val="009E2C46"/>
    <w:rsid w:val="009F4100"/>
    <w:rsid w:val="00A150EE"/>
    <w:rsid w:val="00A264BB"/>
    <w:rsid w:val="00A355F6"/>
    <w:rsid w:val="00A36694"/>
    <w:rsid w:val="00A51463"/>
    <w:rsid w:val="00A54D3E"/>
    <w:rsid w:val="00A721D4"/>
    <w:rsid w:val="00A860C9"/>
    <w:rsid w:val="00A95427"/>
    <w:rsid w:val="00AA6720"/>
    <w:rsid w:val="00AB79B0"/>
    <w:rsid w:val="00AC4B5F"/>
    <w:rsid w:val="00AC5AC1"/>
    <w:rsid w:val="00AD4F17"/>
    <w:rsid w:val="00AD528A"/>
    <w:rsid w:val="00AD5FBB"/>
    <w:rsid w:val="00AE1B62"/>
    <w:rsid w:val="00AF16D8"/>
    <w:rsid w:val="00B031D0"/>
    <w:rsid w:val="00B0366F"/>
    <w:rsid w:val="00B15FB3"/>
    <w:rsid w:val="00B31624"/>
    <w:rsid w:val="00B427EC"/>
    <w:rsid w:val="00B43B14"/>
    <w:rsid w:val="00B4731F"/>
    <w:rsid w:val="00B70B0F"/>
    <w:rsid w:val="00B716F3"/>
    <w:rsid w:val="00B73F57"/>
    <w:rsid w:val="00B76D20"/>
    <w:rsid w:val="00B816C7"/>
    <w:rsid w:val="00B83C8E"/>
    <w:rsid w:val="00B841ED"/>
    <w:rsid w:val="00B86DAD"/>
    <w:rsid w:val="00B86FA3"/>
    <w:rsid w:val="00B94009"/>
    <w:rsid w:val="00B94EA8"/>
    <w:rsid w:val="00B95630"/>
    <w:rsid w:val="00BA2373"/>
    <w:rsid w:val="00BA4A2C"/>
    <w:rsid w:val="00BB25E6"/>
    <w:rsid w:val="00BB2EDE"/>
    <w:rsid w:val="00BB3C73"/>
    <w:rsid w:val="00BC4C73"/>
    <w:rsid w:val="00BC4F19"/>
    <w:rsid w:val="00BE00CF"/>
    <w:rsid w:val="00BE669D"/>
    <w:rsid w:val="00BF2857"/>
    <w:rsid w:val="00C056DB"/>
    <w:rsid w:val="00C0721C"/>
    <w:rsid w:val="00C134E6"/>
    <w:rsid w:val="00C327E4"/>
    <w:rsid w:val="00C33B17"/>
    <w:rsid w:val="00C37E6E"/>
    <w:rsid w:val="00C436A1"/>
    <w:rsid w:val="00C459C7"/>
    <w:rsid w:val="00C54401"/>
    <w:rsid w:val="00C85E08"/>
    <w:rsid w:val="00CA72D1"/>
    <w:rsid w:val="00CB1DB3"/>
    <w:rsid w:val="00CF0474"/>
    <w:rsid w:val="00D02A12"/>
    <w:rsid w:val="00D166E4"/>
    <w:rsid w:val="00D3624B"/>
    <w:rsid w:val="00D40F48"/>
    <w:rsid w:val="00D43CE4"/>
    <w:rsid w:val="00D527DA"/>
    <w:rsid w:val="00D74A81"/>
    <w:rsid w:val="00D766CC"/>
    <w:rsid w:val="00D82BF7"/>
    <w:rsid w:val="00D84345"/>
    <w:rsid w:val="00D9395C"/>
    <w:rsid w:val="00D95E52"/>
    <w:rsid w:val="00DA62F5"/>
    <w:rsid w:val="00DA66C3"/>
    <w:rsid w:val="00DB1487"/>
    <w:rsid w:val="00DB3414"/>
    <w:rsid w:val="00DC4D1C"/>
    <w:rsid w:val="00DD07B6"/>
    <w:rsid w:val="00DD2CC7"/>
    <w:rsid w:val="00E04683"/>
    <w:rsid w:val="00E06073"/>
    <w:rsid w:val="00E35F09"/>
    <w:rsid w:val="00E50FDB"/>
    <w:rsid w:val="00E51219"/>
    <w:rsid w:val="00E62CFA"/>
    <w:rsid w:val="00E70EF2"/>
    <w:rsid w:val="00E72605"/>
    <w:rsid w:val="00E72DC0"/>
    <w:rsid w:val="00E756A5"/>
    <w:rsid w:val="00E75A0B"/>
    <w:rsid w:val="00E84BE4"/>
    <w:rsid w:val="00E914A4"/>
    <w:rsid w:val="00E93A86"/>
    <w:rsid w:val="00EA0A9C"/>
    <w:rsid w:val="00EA2E24"/>
    <w:rsid w:val="00EB2FF3"/>
    <w:rsid w:val="00EB3CD1"/>
    <w:rsid w:val="00EC6E01"/>
    <w:rsid w:val="00EC785C"/>
    <w:rsid w:val="00ED738C"/>
    <w:rsid w:val="00EE7C5D"/>
    <w:rsid w:val="00EF3352"/>
    <w:rsid w:val="00F045C8"/>
    <w:rsid w:val="00F1415D"/>
    <w:rsid w:val="00F15095"/>
    <w:rsid w:val="00F1722E"/>
    <w:rsid w:val="00F21B69"/>
    <w:rsid w:val="00F27770"/>
    <w:rsid w:val="00F36CC4"/>
    <w:rsid w:val="00F40D0A"/>
    <w:rsid w:val="00F477AB"/>
    <w:rsid w:val="00F50282"/>
    <w:rsid w:val="00F52AEB"/>
    <w:rsid w:val="00F66CA1"/>
    <w:rsid w:val="00F75757"/>
    <w:rsid w:val="00F847D8"/>
    <w:rsid w:val="00F85C24"/>
    <w:rsid w:val="00F85E26"/>
    <w:rsid w:val="00F96DB7"/>
    <w:rsid w:val="00FA00CF"/>
    <w:rsid w:val="00FC033F"/>
    <w:rsid w:val="00FC6855"/>
    <w:rsid w:val="00FF5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8C668D0"/>
  <w15:chartTrackingRefBased/>
  <w15:docId w15:val="{F83964ED-D35D-4C19-AE33-8013E018C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3753"/>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C327E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2576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427EC"/>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rsid w:val="002E3753"/>
    <w:rPr>
      <w:rFonts w:ascii="CIDFont+F1" w:hAnsi="CIDFont+F1" w:hint="default"/>
      <w:b w:val="0"/>
      <w:bCs w:val="0"/>
      <w:i w:val="0"/>
      <w:iCs w:val="0"/>
      <w:color w:val="000000"/>
      <w:sz w:val="24"/>
      <w:szCs w:val="24"/>
    </w:rPr>
  </w:style>
  <w:style w:type="paragraph" w:styleId="Header">
    <w:name w:val="header"/>
    <w:basedOn w:val="Normal"/>
    <w:link w:val="HeaderChar"/>
    <w:uiPriority w:val="99"/>
    <w:unhideWhenUsed/>
    <w:rsid w:val="002E3753"/>
    <w:pPr>
      <w:tabs>
        <w:tab w:val="center" w:pos="4680"/>
        <w:tab w:val="right" w:pos="9360"/>
      </w:tabs>
    </w:pPr>
  </w:style>
  <w:style w:type="character" w:customStyle="1" w:styleId="HeaderChar">
    <w:name w:val="Header Char"/>
    <w:basedOn w:val="DefaultParagraphFont"/>
    <w:link w:val="Header"/>
    <w:uiPriority w:val="99"/>
    <w:rsid w:val="002E3753"/>
    <w:rPr>
      <w:rFonts w:ascii="Calibri" w:eastAsia="Calibri" w:hAnsi="Calibri" w:cs="Times New Roman"/>
    </w:rPr>
  </w:style>
  <w:style w:type="character" w:customStyle="1" w:styleId="fontstyle21">
    <w:name w:val="fontstyle21"/>
    <w:rsid w:val="00B427EC"/>
    <w:rPr>
      <w:rFonts w:ascii="SymbolGreekU" w:hAnsi="SymbolGreekU" w:hint="default"/>
      <w:b w:val="0"/>
      <w:bCs w:val="0"/>
      <w:i w:val="0"/>
      <w:iCs w:val="0"/>
      <w:color w:val="000000"/>
      <w:sz w:val="20"/>
      <w:szCs w:val="20"/>
    </w:rPr>
  </w:style>
  <w:style w:type="character" w:customStyle="1" w:styleId="Heading3Char">
    <w:name w:val="Heading 3 Char"/>
    <w:basedOn w:val="DefaultParagraphFont"/>
    <w:link w:val="Heading3"/>
    <w:uiPriority w:val="9"/>
    <w:rsid w:val="00B427EC"/>
    <w:rPr>
      <w:rFonts w:ascii="Cambria" w:eastAsia="Times New Roman" w:hAnsi="Cambria" w:cs="Times New Roman"/>
      <w:b/>
      <w:bCs/>
      <w:sz w:val="26"/>
      <w:szCs w:val="26"/>
    </w:rPr>
  </w:style>
  <w:style w:type="paragraph" w:styleId="BodyText3">
    <w:name w:val="Body Text 3"/>
    <w:basedOn w:val="Normal"/>
    <w:link w:val="BodyText3Char"/>
    <w:uiPriority w:val="99"/>
    <w:unhideWhenUsed/>
    <w:rsid w:val="00B427EC"/>
    <w:pPr>
      <w:spacing w:after="0" w:line="360" w:lineRule="auto"/>
      <w:jc w:val="both"/>
    </w:pPr>
    <w:rPr>
      <w:rFonts w:ascii="Times New Roman" w:hAnsi="Times New Roman"/>
      <w:bCs/>
      <w:iCs/>
      <w:sz w:val="24"/>
      <w:szCs w:val="24"/>
    </w:rPr>
  </w:style>
  <w:style w:type="character" w:customStyle="1" w:styleId="BodyText3Char">
    <w:name w:val="Body Text 3 Char"/>
    <w:basedOn w:val="DefaultParagraphFont"/>
    <w:link w:val="BodyText3"/>
    <w:uiPriority w:val="99"/>
    <w:rsid w:val="00B427EC"/>
    <w:rPr>
      <w:rFonts w:ascii="Times New Roman" w:eastAsia="Calibri" w:hAnsi="Times New Roman" w:cs="Times New Roman"/>
      <w:bCs/>
      <w:iCs/>
      <w:sz w:val="24"/>
      <w:szCs w:val="24"/>
    </w:rPr>
  </w:style>
  <w:style w:type="paragraph" w:styleId="ListParagraph">
    <w:name w:val="List Paragraph"/>
    <w:basedOn w:val="Normal"/>
    <w:uiPriority w:val="34"/>
    <w:qFormat/>
    <w:rsid w:val="0090148F"/>
    <w:pPr>
      <w:ind w:left="720"/>
      <w:contextualSpacing/>
    </w:pPr>
  </w:style>
  <w:style w:type="character" w:customStyle="1" w:styleId="Heading1Char">
    <w:name w:val="Heading 1 Char"/>
    <w:basedOn w:val="DefaultParagraphFont"/>
    <w:link w:val="Heading1"/>
    <w:uiPriority w:val="9"/>
    <w:rsid w:val="00C327E4"/>
    <w:rPr>
      <w:rFonts w:asciiTheme="majorHAnsi" w:eastAsiaTheme="majorEastAsia" w:hAnsiTheme="majorHAnsi" w:cstheme="majorBidi"/>
      <w:color w:val="2E74B5" w:themeColor="accent1" w:themeShade="BF"/>
      <w:sz w:val="32"/>
      <w:szCs w:val="32"/>
    </w:rPr>
  </w:style>
  <w:style w:type="paragraph" w:styleId="Footer">
    <w:name w:val="footer"/>
    <w:basedOn w:val="Normal"/>
    <w:link w:val="FooterChar"/>
    <w:uiPriority w:val="99"/>
    <w:unhideWhenUsed/>
    <w:rsid w:val="00AC4B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B5F"/>
    <w:rPr>
      <w:rFonts w:ascii="Calibri" w:eastAsia="Calibri" w:hAnsi="Calibri" w:cs="Times New Roman"/>
    </w:rPr>
  </w:style>
  <w:style w:type="character" w:styleId="CommentReference">
    <w:name w:val="annotation reference"/>
    <w:basedOn w:val="DefaultParagraphFont"/>
    <w:uiPriority w:val="99"/>
    <w:semiHidden/>
    <w:unhideWhenUsed/>
    <w:rsid w:val="00676E3E"/>
    <w:rPr>
      <w:sz w:val="16"/>
      <w:szCs w:val="16"/>
    </w:rPr>
  </w:style>
  <w:style w:type="paragraph" w:styleId="CommentText">
    <w:name w:val="annotation text"/>
    <w:basedOn w:val="Normal"/>
    <w:link w:val="CommentTextChar"/>
    <w:uiPriority w:val="99"/>
    <w:unhideWhenUsed/>
    <w:rsid w:val="00676E3E"/>
    <w:pPr>
      <w:spacing w:line="240" w:lineRule="auto"/>
    </w:pPr>
    <w:rPr>
      <w:sz w:val="20"/>
      <w:szCs w:val="20"/>
    </w:rPr>
  </w:style>
  <w:style w:type="character" w:customStyle="1" w:styleId="CommentTextChar">
    <w:name w:val="Comment Text Char"/>
    <w:basedOn w:val="DefaultParagraphFont"/>
    <w:link w:val="CommentText"/>
    <w:uiPriority w:val="99"/>
    <w:rsid w:val="00676E3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76E3E"/>
    <w:rPr>
      <w:b/>
      <w:bCs/>
    </w:rPr>
  </w:style>
  <w:style w:type="character" w:customStyle="1" w:styleId="CommentSubjectChar">
    <w:name w:val="Comment Subject Char"/>
    <w:basedOn w:val="CommentTextChar"/>
    <w:link w:val="CommentSubject"/>
    <w:uiPriority w:val="99"/>
    <w:semiHidden/>
    <w:rsid w:val="00676E3E"/>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E046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683"/>
    <w:rPr>
      <w:rFonts w:ascii="Segoe UI" w:eastAsia="Calibri" w:hAnsi="Segoe UI" w:cs="Segoe UI"/>
      <w:sz w:val="18"/>
      <w:szCs w:val="18"/>
    </w:rPr>
  </w:style>
  <w:style w:type="character" w:styleId="Hyperlink">
    <w:name w:val="Hyperlink"/>
    <w:basedOn w:val="DefaultParagraphFont"/>
    <w:uiPriority w:val="99"/>
    <w:unhideWhenUsed/>
    <w:rsid w:val="00EC785C"/>
    <w:rPr>
      <w:color w:val="0563C1" w:themeColor="hyperlink"/>
      <w:u w:val="single"/>
    </w:rPr>
  </w:style>
  <w:style w:type="character" w:customStyle="1" w:styleId="UnresolvedMention1">
    <w:name w:val="Unresolved Mention1"/>
    <w:basedOn w:val="DefaultParagraphFont"/>
    <w:uiPriority w:val="99"/>
    <w:semiHidden/>
    <w:unhideWhenUsed/>
    <w:rsid w:val="00EC785C"/>
    <w:rPr>
      <w:color w:val="605E5C"/>
      <w:shd w:val="clear" w:color="auto" w:fill="E1DFDD"/>
    </w:rPr>
  </w:style>
  <w:style w:type="character" w:customStyle="1" w:styleId="Heading2Char">
    <w:name w:val="Heading 2 Char"/>
    <w:basedOn w:val="DefaultParagraphFont"/>
    <w:link w:val="Heading2"/>
    <w:uiPriority w:val="9"/>
    <w:rsid w:val="0082576F"/>
    <w:rPr>
      <w:rFonts w:asciiTheme="majorHAnsi" w:eastAsiaTheme="majorEastAsia" w:hAnsiTheme="majorHAnsi" w:cstheme="majorBidi"/>
      <w:color w:val="2E74B5" w:themeColor="accent1" w:themeShade="BF"/>
      <w:sz w:val="26"/>
      <w:szCs w:val="26"/>
    </w:rPr>
  </w:style>
  <w:style w:type="character" w:customStyle="1" w:styleId="blue">
    <w:name w:val="blue"/>
    <w:basedOn w:val="DefaultParagraphFont"/>
    <w:rsid w:val="00710EC4"/>
  </w:style>
  <w:style w:type="character" w:customStyle="1" w:styleId="red">
    <w:name w:val="red"/>
    <w:basedOn w:val="DefaultParagraphFont"/>
    <w:rsid w:val="00710E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7711048">
      <w:bodyDiv w:val="1"/>
      <w:marLeft w:val="0"/>
      <w:marRight w:val="0"/>
      <w:marTop w:val="0"/>
      <w:marBottom w:val="0"/>
      <w:divBdr>
        <w:top w:val="none" w:sz="0" w:space="0" w:color="auto"/>
        <w:left w:val="none" w:sz="0" w:space="0" w:color="auto"/>
        <w:bottom w:val="none" w:sz="0" w:space="0" w:color="auto"/>
        <w:right w:val="none" w:sz="0" w:space="0" w:color="auto"/>
      </w:divBdr>
      <w:divsChild>
        <w:div w:id="166909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USER\Documents\DAYEN%20HENRY%20KOPDI%20AUTHENTIC%20ENZYMES%20RESULT%202021.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USER\Documents\DAYEN%20HENRY%20KOPDI%20AUTHENTIC%20ENZYMES%20RESULT%202021.xls"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USER\Documents\DAYEN%20HENRY%20KOPDI%20AUTHENTIC%20ENZYMES%20RESULT%202021.xls"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USER\Documents\DAYEN%20HENRY%20KOPDI%20AUTHENTIC%20ENZYMES%20RESULT%202021.xls"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Lineweaver burk plot</a:t>
            </a:r>
          </a:p>
        </c:rich>
      </c:tx>
      <c:layout>
        <c:manualLayout>
          <c:xMode val="edge"/>
          <c:yMode val="edge"/>
          <c:x val="0.44732633420822404"/>
          <c:y val="4.6296296296296294E-2"/>
        </c:manualLayout>
      </c:layout>
      <c:overlay val="0"/>
    </c:title>
    <c:autoTitleDeleted val="0"/>
    <c:plotArea>
      <c:layout>
        <c:manualLayout>
          <c:layoutTarget val="inner"/>
          <c:xMode val="edge"/>
          <c:yMode val="edge"/>
          <c:x val="0.22795822397200349"/>
          <c:y val="0.1299886993292505"/>
          <c:w val="0.74081889763779529"/>
          <c:h val="0.781573709536308"/>
        </c:manualLayout>
      </c:layout>
      <c:scatterChart>
        <c:scatterStyle val="lineMarker"/>
        <c:varyColors val="0"/>
        <c:ser>
          <c:idx val="0"/>
          <c:order val="0"/>
          <c:tx>
            <c:v>without inhibitor</c:v>
          </c:tx>
          <c:spPr>
            <a:ln w="28575">
              <a:noFill/>
            </a:ln>
          </c:spPr>
          <c:trendline>
            <c:spPr>
              <a:ln>
                <a:solidFill>
                  <a:schemeClr val="tx2"/>
                </a:solidFill>
                <a:prstDash val="lgDash"/>
              </a:ln>
            </c:spPr>
            <c:trendlineType val="linear"/>
            <c:forward val="3"/>
            <c:backward val="3"/>
            <c:dispRSqr val="0"/>
            <c:dispEq val="1"/>
            <c:trendlineLbl>
              <c:layout>
                <c:manualLayout>
                  <c:x val="0.11176202974628172"/>
                  <c:y val="-3.0048848060659082E-3"/>
                </c:manualLayout>
              </c:layout>
              <c:numFmt formatCode="General" sourceLinked="0"/>
            </c:trendlineLbl>
          </c:trendline>
          <c:xVal>
            <c:numRef>
              <c:f>Sheet34!$B$3:$B$8</c:f>
              <c:numCache>
                <c:formatCode>General</c:formatCode>
                <c:ptCount val="6"/>
                <c:pt idx="0">
                  <c:v>0.8</c:v>
                </c:pt>
                <c:pt idx="1">
                  <c:v>0.4</c:v>
                </c:pt>
                <c:pt idx="2">
                  <c:v>0.26666666666666666</c:v>
                </c:pt>
                <c:pt idx="3">
                  <c:v>0.2</c:v>
                </c:pt>
                <c:pt idx="4">
                  <c:v>0.13333333333333333</c:v>
                </c:pt>
                <c:pt idx="5">
                  <c:v>0.1</c:v>
                </c:pt>
              </c:numCache>
            </c:numRef>
          </c:xVal>
          <c:yVal>
            <c:numRef>
              <c:f>Sheet34!$C$3:$C$8</c:f>
              <c:numCache>
                <c:formatCode>General</c:formatCode>
                <c:ptCount val="6"/>
                <c:pt idx="0">
                  <c:v>8682085</c:v>
                </c:pt>
                <c:pt idx="1">
                  <c:v>7657670</c:v>
                </c:pt>
                <c:pt idx="2">
                  <c:v>7680506</c:v>
                </c:pt>
                <c:pt idx="3">
                  <c:v>9931714</c:v>
                </c:pt>
                <c:pt idx="4">
                  <c:v>9879570</c:v>
                </c:pt>
                <c:pt idx="5">
                  <c:v>898734.3</c:v>
                </c:pt>
              </c:numCache>
            </c:numRef>
          </c:yVal>
          <c:smooth val="0"/>
          <c:extLst>
            <c:ext xmlns:c16="http://schemas.microsoft.com/office/drawing/2014/chart" uri="{C3380CC4-5D6E-409C-BE32-E72D297353CC}">
              <c16:uniqueId val="{00000000-6697-450D-9607-6380097392F6}"/>
            </c:ext>
          </c:extLst>
        </c:ser>
        <c:ser>
          <c:idx val="1"/>
          <c:order val="1"/>
          <c:tx>
            <c:v>Acarbose Inhibitor</c:v>
          </c:tx>
          <c:spPr>
            <a:ln w="28575">
              <a:noFill/>
            </a:ln>
          </c:spPr>
          <c:trendline>
            <c:spPr>
              <a:ln>
                <a:solidFill>
                  <a:schemeClr val="accent2"/>
                </a:solidFill>
                <a:prstDash val="lgDash"/>
              </a:ln>
            </c:spPr>
            <c:trendlineType val="linear"/>
            <c:forward val="3"/>
            <c:backward val="4"/>
            <c:dispRSqr val="0"/>
            <c:dispEq val="1"/>
            <c:trendlineLbl>
              <c:layout>
                <c:manualLayout>
                  <c:x val="5.9497156605424324E-2"/>
                  <c:y val="-1.3790828229804607E-2"/>
                </c:manualLayout>
              </c:layout>
              <c:numFmt formatCode="General" sourceLinked="0"/>
            </c:trendlineLbl>
          </c:trendline>
          <c:xVal>
            <c:strRef>
              <c:f>Sheet34!$B$2:$B$8</c:f>
              <c:strCache>
                <c:ptCount val="7"/>
                <c:pt idx="0">
                  <c:v>1/[S]</c:v>
                </c:pt>
                <c:pt idx="1">
                  <c:v>0.8</c:v>
                </c:pt>
                <c:pt idx="2">
                  <c:v>0.4</c:v>
                </c:pt>
                <c:pt idx="3">
                  <c:v>0.266666667</c:v>
                </c:pt>
                <c:pt idx="4">
                  <c:v>0.2</c:v>
                </c:pt>
                <c:pt idx="5">
                  <c:v>0.133333333</c:v>
                </c:pt>
                <c:pt idx="6">
                  <c:v>0.1</c:v>
                </c:pt>
              </c:strCache>
            </c:strRef>
          </c:xVal>
          <c:yVal>
            <c:numRef>
              <c:f>Sheet34!$D$2:$D$8</c:f>
              <c:numCache>
                <c:formatCode>General</c:formatCode>
                <c:ptCount val="7"/>
                <c:pt idx="0">
                  <c:v>0</c:v>
                </c:pt>
                <c:pt idx="1">
                  <c:v>9244608</c:v>
                </c:pt>
                <c:pt idx="2">
                  <c:v>9084897</c:v>
                </c:pt>
                <c:pt idx="3">
                  <c:v>9850526</c:v>
                </c:pt>
                <c:pt idx="4">
                  <c:v>8956884</c:v>
                </c:pt>
                <c:pt idx="5">
                  <c:v>9923214</c:v>
                </c:pt>
                <c:pt idx="6">
                  <c:v>9983784</c:v>
                </c:pt>
              </c:numCache>
            </c:numRef>
          </c:yVal>
          <c:smooth val="0"/>
          <c:extLst>
            <c:ext xmlns:c16="http://schemas.microsoft.com/office/drawing/2014/chart" uri="{C3380CC4-5D6E-409C-BE32-E72D297353CC}">
              <c16:uniqueId val="{00000001-6697-450D-9607-6380097392F6}"/>
            </c:ext>
          </c:extLst>
        </c:ser>
        <c:ser>
          <c:idx val="2"/>
          <c:order val="2"/>
          <c:tx>
            <c:v>F1 Inhibitor</c:v>
          </c:tx>
          <c:spPr>
            <a:ln w="28575">
              <a:noFill/>
            </a:ln>
          </c:spPr>
          <c:trendline>
            <c:spPr>
              <a:ln>
                <a:solidFill>
                  <a:schemeClr val="accent3"/>
                </a:solidFill>
                <a:prstDash val="lgDash"/>
              </a:ln>
            </c:spPr>
            <c:trendlineType val="linear"/>
            <c:forward val="3"/>
            <c:backward val="4"/>
            <c:dispRSqr val="0"/>
            <c:dispEq val="1"/>
            <c:trendlineLbl>
              <c:layout>
                <c:manualLayout>
                  <c:x val="4.8608267716535432E-2"/>
                  <c:y val="8.8832385535141445E-2"/>
                </c:manualLayout>
              </c:layout>
              <c:numFmt formatCode="General" sourceLinked="0"/>
            </c:trendlineLbl>
          </c:trendline>
          <c:xVal>
            <c:strRef>
              <c:f>Sheet34!$B$2:$B$8</c:f>
              <c:strCache>
                <c:ptCount val="7"/>
                <c:pt idx="0">
                  <c:v>1/[S]</c:v>
                </c:pt>
                <c:pt idx="1">
                  <c:v>0.8</c:v>
                </c:pt>
                <c:pt idx="2">
                  <c:v>0.4</c:v>
                </c:pt>
                <c:pt idx="3">
                  <c:v>0.266666667</c:v>
                </c:pt>
                <c:pt idx="4">
                  <c:v>0.2</c:v>
                </c:pt>
                <c:pt idx="5">
                  <c:v>0.133333333</c:v>
                </c:pt>
                <c:pt idx="6">
                  <c:v>0.1</c:v>
                </c:pt>
              </c:strCache>
            </c:strRef>
          </c:xVal>
          <c:yVal>
            <c:numRef>
              <c:f>Sheet34!$E$2:$E$8</c:f>
              <c:numCache>
                <c:formatCode>General</c:formatCode>
                <c:ptCount val="7"/>
                <c:pt idx="0">
                  <c:v>0</c:v>
                </c:pt>
                <c:pt idx="1">
                  <c:v>608651</c:v>
                </c:pt>
                <c:pt idx="2">
                  <c:v>657670</c:v>
                </c:pt>
                <c:pt idx="3">
                  <c:v>939228</c:v>
                </c:pt>
                <c:pt idx="4">
                  <c:v>1180637</c:v>
                </c:pt>
                <c:pt idx="5">
                  <c:v>3817903</c:v>
                </c:pt>
                <c:pt idx="6">
                  <c:v>9820847</c:v>
                </c:pt>
              </c:numCache>
            </c:numRef>
          </c:yVal>
          <c:smooth val="0"/>
          <c:extLst>
            <c:ext xmlns:c16="http://schemas.microsoft.com/office/drawing/2014/chart" uri="{C3380CC4-5D6E-409C-BE32-E72D297353CC}">
              <c16:uniqueId val="{00000002-6697-450D-9607-6380097392F6}"/>
            </c:ext>
          </c:extLst>
        </c:ser>
        <c:dLbls>
          <c:showLegendKey val="0"/>
          <c:showVal val="0"/>
          <c:showCatName val="0"/>
          <c:showSerName val="0"/>
          <c:showPercent val="0"/>
          <c:showBubbleSize val="0"/>
        </c:dLbls>
        <c:axId val="153079168"/>
        <c:axId val="206704640"/>
      </c:scatterChart>
      <c:valAx>
        <c:axId val="153079168"/>
        <c:scaling>
          <c:orientation val="minMax"/>
        </c:scaling>
        <c:delete val="0"/>
        <c:axPos val="b"/>
        <c:title>
          <c:tx>
            <c:rich>
              <a:bodyPr/>
              <a:lstStyle/>
              <a:p>
                <a:pPr>
                  <a:defRPr/>
                </a:pPr>
                <a:r>
                  <a:rPr lang="en-US"/>
                  <a:t>Substrate Concetration 1/[S]</a:t>
                </a:r>
              </a:p>
            </c:rich>
          </c:tx>
          <c:layout>
            <c:manualLayout>
              <c:xMode val="edge"/>
              <c:yMode val="edge"/>
              <c:x val="0.55965923009623797"/>
              <c:y val="0.74952537182852141"/>
            </c:manualLayout>
          </c:layout>
          <c:overlay val="0"/>
        </c:title>
        <c:numFmt formatCode="General" sourceLinked="1"/>
        <c:majorTickMark val="out"/>
        <c:minorTickMark val="none"/>
        <c:tickLblPos val="nextTo"/>
        <c:crossAx val="206704640"/>
        <c:crosses val="autoZero"/>
        <c:crossBetween val="midCat"/>
      </c:valAx>
      <c:valAx>
        <c:axId val="206704640"/>
        <c:scaling>
          <c:orientation val="minMax"/>
        </c:scaling>
        <c:delete val="0"/>
        <c:axPos val="l"/>
        <c:majorGridlines>
          <c:spPr>
            <a:ln>
              <a:noFill/>
            </a:ln>
          </c:spPr>
        </c:majorGridlines>
        <c:title>
          <c:tx>
            <c:rich>
              <a:bodyPr rot="0" vert="wordArtVert"/>
              <a:lstStyle/>
              <a:p>
                <a:pPr>
                  <a:defRPr/>
                </a:pPr>
                <a:r>
                  <a:rPr lang="en-US"/>
                  <a:t>enzymes activity I/[v]</a:t>
                </a:r>
              </a:p>
            </c:rich>
          </c:tx>
          <c:layout>
            <c:manualLayout>
              <c:xMode val="edge"/>
              <c:yMode val="edge"/>
              <c:x val="7.5999781277340347E-2"/>
              <c:y val="0.1576272236803733"/>
            </c:manualLayout>
          </c:layout>
          <c:overlay val="0"/>
        </c:title>
        <c:numFmt formatCode="General" sourceLinked="1"/>
        <c:majorTickMark val="out"/>
        <c:minorTickMark val="none"/>
        <c:tickLblPos val="nextTo"/>
        <c:crossAx val="153079168"/>
        <c:crosses val="autoZero"/>
        <c:crossBetween val="midCat"/>
      </c:valAx>
      <c:spPr>
        <a:noFill/>
        <a:ln>
          <a:noFill/>
        </a:ln>
      </c:spPr>
    </c:plotArea>
    <c:legend>
      <c:legendPos val="r"/>
      <c:legendEntry>
        <c:idx val="3"/>
        <c:delete val="1"/>
      </c:legendEntry>
      <c:legendEntry>
        <c:idx val="4"/>
        <c:delete val="1"/>
      </c:legendEntry>
      <c:legendEntry>
        <c:idx val="5"/>
        <c:delete val="1"/>
      </c:legendEntry>
      <c:layout>
        <c:manualLayout>
          <c:xMode val="edge"/>
          <c:yMode val="edge"/>
          <c:x val="0.78351399825021872"/>
          <c:y val="0.26331291921843103"/>
          <c:w val="0.21370822397200351"/>
          <c:h val="0.37615157480314959"/>
        </c:manualLayout>
      </c:layout>
      <c:overlay val="0"/>
    </c:legend>
    <c:plotVisOnly val="1"/>
    <c:dispBlanksAs val="gap"/>
    <c:showDLblsOverMax val="0"/>
  </c:chart>
  <c:txPr>
    <a:bodyPr/>
    <a:lstStyle/>
    <a:p>
      <a:pPr>
        <a:defRPr sz="900">
          <a:latin typeface="Arial" panose="020B0604020202020204" pitchFamily="34" charset="0"/>
          <a:cs typeface="Arial" panose="020B0604020202020204" pitchFamily="34"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100">
                <a:latin typeface="Times New Roman" pitchFamily="18" charset="0"/>
                <a:cs typeface="Times New Roman" pitchFamily="18" charset="0"/>
              </a:rPr>
              <a:t>Lineweaver</a:t>
            </a:r>
            <a:r>
              <a:rPr lang="en-US" sz="1100" baseline="0">
                <a:latin typeface="Times New Roman" pitchFamily="18" charset="0"/>
                <a:cs typeface="Times New Roman" pitchFamily="18" charset="0"/>
              </a:rPr>
              <a:t> burk plot</a:t>
            </a:r>
            <a:endParaRPr lang="en-US" sz="1100">
              <a:latin typeface="Times New Roman" pitchFamily="18" charset="0"/>
              <a:cs typeface="Times New Roman" pitchFamily="18" charset="0"/>
            </a:endParaRPr>
          </a:p>
        </c:rich>
      </c:tx>
      <c:layout>
        <c:manualLayout>
          <c:xMode val="edge"/>
          <c:yMode val="edge"/>
          <c:x val="0.46936811023622049"/>
          <c:y val="1.3888888888888888E-2"/>
        </c:manualLayout>
      </c:layout>
      <c:overlay val="0"/>
    </c:title>
    <c:autoTitleDeleted val="0"/>
    <c:plotArea>
      <c:layout>
        <c:manualLayout>
          <c:layoutTarget val="inner"/>
          <c:xMode val="edge"/>
          <c:yMode val="edge"/>
          <c:x val="0.16962489063867017"/>
          <c:y val="0.1299886993292505"/>
          <c:w val="0.74359667541557306"/>
          <c:h val="0.76768482064741905"/>
        </c:manualLayout>
      </c:layout>
      <c:scatterChart>
        <c:scatterStyle val="lineMarker"/>
        <c:varyColors val="0"/>
        <c:ser>
          <c:idx val="0"/>
          <c:order val="0"/>
          <c:tx>
            <c:v>without inhibitor</c:v>
          </c:tx>
          <c:spPr>
            <a:ln w="28575">
              <a:noFill/>
            </a:ln>
          </c:spPr>
          <c:trendline>
            <c:spPr>
              <a:ln>
                <a:solidFill>
                  <a:schemeClr val="tx2"/>
                </a:solidFill>
                <a:prstDash val="lgDash"/>
              </a:ln>
            </c:spPr>
            <c:trendlineType val="linear"/>
            <c:forward val="3"/>
            <c:backward val="3"/>
            <c:dispRSqr val="0"/>
            <c:dispEq val="0"/>
          </c:trendline>
          <c:xVal>
            <c:numRef>
              <c:f>Sheet35!$B$2:$B$7</c:f>
              <c:numCache>
                <c:formatCode>General</c:formatCode>
                <c:ptCount val="6"/>
                <c:pt idx="0">
                  <c:v>0.8</c:v>
                </c:pt>
                <c:pt idx="1">
                  <c:v>0.4</c:v>
                </c:pt>
                <c:pt idx="2">
                  <c:v>0.26666666666666666</c:v>
                </c:pt>
                <c:pt idx="3">
                  <c:v>0.2</c:v>
                </c:pt>
                <c:pt idx="4">
                  <c:v>0.13333333333333333</c:v>
                </c:pt>
                <c:pt idx="5">
                  <c:v>0.1</c:v>
                </c:pt>
              </c:numCache>
            </c:numRef>
          </c:xVal>
          <c:yVal>
            <c:numRef>
              <c:f>Sheet35!$C$2:$C$7</c:f>
              <c:numCache>
                <c:formatCode>General</c:formatCode>
                <c:ptCount val="6"/>
                <c:pt idx="0">
                  <c:v>8682085</c:v>
                </c:pt>
                <c:pt idx="1">
                  <c:v>7657670</c:v>
                </c:pt>
                <c:pt idx="2">
                  <c:v>7680506</c:v>
                </c:pt>
                <c:pt idx="3">
                  <c:v>9931714</c:v>
                </c:pt>
                <c:pt idx="4">
                  <c:v>9879570</c:v>
                </c:pt>
                <c:pt idx="5">
                  <c:v>898734.3</c:v>
                </c:pt>
              </c:numCache>
            </c:numRef>
          </c:yVal>
          <c:smooth val="0"/>
          <c:extLst>
            <c:ext xmlns:c16="http://schemas.microsoft.com/office/drawing/2014/chart" uri="{C3380CC4-5D6E-409C-BE32-E72D297353CC}">
              <c16:uniqueId val="{00000000-AD65-4DC9-AF4C-4428E882F6D2}"/>
            </c:ext>
          </c:extLst>
        </c:ser>
        <c:ser>
          <c:idx val="1"/>
          <c:order val="1"/>
          <c:tx>
            <c:v>Acarbose Inhibitor</c:v>
          </c:tx>
          <c:spPr>
            <a:ln w="28575">
              <a:noFill/>
            </a:ln>
          </c:spPr>
          <c:trendline>
            <c:spPr>
              <a:ln>
                <a:solidFill>
                  <a:schemeClr val="accent2"/>
                </a:solidFill>
                <a:prstDash val="dash"/>
              </a:ln>
            </c:spPr>
            <c:trendlineType val="linear"/>
            <c:forward val="3"/>
            <c:backward val="4"/>
            <c:dispRSqr val="0"/>
            <c:dispEq val="0"/>
          </c:trendline>
          <c:xVal>
            <c:strRef>
              <c:f>Sheet35!$B$1:$B$7</c:f>
              <c:strCache>
                <c:ptCount val="7"/>
                <c:pt idx="0">
                  <c:v>1/[S]</c:v>
                </c:pt>
                <c:pt idx="1">
                  <c:v>0.8</c:v>
                </c:pt>
                <c:pt idx="2">
                  <c:v>0.4</c:v>
                </c:pt>
                <c:pt idx="3">
                  <c:v>0.266666667</c:v>
                </c:pt>
                <c:pt idx="4">
                  <c:v>0.2</c:v>
                </c:pt>
                <c:pt idx="5">
                  <c:v>0.133333333</c:v>
                </c:pt>
                <c:pt idx="6">
                  <c:v>0.1</c:v>
                </c:pt>
              </c:strCache>
            </c:strRef>
          </c:xVal>
          <c:yVal>
            <c:numRef>
              <c:f>Sheet35!$D$1:$D$7</c:f>
              <c:numCache>
                <c:formatCode>General</c:formatCode>
                <c:ptCount val="7"/>
                <c:pt idx="0">
                  <c:v>0</c:v>
                </c:pt>
                <c:pt idx="1">
                  <c:v>9244608</c:v>
                </c:pt>
                <c:pt idx="2">
                  <c:v>9084897</c:v>
                </c:pt>
                <c:pt idx="3">
                  <c:v>9850526</c:v>
                </c:pt>
                <c:pt idx="4">
                  <c:v>8956884</c:v>
                </c:pt>
                <c:pt idx="5">
                  <c:v>9923214</c:v>
                </c:pt>
                <c:pt idx="6">
                  <c:v>9983784</c:v>
                </c:pt>
              </c:numCache>
            </c:numRef>
          </c:yVal>
          <c:smooth val="0"/>
          <c:extLst>
            <c:ext xmlns:c16="http://schemas.microsoft.com/office/drawing/2014/chart" uri="{C3380CC4-5D6E-409C-BE32-E72D297353CC}">
              <c16:uniqueId val="{00000001-AD65-4DC9-AF4C-4428E882F6D2}"/>
            </c:ext>
          </c:extLst>
        </c:ser>
        <c:ser>
          <c:idx val="2"/>
          <c:order val="2"/>
          <c:tx>
            <c:v>G3 Inhibitor</c:v>
          </c:tx>
          <c:spPr>
            <a:ln w="28575">
              <a:noFill/>
            </a:ln>
          </c:spPr>
          <c:trendline>
            <c:spPr>
              <a:ln>
                <a:solidFill>
                  <a:schemeClr val="accent3"/>
                </a:solidFill>
                <a:prstDash val="dashDot"/>
              </a:ln>
            </c:spPr>
            <c:trendlineType val="linear"/>
            <c:forward val="3"/>
            <c:backward val="4"/>
            <c:dispRSqr val="0"/>
            <c:dispEq val="0"/>
          </c:trendline>
          <c:xVal>
            <c:strRef>
              <c:f>Sheet35!$B$1:$B$7</c:f>
              <c:strCache>
                <c:ptCount val="7"/>
                <c:pt idx="0">
                  <c:v>1/[S]</c:v>
                </c:pt>
                <c:pt idx="1">
                  <c:v>0.8</c:v>
                </c:pt>
                <c:pt idx="2">
                  <c:v>0.4</c:v>
                </c:pt>
                <c:pt idx="3">
                  <c:v>0.266666667</c:v>
                </c:pt>
                <c:pt idx="4">
                  <c:v>0.2</c:v>
                </c:pt>
                <c:pt idx="5">
                  <c:v>0.133333333</c:v>
                </c:pt>
                <c:pt idx="6">
                  <c:v>0.1</c:v>
                </c:pt>
              </c:strCache>
            </c:strRef>
          </c:xVal>
          <c:yVal>
            <c:numRef>
              <c:f>Sheet35!$F$1:$F$7</c:f>
              <c:numCache>
                <c:formatCode>General</c:formatCode>
                <c:ptCount val="7"/>
                <c:pt idx="0">
                  <c:v>0</c:v>
                </c:pt>
                <c:pt idx="1">
                  <c:v>444076</c:v>
                </c:pt>
                <c:pt idx="2">
                  <c:v>9769577</c:v>
                </c:pt>
                <c:pt idx="3">
                  <c:v>1267149</c:v>
                </c:pt>
                <c:pt idx="4">
                  <c:v>9839785</c:v>
                </c:pt>
                <c:pt idx="5">
                  <c:v>9345857</c:v>
                </c:pt>
                <c:pt idx="6">
                  <c:v>8496489</c:v>
                </c:pt>
              </c:numCache>
            </c:numRef>
          </c:yVal>
          <c:smooth val="0"/>
          <c:extLst>
            <c:ext xmlns:c16="http://schemas.microsoft.com/office/drawing/2014/chart" uri="{C3380CC4-5D6E-409C-BE32-E72D297353CC}">
              <c16:uniqueId val="{00000002-AD65-4DC9-AF4C-4428E882F6D2}"/>
            </c:ext>
          </c:extLst>
        </c:ser>
        <c:dLbls>
          <c:showLegendKey val="0"/>
          <c:showVal val="0"/>
          <c:showCatName val="0"/>
          <c:showSerName val="0"/>
          <c:showPercent val="0"/>
          <c:showBubbleSize val="0"/>
        </c:dLbls>
        <c:axId val="208347904"/>
        <c:axId val="206512128"/>
      </c:scatterChart>
      <c:valAx>
        <c:axId val="208347904"/>
        <c:scaling>
          <c:orientation val="minMax"/>
        </c:scaling>
        <c:delete val="0"/>
        <c:axPos val="b"/>
        <c:title>
          <c:tx>
            <c:rich>
              <a:bodyPr/>
              <a:lstStyle/>
              <a:p>
                <a:pPr>
                  <a:defRPr/>
                </a:pPr>
                <a:r>
                  <a:rPr lang="en-US"/>
                  <a:t>Substrate</a:t>
                </a:r>
                <a:r>
                  <a:rPr lang="en-US" baseline="0"/>
                  <a:t> Concentration 1/[S]</a:t>
                </a:r>
                <a:endParaRPr lang="en-US"/>
              </a:p>
            </c:rich>
          </c:tx>
          <c:layout>
            <c:manualLayout>
              <c:xMode val="edge"/>
              <c:yMode val="edge"/>
              <c:x val="0.44387445319335089"/>
              <c:y val="0.7773031496062992"/>
            </c:manualLayout>
          </c:layout>
          <c:overlay val="0"/>
        </c:title>
        <c:numFmt formatCode="General" sourceLinked="1"/>
        <c:majorTickMark val="out"/>
        <c:minorTickMark val="none"/>
        <c:tickLblPos val="nextTo"/>
        <c:crossAx val="206512128"/>
        <c:crosses val="autoZero"/>
        <c:crossBetween val="midCat"/>
      </c:valAx>
      <c:valAx>
        <c:axId val="206512128"/>
        <c:scaling>
          <c:orientation val="minMax"/>
        </c:scaling>
        <c:delete val="0"/>
        <c:axPos val="l"/>
        <c:majorGridlines>
          <c:spPr>
            <a:ln>
              <a:noFill/>
            </a:ln>
          </c:spPr>
        </c:majorGridlines>
        <c:title>
          <c:tx>
            <c:rich>
              <a:bodyPr rot="0" vert="wordArtVert"/>
              <a:lstStyle/>
              <a:p>
                <a:pPr>
                  <a:defRPr/>
                </a:pPr>
                <a:r>
                  <a:rPr lang="en-US"/>
                  <a:t>ENZYMES</a:t>
                </a:r>
                <a:r>
                  <a:rPr lang="en-US" baseline="0"/>
                  <a:t> ACTIVITY 1/[V]</a:t>
                </a:r>
                <a:endParaRPr lang="en-US"/>
              </a:p>
            </c:rich>
          </c:tx>
          <c:layout>
            <c:manualLayout>
              <c:xMode val="edge"/>
              <c:yMode val="edge"/>
              <c:x val="6.1111111111111109E-2"/>
              <c:y val="0.19697907553222513"/>
            </c:manualLayout>
          </c:layout>
          <c:overlay val="0"/>
        </c:title>
        <c:numFmt formatCode="General" sourceLinked="1"/>
        <c:majorTickMark val="out"/>
        <c:minorTickMark val="none"/>
        <c:tickLblPos val="nextTo"/>
        <c:crossAx val="208347904"/>
        <c:crosses val="autoZero"/>
        <c:crossBetween val="midCat"/>
      </c:valAx>
      <c:spPr>
        <a:noFill/>
      </c:spPr>
    </c:plotArea>
    <c:legend>
      <c:legendPos val="r"/>
      <c:legendEntry>
        <c:idx val="3"/>
        <c:delete val="1"/>
      </c:legendEntry>
      <c:legendEntry>
        <c:idx val="4"/>
        <c:delete val="1"/>
      </c:legendEntry>
      <c:legendEntry>
        <c:idx val="5"/>
        <c:delete val="1"/>
      </c:legendEntry>
      <c:layout>
        <c:manualLayout>
          <c:xMode val="edge"/>
          <c:yMode val="edge"/>
          <c:x val="0.72795844269466314"/>
          <c:y val="0.29026902887139105"/>
          <c:w val="0.25537489063867019"/>
          <c:h val="0.38541083406240889"/>
        </c:manualLayout>
      </c:layout>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Liverweaver burk plot</a:t>
            </a:r>
          </a:p>
        </c:rich>
      </c:tx>
      <c:layout>
        <c:manualLayout>
          <c:xMode val="edge"/>
          <c:yMode val="edge"/>
          <c:x val="0.46622922134733147"/>
          <c:y val="3.4353199581269658E-2"/>
        </c:manualLayout>
      </c:layout>
      <c:overlay val="0"/>
    </c:title>
    <c:autoTitleDeleted val="0"/>
    <c:plotArea>
      <c:layout>
        <c:manualLayout>
          <c:layoutTarget val="inner"/>
          <c:xMode val="edge"/>
          <c:yMode val="edge"/>
          <c:x val="0.13906933508311461"/>
          <c:y val="0.12723769168138627"/>
          <c:w val="0.65956824146981641"/>
          <c:h val="0.76084086894660108"/>
        </c:manualLayout>
      </c:layout>
      <c:scatterChart>
        <c:scatterStyle val="lineMarker"/>
        <c:varyColors val="0"/>
        <c:ser>
          <c:idx val="0"/>
          <c:order val="0"/>
          <c:tx>
            <c:strRef>
              <c:f>Sheet30!$C$1</c:f>
              <c:strCache>
                <c:ptCount val="1"/>
                <c:pt idx="0">
                  <c:v>Without Inhibitor</c:v>
                </c:pt>
              </c:strCache>
            </c:strRef>
          </c:tx>
          <c:spPr>
            <a:ln w="28575">
              <a:noFill/>
            </a:ln>
          </c:spPr>
          <c:trendline>
            <c:spPr>
              <a:ln>
                <a:solidFill>
                  <a:schemeClr val="tx2"/>
                </a:solidFill>
                <a:prstDash val="dash"/>
              </a:ln>
              <a:effectLst/>
            </c:spPr>
            <c:trendlineType val="linear"/>
            <c:forward val="3"/>
            <c:backward val="5"/>
            <c:dispRSqr val="0"/>
            <c:dispEq val="0"/>
          </c:trendline>
          <c:xVal>
            <c:strRef>
              <c:f>Sheet30!$B$2:$B$8</c:f>
              <c:strCache>
                <c:ptCount val="7"/>
                <c:pt idx="0">
                  <c:v>1/[S]</c:v>
                </c:pt>
                <c:pt idx="1">
                  <c:v>0.8</c:v>
                </c:pt>
                <c:pt idx="2">
                  <c:v>0.4</c:v>
                </c:pt>
                <c:pt idx="3">
                  <c:v>0.266666667</c:v>
                </c:pt>
                <c:pt idx="4">
                  <c:v>0.2</c:v>
                </c:pt>
                <c:pt idx="5">
                  <c:v>0.133333333</c:v>
                </c:pt>
                <c:pt idx="6">
                  <c:v>0.1</c:v>
                </c:pt>
              </c:strCache>
            </c:strRef>
          </c:xVal>
          <c:yVal>
            <c:numRef>
              <c:f>Sheet30!$C$2:$C$8</c:f>
              <c:numCache>
                <c:formatCode>General</c:formatCode>
                <c:ptCount val="7"/>
                <c:pt idx="0">
                  <c:v>0</c:v>
                </c:pt>
                <c:pt idx="1">
                  <c:v>15394216</c:v>
                </c:pt>
                <c:pt idx="2">
                  <c:v>25913698</c:v>
                </c:pt>
                <c:pt idx="3">
                  <c:v>39768994</c:v>
                </c:pt>
                <c:pt idx="4">
                  <c:v>89969285</c:v>
                </c:pt>
                <c:pt idx="5">
                  <c:v>9897419.5</c:v>
                </c:pt>
                <c:pt idx="6">
                  <c:v>82668335</c:v>
                </c:pt>
              </c:numCache>
            </c:numRef>
          </c:yVal>
          <c:smooth val="0"/>
          <c:extLst>
            <c:ext xmlns:c16="http://schemas.microsoft.com/office/drawing/2014/chart" uri="{C3380CC4-5D6E-409C-BE32-E72D297353CC}">
              <c16:uniqueId val="{00000000-F49A-4CD0-9037-5B5D7790B2AE}"/>
            </c:ext>
          </c:extLst>
        </c:ser>
        <c:ser>
          <c:idx val="1"/>
          <c:order val="1"/>
          <c:tx>
            <c:v>Acarbose Inhibitor</c:v>
          </c:tx>
          <c:spPr>
            <a:ln w="28575">
              <a:noFill/>
            </a:ln>
          </c:spPr>
          <c:trendline>
            <c:spPr>
              <a:ln>
                <a:solidFill>
                  <a:schemeClr val="accent2"/>
                </a:solidFill>
                <a:prstDash val="dash"/>
              </a:ln>
            </c:spPr>
            <c:trendlineType val="linear"/>
            <c:forward val="4"/>
            <c:backward val="5"/>
            <c:dispRSqr val="0"/>
            <c:dispEq val="0"/>
          </c:trendline>
          <c:xVal>
            <c:strRef>
              <c:f>Sheet30!$B$2:$B$8</c:f>
              <c:strCache>
                <c:ptCount val="7"/>
                <c:pt idx="0">
                  <c:v>1/[S]</c:v>
                </c:pt>
                <c:pt idx="1">
                  <c:v>0.8</c:v>
                </c:pt>
                <c:pt idx="2">
                  <c:v>0.4</c:v>
                </c:pt>
                <c:pt idx="3">
                  <c:v>0.266666667</c:v>
                </c:pt>
                <c:pt idx="4">
                  <c:v>0.2</c:v>
                </c:pt>
                <c:pt idx="5">
                  <c:v>0.133333333</c:v>
                </c:pt>
                <c:pt idx="6">
                  <c:v>0.1</c:v>
                </c:pt>
              </c:strCache>
            </c:strRef>
          </c:xVal>
          <c:yVal>
            <c:numRef>
              <c:f>Sheet30!$D$2:$D$8</c:f>
              <c:numCache>
                <c:formatCode>General</c:formatCode>
                <c:ptCount val="7"/>
                <c:pt idx="0">
                  <c:v>0</c:v>
                </c:pt>
                <c:pt idx="1">
                  <c:v>15158290</c:v>
                </c:pt>
                <c:pt idx="2">
                  <c:v>25858259</c:v>
                </c:pt>
                <c:pt idx="3">
                  <c:v>10692739</c:v>
                </c:pt>
                <c:pt idx="4">
                  <c:v>89890784</c:v>
                </c:pt>
                <c:pt idx="5">
                  <c:v>97332858</c:v>
                </c:pt>
                <c:pt idx="6">
                  <c:v>8174109.4000000004</c:v>
                </c:pt>
              </c:numCache>
            </c:numRef>
          </c:yVal>
          <c:smooth val="0"/>
          <c:extLst>
            <c:ext xmlns:c16="http://schemas.microsoft.com/office/drawing/2014/chart" uri="{C3380CC4-5D6E-409C-BE32-E72D297353CC}">
              <c16:uniqueId val="{00000001-F49A-4CD0-9037-5B5D7790B2AE}"/>
            </c:ext>
          </c:extLst>
        </c:ser>
        <c:ser>
          <c:idx val="2"/>
          <c:order val="2"/>
          <c:tx>
            <c:v>F2 Inhibitor</c:v>
          </c:tx>
          <c:spPr>
            <a:ln w="28575">
              <a:noFill/>
            </a:ln>
          </c:spPr>
          <c:trendline>
            <c:spPr>
              <a:ln>
                <a:solidFill>
                  <a:schemeClr val="accent3"/>
                </a:solidFill>
                <a:prstDash val="dash"/>
              </a:ln>
            </c:spPr>
            <c:trendlineType val="linear"/>
            <c:forward val="4"/>
            <c:backward val="5"/>
            <c:dispRSqr val="0"/>
            <c:dispEq val="0"/>
          </c:trendline>
          <c:xVal>
            <c:strRef>
              <c:f>Sheet30!$B$2:$B$8</c:f>
              <c:strCache>
                <c:ptCount val="7"/>
                <c:pt idx="0">
                  <c:v>1/[S]</c:v>
                </c:pt>
                <c:pt idx="1">
                  <c:v>0.8</c:v>
                </c:pt>
                <c:pt idx="2">
                  <c:v>0.4</c:v>
                </c:pt>
                <c:pt idx="3">
                  <c:v>0.266666667</c:v>
                </c:pt>
                <c:pt idx="4">
                  <c:v>0.2</c:v>
                </c:pt>
                <c:pt idx="5">
                  <c:v>0.133333333</c:v>
                </c:pt>
                <c:pt idx="6">
                  <c:v>0.1</c:v>
                </c:pt>
              </c:strCache>
            </c:strRef>
          </c:xVal>
          <c:yVal>
            <c:numRef>
              <c:f>Sheet30!$E$2:$E$8</c:f>
              <c:numCache>
                <c:formatCode>General</c:formatCode>
                <c:ptCount val="7"/>
                <c:pt idx="0">
                  <c:v>0</c:v>
                </c:pt>
                <c:pt idx="1">
                  <c:v>14929485</c:v>
                </c:pt>
                <c:pt idx="2">
                  <c:v>21270503</c:v>
                </c:pt>
                <c:pt idx="3">
                  <c:v>10663918</c:v>
                </c:pt>
                <c:pt idx="4">
                  <c:v>7039703.9000000004</c:v>
                </c:pt>
                <c:pt idx="5">
                  <c:v>50983423</c:v>
                </c:pt>
                <c:pt idx="6">
                  <c:v>50079919</c:v>
                </c:pt>
              </c:numCache>
            </c:numRef>
          </c:yVal>
          <c:smooth val="0"/>
          <c:extLst>
            <c:ext xmlns:c16="http://schemas.microsoft.com/office/drawing/2014/chart" uri="{C3380CC4-5D6E-409C-BE32-E72D297353CC}">
              <c16:uniqueId val="{00000002-F49A-4CD0-9037-5B5D7790B2AE}"/>
            </c:ext>
          </c:extLst>
        </c:ser>
        <c:ser>
          <c:idx val="3"/>
          <c:order val="3"/>
          <c:tx>
            <c:v>F4 inhibitor</c:v>
          </c:tx>
          <c:spPr>
            <a:ln w="28575">
              <a:noFill/>
            </a:ln>
          </c:spPr>
          <c:trendline>
            <c:spPr>
              <a:ln>
                <a:solidFill>
                  <a:schemeClr val="accent4"/>
                </a:solidFill>
                <a:prstDash val="dash"/>
              </a:ln>
            </c:spPr>
            <c:trendlineType val="linear"/>
            <c:forward val="4"/>
            <c:backward val="5"/>
            <c:dispRSqr val="0"/>
            <c:dispEq val="0"/>
          </c:trendline>
          <c:xVal>
            <c:strRef>
              <c:f>Sheet30!$B$2:$B$8</c:f>
              <c:strCache>
                <c:ptCount val="7"/>
                <c:pt idx="0">
                  <c:v>1/[S]</c:v>
                </c:pt>
                <c:pt idx="1">
                  <c:v>0.8</c:v>
                </c:pt>
                <c:pt idx="2">
                  <c:v>0.4</c:v>
                </c:pt>
                <c:pt idx="3">
                  <c:v>0.266666667</c:v>
                </c:pt>
                <c:pt idx="4">
                  <c:v>0.2</c:v>
                </c:pt>
                <c:pt idx="5">
                  <c:v>0.133333333</c:v>
                </c:pt>
                <c:pt idx="6">
                  <c:v>0.1</c:v>
                </c:pt>
              </c:strCache>
            </c:strRef>
          </c:xVal>
          <c:yVal>
            <c:numRef>
              <c:f>Sheet30!$F$2:$F$8</c:f>
              <c:numCache>
                <c:formatCode>General</c:formatCode>
                <c:ptCount val="7"/>
                <c:pt idx="0">
                  <c:v>0</c:v>
                </c:pt>
                <c:pt idx="1">
                  <c:v>35324229</c:v>
                </c:pt>
                <c:pt idx="2">
                  <c:v>12210844</c:v>
                </c:pt>
                <c:pt idx="3">
                  <c:v>7478853.7000000002</c:v>
                </c:pt>
                <c:pt idx="4">
                  <c:v>7478853.7000000002</c:v>
                </c:pt>
                <c:pt idx="5">
                  <c:v>58438901</c:v>
                </c:pt>
                <c:pt idx="6">
                  <c:v>54419719</c:v>
                </c:pt>
              </c:numCache>
            </c:numRef>
          </c:yVal>
          <c:smooth val="0"/>
          <c:extLst>
            <c:ext xmlns:c16="http://schemas.microsoft.com/office/drawing/2014/chart" uri="{C3380CC4-5D6E-409C-BE32-E72D297353CC}">
              <c16:uniqueId val="{00000003-F49A-4CD0-9037-5B5D7790B2AE}"/>
            </c:ext>
          </c:extLst>
        </c:ser>
        <c:dLbls>
          <c:showLegendKey val="0"/>
          <c:showVal val="0"/>
          <c:showCatName val="0"/>
          <c:showSerName val="0"/>
          <c:showPercent val="0"/>
          <c:showBubbleSize val="0"/>
        </c:dLbls>
        <c:axId val="147396096"/>
        <c:axId val="147398016"/>
      </c:scatterChart>
      <c:valAx>
        <c:axId val="147396096"/>
        <c:scaling>
          <c:orientation val="minMax"/>
        </c:scaling>
        <c:delete val="0"/>
        <c:axPos val="b"/>
        <c:title>
          <c:tx>
            <c:rich>
              <a:bodyPr/>
              <a:lstStyle/>
              <a:p>
                <a:pPr>
                  <a:defRPr/>
                </a:pPr>
                <a:r>
                  <a:rPr lang="en-US"/>
                  <a:t>Substrate concentration 1/[S]</a:t>
                </a:r>
              </a:p>
            </c:rich>
          </c:tx>
          <c:layout>
            <c:manualLayout>
              <c:xMode val="edge"/>
              <c:yMode val="edge"/>
              <c:x val="0.32006867891513563"/>
              <c:y val="0.9115624088655585"/>
            </c:manualLayout>
          </c:layout>
          <c:overlay val="0"/>
        </c:title>
        <c:majorTickMark val="out"/>
        <c:minorTickMark val="none"/>
        <c:tickLblPos val="nextTo"/>
        <c:crossAx val="147398016"/>
        <c:crosses val="autoZero"/>
        <c:crossBetween val="midCat"/>
      </c:valAx>
      <c:valAx>
        <c:axId val="147398016"/>
        <c:scaling>
          <c:orientation val="minMax"/>
        </c:scaling>
        <c:delete val="0"/>
        <c:axPos val="l"/>
        <c:majorGridlines>
          <c:spPr>
            <a:ln>
              <a:noFill/>
            </a:ln>
          </c:spPr>
        </c:majorGridlines>
        <c:title>
          <c:tx>
            <c:rich>
              <a:bodyPr rot="0" vert="wordArtVert"/>
              <a:lstStyle/>
              <a:p>
                <a:pPr>
                  <a:defRPr/>
                </a:pPr>
                <a:r>
                  <a:rPr lang="en-US"/>
                  <a:t>Enzymes activity 1/[V] </a:t>
                </a:r>
              </a:p>
            </c:rich>
          </c:tx>
          <c:layout>
            <c:manualLayout>
              <c:xMode val="edge"/>
              <c:yMode val="edge"/>
              <c:x val="2.5999781277340331E-2"/>
              <c:y val="0.20855314960629923"/>
            </c:manualLayout>
          </c:layout>
          <c:overlay val="0"/>
        </c:title>
        <c:numFmt formatCode="General" sourceLinked="1"/>
        <c:majorTickMark val="out"/>
        <c:minorTickMark val="none"/>
        <c:tickLblPos val="nextTo"/>
        <c:crossAx val="147396096"/>
        <c:crosses val="autoZero"/>
        <c:crossBetween val="midCat"/>
      </c:valAx>
    </c:plotArea>
    <c:legend>
      <c:legendPos val="r"/>
      <c:legendEntry>
        <c:idx val="4"/>
        <c:delete val="1"/>
      </c:legendEntry>
      <c:legendEntry>
        <c:idx val="5"/>
        <c:delete val="1"/>
      </c:legendEntry>
      <c:legendEntry>
        <c:idx val="6"/>
        <c:delete val="1"/>
      </c:legendEntry>
      <c:legendEntry>
        <c:idx val="7"/>
        <c:delete val="1"/>
      </c:legendEntry>
      <c:layout>
        <c:manualLayout>
          <c:xMode val="edge"/>
          <c:yMode val="edge"/>
          <c:x val="0.71740135608048994"/>
          <c:y val="0.22227602119619463"/>
          <c:w val="0.27982086614173229"/>
          <c:h val="0.45945240458872189"/>
        </c:manualLayout>
      </c:layout>
      <c:overlay val="0"/>
    </c:legend>
    <c:plotVisOnly val="1"/>
    <c:dispBlanksAs val="gap"/>
    <c:showDLblsOverMax val="0"/>
  </c:chart>
  <c:txPr>
    <a:bodyPr/>
    <a:lstStyle/>
    <a:p>
      <a:pPr>
        <a:defRPr sz="1000">
          <a:latin typeface="Arial" panose="020B0604020202020204" pitchFamily="34" charset="0"/>
          <a:cs typeface="Arial" panose="020B0604020202020204" pitchFamily="34" charset="0"/>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Lineweaver burk plot</a:t>
            </a:r>
          </a:p>
        </c:rich>
      </c:tx>
      <c:layout>
        <c:manualLayout>
          <c:xMode val="edge"/>
          <c:yMode val="edge"/>
          <c:x val="0.28943465881793679"/>
          <c:y val="1.9579041360801956E-2"/>
        </c:manualLayout>
      </c:layout>
      <c:overlay val="1"/>
    </c:title>
    <c:autoTitleDeleted val="0"/>
    <c:plotArea>
      <c:layout>
        <c:manualLayout>
          <c:layoutTarget val="inner"/>
          <c:xMode val="edge"/>
          <c:yMode val="edge"/>
          <c:x val="9.5221478818037913E-2"/>
          <c:y val="0.1180215298167476"/>
          <c:w val="0.73054602278761405"/>
          <c:h val="0.78009103974703442"/>
        </c:manualLayout>
      </c:layout>
      <c:scatterChart>
        <c:scatterStyle val="lineMarker"/>
        <c:varyColors val="0"/>
        <c:ser>
          <c:idx val="0"/>
          <c:order val="0"/>
          <c:tx>
            <c:strRef>
              <c:f>Sheet28!$C$1</c:f>
              <c:strCache>
                <c:ptCount val="1"/>
                <c:pt idx="0">
                  <c:v>Without Inhibitor</c:v>
                </c:pt>
              </c:strCache>
            </c:strRef>
          </c:tx>
          <c:spPr>
            <a:ln w="28575">
              <a:noFill/>
            </a:ln>
          </c:spPr>
          <c:trendline>
            <c:spPr>
              <a:ln>
                <a:solidFill>
                  <a:schemeClr val="tx2"/>
                </a:solidFill>
                <a:prstDash val="dash"/>
              </a:ln>
            </c:spPr>
            <c:trendlineType val="linear"/>
            <c:forward val="3"/>
            <c:backward val="5"/>
            <c:dispRSqr val="0"/>
            <c:dispEq val="0"/>
          </c:trendline>
          <c:xVal>
            <c:strRef>
              <c:f>Sheet28!$B$2:$B$8</c:f>
              <c:strCache>
                <c:ptCount val="7"/>
                <c:pt idx="0">
                  <c:v>1/[S]</c:v>
                </c:pt>
                <c:pt idx="1">
                  <c:v>0.8</c:v>
                </c:pt>
                <c:pt idx="2">
                  <c:v>0.4</c:v>
                </c:pt>
                <c:pt idx="3">
                  <c:v>0.266666667</c:v>
                </c:pt>
                <c:pt idx="4">
                  <c:v>0.2</c:v>
                </c:pt>
                <c:pt idx="5">
                  <c:v>0.133333333</c:v>
                </c:pt>
                <c:pt idx="6">
                  <c:v>0.1</c:v>
                </c:pt>
              </c:strCache>
            </c:strRef>
          </c:xVal>
          <c:yVal>
            <c:numRef>
              <c:f>Sheet28!$C$2:$C$8</c:f>
              <c:numCache>
                <c:formatCode>General</c:formatCode>
                <c:ptCount val="7"/>
                <c:pt idx="0">
                  <c:v>0</c:v>
                </c:pt>
                <c:pt idx="1">
                  <c:v>15394216</c:v>
                </c:pt>
                <c:pt idx="2">
                  <c:v>25913698</c:v>
                </c:pt>
                <c:pt idx="3">
                  <c:v>39768994</c:v>
                </c:pt>
                <c:pt idx="4">
                  <c:v>89969285</c:v>
                </c:pt>
                <c:pt idx="5">
                  <c:v>9897419.5</c:v>
                </c:pt>
                <c:pt idx="6">
                  <c:v>82668335</c:v>
                </c:pt>
              </c:numCache>
            </c:numRef>
          </c:yVal>
          <c:smooth val="0"/>
          <c:extLst>
            <c:ext xmlns:c16="http://schemas.microsoft.com/office/drawing/2014/chart" uri="{C3380CC4-5D6E-409C-BE32-E72D297353CC}">
              <c16:uniqueId val="{00000000-DC00-4CB7-B842-E024CD158D1E}"/>
            </c:ext>
          </c:extLst>
        </c:ser>
        <c:ser>
          <c:idx val="1"/>
          <c:order val="1"/>
          <c:tx>
            <c:v>InhibitorAcarbose</c:v>
          </c:tx>
          <c:spPr>
            <a:ln w="28575">
              <a:noFill/>
            </a:ln>
          </c:spPr>
          <c:trendline>
            <c:spPr>
              <a:ln>
                <a:solidFill>
                  <a:schemeClr val="accent2"/>
                </a:solidFill>
                <a:prstDash val="dash"/>
              </a:ln>
            </c:spPr>
            <c:trendlineType val="linear"/>
            <c:forward val="5"/>
            <c:backward val="5"/>
            <c:dispRSqr val="0"/>
            <c:dispEq val="0"/>
          </c:trendline>
          <c:xVal>
            <c:strRef>
              <c:f>Sheet28!$B$2:$B$7</c:f>
              <c:strCache>
                <c:ptCount val="6"/>
                <c:pt idx="0">
                  <c:v>1/[S]</c:v>
                </c:pt>
                <c:pt idx="1">
                  <c:v>0.8</c:v>
                </c:pt>
                <c:pt idx="2">
                  <c:v>0.4</c:v>
                </c:pt>
                <c:pt idx="3">
                  <c:v>0.266666667</c:v>
                </c:pt>
                <c:pt idx="4">
                  <c:v>0.2</c:v>
                </c:pt>
                <c:pt idx="5">
                  <c:v>0.133333333</c:v>
                </c:pt>
              </c:strCache>
            </c:strRef>
          </c:xVal>
          <c:yVal>
            <c:numRef>
              <c:f>Sheet28!$D$2:$D$7</c:f>
              <c:numCache>
                <c:formatCode>General</c:formatCode>
                <c:ptCount val="6"/>
                <c:pt idx="0">
                  <c:v>0</c:v>
                </c:pt>
                <c:pt idx="1">
                  <c:v>15158290</c:v>
                </c:pt>
                <c:pt idx="2">
                  <c:v>25858259</c:v>
                </c:pt>
                <c:pt idx="3">
                  <c:v>10692739</c:v>
                </c:pt>
                <c:pt idx="4">
                  <c:v>89890784</c:v>
                </c:pt>
                <c:pt idx="5">
                  <c:v>9733285.8000000007</c:v>
                </c:pt>
              </c:numCache>
            </c:numRef>
          </c:yVal>
          <c:smooth val="0"/>
          <c:extLst>
            <c:ext xmlns:c16="http://schemas.microsoft.com/office/drawing/2014/chart" uri="{C3380CC4-5D6E-409C-BE32-E72D297353CC}">
              <c16:uniqueId val="{00000001-DC00-4CB7-B842-E024CD158D1E}"/>
            </c:ext>
          </c:extLst>
        </c:ser>
        <c:ser>
          <c:idx val="2"/>
          <c:order val="2"/>
          <c:tx>
            <c:v>inhibitor G3</c:v>
          </c:tx>
          <c:spPr>
            <a:ln w="28575">
              <a:noFill/>
            </a:ln>
          </c:spPr>
          <c:trendline>
            <c:spPr>
              <a:ln>
                <a:solidFill>
                  <a:schemeClr val="accent3"/>
                </a:solidFill>
                <a:prstDash val="dash"/>
              </a:ln>
            </c:spPr>
            <c:trendlineType val="linear"/>
            <c:forward val="5"/>
            <c:backward val="5"/>
            <c:dispRSqr val="0"/>
            <c:dispEq val="0"/>
          </c:trendline>
          <c:xVal>
            <c:strRef>
              <c:f>Sheet28!$B$2:$B$8</c:f>
              <c:strCache>
                <c:ptCount val="7"/>
                <c:pt idx="0">
                  <c:v>1/[S]</c:v>
                </c:pt>
                <c:pt idx="1">
                  <c:v>0.8</c:v>
                </c:pt>
                <c:pt idx="2">
                  <c:v>0.4</c:v>
                </c:pt>
                <c:pt idx="3">
                  <c:v>0.266666667</c:v>
                </c:pt>
                <c:pt idx="4">
                  <c:v>0.2</c:v>
                </c:pt>
                <c:pt idx="5">
                  <c:v>0.133333333</c:v>
                </c:pt>
                <c:pt idx="6">
                  <c:v>0.1</c:v>
                </c:pt>
              </c:strCache>
            </c:strRef>
          </c:xVal>
          <c:yVal>
            <c:numRef>
              <c:f>Sheet28!$E$2:$E$8</c:f>
              <c:numCache>
                <c:formatCode>General</c:formatCode>
                <c:ptCount val="7"/>
                <c:pt idx="0">
                  <c:v>0</c:v>
                </c:pt>
                <c:pt idx="1">
                  <c:v>15394216.300000001</c:v>
                </c:pt>
                <c:pt idx="2">
                  <c:v>16623166.4</c:v>
                </c:pt>
                <c:pt idx="3">
                  <c:v>9640486.4299999997</c:v>
                </c:pt>
                <c:pt idx="4">
                  <c:v>8970658.3000000007</c:v>
                </c:pt>
                <c:pt idx="5">
                  <c:v>98208119.5</c:v>
                </c:pt>
                <c:pt idx="6">
                  <c:v>8207236.4299999997</c:v>
                </c:pt>
              </c:numCache>
            </c:numRef>
          </c:yVal>
          <c:smooth val="0"/>
          <c:extLst>
            <c:ext xmlns:c16="http://schemas.microsoft.com/office/drawing/2014/chart" uri="{C3380CC4-5D6E-409C-BE32-E72D297353CC}">
              <c16:uniqueId val="{00000002-DC00-4CB7-B842-E024CD158D1E}"/>
            </c:ext>
          </c:extLst>
        </c:ser>
        <c:ser>
          <c:idx val="3"/>
          <c:order val="3"/>
          <c:tx>
            <c:v>Inhibitor G4</c:v>
          </c:tx>
          <c:spPr>
            <a:ln w="28575">
              <a:noFill/>
            </a:ln>
          </c:spPr>
          <c:trendline>
            <c:spPr>
              <a:ln>
                <a:solidFill>
                  <a:schemeClr val="accent4"/>
                </a:solidFill>
                <a:prstDash val="dash"/>
              </a:ln>
            </c:spPr>
            <c:trendlineType val="linear"/>
            <c:forward val="5"/>
            <c:backward val="5"/>
            <c:dispRSqr val="0"/>
            <c:dispEq val="0"/>
          </c:trendline>
          <c:xVal>
            <c:strRef>
              <c:f>Sheet28!$B$2:$B$8</c:f>
              <c:strCache>
                <c:ptCount val="7"/>
                <c:pt idx="0">
                  <c:v>1/[S]</c:v>
                </c:pt>
                <c:pt idx="1">
                  <c:v>0.8</c:v>
                </c:pt>
                <c:pt idx="2">
                  <c:v>0.4</c:v>
                </c:pt>
                <c:pt idx="3">
                  <c:v>0.266666667</c:v>
                </c:pt>
                <c:pt idx="4">
                  <c:v>0.2</c:v>
                </c:pt>
                <c:pt idx="5">
                  <c:v>0.133333333</c:v>
                </c:pt>
                <c:pt idx="6">
                  <c:v>0.1</c:v>
                </c:pt>
              </c:strCache>
            </c:strRef>
          </c:xVal>
          <c:yVal>
            <c:numRef>
              <c:f>Sheet28!$F$2:$F$8</c:f>
              <c:numCache>
                <c:formatCode>General</c:formatCode>
                <c:ptCount val="7"/>
                <c:pt idx="0">
                  <c:v>0</c:v>
                </c:pt>
                <c:pt idx="1">
                  <c:v>12519980</c:v>
                </c:pt>
                <c:pt idx="2">
                  <c:v>14386595</c:v>
                </c:pt>
                <c:pt idx="3">
                  <c:v>10780146</c:v>
                </c:pt>
                <c:pt idx="4">
                  <c:v>9579451.8000000007</c:v>
                </c:pt>
                <c:pt idx="5">
                  <c:v>99487562.599999994</c:v>
                </c:pt>
                <c:pt idx="6">
                  <c:v>8074109.4000000004</c:v>
                </c:pt>
              </c:numCache>
            </c:numRef>
          </c:yVal>
          <c:smooth val="0"/>
          <c:extLst>
            <c:ext xmlns:c16="http://schemas.microsoft.com/office/drawing/2014/chart" uri="{C3380CC4-5D6E-409C-BE32-E72D297353CC}">
              <c16:uniqueId val="{00000003-DC00-4CB7-B842-E024CD158D1E}"/>
            </c:ext>
          </c:extLst>
        </c:ser>
        <c:dLbls>
          <c:showLegendKey val="0"/>
          <c:showVal val="0"/>
          <c:showCatName val="0"/>
          <c:showSerName val="0"/>
          <c:showPercent val="0"/>
          <c:showBubbleSize val="0"/>
        </c:dLbls>
        <c:axId val="206731136"/>
        <c:axId val="110567424"/>
      </c:scatterChart>
      <c:valAx>
        <c:axId val="206731136"/>
        <c:scaling>
          <c:orientation val="minMax"/>
        </c:scaling>
        <c:delete val="0"/>
        <c:axPos val="b"/>
        <c:title>
          <c:tx>
            <c:rich>
              <a:bodyPr/>
              <a:lstStyle/>
              <a:p>
                <a:pPr>
                  <a:defRPr/>
                </a:pPr>
                <a:r>
                  <a:rPr lang="en-US"/>
                  <a:t>Substrate Concentration I/[S]</a:t>
                </a:r>
              </a:p>
            </c:rich>
          </c:tx>
          <c:layout>
            <c:manualLayout>
              <c:xMode val="edge"/>
              <c:yMode val="edge"/>
              <c:x val="0.36565816556167474"/>
              <c:y val="0.92596532382192753"/>
            </c:manualLayout>
          </c:layout>
          <c:overlay val="0"/>
        </c:title>
        <c:majorTickMark val="out"/>
        <c:minorTickMark val="none"/>
        <c:tickLblPos val="nextTo"/>
        <c:crossAx val="110567424"/>
        <c:crosses val="autoZero"/>
        <c:crossBetween val="midCat"/>
      </c:valAx>
      <c:valAx>
        <c:axId val="110567424"/>
        <c:scaling>
          <c:orientation val="minMax"/>
        </c:scaling>
        <c:delete val="0"/>
        <c:axPos val="l"/>
        <c:majorGridlines>
          <c:spPr>
            <a:ln>
              <a:noFill/>
            </a:ln>
          </c:spPr>
        </c:majorGridlines>
        <c:title>
          <c:tx>
            <c:rich>
              <a:bodyPr rot="0" vert="wordArtVert"/>
              <a:lstStyle/>
              <a:p>
                <a:pPr>
                  <a:defRPr/>
                </a:pPr>
                <a:r>
                  <a:rPr lang="en-US"/>
                  <a:t> Enzymee velocity I/V</a:t>
                </a:r>
              </a:p>
            </c:rich>
          </c:tx>
          <c:layout>
            <c:manualLayout>
              <c:xMode val="edge"/>
              <c:yMode val="edge"/>
              <c:x val="2.569043031470777E-3"/>
              <c:y val="9.037051572677593E-2"/>
            </c:manualLayout>
          </c:layout>
          <c:overlay val="0"/>
        </c:title>
        <c:numFmt formatCode="General" sourceLinked="1"/>
        <c:majorTickMark val="out"/>
        <c:minorTickMark val="none"/>
        <c:tickLblPos val="nextTo"/>
        <c:crossAx val="206731136"/>
        <c:crosses val="autoZero"/>
        <c:crossBetween val="midCat"/>
      </c:valAx>
    </c:plotArea>
    <c:legend>
      <c:legendPos val="r"/>
      <c:legendEntry>
        <c:idx val="4"/>
        <c:delete val="1"/>
      </c:legendEntry>
      <c:legendEntry>
        <c:idx val="5"/>
        <c:delete val="1"/>
      </c:legendEntry>
      <c:legendEntry>
        <c:idx val="6"/>
        <c:delete val="1"/>
      </c:legendEntry>
      <c:legendEntry>
        <c:idx val="7"/>
        <c:delete val="1"/>
      </c:legendEntry>
      <c:layout>
        <c:manualLayout>
          <c:xMode val="edge"/>
          <c:yMode val="edge"/>
          <c:x val="0.70597181132705222"/>
          <c:y val="0.15618185876943722"/>
          <c:w val="0.27861393048412303"/>
          <c:h val="0.41993035411240037"/>
        </c:manualLayout>
      </c:layout>
      <c:overlay val="0"/>
    </c:legend>
    <c:plotVisOnly val="1"/>
    <c:dispBlanksAs val="gap"/>
    <c:showDLblsOverMax val="0"/>
  </c:chart>
  <c:txPr>
    <a:bodyPr/>
    <a:lstStyle/>
    <a:p>
      <a:pPr>
        <a:defRPr sz="1000">
          <a:latin typeface="Arial" panose="020B0604020202020204" pitchFamily="34" charset="0"/>
          <a:cs typeface="Arial" panose="020B0604020202020204" pitchFamily="34"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8748</TotalTime>
  <Pages>35</Pages>
  <Words>17091</Words>
  <Characters>97424</Characters>
  <Application>Microsoft Office Word</Application>
  <DocSecurity>0</DocSecurity>
  <Lines>811</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 GP 005</cp:lastModifiedBy>
  <cp:revision>251</cp:revision>
  <dcterms:created xsi:type="dcterms:W3CDTF">2025-08-16T15:27:00Z</dcterms:created>
  <dcterms:modified xsi:type="dcterms:W3CDTF">2025-12-02T08:05:00Z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5f49605f-f36e-4540-9e2a-037270a4f5a0</vt:lpwstr>
  </property>
</Properties>
</file>