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drawings/drawing8.xml" ContentType="application/vnd.openxmlformats-officedocument.drawingml.chartshapes+xml"/>
  <Override PartName="/word/charts/chart10.xml" ContentType="application/vnd.openxmlformats-officedocument.drawingml.chart+xml"/>
  <Override PartName="/word/drawings/drawing9.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049D" w14:textId="77777777" w:rsidR="006E2291" w:rsidRPr="002732BF" w:rsidRDefault="00F95E07" w:rsidP="004730E6">
      <w:pPr>
        <w:spacing w:after="160" w:line="259" w:lineRule="auto"/>
        <w:jc w:val="right"/>
        <w:rPr>
          <w:rFonts w:ascii="Arial" w:hAnsi="Arial" w:cs="Arial"/>
          <w:b/>
          <w:bCs/>
          <w:sz w:val="36"/>
          <w:szCs w:val="28"/>
        </w:rPr>
      </w:pPr>
      <w:r w:rsidRPr="002732BF">
        <w:rPr>
          <w:rFonts w:ascii="Arial" w:hAnsi="Arial" w:cs="Arial"/>
          <w:b/>
          <w:bCs/>
          <w:sz w:val="36"/>
          <w:szCs w:val="28"/>
        </w:rPr>
        <w:t>Quantitative Modeling of Optimal Physicochemical Parameters of Insect β-glucosidases from Graphical D</w:t>
      </w:r>
      <w:r w:rsidR="006E2291" w:rsidRPr="002732BF">
        <w:rPr>
          <w:rFonts w:ascii="Arial" w:hAnsi="Arial" w:cs="Arial"/>
          <w:b/>
          <w:bCs/>
          <w:sz w:val="36"/>
          <w:szCs w:val="28"/>
        </w:rPr>
        <w:t>ata</w:t>
      </w:r>
    </w:p>
    <w:p w14:paraId="6098C73B" w14:textId="77777777" w:rsidR="0051531F" w:rsidRDefault="0051531F">
      <w:pPr>
        <w:spacing w:line="360" w:lineRule="auto"/>
        <w:jc w:val="both"/>
        <w:rPr>
          <w:rFonts w:ascii="Arial" w:hAnsi="Arial" w:cs="Arial"/>
          <w:b/>
          <w:bCs/>
          <w:sz w:val="22"/>
        </w:rPr>
      </w:pPr>
    </w:p>
    <w:p w14:paraId="13D8AB9C" w14:textId="1424BDF9" w:rsidR="00080A3E" w:rsidRPr="002732BF" w:rsidRDefault="007D2D79">
      <w:pPr>
        <w:spacing w:line="360" w:lineRule="auto"/>
        <w:jc w:val="both"/>
        <w:rPr>
          <w:rFonts w:ascii="Arial" w:hAnsi="Arial" w:cs="Arial"/>
          <w:sz w:val="22"/>
        </w:rPr>
      </w:pPr>
      <w:r w:rsidRPr="002732BF">
        <w:rPr>
          <w:rFonts w:ascii="Arial" w:hAnsi="Arial" w:cs="Arial"/>
          <w:b/>
          <w:bCs/>
          <w:sz w:val="22"/>
        </w:rPr>
        <w:t>ABSTRACT</w:t>
      </w:r>
    </w:p>
    <w:p w14:paraId="7A3C3818" w14:textId="77777777" w:rsidR="00080A3E" w:rsidRPr="002732BF" w:rsidRDefault="001B6884">
      <w:pPr>
        <w:spacing w:after="160" w:line="259" w:lineRule="auto"/>
        <w:jc w:val="both"/>
        <w:rPr>
          <w:rFonts w:ascii="Arial" w:hAnsi="Arial" w:cs="Arial"/>
          <w:sz w:val="20"/>
        </w:rPr>
      </w:pPr>
      <w:r>
        <w:t xml:space="preserve">          </w:t>
      </w:r>
      <w:r w:rsidRPr="002732BF">
        <w:rPr>
          <w:rFonts w:ascii="Arial" w:hAnsi="Arial" w:cs="Arial"/>
          <w:sz w:val="20"/>
        </w:rPr>
        <w:t>β-g</w:t>
      </w:r>
      <w:r w:rsidR="003E2A3F" w:rsidRPr="002732BF">
        <w:rPr>
          <w:rFonts w:ascii="Arial" w:hAnsi="Arial" w:cs="Arial"/>
          <w:sz w:val="20"/>
        </w:rPr>
        <w:t xml:space="preserve">lucosidases are essential insect hydrolases that facilitate </w:t>
      </w:r>
      <w:r w:rsidR="008528C8" w:rsidRPr="002732BF">
        <w:rPr>
          <w:rFonts w:ascii="Arial" w:hAnsi="Arial" w:cs="Arial"/>
          <w:sz w:val="20"/>
        </w:rPr>
        <w:t xml:space="preserve">the digestion of </w:t>
      </w:r>
      <w:r w:rsidR="003E2A3F" w:rsidRPr="002732BF">
        <w:rPr>
          <w:rFonts w:ascii="Arial" w:hAnsi="Arial" w:cs="Arial"/>
          <w:sz w:val="20"/>
        </w:rPr>
        <w:t>polysaccharide, seco</w:t>
      </w:r>
      <w:r w:rsidR="00A23DA7" w:rsidRPr="002732BF">
        <w:rPr>
          <w:rFonts w:ascii="Arial" w:hAnsi="Arial" w:cs="Arial"/>
          <w:sz w:val="20"/>
        </w:rPr>
        <w:t>ndary metabolite detoxification</w:t>
      </w:r>
      <w:r w:rsidR="002C03F0" w:rsidRPr="002732BF">
        <w:rPr>
          <w:rFonts w:ascii="Arial" w:hAnsi="Arial" w:cs="Arial"/>
          <w:sz w:val="20"/>
        </w:rPr>
        <w:t>,</w:t>
      </w:r>
      <w:r w:rsidR="003E2A3F" w:rsidRPr="002732BF">
        <w:rPr>
          <w:rFonts w:ascii="Arial" w:hAnsi="Arial" w:cs="Arial"/>
          <w:sz w:val="20"/>
        </w:rPr>
        <w:t xml:space="preserve"> and chemical defense adaptation. Understanding their physicochemical behavio</w:t>
      </w:r>
      <w:r w:rsidR="00526D52" w:rsidRPr="002732BF">
        <w:rPr>
          <w:rFonts w:ascii="Arial" w:hAnsi="Arial" w:cs="Arial"/>
          <w:sz w:val="20"/>
        </w:rPr>
        <w:t>u</w:t>
      </w:r>
      <w:r w:rsidR="003E2A3F" w:rsidRPr="002732BF">
        <w:rPr>
          <w:rFonts w:ascii="Arial" w:hAnsi="Arial" w:cs="Arial"/>
          <w:sz w:val="20"/>
        </w:rPr>
        <w:t>r is crucial for elucidating catalytic mechanisms and exploring their potential in industrial biotechnology. Traditional methods for determining optimal enzymatic parameters, such as pH</w:t>
      </w:r>
      <w:r w:rsidR="003E2A3F" w:rsidRPr="002732BF">
        <w:rPr>
          <w:rFonts w:ascii="Arial" w:hAnsi="Arial" w:cs="Arial"/>
          <w:sz w:val="20"/>
          <w:vertAlign w:val="subscript"/>
        </w:rPr>
        <w:t>opt</w:t>
      </w:r>
      <w:r w:rsidR="003E2A3F" w:rsidRPr="002732BF">
        <w:rPr>
          <w:rFonts w:ascii="Arial" w:hAnsi="Arial" w:cs="Arial"/>
          <w:sz w:val="20"/>
        </w:rPr>
        <w:t xml:space="preserve"> and T</w:t>
      </w:r>
      <w:r w:rsidR="003E2A3F" w:rsidRPr="002732BF">
        <w:rPr>
          <w:rFonts w:ascii="Arial" w:hAnsi="Arial" w:cs="Arial"/>
          <w:sz w:val="20"/>
          <w:szCs w:val="20"/>
          <w:vertAlign w:val="subscript"/>
        </w:rPr>
        <w:t>opt</w:t>
      </w:r>
      <w:r w:rsidR="003E2A3F" w:rsidRPr="002732BF">
        <w:rPr>
          <w:rFonts w:ascii="Arial" w:hAnsi="Arial" w:cs="Arial"/>
          <w:sz w:val="20"/>
        </w:rPr>
        <w:t>, often rely on labor-intensive experiments. This study employed a mathematical modeling approach grounded in graphical data analysis to determine the ideal parameters of insect β-glucosidases. Activity–pH and activity–temperature profiles were recreated from exist</w:t>
      </w:r>
      <w:r w:rsidR="00A23DA7" w:rsidRPr="002732BF">
        <w:rPr>
          <w:rFonts w:ascii="Arial" w:hAnsi="Arial" w:cs="Arial"/>
          <w:sz w:val="20"/>
        </w:rPr>
        <w:t>ing data using WebPlotDigitizer</w:t>
      </w:r>
      <w:r w:rsidR="003E2A3F" w:rsidRPr="002732BF">
        <w:rPr>
          <w:rFonts w:ascii="Arial" w:hAnsi="Arial" w:cs="Arial"/>
          <w:sz w:val="20"/>
        </w:rPr>
        <w:t xml:space="preserve"> and then matched to both empirical and mechanistic models through nonlinear regression. The best-fitting models were chosen based on various statistical metrics, such as the coefficient of determination </w:t>
      </w:r>
      <w:r w:rsidR="00952424">
        <w:rPr>
          <w:rFonts w:ascii="Arial" w:hAnsi="Arial" w:cs="Arial"/>
          <w:sz w:val="20"/>
        </w:rPr>
        <w:t xml:space="preserve">                </w:t>
      </w:r>
      <w:r w:rsidR="003E2A3F" w:rsidRPr="002732BF">
        <w:rPr>
          <w:rFonts w:ascii="Arial" w:hAnsi="Arial" w:cs="Arial"/>
          <w:sz w:val="20"/>
        </w:rPr>
        <w:t>(R² ≥ 0.85), the AICc, PRESS, and Fisher's test. The estimated optimal pH (pH</w:t>
      </w:r>
      <w:r w:rsidR="003E2A3F" w:rsidRPr="002732BF">
        <w:rPr>
          <w:rFonts w:ascii="Arial" w:hAnsi="Arial" w:cs="Arial"/>
          <w:sz w:val="20"/>
          <w:szCs w:val="20"/>
          <w:vertAlign w:val="subscript"/>
        </w:rPr>
        <w:t>opt</w:t>
      </w:r>
      <w:r w:rsidR="003E2A3F" w:rsidRPr="002732BF">
        <w:rPr>
          <w:rFonts w:ascii="Arial" w:hAnsi="Arial" w:cs="Arial"/>
          <w:sz w:val="20"/>
        </w:rPr>
        <w:t>) ranged from 4.74 to 6.15, whereas the optimal temperature (T</w:t>
      </w:r>
      <w:r w:rsidR="003E2A3F" w:rsidRPr="002732BF">
        <w:rPr>
          <w:rFonts w:ascii="Arial" w:hAnsi="Arial" w:cs="Arial"/>
          <w:sz w:val="20"/>
          <w:szCs w:val="20"/>
          <w:vertAlign w:val="subscript"/>
        </w:rPr>
        <w:t>opt</w:t>
      </w:r>
      <w:r w:rsidR="003E2A3F" w:rsidRPr="002732BF">
        <w:rPr>
          <w:rFonts w:ascii="Arial" w:hAnsi="Arial" w:cs="Arial"/>
          <w:sz w:val="20"/>
        </w:rPr>
        <w:t>) varied from 302.9 to 319.6 K, confirming the slightly acidic and mesophilic nature of insect β-glucosidases. Activation energies (E</w:t>
      </w:r>
      <w:r w:rsidR="003E2A3F" w:rsidRPr="002732BF">
        <w:rPr>
          <w:rFonts w:ascii="Arial" w:hAnsi="Arial" w:cs="Arial"/>
          <w:sz w:val="20"/>
          <w:szCs w:val="20"/>
          <w:vertAlign w:val="subscript"/>
        </w:rPr>
        <w:t>a</w:t>
      </w:r>
      <w:r w:rsidR="003E2A3F" w:rsidRPr="002732BF">
        <w:rPr>
          <w:rFonts w:ascii="Arial" w:hAnsi="Arial" w:cs="Arial"/>
          <w:sz w:val="20"/>
        </w:rPr>
        <w:t>) between 30.67 and 41.19 kJ mol</w:t>
      </w:r>
      <w:r w:rsidR="00A23DA7" w:rsidRPr="002732BF">
        <w:rPr>
          <w:rFonts w:ascii="Arial" w:hAnsi="Arial" w:cs="Arial"/>
          <w:sz w:val="20"/>
          <w:vertAlign w:val="superscript"/>
        </w:rPr>
        <w:t>-1</w:t>
      </w:r>
      <w:r w:rsidR="003E2A3F" w:rsidRPr="002732BF">
        <w:rPr>
          <w:rFonts w:ascii="Arial" w:hAnsi="Arial" w:cs="Arial"/>
          <w:sz w:val="20"/>
        </w:rPr>
        <w:t xml:space="preserve"> and denaturation energies (E</w:t>
      </w:r>
      <w:r w:rsidR="003E2A3F" w:rsidRPr="002732BF">
        <w:rPr>
          <w:rFonts w:ascii="Arial" w:hAnsi="Arial" w:cs="Arial"/>
          <w:sz w:val="20"/>
          <w:szCs w:val="20"/>
          <w:vertAlign w:val="subscript"/>
        </w:rPr>
        <w:t>d</w:t>
      </w:r>
      <w:r w:rsidR="003E2A3F" w:rsidRPr="002732BF">
        <w:rPr>
          <w:rFonts w:ascii="Arial" w:hAnsi="Arial" w:cs="Arial"/>
          <w:sz w:val="20"/>
        </w:rPr>
        <w:t>) between 66 and 299 kJ mol</w:t>
      </w:r>
      <w:r w:rsidR="00A23DA7" w:rsidRPr="002732BF">
        <w:rPr>
          <w:rFonts w:ascii="Arial" w:hAnsi="Arial" w:cs="Arial"/>
          <w:sz w:val="20"/>
          <w:vertAlign w:val="superscript"/>
        </w:rPr>
        <w:t>-1</w:t>
      </w:r>
      <w:r w:rsidR="003E2A3F" w:rsidRPr="002732BF">
        <w:rPr>
          <w:rFonts w:ascii="Arial" w:hAnsi="Arial" w:cs="Arial"/>
          <w:sz w:val="20"/>
        </w:rPr>
        <w:t xml:space="preserve"> were calculated, indicating moderate thermal stability and functional adaptability. This novel approach provides a comprehensive framework for characterizing and </w:t>
      </w:r>
      <w:r w:rsidR="00751465" w:rsidRPr="002732BF">
        <w:rPr>
          <w:rFonts w:ascii="Arial" w:hAnsi="Arial" w:cs="Arial"/>
          <w:sz w:val="20"/>
        </w:rPr>
        <w:t>optimizing</w:t>
      </w:r>
      <w:r w:rsidR="003E2A3F" w:rsidRPr="002732BF">
        <w:rPr>
          <w:rFonts w:ascii="Arial" w:hAnsi="Arial" w:cs="Arial"/>
          <w:sz w:val="20"/>
        </w:rPr>
        <w:t xml:space="preserve"> enzymes by completing existing data and offering accurate predictions, ultimately highli</w:t>
      </w:r>
      <w:r w:rsidR="00454EA8" w:rsidRPr="002732BF">
        <w:rPr>
          <w:rFonts w:ascii="Arial" w:hAnsi="Arial" w:cs="Arial"/>
          <w:sz w:val="20"/>
        </w:rPr>
        <w:t xml:space="preserve">ghting the potential for insect </w:t>
      </w:r>
      <w:r w:rsidR="003E2A3F" w:rsidRPr="002732BF">
        <w:rPr>
          <w:rFonts w:ascii="Arial" w:hAnsi="Arial" w:cs="Arial"/>
          <w:sz w:val="20"/>
        </w:rPr>
        <w:t>β-glucosidases to serve as effective biocatalysts in sustainable biomass conversion. </w:t>
      </w:r>
    </w:p>
    <w:p w14:paraId="7340D8F1" w14:textId="77777777" w:rsidR="00080A3E" w:rsidRPr="002732BF" w:rsidRDefault="003E2A3F">
      <w:pPr>
        <w:spacing w:after="160"/>
        <w:jc w:val="both"/>
        <w:rPr>
          <w:rFonts w:ascii="Arial" w:hAnsi="Arial" w:cs="Arial"/>
          <w:i/>
          <w:sz w:val="20"/>
        </w:rPr>
      </w:pPr>
      <w:r w:rsidRPr="002732BF">
        <w:rPr>
          <w:rFonts w:ascii="Arial" w:hAnsi="Arial" w:cs="Arial"/>
          <w:b/>
          <w:bCs/>
          <w:i/>
          <w:iCs/>
          <w:sz w:val="20"/>
        </w:rPr>
        <w:t>Keywords</w:t>
      </w:r>
      <w:r w:rsidRPr="002732BF">
        <w:rPr>
          <w:rFonts w:ascii="Arial" w:hAnsi="Arial" w:cs="Arial"/>
          <w:b/>
          <w:bCs/>
          <w:i/>
          <w:sz w:val="20"/>
        </w:rPr>
        <w:t xml:space="preserve">: </w:t>
      </w:r>
      <w:r w:rsidR="00ED5CAC" w:rsidRPr="002732BF">
        <w:rPr>
          <w:rFonts w:ascii="Arial" w:hAnsi="Arial" w:cs="Arial"/>
          <w:bCs/>
          <w:i/>
          <w:sz w:val="20"/>
        </w:rPr>
        <w:t xml:space="preserve">Insect </w:t>
      </w:r>
      <w:r w:rsidR="00ED5CAC" w:rsidRPr="002732BF">
        <w:rPr>
          <w:rFonts w:ascii="Arial" w:hAnsi="Arial" w:cs="Arial"/>
          <w:i/>
          <w:sz w:val="20"/>
        </w:rPr>
        <w:t>β-glucosidases</w:t>
      </w:r>
      <w:r w:rsidRPr="002732BF">
        <w:rPr>
          <w:rFonts w:ascii="Arial" w:hAnsi="Arial" w:cs="Arial"/>
          <w:i/>
          <w:sz w:val="20"/>
        </w:rPr>
        <w:t xml:space="preserve">; </w:t>
      </w:r>
      <w:r w:rsidR="00A23DA7" w:rsidRPr="002732BF">
        <w:rPr>
          <w:rFonts w:ascii="Arial" w:hAnsi="Arial" w:cs="Arial"/>
          <w:i/>
          <w:sz w:val="20"/>
        </w:rPr>
        <w:t>Non</w:t>
      </w:r>
      <w:r w:rsidRPr="002732BF">
        <w:rPr>
          <w:rFonts w:ascii="Arial" w:hAnsi="Arial" w:cs="Arial"/>
          <w:i/>
          <w:sz w:val="20"/>
        </w:rPr>
        <w:t>linear Regression; Optimal parameters</w:t>
      </w:r>
      <w:r w:rsidR="00070DAC" w:rsidRPr="002732BF">
        <w:rPr>
          <w:rFonts w:ascii="Arial" w:hAnsi="Arial" w:cs="Arial"/>
          <w:i/>
          <w:sz w:val="20"/>
        </w:rPr>
        <w:t>; Mathematical modeling</w:t>
      </w:r>
      <w:r w:rsidR="00454EA8" w:rsidRPr="002732BF">
        <w:rPr>
          <w:rFonts w:ascii="Arial" w:hAnsi="Arial" w:cs="Arial"/>
          <w:i/>
          <w:sz w:val="20"/>
        </w:rPr>
        <w:t>.</w:t>
      </w:r>
    </w:p>
    <w:p w14:paraId="609D3824" w14:textId="77777777" w:rsidR="00876C23" w:rsidRDefault="00876C23">
      <w:pPr>
        <w:spacing w:line="259" w:lineRule="auto"/>
        <w:jc w:val="both"/>
        <w:rPr>
          <w:b/>
          <w:bCs/>
        </w:rPr>
      </w:pPr>
    </w:p>
    <w:p w14:paraId="0A7FA083" w14:textId="77777777" w:rsidR="00876C23" w:rsidRDefault="00876C23">
      <w:pPr>
        <w:spacing w:line="259" w:lineRule="auto"/>
        <w:jc w:val="both"/>
        <w:rPr>
          <w:b/>
          <w:bCs/>
        </w:rPr>
      </w:pPr>
    </w:p>
    <w:p w14:paraId="5D3D767D" w14:textId="77777777" w:rsidR="00080A3E" w:rsidRPr="002732BF" w:rsidRDefault="003E2A3F">
      <w:pPr>
        <w:spacing w:line="259" w:lineRule="auto"/>
        <w:jc w:val="both"/>
        <w:rPr>
          <w:rFonts w:ascii="Arial" w:hAnsi="Arial" w:cs="Arial"/>
          <w:sz w:val="22"/>
        </w:rPr>
      </w:pPr>
      <w:r w:rsidRPr="002732BF">
        <w:rPr>
          <w:rFonts w:ascii="Arial" w:hAnsi="Arial" w:cs="Arial"/>
          <w:b/>
          <w:bCs/>
          <w:sz w:val="22"/>
        </w:rPr>
        <w:t xml:space="preserve">1. </w:t>
      </w:r>
      <w:r w:rsidR="005C1206" w:rsidRPr="002732BF">
        <w:rPr>
          <w:rFonts w:ascii="Arial" w:hAnsi="Arial" w:cs="Arial"/>
          <w:b/>
          <w:bCs/>
          <w:sz w:val="22"/>
        </w:rPr>
        <w:t>INTRODUCTION</w:t>
      </w:r>
    </w:p>
    <w:p w14:paraId="19F77C65" w14:textId="6ECAC690" w:rsidR="00080A3E" w:rsidRPr="002732BF" w:rsidRDefault="003E2A3F">
      <w:pPr>
        <w:spacing w:before="280" w:line="360" w:lineRule="auto"/>
        <w:jc w:val="both"/>
        <w:rPr>
          <w:rFonts w:ascii="Arial" w:hAnsi="Arial" w:cs="Arial"/>
          <w:sz w:val="20"/>
        </w:rPr>
      </w:pPr>
      <w:r>
        <w:t xml:space="preserve">       </w:t>
      </w:r>
      <w:r w:rsidRPr="002732BF">
        <w:rPr>
          <w:rFonts w:ascii="Arial" w:hAnsi="Arial" w:cs="Arial"/>
          <w:sz w:val="20"/>
        </w:rPr>
        <w:t xml:space="preserve">   Enzymes play a fundamental role in biological processes by catalyzing biochemical reactions with </w:t>
      </w:r>
      <w:r w:rsidRPr="007A35D1">
        <w:rPr>
          <w:rFonts w:ascii="Arial" w:hAnsi="Arial" w:cs="Arial"/>
          <w:sz w:val="20"/>
        </w:rPr>
        <w:t>remarkable efficiency and specificity. Among</w:t>
      </w:r>
      <w:r w:rsidRPr="002732BF">
        <w:rPr>
          <w:rFonts w:ascii="Arial" w:hAnsi="Arial" w:cs="Arial"/>
          <w:sz w:val="20"/>
        </w:rPr>
        <w:t xml:space="preserve"> these, β-glucosidases have been extensively studied, partly because of their industrial </w:t>
      </w:r>
      <w:r w:rsidRPr="00AD2275">
        <w:rPr>
          <w:rFonts w:ascii="Arial" w:hAnsi="Arial" w:cs="Arial"/>
          <w:sz w:val="20"/>
        </w:rPr>
        <w:t>usefulness</w:t>
      </w:r>
      <w:r w:rsidR="00FC29CB" w:rsidRPr="00AD2275">
        <w:rPr>
          <w:rFonts w:ascii="Arial" w:hAnsi="Arial" w:cs="Arial"/>
          <w:sz w:val="20"/>
        </w:rPr>
        <w:t xml:space="preserve"> </w:t>
      </w:r>
      <w:sdt>
        <w:sdtPr>
          <w:rPr>
            <w:rFonts w:ascii="Arial" w:hAnsi="Arial" w:cs="Arial"/>
            <w:sz w:val="20"/>
          </w:rPr>
          <w:alias w:val="To edit, see citavi.com/edit"/>
          <w:tag w:val="CitaviPlaceholder#fe69110b-6cb8-4566-bddd-719daebe8c1b"/>
          <w:id w:val="1699738395"/>
          <w:placeholder>
            <w:docPart w:val="DefaultPlaceholder_-1854013440"/>
          </w:placeholder>
        </w:sdtPr>
        <w:sdtContent>
          <w:r w:rsidR="00FC29CB" w:rsidRPr="00AD2275">
            <w:rPr>
              <w:rFonts w:ascii="Arial" w:hAnsi="Arial" w:cs="Arial"/>
              <w:noProof/>
              <w:sz w:val="20"/>
            </w:rPr>
            <w:fldChar w:fldCharType="begin"/>
          </w:r>
          <w:r w:rsidR="00FC29CB"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hOTc2MThhLTQ4OGUtNDU3Zi05NWRlLTkxNGJjZGQ0YmE3OSIsIlJhbmdlTGVuZ3RoIjoyMSwiUmVmZXJlbmNlSWQiOiIwYTU2MzZiNC0xMWU1LTQ5MWMtOTA3Ny00ZmJkZTM4OWZjMj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DgvMTAvMjAxOCIsIkRvaSI6IjEwLjMzODkvZnBscy4yMDE4LjAxMzg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lBNQzYxODY4MzAiLCJVcmlTdHJpbmciOiJodHRwczovL3d3dy5uY2JpLm5sbS5uaWguZ292L3BtYy9hcnRpY2xlcy9QTUM2MTg2ODMw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yNDo0NSIsIk1vZGlmaWVkQnkiOiJfREVMTCIsIklkIjoiMjhhYzhlNzUtMzVjNS00MjgzLWE2YTMtZTNkNTFhZGE0MzY2IiwiTW9kaWZpZWRPbiI6IjIwMjUtMTAtMjZUMTQ6MjQ6ND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zMDM0OTU0OCIsIlVyaVN0cmluZyI6Imh0dHA6Ly93d3cubmNiaS5ubG0ubmloLmdvdi9wdWJtZWQvMzAzNDk1NDg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0OjQ1IiwiTW9kaWZpZWRCeSI6Il9ERUxMIiwiSWQiOiJmNjA1MzJjMy1jMGI3LTQ5NzctYWNhOC1kYTZhZmMzMDRjZTgiLCJNb2RpZmllZE9uIjoiMjAyNS0xMC0yNlQxNDoyNDo0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MzODkvZnBscy4yMDE4LjAxMzg5IiwiVXJpU3RyaW5nIjoiaHR0cHM6Ly9kb2kub3JnLzEwLjMzODkvZnBscy4yMDE4LjAxMzg5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}</w:instrText>
          </w:r>
          <w:r w:rsidR="00FC29CB" w:rsidRPr="00AD2275">
            <w:rPr>
              <w:rFonts w:ascii="Arial" w:hAnsi="Arial" w:cs="Arial"/>
              <w:noProof/>
              <w:sz w:val="20"/>
            </w:rPr>
            <w:fldChar w:fldCharType="separate"/>
          </w:r>
          <w:r w:rsidR="00FC29CB" w:rsidRPr="00AD2275">
            <w:rPr>
              <w:rFonts w:ascii="Arial" w:hAnsi="Arial" w:cs="Arial"/>
              <w:noProof/>
              <w:sz w:val="20"/>
            </w:rPr>
            <w:t>(Vassão et al., 2018)</w:t>
          </w:r>
          <w:r w:rsidR="00FC29CB" w:rsidRPr="00AD2275">
            <w:rPr>
              <w:rFonts w:ascii="Arial" w:hAnsi="Arial" w:cs="Arial"/>
              <w:noProof/>
              <w:sz w:val="20"/>
            </w:rPr>
            <w:fldChar w:fldCharType="end"/>
          </w:r>
        </w:sdtContent>
      </w:sdt>
      <w:r w:rsidRPr="00AD2275">
        <w:rPr>
          <w:rFonts w:ascii="Arial" w:hAnsi="Arial" w:cs="Arial"/>
          <w:sz w:val="20"/>
        </w:rPr>
        <w:t xml:space="preserve">. </w:t>
      </w:r>
      <w:r w:rsidR="00F87BD1" w:rsidRPr="00F87BD1">
        <w:rPr>
          <w:rFonts w:ascii="Arial" w:hAnsi="Arial" w:cs="Arial"/>
          <w:sz w:val="20"/>
        </w:rPr>
        <w:t>These enzymes are critical for the full range of insect biological functions.</w:t>
      </w:r>
    </w:p>
    <w:p w14:paraId="466BE025" w14:textId="3D598598" w:rsidR="00080A3E" w:rsidRPr="002732BF" w:rsidRDefault="005C7C6D" w:rsidP="00951E90">
      <w:pPr>
        <w:spacing w:line="360" w:lineRule="auto"/>
        <w:jc w:val="both"/>
        <w:rPr>
          <w:rFonts w:ascii="Arial" w:hAnsi="Arial" w:cs="Arial"/>
          <w:sz w:val="20"/>
        </w:rPr>
      </w:pPr>
      <w:r w:rsidRPr="002732BF">
        <w:rPr>
          <w:rFonts w:ascii="Arial" w:hAnsi="Arial" w:cs="Arial"/>
          <w:sz w:val="20"/>
        </w:rPr>
        <w:t>         </w:t>
      </w:r>
      <w:r w:rsidR="00F35206" w:rsidRPr="00BD1175">
        <w:rPr>
          <w:rFonts w:ascii="Arial" w:hAnsi="Arial" w:cs="Arial"/>
          <w:sz w:val="20"/>
        </w:rPr>
        <w:t xml:space="preserve">The dual role of β-glucosidase has been highlighted, especially when considering adaptation of insects to plant chemical defenses, thus emphasizing the complex relationship between digestive enzymes, secondary metabolites, and feeding behaviour in herbivorous insects </w:t>
      </w:r>
      <w:sdt>
        <w:sdtPr>
          <w:rPr>
            <w:rFonts w:ascii="Arial" w:hAnsi="Arial" w:cs="Arial"/>
            <w:sz w:val="20"/>
          </w:rPr>
          <w:alias w:val="To edit, see citavi.com/edit"/>
          <w:tag w:val="CitaviPlaceholder#fc6c8baa-0ae1-4418-8478-6c0794a8a728"/>
          <w:id w:val="38410937"/>
          <w:placeholder>
            <w:docPart w:val="DefaultPlaceholder_-1854013440"/>
          </w:placeholder>
        </w:sdtPr>
        <w:sdtContent>
          <w:r w:rsidR="00FC29CB" w:rsidRPr="00AD2275">
            <w:rPr>
              <w:rFonts w:ascii="Arial" w:hAnsi="Arial" w:cs="Arial"/>
              <w:noProof/>
              <w:sz w:val="20"/>
            </w:rPr>
            <w:fldChar w:fldCharType="begin"/>
          </w:r>
          <w:r w:rsidR="00FC29CB"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yODZiMGYzLWMwYjAtNDg2YS05MzEyLTkwM2M4YTBlMTMyOCIsIlJhbmdlTGVuZ3RoIjoyNjMsIlJlZmVyZW5jZUlkIjoiYmUxOTU1Y2YtZDcyNy00MzY5LTgxM2UtZGQ2YzU0ZjQyZWQ0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kh1YmVyMjAyMS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}</w:instrText>
          </w:r>
          <w:r w:rsidR="00FC29CB" w:rsidRPr="00AD2275">
            <w:rPr>
              <w:rFonts w:ascii="Arial" w:hAnsi="Arial" w:cs="Arial"/>
              <w:noProof/>
              <w:sz w:val="20"/>
            </w:rPr>
            <w:fldChar w:fldCharType="separate"/>
          </w:r>
          <w:r w:rsidR="00FC29CB" w:rsidRPr="00AD2275">
            <w:rPr>
              <w:rFonts w:ascii="Arial" w:hAnsi="Arial" w:cs="Arial"/>
              <w:noProof/>
              <w:sz w:val="20"/>
            </w:rPr>
            <w:t>(Huber et al., 2021)</w:t>
          </w:r>
          <w:r w:rsidR="00FC29CB" w:rsidRPr="00AD2275">
            <w:rPr>
              <w:rFonts w:ascii="Arial" w:hAnsi="Arial" w:cs="Arial"/>
              <w:noProof/>
              <w:sz w:val="20"/>
            </w:rPr>
            <w:fldChar w:fldCharType="end"/>
          </w:r>
        </w:sdtContent>
      </w:sdt>
      <w:r w:rsidR="003E2A3F" w:rsidRPr="00AD2275">
        <w:rPr>
          <w:rFonts w:ascii="Arial" w:hAnsi="Arial" w:cs="Arial"/>
          <w:sz w:val="20"/>
        </w:rPr>
        <w:t xml:space="preserve">. </w:t>
      </w:r>
      <w:r w:rsidR="00F35206" w:rsidRPr="00BD1175">
        <w:rPr>
          <w:rFonts w:ascii="Arial" w:hAnsi="Arial" w:cs="Arial"/>
          <w:sz w:val="20"/>
        </w:rPr>
        <w:t>It has been emphasized that the stability of β-glucosidase activity plays a pivotal role in plant–insect interactions, particularly given that plant chemical defenses can remain effective within the digestive system of insect pests</w:t>
      </w:r>
      <w:r w:rsidR="00F35206">
        <w:rPr>
          <w:rFonts w:ascii="Arial" w:hAnsi="Arial" w:cs="Arial"/>
          <w:sz w:val="20"/>
        </w:rPr>
        <w:t xml:space="preserve"> </w:t>
      </w:r>
      <w:sdt>
        <w:sdtPr>
          <w:rPr>
            <w:rFonts w:ascii="Arial" w:hAnsi="Arial" w:cs="Arial"/>
            <w:sz w:val="20"/>
          </w:rPr>
          <w:alias w:val="To edit, see citavi.com/edit"/>
          <w:tag w:val="CitaviPlaceholder#335f86e1-d3dc-4788-a814-88b13a84793a"/>
          <w:id w:val="-219366402"/>
          <w:placeholder>
            <w:docPart w:val="DefaultPlaceholder_-1854013440"/>
          </w:placeholder>
        </w:sdtPr>
        <w:sdtContent>
          <w:r w:rsidR="003B5ED2" w:rsidRPr="00AD2275">
            <w:rPr>
              <w:rFonts w:ascii="Arial" w:hAnsi="Arial" w:cs="Arial"/>
              <w:noProof/>
              <w:sz w:val="20"/>
            </w:rPr>
            <w:fldChar w:fldCharType="begin"/>
          </w:r>
          <w:r w:rsidR="003B5ED2"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hMWYyY2UyLWVkMGItNDBhNi05YTg4LWIwYjZmZmRlMTEwZiIsIlJhbmdlTGVuZ3RoIjoyMSwiUmVmZXJlbmNlSWQiOiIwYTU2MzZiNC0xMWU1LTQ5MWMtOTA3Ny00ZmJkZTM4OWZjMj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DgvMTAvMjAxOCIsIkRvaSI6IjEwLjMzODkvZnBscy4yMDE4LjAxMzg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lBNQzYxODY4MzAiLCJVcmlTdHJpbmciOiJodHRwczovL3d3dy5uY2JpLm5sbS5uaWguZ292L3BtYy9hcnRpY2xlcy9QTUM2MTg2ODMw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yNDo0NSIsIk1vZGlmaWVkQnkiOiJfREVMTCIsIklkIjoiMjhhYzhlNzUtMzVjNS00MjgzLWE2YTMtZTNkNTFhZGE0MzY2IiwiTW9kaWZpZWRPbiI6IjIwMjUtMTAtMjZUMTQ6MjQ6ND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zMDM0OTU0OCIsIlVyaVN0cmluZyI6Imh0dHA6Ly93d3cubmNiaS5ubG0ubmloLmdvdi9wdWJtZWQvMzAzNDk1NDg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0OjQ1IiwiTW9kaWZpZWRCeSI6Il9ERUxMIiwiSWQiOiJmNjA1MzJjMy1jMGI3LTQ5NzctYWNhOC1kYTZhZmMzMDRjZTgiLCJNb2RpZmllZE9uIjoiMjAyNS0xMC0yNlQxNDoyNDo0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MzODkvZnBscy4yMDE4LjAxMzg5IiwiVXJpU3RyaW5nIjoiaHR0cHM6Ly9kb2kub3JnLzEwLjMzODkvZnBscy4yMDE4LjAxMzg5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}</w:instrText>
          </w:r>
          <w:r w:rsidR="003B5ED2" w:rsidRPr="00AD2275">
            <w:rPr>
              <w:rFonts w:ascii="Arial" w:hAnsi="Arial" w:cs="Arial"/>
              <w:noProof/>
              <w:sz w:val="20"/>
            </w:rPr>
            <w:fldChar w:fldCharType="separate"/>
          </w:r>
          <w:r w:rsidR="003B5ED2" w:rsidRPr="00AD2275">
            <w:rPr>
              <w:rFonts w:ascii="Arial" w:hAnsi="Arial" w:cs="Arial"/>
              <w:noProof/>
              <w:sz w:val="20"/>
            </w:rPr>
            <w:t>(Vassão et al., 2018)</w:t>
          </w:r>
          <w:r w:rsidR="003B5ED2" w:rsidRPr="00AD2275">
            <w:rPr>
              <w:rFonts w:ascii="Arial" w:hAnsi="Arial" w:cs="Arial"/>
              <w:noProof/>
              <w:sz w:val="20"/>
            </w:rPr>
            <w:fldChar w:fldCharType="end"/>
          </w:r>
        </w:sdtContent>
      </w:sdt>
      <w:r w:rsidR="003E2A3F" w:rsidRPr="00AD2275">
        <w:rPr>
          <w:rFonts w:ascii="Arial" w:hAnsi="Arial" w:cs="Arial"/>
          <w:sz w:val="20"/>
        </w:rPr>
        <w:t xml:space="preserve">. </w:t>
      </w:r>
      <w:r w:rsidR="00F35206" w:rsidRPr="00BD1175">
        <w:rPr>
          <w:rFonts w:ascii="Arial" w:hAnsi="Arial" w:cs="Arial"/>
          <w:sz w:val="20"/>
        </w:rPr>
        <w:t>This observation provides valuable insights into the biochemical mechanisms underlying plant defense, which has major implications for the development of biological control strategies against agricultural pests.</w:t>
      </w:r>
    </w:p>
    <w:p w14:paraId="3382C0C9" w14:textId="000FEED3" w:rsidR="00080A3E" w:rsidRPr="002732BF" w:rsidRDefault="003E2A3F">
      <w:pPr>
        <w:spacing w:line="360" w:lineRule="auto"/>
        <w:jc w:val="both"/>
        <w:rPr>
          <w:rFonts w:ascii="Arial" w:hAnsi="Arial" w:cs="Arial"/>
          <w:sz w:val="20"/>
        </w:rPr>
      </w:pPr>
      <w:r w:rsidRPr="002732BF">
        <w:rPr>
          <w:rFonts w:ascii="Arial" w:hAnsi="Arial" w:cs="Arial"/>
          <w:sz w:val="20"/>
        </w:rPr>
        <w:t xml:space="preserve">          </w:t>
      </w:r>
      <w:r w:rsidR="00E323B4" w:rsidRPr="00BD1175">
        <w:rPr>
          <w:rFonts w:ascii="Arial" w:hAnsi="Arial" w:cs="Arial"/>
          <w:sz w:val="20"/>
        </w:rPr>
        <w:t xml:space="preserve">Psychrophilic β-glucosidases from the termite symbiotic bacterium </w:t>
      </w:r>
      <w:r w:rsidR="00E323B4" w:rsidRPr="00BD1175">
        <w:rPr>
          <w:rFonts w:ascii="Arial" w:hAnsi="Arial" w:cs="Arial"/>
          <w:i/>
          <w:sz w:val="20"/>
        </w:rPr>
        <w:t>Elizabethkingia miricola</w:t>
      </w:r>
      <w:r w:rsidR="00E323B4" w:rsidRPr="00BD1175">
        <w:rPr>
          <w:rFonts w:ascii="Arial" w:hAnsi="Arial" w:cs="Arial"/>
          <w:sz w:val="20"/>
        </w:rPr>
        <w:t xml:space="preserve"> strain BM10 are imperative for effective cellulose digestion in the termite gut at low temperatures, thus enabling </w:t>
      </w:r>
      <w:r w:rsidR="00E323B4" w:rsidRPr="00BD1175">
        <w:rPr>
          <w:rFonts w:ascii="Arial" w:hAnsi="Arial" w:cs="Arial"/>
          <w:sz w:val="20"/>
        </w:rPr>
        <w:lastRenderedPageBreak/>
        <w:t xml:space="preserve">the species to thrive and colonize cold habitats </w:t>
      </w:r>
      <w:sdt>
        <w:sdtPr>
          <w:rPr>
            <w:rFonts w:ascii="Arial" w:hAnsi="Arial" w:cs="Arial"/>
            <w:sz w:val="20"/>
          </w:rPr>
          <w:alias w:val="To edit, see citavi.com/edit"/>
          <w:tag w:val="CitaviPlaceholder#8dff5901-3679-4538-8b2b-ad4517eafe4e"/>
          <w:id w:val="186345507"/>
          <w:placeholder>
            <w:docPart w:val="DefaultPlaceholder_-1854013440"/>
          </w:placeholder>
        </w:sdtPr>
        <w:sdtContent>
          <w:r w:rsidR="003B5ED2" w:rsidRPr="00AD2275">
            <w:rPr>
              <w:rFonts w:ascii="Arial" w:hAnsi="Arial" w:cs="Arial"/>
              <w:noProof/>
              <w:sz w:val="20"/>
            </w:rPr>
            <w:fldChar w:fldCharType="begin"/>
          </w:r>
          <w:r w:rsidR="003B5ED2"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lOGE2YTZjLTNiYmEtNDZjNS1hOTFiLTZlMGY4NjA0ZWQyYSIsIlJhbmdlTGVuZ3RoIjoxNywiUmVmZXJlbmNlSWQiOiI1ZTA2NGMxZC03MWQxLTQ0NzMtYjE4Yy1hYjQzOGI1NWY5Yz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NTY1OC9XT09ELjIwMjMuNTEuNC4yNzA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U2NTgvV09PRC4yMDIzLjUxLjQuMjcwIiwiVXJpU3RyaW5nIjoiaHR0cHM6Ly9kb2kub3JnLzEwLjU2NTgvV09PRC4yMDIzLjUxLjQuMjcw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}</w:instrText>
          </w:r>
          <w:r w:rsidR="003B5ED2" w:rsidRPr="00AD2275">
            <w:rPr>
              <w:rFonts w:ascii="Arial" w:hAnsi="Arial" w:cs="Arial"/>
              <w:noProof/>
              <w:sz w:val="20"/>
            </w:rPr>
            <w:fldChar w:fldCharType="separate"/>
          </w:r>
          <w:r w:rsidR="003B5ED2" w:rsidRPr="00AD2275">
            <w:rPr>
              <w:rFonts w:ascii="Arial" w:hAnsi="Arial" w:cs="Arial"/>
              <w:noProof/>
              <w:sz w:val="20"/>
            </w:rPr>
            <w:t>(Lee &amp; Kim, 2023)</w:t>
          </w:r>
          <w:r w:rsidR="003B5ED2" w:rsidRPr="00AD2275">
            <w:rPr>
              <w:rFonts w:ascii="Arial" w:hAnsi="Arial" w:cs="Arial"/>
              <w:noProof/>
              <w:sz w:val="20"/>
            </w:rPr>
            <w:fldChar w:fldCharType="end"/>
          </w:r>
        </w:sdtContent>
      </w:sdt>
      <w:r w:rsidRPr="00AD2275">
        <w:rPr>
          <w:rFonts w:ascii="Arial" w:hAnsi="Arial" w:cs="Arial"/>
          <w:sz w:val="20"/>
        </w:rPr>
        <w:t xml:space="preserve">. </w:t>
      </w:r>
      <w:r w:rsidR="00E323B4" w:rsidRPr="00BD1175">
        <w:rPr>
          <w:rFonts w:ascii="Arial" w:hAnsi="Arial" w:cs="Arial"/>
          <w:sz w:val="20"/>
        </w:rPr>
        <w:t xml:space="preserve">This study provides a more profound understanding of symbiotic enzymatic interactions in termites and opens up prospects for the biotechnological application of these psychrophilic enzymes in industrial contexts. Digestive enzymes, such as glycosidases, are imperative for the breakdown of macronutrients in herbivorous insects, thereby conditioning nutrient assimilation and the biological success of the species. Levels of activity measured in the midgut are directly related to the quality of the consumed food and represent a physiological response to nutritional challenges associated with a plant-based diet </w:t>
      </w:r>
      <w:sdt>
        <w:sdtPr>
          <w:rPr>
            <w:rFonts w:ascii="Arial" w:hAnsi="Arial" w:cs="Arial"/>
            <w:sz w:val="20"/>
          </w:rPr>
          <w:alias w:val="To edit, see citavi.com/edit"/>
          <w:tag w:val="CitaviPlaceholder#fced66da-a378-4202-bea4-4ac965e6b991"/>
          <w:id w:val="2088501302"/>
          <w:placeholder>
            <w:docPart w:val="DefaultPlaceholder_-1854013440"/>
          </w:placeholder>
        </w:sdtPr>
        <w:sdtContent>
          <w:r w:rsidR="003B5ED2" w:rsidRPr="00AD2275">
            <w:rPr>
              <w:rFonts w:ascii="Arial" w:hAnsi="Arial" w:cs="Arial"/>
              <w:noProof/>
              <w:sz w:val="20"/>
            </w:rPr>
            <w:fldChar w:fldCharType="begin"/>
          </w:r>
          <w:r w:rsidR="003B5ED2"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4YzY4YzA0LWZkOTMtNDg1Mi04YmE1LTdjNzViM2E1YzlkMCIsIlJhbmdlTGVuZ3RoIjoyMSwiUmVmZXJlbmNlSWQiOiIyM2I1YzljMi0yMzVlLTQyYTQtOTZjMy04MzM1OTMzYTg4ZjU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4LzA5LzIwMTAiLCJEb2kiOiIxMC4xMDE2L2ouY3J2aS4yMDEwLjA4LjAwNC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yMDk2NTQ0MiIsIlVyaVN0cmluZyI6Imh0dHA6Ly93d3cubmNiaS5ubG0ubmloLmdvdi9wdWJtZWQvMjA5NjU0NDI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1OjIyIiwiTW9kaWZpZWRCeSI6Il9ERUxMIiwiSWQiOiJhNWQ5NWZjNi01NDZiLTQyZjQtOWZlZC03MTYzNDZhYTcyMjAiLCJNb2RpZmllZE9uIjoiMjAyNS0xMC0yNlQxNDoyNToyMi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MTYvai5jcnZpLjIwMTAuMDguMDA0IiwiVXJpU3RyaW5nIjoiaHR0cHM6Ly9kb2kub3JnLzEwLjEwMTYvai5jcnZpLjIwMTAuMDguMDA0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}</w:instrText>
          </w:r>
          <w:r w:rsidR="003B5ED2" w:rsidRPr="00AD2275">
            <w:rPr>
              <w:rFonts w:ascii="Arial" w:hAnsi="Arial" w:cs="Arial"/>
              <w:noProof/>
              <w:sz w:val="20"/>
            </w:rPr>
            <w:fldChar w:fldCharType="separate"/>
          </w:r>
          <w:r w:rsidR="003B5ED2" w:rsidRPr="00AD2275">
            <w:rPr>
              <w:rFonts w:ascii="Arial" w:hAnsi="Arial" w:cs="Arial"/>
              <w:noProof/>
              <w:sz w:val="20"/>
            </w:rPr>
            <w:t>(Stygar et al., 2010)</w:t>
          </w:r>
          <w:r w:rsidR="003B5ED2" w:rsidRPr="00AD2275">
            <w:rPr>
              <w:rFonts w:ascii="Arial" w:hAnsi="Arial" w:cs="Arial"/>
              <w:noProof/>
              <w:sz w:val="20"/>
            </w:rPr>
            <w:fldChar w:fldCharType="end"/>
          </w:r>
        </w:sdtContent>
      </w:sdt>
      <w:r w:rsidRPr="00AD2275">
        <w:rPr>
          <w:rFonts w:ascii="Arial" w:hAnsi="Arial" w:cs="Arial"/>
          <w:sz w:val="20"/>
        </w:rPr>
        <w:t>.</w:t>
      </w:r>
      <w:r w:rsidRPr="002732BF">
        <w:rPr>
          <w:rFonts w:ascii="Arial" w:hAnsi="Arial" w:cs="Arial"/>
          <w:sz w:val="20"/>
        </w:rPr>
        <w:t> </w:t>
      </w:r>
    </w:p>
    <w:p w14:paraId="3A2AB497" w14:textId="0A2A2A91" w:rsidR="00080A3E" w:rsidRPr="002732BF" w:rsidRDefault="003E2A3F" w:rsidP="00B309A9">
      <w:pPr>
        <w:spacing w:line="360" w:lineRule="auto"/>
        <w:jc w:val="both"/>
        <w:rPr>
          <w:rFonts w:ascii="Arial" w:hAnsi="Arial" w:cs="Arial"/>
          <w:sz w:val="20"/>
        </w:rPr>
      </w:pPr>
      <w:r w:rsidRPr="002732BF">
        <w:rPr>
          <w:rFonts w:ascii="Arial" w:hAnsi="Arial" w:cs="Arial"/>
          <w:sz w:val="20"/>
        </w:rPr>
        <w:t xml:space="preserve">          </w:t>
      </w:r>
      <w:r w:rsidR="00B309A9" w:rsidRPr="00BD1175">
        <w:rPr>
          <w:rFonts w:ascii="Arial" w:hAnsi="Arial" w:cs="Arial"/>
          <w:sz w:val="20"/>
        </w:rPr>
        <w:t xml:space="preserve">It is therefore evident that glycosidases play a pivotal role in the adaptation of insects to plants, intervening both in the digestion of plant fibers and in the management of chemical defenses. It has been demonstrated that these compounds directly contribute to chemical defense against predators and parasites </w:t>
      </w:r>
      <w:sdt>
        <w:sdtPr>
          <w:rPr>
            <w:rFonts w:ascii="Arial" w:hAnsi="Arial" w:cs="Arial"/>
            <w:sz w:val="20"/>
          </w:rPr>
          <w:alias w:val="To edit, see citavi.com/edit"/>
          <w:tag w:val="CitaviPlaceholder#c7f97e27-63b8-456e-9ec1-aaa979fae032"/>
          <w:id w:val="897476218"/>
          <w:placeholder>
            <w:docPart w:val="DefaultPlaceholder_-1854013440"/>
          </w:placeholder>
        </w:sdtPr>
        <w:sdtContent>
          <w:r w:rsidR="00B77EB4" w:rsidRPr="00AD2275">
            <w:rPr>
              <w:rFonts w:ascii="Arial" w:hAnsi="Arial" w:cs="Arial"/>
              <w:noProof/>
              <w:sz w:val="20"/>
            </w:rPr>
            <w:fldChar w:fldCharType="begin"/>
          </w:r>
          <w:r w:rsidR="00B77EB4" w:rsidRPr="00AD2275">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lYjI3YWE2LTg0YTAtNDg0Yi1hMmY4LWM4Y2JkMGQyZmRhOSIsIlJhbmdlTGVuZ3RoIjozNiwiUmVmZXJlbmNlSWQiOiI2Zjc4OWZkOS05NWQ2LTQwNzAtYTI1ZC1iM2VlNDAyZmQ1Njk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MwLzA4LzIwMjIiLCJEb2kiOiIxMC4zMzkwL2luc2VjdHMxMzA5MDc4Ni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zNjEzNTQ4NiIsIlVyaVN0cmluZyI6Imh0dHA6Ly93d3cubmNiaS5ubG0ubmloLmdvdi9wdWJtZWQvMzYxMzU0ODY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zOjM3OjI4IiwiTW9kaWZpZWRCeSI6Il9ERUxMIiwiSWQiOiI4MDBiZTUwOC05ZjAyLTRkMDYtOWY2Ny04OTc1NTY1ZTIyZTIiLCJNb2RpZmllZE9uIjoiMjAyNS0xMC0yNlQxMzozNzoyOC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jEwLjMzOTAvaW5zZWN0czEzMDkwNzg2IiwiVXJpU3RyaW5nIjoiaHR0cHM6Ly9kb2kub3JnLzEwLjMzOTAvaW5zZWN0czEzMDkwNzg2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MzozNzoyOCIsIk1vZGlmaWVkQnkiOiJfREVMTCIsIklkIjoiYjU0NDlkZTgtYmE4OS00OTY2LTg4NzQtOTQ4NzZjOTZjNzUxIiwiTW9kaWZpZWRPbiI6IjIwMjUtMTAtMjZUMTM6Mzc6Mjg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JQTUM5NTAwNzM3IiwiVXJpU3RyaW5nIjoiaHR0cHM6Ly93d3cubmNiaS5ubG0ubmloLmdvdi9wbWMvYXJ0aWNsZXMvUE1DOTUwMDczNy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}</w:instrText>
          </w:r>
          <w:r w:rsidR="00B77EB4" w:rsidRPr="00AD2275">
            <w:rPr>
              <w:rFonts w:ascii="Arial" w:hAnsi="Arial" w:cs="Arial"/>
              <w:noProof/>
              <w:sz w:val="20"/>
            </w:rPr>
            <w:fldChar w:fldCharType="separate"/>
          </w:r>
          <w:r w:rsidR="00AD2275" w:rsidRPr="00AD2275">
            <w:rPr>
              <w:rFonts w:ascii="Arial" w:hAnsi="Arial" w:cs="Arial"/>
              <w:noProof/>
              <w:sz w:val="20"/>
            </w:rPr>
            <w:t xml:space="preserve">(He </w:t>
          </w:r>
          <w:r w:rsidR="00AD2275">
            <w:rPr>
              <w:rFonts w:ascii="Arial" w:hAnsi="Arial" w:cs="Arial"/>
              <w:noProof/>
              <w:sz w:val="20"/>
            </w:rPr>
            <w:t xml:space="preserve">et al., </w:t>
          </w:r>
          <w:r w:rsidR="00B77EB4" w:rsidRPr="00AD2275">
            <w:rPr>
              <w:rFonts w:ascii="Arial" w:hAnsi="Arial" w:cs="Arial"/>
              <w:noProof/>
              <w:sz w:val="20"/>
            </w:rPr>
            <w:t>2022)</w:t>
          </w:r>
          <w:r w:rsidR="00B77EB4" w:rsidRPr="00AD2275">
            <w:rPr>
              <w:rFonts w:ascii="Arial" w:hAnsi="Arial" w:cs="Arial"/>
              <w:noProof/>
              <w:sz w:val="20"/>
            </w:rPr>
            <w:fldChar w:fldCharType="end"/>
          </w:r>
        </w:sdtContent>
      </w:sdt>
      <w:r w:rsidR="00B77EB4" w:rsidRPr="00AD2275">
        <w:rPr>
          <w:rFonts w:ascii="Arial" w:hAnsi="Arial" w:cs="Arial"/>
          <w:sz w:val="20"/>
        </w:rPr>
        <w:t xml:space="preserve">. </w:t>
      </w:r>
      <w:r w:rsidR="00B309A9" w:rsidRPr="00BD1175">
        <w:rPr>
          <w:rFonts w:ascii="Arial" w:hAnsi="Arial" w:cs="Arial"/>
          <w:sz w:val="20"/>
        </w:rPr>
        <w:t>This illustration of enzymatic evolution is indicative of the complexity of insect–plant interactions.</w:t>
      </w:r>
    </w:p>
    <w:p w14:paraId="000825AA" w14:textId="13FA27D5" w:rsidR="00D11F25" w:rsidRPr="00D11F25" w:rsidRDefault="003E2A3F" w:rsidP="00D11F25">
      <w:pPr>
        <w:spacing w:line="360" w:lineRule="auto"/>
        <w:jc w:val="both"/>
        <w:rPr>
          <w:rFonts w:ascii="Arial" w:hAnsi="Arial" w:cs="Arial"/>
          <w:sz w:val="20"/>
        </w:rPr>
      </w:pPr>
      <w:r w:rsidRPr="002732BF">
        <w:rPr>
          <w:rFonts w:ascii="Arial" w:hAnsi="Arial" w:cs="Arial"/>
          <w:sz w:val="20"/>
        </w:rPr>
        <w:t xml:space="preserve">          </w:t>
      </w:r>
      <w:r w:rsidR="00D11F25" w:rsidRPr="00D11F25">
        <w:rPr>
          <w:rFonts w:ascii="Arial" w:hAnsi="Arial" w:cs="Arial"/>
          <w:sz w:val="20"/>
        </w:rPr>
        <w:t xml:space="preserve">It is imperative to understand and predict the function of enzymes. This understanding is facilitated by the knowledge of the parameters that are relevant to their activity. The parameters in question include the optimum pH, optimum temperature and activation energy. The optimum pH is defined as the acid-base state in which the enzyme is most active, the optimum temperature is specified as the thermal range that maximizes activity, and the activation energy offers insight into how easily an enzyme catalyzes a chemical reaction. The interplay between these parameters is pivotal in delineating the efficiency of enzymes and in determining their suitability for biotechnological applications. </w:t>
      </w:r>
    </w:p>
    <w:p w14:paraId="796DC302" w14:textId="77880E80" w:rsidR="004255BE" w:rsidRPr="002732BF" w:rsidRDefault="00D11F25" w:rsidP="00D11F25">
      <w:pPr>
        <w:spacing w:line="360" w:lineRule="auto"/>
        <w:jc w:val="both"/>
        <w:rPr>
          <w:rFonts w:ascii="Arial" w:hAnsi="Arial" w:cs="Arial"/>
          <w:sz w:val="16"/>
        </w:rPr>
      </w:pPr>
      <w:r w:rsidRPr="00D11F25">
        <w:rPr>
          <w:rFonts w:ascii="Arial" w:hAnsi="Arial" w:cs="Arial"/>
          <w:sz w:val="20"/>
        </w:rPr>
        <w:t xml:space="preserve">          The determination of the optimum pH and temperature by visual inspection of experimental curves is subject to several limitations. Firstly, the process is subjective and imprecise. Secondly, it depends on the density of the measured data points. The employment of experimental variations or complex curves can result in approximate estimates, without the necessity of quantifying the uncertainty. The objective of this study was to dev</w:t>
      </w:r>
      <w:r w:rsidR="005074D2">
        <w:rPr>
          <w:rFonts w:ascii="Arial" w:hAnsi="Arial" w:cs="Arial"/>
          <w:sz w:val="20"/>
        </w:rPr>
        <w:t>elop a robust quantitative mode</w:t>
      </w:r>
      <w:r w:rsidRPr="00D11F25">
        <w:rPr>
          <w:rFonts w:ascii="Arial" w:hAnsi="Arial" w:cs="Arial"/>
          <w:sz w:val="20"/>
        </w:rPr>
        <w:t xml:space="preserve">ling framework for the accurate prediction of the main physicochemical parameters of insect β-glucosidases (optimal pH, optimal temperature, activation energy, and deactivation energy) from </w:t>
      </w:r>
      <w:r w:rsidR="00951E90" w:rsidRPr="00D11F25">
        <w:rPr>
          <w:rFonts w:ascii="Arial" w:hAnsi="Arial" w:cs="Arial"/>
          <w:sz w:val="20"/>
        </w:rPr>
        <w:t>digitized</w:t>
      </w:r>
      <w:r w:rsidRPr="00D11F25">
        <w:rPr>
          <w:rFonts w:ascii="Arial" w:hAnsi="Arial" w:cs="Arial"/>
          <w:sz w:val="20"/>
        </w:rPr>
        <w:t xml:space="preserve"> published data. The framework integrates empirical and mechanistic models through nonlinear regression analysis. The ultimate objective of this research is to evaluate the suitability of these enzymes and to </w:t>
      </w:r>
      <w:r w:rsidR="00951E90" w:rsidRPr="00D11F25">
        <w:rPr>
          <w:rFonts w:ascii="Arial" w:hAnsi="Arial" w:cs="Arial"/>
          <w:sz w:val="20"/>
        </w:rPr>
        <w:t>optimize</w:t>
      </w:r>
      <w:r w:rsidRPr="00D11F25">
        <w:rPr>
          <w:rFonts w:ascii="Arial" w:hAnsi="Arial" w:cs="Arial"/>
          <w:sz w:val="20"/>
        </w:rPr>
        <w:t xml:space="preserve"> them for industrial biocatalytic processes.</w:t>
      </w:r>
    </w:p>
    <w:p w14:paraId="422096F0" w14:textId="767C65D1" w:rsidR="00951E90" w:rsidRDefault="00951E90" w:rsidP="009C198D">
      <w:pPr>
        <w:jc w:val="both"/>
        <w:rPr>
          <w:rFonts w:ascii="Arial" w:hAnsi="Arial" w:cs="Arial"/>
          <w:b/>
          <w:bCs/>
          <w:sz w:val="22"/>
        </w:rPr>
      </w:pPr>
    </w:p>
    <w:p w14:paraId="1D5B02D5" w14:textId="414ABFE1" w:rsidR="00951E90" w:rsidRDefault="00951E90" w:rsidP="009C198D">
      <w:pPr>
        <w:jc w:val="both"/>
        <w:rPr>
          <w:rFonts w:ascii="Arial" w:hAnsi="Arial" w:cs="Arial"/>
          <w:b/>
          <w:bCs/>
          <w:sz w:val="22"/>
        </w:rPr>
      </w:pPr>
    </w:p>
    <w:p w14:paraId="6BAFFE51" w14:textId="5D8D1330" w:rsidR="00951E90" w:rsidRDefault="00951E90" w:rsidP="009C198D">
      <w:pPr>
        <w:jc w:val="both"/>
        <w:rPr>
          <w:rFonts w:ascii="Arial" w:hAnsi="Arial" w:cs="Arial"/>
          <w:b/>
          <w:bCs/>
          <w:sz w:val="22"/>
        </w:rPr>
      </w:pPr>
    </w:p>
    <w:p w14:paraId="082601CB" w14:textId="4C467CEA" w:rsidR="00951E90" w:rsidRDefault="00951E90" w:rsidP="009C198D">
      <w:pPr>
        <w:jc w:val="both"/>
        <w:rPr>
          <w:rFonts w:ascii="Arial" w:hAnsi="Arial" w:cs="Arial"/>
          <w:b/>
          <w:bCs/>
          <w:sz w:val="22"/>
        </w:rPr>
      </w:pPr>
    </w:p>
    <w:p w14:paraId="4732F7AC" w14:textId="75169FEE" w:rsidR="00951E90" w:rsidRDefault="00951E90" w:rsidP="009C198D">
      <w:pPr>
        <w:jc w:val="both"/>
        <w:rPr>
          <w:rFonts w:ascii="Arial" w:hAnsi="Arial" w:cs="Arial"/>
          <w:b/>
          <w:bCs/>
          <w:sz w:val="22"/>
        </w:rPr>
      </w:pPr>
    </w:p>
    <w:p w14:paraId="00025DA2" w14:textId="77777777" w:rsidR="00951E90" w:rsidRDefault="00951E90" w:rsidP="009C198D">
      <w:pPr>
        <w:jc w:val="both"/>
        <w:rPr>
          <w:rFonts w:ascii="Arial" w:hAnsi="Arial" w:cs="Arial"/>
          <w:b/>
          <w:bCs/>
          <w:sz w:val="22"/>
        </w:rPr>
      </w:pPr>
    </w:p>
    <w:p w14:paraId="7DC197D0" w14:textId="77777777" w:rsidR="00951E90" w:rsidRDefault="00951E90" w:rsidP="009C198D">
      <w:pPr>
        <w:jc w:val="both"/>
        <w:rPr>
          <w:rFonts w:ascii="Arial" w:hAnsi="Arial" w:cs="Arial"/>
          <w:b/>
          <w:bCs/>
          <w:sz w:val="22"/>
        </w:rPr>
      </w:pPr>
    </w:p>
    <w:p w14:paraId="02DF0D01" w14:textId="3557A0D3" w:rsidR="00080A3E" w:rsidRPr="006B768A" w:rsidRDefault="005C1206" w:rsidP="009C198D">
      <w:pPr>
        <w:jc w:val="both"/>
        <w:rPr>
          <w:rFonts w:ascii="Arial" w:hAnsi="Arial" w:cs="Arial"/>
          <w:sz w:val="22"/>
        </w:rPr>
      </w:pPr>
      <w:r w:rsidRPr="006B768A">
        <w:rPr>
          <w:rFonts w:ascii="Arial" w:hAnsi="Arial" w:cs="Arial"/>
          <w:b/>
          <w:bCs/>
          <w:sz w:val="22"/>
        </w:rPr>
        <w:t>2. MATERIALS AND METHODS</w:t>
      </w:r>
    </w:p>
    <w:p w14:paraId="42029AC8" w14:textId="69CE2B33" w:rsidR="00080A3E" w:rsidRPr="00951E54" w:rsidRDefault="003E2A3F" w:rsidP="00951E54">
      <w:pPr>
        <w:spacing w:before="280" w:after="280" w:line="360" w:lineRule="auto"/>
        <w:jc w:val="both"/>
        <w:rPr>
          <w:rFonts w:ascii="Arial" w:hAnsi="Arial" w:cs="Arial"/>
          <w:b/>
        </w:rPr>
      </w:pPr>
      <w:r w:rsidRPr="006B768A">
        <w:rPr>
          <w:rFonts w:ascii="Arial" w:hAnsi="Arial" w:cs="Arial"/>
          <w:b/>
          <w:bCs/>
          <w:sz w:val="22"/>
        </w:rPr>
        <w:t xml:space="preserve">2.1. </w:t>
      </w:r>
      <w:r w:rsidR="00951E54" w:rsidRPr="00951E90">
        <w:rPr>
          <w:rFonts w:ascii="Arial" w:hAnsi="Arial" w:cs="Arial"/>
          <w:b/>
          <w:sz w:val="22"/>
        </w:rPr>
        <w:t>Selection of</w:t>
      </w:r>
      <w:r w:rsidR="00951E54" w:rsidRPr="00951E90">
        <w:rPr>
          <w:rFonts w:ascii="Arial" w:hAnsi="Arial" w:cs="Arial"/>
          <w:b/>
          <w:bCs/>
          <w:sz w:val="22"/>
        </w:rPr>
        <w:t xml:space="preserve"> data s</w:t>
      </w:r>
      <w:r w:rsidRPr="00951E90">
        <w:rPr>
          <w:rFonts w:ascii="Arial" w:hAnsi="Arial" w:cs="Arial"/>
          <w:b/>
          <w:bCs/>
          <w:sz w:val="22"/>
        </w:rPr>
        <w:t>ources</w:t>
      </w:r>
      <w:r w:rsidR="00951E54" w:rsidRPr="00951E54">
        <w:rPr>
          <w:rFonts w:ascii="Arial" w:hAnsi="Arial" w:cs="Arial"/>
          <w:sz w:val="20"/>
        </w:rPr>
        <w:t xml:space="preserve"> </w:t>
      </w:r>
    </w:p>
    <w:p w14:paraId="78F8C611" w14:textId="132A677B" w:rsidR="00876C23" w:rsidRPr="00951E90" w:rsidRDefault="003E2A3F" w:rsidP="004D2936">
      <w:pPr>
        <w:spacing w:before="280" w:after="280" w:line="360" w:lineRule="auto"/>
        <w:jc w:val="both"/>
        <w:rPr>
          <w:rFonts w:ascii="Arial" w:hAnsi="Arial" w:cs="Arial"/>
          <w:sz w:val="20"/>
        </w:rPr>
      </w:pPr>
      <w:r w:rsidRPr="00742317">
        <w:rPr>
          <w:rFonts w:ascii="Arial" w:hAnsi="Arial" w:cs="Arial"/>
          <w:sz w:val="20"/>
        </w:rPr>
        <w:lastRenderedPageBreak/>
        <w:t xml:space="preserve">          </w:t>
      </w:r>
      <w:r w:rsidR="004D2936" w:rsidRPr="005F4B2A">
        <w:rPr>
          <w:rFonts w:ascii="Arial" w:hAnsi="Arial" w:cs="Arial"/>
          <w:sz w:val="20"/>
        </w:rPr>
        <w:t xml:space="preserve">A systematic screening of the published studies reporting the activity of insect β-glucosidases as a function of pH or temperature was conducted. The inclusion of articles was contingent upon the presentation of enzymatic activity profiles as graphs, with the enzymes in question being clearly of insect origin. Following a thorough examination of the extant literature, it was determined that five studies satisfied the aforementioned criteria </w:t>
      </w:r>
      <w:sdt>
        <w:sdtPr>
          <w:rPr>
            <w:rFonts w:ascii="Arial" w:hAnsi="Arial" w:cs="Arial"/>
            <w:sz w:val="20"/>
          </w:rPr>
          <w:alias w:val="To edit, see citavi.com/edit"/>
          <w:tag w:val="CitaviPlaceholder#d5a9a86d-feae-40ab-9164-16a4cc8c5899"/>
          <w:id w:val="-134261137"/>
          <w:placeholder>
            <w:docPart w:val="DefaultPlaceholder_-1854013440"/>
          </w:placeholder>
        </w:sdtPr>
        <w:sdtContent>
          <w:r w:rsidR="000E4ACE" w:rsidRPr="00951E90">
            <w:rPr>
              <w:rFonts w:ascii="Arial" w:hAnsi="Arial" w:cs="Arial"/>
              <w:noProof/>
              <w:sz w:val="20"/>
            </w:rPr>
            <w:fldChar w:fldCharType="begin"/>
          </w:r>
          <w:r w:rsidR="000E4ACE" w:rsidRPr="00951E90">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lMmZiNDI5LWY3YWEtNDY4YS05M2FlLWY1NDdlZmNmMzM4OSIsIlJhbmdlU3RhcnQiOjYyLCJSYW5nZUxlbmd0aCI6NTUsIlJlZmVyZW5jZUlkIjoiNWJjYWI0MDEtMTJhMC00Njg3LThhY2EtNGE4N2RkMmE1ZTI3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yNDc4L3BqZW4tMjAxNC0wMDIy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jQ3OC9wamVuLTIwMTQtMDAyMiIsIlVyaVN0cmluZyI6Imh0dHBzOi8vZG9pLm9yZy8xMC4yNDc4L3BqZW4tMjAxNC0wMDIy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AxLzA1LzIwMTQiLCJEb2kiOiIxMC4xMDAyL2FyY2guMjExNzEiLCJFZGl0b3JzIjpbXSwiRXZhbHVhdGlvbkNvbXBsZXhpdHkiOjAsIkV2YWx1YXRpb25Tb3VyY2VUZXh0Rm9ybWF0IjowLCJHcm91cHMiOltdLCJIYXNMYWJlbDEiOmZhbHNlLCJIYXNMYWJlbDIiOmZhbHNlLCJLZXl3b3JkcyI6W10sIkxhbmd1YWdlIjoiZW5nIiwiTGFuZ3VhZ2VDb2RlIjoiZW4i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wMi9hcmNoLjIxMTcxIiwiVXJpU3RyaW5nIjoiaHR0cHM6Ly9kb2kub3JnLzEwLjEwMDIvYXJjaC4yMTE3MS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DM6MzciLCJNb2RpZmllZEJ5IjoiX0RFTEwiLCJJZCI6ImNmNTVhZGU3LTEyMjgtNDA1Zi05M2U1LWM5NzE2M2Y4M2I1ZiIsIk1vZGlmaWVkT24iOiIyMDI1LTEwLTI2VDE0OjAzOjM3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MjQ3ODkwNjkiLCJVcmlTdHJpbmciOiJodHRwOi8vd3d3Lm5jYmkubmxtLm5paC5nb3YvcHVibWVkLzI0Nzg5MDY5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</w:instrText>
          </w:r>
          <w:r w:rsidR="000E4ACE" w:rsidRPr="00951E90">
            <w:rPr>
              <w:rFonts w:ascii="Arial" w:hAnsi="Arial" w:cs="Arial"/>
              <w:noProof/>
              <w:sz w:val="20"/>
              <w:lang w:val="fr-FR"/>
            </w:rPr>
            <w:instrText>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}</w:instrText>
          </w:r>
          <w:r w:rsidR="000E4ACE" w:rsidRPr="00951E90">
            <w:rPr>
              <w:rFonts w:ascii="Arial" w:hAnsi="Arial" w:cs="Arial"/>
              <w:noProof/>
              <w:sz w:val="20"/>
            </w:rPr>
            <w:fldChar w:fldCharType="separate"/>
          </w:r>
          <w:r w:rsidR="000E4ACE" w:rsidRPr="00951E90">
            <w:rPr>
              <w:rFonts w:ascii="Arial" w:hAnsi="Arial" w:cs="Arial"/>
              <w:noProof/>
              <w:sz w:val="20"/>
              <w:lang w:val="fr-FR"/>
            </w:rPr>
            <w:t>(</w:t>
          </w:r>
          <w:r w:rsidR="004532F2" w:rsidRPr="00951E90">
            <w:rPr>
              <w:rFonts w:ascii="Arial" w:hAnsi="Arial" w:cs="Arial"/>
              <w:noProof/>
              <w:sz w:val="20"/>
              <w:lang w:val="fr-FR"/>
            </w:rPr>
            <w:t xml:space="preserve">Ghadamyari et al., </w:t>
          </w:r>
          <w:r w:rsidR="000E4ACE" w:rsidRPr="00951E90">
            <w:rPr>
              <w:rFonts w:ascii="Arial" w:hAnsi="Arial" w:cs="Arial"/>
              <w:noProof/>
              <w:sz w:val="20"/>
              <w:lang w:val="fr-FR"/>
            </w:rPr>
            <w:t>2010; Kar</w:t>
          </w:r>
          <w:r w:rsidR="00A3376D" w:rsidRPr="00951E90">
            <w:rPr>
              <w:rFonts w:ascii="Arial" w:hAnsi="Arial" w:cs="Arial"/>
              <w:noProof/>
              <w:sz w:val="20"/>
              <w:lang w:val="fr-FR"/>
            </w:rPr>
            <w:t xml:space="preserve">a et al., 2014; Kazzazi et al., </w:t>
          </w:r>
          <w:r w:rsidR="000E4ACE" w:rsidRPr="00951E90">
            <w:rPr>
              <w:rFonts w:ascii="Arial" w:hAnsi="Arial" w:cs="Arial"/>
              <w:noProof/>
              <w:sz w:val="20"/>
              <w:lang w:val="fr-FR"/>
            </w:rPr>
            <w:t>2014; Sellami &amp; Jamoussi, 2016</w:t>
          </w:r>
          <w:r w:rsidR="00200E6C" w:rsidRPr="00951E90">
            <w:rPr>
              <w:rFonts w:ascii="Arial" w:hAnsi="Arial" w:cs="Arial"/>
              <w:noProof/>
              <w:sz w:val="20"/>
              <w:lang w:val="fr-FR"/>
            </w:rPr>
            <w:t xml:space="preserve">; </w:t>
          </w:r>
          <w:r w:rsidR="00200E6C" w:rsidRPr="00951E90">
            <w:rPr>
              <w:rFonts w:ascii="Arial" w:hAnsi="Arial" w:cs="Arial"/>
              <w:sz w:val="20"/>
              <w:lang w:val="fr-FR"/>
            </w:rPr>
            <w:t>Rafiei et al., 2020</w:t>
          </w:r>
          <w:r w:rsidR="000E4ACE" w:rsidRPr="00951E90">
            <w:rPr>
              <w:rFonts w:ascii="Arial" w:hAnsi="Arial" w:cs="Arial"/>
              <w:noProof/>
              <w:sz w:val="20"/>
              <w:lang w:val="fr-FR"/>
            </w:rPr>
            <w:t>)</w:t>
          </w:r>
          <w:r w:rsidR="000E4ACE" w:rsidRPr="00951E90">
            <w:rPr>
              <w:rFonts w:ascii="Arial" w:hAnsi="Arial" w:cs="Arial"/>
              <w:noProof/>
              <w:sz w:val="20"/>
            </w:rPr>
            <w:fldChar w:fldCharType="end"/>
          </w:r>
        </w:sdtContent>
      </w:sdt>
      <w:r w:rsidR="00754C52" w:rsidRPr="00951E90">
        <w:rPr>
          <w:rFonts w:ascii="Arial" w:hAnsi="Arial" w:cs="Arial"/>
          <w:sz w:val="20"/>
          <w:lang w:val="fr-FR"/>
        </w:rPr>
        <w:t xml:space="preserve">. </w:t>
      </w:r>
      <w:r w:rsidR="004D2936" w:rsidRPr="005F4B2A">
        <w:rPr>
          <w:rFonts w:ascii="Arial" w:hAnsi="Arial" w:cs="Arial"/>
          <w:sz w:val="20"/>
        </w:rPr>
        <w:t>The graphical datasets required for the reconstruction of activity–pH and activity–temperature curves were provided by these sources.</w:t>
      </w:r>
    </w:p>
    <w:p w14:paraId="7AD38218" w14:textId="6B4FC309" w:rsidR="00080A3E" w:rsidRPr="00432E4C" w:rsidRDefault="003E2A3F" w:rsidP="00432E4C">
      <w:pPr>
        <w:spacing w:before="280" w:after="280" w:line="360" w:lineRule="auto"/>
        <w:jc w:val="both"/>
        <w:rPr>
          <w:rFonts w:ascii="Arial" w:hAnsi="Arial" w:cs="Arial"/>
          <w:sz w:val="22"/>
        </w:rPr>
      </w:pPr>
      <w:r w:rsidRPr="00951E90">
        <w:rPr>
          <w:rFonts w:ascii="Arial" w:hAnsi="Arial" w:cs="Arial"/>
          <w:b/>
          <w:bCs/>
          <w:sz w:val="22"/>
        </w:rPr>
        <w:t xml:space="preserve">2.2. </w:t>
      </w:r>
      <w:r w:rsidR="00432E4C" w:rsidRPr="00951E90">
        <w:rPr>
          <w:rFonts w:ascii="Arial" w:hAnsi="Arial" w:cs="Arial"/>
          <w:b/>
          <w:sz w:val="22"/>
        </w:rPr>
        <w:t>Extraction of experimental data</w:t>
      </w:r>
    </w:p>
    <w:p w14:paraId="6836D673" w14:textId="1E87DF7C" w:rsidR="00432E4C" w:rsidRDefault="00432E4C" w:rsidP="00570175">
      <w:pPr>
        <w:spacing w:line="360" w:lineRule="auto"/>
        <w:jc w:val="both"/>
        <w:rPr>
          <w:rFonts w:ascii="Arial" w:hAnsi="Arial" w:cs="Arial"/>
          <w:sz w:val="20"/>
        </w:rPr>
      </w:pPr>
      <w:r>
        <w:rPr>
          <w:rFonts w:ascii="Arial" w:hAnsi="Arial" w:cs="Arial"/>
          <w:sz w:val="20"/>
        </w:rPr>
        <w:t xml:space="preserve">          </w:t>
      </w:r>
      <w:r w:rsidR="007D0FD8" w:rsidRPr="007D0FD8">
        <w:rPr>
          <w:rFonts w:ascii="Arial" w:hAnsi="Arial" w:cs="Arial"/>
          <w:sz w:val="20"/>
        </w:rPr>
        <w:t xml:space="preserve">As raw numerical values were not available in the selected studies, the data were extracted from the published figures using </w:t>
      </w:r>
      <w:r w:rsidRPr="00951E90">
        <w:rPr>
          <w:rFonts w:ascii="Arial" w:hAnsi="Arial" w:cs="Arial"/>
          <w:sz w:val="20"/>
        </w:rPr>
        <w:t xml:space="preserve">WebPlotDigitizer (version 4.6; </w:t>
      </w:r>
      <w:hyperlink r:id="rId7" w:history="1">
        <w:r w:rsidRPr="00951E90">
          <w:rPr>
            <w:rStyle w:val="Hyperlink"/>
            <w:rFonts w:ascii="Arial" w:hAnsi="Arial" w:cs="Arial"/>
            <w:sz w:val="20"/>
          </w:rPr>
          <w:t>https://automeris.io/WebPlotDigitizer</w:t>
        </w:r>
      </w:hyperlink>
      <w:r w:rsidRPr="00951E90">
        <w:rPr>
          <w:rFonts w:ascii="Arial" w:hAnsi="Arial" w:cs="Arial"/>
          <w:sz w:val="20"/>
        </w:rPr>
        <w:t xml:space="preserve">). </w:t>
      </w:r>
      <w:r w:rsidR="007D0FD8" w:rsidRPr="007D0FD8">
        <w:rPr>
          <w:rFonts w:ascii="Arial" w:hAnsi="Arial" w:cs="Arial"/>
          <w:sz w:val="20"/>
        </w:rPr>
        <w:t>Prior to the advent of digitization, the axes of each graph were calibrated using two reference points to ensure metric consistency. The subsequent capture of data points was conducted manually or through the utilization of an automated curve-detection algorithm embedded within the software. The values obtained were exported as numerical pairs (X, Y), corresponding to pH or temperature (X) and enzymatic activity (Y). Digitization introduces inherent uncertainties, which are attributable to factors such as figure resolution and curve thickness. In order to minimize error, each curve was digitized twice, and the two resulting datasets were compared to confirm consistency. It is imperative to note that only datasets exhibiting a maximum deviation of 5% between replicates wer</w:t>
      </w:r>
      <w:r w:rsidR="008F402B">
        <w:rPr>
          <w:rFonts w:ascii="Arial" w:hAnsi="Arial" w:cs="Arial"/>
          <w:sz w:val="20"/>
        </w:rPr>
        <w:t>e deemed suitable for the model</w:t>
      </w:r>
      <w:r w:rsidR="007D0FD8" w:rsidRPr="007D0FD8">
        <w:rPr>
          <w:rFonts w:ascii="Arial" w:hAnsi="Arial" w:cs="Arial"/>
          <w:sz w:val="20"/>
        </w:rPr>
        <w:t>ing process.</w:t>
      </w:r>
    </w:p>
    <w:p w14:paraId="4A3B0B3D" w14:textId="77777777" w:rsidR="00432E4C" w:rsidRPr="00432E4C" w:rsidRDefault="00432E4C" w:rsidP="00432E4C">
      <w:pPr>
        <w:spacing w:line="360" w:lineRule="auto"/>
        <w:jc w:val="both"/>
        <w:rPr>
          <w:rFonts w:ascii="Arial" w:hAnsi="Arial" w:cs="Arial"/>
          <w:sz w:val="20"/>
        </w:rPr>
      </w:pPr>
    </w:p>
    <w:p w14:paraId="78F29A96" w14:textId="77777777" w:rsidR="00080A3E" w:rsidRPr="008F402B" w:rsidRDefault="003E2A3F" w:rsidP="009C198D">
      <w:pPr>
        <w:spacing w:before="280" w:after="280"/>
        <w:jc w:val="both"/>
        <w:rPr>
          <w:rFonts w:ascii="Arial" w:hAnsi="Arial" w:cs="Arial"/>
          <w:sz w:val="22"/>
        </w:rPr>
      </w:pPr>
      <w:r w:rsidRPr="008F402B">
        <w:rPr>
          <w:rFonts w:ascii="Arial" w:hAnsi="Arial" w:cs="Arial"/>
          <w:b/>
          <w:bCs/>
          <w:sz w:val="22"/>
        </w:rPr>
        <w:t>2.3. Mathematical modeling</w:t>
      </w:r>
    </w:p>
    <w:p w14:paraId="0E216009" w14:textId="3842311D" w:rsidR="00080A3E" w:rsidRPr="00742317" w:rsidRDefault="00837388" w:rsidP="00F713A0">
      <w:pPr>
        <w:spacing w:before="280" w:line="360" w:lineRule="auto"/>
        <w:jc w:val="both"/>
        <w:rPr>
          <w:rFonts w:ascii="Arial" w:hAnsi="Arial" w:cs="Arial"/>
          <w:sz w:val="20"/>
        </w:rPr>
      </w:pPr>
      <w:r w:rsidRPr="00742317">
        <w:rPr>
          <w:rFonts w:ascii="Arial" w:hAnsi="Arial" w:cs="Arial"/>
          <w:sz w:val="20"/>
        </w:rPr>
        <w:t xml:space="preserve">          </w:t>
      </w:r>
      <w:r w:rsidR="00F713A0" w:rsidRPr="00D16E36">
        <w:rPr>
          <w:rFonts w:ascii="Arial" w:hAnsi="Arial" w:cs="Arial"/>
          <w:sz w:val="20"/>
        </w:rPr>
        <w:t xml:space="preserve">The influence of pH and temperature on enzymatic activity was analyzed through a combined </w:t>
      </w:r>
      <w:r w:rsidR="008F402B">
        <w:rPr>
          <w:rFonts w:ascii="Arial" w:hAnsi="Arial" w:cs="Arial"/>
          <w:sz w:val="20"/>
        </w:rPr>
        <w:t>empirical and mechanistic model</w:t>
      </w:r>
      <w:r w:rsidR="00F713A0" w:rsidRPr="00D16E36">
        <w:rPr>
          <w:rFonts w:ascii="Arial" w:hAnsi="Arial" w:cs="Arial"/>
          <w:sz w:val="20"/>
        </w:rPr>
        <w:t>ing approach. The selection of models was based on two key criteria: the ability to reproduce the bell-shaped activity profiles that are characteristic of β-glucosidases, and the capacity to provide physico-chemistry parameters that are interpretable, such as pH</w:t>
      </w:r>
      <w:r w:rsidR="00F713A0" w:rsidRPr="00D16E36">
        <w:rPr>
          <w:rFonts w:ascii="Arial" w:hAnsi="Arial" w:cs="Arial"/>
          <w:sz w:val="20"/>
          <w:vertAlign w:val="subscript"/>
        </w:rPr>
        <w:t>opt</w:t>
      </w:r>
      <w:r w:rsidR="00F713A0" w:rsidRPr="00D16E36">
        <w:rPr>
          <w:rFonts w:ascii="Arial" w:hAnsi="Arial" w:cs="Arial"/>
          <w:sz w:val="20"/>
        </w:rPr>
        <w:t>, T</w:t>
      </w:r>
      <w:r w:rsidR="00F713A0" w:rsidRPr="00D16E36">
        <w:rPr>
          <w:rFonts w:ascii="Arial" w:hAnsi="Arial" w:cs="Arial"/>
          <w:sz w:val="20"/>
          <w:vertAlign w:val="subscript"/>
        </w:rPr>
        <w:t>opt</w:t>
      </w:r>
      <w:r w:rsidR="00F713A0" w:rsidRPr="00D16E36">
        <w:rPr>
          <w:rFonts w:ascii="Arial" w:hAnsi="Arial" w:cs="Arial"/>
          <w:sz w:val="20"/>
        </w:rPr>
        <w:t>, activation energy (E</w:t>
      </w:r>
      <w:r w:rsidR="00F713A0" w:rsidRPr="00D16E36">
        <w:rPr>
          <w:rFonts w:ascii="Arial" w:hAnsi="Arial" w:cs="Arial"/>
          <w:sz w:val="20"/>
          <w:vertAlign w:val="subscript"/>
        </w:rPr>
        <w:t>a</w:t>
      </w:r>
      <w:r w:rsidR="00F713A0" w:rsidRPr="00D16E36">
        <w:rPr>
          <w:rFonts w:ascii="Arial" w:hAnsi="Arial" w:cs="Arial"/>
          <w:sz w:val="20"/>
        </w:rPr>
        <w:t>), and denaturation energy (E</w:t>
      </w:r>
      <w:r w:rsidR="00F713A0" w:rsidRPr="00D16E36">
        <w:rPr>
          <w:rFonts w:ascii="Arial" w:hAnsi="Arial" w:cs="Arial"/>
          <w:sz w:val="20"/>
          <w:vertAlign w:val="subscript"/>
        </w:rPr>
        <w:t>d</w:t>
      </w:r>
      <w:r w:rsidR="00F713A0" w:rsidRPr="00D16E36">
        <w:rPr>
          <w:rFonts w:ascii="Arial" w:hAnsi="Arial" w:cs="Arial"/>
          <w:sz w:val="20"/>
        </w:rPr>
        <w:t xml:space="preserve">). In the context of pH, empirical approaches encompass the square root model (SRM) proposed by </w:t>
      </w:r>
      <w:sdt>
        <w:sdtPr>
          <w:rPr>
            <w:rFonts w:ascii="Arial" w:hAnsi="Arial" w:cs="Arial"/>
            <w:sz w:val="20"/>
          </w:rPr>
          <w:alias w:val="To edit, see citavi.com/edit"/>
          <w:tag w:val="CitaviPlaceholder#3f43c5a8-3af6-470d-a0c8-f14826261a28"/>
          <w:id w:val="-939978569"/>
          <w:placeholder>
            <w:docPart w:val="DefaultPlaceholder_-1854013440"/>
          </w:placeholder>
        </w:sdtPr>
        <w:sdtContent>
          <w:r w:rsidR="002075C4" w:rsidRPr="002560B6">
            <w:rPr>
              <w:rFonts w:ascii="Arial" w:hAnsi="Arial" w:cs="Arial"/>
              <w:noProof/>
              <w:sz w:val="20"/>
            </w:rPr>
            <w:fldChar w:fldCharType="begin"/>
          </w:r>
          <w:r w:rsidR="002075C4" w:rsidRPr="002560B6">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zNGFmODBkLTVkZmQtNDEwNi05OTE2LWNhMGQ1ZmQxMDVhMyIsIlJhbmdlTGVuZ3RoIjo4MywiUmVmZXJlbmNlSWQiOiI4NTRjZDk1MC0xYTQ3LTRjNzctYmU1Yi1jMmQ1MjE3OTMxMGI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}</w:instrText>
          </w:r>
          <w:r w:rsidR="002075C4" w:rsidRPr="002560B6">
            <w:rPr>
              <w:rFonts w:ascii="Arial" w:hAnsi="Arial" w:cs="Arial"/>
              <w:noProof/>
              <w:sz w:val="20"/>
            </w:rPr>
            <w:fldChar w:fldCharType="separate"/>
          </w:r>
          <w:r w:rsidR="002560B6" w:rsidRPr="002560B6">
            <w:rPr>
              <w:rFonts w:ascii="Arial" w:hAnsi="Arial" w:cs="Arial"/>
              <w:noProof/>
              <w:sz w:val="20"/>
            </w:rPr>
            <w:t>(Zwietering et al.,</w:t>
          </w:r>
          <w:r w:rsidR="002075C4" w:rsidRPr="002560B6">
            <w:rPr>
              <w:rFonts w:ascii="Arial" w:hAnsi="Arial" w:cs="Arial"/>
              <w:noProof/>
              <w:sz w:val="20"/>
            </w:rPr>
            <w:t xml:space="preserve"> 1992)</w:t>
          </w:r>
          <w:r w:rsidR="002075C4" w:rsidRPr="002560B6">
            <w:rPr>
              <w:rFonts w:ascii="Arial" w:hAnsi="Arial" w:cs="Arial"/>
              <w:noProof/>
              <w:sz w:val="20"/>
            </w:rPr>
            <w:fldChar w:fldCharType="end"/>
          </w:r>
        </w:sdtContent>
      </w:sdt>
      <w:r w:rsidR="00F713A0">
        <w:rPr>
          <w:rFonts w:ascii="Arial" w:hAnsi="Arial" w:cs="Arial"/>
          <w:sz w:val="20"/>
        </w:rPr>
        <w:t>,</w:t>
      </w:r>
      <w:r w:rsidR="00F713A0" w:rsidRPr="00D16E36">
        <w:rPr>
          <w:rFonts w:ascii="Arial" w:hAnsi="Arial" w:cs="Arial"/>
          <w:sz w:val="20"/>
        </w:rPr>
        <w:t xml:space="preserve"> cardinal pH model with inflection (CPMI) developed by </w:t>
      </w:r>
      <w:sdt>
        <w:sdtPr>
          <w:rPr>
            <w:rFonts w:ascii="Arial" w:hAnsi="Arial" w:cs="Arial"/>
            <w:sz w:val="20"/>
          </w:rPr>
          <w:alias w:val="To edit, see citavi.com/edit"/>
          <w:tag w:val="CitaviPlaceholder#207251ea-cafe-4b65-8741-abfd9bb38eae"/>
          <w:id w:val="-1838675912"/>
          <w:placeholder>
            <w:docPart w:val="DefaultPlaceholder_-1854013440"/>
          </w:placeholder>
        </w:sdtPr>
        <w:sdtContent>
          <w:r w:rsidR="002075C4" w:rsidRPr="002560B6">
            <w:rPr>
              <w:rFonts w:ascii="Arial" w:hAnsi="Arial" w:cs="Arial"/>
              <w:noProof/>
              <w:sz w:val="20"/>
            </w:rPr>
            <w:fldChar w:fldCharType="begin"/>
          </w:r>
          <w:r w:rsidR="002075C4" w:rsidRPr="002560B6">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wMzhkOTA0LWE0MWYtNDlmMC1iNWFmLTIwYmExYWVhMjVkZSIsIlJhbmdlTGVuZ3RoIjo0OCwiUmVmZXJlbmNlSWQiOiI4MTRjM2FiYi05NTY5LTRmNWMtOTZjZS1lYmMwZDA3ODk5ZTc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MLiBSb3NzbywgSi4gUi4gTG9icnkgYW5kIEouIFAuIEZsYW5kcm9pcyIsIlByb3RlY3RlZCI6ZmFsc2UsIlNleCI6MCwiQ3JlYXRlZEJ5IjoiX0RFTEwiLCJDcmVhdGVkT24iOiIyMDI1LTExLTIxVDEyOjM3OjQxWiIsIk1vZGlmaWVkQnkiOiJfREVMTCIsIklkIjoiZTU5MzViZmYtMmYzYS00NTk1LWFjM2YtOTQxMTJlZmI1N2ZhIiwiTW9kaWZpZWRPbiI6IjIwMjUtMTEtMjFUMTI6Mzc6NDFa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lJvc3NvMTk5My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xMjgvYWVtLjYxLjIuNjEwLTYxNi4xOTk1IiwiRWRpdG9ycyI6W10sIkV2YWx1YXRpb25Db21wbGV4aXR5IjowLCJFdmFsdWF0aW9uU291cmNlVGV4dEZvcm1hdCI6MCwiR3JvdXBzIjpbXSwiSGFzTGFiZWwxIjpmYWxzZSwiSGFzTGFiZWwyIjpmYWxzZS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2NTM0OTMyIiwiVXJpU3RyaW5nIjoiaHR0cDovL3d3dy5uY2JpLm5sbS5uaWguZ292L3B1Ym1lZC8xNjUzNDkzM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EtMjFUMTI6MzM6NDFaIiwiTW9kaWZpZWRCeSI6Il9ERUxMIiwiSWQiOiJkYjY3MzUxZi1mNzQzLTQ2YTgtYTM5OS1iMjMzYTMyZDQ1NGEiLCJNb2RpZmllZE9uIjoiMjAyNS0xMS0yMVQxMjozMzo0MVo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QTUMxMzg4MzUwIiwiVXJpU3RyaW5nIjoiaHR0cHM6Ly93d3cubmNiaS5ubG0ubmloLmdvdi9wbWMvYXJ0aWNsZXMvUE1DMTM4ODM1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EVMTCIsIkNyZWF0ZWRPbiI6IjIwMjUtMTEtMjFUMTI6MzM6NDFaIiwiTW9kaWZpZWRCeSI6Il9ERUxMIiwiSWQiOiJiMjAwZjI3Zi02NzNiLTRjOWYtYjJlZS0xMDhmZmRkZWNhZWYiLCJNb2RpZmllZE9uIjoiMjAyNS0xMS0yMVQxMjozMzo0MVo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TI4L2FlbS42MS4yLjYxMC02MTYuMTk5NSIsIlVyaVN0cmluZyI6Imh0dHBzOi8vZG9pLm9yZy8xMC4xMTI4L2FlbS42MS4yLjYxMC02MTYuMTk5N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}</w:instrText>
          </w:r>
          <w:r w:rsidR="002075C4" w:rsidRPr="002560B6">
            <w:rPr>
              <w:rFonts w:ascii="Arial" w:hAnsi="Arial" w:cs="Arial"/>
              <w:noProof/>
              <w:sz w:val="20"/>
            </w:rPr>
            <w:fldChar w:fldCharType="separate"/>
          </w:r>
          <w:r w:rsidR="002560B6" w:rsidRPr="002560B6">
            <w:rPr>
              <w:rFonts w:ascii="Arial" w:hAnsi="Arial" w:cs="Arial"/>
              <w:noProof/>
              <w:sz w:val="20"/>
            </w:rPr>
            <w:t>(Rosso et al.,</w:t>
          </w:r>
          <w:r w:rsidR="002075C4" w:rsidRPr="002560B6">
            <w:rPr>
              <w:rFonts w:ascii="Arial" w:hAnsi="Arial" w:cs="Arial"/>
              <w:noProof/>
              <w:sz w:val="20"/>
            </w:rPr>
            <w:t>1995)</w:t>
          </w:r>
          <w:r w:rsidR="002075C4" w:rsidRPr="002560B6">
            <w:rPr>
              <w:rFonts w:ascii="Arial" w:hAnsi="Arial" w:cs="Arial"/>
              <w:noProof/>
              <w:sz w:val="20"/>
            </w:rPr>
            <w:fldChar w:fldCharType="end"/>
          </w:r>
        </w:sdtContent>
      </w:sdt>
      <w:r w:rsidRPr="002560B6">
        <w:rPr>
          <w:rFonts w:ascii="Arial" w:hAnsi="Arial" w:cs="Arial"/>
          <w:sz w:val="20"/>
        </w:rPr>
        <w:t xml:space="preserve">, cardinal pH model (CPM) by </w:t>
      </w:r>
      <w:sdt>
        <w:sdtPr>
          <w:rPr>
            <w:rFonts w:ascii="Arial" w:hAnsi="Arial" w:cs="Arial"/>
            <w:sz w:val="20"/>
          </w:rPr>
          <w:alias w:val="To edit, see citavi.com/edit"/>
          <w:tag w:val="CitaviPlaceholder#aaa1c265-31de-434a-b28b-528b94b33cce"/>
          <w:id w:val="-1889716321"/>
          <w:placeholder>
            <w:docPart w:val="DefaultPlaceholder_-1854013440"/>
          </w:placeholder>
        </w:sdtPr>
        <w:sdtContent>
          <w:r w:rsidR="002075C4" w:rsidRPr="002560B6">
            <w:rPr>
              <w:rFonts w:ascii="Arial" w:hAnsi="Arial" w:cs="Arial"/>
              <w:noProof/>
              <w:sz w:val="20"/>
            </w:rPr>
            <w:fldChar w:fldCharType="begin"/>
          </w:r>
          <w:r w:rsidR="002075C4" w:rsidRPr="002560B6">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4ZTA1ZmQwLTA5NzktNGE0ZC04NzEwLWQwOGUzYTFhYzEyNSIsIlJhbmdlTGVuZ3RoIjo0OCwiUmVmZXJlbmNlSWQiOiI4MTRjM2FiYi05NTY5LTRmNWMtOTZjZS1lYmMwZDA3ODk5ZTc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MLiBSb3NzbywgSi4gUi4gTG9icnkgYW5kIEouIFAuIEZsYW5kcm9pcyIsIlByb3RlY3RlZCI6ZmFsc2UsIlNleCI6MCwiQ3JlYXRlZEJ5IjoiX0RFTEwiLCJDcmVhdGVkT24iOiIyMDI1LTExLTIxVDEyOjM3OjQxWiIsIk1vZGlmaWVkQnkiOiJfREVMTCIsIklkIjoiZTU5MzViZmYtMmYzYS00NTk1LWFjM2YtOTQxMTJlZmI1N2ZhIiwiTW9kaWZpZWRPbiI6IjIwMjUtMTEtMjFUMTI6Mzc6NDFa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lJvc3NvMTk5My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xMjgvYWVtLjYxLjIuNjEwLTYxNi4xOTk1IiwiRWRpdG9ycyI6W10sIkV2YWx1YXRpb25Db21wbGV4aXR5IjowLCJFdmFsdWF0aW9uU291cmNlVGV4dEZvcm1hdCI6MCwiR3JvdXBzIjpbXSwiSGFzTGFiZWwxIjpmYWxzZSwiSGFzTGFiZWwyIjpmYWxzZS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2NTM0OTMyIiwiVXJpU3RyaW5nIjoiaHR0cDovL3d3dy5uY2JpLm5sbS5uaWguZ292L3B1Ym1lZC8xNjUzNDkzM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EVMTCIsIkNyZWF0ZWRPbiI6IjIwMjUtMTEtMjFUMTI6MzM6NDFaIiwiTW9kaWZpZWRCeSI6Il9ERUxMIiwiSWQiOiJiMjAwZjI3Zi02NzNiLTRjOWYtYjJlZS0xMDhmZmRkZWNhZWYiLCJNb2RpZmllZE9uIjoiMjAyNS0xMS0yMVQxMjozMzo0MVo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TI4L2FlbS42MS4yLjYxMC02MTYuMTk5NSIsIlVyaVN0cmluZyI6Imh0dHBzOi8vZG9pLm9yZy8xMC4xMTI4L2FlbS42MS4yLjYxMC02MTYuMTk5N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}</w:instrText>
          </w:r>
          <w:r w:rsidR="002075C4" w:rsidRPr="002560B6">
            <w:rPr>
              <w:rFonts w:ascii="Arial" w:hAnsi="Arial" w:cs="Arial"/>
              <w:noProof/>
              <w:sz w:val="20"/>
            </w:rPr>
            <w:fldChar w:fldCharType="separate"/>
          </w:r>
          <w:r w:rsidR="002560B6" w:rsidRPr="002560B6">
            <w:rPr>
              <w:rFonts w:ascii="Arial" w:hAnsi="Arial" w:cs="Arial"/>
              <w:noProof/>
              <w:sz w:val="20"/>
            </w:rPr>
            <w:t>(</w:t>
          </w:r>
          <w:r w:rsidR="006F002D">
            <w:rPr>
              <w:rFonts w:ascii="Arial" w:hAnsi="Arial" w:cs="Arial"/>
              <w:noProof/>
              <w:sz w:val="20"/>
            </w:rPr>
            <w:t xml:space="preserve">Rosso et al., </w:t>
          </w:r>
          <w:r w:rsidR="002075C4" w:rsidRPr="002560B6">
            <w:rPr>
              <w:rFonts w:ascii="Arial" w:hAnsi="Arial" w:cs="Arial"/>
              <w:noProof/>
              <w:sz w:val="20"/>
            </w:rPr>
            <w:t>1995)</w:t>
          </w:r>
          <w:r w:rsidR="002075C4" w:rsidRPr="002560B6">
            <w:rPr>
              <w:rFonts w:ascii="Arial" w:hAnsi="Arial" w:cs="Arial"/>
              <w:noProof/>
              <w:sz w:val="20"/>
            </w:rPr>
            <w:fldChar w:fldCharType="end"/>
          </w:r>
        </w:sdtContent>
      </w:sdt>
      <w:r w:rsidRPr="00742317">
        <w:rPr>
          <w:rFonts w:ascii="Arial" w:hAnsi="Arial" w:cs="Arial"/>
          <w:sz w:val="20"/>
        </w:rPr>
        <w:t xml:space="preserve"> </w:t>
      </w:r>
      <w:r w:rsidR="00F713A0" w:rsidRPr="00D16E36">
        <w:rPr>
          <w:rFonts w:ascii="Arial" w:hAnsi="Arial" w:cs="Arial"/>
          <w:sz w:val="20"/>
        </w:rPr>
        <w:t>and a model inspired by Blanchard (Blanchard pH model, BPM). These models permit the representation of cardinal values (pH</w:t>
      </w:r>
      <w:r w:rsidR="00F713A0" w:rsidRPr="008F402B">
        <w:rPr>
          <w:rFonts w:ascii="Arial" w:hAnsi="Arial" w:cs="Arial"/>
          <w:sz w:val="20"/>
          <w:vertAlign w:val="subscript"/>
        </w:rPr>
        <w:t>min</w:t>
      </w:r>
      <w:r w:rsidR="00F713A0" w:rsidRPr="00D16E36">
        <w:rPr>
          <w:rFonts w:ascii="Arial" w:hAnsi="Arial" w:cs="Arial"/>
          <w:sz w:val="20"/>
        </w:rPr>
        <w:t>, pH</w:t>
      </w:r>
      <w:r w:rsidR="00F713A0" w:rsidRPr="008F402B">
        <w:rPr>
          <w:rFonts w:ascii="Arial" w:hAnsi="Arial" w:cs="Arial"/>
          <w:sz w:val="20"/>
          <w:vertAlign w:val="subscript"/>
        </w:rPr>
        <w:t>opt</w:t>
      </w:r>
      <w:r w:rsidR="00F713A0" w:rsidRPr="00D16E36">
        <w:rPr>
          <w:rFonts w:ascii="Arial" w:hAnsi="Arial" w:cs="Arial"/>
          <w:sz w:val="20"/>
        </w:rPr>
        <w:t>, and pH</w:t>
      </w:r>
      <w:r w:rsidR="00F713A0" w:rsidRPr="008F402B">
        <w:rPr>
          <w:rFonts w:ascii="Arial" w:hAnsi="Arial" w:cs="Arial"/>
          <w:sz w:val="20"/>
          <w:vertAlign w:val="subscript"/>
        </w:rPr>
        <w:t>max</w:t>
      </w:r>
      <w:r w:rsidR="00F713A0" w:rsidRPr="00D16E36">
        <w:rPr>
          <w:rFonts w:ascii="Arial" w:hAnsi="Arial" w:cs="Arial"/>
          <w:sz w:val="20"/>
        </w:rPr>
        <w:t xml:space="preserve">) but exhibit certain limitations with regard to mechanistic representation. In order to address this issue, three mechanistic models (MeM1, MeM2 and MeM3) </w:t>
      </w:r>
      <w:sdt>
        <w:sdtPr>
          <w:rPr>
            <w:rFonts w:ascii="Arial" w:hAnsi="Arial" w:cs="Arial"/>
            <w:sz w:val="20"/>
          </w:rPr>
          <w:alias w:val="To edit, see citavi.com/edit"/>
          <w:tag w:val="CitaviPlaceholder#dfed6cdf-1672-4240-aeff-354fa02a3b70"/>
          <w:id w:val="223036372"/>
          <w:placeholder>
            <w:docPart w:val="DefaultPlaceholder_-1854013440"/>
          </w:placeholder>
        </w:sdtPr>
        <w:sdtContent>
          <w:r w:rsidR="00CB62E7" w:rsidRPr="004532F2">
            <w:rPr>
              <w:rFonts w:ascii="Arial" w:hAnsi="Arial" w:cs="Arial"/>
              <w:noProof/>
              <w:sz w:val="20"/>
            </w:rPr>
            <w:fldChar w:fldCharType="begin"/>
          </w:r>
          <w:r w:rsidR="00CB62E7" w:rsidRPr="004532F2">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iMTU2YTdhLTEyMGItNDY2Ny05ZDhhLTQ1ZDgwYjFlNmQ4MiIsIlJhbmdlU3RhcnQiOjQwLCJSYW5nZUxlbmd0aCI6NDEsIlJlZmVyZW5jZUlkIjoiZDYwZTMwYmItODgwNC00MDE4LTk4N2EtNTBlZTljZTgxYWQ5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3LzA5LzIwMTYiLCJEb2kiOiIxMC4xMDA3L3MwMDI1My0wMTYtNzgzMy05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lBNQzUyNDc1NDgiLCJVcmlTdHJpbmciOiJodHRwczovL3d3dy5uY2JpLm5sbS5uaWguZ292L3BtYy9hcnRpY2xlcy9QTUM1MjQ3NTQ4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wNzoyOCIsIk1vZGlmaWVkQnkiOiJfREVMTCIsIklkIjoiNzg3YjcxNTgtMzdiZS00MWYyLWExMzItZjY4NTljMzg5ZWVlIiwiTW9kaWZpZWRPbiI6IjIwMjUtMTAtMjZUMTQ6MDc6MjgiLCJQcm9qZWN0Ijp7IiRyZWYiOiI1In19LH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A3L3MwMDI1My0wMTYtNzgzMy05IiwiVXJpU3RyaW5nIjoiaHR0cHM6Ly9kb2kub3JnLzEwLjEwMDcvczAwMjUzLTAxNi03ODMzLTk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ZW56bWljdGVjLjIwMDMuMDcuMDA0IiwiRWRpdG9ycyI6W10sIkV2YWx1YXRpb25Db21wbGV4aXR5IjowLCJFdmFsdWF0aW9uU291cmNlVGV4dEZvcm1hdCI6MCwiR3JvdXBzIjpbXSwiSGFzTGFiZWwxIjpmYWxzZSwiSGFzTGFiZWwyIjpmYWxzZSwiS2V5d29yZHMiOltd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MTAuMTAxNi9qLmVuem1pY3RlYy4yMDAzLjA3LjAwNCIsIlVyaVN0cmluZyI6Imh0dHBzOi8vZG9pLm9yZy8xMC4xMDE2L2ouZW56bWljdGVjLjIwMDMuMDcuMDA0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}</w:instrText>
          </w:r>
          <w:r w:rsidR="00CB62E7" w:rsidRPr="004532F2">
            <w:rPr>
              <w:rFonts w:ascii="Arial" w:hAnsi="Arial" w:cs="Arial"/>
              <w:noProof/>
              <w:sz w:val="20"/>
            </w:rPr>
            <w:fldChar w:fldCharType="separate"/>
          </w:r>
          <w:r w:rsidR="00CB62E7" w:rsidRPr="004532F2">
            <w:rPr>
              <w:rFonts w:ascii="Arial" w:hAnsi="Arial" w:cs="Arial"/>
              <w:noProof/>
              <w:sz w:val="20"/>
            </w:rPr>
            <w:t>(Ju</w:t>
          </w:r>
          <w:r w:rsidR="002560B6" w:rsidRPr="004532F2">
            <w:rPr>
              <w:rFonts w:ascii="Arial" w:hAnsi="Arial" w:cs="Arial"/>
              <w:noProof/>
              <w:sz w:val="20"/>
            </w:rPr>
            <w:t>rado et al.,</w:t>
          </w:r>
          <w:r w:rsidR="00CB62E7" w:rsidRPr="004532F2">
            <w:rPr>
              <w:rFonts w:ascii="Arial" w:hAnsi="Arial" w:cs="Arial"/>
              <w:noProof/>
              <w:sz w:val="20"/>
            </w:rPr>
            <w:t xml:space="preserve"> 2004; </w:t>
          </w:r>
          <w:r w:rsidR="004532F2" w:rsidRPr="004532F2">
            <w:rPr>
              <w:rFonts w:ascii="Arial" w:hAnsi="Arial" w:cs="Arial"/>
              <w:noProof/>
              <w:sz w:val="20"/>
            </w:rPr>
            <w:t xml:space="preserve">Lundemo et al., </w:t>
          </w:r>
          <w:r w:rsidR="00CB62E7" w:rsidRPr="004532F2">
            <w:rPr>
              <w:rFonts w:ascii="Arial" w:hAnsi="Arial" w:cs="Arial"/>
              <w:noProof/>
              <w:sz w:val="20"/>
            </w:rPr>
            <w:t>2017)</w:t>
          </w:r>
          <w:r w:rsidR="00CB62E7" w:rsidRPr="004532F2">
            <w:rPr>
              <w:rFonts w:ascii="Arial" w:hAnsi="Arial" w:cs="Arial"/>
              <w:noProof/>
              <w:sz w:val="20"/>
            </w:rPr>
            <w:fldChar w:fldCharType="end"/>
          </w:r>
        </w:sdtContent>
      </w:sdt>
      <w:r w:rsidR="003E2A3F" w:rsidRPr="004532F2">
        <w:rPr>
          <w:rFonts w:ascii="Arial" w:hAnsi="Arial" w:cs="Arial"/>
          <w:sz w:val="20"/>
        </w:rPr>
        <w:t xml:space="preserve">, </w:t>
      </w:r>
      <w:r w:rsidR="00F713A0" w:rsidRPr="00D16E36">
        <w:rPr>
          <w:rFonts w:ascii="Arial" w:hAnsi="Arial" w:cs="Arial"/>
          <w:sz w:val="20"/>
        </w:rPr>
        <w:t>were also considered. These models are based on the ionization of catalytic and essential groups.</w:t>
      </w:r>
    </w:p>
    <w:p w14:paraId="316DF058" w14:textId="75C943C4" w:rsidR="00CB62E7" w:rsidRPr="004255BE" w:rsidRDefault="003E2A3F" w:rsidP="00AE6476">
      <w:pPr>
        <w:spacing w:line="360" w:lineRule="auto"/>
        <w:jc w:val="both"/>
        <w:rPr>
          <w:rFonts w:ascii="Arial" w:hAnsi="Arial" w:cs="Arial"/>
          <w:sz w:val="20"/>
        </w:rPr>
      </w:pPr>
      <w:r w:rsidRPr="00742317">
        <w:rPr>
          <w:rFonts w:ascii="Arial" w:hAnsi="Arial" w:cs="Arial"/>
          <w:sz w:val="20"/>
        </w:rPr>
        <w:t xml:space="preserve">          </w:t>
      </w:r>
      <w:r w:rsidR="00AE6476" w:rsidRPr="00A406B2">
        <w:rPr>
          <w:rFonts w:ascii="Arial" w:hAnsi="Arial" w:cs="Arial"/>
          <w:sz w:val="20"/>
        </w:rPr>
        <w:t xml:space="preserve">In a similar manner, the effect of temperature was the subject of investigation through the utilization of the cardinal temperature model with inflection (CTMI), the cardinal temperature model (CTM), and the </w:t>
      </w:r>
      <w:r w:rsidR="00AE6476" w:rsidRPr="00A406B2">
        <w:rPr>
          <w:rFonts w:ascii="Arial" w:hAnsi="Arial" w:cs="Arial"/>
          <w:sz w:val="20"/>
        </w:rPr>
        <w:lastRenderedPageBreak/>
        <w:t>Blanchard temperature model (BTM). These models provide cardinal temperatures (T</w:t>
      </w:r>
      <w:r w:rsidR="00AE6476" w:rsidRPr="00A406B2">
        <w:rPr>
          <w:rFonts w:ascii="Arial" w:hAnsi="Arial" w:cs="Arial"/>
          <w:sz w:val="20"/>
          <w:vertAlign w:val="subscript"/>
        </w:rPr>
        <w:t>min</w:t>
      </w:r>
      <w:r w:rsidR="00AE6476" w:rsidRPr="00A406B2">
        <w:rPr>
          <w:rFonts w:ascii="Arial" w:hAnsi="Arial" w:cs="Arial"/>
          <w:sz w:val="20"/>
        </w:rPr>
        <w:t>, T</w:t>
      </w:r>
      <w:r w:rsidR="00AE6476" w:rsidRPr="00A406B2">
        <w:rPr>
          <w:rFonts w:ascii="Arial" w:hAnsi="Arial" w:cs="Arial"/>
          <w:sz w:val="20"/>
          <w:vertAlign w:val="subscript"/>
        </w:rPr>
        <w:t>opt</w:t>
      </w:r>
      <w:r w:rsidR="00AE6476" w:rsidRPr="00A406B2">
        <w:rPr>
          <w:rFonts w:ascii="Arial" w:hAnsi="Arial" w:cs="Arial"/>
          <w:sz w:val="20"/>
        </w:rPr>
        <w:t>, T</w:t>
      </w:r>
      <w:r w:rsidR="00AE6476" w:rsidRPr="00A406B2">
        <w:rPr>
          <w:rFonts w:ascii="Arial" w:hAnsi="Arial" w:cs="Arial"/>
          <w:sz w:val="20"/>
          <w:vertAlign w:val="subscript"/>
        </w:rPr>
        <w:t>max</w:t>
      </w:r>
      <w:r w:rsidR="00AE6476" w:rsidRPr="00A406B2">
        <w:rPr>
          <w:rFonts w:ascii="Arial" w:hAnsi="Arial" w:cs="Arial"/>
          <w:sz w:val="20"/>
        </w:rPr>
        <w:t xml:space="preserve">). Two mechanistic models, </w:t>
      </w:r>
      <w:sdt>
        <w:sdtPr>
          <w:rPr>
            <w:rFonts w:ascii="Arial" w:hAnsi="Arial" w:cs="Arial"/>
            <w:sz w:val="20"/>
          </w:rPr>
          <w:alias w:val="To edit, see citavi.com/edit"/>
          <w:tag w:val="CitaviPlaceholder#3eb00c52-cc6e-46b0-b2bc-146462433318"/>
          <w:id w:val="-2061007836"/>
          <w:placeholder>
            <w:docPart w:val="DefaultPlaceholder_-1854013440"/>
          </w:placeholder>
        </w:sdtPr>
        <w:sdtContent>
          <w:r w:rsidR="00CB62E7" w:rsidRPr="00D66E24">
            <w:rPr>
              <w:rFonts w:ascii="Arial" w:hAnsi="Arial" w:cs="Arial"/>
              <w:noProof/>
              <w:sz w:val="20"/>
            </w:rPr>
            <w:fldChar w:fldCharType="begin"/>
          </w:r>
          <w:r w:rsidR="00CB62E7" w:rsidRPr="00D66E24">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yODExNGI4LWM3MjktNGJmOC1hZTkyLTQ2MWMwNGY2ZTFiMyIsIlJhbmdlTGVuZ3RoIjoyMiwiUmVmZXJlbmNlSWQiOiI0NmYzMGIyZC02MmUzLTQxNDQtOTk5Yi1mM2NkYzNiZDhjNTU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zA0LzIwMTYiLCJEb2kiOiIxMC4xMDA3L3MwMDQ0OS0wMTYtMTU5Ni03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jcwNjY4MDEiLCJVcmlTdHJpbmciOiJodHRwOi8vd3d3Lm5jYmkubmxtLm5paC5nb3YvcHVibWVkLzI3MDY2ODAx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S0yMVQxMjozMzowOVoiLCJNb2RpZmllZEJ5IjoiX0RFTEwiLCJJZCI6ImUwODhlMzVlLWViMzQtNDEwZC05ODZhLTc1NzYwNjVmMDcwYiIsIk1vZGlmaWVkT24iOiIyMDI1LTExLTIxVDEyOjMzOjA5Wi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lBNQzQ5NDU2NzUiLCJVcmlTdHJpbmciOiJodHRwczovL3d3dy5uY2JpLm5sbS5uaWguZ292L3BtYy9hcnRpY2xlcy9QTUM0OTQ1Njc1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S0yMVQxMjozMzowOVoiLCJNb2RpZmllZEJ5IjoiX0RFTEwiLCJJZCI6IjQzMWQ2MTdhLWM5OWUtNDIzNS05ZjQ2LTcwODBiZjcyNTE1OCIsIk1vZGlmaWVkT24iOiIyMDI1LTExLTIxVDEyOjMzOjA5WiIsIlByb2plY3QiOnsiJHJlZiI6IjU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DcvczAwNDQ5LTAxNi0xNTk2LTciLCJVcmlTdHJpbmciOiJodHRwczovL2RvaS5vcmcvMTAuMTAwNy9zMDA0NDktMDE2LTE1OTYtN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}</w:instrText>
          </w:r>
          <w:r w:rsidR="00CB62E7" w:rsidRPr="00D66E24">
            <w:rPr>
              <w:rFonts w:ascii="Arial" w:hAnsi="Arial" w:cs="Arial"/>
              <w:noProof/>
              <w:sz w:val="20"/>
            </w:rPr>
            <w:fldChar w:fldCharType="separate"/>
          </w:r>
          <w:r w:rsidR="00CB62E7" w:rsidRPr="00D66E24">
            <w:rPr>
              <w:rFonts w:ascii="Arial" w:hAnsi="Arial" w:cs="Arial"/>
              <w:noProof/>
              <w:sz w:val="20"/>
            </w:rPr>
            <w:t>(Wojcik &amp; Miłek, 2016)</w:t>
          </w:r>
          <w:r w:rsidR="00CB62E7" w:rsidRPr="00D66E24">
            <w:rPr>
              <w:rFonts w:ascii="Arial" w:hAnsi="Arial" w:cs="Arial"/>
              <w:noProof/>
              <w:sz w:val="20"/>
            </w:rPr>
            <w:fldChar w:fldCharType="end"/>
          </w:r>
        </w:sdtContent>
      </w:sdt>
      <w:r w:rsidR="00F722E9" w:rsidRPr="00D66E24">
        <w:rPr>
          <w:rFonts w:ascii="Arial" w:hAnsi="Arial" w:cs="Arial"/>
          <w:sz w:val="20"/>
        </w:rPr>
        <w:t xml:space="preserve"> and Alexandrov</w:t>
      </w:r>
      <w:r w:rsidR="00F722E9" w:rsidRPr="00742317">
        <w:rPr>
          <w:rFonts w:ascii="Arial" w:hAnsi="Arial" w:cs="Arial"/>
          <w:sz w:val="20"/>
        </w:rPr>
        <w:t xml:space="preserve">-Yamagata (AYM) </w:t>
      </w:r>
      <w:sdt>
        <w:sdtPr>
          <w:rPr>
            <w:rFonts w:ascii="Arial" w:hAnsi="Arial" w:cs="Arial"/>
            <w:sz w:val="20"/>
          </w:rPr>
          <w:alias w:val="To edit, see citavi.com/edit"/>
          <w:tag w:val="CitaviPlaceholder#c0f35b8d-cb75-426c-b1d5-d0dbf26901f2"/>
          <w:id w:val="-1029094581"/>
          <w:placeholder>
            <w:docPart w:val="DefaultPlaceholder_-1854013440"/>
          </w:placeholder>
        </w:sdtPr>
        <w:sdtContent>
          <w:r w:rsidR="00CB62E7" w:rsidRPr="00D66E24">
            <w:rPr>
              <w:rFonts w:ascii="Arial" w:hAnsi="Arial" w:cs="Arial"/>
              <w:noProof/>
              <w:sz w:val="20"/>
            </w:rPr>
            <w:fldChar w:fldCharType="begin"/>
          </w:r>
          <w:r w:rsidR="00CB62E7" w:rsidRPr="00D66E24">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3MmU5ZDBjLTIxNmEtNGJmZS05NmNlLTdjN2RlOTJkYWY5NCIsIlJhbmdlTGVuZ3RoIjoyOSwiUmVmZXJlbmNlSWQiOiJiMTFlZmU4Ny1jMzU1LTRmZmEtOGUzYi05NWJlYTMyZGUzMDQ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ZWNvbG1vZGVsLjIwMDYuMDcuMDEy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DE2L2ouZWNvbG1vZGVsLjIwMDYuMDcuMDEyIiwiVXJpU3RyaW5nIjoiaHR0cHM6Ly9kb2kub3JnLzEwLjEwMTYvai5lY29sbW9kZWwuMjAwNi4wNy4wMTI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}</w:instrText>
          </w:r>
          <w:r w:rsidR="00CB62E7" w:rsidRPr="00D66E24">
            <w:rPr>
              <w:rFonts w:ascii="Arial" w:hAnsi="Arial" w:cs="Arial"/>
              <w:noProof/>
              <w:sz w:val="20"/>
            </w:rPr>
            <w:fldChar w:fldCharType="separate"/>
          </w:r>
          <w:r w:rsidR="00CB62E7" w:rsidRPr="00D66E24">
            <w:rPr>
              <w:rFonts w:ascii="Arial" w:hAnsi="Arial" w:cs="Arial"/>
              <w:noProof/>
              <w:sz w:val="20"/>
            </w:rPr>
            <w:t>(Alexandrov &amp; Yamagata, 2007)</w:t>
          </w:r>
          <w:r w:rsidR="00CB62E7" w:rsidRPr="00D66E24">
            <w:rPr>
              <w:rFonts w:ascii="Arial" w:hAnsi="Arial" w:cs="Arial"/>
              <w:noProof/>
              <w:sz w:val="20"/>
            </w:rPr>
            <w:fldChar w:fldCharType="end"/>
          </w:r>
        </w:sdtContent>
      </w:sdt>
      <w:r w:rsidR="00AE6476">
        <w:rPr>
          <w:rFonts w:ascii="Arial" w:hAnsi="Arial" w:cs="Arial"/>
          <w:sz w:val="20"/>
        </w:rPr>
        <w:t xml:space="preserve">, </w:t>
      </w:r>
      <w:r w:rsidR="00AE6476" w:rsidRPr="00A406B2">
        <w:rPr>
          <w:rFonts w:ascii="Arial" w:hAnsi="Arial" w:cs="Arial"/>
          <w:sz w:val="20"/>
        </w:rPr>
        <w:t>were selected to describe kinetic properties in greater detail, particularly the activation and denaturation energies.</w:t>
      </w:r>
    </w:p>
    <w:p w14:paraId="61AA26D9" w14:textId="77777777" w:rsidR="00080A3E" w:rsidRPr="006B768A" w:rsidRDefault="003E2A3F" w:rsidP="009C198D">
      <w:pPr>
        <w:spacing w:before="280" w:after="280"/>
        <w:jc w:val="both"/>
        <w:rPr>
          <w:rFonts w:ascii="Arial" w:hAnsi="Arial" w:cs="Arial"/>
          <w:b/>
          <w:sz w:val="20"/>
        </w:rPr>
      </w:pPr>
      <w:r w:rsidRPr="006B768A">
        <w:rPr>
          <w:rFonts w:ascii="Arial" w:hAnsi="Arial" w:cs="Arial"/>
          <w:b/>
          <w:bCs/>
          <w:sz w:val="20"/>
        </w:rPr>
        <w:t xml:space="preserve">2.3.1. </w:t>
      </w:r>
      <w:r w:rsidR="00C26700" w:rsidRPr="006B768A">
        <w:rPr>
          <w:rFonts w:ascii="Arial" w:hAnsi="Arial" w:cs="Arial"/>
          <w:b/>
          <w:sz w:val="20"/>
        </w:rPr>
        <w:t xml:space="preserve">Models describing </w:t>
      </w:r>
      <w:r w:rsidR="00F77122" w:rsidRPr="006B768A">
        <w:rPr>
          <w:rFonts w:ascii="Arial" w:hAnsi="Arial" w:cs="Arial"/>
          <w:b/>
          <w:sz w:val="20"/>
        </w:rPr>
        <w:t>the effect of pH</w:t>
      </w:r>
      <w:r w:rsidR="00C26700" w:rsidRPr="006B768A">
        <w:rPr>
          <w:rFonts w:ascii="Arial" w:hAnsi="Arial" w:cs="Arial"/>
          <w:b/>
          <w:sz w:val="20"/>
        </w:rPr>
        <w:t xml:space="preserve"> on β-glucosidase</w:t>
      </w:r>
      <w:r w:rsidR="0014413F" w:rsidRPr="006B768A">
        <w:rPr>
          <w:rFonts w:ascii="Arial" w:hAnsi="Arial" w:cs="Arial"/>
          <w:b/>
          <w:sz w:val="20"/>
        </w:rPr>
        <w:t>s</w:t>
      </w:r>
      <w:r w:rsidR="00C26700" w:rsidRPr="006B768A">
        <w:rPr>
          <w:rFonts w:ascii="Arial" w:hAnsi="Arial" w:cs="Arial"/>
          <w:b/>
          <w:sz w:val="20"/>
        </w:rPr>
        <w:t xml:space="preserve"> activity</w:t>
      </w:r>
    </w:p>
    <w:p w14:paraId="57A14C97" w14:textId="2EB9FDA3" w:rsidR="00080A3E" w:rsidRPr="00742317" w:rsidRDefault="003E2A3F" w:rsidP="00292BA4">
      <w:pPr>
        <w:spacing w:before="280" w:after="280" w:line="360" w:lineRule="auto"/>
        <w:jc w:val="both"/>
        <w:rPr>
          <w:rFonts w:ascii="Arial" w:hAnsi="Arial" w:cs="Arial"/>
          <w:sz w:val="20"/>
        </w:rPr>
      </w:pPr>
      <w:r w:rsidRPr="00742317">
        <w:rPr>
          <w:rFonts w:ascii="Arial" w:hAnsi="Arial" w:cs="Arial"/>
          <w:sz w:val="20"/>
        </w:rPr>
        <w:t xml:space="preserve">          </w:t>
      </w:r>
      <w:r w:rsidR="00292BA4" w:rsidRPr="00A406B2">
        <w:rPr>
          <w:rFonts w:ascii="Arial" w:hAnsi="Arial" w:cs="Arial"/>
          <w:sz w:val="20"/>
        </w:rPr>
        <w:t xml:space="preserve">The influence of pH on the activity of the studied biocatalysts exhibits a characteristic bell-shaped profile </w:t>
      </w:r>
      <w:sdt>
        <w:sdtPr>
          <w:rPr>
            <w:rFonts w:ascii="Arial" w:hAnsi="Arial" w:cs="Arial"/>
            <w:sz w:val="20"/>
          </w:rPr>
          <w:alias w:val="To edit, see citavi.com/edit"/>
          <w:tag w:val="CitaviPlaceholder#d707078d-6009-4d54-8479-eaf7c1b16ae9"/>
          <w:id w:val="917288375"/>
          <w:placeholder>
            <w:docPart w:val="DefaultPlaceholder_-1854013440"/>
          </w:placeholder>
        </w:sdtPr>
        <w:sdtContent>
          <w:r w:rsidR="00CB62E7" w:rsidRPr="00D66E24">
            <w:rPr>
              <w:rFonts w:ascii="Arial" w:hAnsi="Arial" w:cs="Arial"/>
              <w:noProof/>
              <w:sz w:val="20"/>
            </w:rPr>
            <w:fldChar w:fldCharType="begin"/>
          </w:r>
          <w:r w:rsidR="00CB62E7" w:rsidRPr="00D66E24">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lYjI4M2U2LTkwNTctNGI4My1hZThlLTA1YzVjZWI4ZGJlMiIsIlJhbmdlTGVuZ3RoIjo0NywiUmVmZXJlbmNlSWQiOiI3ZDVmYjZiNi1mNjgzLTRiYmYtYjM0OC1mNWZiZWI5ZGM1ZD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EvMDUvMjAyMSIsIkRvaSI6IjEwLjEwMTYvai5icGMuMjAyMS4xMDY2MTE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JwYy4yMDIxLjEwNjYxMSIsIlVyaVN0cmluZyI6Imh0dHBzOi8vZG9pLm9yZy8xMC4xMDE2L2ouYnBjLjIwMjEuMTA2NjEx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joyMiIsIk1vZGlmaWVkQnkiOiJfREVMTCIsIklkIjoiMWZiZTg3ODUtNGE3Yy00NDU4LWJhOGItMjdmMzNmNTNlYzdmIiwiTW9kaWZpZWRPbiI6IjIwMjUtMTAtMjZUMTQ6MjY6MjI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IzNDA5ODE2MSIsIlVyaVN0cmluZyI6Imh0dHA6Ly93d3cubmNiaS5ubG0ubmloLmdvdi9wdWJtZWQvMzQwOTgxNj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}</w:instrText>
          </w:r>
          <w:r w:rsidR="00CB62E7" w:rsidRPr="00D66E24">
            <w:rPr>
              <w:rFonts w:ascii="Arial" w:hAnsi="Arial" w:cs="Arial"/>
              <w:noProof/>
              <w:sz w:val="20"/>
            </w:rPr>
            <w:fldChar w:fldCharType="separate"/>
          </w:r>
          <w:r w:rsidR="00D66E24" w:rsidRPr="00D66E24">
            <w:rPr>
              <w:rFonts w:ascii="Arial" w:hAnsi="Arial" w:cs="Arial"/>
              <w:noProof/>
              <w:sz w:val="20"/>
            </w:rPr>
            <w:t>(Kambiré et al.,</w:t>
          </w:r>
          <w:r w:rsidR="00CB62E7" w:rsidRPr="00D66E24">
            <w:rPr>
              <w:rFonts w:ascii="Arial" w:hAnsi="Arial" w:cs="Arial"/>
              <w:noProof/>
              <w:sz w:val="20"/>
            </w:rPr>
            <w:t xml:space="preserve"> 2021)</w:t>
          </w:r>
          <w:r w:rsidR="00CB62E7" w:rsidRPr="00D66E24">
            <w:rPr>
              <w:rFonts w:ascii="Arial" w:hAnsi="Arial" w:cs="Arial"/>
              <w:noProof/>
              <w:sz w:val="20"/>
            </w:rPr>
            <w:fldChar w:fldCharType="end"/>
          </w:r>
        </w:sdtContent>
      </w:sdt>
      <w:r w:rsidR="000A4B8E">
        <w:rPr>
          <w:rFonts w:ascii="Arial" w:hAnsi="Arial" w:cs="Arial"/>
          <w:sz w:val="20"/>
        </w:rPr>
        <w:t xml:space="preserve">. </w:t>
      </w:r>
      <w:r w:rsidR="00292BA4" w:rsidRPr="00A406B2">
        <w:rPr>
          <w:rFonts w:ascii="Arial" w:hAnsi="Arial" w:cs="Arial"/>
          <w:sz w:val="20"/>
        </w:rPr>
        <w:t xml:space="preserve">This behaviour, typified by an incremental rise in enzyme activity commencing from strongly acidic conditions and culminating at a maximum, is followed by a decline within the alkaline zone </w:t>
      </w:r>
      <w:sdt>
        <w:sdtPr>
          <w:rPr>
            <w:rFonts w:ascii="Arial" w:hAnsi="Arial" w:cs="Arial"/>
            <w:sz w:val="20"/>
          </w:rPr>
          <w:alias w:val="To edit, see citavi.com/edit"/>
          <w:tag w:val="CitaviPlaceholder#28f7f0be-dc44-40e5-b002-f6c58eda4221"/>
          <w:id w:val="-913157961"/>
          <w:placeholder>
            <w:docPart w:val="DefaultPlaceholder_-1854013440"/>
          </w:placeholder>
        </w:sdtPr>
        <w:sdtContent>
          <w:r w:rsidR="00CB62E7" w:rsidRPr="00D66E24">
            <w:rPr>
              <w:rFonts w:ascii="Arial" w:hAnsi="Arial" w:cs="Arial"/>
              <w:noProof/>
              <w:sz w:val="20"/>
            </w:rPr>
            <w:fldChar w:fldCharType="begin"/>
          </w:r>
          <w:r w:rsidR="00CB62E7" w:rsidRPr="00D66E24">
            <w:rPr>
              <w:rFonts w:ascii="Arial" w:hAnsi="Arial" w:cs="Arial"/>
              <w:noProof/>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kNGU5ZGVjLTY4NzQtNGZiNy04MWM4LTBiY2NjZGFiOThmMSIsIlJhbmdlTGVuZ3RoIjoxOCwiUmVmZXJlbmNlSWQiOiIyMDI3NmVkYi04YmQxLTQ1YzgtYmM0Yy04NTZlNzhhMTRhYm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GFucyIsIkxhc3ROYW1lIjoiQmlzc3dhbmdlciIsIlByb3RlY3RlZCI6ZmFsc2UsIlNleCI6MiwiQ3JlYXRlZEJ5IjoiX0RFTEwiLCJDcmVhdGVkT24iOiIyMDI1LTExLTIxVDEzOjA1OjI2WiIsIk1vZGlmaWVkQnkiOiJfREVMTCIsIklkIjoiNDQwN2RlZTctNjEwYi00NWFjLWJiODUtOTljY2RkMDcxM2Q0IiwiTW9kaWZpZWRPbiI6IjIwMjUtMTEtMjFUMTM6MDU6MjZa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kJpc3N3YW5nZXIgMjAxNCAtIEVuenltZSBhc3NheXMuanBn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cGlzYy4yMDE0LjAyLjAwNSIsIkVkaXRvcnMiOltdLCJFdmFsdWF0aW9uQ29tcGxleGl0eSI6MCwiRXZhbHVhdGlvblNvdXJjZVRleHRGb3JtYXQiOjAsIkdyb3VwcyI6W10sIkhhc0xhYmVsMSI6ZmFsc2UsIkhhc0xhYmVsMiI6ZmFsc2UsIktleXdvcmRzIjpbXS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IxMC4xMDE2L2oucGlzYy4yMDE0LjAyLjAwNSIsIlVyaVN0cmluZyI6Imh0dHBzOi8vZG9pLm9yZy8xMC4xMDE2L2oucGlzYy4yMDE0LjAyLjAwN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}</w:instrText>
          </w:r>
          <w:r w:rsidR="00CB62E7" w:rsidRPr="00D66E24">
            <w:rPr>
              <w:rFonts w:ascii="Arial" w:hAnsi="Arial" w:cs="Arial"/>
              <w:noProof/>
              <w:sz w:val="20"/>
            </w:rPr>
            <w:fldChar w:fldCharType="separate"/>
          </w:r>
          <w:r w:rsidR="00CB62E7" w:rsidRPr="00D66E24">
            <w:rPr>
              <w:rFonts w:ascii="Arial" w:hAnsi="Arial" w:cs="Arial"/>
              <w:noProof/>
              <w:sz w:val="20"/>
            </w:rPr>
            <w:t>(Bisswanger, 2014)</w:t>
          </w:r>
          <w:r w:rsidR="00CB62E7" w:rsidRPr="00D66E24">
            <w:rPr>
              <w:rFonts w:ascii="Arial" w:hAnsi="Arial" w:cs="Arial"/>
              <w:noProof/>
              <w:sz w:val="20"/>
            </w:rPr>
            <w:fldChar w:fldCharType="end"/>
          </w:r>
        </w:sdtContent>
      </w:sdt>
      <w:r w:rsidR="00D66E24">
        <w:rPr>
          <w:rFonts w:ascii="Arial" w:hAnsi="Arial" w:cs="Arial"/>
          <w:sz w:val="20"/>
        </w:rPr>
        <w:t xml:space="preserve">. </w:t>
      </w:r>
      <w:r w:rsidR="00292BA4" w:rsidRPr="00A406B2">
        <w:rPr>
          <w:rFonts w:ascii="Arial" w:hAnsi="Arial" w:cs="Arial"/>
          <w:sz w:val="20"/>
        </w:rPr>
        <w:t>The subsequent section will present the various mathematical models that have been utilized to describe the pH-dependent enzyme activity.</w:t>
      </w:r>
    </w:p>
    <w:p w14:paraId="62041D10" w14:textId="77777777" w:rsidR="00080A3E" w:rsidRPr="00742317" w:rsidRDefault="003E2A3F">
      <w:pPr>
        <w:spacing w:line="360" w:lineRule="auto"/>
        <w:jc w:val="both"/>
        <w:rPr>
          <w:rFonts w:ascii="Arial" w:hAnsi="Arial" w:cs="Arial"/>
          <w:sz w:val="20"/>
        </w:rPr>
      </w:pPr>
      <w:r w:rsidRPr="00742317">
        <w:rPr>
          <w:rFonts w:ascii="Arial" w:hAnsi="Arial" w:cs="Arial"/>
          <w:sz w:val="20"/>
        </w:rPr>
        <w:t xml:space="preserve">- Square-root model (SRM) </w:t>
      </w:r>
    </w:p>
    <w:p w14:paraId="52DBD158" w14:textId="77777777" w:rsidR="007477EF" w:rsidRPr="00742317" w:rsidRDefault="007477EF" w:rsidP="007477EF">
      <w:pPr>
        <w:autoSpaceDE w:val="0"/>
        <w:autoSpaceDN w:val="0"/>
        <w:adjustRightInd w:val="0"/>
        <w:spacing w:line="360" w:lineRule="auto"/>
        <w:jc w:val="both"/>
        <w:rPr>
          <w:rFonts w:ascii="Arial" w:hAnsi="Arial" w:cs="Arial"/>
          <w:kern w:val="2"/>
          <w:sz w:val="20"/>
        </w:rPr>
      </w:pPr>
      <m:oMathPara>
        <m:oMath>
          <m:r>
            <w:rPr>
              <w:rFonts w:ascii="Cambria Math" w:hAnsi="Cambria Math" w:cs="Arial"/>
              <w:kern w:val="2"/>
              <w:sz w:val="20"/>
            </w:rPr>
            <m:t>A</m:t>
          </m:r>
          <m:d>
            <m:dPr>
              <m:ctrlPr>
                <w:rPr>
                  <w:rFonts w:ascii="Cambria Math" w:hAnsi="Cambria Math" w:cs="Arial"/>
                  <w:i/>
                  <w:kern w:val="2"/>
                  <w:sz w:val="20"/>
                </w:rPr>
              </m:ctrlPr>
            </m:dPr>
            <m:e>
              <m:r>
                <w:rPr>
                  <w:rFonts w:ascii="Cambria Math" w:hAnsi="Cambria Math" w:cs="Arial"/>
                  <w:kern w:val="2"/>
                  <w:sz w:val="20"/>
                </w:rPr>
                <m:t>pH</m:t>
              </m:r>
            </m:e>
          </m:d>
          <m:r>
            <w:rPr>
              <w:rFonts w:ascii="Cambria Math" w:hAnsi="Cambria Math" w:cs="Arial"/>
              <w:kern w:val="2"/>
              <w:sz w:val="20"/>
            </w:rPr>
            <m:t>=</m:t>
          </m:r>
          <m:sSubSup>
            <m:sSubSupPr>
              <m:ctrlPr>
                <w:rPr>
                  <w:rFonts w:ascii="Cambria Math" w:hAnsi="Cambria Math" w:cs="Arial"/>
                  <w:i/>
                  <w:kern w:val="2"/>
                  <w:sz w:val="20"/>
                </w:rPr>
              </m:ctrlPr>
            </m:sSubSupPr>
            <m:e>
              <m:r>
                <w:rPr>
                  <w:rFonts w:ascii="Cambria Math" w:hAnsi="Cambria Math" w:cs="Arial"/>
                  <w:kern w:val="2"/>
                  <w:sz w:val="20"/>
                </w:rPr>
                <m:t>A</m:t>
              </m:r>
            </m:e>
            <m:sub>
              <m:r>
                <w:rPr>
                  <w:rFonts w:ascii="Cambria Math" w:hAnsi="Cambria Math" w:cs="Arial"/>
                  <w:kern w:val="2"/>
                  <w:sz w:val="20"/>
                </w:rPr>
                <m:t>opt</m:t>
              </m:r>
            </m:sub>
            <m:sup>
              <m:r>
                <w:rPr>
                  <w:rFonts w:ascii="Cambria Math" w:hAnsi="Cambria Math" w:cs="Arial"/>
                  <w:kern w:val="2"/>
                  <w:sz w:val="20"/>
                </w:rPr>
                <m:t>pH</m:t>
              </m:r>
            </m:sup>
          </m:sSubSup>
          <m:sSup>
            <m:sSupPr>
              <m:ctrlPr>
                <w:rPr>
                  <w:rFonts w:ascii="Cambria Math" w:hAnsi="Cambria Math" w:cs="Arial"/>
                  <w:i/>
                  <w:kern w:val="2"/>
                  <w:sz w:val="20"/>
                </w:rPr>
              </m:ctrlPr>
            </m:sSupPr>
            <m:e>
              <m:d>
                <m:dPr>
                  <m:begChr m:val="["/>
                  <m:endChr m:val="]"/>
                  <m:ctrlPr>
                    <w:rPr>
                      <w:rFonts w:ascii="Cambria Math" w:hAnsi="Cambria Math" w:cs="Arial"/>
                      <w:i/>
                      <w:kern w:val="2"/>
                      <w:sz w:val="20"/>
                    </w:rPr>
                  </m:ctrlPr>
                </m:dPr>
                <m:e>
                  <m:f>
                    <m:fPr>
                      <m:ctrlPr>
                        <w:rPr>
                          <w:rFonts w:ascii="Cambria Math" w:hAnsi="Cambria Math" w:cs="Arial"/>
                          <w:i/>
                          <w:kern w:val="2"/>
                          <w:sz w:val="20"/>
                        </w:rPr>
                      </m:ctrlPr>
                    </m:fPr>
                    <m:num>
                      <m:d>
                        <m:dPr>
                          <m:ctrlPr>
                            <w:rPr>
                              <w:rFonts w:ascii="Cambria Math" w:hAnsi="Cambria Math" w:cs="Arial"/>
                              <w:i/>
                              <w:kern w:val="2"/>
                              <w:sz w:val="20"/>
                            </w:rPr>
                          </m:ctrlPr>
                        </m:dPr>
                        <m:e>
                          <m:r>
                            <w:rPr>
                              <w:rFonts w:ascii="Cambria Math" w:hAnsi="Cambria Math" w:cs="Arial"/>
                              <w:kern w:val="2"/>
                              <w:sz w:val="20"/>
                            </w:rPr>
                            <m:t>pH-</m:t>
                          </m:r>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min</m:t>
                              </m:r>
                            </m:sub>
                          </m:sSub>
                        </m:e>
                      </m:d>
                      <m:d>
                        <m:dPr>
                          <m:ctrlPr>
                            <w:rPr>
                              <w:rFonts w:ascii="Cambria Math" w:hAnsi="Cambria Math" w:cs="Arial"/>
                              <w:i/>
                              <w:kern w:val="2"/>
                              <w:sz w:val="20"/>
                            </w:rPr>
                          </m:ctrlPr>
                        </m:dPr>
                        <m:e>
                          <m:r>
                            <w:rPr>
                              <w:rFonts w:ascii="Cambria Math" w:hAnsi="Cambria Math" w:cs="Arial"/>
                              <w:kern w:val="2"/>
                              <w:sz w:val="20"/>
                            </w:rPr>
                            <m:t>1-exp</m:t>
                          </m:r>
                          <m:d>
                            <m:dPr>
                              <m:begChr m:val="{"/>
                              <m:endChr m:val="}"/>
                              <m:ctrlPr>
                                <w:rPr>
                                  <w:rFonts w:ascii="Cambria Math" w:hAnsi="Cambria Math" w:cs="Arial"/>
                                  <w:i/>
                                  <w:kern w:val="2"/>
                                  <w:sz w:val="20"/>
                                </w:rPr>
                              </m:ctrlPr>
                            </m:dPr>
                            <m:e>
                              <m:r>
                                <w:rPr>
                                  <w:rFonts w:ascii="Cambria Math" w:hAnsi="Cambria Math" w:cs="Arial"/>
                                  <w:kern w:val="2"/>
                                  <w:sz w:val="20"/>
                                </w:rPr>
                                <m:t>c</m:t>
                              </m:r>
                              <m:d>
                                <m:dPr>
                                  <m:ctrlPr>
                                    <w:rPr>
                                      <w:rFonts w:ascii="Cambria Math" w:hAnsi="Cambria Math" w:cs="Arial"/>
                                      <w:i/>
                                      <w:kern w:val="2"/>
                                      <w:sz w:val="20"/>
                                    </w:rPr>
                                  </m:ctrlPr>
                                </m:dPr>
                                <m:e>
                                  <m:r>
                                    <w:rPr>
                                      <w:rFonts w:ascii="Cambria Math" w:hAnsi="Cambria Math" w:cs="Arial"/>
                                      <w:kern w:val="2"/>
                                      <w:sz w:val="20"/>
                                    </w:rPr>
                                    <m:t>pH-</m:t>
                                  </m:r>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max</m:t>
                                      </m:r>
                                    </m:sub>
                                  </m:sSub>
                                </m:e>
                              </m:d>
                            </m:e>
                          </m:d>
                        </m:e>
                      </m:d>
                    </m:num>
                    <m:den>
                      <m:d>
                        <m:dPr>
                          <m:ctrlPr>
                            <w:rPr>
                              <w:rFonts w:ascii="Cambria Math" w:hAnsi="Cambria Math" w:cs="Arial"/>
                              <w:i/>
                              <w:kern w:val="2"/>
                              <w:sz w:val="20"/>
                            </w:rPr>
                          </m:ctrlPr>
                        </m:dPr>
                        <m:e>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opt</m:t>
                              </m:r>
                            </m:sub>
                          </m:sSub>
                          <m:r>
                            <w:rPr>
                              <w:rFonts w:ascii="Cambria Math" w:hAnsi="Cambria Math" w:cs="Arial"/>
                              <w:kern w:val="2"/>
                              <w:sz w:val="20"/>
                            </w:rPr>
                            <m:t>-</m:t>
                          </m:r>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min</m:t>
                              </m:r>
                            </m:sub>
                          </m:sSub>
                        </m:e>
                      </m:d>
                      <m:d>
                        <m:dPr>
                          <m:ctrlPr>
                            <w:rPr>
                              <w:rFonts w:ascii="Cambria Math" w:hAnsi="Cambria Math" w:cs="Arial"/>
                              <w:i/>
                              <w:kern w:val="2"/>
                              <w:sz w:val="20"/>
                            </w:rPr>
                          </m:ctrlPr>
                        </m:dPr>
                        <m:e>
                          <m:r>
                            <w:rPr>
                              <w:rFonts w:ascii="Cambria Math" w:hAnsi="Cambria Math" w:cs="Arial"/>
                              <w:kern w:val="2"/>
                              <w:sz w:val="20"/>
                            </w:rPr>
                            <m:t>1-exp</m:t>
                          </m:r>
                          <m:d>
                            <m:dPr>
                              <m:begChr m:val="{"/>
                              <m:endChr m:val="}"/>
                              <m:ctrlPr>
                                <w:rPr>
                                  <w:rFonts w:ascii="Cambria Math" w:hAnsi="Cambria Math" w:cs="Arial"/>
                                  <w:i/>
                                  <w:kern w:val="2"/>
                                  <w:sz w:val="20"/>
                                </w:rPr>
                              </m:ctrlPr>
                            </m:dPr>
                            <m:e>
                              <m:r>
                                <w:rPr>
                                  <w:rFonts w:ascii="Cambria Math" w:hAnsi="Cambria Math" w:cs="Arial"/>
                                  <w:kern w:val="2"/>
                                  <w:sz w:val="20"/>
                                </w:rPr>
                                <m:t>c</m:t>
                              </m:r>
                              <m:d>
                                <m:dPr>
                                  <m:ctrlPr>
                                    <w:rPr>
                                      <w:rFonts w:ascii="Cambria Math" w:hAnsi="Cambria Math" w:cs="Arial"/>
                                      <w:i/>
                                      <w:kern w:val="2"/>
                                      <w:sz w:val="20"/>
                                    </w:rPr>
                                  </m:ctrlPr>
                                </m:dPr>
                                <m:e>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opt</m:t>
                                      </m:r>
                                    </m:sub>
                                  </m:sSub>
                                  <m:r>
                                    <w:rPr>
                                      <w:rFonts w:ascii="Cambria Math" w:hAnsi="Cambria Math" w:cs="Arial"/>
                                      <w:kern w:val="2"/>
                                      <w:sz w:val="20"/>
                                    </w:rPr>
                                    <m:t>-</m:t>
                                  </m:r>
                                  <m:sSub>
                                    <m:sSubPr>
                                      <m:ctrlPr>
                                        <w:rPr>
                                          <w:rFonts w:ascii="Cambria Math" w:hAnsi="Cambria Math" w:cs="Arial"/>
                                          <w:i/>
                                          <w:kern w:val="2"/>
                                          <w:sz w:val="20"/>
                                        </w:rPr>
                                      </m:ctrlPr>
                                    </m:sSubPr>
                                    <m:e>
                                      <m:r>
                                        <w:rPr>
                                          <w:rFonts w:ascii="Cambria Math" w:hAnsi="Cambria Math" w:cs="Arial"/>
                                          <w:kern w:val="2"/>
                                          <w:sz w:val="20"/>
                                        </w:rPr>
                                        <m:t>pH</m:t>
                                      </m:r>
                                    </m:e>
                                    <m:sub>
                                      <m:r>
                                        <w:rPr>
                                          <w:rFonts w:ascii="Cambria Math" w:hAnsi="Cambria Math" w:cs="Arial"/>
                                          <w:kern w:val="2"/>
                                          <w:sz w:val="20"/>
                                        </w:rPr>
                                        <m:t>max</m:t>
                                      </m:r>
                                    </m:sub>
                                  </m:sSub>
                                </m:e>
                              </m:d>
                            </m:e>
                          </m:d>
                        </m:e>
                      </m:d>
                    </m:den>
                  </m:f>
                </m:e>
              </m:d>
            </m:e>
            <m:sup>
              <m:r>
                <w:rPr>
                  <w:rFonts w:ascii="Cambria Math" w:hAnsi="Cambria Math" w:cs="Arial"/>
                  <w:kern w:val="2"/>
                  <w:sz w:val="20"/>
                </w:rPr>
                <m:t>2</m:t>
              </m:r>
            </m:sup>
          </m:sSup>
          <m:r>
            <w:rPr>
              <w:rFonts w:ascii="Cambria Math" w:hAnsi="Cambria Math" w:cs="Arial"/>
              <w:kern w:val="2"/>
              <w:sz w:val="20"/>
            </w:rPr>
            <m:t xml:space="preserve">                                        (1)</m:t>
          </m:r>
        </m:oMath>
      </m:oMathPara>
    </w:p>
    <w:p w14:paraId="55FAF156" w14:textId="77777777" w:rsidR="00080A3E" w:rsidRPr="00742317" w:rsidRDefault="003E2A3F">
      <w:pPr>
        <w:spacing w:line="360" w:lineRule="auto"/>
        <w:jc w:val="both"/>
        <w:rPr>
          <w:rFonts w:ascii="Arial" w:hAnsi="Arial" w:cs="Arial"/>
          <w:sz w:val="20"/>
        </w:rPr>
      </w:pPr>
      <w:r w:rsidRPr="00742317">
        <w:rPr>
          <w:rFonts w:ascii="Arial" w:hAnsi="Arial" w:cs="Arial"/>
          <w:sz w:val="20"/>
        </w:rPr>
        <w:t xml:space="preserve">Where </w:t>
      </w:r>
      <w:r w:rsidRPr="00742317">
        <w:rPr>
          <w:rFonts w:ascii="Arial" w:hAnsi="Arial" w:cs="Arial"/>
          <w:i/>
          <w:iCs/>
          <w:sz w:val="20"/>
        </w:rPr>
        <w:t xml:space="preserve">c </w:t>
      </w:r>
      <w:r w:rsidRPr="00742317">
        <w:rPr>
          <w:rFonts w:ascii="Arial" w:hAnsi="Arial" w:cs="Arial"/>
          <w:sz w:val="20"/>
        </w:rPr>
        <w:t>is a dimensionless constant.</w:t>
      </w:r>
    </w:p>
    <w:p w14:paraId="17095E51" w14:textId="77777777" w:rsidR="00080A3E" w:rsidRPr="00742317" w:rsidRDefault="00080A3E">
      <w:pPr>
        <w:spacing w:line="360" w:lineRule="auto"/>
        <w:jc w:val="both"/>
        <w:rPr>
          <w:rFonts w:ascii="Arial" w:hAnsi="Arial" w:cs="Arial"/>
          <w:sz w:val="20"/>
        </w:rPr>
      </w:pPr>
    </w:p>
    <w:p w14:paraId="5D73F662" w14:textId="77777777" w:rsidR="007477EF" w:rsidRPr="00247803" w:rsidRDefault="003E2A3F" w:rsidP="002B3538">
      <w:pPr>
        <w:autoSpaceDE w:val="0"/>
        <w:autoSpaceDN w:val="0"/>
        <w:adjustRightInd w:val="0"/>
        <w:spacing w:line="360" w:lineRule="auto"/>
        <w:jc w:val="both"/>
        <w:rPr>
          <w:rFonts w:ascii="Arial" w:hAnsi="Arial" w:cs="Arial"/>
          <w:sz w:val="20"/>
          <w:lang w:eastAsia="fr-FR"/>
        </w:rPr>
      </w:pPr>
      <w:r w:rsidRPr="00742317">
        <w:rPr>
          <w:rFonts w:ascii="Arial" w:hAnsi="Arial" w:cs="Arial"/>
          <w:sz w:val="20"/>
        </w:rPr>
        <w:t xml:space="preserve">- Cardinal pH model with inflection </w:t>
      </w:r>
    </w:p>
    <w:p w14:paraId="44BFE6D7" w14:textId="77777777" w:rsidR="007477EF" w:rsidRPr="00247803" w:rsidRDefault="007477EF" w:rsidP="007477EF">
      <w:pPr>
        <w:autoSpaceDE w:val="0"/>
        <w:autoSpaceDN w:val="0"/>
        <w:adjustRightInd w:val="0"/>
        <w:spacing w:line="360" w:lineRule="auto"/>
        <w:jc w:val="both"/>
        <w:rPr>
          <w:rFonts w:ascii="Arial" w:hAnsi="Arial" w:cs="Arial"/>
          <w:sz w:val="20"/>
          <w:lang w:eastAsia="fr-FR"/>
        </w:rPr>
      </w:pPr>
      <m:oMath>
        <m:r>
          <w:rPr>
            <w:rFonts w:ascii="Cambria Math" w:hAnsi="Cambria Math" w:cs="Arial"/>
            <w:sz w:val="20"/>
            <w:lang w:eastAsia="fr-FR"/>
          </w:rPr>
          <m:t>A</m:t>
        </m:r>
        <m:d>
          <m:dPr>
            <m:ctrlPr>
              <w:rPr>
                <w:rFonts w:ascii="Cambria Math" w:hAnsi="Cambria Math" w:cs="Arial"/>
                <w:i/>
                <w:sz w:val="20"/>
                <w:lang w:eastAsia="fr-FR"/>
              </w:rPr>
            </m:ctrlPr>
          </m:dPr>
          <m:e>
            <m:r>
              <w:rPr>
                <w:rFonts w:ascii="Cambria Math" w:hAnsi="Cambria Math" w:cs="Arial"/>
                <w:sz w:val="20"/>
                <w:lang w:eastAsia="fr-FR"/>
              </w:rPr>
              <m:t>pH</m:t>
            </m:r>
          </m:e>
        </m:d>
        <m:r>
          <w:rPr>
            <w:rFonts w:ascii="Cambria Math" w:hAnsi="Cambria Math" w:cs="Arial"/>
            <w:sz w:val="20"/>
            <w:lang w:eastAsia="fr-FR"/>
          </w:rPr>
          <m:t>=</m:t>
        </m:r>
        <m:sSubSup>
          <m:sSubSupPr>
            <m:ctrlPr>
              <w:rPr>
                <w:rFonts w:ascii="Cambria Math" w:hAnsi="Cambria Math" w:cs="Arial"/>
                <w:i/>
                <w:sz w:val="20"/>
                <w:lang w:eastAsia="fr-FR"/>
              </w:rPr>
            </m:ctrlPr>
          </m:sSubSupPr>
          <m:e>
            <m:r>
              <w:rPr>
                <w:rFonts w:ascii="Cambria Math" w:hAnsi="Cambria Math" w:cs="Arial"/>
                <w:sz w:val="20"/>
                <w:lang w:eastAsia="fr-FR"/>
              </w:rPr>
              <m:t>A</m:t>
            </m:r>
          </m:e>
          <m:sub>
            <m:r>
              <w:rPr>
                <w:rFonts w:ascii="Cambria Math" w:hAnsi="Cambria Math" w:cs="Arial"/>
                <w:sz w:val="20"/>
                <w:lang w:eastAsia="fr-FR"/>
              </w:rPr>
              <m:t>opt</m:t>
            </m:r>
          </m:sub>
          <m:sup>
            <m:r>
              <w:rPr>
                <w:rFonts w:ascii="Cambria Math" w:hAnsi="Cambria Math" w:cs="Arial"/>
                <w:sz w:val="20"/>
                <w:lang w:eastAsia="fr-FR"/>
              </w:rPr>
              <m:t>pH</m:t>
            </m:r>
          </m:sup>
        </m:sSubSup>
        <m:f>
          <m:fPr>
            <m:ctrlPr>
              <w:rPr>
                <w:rFonts w:ascii="Cambria Math" w:hAnsi="Cambria Math" w:cs="Arial"/>
                <w:i/>
                <w:sz w:val="20"/>
                <w:lang w:eastAsia="fr-FR"/>
              </w:rPr>
            </m:ctrlPr>
          </m:fPr>
          <m:num>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min</m:t>
                    </m:r>
                  </m:sub>
                </m:sSub>
              </m:e>
            </m:d>
            <m:sSup>
              <m:sSupPr>
                <m:ctrlPr>
                  <w:rPr>
                    <w:rFonts w:ascii="Cambria Math" w:hAnsi="Cambria Math" w:cs="Arial"/>
                    <w:i/>
                    <w:sz w:val="20"/>
                    <w:lang w:eastAsia="fr-FR"/>
                  </w:rPr>
                </m:ctrlPr>
              </m:sSupPr>
              <m:e>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e>
              <m:sup>
                <m:r>
                  <w:rPr>
                    <w:rFonts w:ascii="Cambria Math" w:hAnsi="Cambria Math" w:cs="Arial"/>
                    <w:sz w:val="20"/>
                    <w:lang w:eastAsia="fr-FR"/>
                  </w:rPr>
                  <m:t>2</m:t>
                </m:r>
              </m:sup>
            </m:sSup>
          </m:num>
          <m:den>
            <m:d>
              <m:dPr>
                <m:ctrlPr>
                  <w:rPr>
                    <w:rFonts w:ascii="Cambria Math" w:hAnsi="Cambria Math" w:cs="Arial"/>
                    <w:i/>
                    <w:sz w:val="20"/>
                    <w:lang w:eastAsia="fr-FR"/>
                  </w:rPr>
                </m:ctrlPr>
              </m:dPr>
              <m:e>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d>
              <m:dPr>
                <m:begChr m:val="{"/>
                <m:endChr m:val="}"/>
                <m:ctrlPr>
                  <w:rPr>
                    <w:rFonts w:ascii="Cambria Math" w:hAnsi="Cambria Math" w:cs="Arial"/>
                    <w:i/>
                    <w:sz w:val="20"/>
                    <w:lang w:eastAsia="fr-FR"/>
                  </w:rPr>
                </m:ctrlPr>
              </m:dPr>
              <m:e>
                <m:d>
                  <m:dPr>
                    <m:ctrlPr>
                      <w:rPr>
                        <w:rFonts w:ascii="Cambria Math" w:hAnsi="Cambria Math" w:cs="Arial"/>
                        <w:i/>
                        <w:sz w:val="20"/>
                        <w:lang w:eastAsia="fr-FR"/>
                      </w:rPr>
                    </m:ctrlPr>
                  </m:dPr>
                  <m:e>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e>
                </m:d>
                <m:r>
                  <w:rPr>
                    <w:rFonts w:ascii="Cambria Math" w:hAnsi="Cambria Math" w:cs="Arial"/>
                    <w:sz w:val="20"/>
                    <w:lang w:eastAsia="fr-FR"/>
                  </w:rPr>
                  <m:t>-</m:t>
                </m:r>
                <m:d>
                  <m:dPr>
                    <m:ctrlPr>
                      <w:rPr>
                        <w:rFonts w:ascii="Cambria Math" w:hAnsi="Cambria Math" w:cs="Arial"/>
                        <w:i/>
                        <w:sz w:val="20"/>
                        <w:lang w:eastAsia="fr-FR"/>
                      </w:rPr>
                    </m:ctrlPr>
                  </m:dPr>
                  <m:e>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min</m:t>
                        </m:r>
                      </m:sub>
                    </m:sSub>
                  </m:e>
                </m:d>
                <m:d>
                  <m:dPr>
                    <m:ctrlPr>
                      <w:rPr>
                        <w:rFonts w:ascii="Cambria Math" w:hAnsi="Cambria Math" w:cs="Arial"/>
                        <w:i/>
                        <w:sz w:val="20"/>
                        <w:lang w:eastAsia="fr-FR"/>
                      </w:rPr>
                    </m:ctrlPr>
                  </m:dPr>
                  <m:e>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r>
                      <w:rPr>
                        <w:rFonts w:ascii="Cambria Math" w:hAnsi="Cambria Math" w:cs="Arial"/>
                        <w:sz w:val="20"/>
                        <w:lang w:eastAsia="fr-FR"/>
                      </w:rPr>
                      <m:t>-2pH</m:t>
                    </m:r>
                  </m:e>
                </m:d>
              </m:e>
            </m:d>
          </m:den>
        </m:f>
        <m:r>
          <w:rPr>
            <w:rFonts w:ascii="Cambria Math" w:hAnsi="Cambria Math" w:cs="Arial"/>
            <w:sz w:val="20"/>
            <w:lang w:eastAsia="fr-FR"/>
          </w:rPr>
          <m:t xml:space="preserve">     (2)</m:t>
        </m:r>
      </m:oMath>
      <w:r w:rsidRPr="00247803">
        <w:rPr>
          <w:rFonts w:ascii="Arial" w:hAnsi="Arial" w:cs="Arial"/>
          <w:sz w:val="20"/>
          <w:lang w:eastAsia="fr-FR"/>
        </w:rPr>
        <w:t xml:space="preserve"> </w:t>
      </w:r>
    </w:p>
    <w:p w14:paraId="405BCDB6" w14:textId="77777777" w:rsidR="008F402B" w:rsidRDefault="008F402B" w:rsidP="007477EF">
      <w:pPr>
        <w:autoSpaceDE w:val="0"/>
        <w:autoSpaceDN w:val="0"/>
        <w:adjustRightInd w:val="0"/>
        <w:spacing w:line="360" w:lineRule="auto"/>
        <w:jc w:val="both"/>
        <w:rPr>
          <w:rFonts w:ascii="Arial" w:hAnsi="Arial" w:cs="Arial"/>
          <w:sz w:val="20"/>
        </w:rPr>
      </w:pPr>
    </w:p>
    <w:p w14:paraId="1107ACC3" w14:textId="080B9B91" w:rsidR="007477EF" w:rsidRPr="00742317" w:rsidRDefault="003E2A3F" w:rsidP="007477EF">
      <w:pPr>
        <w:autoSpaceDE w:val="0"/>
        <w:autoSpaceDN w:val="0"/>
        <w:adjustRightInd w:val="0"/>
        <w:spacing w:line="360" w:lineRule="auto"/>
        <w:jc w:val="both"/>
        <w:rPr>
          <w:rFonts w:ascii="Arial" w:hAnsi="Arial" w:cs="Arial"/>
          <w:sz w:val="20"/>
          <w:lang w:eastAsia="fr-FR"/>
        </w:rPr>
      </w:pPr>
      <w:r w:rsidRPr="00742317">
        <w:rPr>
          <w:rFonts w:ascii="Arial" w:hAnsi="Arial" w:cs="Arial"/>
          <w:sz w:val="20"/>
        </w:rPr>
        <w:t xml:space="preserve">- Cardinal pH model (CPM) </w:t>
      </w:r>
    </w:p>
    <w:p w14:paraId="6E7B6278" w14:textId="77777777" w:rsidR="007477EF" w:rsidRPr="0015276E" w:rsidRDefault="007477EF" w:rsidP="007477EF">
      <w:pPr>
        <w:autoSpaceDE w:val="0"/>
        <w:autoSpaceDN w:val="0"/>
        <w:adjustRightInd w:val="0"/>
        <w:spacing w:line="360" w:lineRule="auto"/>
        <w:jc w:val="both"/>
        <w:rPr>
          <w:rFonts w:ascii="Arial" w:hAnsi="Arial" w:cs="Arial"/>
          <w:sz w:val="20"/>
          <w:lang w:eastAsia="fr-FR"/>
        </w:rPr>
      </w:pPr>
      <m:oMathPara>
        <m:oMathParaPr>
          <m:jc m:val="left"/>
        </m:oMathParaPr>
        <m:oMath>
          <m:r>
            <w:rPr>
              <w:rFonts w:ascii="Cambria Math" w:hAnsi="Cambria Math" w:cs="Arial"/>
              <w:sz w:val="20"/>
              <w:lang w:eastAsia="fr-FR"/>
            </w:rPr>
            <m:t>A</m:t>
          </m:r>
          <m:d>
            <m:dPr>
              <m:ctrlPr>
                <w:rPr>
                  <w:rFonts w:ascii="Cambria Math" w:hAnsi="Cambria Math" w:cs="Arial"/>
                  <w:i/>
                  <w:sz w:val="20"/>
                  <w:lang w:eastAsia="fr-FR"/>
                </w:rPr>
              </m:ctrlPr>
            </m:dPr>
            <m:e>
              <m:r>
                <w:rPr>
                  <w:rFonts w:ascii="Cambria Math" w:hAnsi="Cambria Math" w:cs="Arial"/>
                  <w:sz w:val="20"/>
                  <w:lang w:eastAsia="fr-FR"/>
                </w:rPr>
                <m:t>pH</m:t>
              </m:r>
            </m:e>
          </m:d>
          <m:r>
            <w:rPr>
              <w:rFonts w:ascii="Cambria Math" w:hAnsi="Cambria Math" w:cs="Arial"/>
              <w:sz w:val="20"/>
              <w:lang w:eastAsia="fr-FR"/>
            </w:rPr>
            <m:t>=</m:t>
          </m:r>
          <m:sSubSup>
            <m:sSubSupPr>
              <m:ctrlPr>
                <w:rPr>
                  <w:rFonts w:ascii="Cambria Math" w:hAnsi="Cambria Math" w:cs="Arial"/>
                  <w:i/>
                  <w:sz w:val="20"/>
                  <w:lang w:eastAsia="fr-FR"/>
                </w:rPr>
              </m:ctrlPr>
            </m:sSubSupPr>
            <m:e>
              <m:r>
                <w:rPr>
                  <w:rFonts w:ascii="Cambria Math" w:hAnsi="Cambria Math" w:cs="Arial"/>
                  <w:sz w:val="20"/>
                  <w:lang w:eastAsia="fr-FR"/>
                </w:rPr>
                <m:t>A</m:t>
              </m:r>
            </m:e>
            <m:sub>
              <m:r>
                <w:rPr>
                  <w:rFonts w:ascii="Cambria Math" w:hAnsi="Cambria Math" w:cs="Arial"/>
                  <w:sz w:val="20"/>
                  <w:lang w:eastAsia="fr-FR"/>
                </w:rPr>
                <m:t>opt</m:t>
              </m:r>
            </m:sub>
            <m:sup>
              <m:r>
                <w:rPr>
                  <w:rFonts w:ascii="Cambria Math" w:hAnsi="Cambria Math" w:cs="Arial"/>
                  <w:sz w:val="20"/>
                  <w:lang w:eastAsia="fr-FR"/>
                </w:rPr>
                <m:t>pH</m:t>
              </m:r>
            </m:sup>
          </m:sSubSup>
          <m:f>
            <m:fPr>
              <m:ctrlPr>
                <w:rPr>
                  <w:rFonts w:ascii="Cambria Math" w:hAnsi="Cambria Math" w:cs="Arial"/>
                  <w:i/>
                  <w:sz w:val="20"/>
                  <w:lang w:eastAsia="fr-FR"/>
                </w:rPr>
              </m:ctrlPr>
            </m:fPr>
            <m:num>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min</m:t>
                      </m:r>
                    </m:sub>
                  </m:sSub>
                </m:e>
              </m:d>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num>
            <m:den>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min</m:t>
                      </m:r>
                    </m:sub>
                  </m:sSub>
                </m:e>
              </m:d>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e>
              </m:d>
              <m:r>
                <w:rPr>
                  <w:rFonts w:ascii="Cambria Math" w:hAnsi="Cambria Math" w:cs="Arial"/>
                  <w:sz w:val="20"/>
                  <w:lang w:eastAsia="fr-FR"/>
                </w:rPr>
                <m:t>-</m:t>
              </m:r>
              <m:sSup>
                <m:sSupPr>
                  <m:ctrlPr>
                    <w:rPr>
                      <w:rFonts w:ascii="Cambria Math" w:hAnsi="Cambria Math" w:cs="Arial"/>
                      <w:i/>
                      <w:sz w:val="20"/>
                      <w:lang w:eastAsia="fr-FR"/>
                    </w:rPr>
                  </m:ctrlPr>
                </m:sSupPr>
                <m:e>
                  <m:d>
                    <m:dPr>
                      <m:ctrlPr>
                        <w:rPr>
                          <w:rFonts w:ascii="Cambria Math" w:hAnsi="Cambria Math" w:cs="Arial"/>
                          <w:i/>
                          <w:sz w:val="20"/>
                          <w:lang w:eastAsia="fr-FR"/>
                        </w:rPr>
                      </m:ctrlPr>
                    </m:dPr>
                    <m:e>
                      <m:r>
                        <w:rPr>
                          <w:rFonts w:ascii="Cambria Math" w:hAnsi="Cambria Math" w:cs="Arial"/>
                          <w:sz w:val="20"/>
                          <w:lang w:eastAsia="fr-FR"/>
                        </w:rPr>
                        <m:t>pH-</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e>
                  </m:d>
                </m:e>
                <m:sup>
                  <m:r>
                    <w:rPr>
                      <w:rFonts w:ascii="Cambria Math" w:hAnsi="Cambria Math" w:cs="Arial"/>
                      <w:sz w:val="20"/>
                      <w:lang w:eastAsia="fr-FR"/>
                    </w:rPr>
                    <m:t>2</m:t>
                  </m:r>
                </m:sup>
              </m:sSup>
            </m:den>
          </m:f>
          <m:r>
            <w:rPr>
              <w:rFonts w:ascii="Cambria Math" w:hAnsi="Cambria Math" w:cs="Arial"/>
              <w:sz w:val="20"/>
              <w:lang w:eastAsia="fr-FR"/>
            </w:rPr>
            <m:t xml:space="preserve">                                               (3)</m:t>
          </m:r>
        </m:oMath>
      </m:oMathPara>
    </w:p>
    <w:p w14:paraId="0E7D8730" w14:textId="77777777" w:rsidR="0014413F" w:rsidRPr="00742317" w:rsidRDefault="0014413F" w:rsidP="007477EF">
      <w:pPr>
        <w:autoSpaceDE w:val="0"/>
        <w:autoSpaceDN w:val="0"/>
        <w:adjustRightInd w:val="0"/>
        <w:spacing w:line="360" w:lineRule="auto"/>
        <w:jc w:val="both"/>
        <w:rPr>
          <w:rFonts w:ascii="Arial" w:hAnsi="Arial" w:cs="Arial"/>
          <w:sz w:val="20"/>
          <w:lang w:val="fr-FR"/>
        </w:rPr>
      </w:pPr>
    </w:p>
    <w:p w14:paraId="00B7FE01" w14:textId="77777777" w:rsidR="007477EF" w:rsidRPr="00742317" w:rsidRDefault="003E2A3F" w:rsidP="007477EF">
      <w:pPr>
        <w:autoSpaceDE w:val="0"/>
        <w:autoSpaceDN w:val="0"/>
        <w:adjustRightInd w:val="0"/>
        <w:spacing w:line="360" w:lineRule="auto"/>
        <w:jc w:val="both"/>
        <w:rPr>
          <w:rFonts w:ascii="Arial" w:hAnsi="Arial" w:cs="Arial"/>
          <w:sz w:val="20"/>
          <w:lang w:val="fr-FR" w:eastAsia="fr-FR"/>
        </w:rPr>
      </w:pPr>
      <w:r w:rsidRPr="00742317">
        <w:rPr>
          <w:rFonts w:ascii="Arial" w:hAnsi="Arial" w:cs="Arial"/>
          <w:sz w:val="20"/>
          <w:lang w:val="fr-FR"/>
        </w:rPr>
        <w:t xml:space="preserve">- Blanchard pH model (BPM) </w:t>
      </w:r>
    </w:p>
    <w:p w14:paraId="2D981D5E" w14:textId="77777777" w:rsidR="007477EF" w:rsidRPr="00742317" w:rsidRDefault="007477EF" w:rsidP="007477EF">
      <w:pPr>
        <w:autoSpaceDE w:val="0"/>
        <w:autoSpaceDN w:val="0"/>
        <w:adjustRightInd w:val="0"/>
        <w:spacing w:line="360" w:lineRule="auto"/>
        <w:jc w:val="both"/>
        <w:rPr>
          <w:rFonts w:ascii="Arial" w:hAnsi="Arial" w:cs="Arial"/>
          <w:sz w:val="20"/>
          <w:lang w:eastAsia="fr-FR"/>
        </w:rPr>
      </w:pPr>
      <m:oMathPara>
        <m:oMathParaPr>
          <m:jc m:val="left"/>
        </m:oMathParaPr>
        <m:oMath>
          <m:r>
            <w:rPr>
              <w:rFonts w:ascii="Cambria Math" w:hAnsi="Cambria Math" w:cs="Arial"/>
              <w:sz w:val="20"/>
              <w:lang w:eastAsia="fr-FR"/>
            </w:rPr>
            <m:t>A</m:t>
          </m:r>
          <m:d>
            <m:dPr>
              <m:ctrlPr>
                <w:rPr>
                  <w:rFonts w:ascii="Cambria Math" w:hAnsi="Cambria Math" w:cs="Arial"/>
                  <w:i/>
                  <w:sz w:val="20"/>
                  <w:lang w:eastAsia="fr-FR"/>
                </w:rPr>
              </m:ctrlPr>
            </m:dPr>
            <m:e>
              <m:r>
                <w:rPr>
                  <w:rFonts w:ascii="Cambria Math" w:hAnsi="Cambria Math" w:cs="Arial"/>
                  <w:sz w:val="20"/>
                  <w:lang w:eastAsia="fr-FR"/>
                </w:rPr>
                <m:t>pH</m:t>
              </m:r>
            </m:e>
          </m:d>
          <m:r>
            <w:rPr>
              <w:rFonts w:ascii="Cambria Math" w:hAnsi="Cambria Math" w:cs="Arial"/>
              <w:sz w:val="20"/>
              <w:lang w:eastAsia="fr-FR"/>
            </w:rPr>
            <m:t>=</m:t>
          </m:r>
          <m:sSubSup>
            <m:sSubSupPr>
              <m:ctrlPr>
                <w:rPr>
                  <w:rFonts w:ascii="Cambria Math" w:hAnsi="Cambria Math" w:cs="Arial"/>
                  <w:i/>
                  <w:sz w:val="20"/>
                  <w:lang w:eastAsia="fr-FR"/>
                </w:rPr>
              </m:ctrlPr>
            </m:sSubSupPr>
            <m:e>
              <m:r>
                <w:rPr>
                  <w:rFonts w:ascii="Cambria Math" w:hAnsi="Cambria Math" w:cs="Arial"/>
                  <w:sz w:val="20"/>
                  <w:lang w:eastAsia="fr-FR"/>
                </w:rPr>
                <m:t>A</m:t>
              </m:r>
            </m:e>
            <m:sub>
              <m:r>
                <w:rPr>
                  <w:rFonts w:ascii="Cambria Math" w:hAnsi="Cambria Math" w:cs="Arial"/>
                  <w:sz w:val="20"/>
                  <w:lang w:eastAsia="fr-FR"/>
                </w:rPr>
                <m:t>opt</m:t>
              </m:r>
            </m:sub>
            <m:sup>
              <m:r>
                <w:rPr>
                  <w:rFonts w:ascii="Cambria Math" w:hAnsi="Cambria Math" w:cs="Arial"/>
                  <w:sz w:val="20"/>
                  <w:lang w:eastAsia="fr-FR"/>
                </w:rPr>
                <m:t>pH</m:t>
              </m:r>
            </m:sup>
          </m:sSubSup>
          <m:sSup>
            <m:sSupPr>
              <m:ctrlPr>
                <w:rPr>
                  <w:rFonts w:ascii="Cambria Math" w:hAnsi="Cambria Math" w:cs="Arial"/>
                  <w:i/>
                  <w:sz w:val="20"/>
                  <w:lang w:eastAsia="fr-FR"/>
                </w:rPr>
              </m:ctrlPr>
            </m:sSupPr>
            <m:e>
              <m:d>
                <m:dPr>
                  <m:ctrlPr>
                    <w:rPr>
                      <w:rFonts w:ascii="Cambria Math" w:hAnsi="Cambria Math" w:cs="Arial"/>
                      <w:i/>
                      <w:sz w:val="20"/>
                      <w:lang w:eastAsia="fr-FR"/>
                    </w:rPr>
                  </m:ctrlPr>
                </m:dPr>
                <m:e>
                  <m:f>
                    <m:fPr>
                      <m:ctrlPr>
                        <w:rPr>
                          <w:rFonts w:ascii="Cambria Math" w:hAnsi="Cambria Math" w:cs="Arial"/>
                          <w:i/>
                          <w:sz w:val="20"/>
                          <w:lang w:eastAsia="fr-FR"/>
                        </w:rPr>
                      </m:ctrlPr>
                    </m:fPr>
                    <m:num>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r>
                        <w:rPr>
                          <w:rFonts w:ascii="Cambria Math" w:hAnsi="Cambria Math" w:cs="Arial"/>
                          <w:sz w:val="20"/>
                          <w:lang w:eastAsia="fr-FR"/>
                        </w:rPr>
                        <m:t>-pH</m:t>
                      </m:r>
                    </m:num>
                    <m:den>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den>
                  </m:f>
                </m:e>
              </m:d>
            </m:e>
            <m:sup>
              <m:r>
                <w:rPr>
                  <w:rFonts w:ascii="Cambria Math" w:hAnsi="Cambria Math" w:cs="Arial"/>
                  <w:sz w:val="20"/>
                  <w:lang w:eastAsia="fr-FR"/>
                </w:rPr>
                <m:t>α</m:t>
              </m:r>
            </m:sup>
          </m:sSup>
          <m:r>
            <w:rPr>
              <w:rFonts w:ascii="Cambria Math" w:hAnsi="Cambria Math" w:cs="Arial"/>
              <w:sz w:val="20"/>
              <w:lang w:eastAsia="fr-FR"/>
            </w:rPr>
            <m:t>exp</m:t>
          </m:r>
          <m:d>
            <m:dPr>
              <m:ctrlPr>
                <w:rPr>
                  <w:rFonts w:ascii="Cambria Math" w:hAnsi="Cambria Math" w:cs="Arial"/>
                  <w:i/>
                  <w:sz w:val="20"/>
                  <w:lang w:eastAsia="fr-FR"/>
                </w:rPr>
              </m:ctrlPr>
            </m:dPr>
            <m:e>
              <m:r>
                <w:rPr>
                  <w:rFonts w:ascii="Cambria Math" w:hAnsi="Cambria Math" w:cs="Arial"/>
                  <w:sz w:val="20"/>
                  <w:lang w:eastAsia="fr-FR"/>
                </w:rPr>
                <m:t>-α</m:t>
              </m:r>
              <m:f>
                <m:fPr>
                  <m:ctrlPr>
                    <w:rPr>
                      <w:rFonts w:ascii="Cambria Math" w:hAnsi="Cambria Math" w:cs="Arial"/>
                      <w:i/>
                      <w:sz w:val="20"/>
                      <w:lang w:eastAsia="fr-FR"/>
                    </w:rPr>
                  </m:ctrlPr>
                </m:fPr>
                <m:num>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r>
                    <w:rPr>
                      <w:rFonts w:ascii="Cambria Math" w:hAnsi="Cambria Math" w:cs="Arial"/>
                      <w:sz w:val="20"/>
                      <w:lang w:eastAsia="fr-FR"/>
                    </w:rPr>
                    <m:t>-pH</m:t>
                  </m:r>
                </m:num>
                <m:den>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max</m:t>
                      </m:r>
                    </m:sub>
                  </m:sSub>
                  <m:r>
                    <w:rPr>
                      <w:rFonts w:ascii="Cambria Math" w:hAnsi="Cambria Math" w:cs="Arial"/>
                      <w:sz w:val="20"/>
                      <w:lang w:eastAsia="fr-FR"/>
                    </w:rPr>
                    <m:t>-</m:t>
                  </m:r>
                  <m:sSub>
                    <m:sSubPr>
                      <m:ctrlPr>
                        <w:rPr>
                          <w:rFonts w:ascii="Cambria Math" w:hAnsi="Cambria Math" w:cs="Arial"/>
                          <w:i/>
                          <w:sz w:val="20"/>
                          <w:lang w:eastAsia="fr-FR"/>
                        </w:rPr>
                      </m:ctrlPr>
                    </m:sSubPr>
                    <m:e>
                      <m:r>
                        <w:rPr>
                          <w:rFonts w:ascii="Cambria Math" w:hAnsi="Cambria Math" w:cs="Arial"/>
                          <w:sz w:val="20"/>
                          <w:lang w:eastAsia="fr-FR"/>
                        </w:rPr>
                        <m:t>pH</m:t>
                      </m:r>
                    </m:e>
                    <m:sub>
                      <m:r>
                        <w:rPr>
                          <w:rFonts w:ascii="Cambria Math" w:hAnsi="Cambria Math" w:cs="Arial"/>
                          <w:sz w:val="20"/>
                          <w:lang w:eastAsia="fr-FR"/>
                        </w:rPr>
                        <m:t>opt</m:t>
                      </m:r>
                    </m:sub>
                  </m:sSub>
                </m:den>
              </m:f>
            </m:e>
          </m:d>
          <m:r>
            <w:rPr>
              <w:rFonts w:ascii="Cambria Math" w:hAnsi="Cambria Math" w:cs="Arial"/>
              <w:sz w:val="20"/>
              <w:lang w:eastAsia="fr-FR"/>
            </w:rPr>
            <m:t xml:space="preserve">                                                 (4)</m:t>
          </m:r>
        </m:oMath>
      </m:oMathPara>
    </w:p>
    <w:p w14:paraId="3FAB710C" w14:textId="77777777" w:rsidR="00080A3E" w:rsidRPr="00742317" w:rsidRDefault="003E2A3F" w:rsidP="007477EF">
      <w:pPr>
        <w:spacing w:line="360" w:lineRule="auto"/>
        <w:jc w:val="both"/>
        <w:rPr>
          <w:rFonts w:ascii="Arial" w:hAnsi="Arial" w:cs="Arial"/>
          <w:sz w:val="20"/>
        </w:rPr>
      </w:pPr>
      <w:r w:rsidRPr="00742317">
        <w:rPr>
          <w:rFonts w:ascii="Arial" w:hAnsi="Arial" w:cs="Arial"/>
          <w:i/>
          <w:iCs/>
          <w:sz w:val="20"/>
        </w:rPr>
        <w:t xml:space="preserve">α </w:t>
      </w:r>
      <w:r w:rsidRPr="00742317">
        <w:rPr>
          <w:rFonts w:ascii="Arial" w:hAnsi="Arial" w:cs="Arial"/>
          <w:sz w:val="20"/>
        </w:rPr>
        <w:t>is the Blanchard parameter.</w:t>
      </w:r>
    </w:p>
    <w:p w14:paraId="2F1CACCB" w14:textId="77777777" w:rsidR="00080A3E" w:rsidRPr="00742317" w:rsidRDefault="00080A3E">
      <w:pPr>
        <w:spacing w:line="360" w:lineRule="auto"/>
        <w:jc w:val="both"/>
        <w:rPr>
          <w:rFonts w:ascii="Arial" w:hAnsi="Arial" w:cs="Arial"/>
          <w:sz w:val="20"/>
        </w:rPr>
      </w:pPr>
    </w:p>
    <w:p w14:paraId="7A1DB837" w14:textId="77777777" w:rsidR="007477EF" w:rsidRPr="00742317" w:rsidRDefault="003E2A3F" w:rsidP="007477EF">
      <w:pPr>
        <w:autoSpaceDE w:val="0"/>
        <w:autoSpaceDN w:val="0"/>
        <w:adjustRightInd w:val="0"/>
        <w:spacing w:line="360" w:lineRule="auto"/>
        <w:jc w:val="both"/>
        <w:rPr>
          <w:rFonts w:ascii="Arial" w:hAnsi="Arial" w:cs="Arial"/>
          <w:bCs/>
          <w:sz w:val="20"/>
        </w:rPr>
      </w:pPr>
      <w:r w:rsidRPr="00742317">
        <w:rPr>
          <w:rFonts w:ascii="Arial" w:hAnsi="Arial" w:cs="Arial"/>
          <w:sz w:val="20"/>
        </w:rPr>
        <w:t xml:space="preserve">- Mechanistic model 1 (MeM1) </w:t>
      </w:r>
    </w:p>
    <w:p w14:paraId="61311954" w14:textId="77777777" w:rsidR="007477EF" w:rsidRPr="00742317" w:rsidRDefault="007477EF" w:rsidP="007477EF">
      <w:pPr>
        <w:autoSpaceDE w:val="0"/>
        <w:autoSpaceDN w:val="0"/>
        <w:adjustRightInd w:val="0"/>
        <w:spacing w:line="360" w:lineRule="auto"/>
        <w:jc w:val="both"/>
        <w:rPr>
          <w:rFonts w:ascii="Arial" w:hAnsi="Arial" w:cs="Arial"/>
          <w:sz w:val="20"/>
        </w:rPr>
      </w:pPr>
      <m:oMathPara>
        <m:oMathParaPr>
          <m:jc m:val="left"/>
        </m:oMathParaPr>
        <m:oMath>
          <m:r>
            <w:rPr>
              <w:rFonts w:ascii="Cambria Math" w:hAnsi="Cambria Math" w:cs="Arial"/>
              <w:sz w:val="20"/>
            </w:rPr>
            <m:t>A</m:t>
          </m:r>
          <m:d>
            <m:dPr>
              <m:ctrlPr>
                <w:rPr>
                  <w:rFonts w:ascii="Cambria Math" w:hAnsi="Cambria Math" w:cs="Arial"/>
                  <w:bCs/>
                  <w:i/>
                  <w:sz w:val="20"/>
                </w:rPr>
              </m:ctrlPr>
            </m:dPr>
            <m:e>
              <m:r>
                <w:rPr>
                  <w:rFonts w:ascii="Cambria Math" w:hAnsi="Cambria Math" w:cs="Arial"/>
                  <w:sz w:val="20"/>
                </w:rPr>
                <m:t>pH</m:t>
              </m:r>
            </m:e>
          </m:d>
          <m:r>
            <w:rPr>
              <w:rFonts w:ascii="Cambria Math" w:hAnsi="Cambria Math" w:cs="Arial"/>
              <w:sz w:val="20"/>
            </w:rPr>
            <m:t>=</m:t>
          </m:r>
          <m:f>
            <m:fPr>
              <m:ctrlPr>
                <w:rPr>
                  <w:rFonts w:ascii="Cambria Math" w:hAnsi="Cambria Math" w:cs="Arial"/>
                  <w:bCs/>
                  <w:i/>
                  <w:sz w:val="20"/>
                </w:rPr>
              </m:ctrlPr>
            </m:fPr>
            <m:num>
              <m:sSubSup>
                <m:sSubSupPr>
                  <m:ctrlPr>
                    <w:rPr>
                      <w:rFonts w:ascii="Cambria Math" w:hAnsi="Cambria Math" w:cs="Arial"/>
                      <w:bCs/>
                      <w:i/>
                      <w:sz w:val="20"/>
                    </w:rPr>
                  </m:ctrlPr>
                </m:sSubSupPr>
                <m:e>
                  <m:r>
                    <w:rPr>
                      <w:rFonts w:ascii="Cambria Math" w:hAnsi="Cambria Math" w:cs="Arial"/>
                      <w:sz w:val="20"/>
                    </w:rPr>
                    <m:t>V</m:t>
                  </m:r>
                </m:e>
                <m:sub>
                  <m:r>
                    <w:rPr>
                      <w:rFonts w:ascii="Cambria Math" w:hAnsi="Cambria Math" w:cs="Arial"/>
                      <w:sz w:val="20"/>
                    </w:rPr>
                    <m:t>max</m:t>
                  </m:r>
                </m:sub>
                <m:sup>
                  <m:r>
                    <w:rPr>
                      <w:rFonts w:ascii="Cambria Math" w:hAnsi="Cambria Math" w:cs="Arial"/>
                      <w:sz w:val="20"/>
                    </w:rPr>
                    <m:t>opt</m:t>
                  </m:r>
                </m:sup>
              </m:sSubSup>
            </m:num>
            <m:den>
              <m:r>
                <w:rPr>
                  <w:rFonts w:ascii="Cambria Math" w:hAnsi="Cambria Math" w:cs="Arial"/>
                  <w:sz w:val="20"/>
                </w:rPr>
                <m:t>1+</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ES1</m:t>
                      </m:r>
                    </m:sub>
                  </m:sSub>
                  <m:r>
                    <w:rPr>
                      <w:rFonts w:ascii="Cambria Math" w:hAnsi="Cambria Math" w:cs="Arial"/>
                      <w:sz w:val="20"/>
                    </w:rPr>
                    <m:t>-pH</m:t>
                  </m:r>
                </m:sup>
              </m:sSup>
              <m:r>
                <w:rPr>
                  <w:rFonts w:ascii="Cambria Math" w:hAnsi="Cambria Math" w:cs="Arial"/>
                  <w:sz w:val="20"/>
                </w:rPr>
                <m:t>+</m:t>
              </m:r>
              <m:sSup>
                <m:sSupPr>
                  <m:ctrlPr>
                    <w:rPr>
                      <w:rFonts w:ascii="Cambria Math" w:hAnsi="Cambria Math" w:cs="Arial"/>
                      <w:bCs/>
                      <w:i/>
                      <w:sz w:val="20"/>
                    </w:rPr>
                  </m:ctrlPr>
                </m:sSupPr>
                <m:e>
                  <m:r>
                    <w:rPr>
                      <w:rFonts w:ascii="Cambria Math" w:hAnsi="Cambria Math" w:cs="Arial"/>
                      <w:sz w:val="20"/>
                    </w:rPr>
                    <m:t>10</m:t>
                  </m:r>
                </m:e>
                <m:sup>
                  <m:r>
                    <w:rPr>
                      <w:rFonts w:ascii="Cambria Math" w:hAnsi="Cambria Math" w:cs="Arial"/>
                      <w:sz w:val="20"/>
                    </w:rPr>
                    <m:t>pH-</m:t>
                  </m:r>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ES2</m:t>
                      </m:r>
                    </m:sub>
                  </m:sSub>
                </m:sup>
              </m:sSup>
            </m:den>
          </m:f>
          <m:r>
            <w:rPr>
              <w:rFonts w:ascii="Cambria Math" w:hAnsi="Cambria Math" w:cs="Arial"/>
              <w:sz w:val="20"/>
            </w:rPr>
            <m:t xml:space="preserve">                                                                                        (5)</m:t>
          </m:r>
        </m:oMath>
      </m:oMathPara>
    </w:p>
    <w:p w14:paraId="7621CCE5" w14:textId="204B0261" w:rsidR="000A4B8E" w:rsidRDefault="000A4B8E" w:rsidP="004963B8">
      <w:pPr>
        <w:autoSpaceDE w:val="0"/>
        <w:autoSpaceDN w:val="0"/>
        <w:adjustRightInd w:val="0"/>
        <w:spacing w:line="360" w:lineRule="auto"/>
        <w:jc w:val="both"/>
        <w:rPr>
          <w:rFonts w:ascii="Arial" w:hAnsi="Arial" w:cs="Arial"/>
          <w:sz w:val="20"/>
        </w:rPr>
      </w:pPr>
    </w:p>
    <w:p w14:paraId="7260EA0D" w14:textId="5F987087" w:rsidR="007477EF" w:rsidRPr="00742317" w:rsidRDefault="003E2A3F" w:rsidP="004963B8">
      <w:pPr>
        <w:autoSpaceDE w:val="0"/>
        <w:autoSpaceDN w:val="0"/>
        <w:adjustRightInd w:val="0"/>
        <w:spacing w:line="360" w:lineRule="auto"/>
        <w:jc w:val="both"/>
        <w:rPr>
          <w:rFonts w:ascii="Arial" w:hAnsi="Arial" w:cs="Arial"/>
          <w:bCs/>
          <w:sz w:val="20"/>
        </w:rPr>
      </w:pPr>
      <w:r w:rsidRPr="00742317">
        <w:rPr>
          <w:rFonts w:ascii="Arial" w:hAnsi="Arial" w:cs="Arial"/>
          <w:sz w:val="20"/>
        </w:rPr>
        <w:t>- Mechan</w:t>
      </w:r>
      <w:r w:rsidR="00CB62E7">
        <w:rPr>
          <w:rFonts w:ascii="Arial" w:hAnsi="Arial" w:cs="Arial"/>
          <w:sz w:val="20"/>
        </w:rPr>
        <w:t>istic model 2 (MeM2)</w:t>
      </w:r>
    </w:p>
    <w:p w14:paraId="0AFFF4EE" w14:textId="77777777" w:rsidR="007477EF" w:rsidRPr="00742317" w:rsidRDefault="007477EF" w:rsidP="007477EF">
      <w:pPr>
        <w:rPr>
          <w:rFonts w:ascii="Arial" w:hAnsi="Arial" w:cs="Arial"/>
          <w:sz w:val="20"/>
        </w:rPr>
      </w:pPr>
      <m:oMathPara>
        <m:oMathParaPr>
          <m:jc m:val="left"/>
        </m:oMathParaPr>
        <m:oMath>
          <m:r>
            <w:rPr>
              <w:rFonts w:ascii="Cambria Math" w:hAnsi="Cambria Math" w:cs="Arial"/>
              <w:sz w:val="20"/>
            </w:rPr>
            <m:t>A</m:t>
          </m:r>
          <m:d>
            <m:dPr>
              <m:ctrlPr>
                <w:rPr>
                  <w:rFonts w:ascii="Cambria Math" w:hAnsi="Cambria Math" w:cs="Arial"/>
                  <w:bCs/>
                  <w:i/>
                  <w:sz w:val="20"/>
                </w:rPr>
              </m:ctrlPr>
            </m:dPr>
            <m:e>
              <m:r>
                <w:rPr>
                  <w:rFonts w:ascii="Cambria Math" w:hAnsi="Cambria Math" w:cs="Arial"/>
                  <w:sz w:val="20"/>
                </w:rPr>
                <m:t>pH</m:t>
              </m:r>
            </m:e>
          </m:d>
          <m:r>
            <w:rPr>
              <w:rFonts w:ascii="Cambria Math" w:hAnsi="Cambria Math" w:cs="Arial"/>
              <w:sz w:val="20"/>
            </w:rPr>
            <m:t>=</m:t>
          </m:r>
          <m:f>
            <m:fPr>
              <m:ctrlPr>
                <w:rPr>
                  <w:rFonts w:ascii="Cambria Math" w:hAnsi="Cambria Math" w:cs="Arial"/>
                  <w:bCs/>
                  <w:i/>
                  <w:sz w:val="20"/>
                </w:rPr>
              </m:ctrlPr>
            </m:fPr>
            <m:num>
              <m:sSubSup>
                <m:sSubSupPr>
                  <m:ctrlPr>
                    <w:rPr>
                      <w:rFonts w:ascii="Cambria Math" w:hAnsi="Cambria Math" w:cs="Arial"/>
                      <w:bCs/>
                      <w:i/>
                      <w:sz w:val="20"/>
                    </w:rPr>
                  </m:ctrlPr>
                </m:sSubSupPr>
                <m:e>
                  <m:r>
                    <w:rPr>
                      <w:rFonts w:ascii="Cambria Math" w:hAnsi="Cambria Math" w:cs="Arial"/>
                      <w:sz w:val="20"/>
                    </w:rPr>
                    <m:t>V</m:t>
                  </m:r>
                </m:e>
                <m:sub>
                  <m:r>
                    <w:rPr>
                      <w:rFonts w:ascii="Cambria Math" w:hAnsi="Cambria Math" w:cs="Arial"/>
                      <w:sz w:val="20"/>
                    </w:rPr>
                    <m:t>max</m:t>
                  </m:r>
                </m:sub>
                <m:sup>
                  <m:r>
                    <w:rPr>
                      <w:rFonts w:ascii="Cambria Math" w:hAnsi="Cambria Math" w:cs="Arial"/>
                      <w:sz w:val="20"/>
                    </w:rPr>
                    <m:t>opt</m:t>
                  </m:r>
                </m:sup>
              </m:sSubSup>
            </m:num>
            <m:den>
              <m:r>
                <w:rPr>
                  <w:rFonts w:ascii="Cambria Math" w:hAnsi="Cambria Math" w:cs="Arial"/>
                  <w:sz w:val="20"/>
                </w:rPr>
                <m:t>1+</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ES1</m:t>
                      </m:r>
                    </m:sub>
                  </m:sSub>
                  <m:r>
                    <w:rPr>
                      <w:rFonts w:ascii="Cambria Math" w:hAnsi="Cambria Math" w:cs="Arial"/>
                      <w:sz w:val="20"/>
                    </w:rPr>
                    <m:t>-2pH</m:t>
                  </m:r>
                </m:sup>
              </m:sSup>
              <m:r>
                <w:rPr>
                  <w:rFonts w:ascii="Cambria Math" w:hAnsi="Cambria Math" w:cs="Arial"/>
                  <w:sz w:val="20"/>
                </w:rPr>
                <m:t>+</m:t>
              </m:r>
              <m:sSup>
                <m:sSupPr>
                  <m:ctrlPr>
                    <w:rPr>
                      <w:rFonts w:ascii="Cambria Math" w:hAnsi="Cambria Math" w:cs="Arial"/>
                      <w:bCs/>
                      <w:i/>
                      <w:sz w:val="20"/>
                    </w:rPr>
                  </m:ctrlPr>
                </m:sSupPr>
                <m:e>
                  <m:r>
                    <w:rPr>
                      <w:rFonts w:ascii="Cambria Math" w:hAnsi="Cambria Math" w:cs="Arial"/>
                      <w:sz w:val="20"/>
                    </w:rPr>
                    <m:t>10</m:t>
                  </m:r>
                </m:e>
                <m:sup>
                  <m:r>
                    <w:rPr>
                      <w:rFonts w:ascii="Cambria Math" w:hAnsi="Cambria Math" w:cs="Arial"/>
                      <w:sz w:val="20"/>
                    </w:rPr>
                    <m:t>pH-</m:t>
                  </m:r>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ES2</m:t>
                      </m:r>
                    </m:sub>
                  </m:sSub>
                </m:sup>
              </m:sSup>
            </m:den>
          </m:f>
          <m:r>
            <w:rPr>
              <w:rFonts w:ascii="Cambria Math" w:hAnsi="Cambria Math" w:cs="Arial"/>
              <w:sz w:val="20"/>
            </w:rPr>
            <m:t xml:space="preserve">                                                                                      (6)</m:t>
          </m:r>
        </m:oMath>
      </m:oMathPara>
    </w:p>
    <w:p w14:paraId="1863F9D9" w14:textId="77777777" w:rsidR="007477EF" w:rsidRPr="00742317" w:rsidRDefault="007477EF">
      <w:pPr>
        <w:spacing w:line="360" w:lineRule="auto"/>
        <w:jc w:val="both"/>
        <w:rPr>
          <w:rFonts w:ascii="Arial" w:hAnsi="Arial" w:cs="Arial"/>
          <w:sz w:val="20"/>
        </w:rPr>
      </w:pPr>
    </w:p>
    <w:p w14:paraId="4E74B3D3" w14:textId="77777777" w:rsidR="007477EF" w:rsidRPr="00742317" w:rsidRDefault="00CB62E7" w:rsidP="004963B8">
      <w:pPr>
        <w:autoSpaceDE w:val="0"/>
        <w:autoSpaceDN w:val="0"/>
        <w:adjustRightInd w:val="0"/>
        <w:spacing w:line="360" w:lineRule="auto"/>
        <w:jc w:val="both"/>
        <w:rPr>
          <w:rFonts w:ascii="Arial" w:hAnsi="Arial" w:cs="Arial"/>
          <w:bCs/>
          <w:sz w:val="20"/>
        </w:rPr>
      </w:pPr>
      <w:r>
        <w:rPr>
          <w:rFonts w:ascii="Arial" w:hAnsi="Arial" w:cs="Arial"/>
          <w:sz w:val="20"/>
        </w:rPr>
        <w:lastRenderedPageBreak/>
        <w:t>- Mechanistic model 3 (MeM3)</w:t>
      </w:r>
    </w:p>
    <w:p w14:paraId="6E23961E" w14:textId="77777777" w:rsidR="007477EF" w:rsidRPr="00EB52FD" w:rsidRDefault="007477EF" w:rsidP="007477EF">
      <w:pPr>
        <w:rPr>
          <w:rFonts w:ascii="Arial" w:hAnsi="Arial" w:cs="Arial"/>
          <w:sz w:val="20"/>
        </w:rPr>
      </w:pPr>
      <m:oMathPara>
        <m:oMathParaPr>
          <m:jc m:val="left"/>
        </m:oMathParaPr>
        <m:oMath>
          <m:r>
            <w:rPr>
              <w:rFonts w:ascii="Cambria Math" w:hAnsi="Cambria Math" w:cs="Arial"/>
              <w:sz w:val="20"/>
            </w:rPr>
            <m:t>A</m:t>
          </m:r>
          <m:d>
            <m:dPr>
              <m:ctrlPr>
                <w:rPr>
                  <w:rFonts w:ascii="Cambria Math" w:hAnsi="Cambria Math" w:cs="Arial"/>
                  <w:bCs/>
                  <w:i/>
                  <w:sz w:val="20"/>
                </w:rPr>
              </m:ctrlPr>
            </m:dPr>
            <m:e>
              <m:r>
                <w:rPr>
                  <w:rFonts w:ascii="Cambria Math" w:hAnsi="Cambria Math" w:cs="Arial"/>
                  <w:sz w:val="20"/>
                </w:rPr>
                <m:t>pH</m:t>
              </m:r>
            </m:e>
          </m:d>
          <m:r>
            <w:rPr>
              <w:rFonts w:ascii="Cambria Math" w:hAnsi="Cambria Math" w:cs="Arial"/>
              <w:sz w:val="20"/>
            </w:rPr>
            <m:t>=</m:t>
          </m:r>
          <m:f>
            <m:fPr>
              <m:ctrlPr>
                <w:rPr>
                  <w:rFonts w:ascii="Cambria Math" w:hAnsi="Cambria Math" w:cs="Arial"/>
                  <w:bCs/>
                  <w:i/>
                  <w:sz w:val="20"/>
                </w:rPr>
              </m:ctrlPr>
            </m:fPr>
            <m:num>
              <m:sSubSup>
                <m:sSubSupPr>
                  <m:ctrlPr>
                    <w:rPr>
                      <w:rFonts w:ascii="Cambria Math" w:hAnsi="Cambria Math" w:cs="Arial"/>
                      <w:bCs/>
                      <w:i/>
                      <w:sz w:val="20"/>
                    </w:rPr>
                  </m:ctrlPr>
                </m:sSubSupPr>
                <m:e>
                  <m:r>
                    <w:rPr>
                      <w:rFonts w:ascii="Cambria Math" w:hAnsi="Cambria Math" w:cs="Arial"/>
                      <w:sz w:val="20"/>
                    </w:rPr>
                    <m:t>V</m:t>
                  </m:r>
                </m:e>
                <m:sub>
                  <m:r>
                    <w:rPr>
                      <w:rFonts w:ascii="Cambria Math" w:hAnsi="Cambria Math" w:cs="Arial"/>
                      <w:sz w:val="20"/>
                    </w:rPr>
                    <m:t>max</m:t>
                  </m:r>
                </m:sub>
                <m:sup>
                  <m:r>
                    <w:rPr>
                      <w:rFonts w:ascii="Cambria Math" w:hAnsi="Cambria Math" w:cs="Arial"/>
                      <w:sz w:val="20"/>
                    </w:rPr>
                    <m:t>opt</m:t>
                  </m:r>
                </m:sup>
              </m:sSubSup>
              <m:r>
                <w:rPr>
                  <w:rFonts w:ascii="Cambria Math" w:hAnsi="Cambria Math" w:cs="Arial"/>
                  <w:sz w:val="20"/>
                </w:rPr>
                <m:t>(θ+</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ES2</m:t>
                      </m:r>
                    </m:sub>
                  </m:sSub>
                  <m:r>
                    <w:rPr>
                      <w:rFonts w:ascii="Cambria Math" w:hAnsi="Cambria Math" w:cs="Arial"/>
                      <w:sz w:val="20"/>
                    </w:rPr>
                    <m:t>-pH</m:t>
                  </m:r>
                </m:sup>
              </m:sSup>
              <m:r>
                <w:rPr>
                  <w:rFonts w:ascii="Cambria Math" w:hAnsi="Cambria Math" w:cs="Arial"/>
                  <w:sz w:val="20"/>
                </w:rPr>
                <m:t>)</m:t>
              </m:r>
            </m:num>
            <m:den>
              <m:r>
                <w:rPr>
                  <w:rFonts w:ascii="Cambria Math" w:hAnsi="Cambria Math" w:cs="Arial"/>
                  <w:sz w:val="20"/>
                </w:rPr>
                <m:t>1+</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ES1</m:t>
                      </m:r>
                    </m:sub>
                  </m:sSub>
                  <m:r>
                    <w:rPr>
                      <w:rFonts w:ascii="Cambria Math" w:hAnsi="Cambria Math" w:cs="Arial"/>
                      <w:sz w:val="20"/>
                    </w:rPr>
                    <m:t>-2pH</m:t>
                  </m:r>
                </m:sup>
              </m:sSup>
              <m:r>
                <w:rPr>
                  <w:rFonts w:ascii="Cambria Math" w:hAnsi="Cambria Math" w:cs="Arial"/>
                  <w:sz w:val="20"/>
                </w:rPr>
                <m:t>+</m:t>
              </m:r>
              <m:sSup>
                <m:sSupPr>
                  <m:ctrlPr>
                    <w:rPr>
                      <w:rFonts w:ascii="Cambria Math" w:hAnsi="Cambria Math" w:cs="Arial"/>
                      <w:bCs/>
                      <w:i/>
                      <w:sz w:val="20"/>
                    </w:rPr>
                  </m:ctrlPr>
                </m:sSupPr>
                <m:e>
                  <m:r>
                    <w:rPr>
                      <w:rFonts w:ascii="Cambria Math" w:hAnsi="Cambria Math" w:cs="Arial"/>
                      <w:sz w:val="20"/>
                    </w:rPr>
                    <m:t>10</m:t>
                  </m:r>
                </m:e>
                <m:sup>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ES2</m:t>
                      </m:r>
                    </m:sub>
                  </m:sSub>
                  <m:r>
                    <w:rPr>
                      <w:rFonts w:ascii="Cambria Math" w:hAnsi="Cambria Math" w:cs="Arial"/>
                      <w:sz w:val="20"/>
                    </w:rPr>
                    <m:t>-pH</m:t>
                  </m:r>
                </m:sup>
              </m:sSup>
              <m:r>
                <w:rPr>
                  <w:rFonts w:ascii="Cambria Math" w:hAnsi="Cambria Math" w:cs="Arial"/>
                  <w:sz w:val="20"/>
                </w:rPr>
                <m:t>+</m:t>
              </m:r>
              <m:sSup>
                <m:sSupPr>
                  <m:ctrlPr>
                    <w:rPr>
                      <w:rFonts w:ascii="Cambria Math" w:hAnsi="Cambria Math" w:cs="Arial"/>
                      <w:bCs/>
                      <w:i/>
                      <w:sz w:val="20"/>
                    </w:rPr>
                  </m:ctrlPr>
                </m:sSupPr>
                <m:e>
                  <m:r>
                    <w:rPr>
                      <w:rFonts w:ascii="Cambria Math" w:hAnsi="Cambria Math" w:cs="Arial"/>
                      <w:sz w:val="20"/>
                    </w:rPr>
                    <m:t>10</m:t>
                  </m:r>
                </m:e>
                <m:sup>
                  <m:r>
                    <w:rPr>
                      <w:rFonts w:ascii="Cambria Math" w:hAnsi="Cambria Math" w:cs="Arial"/>
                      <w:sz w:val="20"/>
                    </w:rPr>
                    <m:t>pH-</m:t>
                  </m:r>
                  <m:sSub>
                    <m:sSubPr>
                      <m:ctrlPr>
                        <w:rPr>
                          <w:rFonts w:ascii="Cambria Math" w:hAnsi="Cambria Math" w:cs="Arial"/>
                          <w:bCs/>
                          <w:i/>
                          <w:sz w:val="20"/>
                        </w:rPr>
                      </m:ctrlPr>
                    </m:sSubPr>
                    <m:e>
                      <m:r>
                        <w:rPr>
                          <w:rFonts w:ascii="Cambria Math" w:hAnsi="Cambria Math" w:cs="Arial"/>
                          <w:sz w:val="20"/>
                        </w:rPr>
                        <m:t>pK</m:t>
                      </m:r>
                    </m:e>
                    <m:sub>
                      <m:r>
                        <w:rPr>
                          <w:rFonts w:ascii="Cambria Math" w:hAnsi="Cambria Math" w:cs="Arial"/>
                          <w:sz w:val="20"/>
                        </w:rPr>
                        <m:t>ES3</m:t>
                      </m:r>
                    </m:sub>
                  </m:sSub>
                </m:sup>
              </m:sSup>
            </m:den>
          </m:f>
          <m:r>
            <w:rPr>
              <w:rFonts w:ascii="Cambria Math" w:hAnsi="Cambria Math" w:cs="Arial"/>
              <w:sz w:val="20"/>
            </w:rPr>
            <m:t xml:space="preserve">                                                          (7)</m:t>
          </m:r>
        </m:oMath>
      </m:oMathPara>
    </w:p>
    <w:p w14:paraId="6642EF63" w14:textId="77777777" w:rsidR="007477EF" w:rsidRPr="00742317" w:rsidRDefault="007477EF" w:rsidP="007477EF">
      <w:pPr>
        <w:spacing w:line="360" w:lineRule="auto"/>
        <w:jc w:val="both"/>
        <w:rPr>
          <w:rFonts w:ascii="Arial" w:hAnsi="Arial" w:cs="Arial"/>
          <w:sz w:val="20"/>
        </w:rPr>
      </w:pPr>
    </w:p>
    <w:p w14:paraId="30E697C9" w14:textId="77777777" w:rsidR="00080A3E" w:rsidRPr="00742317" w:rsidRDefault="003E2A3F" w:rsidP="007477EF">
      <w:pPr>
        <w:spacing w:line="360" w:lineRule="auto"/>
        <w:jc w:val="both"/>
        <w:rPr>
          <w:rFonts w:ascii="Arial" w:hAnsi="Arial" w:cs="Arial"/>
          <w:sz w:val="20"/>
        </w:rPr>
      </w:pPr>
      <w:r w:rsidRPr="00742317">
        <w:rPr>
          <w:rFonts w:ascii="Arial" w:hAnsi="Arial" w:cs="Arial"/>
          <w:sz w:val="20"/>
        </w:rPr>
        <w:t>Where:</w:t>
      </w:r>
    </w:p>
    <w:p w14:paraId="1959C64D" w14:textId="77777777" w:rsidR="00573B58" w:rsidRDefault="003E2A3F" w:rsidP="00573B58">
      <w:pPr>
        <w:spacing w:line="360" w:lineRule="auto"/>
        <w:jc w:val="both"/>
        <w:rPr>
          <w:rFonts w:ascii="Arial" w:hAnsi="Arial" w:cs="Arial"/>
          <w:sz w:val="20"/>
        </w:rPr>
      </w:pPr>
      <w:r w:rsidRPr="00742317">
        <w:rPr>
          <w:rFonts w:ascii="Arial" w:hAnsi="Arial" w:cs="Arial"/>
          <w:position w:val="-12"/>
          <w:sz w:val="20"/>
        </w:rPr>
        <w:t> </w:t>
      </w:r>
      <m:oMath>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opt</m:t>
            </m:r>
          </m:sub>
          <m:sup>
            <m:r>
              <w:rPr>
                <w:rFonts w:ascii="Cambria Math" w:hAnsi="Cambria Math" w:cs="Arial"/>
                <w:sz w:val="20"/>
                <w:szCs w:val="20"/>
              </w:rPr>
              <m:t>pH</m:t>
            </m:r>
          </m:sup>
        </m:sSubSup>
      </m:oMath>
      <w:r w:rsidR="004255BE">
        <w:rPr>
          <w:rFonts w:ascii="Arial" w:hAnsi="Arial" w:cs="Arial"/>
          <w:sz w:val="20"/>
          <w:szCs w:val="20"/>
        </w:rPr>
        <w:t xml:space="preserve"> </w:t>
      </w:r>
      <w:r w:rsidR="009E3626" w:rsidRPr="00742317">
        <w:rPr>
          <w:rFonts w:ascii="Arial" w:hAnsi="Arial" w:cs="Arial"/>
          <w:bCs/>
          <w:sz w:val="20"/>
        </w:rPr>
        <w:t>represents the maximum velocity (activity) at optimum pH</w:t>
      </w:r>
      <w:r w:rsidRPr="00742317">
        <w:rPr>
          <w:rFonts w:ascii="Arial" w:hAnsi="Arial" w:cs="Arial"/>
          <w:sz w:val="20"/>
        </w:rPr>
        <w:t>; the dissociation constants (pK) of the ionizable groups involved in catalysis ar</w:t>
      </w:r>
      <w:r w:rsidR="009E3626" w:rsidRPr="00742317">
        <w:rPr>
          <w:rFonts w:ascii="Arial" w:hAnsi="Arial" w:cs="Arial"/>
          <w:sz w:val="20"/>
        </w:rPr>
        <w:t>e denoted as (pK</w:t>
      </w:r>
      <w:r w:rsidR="009E3626" w:rsidRPr="00742317">
        <w:rPr>
          <w:rFonts w:ascii="Arial" w:hAnsi="Arial" w:cs="Arial"/>
          <w:sz w:val="20"/>
          <w:vertAlign w:val="subscript"/>
        </w:rPr>
        <w:t>ES1</w:t>
      </w:r>
      <w:r w:rsidR="009E3626" w:rsidRPr="00742317">
        <w:rPr>
          <w:rFonts w:ascii="Arial" w:hAnsi="Arial" w:cs="Arial"/>
          <w:sz w:val="20"/>
        </w:rPr>
        <w:t>, pK</w:t>
      </w:r>
      <w:r w:rsidR="009E3626" w:rsidRPr="00742317">
        <w:rPr>
          <w:rFonts w:ascii="Arial" w:hAnsi="Arial" w:cs="Arial"/>
          <w:sz w:val="20"/>
          <w:vertAlign w:val="subscript"/>
        </w:rPr>
        <w:t>ES2</w:t>
      </w:r>
      <w:r w:rsidR="009E3626" w:rsidRPr="00742317">
        <w:rPr>
          <w:rFonts w:ascii="Arial" w:hAnsi="Arial" w:cs="Arial"/>
          <w:sz w:val="20"/>
        </w:rPr>
        <w:t>, pK</w:t>
      </w:r>
      <w:r w:rsidRPr="00742317">
        <w:rPr>
          <w:rFonts w:ascii="Arial" w:hAnsi="Arial" w:cs="Arial"/>
          <w:sz w:val="20"/>
          <w:vertAlign w:val="subscript"/>
        </w:rPr>
        <w:t>ES3</w:t>
      </w:r>
      <w:r w:rsidRPr="00742317">
        <w:rPr>
          <w:rFonts w:ascii="Arial" w:hAnsi="Arial" w:cs="Arial"/>
          <w:sz w:val="20"/>
        </w:rPr>
        <w:t>); pK</w:t>
      </w:r>
      <w:r w:rsidRPr="00742317">
        <w:rPr>
          <w:rFonts w:ascii="Arial" w:hAnsi="Arial" w:cs="Arial"/>
          <w:sz w:val="20"/>
          <w:vertAlign w:val="subscript"/>
        </w:rPr>
        <w:t>ES1</w:t>
      </w:r>
      <w:r w:rsidRPr="00742317">
        <w:rPr>
          <w:rFonts w:ascii="Arial" w:hAnsi="Arial" w:cs="Arial"/>
          <w:sz w:val="20"/>
        </w:rPr>
        <w:t xml:space="preserve"> corresponds to the group that is active only when protonated and deprotonates on the acid side of the curve; pK</w:t>
      </w:r>
      <w:r w:rsidRPr="00742317">
        <w:rPr>
          <w:rFonts w:ascii="Arial" w:hAnsi="Arial" w:cs="Arial"/>
          <w:sz w:val="20"/>
          <w:vertAlign w:val="subscript"/>
        </w:rPr>
        <w:t>ES2</w:t>
      </w:r>
      <w:r w:rsidRPr="00742317">
        <w:rPr>
          <w:rFonts w:ascii="Arial" w:hAnsi="Arial" w:cs="Arial"/>
          <w:sz w:val="20"/>
        </w:rPr>
        <w:t xml:space="preserve"> </w:t>
      </w:r>
      <w:r w:rsidR="00776938" w:rsidRPr="00742317">
        <w:rPr>
          <w:rFonts w:ascii="Arial" w:hAnsi="Arial" w:cs="Arial"/>
          <w:sz w:val="20"/>
        </w:rPr>
        <w:t xml:space="preserve">corresponds to a group that is generally active when deprotonated and acts on the basic side; </w:t>
      </w:r>
      <w:r w:rsidRPr="00742317">
        <w:rPr>
          <w:rFonts w:ascii="Arial" w:hAnsi="Arial" w:cs="Arial"/>
          <w:sz w:val="20"/>
        </w:rPr>
        <w:t>pK</w:t>
      </w:r>
      <w:r w:rsidRPr="00742317">
        <w:rPr>
          <w:rFonts w:ascii="Arial" w:hAnsi="Arial" w:cs="Arial"/>
          <w:sz w:val="20"/>
          <w:vertAlign w:val="subscript"/>
        </w:rPr>
        <w:t>ES</w:t>
      </w:r>
      <w:r w:rsidR="00776938" w:rsidRPr="00742317">
        <w:rPr>
          <w:rFonts w:ascii="Arial" w:hAnsi="Arial" w:cs="Arial"/>
          <w:sz w:val="20"/>
          <w:vertAlign w:val="subscript"/>
        </w:rPr>
        <w:t>3</w:t>
      </w:r>
      <w:r w:rsidRPr="00742317">
        <w:rPr>
          <w:rFonts w:ascii="Arial" w:hAnsi="Arial" w:cs="Arial"/>
          <w:sz w:val="20"/>
        </w:rPr>
        <w:t xml:space="preserve"> represents a third ionizable group capable of influencing activity loss at high pH; an empirical adjustment factor, denoted as θ, reflects the relative fraction of activity or the residual contribution of a specific enzymatic form to the overall catalytic activity. </w:t>
      </w:r>
    </w:p>
    <w:p w14:paraId="24192801" w14:textId="77777777" w:rsidR="00EB52FD" w:rsidRPr="00573B58" w:rsidRDefault="00EB52FD" w:rsidP="00573B58">
      <w:pPr>
        <w:spacing w:line="360" w:lineRule="auto"/>
        <w:jc w:val="both"/>
        <w:rPr>
          <w:rFonts w:ascii="Arial" w:hAnsi="Arial" w:cs="Arial"/>
          <w:sz w:val="20"/>
        </w:rPr>
      </w:pPr>
    </w:p>
    <w:p w14:paraId="74207265" w14:textId="77777777" w:rsidR="00C91747" w:rsidRPr="006B768A" w:rsidRDefault="003E2A3F" w:rsidP="009C198D">
      <w:pPr>
        <w:spacing w:before="280" w:after="280"/>
        <w:jc w:val="both"/>
        <w:rPr>
          <w:rFonts w:ascii="Arial" w:hAnsi="Arial" w:cs="Arial"/>
          <w:b/>
          <w:sz w:val="20"/>
        </w:rPr>
      </w:pPr>
      <w:r w:rsidRPr="006B768A">
        <w:rPr>
          <w:rFonts w:ascii="Arial" w:hAnsi="Arial" w:cs="Arial"/>
          <w:b/>
          <w:bCs/>
          <w:sz w:val="20"/>
        </w:rPr>
        <w:t xml:space="preserve">2.3.2. </w:t>
      </w:r>
      <w:r w:rsidR="00C91747" w:rsidRPr="006B768A">
        <w:rPr>
          <w:rFonts w:ascii="Arial" w:hAnsi="Arial" w:cs="Arial"/>
          <w:b/>
          <w:sz w:val="20"/>
        </w:rPr>
        <w:t>Models describing the effect of temperature on β-glucosidase</w:t>
      </w:r>
      <w:r w:rsidR="0014413F" w:rsidRPr="006B768A">
        <w:rPr>
          <w:rFonts w:ascii="Arial" w:hAnsi="Arial" w:cs="Arial"/>
          <w:b/>
          <w:sz w:val="20"/>
        </w:rPr>
        <w:t>s</w:t>
      </w:r>
      <w:r w:rsidR="00C91747" w:rsidRPr="006B768A">
        <w:rPr>
          <w:rFonts w:ascii="Arial" w:hAnsi="Arial" w:cs="Arial"/>
          <w:b/>
          <w:sz w:val="20"/>
        </w:rPr>
        <w:t xml:space="preserve"> activity</w:t>
      </w:r>
    </w:p>
    <w:p w14:paraId="1BD18A33" w14:textId="281CBC79" w:rsidR="00080A3E" w:rsidRPr="00742317" w:rsidRDefault="003E2A3F" w:rsidP="00D46190">
      <w:pPr>
        <w:spacing w:before="280" w:after="280" w:line="360" w:lineRule="auto"/>
        <w:jc w:val="both"/>
        <w:rPr>
          <w:rFonts w:ascii="Arial" w:hAnsi="Arial" w:cs="Arial"/>
          <w:sz w:val="20"/>
          <w:szCs w:val="20"/>
        </w:rPr>
      </w:pPr>
      <w:r>
        <w:t xml:space="preserve">          </w:t>
      </w:r>
      <w:r w:rsidR="00D46190" w:rsidRPr="00A406B2">
        <w:rPr>
          <w:rFonts w:ascii="Arial" w:hAnsi="Arial" w:cs="Arial"/>
          <w:sz w:val="20"/>
        </w:rPr>
        <w:t xml:space="preserve">As with pH, a bell-shaped curve is obtained when enzyme activity is plotted as a function of temperature, showing an increase with rising temperature, reaching a maximum, and then declining </w:t>
      </w:r>
      <w:sdt>
        <w:sdtPr>
          <w:rPr>
            <w:rFonts w:ascii="Arial" w:hAnsi="Arial" w:cs="Arial"/>
            <w:sz w:val="20"/>
            <w:szCs w:val="20"/>
          </w:rPr>
          <w:alias w:val="To edit, see citavi.com/edit"/>
          <w:tag w:val="CitaviPlaceholder#2f503b82-f313-402f-964a-2f7231ecc90f"/>
          <w:id w:val="334117286"/>
          <w:placeholder>
            <w:docPart w:val="DefaultPlaceholder_-1854013440"/>
          </w:placeholder>
        </w:sdtPr>
        <w:sdtContent>
          <w:r w:rsidR="00573B58" w:rsidRPr="00AD2275">
            <w:rPr>
              <w:rFonts w:ascii="Arial" w:hAnsi="Arial" w:cs="Arial"/>
              <w:noProof/>
              <w:sz w:val="20"/>
              <w:szCs w:val="20"/>
            </w:rPr>
            <w:fldChar w:fldCharType="begin"/>
          </w:r>
          <w:r w:rsidR="00573B58" w:rsidRPr="00AD2275">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4OTFmZGViLTRkMjQtNDUzYS1iNDFjLWY3NTkwOTQ1ZDZjZiIsIlJhbmdlTGVuZ3RoIjoyMiwiUmVmZXJlbmNlSWQiOiI3ZDVmYjZiNi1mNjgzLTRiYmYtYjM0OC1mNWZiZWI5ZGM1ZD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EvMDUvMjAyMSIsIkRvaSI6IjEwLjEwMTYvai5icGMuMjAyMS4xMDY2MTE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JwYy4yMDIxLjEwNjYxMSIsIlVyaVN0cmluZyI6Imh0dHBzOi8vZG9pLm9yZy8xMC4xMDE2L2ouYnBjLjIwMjEuMTA2NjEx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joyMiIsIk1vZGlmaWVkQnkiOiJfREVMTCIsIklkIjoiMWZiZTg3ODUtNGE3Yy00NDU4LWJhOGItMjdmMzNmNTNlYzdmIiwiTW9kaWZpZWRPbiI6IjIwMjUtMTAtMjZUMTQ6MjY6MjI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IzNDA5ODE2MSIsIlVyaVN0cmluZyI6Imh0dHA6Ly93d3cubmNiaS5ubG0ubmloLmdvdi9wdWJtZWQvMzQwOTgxNj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}</w:instrText>
          </w:r>
          <w:r w:rsidR="00573B58" w:rsidRPr="00AD2275">
            <w:rPr>
              <w:rFonts w:ascii="Arial" w:hAnsi="Arial" w:cs="Arial"/>
              <w:noProof/>
              <w:sz w:val="20"/>
              <w:szCs w:val="20"/>
            </w:rPr>
            <w:fldChar w:fldCharType="separate"/>
          </w:r>
          <w:r w:rsidR="00573B58" w:rsidRPr="00AD2275">
            <w:rPr>
              <w:rFonts w:ascii="Arial" w:hAnsi="Arial" w:cs="Arial"/>
              <w:noProof/>
              <w:sz w:val="20"/>
              <w:szCs w:val="20"/>
            </w:rPr>
            <w:t>(Kambiré et al., 2021)</w:t>
          </w:r>
          <w:r w:rsidR="00573B58" w:rsidRPr="00AD2275">
            <w:rPr>
              <w:rFonts w:ascii="Arial" w:hAnsi="Arial" w:cs="Arial"/>
              <w:noProof/>
              <w:sz w:val="20"/>
              <w:szCs w:val="20"/>
            </w:rPr>
            <w:fldChar w:fldCharType="end"/>
          </w:r>
        </w:sdtContent>
      </w:sdt>
      <w:r w:rsidRPr="00AD2275">
        <w:rPr>
          <w:rFonts w:ascii="Arial" w:hAnsi="Arial" w:cs="Arial"/>
          <w:sz w:val="20"/>
          <w:szCs w:val="20"/>
        </w:rPr>
        <w:t xml:space="preserve">. </w:t>
      </w:r>
      <w:r w:rsidR="00D46190" w:rsidRPr="00A406B2">
        <w:rPr>
          <w:rFonts w:ascii="Arial" w:hAnsi="Arial" w:cs="Arial"/>
          <w:sz w:val="20"/>
        </w:rPr>
        <w:t>Four mathematical models (Eqs. 8, 9, 10, 11, and 13) were employed in this study to analyze the experimental data, with these models explicitly providing T</w:t>
      </w:r>
      <w:r w:rsidR="00D46190" w:rsidRPr="00D46190">
        <w:rPr>
          <w:rFonts w:ascii="Arial" w:hAnsi="Arial" w:cs="Arial"/>
          <w:sz w:val="20"/>
          <w:vertAlign w:val="subscript"/>
        </w:rPr>
        <w:t>opt</w:t>
      </w:r>
      <w:r w:rsidR="00D46190" w:rsidRPr="00A406B2">
        <w:rPr>
          <w:rFonts w:ascii="Arial" w:hAnsi="Arial" w:cs="Arial"/>
          <w:sz w:val="20"/>
        </w:rPr>
        <w:t xml:space="preserve"> and other parameters such as activation energy (E</w:t>
      </w:r>
      <w:r w:rsidR="00D46190" w:rsidRPr="00430182">
        <w:rPr>
          <w:rFonts w:ascii="Arial" w:hAnsi="Arial" w:cs="Arial"/>
          <w:sz w:val="20"/>
          <w:vertAlign w:val="subscript"/>
        </w:rPr>
        <w:t>a</w:t>
      </w:r>
      <w:r w:rsidR="00D46190" w:rsidRPr="00A406B2">
        <w:rPr>
          <w:rFonts w:ascii="Arial" w:hAnsi="Arial" w:cs="Arial"/>
          <w:sz w:val="20"/>
        </w:rPr>
        <w:t>) and denaturation energy (E</w:t>
      </w:r>
      <w:r w:rsidR="00D46190" w:rsidRPr="00430182">
        <w:rPr>
          <w:rFonts w:ascii="Arial" w:hAnsi="Arial" w:cs="Arial"/>
          <w:sz w:val="20"/>
          <w:vertAlign w:val="subscript"/>
        </w:rPr>
        <w:t>d</w:t>
      </w:r>
      <w:r w:rsidR="00D46190" w:rsidRPr="00A406B2">
        <w:rPr>
          <w:rFonts w:ascii="Arial" w:hAnsi="Arial" w:cs="Arial"/>
          <w:sz w:val="20"/>
        </w:rPr>
        <w:t>).</w:t>
      </w:r>
    </w:p>
    <w:p w14:paraId="50AF8398" w14:textId="77777777" w:rsidR="0097214D" w:rsidRPr="00742317" w:rsidRDefault="003E2A3F" w:rsidP="0009536D">
      <w:pPr>
        <w:autoSpaceDE w:val="0"/>
        <w:autoSpaceDN w:val="0"/>
        <w:adjustRightInd w:val="0"/>
        <w:spacing w:line="360" w:lineRule="auto"/>
        <w:rPr>
          <w:rFonts w:ascii="Arial" w:hAnsi="Arial" w:cs="Arial"/>
          <w:sz w:val="20"/>
          <w:szCs w:val="20"/>
          <w:lang w:eastAsia="fr-FR"/>
        </w:rPr>
      </w:pPr>
      <w:r w:rsidRPr="00742317">
        <w:rPr>
          <w:rFonts w:ascii="Arial" w:hAnsi="Arial" w:cs="Arial"/>
          <w:sz w:val="20"/>
          <w:szCs w:val="20"/>
        </w:rPr>
        <w:t>- Cardinal temperature model with inflection (CTMI)</w:t>
      </w:r>
    </w:p>
    <w:p w14:paraId="7858397A" w14:textId="77777777" w:rsidR="0097214D" w:rsidRPr="00742317" w:rsidRDefault="0097214D" w:rsidP="0097214D">
      <w:pPr>
        <w:autoSpaceDE w:val="0"/>
        <w:autoSpaceDN w:val="0"/>
        <w:adjustRightInd w:val="0"/>
        <w:spacing w:line="360" w:lineRule="auto"/>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f>
            <m:fPr>
              <m:ctrlPr>
                <w:rPr>
                  <w:rFonts w:ascii="Cambria Math" w:hAnsi="Cambria Math" w:cs="Arial"/>
                  <w:i/>
                  <w:sz w:val="20"/>
                  <w:szCs w:val="20"/>
                  <w:lang w:eastAsia="fr-FR"/>
                </w:rPr>
              </m:ctrlPr>
            </m:fPr>
            <m:num>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e>
              </m:d>
              <m:sSup>
                <m:sSupPr>
                  <m:ctrlPr>
                    <w:rPr>
                      <w:rFonts w:ascii="Cambria Math" w:hAnsi="Cambria Math" w:cs="Arial"/>
                      <w:i/>
                      <w:sz w:val="20"/>
                      <w:szCs w:val="20"/>
                      <w:lang w:eastAsia="fr-FR"/>
                    </w:rPr>
                  </m:ctrlPr>
                </m:sSupPr>
                <m:e>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e>
                <m:sup>
                  <m:r>
                    <w:rPr>
                      <w:rFonts w:ascii="Cambria Math" w:hAnsi="Cambria Math" w:cs="Arial"/>
                      <w:sz w:val="20"/>
                      <w:szCs w:val="20"/>
                      <w:lang w:eastAsia="fr-FR"/>
                    </w:rPr>
                    <m:t>2</m:t>
                  </m:r>
                </m:sup>
              </m:sSup>
            </m:num>
            <m:den>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d>
                <m:dPr>
                  <m:begChr m:val="{"/>
                  <m:endChr m:val="}"/>
                  <m:ctrlPr>
                    <w:rPr>
                      <w:rFonts w:ascii="Cambria Math" w:hAnsi="Cambria Math" w:cs="Arial"/>
                      <w:i/>
                      <w:sz w:val="20"/>
                      <w:szCs w:val="20"/>
                      <w:lang w:eastAsia="fr-FR"/>
                    </w:rPr>
                  </m:ctrlPr>
                </m:dPr>
                <m:e>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r>
                    <w:rPr>
                      <w:rFonts w:ascii="Cambria Math" w:hAnsi="Cambria Math" w:cs="Arial"/>
                      <w:sz w:val="20"/>
                      <w:szCs w:val="20"/>
                      <w:lang w:eastAsia="fr-FR"/>
                    </w:rPr>
                    <m:t>-</m:t>
                  </m:r>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e>
                  </m:d>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r>
                        <w:rPr>
                          <w:rFonts w:ascii="Cambria Math" w:hAnsi="Cambria Math" w:cs="Arial"/>
                          <w:sz w:val="20"/>
                          <w:szCs w:val="20"/>
                          <w:lang w:eastAsia="fr-FR"/>
                        </w:rPr>
                        <m:t>-2T</m:t>
                      </m:r>
                    </m:e>
                  </m:d>
                </m:e>
              </m:d>
            </m:den>
          </m:f>
          <m:r>
            <w:rPr>
              <w:rFonts w:ascii="Cambria Math" w:hAnsi="Cambria Math" w:cs="Arial"/>
              <w:sz w:val="20"/>
              <w:szCs w:val="20"/>
              <w:lang w:eastAsia="fr-FR"/>
            </w:rPr>
            <m:t xml:space="preserve"> (8)</m:t>
          </m:r>
        </m:oMath>
      </m:oMathPara>
    </w:p>
    <w:p w14:paraId="6BA206A9" w14:textId="77777777" w:rsidR="009C0C1C" w:rsidRPr="00742317" w:rsidRDefault="009C0C1C" w:rsidP="0097214D">
      <w:pPr>
        <w:autoSpaceDE w:val="0"/>
        <w:autoSpaceDN w:val="0"/>
        <w:adjustRightInd w:val="0"/>
        <w:spacing w:line="360" w:lineRule="auto"/>
        <w:jc w:val="both"/>
        <w:rPr>
          <w:rFonts w:ascii="Arial" w:hAnsi="Arial" w:cs="Arial"/>
          <w:sz w:val="20"/>
          <w:szCs w:val="20"/>
        </w:rPr>
      </w:pPr>
    </w:p>
    <w:p w14:paraId="41E67FA6" w14:textId="77777777" w:rsidR="0097214D" w:rsidRPr="00742317" w:rsidRDefault="009C0C1C" w:rsidP="0009536D">
      <w:pPr>
        <w:autoSpaceDE w:val="0"/>
        <w:autoSpaceDN w:val="0"/>
        <w:adjustRightInd w:val="0"/>
        <w:spacing w:line="360" w:lineRule="auto"/>
        <w:jc w:val="both"/>
        <w:rPr>
          <w:rFonts w:ascii="Arial" w:hAnsi="Arial" w:cs="Arial"/>
          <w:sz w:val="20"/>
          <w:szCs w:val="20"/>
          <w:lang w:eastAsia="fr-FR"/>
        </w:rPr>
      </w:pPr>
      <w:r w:rsidRPr="00742317">
        <w:rPr>
          <w:rFonts w:ascii="Arial" w:hAnsi="Arial" w:cs="Arial"/>
          <w:sz w:val="20"/>
          <w:szCs w:val="20"/>
        </w:rPr>
        <w:t xml:space="preserve">- </w:t>
      </w:r>
      <w:r w:rsidR="003E2A3F" w:rsidRPr="00742317">
        <w:rPr>
          <w:rFonts w:ascii="Arial" w:hAnsi="Arial" w:cs="Arial"/>
          <w:sz w:val="20"/>
          <w:szCs w:val="20"/>
        </w:rPr>
        <w:t>Cardinal temperature model (CTM)</w:t>
      </w:r>
    </w:p>
    <w:p w14:paraId="42BBDFB1" w14:textId="77777777" w:rsidR="0097214D" w:rsidRPr="00742317" w:rsidRDefault="0097214D" w:rsidP="0097214D">
      <w:pPr>
        <w:autoSpaceDE w:val="0"/>
        <w:autoSpaceDN w:val="0"/>
        <w:adjustRightInd w:val="0"/>
        <w:jc w:val="both"/>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f>
            <m:fPr>
              <m:ctrlPr>
                <w:rPr>
                  <w:rFonts w:ascii="Cambria Math" w:hAnsi="Cambria Math" w:cs="Arial"/>
                  <w:i/>
                  <w:sz w:val="20"/>
                  <w:szCs w:val="20"/>
                  <w:lang w:eastAsia="fr-FR"/>
                </w:rPr>
              </m:ctrlPr>
            </m:fPr>
            <m:num>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e>
              </m:d>
            </m:num>
            <m:den>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min</m:t>
                      </m:r>
                    </m:sub>
                  </m:sSub>
                </m:e>
              </m:d>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e>
              </m:d>
              <m:r>
                <w:rPr>
                  <w:rFonts w:ascii="Cambria Math" w:hAnsi="Cambria Math" w:cs="Arial"/>
                  <w:sz w:val="20"/>
                  <w:szCs w:val="20"/>
                  <w:lang w:eastAsia="fr-FR"/>
                </w:rPr>
                <m:t>-</m:t>
              </m:r>
              <m:sSup>
                <m:sSupPr>
                  <m:ctrlPr>
                    <w:rPr>
                      <w:rFonts w:ascii="Cambria Math" w:hAnsi="Cambria Math" w:cs="Arial"/>
                      <w:i/>
                      <w:sz w:val="20"/>
                      <w:szCs w:val="20"/>
                      <w:lang w:eastAsia="fr-FR"/>
                    </w:rPr>
                  </m:ctrlPr>
                </m:sSupPr>
                <m:e>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e>
                <m:sup>
                  <m:r>
                    <w:rPr>
                      <w:rFonts w:ascii="Cambria Math" w:hAnsi="Cambria Math" w:cs="Arial"/>
                      <w:sz w:val="20"/>
                      <w:szCs w:val="20"/>
                      <w:lang w:eastAsia="fr-FR"/>
                    </w:rPr>
                    <m:t>2</m:t>
                  </m:r>
                </m:sup>
              </m:sSup>
            </m:den>
          </m:f>
          <m:r>
            <w:rPr>
              <w:rFonts w:ascii="Cambria Math" w:hAnsi="Cambria Math" w:cs="Arial"/>
              <w:sz w:val="20"/>
              <w:szCs w:val="20"/>
              <w:lang w:eastAsia="fr-FR"/>
            </w:rPr>
            <m:t xml:space="preserve">                                                                      (9)</m:t>
          </m:r>
        </m:oMath>
      </m:oMathPara>
    </w:p>
    <w:p w14:paraId="3C8161B7" w14:textId="77777777" w:rsidR="0097214D" w:rsidRPr="00742317" w:rsidRDefault="0097214D" w:rsidP="0097214D">
      <w:pPr>
        <w:spacing w:line="360" w:lineRule="auto"/>
        <w:jc w:val="both"/>
        <w:rPr>
          <w:rFonts w:ascii="Arial" w:hAnsi="Arial" w:cs="Arial"/>
          <w:sz w:val="20"/>
          <w:szCs w:val="20"/>
        </w:rPr>
      </w:pPr>
    </w:p>
    <w:p w14:paraId="4A8E9035" w14:textId="77777777" w:rsidR="0097214D" w:rsidRPr="00742317" w:rsidRDefault="00E46C08" w:rsidP="0097214D">
      <w:pPr>
        <w:autoSpaceDE w:val="0"/>
        <w:autoSpaceDN w:val="0"/>
        <w:adjustRightInd w:val="0"/>
        <w:jc w:val="both"/>
        <w:rPr>
          <w:rFonts w:ascii="Arial" w:hAnsi="Arial" w:cs="Arial"/>
          <w:sz w:val="20"/>
          <w:szCs w:val="20"/>
          <w:lang w:eastAsia="fr-FR"/>
        </w:rPr>
      </w:pPr>
      <w:r>
        <w:rPr>
          <w:rFonts w:ascii="Arial" w:hAnsi="Arial" w:cs="Arial"/>
          <w:sz w:val="20"/>
          <w:szCs w:val="20"/>
        </w:rPr>
        <w:t>- Blanchard model (BM)</w:t>
      </w:r>
      <w:r w:rsidR="0097214D" w:rsidRPr="00742317">
        <w:rPr>
          <w:rFonts w:ascii="Arial" w:hAnsi="Arial" w:cs="Arial"/>
          <w:sz w:val="20"/>
          <w:szCs w:val="20"/>
          <w:lang w:eastAsia="fr-FR"/>
        </w:rPr>
        <w:t xml:space="preserve"> </w:t>
      </w:r>
    </w:p>
    <w:p w14:paraId="5A3F1C37" w14:textId="77777777" w:rsidR="0097214D" w:rsidRPr="00742317" w:rsidRDefault="0097214D" w:rsidP="0097214D">
      <w:pPr>
        <w:autoSpaceDE w:val="0"/>
        <w:autoSpaceDN w:val="0"/>
        <w:adjustRightInd w:val="0"/>
        <w:jc w:val="both"/>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sSup>
            <m:sSupPr>
              <m:ctrlPr>
                <w:rPr>
                  <w:rFonts w:ascii="Cambria Math" w:hAnsi="Cambria Math" w:cs="Arial"/>
                  <w:i/>
                  <w:sz w:val="20"/>
                  <w:szCs w:val="20"/>
                  <w:lang w:eastAsia="fr-FR"/>
                </w:rPr>
              </m:ctrlPr>
            </m:sSupPr>
            <m:e>
              <m:d>
                <m:dPr>
                  <m:ctrlPr>
                    <w:rPr>
                      <w:rFonts w:ascii="Cambria Math" w:hAnsi="Cambria Math" w:cs="Arial"/>
                      <w:i/>
                      <w:sz w:val="20"/>
                      <w:szCs w:val="20"/>
                      <w:lang w:eastAsia="fr-FR"/>
                    </w:rPr>
                  </m:ctrlPr>
                </m:dPr>
                <m:e>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r>
                        <w:rPr>
                          <w:rFonts w:ascii="Cambria Math" w:hAnsi="Cambria Math" w:cs="Arial"/>
                          <w:sz w:val="20"/>
                          <w:szCs w:val="20"/>
                          <w:lang w:eastAsia="fr-FR"/>
                        </w:rPr>
                        <m:t>-T</m:t>
                      </m:r>
                    </m:num>
                    <m:den>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den>
                  </m:f>
                </m:e>
              </m:d>
            </m:e>
            <m:sup>
              <m:r>
                <w:rPr>
                  <w:rFonts w:ascii="Cambria Math" w:hAnsi="Cambria Math" w:cs="Arial"/>
                  <w:sz w:val="20"/>
                  <w:szCs w:val="20"/>
                  <w:lang w:eastAsia="fr-FR"/>
                </w:rPr>
                <m:t>α</m:t>
              </m:r>
            </m:sup>
          </m:sSup>
          <m:r>
            <w:rPr>
              <w:rFonts w:ascii="Cambria Math" w:hAnsi="Cambria Math" w:cs="Arial"/>
              <w:sz w:val="20"/>
              <w:szCs w:val="20"/>
              <w:lang w:eastAsia="fr-FR"/>
            </w:rPr>
            <m:t>exp</m:t>
          </m:r>
          <m:d>
            <m:dPr>
              <m:ctrlPr>
                <w:rPr>
                  <w:rFonts w:ascii="Cambria Math" w:hAnsi="Cambria Math" w:cs="Arial"/>
                  <w:i/>
                  <w:sz w:val="20"/>
                  <w:szCs w:val="20"/>
                  <w:lang w:eastAsia="fr-FR"/>
                </w:rPr>
              </m:ctrlPr>
            </m:dPr>
            <m:e>
              <m:r>
                <w:rPr>
                  <w:rFonts w:ascii="Cambria Math" w:hAnsi="Cambria Math" w:cs="Arial"/>
                  <w:sz w:val="20"/>
                  <w:szCs w:val="20"/>
                  <w:lang w:eastAsia="fr-FR"/>
                </w:rPr>
                <m:t>-α</m:t>
              </m:r>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-T</m:t>
                  </m:r>
                </m:num>
                <m:den>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max</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den>
              </m:f>
            </m:e>
          </m:d>
          <m:r>
            <w:rPr>
              <w:rFonts w:ascii="Cambria Math" w:hAnsi="Cambria Math" w:cs="Arial"/>
              <w:sz w:val="20"/>
              <w:szCs w:val="20"/>
              <w:lang w:eastAsia="fr-FR"/>
            </w:rPr>
            <m:t xml:space="preserve">                                                           (10)</m:t>
          </m:r>
        </m:oMath>
      </m:oMathPara>
    </w:p>
    <w:p w14:paraId="422A5773" w14:textId="77777777" w:rsidR="00080A3E" w:rsidRPr="00742317" w:rsidRDefault="003E2A3F" w:rsidP="0097214D">
      <w:pPr>
        <w:spacing w:line="360" w:lineRule="auto"/>
        <w:jc w:val="both"/>
        <w:rPr>
          <w:rFonts w:ascii="Arial" w:hAnsi="Arial" w:cs="Arial"/>
          <w:sz w:val="20"/>
          <w:szCs w:val="20"/>
        </w:rPr>
      </w:pPr>
      <w:r w:rsidRPr="00742317">
        <w:rPr>
          <w:rFonts w:ascii="Arial" w:hAnsi="Arial" w:cs="Arial"/>
          <w:sz w:val="20"/>
          <w:szCs w:val="20"/>
        </w:rPr>
        <w:t>  </w:t>
      </w:r>
    </w:p>
    <w:p w14:paraId="662E7EC1" w14:textId="77777777" w:rsidR="00FC5BB0" w:rsidRDefault="00FC5BB0" w:rsidP="00B95FBD">
      <w:pPr>
        <w:autoSpaceDE w:val="0"/>
        <w:autoSpaceDN w:val="0"/>
        <w:adjustRightInd w:val="0"/>
        <w:spacing w:line="360" w:lineRule="auto"/>
        <w:jc w:val="both"/>
        <w:rPr>
          <w:rFonts w:ascii="Arial" w:hAnsi="Arial" w:cs="Arial"/>
          <w:sz w:val="20"/>
          <w:szCs w:val="20"/>
        </w:rPr>
      </w:pPr>
    </w:p>
    <w:p w14:paraId="6AD0F543" w14:textId="77777777" w:rsidR="00FC5BB0" w:rsidRDefault="00FC5BB0" w:rsidP="00B95FBD">
      <w:pPr>
        <w:autoSpaceDE w:val="0"/>
        <w:autoSpaceDN w:val="0"/>
        <w:adjustRightInd w:val="0"/>
        <w:spacing w:line="360" w:lineRule="auto"/>
        <w:jc w:val="both"/>
        <w:rPr>
          <w:rFonts w:ascii="Arial" w:hAnsi="Arial" w:cs="Arial"/>
          <w:sz w:val="20"/>
          <w:szCs w:val="20"/>
        </w:rPr>
      </w:pPr>
    </w:p>
    <w:p w14:paraId="6D69BF13" w14:textId="346D93EF" w:rsidR="0097214D" w:rsidRPr="00742317" w:rsidRDefault="00E46C08" w:rsidP="00B95FBD">
      <w:pPr>
        <w:autoSpaceDE w:val="0"/>
        <w:autoSpaceDN w:val="0"/>
        <w:adjustRightInd w:val="0"/>
        <w:spacing w:line="360" w:lineRule="auto"/>
        <w:jc w:val="both"/>
        <w:rPr>
          <w:rFonts w:ascii="Arial" w:hAnsi="Arial" w:cs="Arial"/>
          <w:sz w:val="20"/>
          <w:szCs w:val="20"/>
          <w:lang w:eastAsia="fr-FR"/>
        </w:rPr>
      </w:pPr>
      <w:r>
        <w:rPr>
          <w:rFonts w:ascii="Arial" w:hAnsi="Arial" w:cs="Arial"/>
          <w:sz w:val="20"/>
          <w:szCs w:val="20"/>
        </w:rPr>
        <w:t>- Wojcik-Miłek model (WMM)</w:t>
      </w:r>
    </w:p>
    <w:p w14:paraId="0CD4361D" w14:textId="77777777" w:rsidR="0097214D" w:rsidRPr="00742317" w:rsidRDefault="0097214D" w:rsidP="0097214D">
      <w:pPr>
        <w:autoSpaceDE w:val="0"/>
        <w:autoSpaceDN w:val="0"/>
        <w:adjustRightInd w:val="0"/>
        <w:spacing w:line="360" w:lineRule="auto"/>
        <w:jc w:val="both"/>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f>
            <m:fPr>
              <m:ctrlPr>
                <w:rPr>
                  <w:rFonts w:ascii="Cambria Math" w:hAnsi="Cambria Math" w:cs="Arial"/>
                  <w:i/>
                  <w:sz w:val="20"/>
                  <w:szCs w:val="20"/>
                  <w:lang w:eastAsia="fr-FR"/>
                </w:rPr>
              </m:ctrlPr>
            </m:fPr>
            <m:num>
              <m:r>
                <w:rPr>
                  <w:rFonts w:ascii="Cambria Math" w:hAnsi="Cambria Math" w:cs="Arial"/>
                  <w:sz w:val="20"/>
                  <w:szCs w:val="20"/>
                  <w:lang w:eastAsia="fr-FR"/>
                </w:rPr>
                <m:t>exp</m:t>
              </m:r>
              <m:d>
                <m:dPr>
                  <m:ctrlPr>
                    <w:rPr>
                      <w:rFonts w:ascii="Cambria Math" w:hAnsi="Cambria Math" w:cs="Arial"/>
                      <w:i/>
                      <w:sz w:val="20"/>
                      <w:szCs w:val="20"/>
                      <w:lang w:eastAsia="fr-FR"/>
                    </w:rPr>
                  </m:ctrlPr>
                </m:dPr>
                <m:e>
                  <m:f>
                    <m:fPr>
                      <m:ctrlPr>
                        <w:rPr>
                          <w:rFonts w:ascii="Cambria Math" w:hAnsi="Cambria Math" w:cs="Arial"/>
                          <w:i/>
                          <w:sz w:val="20"/>
                          <w:szCs w:val="20"/>
                          <w:lang w:eastAsia="fr-FR"/>
                        </w:rPr>
                      </m:ctrlPr>
                    </m:fPr>
                    <m:num>
                      <m:d>
                        <m:dPr>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-T</m:t>
                          </m:r>
                        </m:e>
                      </m:d>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β</m:t>
                      </m:r>
                    </m:num>
                    <m:den>
                      <m:r>
                        <w:rPr>
                          <w:rFonts w:ascii="Cambria Math" w:hAnsi="Cambria Math" w:cs="Arial"/>
                          <w:sz w:val="20"/>
                          <w:szCs w:val="20"/>
                          <w:lang w:eastAsia="fr-FR"/>
                        </w:rPr>
                        <m:t>RT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d>
                        <m:dPr>
                          <m:ctrlPr>
                            <w:rPr>
                              <w:rFonts w:ascii="Cambria Math" w:hAnsi="Cambria Math" w:cs="Arial"/>
                              <w:i/>
                              <w:sz w:val="20"/>
                              <w:szCs w:val="20"/>
                              <w:lang w:eastAsia="fr-FR"/>
                            </w:rPr>
                          </m:ctrlPr>
                        </m:dPr>
                        <m:e>
                          <m:r>
                            <w:rPr>
                              <w:rFonts w:ascii="Cambria Math" w:hAnsi="Cambria Math" w:cs="Arial"/>
                              <w:sz w:val="20"/>
                              <w:szCs w:val="20"/>
                              <w:lang w:eastAsia="fr-FR"/>
                            </w:rPr>
                            <m:t>expβ-1</m:t>
                          </m:r>
                        </m:e>
                      </m:d>
                    </m:den>
                  </m:f>
                </m:e>
              </m:d>
              <m:d>
                <m:dPr>
                  <m:begChr m:val="{"/>
                  <m:endChr m:val="}"/>
                  <m:ctrlPr>
                    <w:rPr>
                      <w:rFonts w:ascii="Cambria Math" w:hAnsi="Cambria Math" w:cs="Arial"/>
                      <w:i/>
                      <w:sz w:val="20"/>
                      <w:szCs w:val="20"/>
                      <w:lang w:eastAsia="fr-FR"/>
                    </w:rPr>
                  </m:ctrlPr>
                </m:dPr>
                <m:e>
                  <m:r>
                    <w:rPr>
                      <w:rFonts w:ascii="Cambria Math" w:hAnsi="Cambria Math" w:cs="Arial"/>
                      <w:sz w:val="20"/>
                      <w:szCs w:val="20"/>
                      <w:lang w:eastAsia="fr-FR"/>
                    </w:rPr>
                    <m:t>1-exp</m:t>
                  </m:r>
                  <m:d>
                    <m:dPr>
                      <m:begChr m:val="["/>
                      <m:endChr m:val="]"/>
                      <m:ctrlPr>
                        <w:rPr>
                          <w:rFonts w:ascii="Cambria Math" w:hAnsi="Cambria Math" w:cs="Arial"/>
                          <w:i/>
                          <w:sz w:val="20"/>
                          <w:szCs w:val="20"/>
                          <w:lang w:eastAsia="fr-FR"/>
                        </w:rPr>
                      </m:ctrlPr>
                    </m:dPr>
                    <m:e>
                      <m:r>
                        <w:rPr>
                          <w:rFonts w:ascii="Cambria Math" w:hAnsi="Cambria Math" w:cs="Arial"/>
                          <w:sz w:val="20"/>
                          <w:szCs w:val="20"/>
                          <w:lang w:eastAsia="fr-FR"/>
                        </w:rPr>
                        <m:t>-βexp</m:t>
                      </m:r>
                      <m:d>
                        <m:dPr>
                          <m:ctrlPr>
                            <w:rPr>
                              <w:rFonts w:ascii="Cambria Math" w:hAnsi="Cambria Math" w:cs="Arial"/>
                              <w:i/>
                              <w:sz w:val="20"/>
                              <w:szCs w:val="20"/>
                              <w:lang w:eastAsia="fr-FR"/>
                            </w:rPr>
                          </m:ctrlPr>
                        </m:dPr>
                        <m:e>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d>
                                <m:dPr>
                                  <m:ctrlPr>
                                    <w:rPr>
                                      <w:rFonts w:ascii="Cambria Math" w:hAnsi="Cambria Math" w:cs="Arial"/>
                                      <w:i/>
                                      <w:sz w:val="20"/>
                                      <w:szCs w:val="20"/>
                                      <w:lang w:eastAsia="fr-FR"/>
                                    </w:rPr>
                                  </m:ctrlPr>
                                </m:dPr>
                                <m:e>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num>
                            <m:den>
                              <m:r>
                                <w:rPr>
                                  <w:rFonts w:ascii="Cambria Math" w:hAnsi="Cambria Math" w:cs="Arial"/>
                                  <w:sz w:val="20"/>
                                  <w:szCs w:val="20"/>
                                  <w:lang w:eastAsia="fr-FR"/>
                                </w:rPr>
                                <m:t>RT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den>
                          </m:f>
                        </m:e>
                      </m:d>
                    </m:e>
                  </m:d>
                </m:e>
              </m:d>
            </m:num>
            <m:den>
              <m:r>
                <w:rPr>
                  <w:rFonts w:ascii="Cambria Math" w:hAnsi="Cambria Math" w:cs="Arial"/>
                  <w:sz w:val="20"/>
                  <w:szCs w:val="20"/>
                  <w:lang w:eastAsia="fr-FR"/>
                </w:rPr>
                <m:t>1-exp</m:t>
              </m:r>
              <m:d>
                <m:dPr>
                  <m:ctrlPr>
                    <w:rPr>
                      <w:rFonts w:ascii="Cambria Math" w:hAnsi="Cambria Math" w:cs="Arial"/>
                      <w:i/>
                      <w:sz w:val="20"/>
                      <w:szCs w:val="20"/>
                      <w:lang w:eastAsia="fr-FR"/>
                    </w:rPr>
                  </m:ctrlPr>
                </m:dPr>
                <m:e>
                  <m:r>
                    <w:rPr>
                      <w:rFonts w:ascii="Cambria Math" w:hAnsi="Cambria Math" w:cs="Arial"/>
                      <w:sz w:val="20"/>
                      <w:szCs w:val="20"/>
                      <w:lang w:eastAsia="fr-FR"/>
                    </w:rPr>
                    <m:t>-β</m:t>
                  </m:r>
                </m:e>
              </m:d>
            </m:den>
          </m:f>
          <m:r>
            <w:rPr>
              <w:rFonts w:ascii="Cambria Math" w:hAnsi="Cambria Math" w:cs="Arial"/>
              <w:sz w:val="20"/>
              <w:szCs w:val="20"/>
              <w:lang w:eastAsia="fr-FR"/>
            </w:rPr>
            <m:t xml:space="preserve">             (11)</m:t>
          </m:r>
        </m:oMath>
      </m:oMathPara>
    </w:p>
    <w:p w14:paraId="442CB3E7" w14:textId="77777777" w:rsidR="00B95FBD" w:rsidRPr="00742317" w:rsidRDefault="00B95FBD" w:rsidP="0097214D">
      <w:pPr>
        <w:jc w:val="both"/>
        <w:rPr>
          <w:rFonts w:ascii="Arial" w:hAnsi="Arial" w:cs="Arial"/>
          <w:sz w:val="20"/>
          <w:szCs w:val="20"/>
        </w:rPr>
      </w:pPr>
    </w:p>
    <w:p w14:paraId="01FE75B2" w14:textId="77777777" w:rsidR="0097214D" w:rsidRPr="00742317" w:rsidRDefault="003E2A3F" w:rsidP="0097214D">
      <w:pPr>
        <w:jc w:val="both"/>
        <w:rPr>
          <w:rFonts w:ascii="Arial" w:hAnsi="Arial" w:cs="Arial"/>
          <w:sz w:val="20"/>
          <w:szCs w:val="20"/>
          <w:lang w:eastAsia="fr-FR"/>
        </w:rPr>
      </w:pPr>
      <w:r w:rsidRPr="00742317">
        <w:rPr>
          <w:rFonts w:ascii="Arial" w:hAnsi="Arial" w:cs="Arial"/>
          <w:sz w:val="20"/>
          <w:szCs w:val="20"/>
        </w:rPr>
        <w:t xml:space="preserve">The activation energy </w:t>
      </w:r>
      <w:r w:rsidRPr="00742317">
        <w:rPr>
          <w:rFonts w:ascii="Arial" w:hAnsi="Arial" w:cs="Arial"/>
          <w:i/>
          <w:iCs/>
          <w:sz w:val="20"/>
          <w:szCs w:val="20"/>
        </w:rPr>
        <w:t>E</w:t>
      </w:r>
      <w:r w:rsidRPr="00742317">
        <w:rPr>
          <w:rFonts w:ascii="Arial" w:hAnsi="Arial" w:cs="Arial"/>
          <w:sz w:val="20"/>
          <w:szCs w:val="20"/>
          <w:vertAlign w:val="subscript"/>
        </w:rPr>
        <w:t>a</w:t>
      </w:r>
      <w:r w:rsidRPr="00742317">
        <w:rPr>
          <w:rFonts w:ascii="Arial" w:hAnsi="Arial" w:cs="Arial"/>
          <w:sz w:val="20"/>
          <w:szCs w:val="20"/>
        </w:rPr>
        <w:t xml:space="preserve"> is given by Eq. (9):</w:t>
      </w:r>
      <w:r w:rsidR="0097214D" w:rsidRPr="00742317">
        <w:rPr>
          <w:rFonts w:ascii="Arial" w:hAnsi="Arial" w:cs="Arial"/>
          <w:sz w:val="20"/>
          <w:szCs w:val="20"/>
          <w:lang w:eastAsia="fr-FR"/>
        </w:rPr>
        <w:t xml:space="preserve"> </w:t>
      </w:r>
    </w:p>
    <w:p w14:paraId="19F5D9CD" w14:textId="77777777" w:rsidR="00B95FBD" w:rsidRPr="00742317" w:rsidRDefault="00B95FBD" w:rsidP="0097214D">
      <w:pPr>
        <w:jc w:val="both"/>
        <w:rPr>
          <w:rFonts w:ascii="Arial" w:hAnsi="Arial" w:cs="Arial"/>
          <w:sz w:val="20"/>
          <w:szCs w:val="20"/>
          <w:lang w:eastAsia="fr-FR"/>
        </w:rPr>
      </w:pPr>
    </w:p>
    <w:p w14:paraId="07B1406E" w14:textId="77777777" w:rsidR="0097214D" w:rsidRPr="00742317" w:rsidRDefault="00000000" w:rsidP="0097214D">
      <w:pPr>
        <w:jc w:val="both"/>
        <w:rPr>
          <w:rFonts w:ascii="Arial" w:hAnsi="Arial" w:cs="Arial"/>
          <w:sz w:val="20"/>
          <w:szCs w:val="20"/>
          <w:lang w:eastAsia="fr-FR"/>
        </w:rPr>
      </w:pPr>
      <m:oMathPara>
        <m:oMathParaPr>
          <m:jc m:val="left"/>
        </m:oMathParaPr>
        <m:oMath>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a</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m:t>
          </m:r>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β</m:t>
              </m:r>
            </m:num>
            <m:den>
              <m:r>
                <w:rPr>
                  <w:rFonts w:ascii="Cambria Math" w:hAnsi="Cambria Math" w:cs="Arial"/>
                  <w:sz w:val="20"/>
                  <w:szCs w:val="20"/>
                  <w:lang w:eastAsia="fr-FR"/>
                </w:rPr>
                <m:t>expβ-1</m:t>
              </m:r>
            </m:den>
          </m:f>
          <m:r>
            <w:rPr>
              <w:rFonts w:ascii="Cambria Math" w:hAnsi="Cambria Math" w:cs="Arial"/>
              <w:sz w:val="20"/>
              <w:szCs w:val="20"/>
              <w:lang w:eastAsia="fr-FR"/>
            </w:rPr>
            <m:t xml:space="preserve">                                                                                                                          (12)</m:t>
          </m:r>
        </m:oMath>
      </m:oMathPara>
    </w:p>
    <w:p w14:paraId="360173DC" w14:textId="77777777" w:rsidR="00E46C08" w:rsidRDefault="00E46C08" w:rsidP="0097214D">
      <w:pPr>
        <w:autoSpaceDE w:val="0"/>
        <w:autoSpaceDN w:val="0"/>
        <w:adjustRightInd w:val="0"/>
        <w:spacing w:line="360" w:lineRule="auto"/>
        <w:jc w:val="both"/>
        <w:rPr>
          <w:rFonts w:ascii="Arial" w:hAnsi="Arial" w:cs="Arial"/>
          <w:sz w:val="20"/>
          <w:szCs w:val="20"/>
        </w:rPr>
      </w:pPr>
    </w:p>
    <w:p w14:paraId="70C685BA" w14:textId="77777777" w:rsidR="0097214D" w:rsidRPr="00742317" w:rsidRDefault="009C0C1C" w:rsidP="0097214D">
      <w:pPr>
        <w:autoSpaceDE w:val="0"/>
        <w:autoSpaceDN w:val="0"/>
        <w:adjustRightInd w:val="0"/>
        <w:spacing w:line="360" w:lineRule="auto"/>
        <w:jc w:val="both"/>
        <w:rPr>
          <w:rFonts w:ascii="Arial" w:hAnsi="Arial" w:cs="Arial"/>
          <w:sz w:val="20"/>
          <w:szCs w:val="20"/>
          <w:lang w:eastAsia="fr-FR"/>
        </w:rPr>
      </w:pPr>
      <w:r w:rsidRPr="00742317">
        <w:rPr>
          <w:rFonts w:ascii="Arial" w:hAnsi="Arial" w:cs="Arial"/>
          <w:sz w:val="20"/>
          <w:szCs w:val="20"/>
        </w:rPr>
        <w:t>- Alexandrov-</w:t>
      </w:r>
      <w:r w:rsidR="00E46C08">
        <w:rPr>
          <w:rFonts w:ascii="Arial" w:hAnsi="Arial" w:cs="Arial"/>
          <w:sz w:val="20"/>
          <w:szCs w:val="20"/>
        </w:rPr>
        <w:t>Yamagata model (AYM)</w:t>
      </w:r>
    </w:p>
    <w:p w14:paraId="0B05235D" w14:textId="77777777" w:rsidR="0097214D" w:rsidRPr="00742317" w:rsidRDefault="0097214D" w:rsidP="0097214D">
      <w:pPr>
        <w:autoSpaceDE w:val="0"/>
        <w:autoSpaceDN w:val="0"/>
        <w:adjustRightInd w:val="0"/>
        <w:spacing w:line="360" w:lineRule="auto"/>
        <w:jc w:val="both"/>
        <w:rPr>
          <w:rFonts w:ascii="Arial" w:hAnsi="Arial" w:cs="Arial"/>
          <w:sz w:val="20"/>
          <w:szCs w:val="20"/>
          <w:lang w:eastAsia="fr-FR"/>
        </w:rPr>
      </w:pPr>
      <m:oMathPara>
        <m:oMathParaPr>
          <m:jc m:val="left"/>
        </m:oMathParaPr>
        <m:oMath>
          <m:r>
            <w:rPr>
              <w:rFonts w:ascii="Cambria Math" w:hAnsi="Cambria Math" w:cs="Arial"/>
              <w:sz w:val="20"/>
              <w:szCs w:val="20"/>
              <w:lang w:eastAsia="fr-FR"/>
            </w:rPr>
            <m:t>A</m:t>
          </m:r>
          <m:d>
            <m:dPr>
              <m:ctrlPr>
                <w:rPr>
                  <w:rFonts w:ascii="Cambria Math" w:hAnsi="Cambria Math" w:cs="Arial"/>
                  <w:i/>
                  <w:sz w:val="20"/>
                  <w:szCs w:val="20"/>
                  <w:lang w:eastAsia="fr-FR"/>
                </w:rPr>
              </m:ctrlPr>
            </m:dPr>
            <m:e>
              <m:r>
                <w:rPr>
                  <w:rFonts w:ascii="Cambria Math" w:hAnsi="Cambria Math" w:cs="Arial"/>
                  <w:sz w:val="20"/>
                  <w:szCs w:val="20"/>
                  <w:lang w:eastAsia="fr-FR"/>
                </w:rPr>
                <m:t>T</m:t>
              </m:r>
            </m:e>
          </m:d>
          <m:r>
            <w:rPr>
              <w:rFonts w:ascii="Cambria Math" w:hAnsi="Cambria Math" w:cs="Arial"/>
              <w:sz w:val="20"/>
              <w:szCs w:val="20"/>
              <w:lang w:eastAsia="fr-FR"/>
            </w:rPr>
            <m:t>=</m:t>
          </m:r>
          <m:sSubSup>
            <m:sSubSupPr>
              <m:ctrlPr>
                <w:rPr>
                  <w:rFonts w:ascii="Cambria Math" w:hAnsi="Cambria Math" w:cs="Arial"/>
                  <w:i/>
                  <w:sz w:val="20"/>
                  <w:szCs w:val="20"/>
                  <w:lang w:eastAsia="fr-FR"/>
                </w:rPr>
              </m:ctrlPr>
            </m:sSubSupPr>
            <m:e>
              <m:r>
                <w:rPr>
                  <w:rFonts w:ascii="Cambria Math" w:hAnsi="Cambria Math" w:cs="Arial"/>
                  <w:sz w:val="20"/>
                  <w:szCs w:val="20"/>
                  <w:lang w:eastAsia="fr-FR"/>
                </w:rPr>
                <m:t>A</m:t>
              </m:r>
            </m:e>
            <m:sub>
              <m:r>
                <w:rPr>
                  <w:rFonts w:ascii="Cambria Math" w:hAnsi="Cambria Math" w:cs="Arial"/>
                  <w:sz w:val="20"/>
                  <w:szCs w:val="20"/>
                  <w:lang w:eastAsia="fr-FR"/>
                </w:rPr>
                <m:t>opt</m:t>
              </m:r>
            </m:sub>
            <m:sup>
              <m:r>
                <w:rPr>
                  <w:rFonts w:ascii="Cambria Math" w:hAnsi="Cambria Math" w:cs="Arial"/>
                  <w:sz w:val="20"/>
                  <w:szCs w:val="20"/>
                  <w:lang w:eastAsia="fr-FR"/>
                </w:rPr>
                <m:t>T</m:t>
              </m:r>
            </m:sup>
          </m:sSubSup>
          <m:f>
            <m:fPr>
              <m:ctrlPr>
                <w:rPr>
                  <w:rFonts w:ascii="Cambria Math" w:hAnsi="Cambria Math" w:cs="Arial"/>
                  <w:i/>
                  <w:sz w:val="20"/>
                  <w:szCs w:val="20"/>
                  <w:lang w:eastAsia="fr-FR"/>
                </w:rPr>
              </m:ctrlPr>
            </m:fPr>
            <m:num>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exp</m:t>
              </m:r>
              <m:d>
                <m:dPr>
                  <m:begChr m:val="["/>
                  <m:endChr m:val="]"/>
                  <m:ctrlPr>
                    <w:rPr>
                      <w:rFonts w:ascii="Cambria Math" w:hAnsi="Cambria Math" w:cs="Arial"/>
                      <w:i/>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a</m:t>
                      </m:r>
                    </m:sub>
                  </m:sSub>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)/TR</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num>
            <m:den>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m:t>
              </m:r>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a</m:t>
                  </m:r>
                </m:sub>
              </m:sSub>
              <m:r>
                <w:rPr>
                  <w:rFonts w:ascii="Cambria Math" w:hAnsi="Cambria Math" w:cs="Arial"/>
                  <w:sz w:val="20"/>
                  <w:szCs w:val="20"/>
                  <w:lang w:eastAsia="fr-FR"/>
                </w:rPr>
                <m:t>(1-</m:t>
              </m:r>
              <m:r>
                <m:rPr>
                  <m:sty m:val="p"/>
                </m:rPr>
                <w:rPr>
                  <w:rFonts w:ascii="Cambria Math" w:hAnsi="Cambria Math" w:cs="Arial"/>
                  <w:sz w:val="20"/>
                  <w:szCs w:val="20"/>
                  <w:lang w:eastAsia="fr-FR"/>
                </w:rPr>
                <m:t>exp</m:t>
              </m:r>
              <m:d>
                <m:dPr>
                  <m:begChr m:val="["/>
                  <m:endChr m:val="]"/>
                  <m:ctrlPr>
                    <w:rPr>
                      <w:rFonts w:ascii="Cambria Math" w:hAnsi="Cambria Math" w:cs="Arial"/>
                      <w:sz w:val="20"/>
                      <w:szCs w:val="20"/>
                      <w:lang w:eastAsia="fr-FR"/>
                    </w:rPr>
                  </m:ctrlPr>
                </m:dPr>
                <m:e>
                  <m:sSub>
                    <m:sSubPr>
                      <m:ctrlPr>
                        <w:rPr>
                          <w:rFonts w:ascii="Cambria Math" w:hAnsi="Cambria Math" w:cs="Arial"/>
                          <w:i/>
                          <w:sz w:val="20"/>
                          <w:szCs w:val="20"/>
                          <w:lang w:eastAsia="fr-FR"/>
                        </w:rPr>
                      </m:ctrlPr>
                    </m:sSubPr>
                    <m:e>
                      <m:r>
                        <w:rPr>
                          <w:rFonts w:ascii="Cambria Math" w:hAnsi="Cambria Math" w:cs="Arial"/>
                          <w:sz w:val="20"/>
                          <w:szCs w:val="20"/>
                          <w:lang w:eastAsia="fr-FR"/>
                        </w:rPr>
                        <m:t>E</m:t>
                      </m:r>
                    </m:e>
                    <m:sub>
                      <m:r>
                        <w:rPr>
                          <w:rFonts w:ascii="Cambria Math" w:hAnsi="Cambria Math" w:cs="Arial"/>
                          <w:sz w:val="20"/>
                          <w:szCs w:val="20"/>
                          <w:lang w:eastAsia="fr-FR"/>
                        </w:rPr>
                        <m:t>d</m:t>
                      </m:r>
                    </m:sub>
                  </m:sSub>
                  <m:r>
                    <w:rPr>
                      <w:rFonts w:ascii="Cambria Math" w:hAnsi="Cambria Math" w:cs="Arial"/>
                      <w:sz w:val="20"/>
                      <w:szCs w:val="20"/>
                      <w:lang w:eastAsia="fr-FR"/>
                    </w:rPr>
                    <m:t>(T-</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r>
                    <w:rPr>
                      <w:rFonts w:ascii="Cambria Math" w:hAnsi="Cambria Math" w:cs="Arial"/>
                      <w:sz w:val="20"/>
                      <w:szCs w:val="20"/>
                      <w:lang w:eastAsia="fr-FR"/>
                    </w:rPr>
                    <m:t>)/TR</m:t>
                  </m:r>
                  <m:sSub>
                    <m:sSubPr>
                      <m:ctrlPr>
                        <w:rPr>
                          <w:rFonts w:ascii="Cambria Math" w:hAnsi="Cambria Math" w:cs="Arial"/>
                          <w:i/>
                          <w:sz w:val="20"/>
                          <w:szCs w:val="20"/>
                          <w:lang w:eastAsia="fr-FR"/>
                        </w:rPr>
                      </m:ctrlPr>
                    </m:sSubPr>
                    <m:e>
                      <m:r>
                        <w:rPr>
                          <w:rFonts w:ascii="Cambria Math" w:hAnsi="Cambria Math" w:cs="Arial"/>
                          <w:sz w:val="20"/>
                          <w:szCs w:val="20"/>
                          <w:lang w:eastAsia="fr-FR"/>
                        </w:rPr>
                        <m:t>T</m:t>
                      </m:r>
                    </m:e>
                    <m:sub>
                      <m:r>
                        <w:rPr>
                          <w:rFonts w:ascii="Cambria Math" w:hAnsi="Cambria Math" w:cs="Arial"/>
                          <w:sz w:val="20"/>
                          <w:szCs w:val="20"/>
                          <w:lang w:eastAsia="fr-FR"/>
                        </w:rPr>
                        <m:t>opt</m:t>
                      </m:r>
                    </m:sub>
                  </m:sSub>
                </m:e>
              </m:d>
              <m:r>
                <m:rPr>
                  <m:sty m:val="p"/>
                </m:rPr>
                <w:rPr>
                  <w:rFonts w:ascii="Cambria Math" w:hAnsi="Cambria Math" w:cs="Arial"/>
                  <w:sz w:val="20"/>
                  <w:szCs w:val="20"/>
                  <w:lang w:eastAsia="fr-FR"/>
                </w:rPr>
                <m:t>)⁡</m:t>
              </m:r>
            </m:den>
          </m:f>
          <m:r>
            <w:rPr>
              <w:rFonts w:ascii="Cambria Math" w:hAnsi="Cambria Math" w:cs="Arial"/>
              <w:sz w:val="20"/>
              <w:szCs w:val="20"/>
              <w:lang w:eastAsia="fr-FR"/>
            </w:rPr>
            <m:t xml:space="preserve">                                                          (13)</m:t>
          </m:r>
        </m:oMath>
      </m:oMathPara>
    </w:p>
    <w:p w14:paraId="5F2A64C0" w14:textId="77777777" w:rsidR="00D66E24" w:rsidRPr="00782189" w:rsidRDefault="003E2A3F" w:rsidP="0097214D">
      <w:pPr>
        <w:spacing w:line="360" w:lineRule="auto"/>
        <w:jc w:val="both"/>
        <w:rPr>
          <w:rFonts w:ascii="Arial" w:hAnsi="Arial" w:cs="Arial"/>
          <w:b/>
          <w:bCs/>
          <w:sz w:val="20"/>
          <w:szCs w:val="20"/>
        </w:rPr>
      </w:pPr>
      <w:r w:rsidRPr="00742317">
        <w:rPr>
          <w:rFonts w:ascii="Arial" w:hAnsi="Arial" w:cs="Arial"/>
          <w:b/>
          <w:bCs/>
          <w:sz w:val="20"/>
          <w:szCs w:val="20"/>
        </w:rPr>
        <w:t> </w:t>
      </w:r>
    </w:p>
    <w:p w14:paraId="7867FBE7" w14:textId="30D02ECE" w:rsidR="00080A3E" w:rsidRDefault="003E2A3F" w:rsidP="009C198D">
      <w:pPr>
        <w:jc w:val="both"/>
        <w:rPr>
          <w:rFonts w:ascii="Arial" w:hAnsi="Arial" w:cs="Arial"/>
          <w:b/>
          <w:bCs/>
          <w:sz w:val="22"/>
        </w:rPr>
      </w:pPr>
      <w:r w:rsidRPr="007A1698">
        <w:rPr>
          <w:rFonts w:ascii="Arial" w:hAnsi="Arial" w:cs="Arial"/>
          <w:b/>
          <w:bCs/>
          <w:sz w:val="22"/>
        </w:rPr>
        <w:t xml:space="preserve">2.4. Statistical analysis </w:t>
      </w:r>
      <w:r w:rsidR="009C0C1C" w:rsidRPr="007A1698">
        <w:rPr>
          <w:rFonts w:ascii="Arial" w:hAnsi="Arial" w:cs="Arial"/>
          <w:b/>
          <w:bCs/>
          <w:sz w:val="22"/>
        </w:rPr>
        <w:t>and nonlinear regression</w:t>
      </w:r>
    </w:p>
    <w:p w14:paraId="3DA06649" w14:textId="77777777" w:rsidR="00FC5BB0" w:rsidRPr="007A1698" w:rsidRDefault="00FC5BB0" w:rsidP="009C198D">
      <w:pPr>
        <w:jc w:val="both"/>
        <w:rPr>
          <w:rFonts w:ascii="Arial" w:hAnsi="Arial" w:cs="Arial"/>
          <w:sz w:val="28"/>
        </w:rPr>
      </w:pPr>
    </w:p>
    <w:p w14:paraId="0EDB2341" w14:textId="272C1327" w:rsidR="00FC5BB0" w:rsidRPr="00BD1175" w:rsidRDefault="00FC5BB0" w:rsidP="00FC5BB0">
      <w:pPr>
        <w:spacing w:line="360" w:lineRule="auto"/>
        <w:jc w:val="both"/>
        <w:rPr>
          <w:rFonts w:ascii="Arial" w:hAnsi="Arial" w:cs="Arial"/>
          <w:sz w:val="20"/>
        </w:rPr>
      </w:pPr>
      <w:r>
        <w:rPr>
          <w:rFonts w:ascii="Arial" w:hAnsi="Arial" w:cs="Arial"/>
          <w:sz w:val="20"/>
        </w:rPr>
        <w:t xml:space="preserve">          </w:t>
      </w:r>
      <w:r w:rsidRPr="00430182">
        <w:rPr>
          <w:rFonts w:ascii="Arial" w:hAnsi="Arial" w:cs="Arial"/>
          <w:sz w:val="20"/>
        </w:rPr>
        <w:t>The selection of the model was determined by a number of statistical criteria. The model is deemed satisfactory when it exhibits a coefficient of determination (R</w:t>
      </w:r>
      <w:r w:rsidRPr="00430182">
        <w:rPr>
          <w:rFonts w:ascii="Arial" w:hAnsi="Arial" w:cs="Arial"/>
          <w:sz w:val="20"/>
          <w:vertAlign w:val="superscript"/>
        </w:rPr>
        <w:t>2</w:t>
      </w:r>
      <w:r w:rsidRPr="00430182">
        <w:rPr>
          <w:rFonts w:ascii="Arial" w:hAnsi="Arial" w:cs="Arial"/>
          <w:sz w:val="20"/>
        </w:rPr>
        <w:t>) or an adjusted coefficient of determination (R</w:t>
      </w:r>
      <w:r w:rsidRPr="00430182">
        <w:rPr>
          <w:rFonts w:ascii="Arial" w:hAnsi="Arial" w:cs="Arial"/>
          <w:sz w:val="20"/>
          <w:vertAlign w:val="superscript"/>
        </w:rPr>
        <w:t>2</w:t>
      </w:r>
      <w:r w:rsidRPr="00430182">
        <w:rPr>
          <w:rFonts w:ascii="Arial" w:hAnsi="Arial" w:cs="Arial"/>
          <w:sz w:val="20"/>
          <w:vertAlign w:val="subscript"/>
        </w:rPr>
        <w:t>adj</w:t>
      </w:r>
      <w:r w:rsidRPr="00430182">
        <w:rPr>
          <w:rFonts w:ascii="Arial" w:hAnsi="Arial" w:cs="Arial"/>
          <w:sz w:val="20"/>
        </w:rPr>
        <w:t>) greater than 0.85. Models with a lower value of corrected Akaike information criterion (AICc) or sum of squares of predicted residual errors (PRESS) are considered more effective. Following a comprehensive evaluation of the available models, it was determined that the model with the highest Fisher's test (F-test) value was to be selected as the optimal model. The nonlinear regressions were performed using SigmaPlot version 15.0 (Systat Software Inc., San Jose, CA, USA) with 200 iterations, a step size of 1, and a tolerance of 10</w:t>
      </w:r>
      <w:r w:rsidRPr="00430182">
        <w:rPr>
          <w:rFonts w:ascii="Cambria Math" w:hAnsi="Cambria Math" w:cs="Cambria Math"/>
          <w:sz w:val="20"/>
        </w:rPr>
        <w:t>⁻</w:t>
      </w:r>
      <w:r w:rsidRPr="00430182">
        <w:rPr>
          <w:rFonts w:ascii="Arial" w:hAnsi="Arial" w:cs="Arial"/>
          <w:sz w:val="20"/>
        </w:rPr>
        <w:t>¹².</w:t>
      </w:r>
    </w:p>
    <w:p w14:paraId="2AC609F8" w14:textId="77777777" w:rsidR="008124DF" w:rsidRDefault="007A1698" w:rsidP="008124DF">
      <w:pPr>
        <w:spacing w:before="280" w:after="280" w:line="360" w:lineRule="auto"/>
        <w:jc w:val="both"/>
        <w:rPr>
          <w:rFonts w:ascii="Arial" w:hAnsi="Arial" w:cs="Arial"/>
          <w:b/>
          <w:sz w:val="22"/>
        </w:rPr>
      </w:pPr>
      <w:r w:rsidRPr="007A1698">
        <w:rPr>
          <w:rFonts w:ascii="Arial" w:hAnsi="Arial" w:cs="Arial"/>
          <w:b/>
          <w:sz w:val="22"/>
        </w:rPr>
        <w:t>2.5.</w:t>
      </w:r>
      <w:r w:rsidRPr="007A1698">
        <w:rPr>
          <w:rFonts w:ascii="Arial" w:hAnsi="Arial" w:cs="Arial"/>
          <w:sz w:val="22"/>
        </w:rPr>
        <w:t xml:space="preserve"> </w:t>
      </w:r>
      <w:r w:rsidRPr="007A1698">
        <w:rPr>
          <w:rFonts w:ascii="Arial" w:hAnsi="Arial" w:cs="Arial"/>
          <w:b/>
          <w:sz w:val="22"/>
        </w:rPr>
        <w:t>Met</w:t>
      </w:r>
      <w:r>
        <w:rPr>
          <w:rFonts w:ascii="Arial" w:hAnsi="Arial" w:cs="Arial"/>
          <w:b/>
          <w:sz w:val="22"/>
        </w:rPr>
        <w:t>hodological considerations and l</w:t>
      </w:r>
      <w:r w:rsidRPr="007A1698">
        <w:rPr>
          <w:rFonts w:ascii="Arial" w:hAnsi="Arial" w:cs="Arial"/>
          <w:b/>
          <w:sz w:val="22"/>
        </w:rPr>
        <w:t>imitations</w:t>
      </w:r>
    </w:p>
    <w:p w14:paraId="478C249B" w14:textId="0AAF8EDF" w:rsidR="008124DF" w:rsidRPr="008124DF" w:rsidRDefault="008124DF" w:rsidP="008124DF">
      <w:pPr>
        <w:spacing w:before="280" w:after="280" w:line="360" w:lineRule="auto"/>
        <w:jc w:val="both"/>
        <w:rPr>
          <w:rFonts w:ascii="Arial" w:hAnsi="Arial" w:cs="Arial"/>
          <w:sz w:val="20"/>
        </w:rPr>
      </w:pPr>
      <w:r>
        <w:rPr>
          <w:rFonts w:ascii="Arial" w:hAnsi="Arial" w:cs="Arial"/>
          <w:b/>
          <w:sz w:val="22"/>
        </w:rPr>
        <w:t xml:space="preserve">          </w:t>
      </w:r>
      <w:r w:rsidRPr="008124DF">
        <w:rPr>
          <w:rFonts w:ascii="Arial" w:hAnsi="Arial" w:cs="Arial"/>
          <w:sz w:val="20"/>
        </w:rPr>
        <w:t>The use of digitized graphical data presents limitations, including potential loss of resolution and reliance on image quality. However, repeated digitization and cross-validation minimized these effects. Furthermore, empirical models reproduce trends but do not explicitly represent biochemical mechanisms, whereas mechanistic models depend on assumptions about ionizable residues or thermal inactivation pathways. The combination of both approaches provides a balanced and robust methodology.</w:t>
      </w:r>
    </w:p>
    <w:p w14:paraId="31E29D4F" w14:textId="77777777" w:rsidR="007A1698" w:rsidRDefault="007A1698" w:rsidP="009C198D">
      <w:pPr>
        <w:spacing w:after="240"/>
        <w:jc w:val="both"/>
        <w:rPr>
          <w:rFonts w:ascii="Arial" w:hAnsi="Arial" w:cs="Arial"/>
          <w:b/>
          <w:bCs/>
          <w:sz w:val="22"/>
        </w:rPr>
      </w:pPr>
    </w:p>
    <w:p w14:paraId="1F7A3360" w14:textId="5133236B" w:rsidR="00080A3E" w:rsidRPr="006B768A" w:rsidRDefault="003E2A3F" w:rsidP="009C198D">
      <w:pPr>
        <w:spacing w:after="240"/>
        <w:jc w:val="both"/>
        <w:rPr>
          <w:rFonts w:ascii="Arial" w:hAnsi="Arial" w:cs="Arial"/>
          <w:sz w:val="22"/>
        </w:rPr>
      </w:pPr>
      <w:r w:rsidRPr="006B768A">
        <w:rPr>
          <w:rFonts w:ascii="Arial" w:hAnsi="Arial" w:cs="Arial"/>
          <w:b/>
          <w:bCs/>
          <w:sz w:val="22"/>
        </w:rPr>
        <w:t xml:space="preserve">3. </w:t>
      </w:r>
      <w:r w:rsidR="005C1206" w:rsidRPr="006B768A">
        <w:rPr>
          <w:rFonts w:ascii="Arial" w:hAnsi="Arial" w:cs="Arial"/>
          <w:b/>
          <w:bCs/>
          <w:sz w:val="22"/>
        </w:rPr>
        <w:t>RESULTS AND DISCUSSION</w:t>
      </w:r>
    </w:p>
    <w:p w14:paraId="2E119BEE" w14:textId="77777777" w:rsidR="00080A3E" w:rsidRPr="006B768A" w:rsidRDefault="003E2A3F">
      <w:pPr>
        <w:spacing w:after="160" w:line="259" w:lineRule="auto"/>
        <w:rPr>
          <w:rFonts w:ascii="Arial" w:hAnsi="Arial" w:cs="Arial"/>
          <w:b/>
          <w:sz w:val="22"/>
        </w:rPr>
      </w:pPr>
      <w:r w:rsidRPr="006B768A">
        <w:rPr>
          <w:rFonts w:ascii="Arial" w:hAnsi="Arial" w:cs="Arial"/>
          <w:b/>
          <w:sz w:val="22"/>
        </w:rPr>
        <w:t>3.1. Influence of pH on β-glucosidases activity</w:t>
      </w:r>
    </w:p>
    <w:p w14:paraId="0B5C8E7B" w14:textId="30826D11" w:rsidR="00486009" w:rsidRPr="00486009" w:rsidRDefault="00486009" w:rsidP="00486009">
      <w:pPr>
        <w:pStyle w:val="NormalWeb"/>
        <w:spacing w:line="360" w:lineRule="auto"/>
        <w:jc w:val="both"/>
        <w:rPr>
          <w:rFonts w:ascii="Arial" w:hAnsi="Arial" w:cs="Arial"/>
          <w:sz w:val="20"/>
          <w:lang w:val="en-US"/>
        </w:rPr>
      </w:pPr>
      <w:r>
        <w:rPr>
          <w:rFonts w:ascii="Arial" w:hAnsi="Arial" w:cs="Arial"/>
          <w:sz w:val="20"/>
          <w:lang w:val="en-US"/>
        </w:rPr>
        <w:t xml:space="preserve">          </w:t>
      </w:r>
      <w:r w:rsidRPr="00486009">
        <w:rPr>
          <w:rFonts w:ascii="Arial" w:hAnsi="Arial" w:cs="Arial"/>
          <w:sz w:val="20"/>
          <w:lang w:val="en-US"/>
        </w:rPr>
        <w:t xml:space="preserve">The pH-activity profiles of insect </w:t>
      </w:r>
      <w:r w:rsidRPr="00D4777B">
        <w:rPr>
          <w:rFonts w:ascii="Arial" w:hAnsi="Arial" w:cs="Arial"/>
          <w:sz w:val="20"/>
        </w:rPr>
        <w:t>β</w:t>
      </w:r>
      <w:r w:rsidRPr="00486009">
        <w:rPr>
          <w:rFonts w:ascii="Arial" w:hAnsi="Arial" w:cs="Arial"/>
          <w:sz w:val="20"/>
          <w:lang w:val="en-US"/>
        </w:rPr>
        <w:t>-glucosidases from five species (</w:t>
      </w:r>
      <w:r w:rsidRPr="00486009">
        <w:rPr>
          <w:rFonts w:ascii="Arial" w:hAnsi="Arial" w:cs="Arial"/>
          <w:i/>
          <w:sz w:val="20"/>
          <w:lang w:val="en-US"/>
        </w:rPr>
        <w:t>Dociostaurus maroccanus</w:t>
      </w:r>
      <w:r w:rsidRPr="00486009">
        <w:rPr>
          <w:rFonts w:ascii="Arial" w:hAnsi="Arial" w:cs="Arial"/>
          <w:sz w:val="20"/>
          <w:lang w:val="en-US"/>
        </w:rPr>
        <w:t xml:space="preserve">, </w:t>
      </w:r>
      <w:r w:rsidRPr="00486009">
        <w:rPr>
          <w:rFonts w:ascii="Arial" w:hAnsi="Arial" w:cs="Arial"/>
          <w:i/>
          <w:sz w:val="20"/>
          <w:lang w:val="en-US"/>
        </w:rPr>
        <w:t>Tuta absoluta</w:t>
      </w:r>
      <w:r w:rsidRPr="00486009">
        <w:rPr>
          <w:rFonts w:ascii="Arial" w:hAnsi="Arial" w:cs="Arial"/>
          <w:sz w:val="20"/>
          <w:lang w:val="en-US"/>
        </w:rPr>
        <w:t xml:space="preserve">, </w:t>
      </w:r>
      <w:r w:rsidRPr="00486009">
        <w:rPr>
          <w:rFonts w:ascii="Arial" w:hAnsi="Arial" w:cs="Arial"/>
          <w:i/>
          <w:sz w:val="20"/>
          <w:lang w:val="en-US"/>
        </w:rPr>
        <w:t>Glyphodes pyloalis</w:t>
      </w:r>
      <w:r w:rsidRPr="00486009">
        <w:rPr>
          <w:rFonts w:ascii="Arial" w:hAnsi="Arial" w:cs="Arial"/>
          <w:sz w:val="20"/>
          <w:lang w:val="en-US"/>
        </w:rPr>
        <w:t xml:space="preserve">, </w:t>
      </w:r>
      <w:r w:rsidRPr="00486009">
        <w:rPr>
          <w:rFonts w:ascii="Arial" w:hAnsi="Arial" w:cs="Arial"/>
          <w:i/>
          <w:sz w:val="20"/>
          <w:lang w:val="en-US"/>
        </w:rPr>
        <w:t>Galleria mellonella</w:t>
      </w:r>
      <w:r w:rsidRPr="00486009">
        <w:rPr>
          <w:rFonts w:ascii="Arial" w:hAnsi="Arial" w:cs="Arial"/>
          <w:sz w:val="20"/>
          <w:lang w:val="en-US"/>
        </w:rPr>
        <w:t xml:space="preserve">, and </w:t>
      </w:r>
      <w:r w:rsidRPr="00486009">
        <w:rPr>
          <w:rFonts w:ascii="Arial" w:hAnsi="Arial" w:cs="Arial"/>
          <w:i/>
          <w:sz w:val="20"/>
          <w:lang w:val="en-US"/>
        </w:rPr>
        <w:t>Leptinotarsa decemlineata</w:t>
      </w:r>
      <w:r w:rsidRPr="00486009">
        <w:rPr>
          <w:rFonts w:ascii="Arial" w:hAnsi="Arial" w:cs="Arial"/>
          <w:sz w:val="20"/>
          <w:lang w:val="en-US"/>
        </w:rPr>
        <w:t>) are presented in Figure 1. The curves obtained from published data were fitted using mechanistic and empirical models. The selection of models exhibiting optimal statistical performance (defined as an R</w:t>
      </w:r>
      <w:r w:rsidRPr="00486009">
        <w:rPr>
          <w:rFonts w:ascii="Arial" w:hAnsi="Arial" w:cs="Arial"/>
          <w:sz w:val="20"/>
          <w:vertAlign w:val="superscript"/>
          <w:lang w:val="en-US"/>
        </w:rPr>
        <w:t>2</w:t>
      </w:r>
      <w:r w:rsidRPr="00486009">
        <w:rPr>
          <w:rFonts w:ascii="Arial" w:hAnsi="Arial" w:cs="Arial"/>
          <w:sz w:val="20"/>
          <w:lang w:val="en-US"/>
        </w:rPr>
        <w:t xml:space="preserve"> threshold of ≥ 0.85, lowest AICc and PRESS values, and highest F-test) was conducted for each enzyme (see Table 1). For </w:t>
      </w:r>
      <w:r w:rsidRPr="00486009">
        <w:rPr>
          <w:rFonts w:ascii="Arial" w:hAnsi="Arial" w:cs="Arial"/>
          <w:i/>
          <w:sz w:val="20"/>
          <w:lang w:val="en-US"/>
        </w:rPr>
        <w:t xml:space="preserve">D. maroccanus </w:t>
      </w:r>
      <w:r w:rsidRPr="00486009">
        <w:rPr>
          <w:rFonts w:ascii="Arial" w:hAnsi="Arial" w:cs="Arial"/>
          <w:sz w:val="20"/>
          <w:lang w:val="en-US"/>
        </w:rPr>
        <w:t xml:space="preserve">and </w:t>
      </w:r>
      <w:r w:rsidRPr="00486009">
        <w:rPr>
          <w:rFonts w:ascii="Arial" w:hAnsi="Arial" w:cs="Arial"/>
          <w:i/>
          <w:sz w:val="20"/>
          <w:lang w:val="en-US"/>
        </w:rPr>
        <w:t>T. absoluta</w:t>
      </w:r>
      <w:r w:rsidRPr="00486009">
        <w:rPr>
          <w:rFonts w:ascii="Arial" w:hAnsi="Arial" w:cs="Arial"/>
          <w:sz w:val="20"/>
          <w:lang w:val="en-US"/>
        </w:rPr>
        <w:t xml:space="preserve">, mechanistic models (MeM2 and MeM1, respectively) provided the most </w:t>
      </w:r>
      <w:r w:rsidRPr="00486009">
        <w:rPr>
          <w:rFonts w:ascii="Arial" w:hAnsi="Arial" w:cs="Arial"/>
          <w:sz w:val="20"/>
          <w:lang w:val="en-US"/>
        </w:rPr>
        <w:lastRenderedPageBreak/>
        <w:t xml:space="preserve">suitable fit. Conversely, the CPMI (empirical model) exhibited a superior capacity to delineate the enzymatic behaviour of </w:t>
      </w:r>
      <w:r w:rsidRPr="00486009">
        <w:rPr>
          <w:rFonts w:ascii="Arial" w:hAnsi="Arial" w:cs="Arial"/>
          <w:i/>
          <w:sz w:val="20"/>
          <w:lang w:val="en-US"/>
        </w:rPr>
        <w:t>G. pyloalis</w:t>
      </w:r>
      <w:r w:rsidRPr="00486009">
        <w:rPr>
          <w:rFonts w:ascii="Arial" w:hAnsi="Arial" w:cs="Arial"/>
          <w:sz w:val="20"/>
          <w:lang w:val="en-US"/>
        </w:rPr>
        <w:t xml:space="preserve">, </w:t>
      </w:r>
      <w:r w:rsidRPr="00486009">
        <w:rPr>
          <w:rFonts w:ascii="Arial" w:hAnsi="Arial" w:cs="Arial"/>
          <w:i/>
          <w:sz w:val="20"/>
          <w:lang w:val="en-US"/>
        </w:rPr>
        <w:t>G. mellonella</w:t>
      </w:r>
      <w:r w:rsidRPr="00486009">
        <w:rPr>
          <w:rFonts w:ascii="Arial" w:hAnsi="Arial" w:cs="Arial"/>
          <w:sz w:val="20"/>
          <w:lang w:val="en-US"/>
        </w:rPr>
        <w:t xml:space="preserve">, and </w:t>
      </w:r>
      <w:r w:rsidRPr="00486009">
        <w:rPr>
          <w:rFonts w:ascii="Arial" w:hAnsi="Arial" w:cs="Arial"/>
          <w:i/>
          <w:sz w:val="20"/>
          <w:lang w:val="en-US"/>
        </w:rPr>
        <w:t>L. decemlineata</w:t>
      </w:r>
      <w:r w:rsidRPr="00486009">
        <w:rPr>
          <w:rFonts w:ascii="Arial" w:hAnsi="Arial" w:cs="Arial"/>
          <w:sz w:val="20"/>
          <w:lang w:val="en-US"/>
        </w:rPr>
        <w:t>, indicating a more symmetrical response around pH</w:t>
      </w:r>
      <w:r w:rsidRPr="00486009">
        <w:rPr>
          <w:rFonts w:ascii="Arial" w:hAnsi="Arial" w:cs="Arial"/>
          <w:sz w:val="20"/>
          <w:vertAlign w:val="subscript"/>
          <w:lang w:val="en-US"/>
        </w:rPr>
        <w:t>opt</w:t>
      </w:r>
      <w:r w:rsidRPr="00486009">
        <w:rPr>
          <w:rFonts w:ascii="Arial" w:hAnsi="Arial" w:cs="Arial"/>
          <w:sz w:val="20"/>
          <w:lang w:val="en-US"/>
        </w:rPr>
        <w:t>.</w:t>
      </w:r>
    </w:p>
    <w:p w14:paraId="7BC0AE9D" w14:textId="2CD1FC52" w:rsidR="00080A3E" w:rsidRPr="00895C74" w:rsidRDefault="006A0407" w:rsidP="006A0407">
      <w:pPr>
        <w:pStyle w:val="NormalWeb"/>
        <w:spacing w:after="0" w:afterAutospacing="0" w:line="360" w:lineRule="auto"/>
        <w:jc w:val="both"/>
        <w:rPr>
          <w:rFonts w:ascii="Arial" w:hAnsi="Arial" w:cs="Arial"/>
          <w:sz w:val="20"/>
          <w:lang w:val="en-US"/>
        </w:rPr>
      </w:pPr>
      <w:r>
        <w:rPr>
          <w:rFonts w:ascii="Arial" w:hAnsi="Arial" w:cs="Arial"/>
          <w:sz w:val="20"/>
          <w:lang w:val="en-US"/>
        </w:rPr>
        <w:t xml:space="preserve">          </w:t>
      </w:r>
      <w:r w:rsidR="00895C74" w:rsidRPr="00895C74">
        <w:rPr>
          <w:rFonts w:ascii="Arial" w:hAnsi="Arial" w:cs="Arial"/>
          <w:sz w:val="20"/>
          <w:lang w:val="en-US"/>
        </w:rPr>
        <w:t>The calculated pH</w:t>
      </w:r>
      <w:r w:rsidR="00895C74" w:rsidRPr="00895C74">
        <w:rPr>
          <w:rFonts w:ascii="Arial" w:hAnsi="Arial" w:cs="Arial"/>
          <w:sz w:val="20"/>
          <w:vertAlign w:val="subscript"/>
          <w:lang w:val="en-US"/>
        </w:rPr>
        <w:t>opt</w:t>
      </w:r>
      <w:r w:rsidR="00895C74" w:rsidRPr="00895C74">
        <w:rPr>
          <w:rFonts w:ascii="Arial" w:hAnsi="Arial" w:cs="Arial"/>
          <w:sz w:val="20"/>
          <w:lang w:val="en-US"/>
        </w:rPr>
        <w:t xml:space="preserve"> ranges from 4.74 to 6.15. The observed range of values corresponds to the typical range of values for insect </w:t>
      </w:r>
      <w:r w:rsidR="00895C74" w:rsidRPr="00D4777B">
        <w:rPr>
          <w:rFonts w:ascii="Arial" w:hAnsi="Arial" w:cs="Arial"/>
          <w:sz w:val="20"/>
        </w:rPr>
        <w:t>β</w:t>
      </w:r>
      <w:r w:rsidR="00895C74" w:rsidRPr="00895C74">
        <w:rPr>
          <w:rFonts w:ascii="Arial" w:hAnsi="Arial" w:cs="Arial"/>
          <w:sz w:val="20"/>
          <w:lang w:val="en-US"/>
        </w:rPr>
        <w:t>-glucosidases, the peak activity of which is usually seen in a mildly acidic environment, corresponding to the digestive tract's natural conditions</w:t>
      </w:r>
      <w:r w:rsidR="00895C74">
        <w:rPr>
          <w:rFonts w:ascii="Arial" w:hAnsi="Arial" w:cs="Arial"/>
          <w:sz w:val="20"/>
          <w:lang w:val="en-US"/>
        </w:rPr>
        <w:t xml:space="preserve"> </w:t>
      </w:r>
      <w:sdt>
        <w:sdtPr>
          <w:rPr>
            <w:rFonts w:ascii="Arial" w:hAnsi="Arial" w:cs="Arial"/>
            <w:sz w:val="20"/>
            <w:szCs w:val="20"/>
          </w:rPr>
          <w:alias w:val="To edit, see citavi.com/edit"/>
          <w:tag w:val="CitaviPlaceholder#1cefdbe6-2f90-4d35-be84-ad97308d7742"/>
          <w:id w:val="-977298951"/>
          <w:placeholder>
            <w:docPart w:val="DefaultPlaceholder_-1854013440"/>
          </w:placeholder>
        </w:sdtPr>
        <w:sdtEndPr>
          <w:rPr>
            <w:color w:val="1B1C1D"/>
          </w:rPr>
        </w:sdtEndPr>
        <w:sdtContent>
          <w:r w:rsidR="00E46C08" w:rsidRPr="00EB52FD">
            <w:rPr>
              <w:rFonts w:ascii="Arial" w:hAnsi="Arial" w:cs="Arial"/>
              <w:noProof/>
              <w:sz w:val="20"/>
              <w:szCs w:val="20"/>
            </w:rPr>
            <w:fldChar w:fldCharType="begin"/>
          </w:r>
          <w:r w:rsidR="00E2145F" w:rsidRPr="00895C74">
            <w:rPr>
              <w:rFonts w:ascii="Arial" w:hAnsi="Arial" w:cs="Arial"/>
              <w:noProof/>
              <w:sz w:val="20"/>
              <w:szCs w:val="20"/>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iZjhlMWJmLWZlNTMtNGE4ZC05OWE4LWYxOTg3ZjZmODQ3OSIsIlJhbmdlU3RhcnQiOjQ5LCJSYW5nZUxlbmd0aCI6MTksIlJlZmVyZW5jZUlkIjoiYzkxZWFkZjUtOGU0OS00ZDJhLWI4MzEtMTg5NjYyODk5NDY0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</w:instrText>
          </w:r>
          <w:r w:rsidR="00E2145F" w:rsidRPr="00EB52FD">
            <w:rPr>
              <w:rFonts w:ascii="Arial" w:hAnsi="Arial" w:cs="Arial"/>
              <w:noProof/>
              <w:sz w:val="20"/>
              <w:szCs w:val="20"/>
            </w:rPr>
            <w:instrText>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DEvMDUvMjAxNCIsIkRvaSI6IjEwLjEwMDIvYXJjaC4yMTE3M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AyL2FyY2guMjExNzEiLCJVcmlTdHJpbmciOiJodHRwczovL2RvaS5vcmcvMTAuMTAwMi9hcmNoLjIxMTcx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wMzozNyIsIk1vZGlmaWVkQnkiOiJfREVMTCIsIklkIjoiY2Y1NWFkZTctMTIyOC00MDVmLTkzZTUtYzk3MTYzZjgzYjVmIiwiTW9kaWZpZWRPbiI6IjIwMjUtMTAtMjZUMTQ6MDM6Mzc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yNDc4OTA2OSIsIlVyaVN0cmluZyI6Imh0dHA6Ly93d3cubmNiaS5ubG0ubmloLmdvdi9wdWJtZWQvMjQ3ODkwNjk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zMS8xMi8yMDE1IiwiRG9pIjoiMTAuMTAwNy9zMTMyMDUtMDE1LTAzMjgteiIsIkVkaXRvcnMiOltdLCJFdmFsdWF0aW9uQ29tcGxleGl0eSI6MCwiRXZhbHVhdGlvblNvdXJjZVRleHRGb3JtYXQiOjAsIkdyb3VwcyI6W10sIkhhc0xhYmVsMSI6ZmFsc2UsIkhhc0xhYmVsMiI6ZmFsc2UsIktleXdvcmRzIjpbXSwiTGFuZ3VhZ2UiOiJlbmc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yODMzMDA3NCIsIlVyaVN0cmluZyI6Imh0dHA6Ly93d3cubmNiaS5ubG0ubmloLmdvdi9wdWJtZWQvMjgzMzAwNzQ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xLTIxVDEzOjIyOjEyWiIsIk1vZGlmaWVkQnkiOiJfREVMTCIsIklkIjoiYTFjMGEwODQtOGExMC00Y2M5LWE4OTAtYzRlNTA0MDQ2YTI1IiwiTW9kaWZpZWRPbiI6IjIwMjUtMTEtMjFUMTM6MjI6MTJa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UE1DNDY5NzkwOSIsIlVyaVN0cmluZyI6Imh0dHBzOi8vd3d3Lm5jYmkubmxtLm5paC5nb3YvcG1jL2FydGljbGVzL1BNQzQ2OTc5MDk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}</w:instrText>
          </w:r>
          <w:r w:rsidR="00E46C08" w:rsidRPr="00EB52FD">
            <w:rPr>
              <w:rFonts w:ascii="Arial" w:hAnsi="Arial" w:cs="Arial"/>
              <w:noProof/>
              <w:sz w:val="20"/>
              <w:szCs w:val="20"/>
            </w:rPr>
            <w:fldChar w:fldCharType="separate"/>
          </w:r>
          <w:r w:rsidR="00E2145F" w:rsidRPr="00EB52FD">
            <w:rPr>
              <w:rFonts w:ascii="Arial" w:hAnsi="Arial" w:cs="Arial"/>
              <w:noProof/>
              <w:sz w:val="20"/>
              <w:szCs w:val="20"/>
            </w:rPr>
            <w:t>(</w:t>
          </w:r>
          <w:r w:rsidR="00EB52FD" w:rsidRPr="00EB52FD">
            <w:rPr>
              <w:rFonts w:ascii="Arial" w:hAnsi="Arial" w:cs="Arial"/>
              <w:noProof/>
              <w:sz w:val="20"/>
              <w:szCs w:val="20"/>
            </w:rPr>
            <w:t xml:space="preserve">Delkash-Roudsari </w:t>
          </w:r>
          <w:r w:rsidR="00EB52FD" w:rsidRPr="00EB52FD">
            <w:rPr>
              <w:rFonts w:ascii="Arial" w:hAnsi="Arial" w:cs="Arial"/>
              <w:noProof/>
              <w:sz w:val="20"/>
            </w:rPr>
            <w:t xml:space="preserve">et al., </w:t>
          </w:r>
          <w:r w:rsidR="00E2145F" w:rsidRPr="00EB52FD">
            <w:rPr>
              <w:rFonts w:ascii="Arial" w:hAnsi="Arial" w:cs="Arial"/>
              <w:noProof/>
              <w:sz w:val="20"/>
              <w:szCs w:val="20"/>
            </w:rPr>
            <w:t xml:space="preserve">2015; Kara et al., 2014; Kazzazi et al., 2014; Sellami &amp; Jamoussi, 2016; </w:t>
          </w:r>
          <w:r w:rsidR="00EB52FD">
            <w:rPr>
              <w:rFonts w:ascii="Arial" w:hAnsi="Arial" w:cs="Arial"/>
              <w:noProof/>
              <w:sz w:val="20"/>
              <w:szCs w:val="20"/>
            </w:rPr>
            <w:t>Sing</w:t>
          </w:r>
          <w:r w:rsidR="00EB52FD" w:rsidRPr="00EB52FD">
            <w:rPr>
              <w:rFonts w:ascii="Arial" w:hAnsi="Arial" w:cs="Arial"/>
              <w:noProof/>
              <w:sz w:val="20"/>
              <w:szCs w:val="20"/>
            </w:rPr>
            <w:t>h</w:t>
          </w:r>
          <w:r w:rsidR="00EB52FD" w:rsidRPr="00EB52FD">
            <w:rPr>
              <w:rFonts w:ascii="Arial" w:hAnsi="Arial" w:cs="Arial"/>
              <w:noProof/>
              <w:sz w:val="20"/>
            </w:rPr>
            <w:t xml:space="preserve"> et al.,</w:t>
          </w:r>
          <w:r w:rsidR="00EB52FD">
            <w:rPr>
              <w:rFonts w:ascii="Arial" w:hAnsi="Arial" w:cs="Arial"/>
              <w:noProof/>
              <w:sz w:val="20"/>
            </w:rPr>
            <w:t xml:space="preserve"> </w:t>
          </w:r>
          <w:r w:rsidR="00E2145F" w:rsidRPr="00EB52FD">
            <w:rPr>
              <w:rFonts w:ascii="Arial" w:hAnsi="Arial" w:cs="Arial"/>
              <w:noProof/>
              <w:sz w:val="20"/>
              <w:szCs w:val="20"/>
            </w:rPr>
            <w:t>2016)</w:t>
          </w:r>
          <w:r w:rsidR="00E46C08" w:rsidRPr="00EB52FD">
            <w:rPr>
              <w:rFonts w:ascii="Arial" w:hAnsi="Arial" w:cs="Arial"/>
              <w:noProof/>
              <w:sz w:val="20"/>
              <w:szCs w:val="20"/>
            </w:rPr>
            <w:fldChar w:fldCharType="end"/>
          </w:r>
        </w:sdtContent>
      </w:sdt>
      <w:r w:rsidR="00D66E24" w:rsidRPr="00D66E24">
        <w:rPr>
          <w:rFonts w:ascii="Arial" w:hAnsi="Arial" w:cs="Arial"/>
          <w:color w:val="1B1C1D"/>
          <w:sz w:val="20"/>
          <w:szCs w:val="20"/>
        </w:rPr>
        <w:t xml:space="preserve">. </w:t>
      </w:r>
      <w:r w:rsidR="00895C74" w:rsidRPr="00895C74">
        <w:rPr>
          <w:rFonts w:ascii="Arial" w:hAnsi="Arial" w:cs="Arial"/>
          <w:sz w:val="20"/>
          <w:lang w:val="en-US"/>
        </w:rPr>
        <w:t xml:space="preserve">Specifically, </w:t>
      </w:r>
      <w:r w:rsidR="00895C74" w:rsidRPr="00895C74">
        <w:rPr>
          <w:rFonts w:ascii="Arial" w:hAnsi="Arial" w:cs="Arial"/>
          <w:i/>
          <w:sz w:val="20"/>
          <w:lang w:val="en-US"/>
        </w:rPr>
        <w:t>L. decemlineata</w:t>
      </w:r>
      <w:r w:rsidR="00895C74" w:rsidRPr="00895C74">
        <w:rPr>
          <w:rFonts w:ascii="Arial" w:hAnsi="Arial" w:cs="Arial"/>
          <w:sz w:val="20"/>
          <w:lang w:val="en-US"/>
        </w:rPr>
        <w:t xml:space="preserve"> exhibited the lowest pH value for optimal activity (4.74), whereas </w:t>
      </w:r>
      <w:r w:rsidR="00895C74" w:rsidRPr="00895C74">
        <w:rPr>
          <w:rFonts w:ascii="Arial" w:hAnsi="Arial" w:cs="Arial"/>
          <w:i/>
          <w:sz w:val="20"/>
          <w:lang w:val="en-US"/>
        </w:rPr>
        <w:t>D. maroccanus</w:t>
      </w:r>
      <w:r w:rsidR="00895C74" w:rsidRPr="00895C74">
        <w:rPr>
          <w:rFonts w:ascii="Arial" w:hAnsi="Arial" w:cs="Arial"/>
          <w:sz w:val="20"/>
          <w:lang w:val="en-US"/>
        </w:rPr>
        <w:t xml:space="preserve"> and </w:t>
      </w:r>
      <w:r w:rsidR="00895C74" w:rsidRPr="00895C74">
        <w:rPr>
          <w:rFonts w:ascii="Arial" w:hAnsi="Arial" w:cs="Arial"/>
          <w:i/>
          <w:sz w:val="20"/>
          <w:lang w:val="en-US"/>
        </w:rPr>
        <w:t>G. pyloalis</w:t>
      </w:r>
      <w:r w:rsidR="00895C74" w:rsidRPr="00895C74">
        <w:rPr>
          <w:rFonts w:ascii="Arial" w:hAnsi="Arial" w:cs="Arial"/>
          <w:sz w:val="20"/>
          <w:lang w:val="en-US"/>
        </w:rPr>
        <w:t xml:space="preserve"> demonstrated the highest values (6.15 and 6.14, respectively).</w:t>
      </w:r>
    </w:p>
    <w:p w14:paraId="29F7AAA8" w14:textId="7929DDB4" w:rsidR="00080A3E" w:rsidRPr="00742317" w:rsidRDefault="003E2A3F">
      <w:pPr>
        <w:spacing w:line="360" w:lineRule="auto"/>
        <w:jc w:val="both"/>
        <w:rPr>
          <w:rFonts w:ascii="Arial" w:hAnsi="Arial" w:cs="Arial"/>
          <w:sz w:val="20"/>
          <w:szCs w:val="20"/>
        </w:rPr>
      </w:pPr>
      <w:r w:rsidRPr="00742317">
        <w:rPr>
          <w:rFonts w:ascii="Arial" w:hAnsi="Arial" w:cs="Arial"/>
          <w:color w:val="1B1C1D"/>
          <w:sz w:val="20"/>
          <w:szCs w:val="20"/>
        </w:rPr>
        <w:t xml:space="preserve">          </w:t>
      </w:r>
      <w:r w:rsidR="00F730F4" w:rsidRPr="00F730F4">
        <w:rPr>
          <w:rFonts w:ascii="Arial" w:hAnsi="Arial" w:cs="Arial"/>
          <w:color w:val="1B1C1D"/>
          <w:sz w:val="20"/>
          <w:szCs w:val="20"/>
        </w:rPr>
        <w:t>Mechanistic parameters (pK</w:t>
      </w:r>
      <w:r w:rsidR="00F730F4" w:rsidRPr="00F730F4">
        <w:rPr>
          <w:rFonts w:ascii="Arial" w:hAnsi="Arial" w:cs="Arial"/>
          <w:color w:val="1B1C1D"/>
          <w:sz w:val="20"/>
          <w:szCs w:val="20"/>
          <w:vertAlign w:val="subscript"/>
        </w:rPr>
        <w:t>ES1</w:t>
      </w:r>
      <w:r w:rsidR="00F730F4" w:rsidRPr="00F730F4">
        <w:rPr>
          <w:rFonts w:ascii="Arial" w:hAnsi="Arial" w:cs="Arial"/>
          <w:color w:val="1B1C1D"/>
          <w:sz w:val="20"/>
          <w:szCs w:val="20"/>
        </w:rPr>
        <w:t xml:space="preserve"> and pK</w:t>
      </w:r>
      <w:r w:rsidR="00F730F4" w:rsidRPr="00F730F4">
        <w:rPr>
          <w:rFonts w:ascii="Arial" w:hAnsi="Arial" w:cs="Arial"/>
          <w:color w:val="1B1C1D"/>
          <w:sz w:val="20"/>
          <w:szCs w:val="20"/>
          <w:vertAlign w:val="subscript"/>
        </w:rPr>
        <w:t>ES2</w:t>
      </w:r>
      <w:r w:rsidR="00F730F4" w:rsidRPr="00F730F4">
        <w:rPr>
          <w:rFonts w:ascii="Arial" w:hAnsi="Arial" w:cs="Arial"/>
          <w:color w:val="1B1C1D"/>
          <w:sz w:val="20"/>
          <w:szCs w:val="20"/>
        </w:rPr>
        <w:t xml:space="preserve">) obtained for </w:t>
      </w:r>
      <w:r w:rsidR="00F730F4" w:rsidRPr="00F730F4">
        <w:rPr>
          <w:rFonts w:ascii="Arial" w:hAnsi="Arial" w:cs="Arial"/>
          <w:i/>
          <w:color w:val="1B1C1D"/>
          <w:sz w:val="20"/>
          <w:szCs w:val="20"/>
        </w:rPr>
        <w:t>D. maroccanus</w:t>
      </w:r>
      <w:r w:rsidR="00F730F4" w:rsidRPr="00F730F4">
        <w:rPr>
          <w:rFonts w:ascii="Arial" w:hAnsi="Arial" w:cs="Arial"/>
          <w:color w:val="1B1C1D"/>
          <w:sz w:val="20"/>
          <w:szCs w:val="20"/>
        </w:rPr>
        <w:t xml:space="preserve"> (6.07 and 6.23) and </w:t>
      </w:r>
      <w:r w:rsidR="00F730F4" w:rsidRPr="00F730F4">
        <w:rPr>
          <w:rFonts w:ascii="Arial" w:hAnsi="Arial" w:cs="Arial"/>
          <w:i/>
          <w:color w:val="1B1C1D"/>
          <w:sz w:val="20"/>
          <w:szCs w:val="20"/>
        </w:rPr>
        <w:t>T. absoluta</w:t>
      </w:r>
      <w:r w:rsidR="00F730F4" w:rsidRPr="00F730F4">
        <w:rPr>
          <w:rFonts w:ascii="Arial" w:hAnsi="Arial" w:cs="Arial"/>
          <w:color w:val="1B1C1D"/>
          <w:sz w:val="20"/>
          <w:szCs w:val="20"/>
        </w:rPr>
        <w:t xml:space="preserve"> (3.55 and 6.51) confirm the involvement of at least two ionizable groups in catalysis, where one acts as a general acid and the other as a general base. These observations are consistent with the catalytic mechanism commonly proposed for glycosidases, which involves alternating proton transfer between two active-site residues </w:t>
      </w:r>
      <w:sdt>
        <w:sdtPr>
          <w:rPr>
            <w:rFonts w:ascii="Arial" w:hAnsi="Arial" w:cs="Arial"/>
            <w:color w:val="1B1C1D"/>
            <w:sz w:val="20"/>
            <w:szCs w:val="20"/>
          </w:rPr>
          <w:alias w:val="To edit, see citavi.com/edit"/>
          <w:tag w:val="CitaviPlaceholder#df49e7ea-2ebf-447e-b398-4b4baee3b171"/>
          <w:id w:val="801814095"/>
          <w:placeholder>
            <w:docPart w:val="DefaultPlaceholder_-1854013440"/>
          </w:placeholder>
        </w:sdtPr>
        <w:sdtContent>
          <w:r w:rsidR="00F316E9" w:rsidRPr="00D66E24">
            <w:rPr>
              <w:rFonts w:ascii="Arial" w:hAnsi="Arial" w:cs="Arial"/>
              <w:noProof/>
              <w:color w:val="1B1C1D"/>
              <w:sz w:val="20"/>
              <w:szCs w:val="20"/>
            </w:rPr>
            <w:fldChar w:fldCharType="begin"/>
          </w:r>
          <w:r w:rsidR="00F316E9" w:rsidRPr="00D66E24">
            <w:rPr>
              <w:rFonts w:ascii="Arial" w:hAnsi="Arial" w:cs="Arial"/>
              <w:noProof/>
              <w:color w:val="1B1C1D"/>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zYWU0OGMxLTZhODUtNDhhYy1hNDdiLWZkN2IxMWRmMDMyOCIsIlJhbmdlTGVuZ3RoIjoyMiwiUmVmZXJlbmNlSWQiOiJkNjBlMzBiYi04ODA0LTQwMTgtOTg3YS01MGVlOWNlODFhZDk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cvMDkvMjAxNiIsIkRvaSI6IjEwLjEwMDcvczAwMjUzLTAxNi03ODMzLTk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UE1DNTI0NzU0OCIsIlVyaVN0cmluZyI6Imh0dHBzOi8vd3d3Lm5jYmkubmxtLm5paC5nb3YvcG1jL2FydGljbGVzL1BNQzUyNDc1NDg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RFTEwiLCJDcmVhdGVkT24iOiIyMDI1LTEwLTI2VDE0OjA3OjI4IiwiTW9kaWZpZWRCeSI6Il9ERUxMIiwiSWQiOiI3ODdiNzE1OC0zN2JlLTQxZjItYTEzMi1mNjg1OWMzODllZWUiLCJNb2RpZmllZE9uIjoiMjAyNS0xMC0yNlQxNDowNzoyOCIsIlByb2plY3QiOnsiJHJlZiI6IjUifX0s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MDcvczAwMjUzLTAxNi03ODMzLTkiLCJVcmlTdHJpbmciOiJodHRwczovL2RvaS5vcmcvMTAuMTAwNy9zMDAyNTMtMDE2LTc4MzMt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}</w:instrText>
          </w:r>
          <w:r w:rsidR="00F316E9" w:rsidRPr="00D66E24">
            <w:rPr>
              <w:rFonts w:ascii="Arial" w:hAnsi="Arial" w:cs="Arial"/>
              <w:noProof/>
              <w:color w:val="1B1C1D"/>
              <w:sz w:val="20"/>
              <w:szCs w:val="20"/>
            </w:rPr>
            <w:fldChar w:fldCharType="separate"/>
          </w:r>
          <w:r w:rsidR="00F316E9" w:rsidRPr="00D66E24">
            <w:rPr>
              <w:rFonts w:ascii="Arial" w:hAnsi="Arial" w:cs="Arial"/>
              <w:noProof/>
              <w:color w:val="1B1C1D"/>
              <w:sz w:val="20"/>
              <w:szCs w:val="20"/>
            </w:rPr>
            <w:t>(Lundemo et al., 2017)</w:t>
          </w:r>
          <w:r w:rsidR="00F316E9" w:rsidRPr="00D66E24">
            <w:rPr>
              <w:rFonts w:ascii="Arial" w:hAnsi="Arial" w:cs="Arial"/>
              <w:noProof/>
              <w:color w:val="1B1C1D"/>
              <w:sz w:val="20"/>
              <w:szCs w:val="20"/>
            </w:rPr>
            <w:fldChar w:fldCharType="end"/>
          </w:r>
        </w:sdtContent>
      </w:sdt>
      <w:r w:rsidRPr="00D66E24">
        <w:rPr>
          <w:rFonts w:ascii="Arial" w:hAnsi="Arial" w:cs="Arial"/>
          <w:color w:val="1B1C1D"/>
          <w:sz w:val="20"/>
          <w:szCs w:val="20"/>
        </w:rPr>
        <w:t>.</w:t>
      </w:r>
    </w:p>
    <w:p w14:paraId="0F1988A2" w14:textId="77777777" w:rsidR="00BB7B03" w:rsidRPr="00BB7B03" w:rsidRDefault="005765E9" w:rsidP="006A0407">
      <w:pPr>
        <w:pStyle w:val="NormalWeb"/>
        <w:spacing w:before="0" w:beforeAutospacing="0" w:after="0" w:afterAutospacing="0" w:line="360" w:lineRule="auto"/>
        <w:jc w:val="both"/>
        <w:rPr>
          <w:rFonts w:ascii="Arial" w:hAnsi="Arial" w:cs="Arial"/>
          <w:sz w:val="20"/>
          <w:lang w:val="en-US"/>
        </w:rPr>
      </w:pPr>
      <w:r w:rsidRPr="00BB7B03">
        <w:rPr>
          <w:rFonts w:ascii="Arial" w:hAnsi="Arial" w:cs="Arial"/>
          <w:bCs/>
          <w:color w:val="1B1C1D"/>
          <w:sz w:val="20"/>
          <w:szCs w:val="20"/>
          <w:bdr w:val="none" w:sz="0" w:space="0" w:color="auto" w:frame="1"/>
          <w:lang w:val="en-US"/>
        </w:rPr>
        <w:t xml:space="preserve">          </w:t>
      </w:r>
      <w:r w:rsidR="00BB7B03" w:rsidRPr="007D283E">
        <w:rPr>
          <w:rFonts w:ascii="Arial" w:hAnsi="Arial" w:cs="Arial"/>
          <w:sz w:val="20"/>
          <w:lang w:val="en-US"/>
        </w:rPr>
        <w:t>The robustness of the derived</w:t>
      </w:r>
      <w:r w:rsidR="00BB7B03" w:rsidRPr="00BB7B03">
        <w:rPr>
          <w:rFonts w:ascii="Arial" w:hAnsi="Arial" w:cs="Arial"/>
          <w:sz w:val="20"/>
          <w:lang w:val="en-US"/>
        </w:rPr>
        <w:t xml:space="preserve"> models is confirmed by statistical criteria. R</w:t>
      </w:r>
      <w:r w:rsidR="00BB7B03" w:rsidRPr="00BB7B03">
        <w:rPr>
          <w:rFonts w:ascii="Arial" w:hAnsi="Arial" w:cs="Arial"/>
          <w:sz w:val="20"/>
          <w:vertAlign w:val="superscript"/>
          <w:lang w:val="en-US"/>
        </w:rPr>
        <w:t>2</w:t>
      </w:r>
      <w:r w:rsidR="00BB7B03" w:rsidRPr="00BB7B03">
        <w:rPr>
          <w:rFonts w:ascii="Arial" w:hAnsi="Arial" w:cs="Arial"/>
          <w:sz w:val="20"/>
          <w:lang w:val="en-US"/>
        </w:rPr>
        <w:t xml:space="preserve"> values were found to be highly significant (ranging from 0.92 to 0.99), and the PRESS values were found to be particularly low for </w:t>
      </w:r>
      <w:r w:rsidR="00BB7B03" w:rsidRPr="00BB7B03">
        <w:rPr>
          <w:rFonts w:ascii="Arial" w:hAnsi="Arial" w:cs="Arial"/>
          <w:i/>
          <w:sz w:val="20"/>
          <w:lang w:val="en-US"/>
        </w:rPr>
        <w:t>G. pyloalis</w:t>
      </w:r>
      <w:r w:rsidR="00BB7B03" w:rsidRPr="00BB7B03">
        <w:rPr>
          <w:rFonts w:ascii="Arial" w:hAnsi="Arial" w:cs="Arial"/>
          <w:sz w:val="20"/>
          <w:lang w:val="en-US"/>
        </w:rPr>
        <w:t xml:space="preserve"> and </w:t>
      </w:r>
      <w:r w:rsidR="00BB7B03" w:rsidRPr="00BB7B03">
        <w:rPr>
          <w:rFonts w:ascii="Arial" w:hAnsi="Arial" w:cs="Arial"/>
          <w:i/>
          <w:sz w:val="20"/>
          <w:lang w:val="en-US"/>
        </w:rPr>
        <w:t>L. decemlineata</w:t>
      </w:r>
      <w:r w:rsidR="00BB7B03" w:rsidRPr="00BB7B03">
        <w:rPr>
          <w:rFonts w:ascii="Arial" w:hAnsi="Arial" w:cs="Arial"/>
          <w:sz w:val="20"/>
          <w:lang w:val="en-US"/>
        </w:rPr>
        <w:t xml:space="preserve"> (0.01 and 0.44, respectively), thus demonstrating the accuracy of the fitting procedure. The slightly negative AICc values obtained for some species provide further support for the quality of fit. A negative AICc value is indicative of a close match between the experimental data and the predicted values, suggesting a robust model devoid of evidence of overfitting.</w:t>
      </w:r>
    </w:p>
    <w:p w14:paraId="7E492DBF" w14:textId="0FFF3A61" w:rsidR="007D283E" w:rsidRPr="00EE727B" w:rsidRDefault="007D283E" w:rsidP="007D283E">
      <w:pPr>
        <w:spacing w:line="360" w:lineRule="auto"/>
        <w:jc w:val="both"/>
        <w:rPr>
          <w:rFonts w:ascii="Arial" w:hAnsi="Arial" w:cs="Arial"/>
          <w:sz w:val="20"/>
        </w:rPr>
      </w:pPr>
      <w:r>
        <w:rPr>
          <w:rFonts w:ascii="Arial" w:hAnsi="Arial" w:cs="Arial"/>
          <w:sz w:val="20"/>
        </w:rPr>
        <w:t xml:space="preserve">          </w:t>
      </w:r>
      <w:r w:rsidRPr="006F547B">
        <w:rPr>
          <w:rFonts w:ascii="Arial" w:hAnsi="Arial" w:cs="Arial"/>
          <w:sz w:val="20"/>
        </w:rPr>
        <w:t>It is evident that the accurate reproduction of experimental trends and the provision of mechanistic insights into acid-base interactions that govern the catalysis of insect β-glucosidases can be achieved through the accurate fitting of pH-activity data.</w:t>
      </w:r>
    </w:p>
    <w:p w14:paraId="26550531" w14:textId="77777777" w:rsidR="005765E9" w:rsidRDefault="00000000" w:rsidP="005765E9">
      <w:pPr>
        <w:jc w:val="both"/>
        <w:rPr>
          <w:b/>
        </w:rPr>
      </w:pPr>
      <w:r>
        <w:rPr>
          <w:noProof/>
        </w:rPr>
        <w:pict w14:anchorId="57D39389">
          <v:shapetype id="_x0000_t202" coordsize="21600,21600" o:spt="202" path="m,l,21600r21600,l21600,xe">
            <v:stroke joinstyle="miter"/>
            <v:path gradientshapeok="t" o:connecttype="rect"/>
          </v:shapetype>
          <v:shape id="Zone de texte 8" o:spid="_x0000_s2050" type="#_x0000_t202" style="position:absolute;left:0;text-align:left;margin-left:172.7pt;margin-top:10.85pt;width:29.45pt;height:2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" fillcolor="white [3201]" stroked="f" strokeweight=".5pt">
            <v:textbox>
              <w:txbxContent>
                <w:p w14:paraId="743AC7AD" w14:textId="77777777" w:rsidR="00432E4C" w:rsidRPr="00C31188" w:rsidRDefault="00432E4C" w:rsidP="005765E9">
                  <w:pPr>
                    <w:jc w:val="center"/>
                    <w:rPr>
                      <w:rFonts w:ascii="Arial" w:hAnsi="Arial" w:cs="Arial"/>
                      <w:b/>
                      <w:sz w:val="20"/>
                    </w:rPr>
                  </w:pPr>
                  <w:r w:rsidRPr="00C31188">
                    <w:rPr>
                      <w:rFonts w:ascii="Arial" w:hAnsi="Arial" w:cs="Arial"/>
                      <w:b/>
                      <w:sz w:val="20"/>
                    </w:rPr>
                    <w:t>a</w:t>
                  </w:r>
                </w:p>
              </w:txbxContent>
            </v:textbox>
          </v:shape>
        </w:pict>
      </w:r>
      <w:r w:rsidR="005765E9" w:rsidRPr="001178E3">
        <w:rPr>
          <w:noProof/>
        </w:rPr>
        <w:drawing>
          <wp:inline distT="0" distB="0" distL="0" distR="0" wp14:anchorId="6ACFC11D" wp14:editId="3F306747">
            <wp:extent cx="2772000" cy="23400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765E9" w:rsidRPr="001178E3">
        <w:rPr>
          <w:b/>
        </w:rPr>
        <w:t xml:space="preserve">  </w:t>
      </w:r>
      <w:r w:rsidR="005765E9" w:rsidRPr="001178E3">
        <w:rPr>
          <w:noProof/>
        </w:rPr>
        <w:drawing>
          <wp:inline distT="0" distB="0" distL="0" distR="0" wp14:anchorId="3EF6DE71" wp14:editId="1FC0721D">
            <wp:extent cx="2772000" cy="23400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B4F90D" w14:textId="77777777" w:rsidR="005765E9" w:rsidRPr="001178E3" w:rsidRDefault="005765E9" w:rsidP="005765E9">
      <w:pPr>
        <w:jc w:val="both"/>
        <w:rPr>
          <w:b/>
        </w:rPr>
      </w:pPr>
      <w:r>
        <w:rPr>
          <w:noProof/>
        </w:rPr>
        <w:lastRenderedPageBreak/>
        <w:drawing>
          <wp:inline distT="0" distB="0" distL="0" distR="0" wp14:anchorId="34E68CF1" wp14:editId="0BB9BB31">
            <wp:extent cx="2772000" cy="23400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b/>
        </w:rPr>
        <w:t xml:space="preserve">  </w:t>
      </w:r>
      <w:r>
        <w:rPr>
          <w:noProof/>
        </w:rPr>
        <w:drawing>
          <wp:inline distT="0" distB="0" distL="0" distR="0" wp14:anchorId="6F4EFEC5" wp14:editId="4490BFB5">
            <wp:extent cx="2772000" cy="23400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C32FCF" w14:textId="77777777" w:rsidR="005765E9" w:rsidRDefault="005765E9" w:rsidP="005765E9">
      <w:pPr>
        <w:jc w:val="center"/>
        <w:rPr>
          <w:b/>
          <w:highlight w:val="yellow"/>
        </w:rPr>
      </w:pPr>
      <w:r>
        <w:rPr>
          <w:noProof/>
        </w:rPr>
        <w:drawing>
          <wp:inline distT="0" distB="0" distL="0" distR="0" wp14:anchorId="00174B37" wp14:editId="18AD22E6">
            <wp:extent cx="2772000" cy="23400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0DC1A2" w14:textId="77777777" w:rsidR="006B768A" w:rsidRDefault="009C198D" w:rsidP="00D66E24">
      <w:pPr>
        <w:spacing w:after="160"/>
        <w:jc w:val="center"/>
        <w:rPr>
          <w:rFonts w:ascii="Arial" w:hAnsi="Arial" w:cs="Arial"/>
          <w:b/>
          <w:i/>
          <w:iCs/>
          <w:sz w:val="20"/>
          <w:szCs w:val="22"/>
        </w:rPr>
      </w:pPr>
      <w:r w:rsidRPr="006B768A">
        <w:rPr>
          <w:rFonts w:ascii="Arial" w:hAnsi="Arial" w:cs="Arial"/>
          <w:b/>
          <w:sz w:val="20"/>
          <w:szCs w:val="22"/>
        </w:rPr>
        <w:t>Fig.</w:t>
      </w:r>
      <w:r w:rsidR="003E2A3F" w:rsidRPr="006B768A">
        <w:rPr>
          <w:rFonts w:ascii="Arial" w:hAnsi="Arial" w:cs="Arial"/>
          <w:b/>
          <w:sz w:val="20"/>
          <w:szCs w:val="22"/>
        </w:rPr>
        <w:t xml:space="preserve"> 1.</w:t>
      </w:r>
      <w:r w:rsidR="005765E9" w:rsidRPr="006B768A">
        <w:rPr>
          <w:rFonts w:ascii="Arial" w:hAnsi="Arial" w:cs="Arial"/>
          <w:b/>
          <w:sz w:val="20"/>
          <w:szCs w:val="22"/>
        </w:rPr>
        <w:t xml:space="preserve"> </w:t>
      </w:r>
      <w:r w:rsidR="003E2A3F" w:rsidRPr="006B768A">
        <w:rPr>
          <w:rFonts w:ascii="Arial" w:hAnsi="Arial" w:cs="Arial"/>
          <w:b/>
          <w:sz w:val="20"/>
          <w:szCs w:val="22"/>
        </w:rPr>
        <w:t xml:space="preserve">Activity of β-glucosidases versus pH (models fitted to experimental data from the literature). β-glucosidase from: (a) </w:t>
      </w:r>
      <w:r w:rsidR="005765E9" w:rsidRPr="006B768A">
        <w:rPr>
          <w:rFonts w:ascii="Arial" w:hAnsi="Arial" w:cs="Arial"/>
          <w:b/>
          <w:i/>
          <w:iCs/>
          <w:sz w:val="20"/>
          <w:szCs w:val="22"/>
        </w:rPr>
        <w:t>D.</w:t>
      </w:r>
      <w:r w:rsidR="003E2A3F" w:rsidRPr="006B768A">
        <w:rPr>
          <w:rFonts w:ascii="Arial" w:hAnsi="Arial" w:cs="Arial"/>
          <w:b/>
          <w:i/>
          <w:iCs/>
          <w:sz w:val="20"/>
          <w:szCs w:val="22"/>
        </w:rPr>
        <w:t xml:space="preserve"> maroccanus</w:t>
      </w:r>
      <w:r w:rsidR="003E2A3F" w:rsidRPr="006B768A">
        <w:rPr>
          <w:rFonts w:ascii="Arial" w:hAnsi="Arial" w:cs="Arial"/>
          <w:b/>
          <w:sz w:val="20"/>
          <w:szCs w:val="22"/>
        </w:rPr>
        <w:t>, (b)</w:t>
      </w:r>
      <w:r w:rsidR="005765E9" w:rsidRPr="006B768A">
        <w:rPr>
          <w:rFonts w:ascii="Arial" w:hAnsi="Arial" w:cs="Arial"/>
          <w:b/>
          <w:i/>
          <w:iCs/>
          <w:sz w:val="20"/>
          <w:szCs w:val="22"/>
        </w:rPr>
        <w:t xml:space="preserve"> T.</w:t>
      </w:r>
      <w:r w:rsidR="003E2A3F" w:rsidRPr="006B768A">
        <w:rPr>
          <w:rFonts w:ascii="Arial" w:hAnsi="Arial" w:cs="Arial"/>
          <w:b/>
          <w:i/>
          <w:iCs/>
          <w:sz w:val="20"/>
          <w:szCs w:val="22"/>
        </w:rPr>
        <w:t xml:space="preserve"> absoluta</w:t>
      </w:r>
      <w:r w:rsidR="003E2A3F" w:rsidRPr="006B768A">
        <w:rPr>
          <w:rFonts w:ascii="Arial" w:hAnsi="Arial" w:cs="Arial"/>
          <w:b/>
          <w:sz w:val="20"/>
          <w:szCs w:val="22"/>
        </w:rPr>
        <w:t xml:space="preserve">, (c) </w:t>
      </w:r>
      <w:r w:rsidR="005765E9" w:rsidRPr="006B768A">
        <w:rPr>
          <w:rFonts w:ascii="Arial" w:hAnsi="Arial" w:cs="Arial"/>
          <w:b/>
          <w:i/>
          <w:iCs/>
          <w:sz w:val="20"/>
          <w:szCs w:val="22"/>
        </w:rPr>
        <w:t>G.</w:t>
      </w:r>
      <w:r w:rsidR="003E2A3F" w:rsidRPr="006B768A">
        <w:rPr>
          <w:rFonts w:ascii="Arial" w:hAnsi="Arial" w:cs="Arial"/>
          <w:b/>
          <w:i/>
          <w:iCs/>
          <w:sz w:val="20"/>
          <w:szCs w:val="22"/>
        </w:rPr>
        <w:t xml:space="preserve"> pyloalis</w:t>
      </w:r>
      <w:r w:rsidR="003E2A3F" w:rsidRPr="006B768A">
        <w:rPr>
          <w:rFonts w:ascii="Arial" w:hAnsi="Arial" w:cs="Arial"/>
          <w:b/>
          <w:sz w:val="20"/>
          <w:szCs w:val="22"/>
        </w:rPr>
        <w:t xml:space="preserve">, (d) </w:t>
      </w:r>
      <w:r w:rsidR="005765E9" w:rsidRPr="006B768A">
        <w:rPr>
          <w:rFonts w:ascii="Arial" w:hAnsi="Arial" w:cs="Arial"/>
          <w:b/>
          <w:i/>
          <w:iCs/>
          <w:sz w:val="20"/>
          <w:szCs w:val="22"/>
        </w:rPr>
        <w:t>G.</w:t>
      </w:r>
      <w:r w:rsidR="003E2A3F" w:rsidRPr="006B768A">
        <w:rPr>
          <w:rFonts w:ascii="Arial" w:hAnsi="Arial" w:cs="Arial"/>
          <w:b/>
          <w:i/>
          <w:iCs/>
          <w:sz w:val="20"/>
          <w:szCs w:val="22"/>
        </w:rPr>
        <w:t xml:space="preserve"> </w:t>
      </w:r>
      <w:r w:rsidRPr="006B768A">
        <w:rPr>
          <w:rFonts w:ascii="Arial" w:hAnsi="Arial" w:cs="Arial"/>
          <w:b/>
          <w:i/>
          <w:iCs/>
          <w:sz w:val="20"/>
          <w:szCs w:val="22"/>
        </w:rPr>
        <w:t>mellonella</w:t>
      </w:r>
      <w:r w:rsidRPr="006B768A">
        <w:rPr>
          <w:rFonts w:ascii="Arial" w:hAnsi="Arial" w:cs="Arial"/>
          <w:b/>
          <w:sz w:val="20"/>
          <w:szCs w:val="22"/>
        </w:rPr>
        <w:t xml:space="preserve">,  </w:t>
      </w:r>
      <w:r w:rsidR="00016124" w:rsidRPr="006B768A">
        <w:rPr>
          <w:rFonts w:ascii="Arial" w:hAnsi="Arial" w:cs="Arial"/>
          <w:b/>
          <w:sz w:val="20"/>
          <w:szCs w:val="22"/>
        </w:rPr>
        <w:t xml:space="preserve">                          </w:t>
      </w:r>
      <w:r w:rsidR="003E2A3F" w:rsidRPr="006B768A">
        <w:rPr>
          <w:rFonts w:ascii="Arial" w:hAnsi="Arial" w:cs="Arial"/>
          <w:b/>
          <w:sz w:val="20"/>
          <w:szCs w:val="22"/>
        </w:rPr>
        <w:t xml:space="preserve">(e) </w:t>
      </w:r>
      <w:r w:rsidR="005765E9" w:rsidRPr="006B768A">
        <w:rPr>
          <w:rFonts w:ascii="Arial" w:hAnsi="Arial" w:cs="Arial"/>
          <w:b/>
          <w:i/>
          <w:iCs/>
          <w:sz w:val="20"/>
          <w:szCs w:val="22"/>
        </w:rPr>
        <w:t>L.</w:t>
      </w:r>
      <w:r w:rsidR="00782189">
        <w:rPr>
          <w:rFonts w:ascii="Arial" w:hAnsi="Arial" w:cs="Arial"/>
          <w:b/>
          <w:i/>
          <w:iCs/>
          <w:sz w:val="20"/>
          <w:szCs w:val="22"/>
        </w:rPr>
        <w:t xml:space="preserve"> decemlineata</w:t>
      </w:r>
    </w:p>
    <w:p w14:paraId="38CA4EDA" w14:textId="77777777" w:rsidR="00782189" w:rsidRDefault="00782189" w:rsidP="00D66E24">
      <w:pPr>
        <w:spacing w:after="160"/>
        <w:jc w:val="center"/>
        <w:rPr>
          <w:rFonts w:ascii="Arial" w:hAnsi="Arial" w:cs="Arial"/>
          <w:b/>
          <w:i/>
          <w:iCs/>
          <w:sz w:val="20"/>
          <w:szCs w:val="22"/>
        </w:rPr>
      </w:pPr>
    </w:p>
    <w:p w14:paraId="443FC35B" w14:textId="77777777" w:rsidR="00782189" w:rsidRDefault="00782189" w:rsidP="00D66E24">
      <w:pPr>
        <w:spacing w:after="160"/>
        <w:jc w:val="center"/>
        <w:rPr>
          <w:rFonts w:ascii="Arial" w:hAnsi="Arial" w:cs="Arial"/>
          <w:b/>
          <w:i/>
          <w:iCs/>
          <w:sz w:val="20"/>
          <w:szCs w:val="22"/>
        </w:rPr>
      </w:pPr>
    </w:p>
    <w:p w14:paraId="5D3662CF" w14:textId="77777777" w:rsidR="00782189" w:rsidRPr="00D66E24" w:rsidRDefault="00782189" w:rsidP="00D66E24">
      <w:pPr>
        <w:spacing w:after="160"/>
        <w:jc w:val="center"/>
        <w:rPr>
          <w:rFonts w:ascii="Arial" w:hAnsi="Arial" w:cs="Arial"/>
          <w:b/>
          <w:i/>
          <w:iCs/>
          <w:sz w:val="20"/>
          <w:szCs w:val="22"/>
        </w:rPr>
      </w:pPr>
    </w:p>
    <w:p w14:paraId="0A79767F" w14:textId="77777777" w:rsidR="00080A3E" w:rsidRPr="006B768A" w:rsidRDefault="003E2A3F" w:rsidP="009C198D">
      <w:pPr>
        <w:spacing w:after="160"/>
        <w:jc w:val="center"/>
        <w:rPr>
          <w:rFonts w:ascii="Arial" w:hAnsi="Arial" w:cs="Arial"/>
          <w:b/>
          <w:sz w:val="20"/>
          <w:szCs w:val="22"/>
        </w:rPr>
      </w:pPr>
      <w:r w:rsidRPr="006B768A">
        <w:rPr>
          <w:rFonts w:ascii="Arial" w:hAnsi="Arial" w:cs="Arial"/>
          <w:b/>
          <w:bCs/>
          <w:sz w:val="20"/>
          <w:szCs w:val="22"/>
        </w:rPr>
        <w:t xml:space="preserve">Table 1. </w:t>
      </w:r>
      <w:r w:rsidRPr="006B768A">
        <w:rPr>
          <w:rFonts w:ascii="Arial" w:hAnsi="Arial" w:cs="Arial"/>
          <w:b/>
          <w:sz w:val="20"/>
          <w:szCs w:val="22"/>
        </w:rPr>
        <w:t>Parameters estimated from the model selected to fit β-glucosidases activity versus pH</w:t>
      </w:r>
    </w:p>
    <w:tbl>
      <w:tblPr>
        <w:tblW w:w="0" w:type="auto"/>
        <w:tblInd w:w="713" w:type="dxa"/>
        <w:tblCellMar>
          <w:left w:w="0" w:type="dxa"/>
          <w:right w:w="0" w:type="dxa"/>
        </w:tblCellMar>
        <w:tblLook w:val="04A0" w:firstRow="1" w:lastRow="0" w:firstColumn="1" w:lastColumn="0" w:noHBand="0" w:noVBand="1"/>
      </w:tblPr>
      <w:tblGrid>
        <w:gridCol w:w="1637"/>
        <w:gridCol w:w="1401"/>
        <w:gridCol w:w="1450"/>
        <w:gridCol w:w="1469"/>
        <w:gridCol w:w="1465"/>
        <w:gridCol w:w="1497"/>
      </w:tblGrid>
      <w:tr w:rsidR="00080A3E" w:rsidRPr="006B768A" w14:paraId="18ACE772" w14:textId="77777777">
        <w:tc>
          <w:tcPr>
            <w:tcW w:w="9072" w:type="dxa"/>
            <w:gridSpan w:val="6"/>
            <w:tcBorders>
              <w:top w:val="single" w:sz="6" w:space="0" w:color="000000"/>
            </w:tcBorders>
            <w:tcMar>
              <w:top w:w="8" w:type="dxa"/>
              <w:left w:w="113" w:type="dxa"/>
              <w:bottom w:w="5" w:type="dxa"/>
              <w:right w:w="113" w:type="dxa"/>
            </w:tcMar>
            <w:hideMark/>
          </w:tcPr>
          <w:p w14:paraId="70C38AB3" w14:textId="77777777" w:rsidR="00080A3E" w:rsidRPr="006B768A" w:rsidRDefault="003E2A3F">
            <w:pPr>
              <w:jc w:val="center"/>
              <w:rPr>
                <w:rFonts w:ascii="Arial" w:hAnsi="Arial" w:cs="Arial"/>
                <w:b/>
                <w:color w:val="000000"/>
                <w:sz w:val="20"/>
                <w:szCs w:val="20"/>
              </w:rPr>
            </w:pPr>
            <w:r w:rsidRPr="006B768A">
              <w:rPr>
                <w:rFonts w:ascii="Arial" w:hAnsi="Arial" w:cs="Arial"/>
                <w:b/>
                <w:color w:val="000000"/>
                <w:sz w:val="20"/>
                <w:szCs w:val="20"/>
              </w:rPr>
              <w:t>β-glucosidase from</w:t>
            </w:r>
          </w:p>
        </w:tc>
      </w:tr>
      <w:tr w:rsidR="00080A3E" w:rsidRPr="006B768A" w14:paraId="108848A8" w14:textId="77777777">
        <w:tc>
          <w:tcPr>
            <w:tcW w:w="1674" w:type="dxa"/>
            <w:tcMar>
              <w:top w:w="5" w:type="dxa"/>
              <w:left w:w="113" w:type="dxa"/>
              <w:bottom w:w="5" w:type="dxa"/>
              <w:right w:w="113" w:type="dxa"/>
            </w:tcMar>
            <w:hideMark/>
          </w:tcPr>
          <w:p w14:paraId="3C37C1FA" w14:textId="77777777" w:rsidR="00080A3E" w:rsidRPr="0016549C" w:rsidRDefault="00080A3E">
            <w:pPr>
              <w:jc w:val="center"/>
              <w:rPr>
                <w:rFonts w:ascii="Arial" w:hAnsi="Arial" w:cs="Arial"/>
                <w:color w:val="000000"/>
                <w:sz w:val="20"/>
                <w:szCs w:val="20"/>
              </w:rPr>
            </w:pPr>
          </w:p>
          <w:p w14:paraId="42196B30"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Parameters</w:t>
            </w:r>
          </w:p>
        </w:tc>
        <w:tc>
          <w:tcPr>
            <w:tcW w:w="1402" w:type="dxa"/>
            <w:tcBorders>
              <w:top w:val="single" w:sz="6" w:space="0" w:color="000000"/>
              <w:bottom w:val="single" w:sz="6" w:space="0" w:color="000000"/>
            </w:tcBorders>
            <w:tcMar>
              <w:top w:w="8" w:type="dxa"/>
              <w:left w:w="113" w:type="dxa"/>
              <w:bottom w:w="8" w:type="dxa"/>
              <w:right w:w="113" w:type="dxa"/>
            </w:tcMar>
            <w:hideMark/>
          </w:tcPr>
          <w:p w14:paraId="6431E255" w14:textId="77777777" w:rsidR="00080A3E" w:rsidRPr="0016549C" w:rsidRDefault="003E2A3F">
            <w:pPr>
              <w:jc w:val="center"/>
              <w:rPr>
                <w:rFonts w:ascii="Arial" w:hAnsi="Arial" w:cs="Arial"/>
                <w:color w:val="000000"/>
                <w:sz w:val="20"/>
                <w:szCs w:val="20"/>
              </w:rPr>
            </w:pPr>
            <w:r w:rsidRPr="0016549C">
              <w:rPr>
                <w:rFonts w:ascii="Arial" w:hAnsi="Arial" w:cs="Arial"/>
                <w:i/>
                <w:iCs/>
                <w:color w:val="000000"/>
                <w:sz w:val="20"/>
                <w:szCs w:val="20"/>
              </w:rPr>
              <w:t>Dociostaurus maroccanus</w:t>
            </w:r>
          </w:p>
        </w:tc>
        <w:tc>
          <w:tcPr>
            <w:tcW w:w="1496" w:type="dxa"/>
            <w:tcBorders>
              <w:top w:val="single" w:sz="6" w:space="0" w:color="000000"/>
              <w:bottom w:val="single" w:sz="6" w:space="0" w:color="000000"/>
            </w:tcBorders>
            <w:tcMar>
              <w:top w:w="8" w:type="dxa"/>
              <w:left w:w="113" w:type="dxa"/>
              <w:bottom w:w="8" w:type="dxa"/>
              <w:right w:w="113" w:type="dxa"/>
            </w:tcMar>
            <w:hideMark/>
          </w:tcPr>
          <w:p w14:paraId="68C4C52C" w14:textId="77777777" w:rsidR="00080A3E" w:rsidRPr="0016549C" w:rsidRDefault="003E2A3F">
            <w:pPr>
              <w:jc w:val="center"/>
              <w:rPr>
                <w:rFonts w:ascii="Arial" w:hAnsi="Arial" w:cs="Arial"/>
                <w:color w:val="000000"/>
                <w:sz w:val="20"/>
                <w:szCs w:val="20"/>
              </w:rPr>
            </w:pPr>
            <w:r w:rsidRPr="0016549C">
              <w:rPr>
                <w:rFonts w:ascii="Arial" w:hAnsi="Arial" w:cs="Arial"/>
                <w:i/>
                <w:iCs/>
                <w:color w:val="000000"/>
                <w:sz w:val="20"/>
                <w:szCs w:val="20"/>
              </w:rPr>
              <w:t>Tuta absoluta</w:t>
            </w:r>
          </w:p>
        </w:tc>
        <w:tc>
          <w:tcPr>
            <w:tcW w:w="1497" w:type="dxa"/>
            <w:tcBorders>
              <w:top w:val="single" w:sz="6" w:space="0" w:color="000000"/>
              <w:bottom w:val="single" w:sz="6" w:space="0" w:color="000000"/>
            </w:tcBorders>
            <w:tcMar>
              <w:top w:w="8" w:type="dxa"/>
              <w:left w:w="113" w:type="dxa"/>
              <w:bottom w:w="8" w:type="dxa"/>
              <w:right w:w="113" w:type="dxa"/>
            </w:tcMar>
            <w:hideMark/>
          </w:tcPr>
          <w:p w14:paraId="5FCD1135" w14:textId="77777777" w:rsidR="00080A3E" w:rsidRPr="0016549C" w:rsidRDefault="003E2A3F">
            <w:pPr>
              <w:jc w:val="center"/>
              <w:rPr>
                <w:rFonts w:ascii="Arial" w:hAnsi="Arial" w:cs="Arial"/>
                <w:color w:val="000000"/>
                <w:sz w:val="20"/>
                <w:szCs w:val="20"/>
              </w:rPr>
            </w:pPr>
            <w:r w:rsidRPr="0016549C">
              <w:rPr>
                <w:rFonts w:ascii="Arial" w:hAnsi="Arial" w:cs="Arial"/>
                <w:i/>
                <w:iCs/>
                <w:color w:val="000000"/>
                <w:sz w:val="20"/>
                <w:szCs w:val="20"/>
              </w:rPr>
              <w:t>Glyphodes pyloalis</w:t>
            </w:r>
          </w:p>
        </w:tc>
        <w:tc>
          <w:tcPr>
            <w:tcW w:w="1498" w:type="dxa"/>
            <w:tcBorders>
              <w:top w:val="single" w:sz="6" w:space="0" w:color="000000"/>
              <w:bottom w:val="single" w:sz="6" w:space="0" w:color="000000"/>
            </w:tcBorders>
            <w:tcMar>
              <w:top w:w="8" w:type="dxa"/>
              <w:left w:w="113" w:type="dxa"/>
              <w:bottom w:w="8" w:type="dxa"/>
              <w:right w:w="113" w:type="dxa"/>
            </w:tcMar>
            <w:hideMark/>
          </w:tcPr>
          <w:p w14:paraId="591A117E" w14:textId="77777777" w:rsidR="00080A3E" w:rsidRPr="0016549C" w:rsidRDefault="003E2A3F">
            <w:pPr>
              <w:jc w:val="center"/>
              <w:rPr>
                <w:rFonts w:ascii="Arial" w:hAnsi="Arial" w:cs="Arial"/>
                <w:color w:val="000000"/>
                <w:sz w:val="20"/>
                <w:szCs w:val="20"/>
              </w:rPr>
            </w:pPr>
            <w:r w:rsidRPr="0016549C">
              <w:rPr>
                <w:rFonts w:ascii="Arial" w:hAnsi="Arial" w:cs="Arial"/>
                <w:i/>
                <w:iCs/>
                <w:color w:val="000000"/>
                <w:sz w:val="20"/>
                <w:szCs w:val="20"/>
              </w:rPr>
              <w:t>Galleria mellonella</w:t>
            </w:r>
          </w:p>
        </w:tc>
        <w:tc>
          <w:tcPr>
            <w:tcW w:w="1505" w:type="dxa"/>
            <w:tcBorders>
              <w:top w:val="single" w:sz="6" w:space="0" w:color="000000"/>
              <w:bottom w:val="single" w:sz="6" w:space="0" w:color="000000"/>
            </w:tcBorders>
            <w:tcMar>
              <w:top w:w="8" w:type="dxa"/>
              <w:left w:w="113" w:type="dxa"/>
              <w:bottom w:w="8" w:type="dxa"/>
              <w:right w:w="113" w:type="dxa"/>
            </w:tcMar>
            <w:hideMark/>
          </w:tcPr>
          <w:p w14:paraId="581DF68C" w14:textId="77777777" w:rsidR="00080A3E" w:rsidRPr="0016549C" w:rsidRDefault="003E2A3F">
            <w:pPr>
              <w:jc w:val="center"/>
              <w:rPr>
                <w:rFonts w:ascii="Arial" w:hAnsi="Arial" w:cs="Arial"/>
                <w:color w:val="000000"/>
                <w:sz w:val="20"/>
                <w:szCs w:val="20"/>
              </w:rPr>
            </w:pPr>
            <w:r w:rsidRPr="0016549C">
              <w:rPr>
                <w:rFonts w:ascii="Arial" w:hAnsi="Arial" w:cs="Arial"/>
                <w:i/>
                <w:iCs/>
                <w:color w:val="000000"/>
                <w:sz w:val="20"/>
                <w:szCs w:val="20"/>
              </w:rPr>
              <w:t>Leptinotarsa decemlineata</w:t>
            </w:r>
          </w:p>
        </w:tc>
      </w:tr>
      <w:tr w:rsidR="00080A3E" w:rsidRPr="006B768A" w14:paraId="6756B461" w14:textId="77777777">
        <w:tc>
          <w:tcPr>
            <w:tcW w:w="9072" w:type="dxa"/>
            <w:gridSpan w:val="6"/>
            <w:tcBorders>
              <w:bottom w:val="single" w:sz="6" w:space="0" w:color="000000"/>
            </w:tcBorders>
            <w:tcMar>
              <w:top w:w="5" w:type="dxa"/>
              <w:left w:w="113" w:type="dxa"/>
              <w:bottom w:w="8" w:type="dxa"/>
              <w:right w:w="113" w:type="dxa"/>
            </w:tcMar>
            <w:hideMark/>
          </w:tcPr>
          <w:p w14:paraId="575808CE"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Model selected</w:t>
            </w:r>
          </w:p>
        </w:tc>
      </w:tr>
      <w:tr w:rsidR="00080A3E" w:rsidRPr="006B768A" w14:paraId="29CE1F78" w14:textId="77777777">
        <w:tc>
          <w:tcPr>
            <w:tcW w:w="1674" w:type="dxa"/>
            <w:tcBorders>
              <w:top w:val="single" w:sz="6" w:space="0" w:color="000000"/>
              <w:bottom w:val="single" w:sz="6" w:space="0" w:color="000000"/>
            </w:tcBorders>
            <w:tcMar>
              <w:top w:w="8" w:type="dxa"/>
              <w:left w:w="113" w:type="dxa"/>
              <w:bottom w:w="8" w:type="dxa"/>
              <w:right w:w="113" w:type="dxa"/>
            </w:tcMar>
          </w:tcPr>
          <w:p w14:paraId="0452DC83" w14:textId="77777777" w:rsidR="00080A3E" w:rsidRPr="0016549C" w:rsidRDefault="00080A3E">
            <w:pPr>
              <w:rPr>
                <w:rFonts w:ascii="Arial" w:hAnsi="Arial" w:cs="Arial"/>
                <w:color w:val="000000"/>
                <w:sz w:val="20"/>
                <w:szCs w:val="20"/>
              </w:rPr>
            </w:pPr>
          </w:p>
        </w:tc>
        <w:tc>
          <w:tcPr>
            <w:tcW w:w="1402" w:type="dxa"/>
            <w:tcBorders>
              <w:top w:val="single" w:sz="6" w:space="0" w:color="000000"/>
              <w:bottom w:val="single" w:sz="6" w:space="0" w:color="000000"/>
            </w:tcBorders>
            <w:tcMar>
              <w:top w:w="8" w:type="dxa"/>
              <w:left w:w="113" w:type="dxa"/>
              <w:bottom w:w="8" w:type="dxa"/>
              <w:right w:w="113" w:type="dxa"/>
            </w:tcMar>
            <w:hideMark/>
          </w:tcPr>
          <w:p w14:paraId="79E236F2"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MeM2</w:t>
            </w:r>
          </w:p>
        </w:tc>
        <w:tc>
          <w:tcPr>
            <w:tcW w:w="1496" w:type="dxa"/>
            <w:tcBorders>
              <w:top w:val="single" w:sz="6" w:space="0" w:color="000000"/>
              <w:bottom w:val="single" w:sz="6" w:space="0" w:color="000000"/>
            </w:tcBorders>
            <w:tcMar>
              <w:top w:w="8" w:type="dxa"/>
              <w:left w:w="113" w:type="dxa"/>
              <w:bottom w:w="8" w:type="dxa"/>
              <w:right w:w="113" w:type="dxa"/>
            </w:tcMar>
            <w:hideMark/>
          </w:tcPr>
          <w:p w14:paraId="7662EC4E"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MeM1</w:t>
            </w:r>
          </w:p>
        </w:tc>
        <w:tc>
          <w:tcPr>
            <w:tcW w:w="1497" w:type="dxa"/>
            <w:tcBorders>
              <w:top w:val="single" w:sz="6" w:space="0" w:color="000000"/>
              <w:bottom w:val="single" w:sz="6" w:space="0" w:color="000000"/>
            </w:tcBorders>
            <w:tcMar>
              <w:top w:w="8" w:type="dxa"/>
              <w:left w:w="113" w:type="dxa"/>
              <w:bottom w:w="8" w:type="dxa"/>
              <w:right w:w="113" w:type="dxa"/>
            </w:tcMar>
            <w:hideMark/>
          </w:tcPr>
          <w:p w14:paraId="4C10590E"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CPMI</w:t>
            </w:r>
          </w:p>
        </w:tc>
        <w:tc>
          <w:tcPr>
            <w:tcW w:w="1498" w:type="dxa"/>
            <w:tcBorders>
              <w:top w:val="single" w:sz="6" w:space="0" w:color="000000"/>
              <w:bottom w:val="single" w:sz="6" w:space="0" w:color="000000"/>
            </w:tcBorders>
            <w:tcMar>
              <w:top w:w="8" w:type="dxa"/>
              <w:left w:w="113" w:type="dxa"/>
              <w:bottom w:w="8" w:type="dxa"/>
              <w:right w:w="113" w:type="dxa"/>
            </w:tcMar>
            <w:hideMark/>
          </w:tcPr>
          <w:p w14:paraId="2A355D82"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CPMI</w:t>
            </w:r>
          </w:p>
        </w:tc>
        <w:tc>
          <w:tcPr>
            <w:tcW w:w="1505" w:type="dxa"/>
            <w:tcBorders>
              <w:top w:val="single" w:sz="6" w:space="0" w:color="000000"/>
              <w:bottom w:val="single" w:sz="6" w:space="0" w:color="000000"/>
            </w:tcBorders>
            <w:tcMar>
              <w:top w:w="8" w:type="dxa"/>
              <w:left w:w="113" w:type="dxa"/>
              <w:bottom w:w="8" w:type="dxa"/>
              <w:right w:w="113" w:type="dxa"/>
            </w:tcMar>
            <w:hideMark/>
          </w:tcPr>
          <w:p w14:paraId="5C50FB86" w14:textId="77777777" w:rsidR="00080A3E" w:rsidRPr="0016549C" w:rsidRDefault="003E2A3F">
            <w:pPr>
              <w:jc w:val="center"/>
              <w:rPr>
                <w:rFonts w:ascii="Arial" w:hAnsi="Arial" w:cs="Arial"/>
                <w:color w:val="000000"/>
                <w:sz w:val="20"/>
                <w:szCs w:val="20"/>
              </w:rPr>
            </w:pPr>
            <w:r w:rsidRPr="0016549C">
              <w:rPr>
                <w:rFonts w:ascii="Arial" w:hAnsi="Arial" w:cs="Arial"/>
                <w:color w:val="000000"/>
                <w:sz w:val="20"/>
                <w:szCs w:val="20"/>
              </w:rPr>
              <w:t>CPMI</w:t>
            </w:r>
          </w:p>
        </w:tc>
      </w:tr>
      <w:tr w:rsidR="00080A3E" w:rsidRPr="006B768A" w14:paraId="120C3452" w14:textId="77777777">
        <w:tc>
          <w:tcPr>
            <w:tcW w:w="1674" w:type="dxa"/>
            <w:tcBorders>
              <w:top w:val="single" w:sz="6" w:space="0" w:color="000000"/>
            </w:tcBorders>
            <w:tcMar>
              <w:top w:w="8" w:type="dxa"/>
              <w:left w:w="113" w:type="dxa"/>
              <w:bottom w:w="5" w:type="dxa"/>
              <w:right w:w="113" w:type="dxa"/>
            </w:tcMar>
            <w:hideMark/>
          </w:tcPr>
          <w:p w14:paraId="639A05A0" w14:textId="77777777" w:rsidR="00080A3E" w:rsidRPr="006B768A" w:rsidRDefault="00000000">
            <w:pPr>
              <w:rPr>
                <w:rFonts w:ascii="Arial" w:hAnsi="Arial" w:cs="Arial"/>
                <w:color w:val="000000"/>
                <w:sz w:val="20"/>
                <w:szCs w:val="20"/>
              </w:rPr>
            </w:pPr>
            <m:oMath>
              <m:sSubSup>
                <m:sSubSupPr>
                  <m:ctrlPr>
                    <w:rPr>
                      <w:rFonts w:ascii="Cambria Math" w:hAnsi="Cambria Math" w:cs="Arial"/>
                      <w:i/>
                      <w:sz w:val="20"/>
                      <w:szCs w:val="20"/>
                    </w:rPr>
                  </m:ctrlPr>
                </m:sSubSupPr>
                <m:e>
                  <m:r>
                    <w:rPr>
                      <w:rFonts w:ascii="Cambria Math" w:hAnsi="Cambria Math" w:cs="Arial"/>
                      <w:sz w:val="20"/>
                      <w:szCs w:val="20"/>
                    </w:rPr>
                    <m:t>A</m:t>
                  </m:r>
                </m:e>
                <m:sub>
                  <m:r>
                    <w:rPr>
                      <w:rFonts w:ascii="Cambria Math" w:hAnsi="Cambria Math" w:cs="Arial"/>
                      <w:sz w:val="20"/>
                      <w:szCs w:val="20"/>
                    </w:rPr>
                    <m:t>opt</m:t>
                  </m:r>
                </m:sub>
                <m:sup>
                  <m:r>
                    <w:rPr>
                      <w:rFonts w:ascii="Cambria Math" w:hAnsi="Cambria Math" w:cs="Arial"/>
                      <w:sz w:val="20"/>
                      <w:szCs w:val="20"/>
                    </w:rPr>
                    <m:t>pH</m:t>
                  </m:r>
                </m:sup>
              </m:sSubSup>
            </m:oMath>
            <w:r w:rsidR="003E2A3F" w:rsidRPr="006B768A">
              <w:rPr>
                <w:rFonts w:ascii="Arial" w:hAnsi="Arial" w:cs="Arial"/>
                <w:color w:val="000000"/>
                <w:sz w:val="20"/>
                <w:szCs w:val="20"/>
              </w:rPr>
              <w:t xml:space="preserve"> (U mg </w:t>
            </w:r>
            <w:r w:rsidR="003E2A3F" w:rsidRPr="006B768A">
              <w:rPr>
                <w:rFonts w:ascii="Arial" w:hAnsi="Arial" w:cs="Arial"/>
                <w:color w:val="000000"/>
                <w:sz w:val="20"/>
                <w:szCs w:val="20"/>
                <w:vertAlign w:val="superscript"/>
              </w:rPr>
              <w:t>-1</w:t>
            </w:r>
            <w:r w:rsidR="003E2A3F" w:rsidRPr="006B768A">
              <w:rPr>
                <w:rFonts w:ascii="Arial" w:hAnsi="Arial" w:cs="Arial"/>
                <w:color w:val="000000"/>
                <w:sz w:val="20"/>
                <w:szCs w:val="20"/>
              </w:rPr>
              <w:t>)</w:t>
            </w:r>
          </w:p>
        </w:tc>
        <w:tc>
          <w:tcPr>
            <w:tcW w:w="1402" w:type="dxa"/>
            <w:tcBorders>
              <w:top w:val="single" w:sz="6" w:space="0" w:color="000000"/>
            </w:tcBorders>
            <w:tcMar>
              <w:top w:w="8" w:type="dxa"/>
              <w:left w:w="113" w:type="dxa"/>
              <w:bottom w:w="5" w:type="dxa"/>
              <w:right w:w="113" w:type="dxa"/>
            </w:tcMar>
            <w:hideMark/>
          </w:tcPr>
          <w:p w14:paraId="26D6AC7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6" w:type="dxa"/>
            <w:tcBorders>
              <w:top w:val="single" w:sz="6" w:space="0" w:color="000000"/>
            </w:tcBorders>
            <w:tcMar>
              <w:top w:w="8" w:type="dxa"/>
              <w:left w:w="113" w:type="dxa"/>
              <w:bottom w:w="5" w:type="dxa"/>
              <w:right w:w="113" w:type="dxa"/>
            </w:tcMar>
            <w:hideMark/>
          </w:tcPr>
          <w:p w14:paraId="14A2DC7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7" w:type="dxa"/>
            <w:tcBorders>
              <w:top w:val="single" w:sz="6" w:space="0" w:color="000000"/>
            </w:tcBorders>
            <w:tcMar>
              <w:top w:w="8" w:type="dxa"/>
              <w:left w:w="113" w:type="dxa"/>
              <w:bottom w:w="5" w:type="dxa"/>
              <w:right w:w="113" w:type="dxa"/>
            </w:tcMar>
            <w:hideMark/>
          </w:tcPr>
          <w:p w14:paraId="46F0CAE0"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0.19 ± 0.01</w:t>
            </w:r>
          </w:p>
        </w:tc>
        <w:tc>
          <w:tcPr>
            <w:tcW w:w="1498" w:type="dxa"/>
            <w:tcBorders>
              <w:top w:val="single" w:sz="6" w:space="0" w:color="000000"/>
            </w:tcBorders>
            <w:tcMar>
              <w:top w:w="8" w:type="dxa"/>
              <w:left w:w="113" w:type="dxa"/>
              <w:bottom w:w="5" w:type="dxa"/>
              <w:right w:w="113" w:type="dxa"/>
            </w:tcMar>
            <w:hideMark/>
          </w:tcPr>
          <w:p w14:paraId="1EA3C0B4"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20.98 ± 0.77</w:t>
            </w:r>
          </w:p>
        </w:tc>
        <w:tc>
          <w:tcPr>
            <w:tcW w:w="1505" w:type="dxa"/>
            <w:tcBorders>
              <w:top w:val="single" w:sz="6" w:space="0" w:color="000000"/>
            </w:tcBorders>
            <w:tcMar>
              <w:top w:w="8" w:type="dxa"/>
              <w:left w:w="113" w:type="dxa"/>
              <w:bottom w:w="5" w:type="dxa"/>
              <w:right w:w="113" w:type="dxa"/>
            </w:tcMar>
            <w:hideMark/>
          </w:tcPr>
          <w:p w14:paraId="0B247E4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5.71 ± 0.08</w:t>
            </w:r>
          </w:p>
        </w:tc>
      </w:tr>
      <w:tr w:rsidR="00080A3E" w:rsidRPr="006B768A" w14:paraId="7B2CCD22" w14:textId="77777777">
        <w:tc>
          <w:tcPr>
            <w:tcW w:w="1674" w:type="dxa"/>
            <w:tcMar>
              <w:top w:w="5" w:type="dxa"/>
              <w:left w:w="113" w:type="dxa"/>
              <w:bottom w:w="5" w:type="dxa"/>
              <w:right w:w="113" w:type="dxa"/>
            </w:tcMar>
            <w:hideMark/>
          </w:tcPr>
          <w:p w14:paraId="793FE3CF"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pH</w:t>
            </w:r>
            <w:r w:rsidRPr="006B768A">
              <w:rPr>
                <w:rFonts w:ascii="Arial" w:hAnsi="Arial" w:cs="Arial"/>
                <w:color w:val="000000"/>
                <w:sz w:val="20"/>
                <w:szCs w:val="20"/>
                <w:vertAlign w:val="subscript"/>
              </w:rPr>
              <w:t>min</w:t>
            </w:r>
          </w:p>
        </w:tc>
        <w:tc>
          <w:tcPr>
            <w:tcW w:w="1402" w:type="dxa"/>
            <w:tcMar>
              <w:top w:w="5" w:type="dxa"/>
              <w:left w:w="113" w:type="dxa"/>
              <w:bottom w:w="5" w:type="dxa"/>
              <w:right w:w="113" w:type="dxa"/>
            </w:tcMar>
            <w:hideMark/>
          </w:tcPr>
          <w:p w14:paraId="23137AF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6" w:type="dxa"/>
            <w:tcMar>
              <w:top w:w="5" w:type="dxa"/>
              <w:left w:w="113" w:type="dxa"/>
              <w:bottom w:w="5" w:type="dxa"/>
              <w:right w:w="113" w:type="dxa"/>
            </w:tcMar>
            <w:hideMark/>
          </w:tcPr>
          <w:p w14:paraId="3D61AF8C"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7" w:type="dxa"/>
            <w:tcMar>
              <w:top w:w="5" w:type="dxa"/>
              <w:left w:w="113" w:type="dxa"/>
              <w:bottom w:w="5" w:type="dxa"/>
              <w:right w:w="113" w:type="dxa"/>
            </w:tcMar>
            <w:hideMark/>
          </w:tcPr>
          <w:p w14:paraId="679868D2"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3.45 ± 0.12</w:t>
            </w:r>
          </w:p>
        </w:tc>
        <w:tc>
          <w:tcPr>
            <w:tcW w:w="1498" w:type="dxa"/>
            <w:tcMar>
              <w:top w:w="5" w:type="dxa"/>
              <w:left w:w="113" w:type="dxa"/>
              <w:bottom w:w="5" w:type="dxa"/>
              <w:right w:w="113" w:type="dxa"/>
            </w:tcMar>
            <w:hideMark/>
          </w:tcPr>
          <w:p w14:paraId="5CFA2DC2"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2.01 ± 0.18</w:t>
            </w:r>
          </w:p>
        </w:tc>
        <w:tc>
          <w:tcPr>
            <w:tcW w:w="1505" w:type="dxa"/>
            <w:tcMar>
              <w:top w:w="5" w:type="dxa"/>
              <w:left w:w="113" w:type="dxa"/>
              <w:bottom w:w="5" w:type="dxa"/>
              <w:right w:w="113" w:type="dxa"/>
            </w:tcMar>
            <w:hideMark/>
          </w:tcPr>
          <w:p w14:paraId="04BA53C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1.87 ± 0.037</w:t>
            </w:r>
          </w:p>
        </w:tc>
      </w:tr>
      <w:tr w:rsidR="00080A3E" w:rsidRPr="006B768A" w14:paraId="6147682E" w14:textId="77777777">
        <w:tc>
          <w:tcPr>
            <w:tcW w:w="1674" w:type="dxa"/>
            <w:tcMar>
              <w:top w:w="5" w:type="dxa"/>
              <w:left w:w="113" w:type="dxa"/>
              <w:bottom w:w="5" w:type="dxa"/>
              <w:right w:w="113" w:type="dxa"/>
            </w:tcMar>
            <w:hideMark/>
          </w:tcPr>
          <w:p w14:paraId="00C69B60"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pH</w:t>
            </w:r>
            <w:r w:rsidRPr="006B768A">
              <w:rPr>
                <w:rFonts w:ascii="Arial" w:hAnsi="Arial" w:cs="Arial"/>
                <w:color w:val="000000"/>
                <w:sz w:val="20"/>
                <w:szCs w:val="20"/>
                <w:vertAlign w:val="subscript"/>
              </w:rPr>
              <w:t>opt</w:t>
            </w:r>
            <w:r w:rsidRPr="006B768A">
              <w:rPr>
                <w:rFonts w:ascii="Arial" w:hAnsi="Arial" w:cs="Arial"/>
                <w:b/>
                <w:bCs/>
                <w:color w:val="000000"/>
                <w:sz w:val="20"/>
                <w:szCs w:val="20"/>
                <w:vertAlign w:val="superscript"/>
              </w:rPr>
              <w:t>(</w:t>
            </w:r>
            <w:r w:rsidRPr="006B768A">
              <w:rPr>
                <w:rFonts w:ascii="Arial" w:hAnsi="Arial" w:cs="Arial"/>
                <w:color w:val="000000"/>
                <w:sz w:val="20"/>
                <w:szCs w:val="20"/>
                <w:vertAlign w:val="superscript"/>
              </w:rPr>
              <w:t>a)</w:t>
            </w:r>
          </w:p>
        </w:tc>
        <w:tc>
          <w:tcPr>
            <w:tcW w:w="1402" w:type="dxa"/>
            <w:tcMar>
              <w:top w:w="5" w:type="dxa"/>
              <w:left w:w="113" w:type="dxa"/>
              <w:bottom w:w="5" w:type="dxa"/>
              <w:right w:w="113" w:type="dxa"/>
            </w:tcMar>
            <w:hideMark/>
          </w:tcPr>
          <w:p w14:paraId="5E435577"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6.15 ± 0.21</w:t>
            </w:r>
          </w:p>
        </w:tc>
        <w:tc>
          <w:tcPr>
            <w:tcW w:w="1496" w:type="dxa"/>
            <w:tcMar>
              <w:top w:w="5" w:type="dxa"/>
              <w:left w:w="113" w:type="dxa"/>
              <w:bottom w:w="5" w:type="dxa"/>
              <w:right w:w="113" w:type="dxa"/>
            </w:tcMar>
            <w:hideMark/>
          </w:tcPr>
          <w:p w14:paraId="58329AC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5.03 ± 0.28</w:t>
            </w:r>
          </w:p>
        </w:tc>
        <w:tc>
          <w:tcPr>
            <w:tcW w:w="1497" w:type="dxa"/>
            <w:tcMar>
              <w:top w:w="5" w:type="dxa"/>
              <w:left w:w="113" w:type="dxa"/>
              <w:bottom w:w="5" w:type="dxa"/>
              <w:right w:w="113" w:type="dxa"/>
            </w:tcMar>
            <w:hideMark/>
          </w:tcPr>
          <w:p w14:paraId="2868ED2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6.14 ± 0.14</w:t>
            </w:r>
          </w:p>
        </w:tc>
        <w:tc>
          <w:tcPr>
            <w:tcW w:w="1498" w:type="dxa"/>
            <w:tcMar>
              <w:top w:w="5" w:type="dxa"/>
              <w:left w:w="113" w:type="dxa"/>
              <w:bottom w:w="5" w:type="dxa"/>
              <w:right w:w="113" w:type="dxa"/>
            </w:tcMar>
            <w:hideMark/>
          </w:tcPr>
          <w:p w14:paraId="5C5FE79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5.10 ± 0.13</w:t>
            </w:r>
          </w:p>
        </w:tc>
        <w:tc>
          <w:tcPr>
            <w:tcW w:w="1505" w:type="dxa"/>
            <w:tcMar>
              <w:top w:w="5" w:type="dxa"/>
              <w:left w:w="113" w:type="dxa"/>
              <w:bottom w:w="5" w:type="dxa"/>
              <w:right w:w="113" w:type="dxa"/>
            </w:tcMar>
            <w:hideMark/>
          </w:tcPr>
          <w:p w14:paraId="66443237"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4.74 ± 0.03</w:t>
            </w:r>
          </w:p>
        </w:tc>
      </w:tr>
      <w:tr w:rsidR="00080A3E" w:rsidRPr="006B768A" w14:paraId="7C723A42" w14:textId="77777777">
        <w:tc>
          <w:tcPr>
            <w:tcW w:w="1674" w:type="dxa"/>
            <w:tcMar>
              <w:top w:w="5" w:type="dxa"/>
              <w:left w:w="113" w:type="dxa"/>
              <w:bottom w:w="5" w:type="dxa"/>
              <w:right w:w="113" w:type="dxa"/>
            </w:tcMar>
            <w:hideMark/>
          </w:tcPr>
          <w:p w14:paraId="0B74A4C0"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pH</w:t>
            </w:r>
            <w:r w:rsidRPr="006B768A">
              <w:rPr>
                <w:rFonts w:ascii="Arial" w:hAnsi="Arial" w:cs="Arial"/>
                <w:color w:val="000000"/>
                <w:sz w:val="20"/>
                <w:szCs w:val="20"/>
                <w:vertAlign w:val="subscript"/>
              </w:rPr>
              <w:t>max</w:t>
            </w:r>
          </w:p>
        </w:tc>
        <w:tc>
          <w:tcPr>
            <w:tcW w:w="1402" w:type="dxa"/>
            <w:tcMar>
              <w:top w:w="5" w:type="dxa"/>
              <w:left w:w="113" w:type="dxa"/>
              <w:bottom w:w="5" w:type="dxa"/>
              <w:right w:w="113" w:type="dxa"/>
            </w:tcMar>
            <w:hideMark/>
          </w:tcPr>
          <w:p w14:paraId="14E10CC7"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6" w:type="dxa"/>
            <w:tcMar>
              <w:top w:w="5" w:type="dxa"/>
              <w:left w:w="113" w:type="dxa"/>
              <w:bottom w:w="5" w:type="dxa"/>
              <w:right w:w="113" w:type="dxa"/>
            </w:tcMar>
            <w:hideMark/>
          </w:tcPr>
          <w:p w14:paraId="18B3FC8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7" w:type="dxa"/>
            <w:tcMar>
              <w:top w:w="5" w:type="dxa"/>
              <w:left w:w="113" w:type="dxa"/>
              <w:bottom w:w="5" w:type="dxa"/>
              <w:right w:w="113" w:type="dxa"/>
            </w:tcMar>
            <w:hideMark/>
          </w:tcPr>
          <w:p w14:paraId="4BEB4612"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10.78 ± 0.20</w:t>
            </w:r>
          </w:p>
        </w:tc>
        <w:tc>
          <w:tcPr>
            <w:tcW w:w="1498" w:type="dxa"/>
            <w:tcMar>
              <w:top w:w="5" w:type="dxa"/>
              <w:left w:w="113" w:type="dxa"/>
              <w:bottom w:w="5" w:type="dxa"/>
              <w:right w:w="113" w:type="dxa"/>
            </w:tcMar>
            <w:hideMark/>
          </w:tcPr>
          <w:p w14:paraId="1BEBEC8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9.29 ± 0.13</w:t>
            </w:r>
          </w:p>
        </w:tc>
        <w:tc>
          <w:tcPr>
            <w:tcW w:w="1505" w:type="dxa"/>
            <w:tcMar>
              <w:top w:w="5" w:type="dxa"/>
              <w:left w:w="113" w:type="dxa"/>
              <w:bottom w:w="5" w:type="dxa"/>
              <w:right w:w="113" w:type="dxa"/>
            </w:tcMar>
            <w:hideMark/>
          </w:tcPr>
          <w:p w14:paraId="44DD64D6"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7.89 ± 0.02</w:t>
            </w:r>
          </w:p>
        </w:tc>
      </w:tr>
      <w:tr w:rsidR="00080A3E" w:rsidRPr="006B768A" w14:paraId="5DC4F6D4" w14:textId="77777777">
        <w:tc>
          <w:tcPr>
            <w:tcW w:w="1674" w:type="dxa"/>
            <w:tcMar>
              <w:top w:w="5" w:type="dxa"/>
              <w:left w:w="113" w:type="dxa"/>
              <w:bottom w:w="5" w:type="dxa"/>
              <w:right w:w="113" w:type="dxa"/>
            </w:tcMar>
            <w:hideMark/>
          </w:tcPr>
          <w:p w14:paraId="4531F1FC" w14:textId="77777777" w:rsidR="00080A3E" w:rsidRPr="006B768A" w:rsidRDefault="00000000">
            <w:pPr>
              <w:rPr>
                <w:rFonts w:ascii="Arial" w:hAnsi="Arial" w:cs="Arial"/>
                <w:color w:val="000000"/>
                <w:sz w:val="20"/>
                <w:szCs w:val="20"/>
              </w:rPr>
            </w:pPr>
            <m:oMath>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opt</m:t>
                  </m:r>
                </m:sub>
                <m:sup>
                  <m:r>
                    <w:rPr>
                      <w:rFonts w:ascii="Cambria Math" w:hAnsi="Cambria Math" w:cs="Arial"/>
                      <w:sz w:val="20"/>
                      <w:szCs w:val="20"/>
                    </w:rPr>
                    <m:t>pH</m:t>
                  </m:r>
                </m:sup>
              </m:sSubSup>
            </m:oMath>
            <w:r w:rsidR="003E2A3F" w:rsidRPr="006B768A">
              <w:rPr>
                <w:rFonts w:ascii="Arial" w:hAnsi="Arial" w:cs="Arial"/>
                <w:color w:val="000000"/>
                <w:sz w:val="20"/>
                <w:szCs w:val="20"/>
              </w:rPr>
              <w:t xml:space="preserve"> (U mg </w:t>
            </w:r>
            <w:r w:rsidR="003E2A3F" w:rsidRPr="006B768A">
              <w:rPr>
                <w:rFonts w:ascii="Arial" w:hAnsi="Arial" w:cs="Arial"/>
                <w:color w:val="000000"/>
                <w:sz w:val="20"/>
                <w:szCs w:val="20"/>
                <w:vertAlign w:val="superscript"/>
              </w:rPr>
              <w:t>-1</w:t>
            </w:r>
            <w:r w:rsidR="003E2A3F" w:rsidRPr="006B768A">
              <w:rPr>
                <w:rFonts w:ascii="Arial" w:hAnsi="Arial" w:cs="Arial"/>
                <w:color w:val="000000"/>
                <w:sz w:val="20"/>
                <w:szCs w:val="20"/>
              </w:rPr>
              <w:t>)</w:t>
            </w:r>
          </w:p>
        </w:tc>
        <w:tc>
          <w:tcPr>
            <w:tcW w:w="1402" w:type="dxa"/>
            <w:tcMar>
              <w:top w:w="5" w:type="dxa"/>
              <w:left w:w="113" w:type="dxa"/>
              <w:bottom w:w="5" w:type="dxa"/>
              <w:right w:w="113" w:type="dxa"/>
            </w:tcMar>
            <w:hideMark/>
          </w:tcPr>
          <w:p w14:paraId="281D1BB4"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8.94 ± 0.79</w:t>
            </w:r>
          </w:p>
        </w:tc>
        <w:tc>
          <w:tcPr>
            <w:tcW w:w="1496" w:type="dxa"/>
            <w:tcMar>
              <w:top w:w="5" w:type="dxa"/>
              <w:left w:w="113" w:type="dxa"/>
              <w:bottom w:w="5" w:type="dxa"/>
              <w:right w:w="113" w:type="dxa"/>
            </w:tcMar>
            <w:hideMark/>
          </w:tcPr>
          <w:p w14:paraId="7FBC82F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189.26 ± 26.43</w:t>
            </w:r>
          </w:p>
        </w:tc>
        <w:tc>
          <w:tcPr>
            <w:tcW w:w="1497" w:type="dxa"/>
            <w:tcMar>
              <w:top w:w="5" w:type="dxa"/>
              <w:left w:w="113" w:type="dxa"/>
              <w:bottom w:w="5" w:type="dxa"/>
              <w:right w:w="113" w:type="dxa"/>
            </w:tcMar>
            <w:hideMark/>
          </w:tcPr>
          <w:p w14:paraId="7DF9D90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8" w:type="dxa"/>
            <w:tcMar>
              <w:top w:w="5" w:type="dxa"/>
              <w:left w:w="113" w:type="dxa"/>
              <w:bottom w:w="5" w:type="dxa"/>
              <w:right w:w="113" w:type="dxa"/>
            </w:tcMar>
            <w:hideMark/>
          </w:tcPr>
          <w:p w14:paraId="7507FFDD"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505" w:type="dxa"/>
            <w:tcMar>
              <w:top w:w="5" w:type="dxa"/>
              <w:left w:w="113" w:type="dxa"/>
              <w:bottom w:w="5" w:type="dxa"/>
              <w:right w:w="113" w:type="dxa"/>
            </w:tcMar>
            <w:hideMark/>
          </w:tcPr>
          <w:p w14:paraId="4EEFBA2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r>
      <w:tr w:rsidR="00080A3E" w:rsidRPr="006B768A" w14:paraId="3D09A0D9" w14:textId="77777777">
        <w:tc>
          <w:tcPr>
            <w:tcW w:w="1674" w:type="dxa"/>
            <w:tcMar>
              <w:top w:w="5" w:type="dxa"/>
              <w:left w:w="113" w:type="dxa"/>
              <w:bottom w:w="5" w:type="dxa"/>
              <w:right w:w="113" w:type="dxa"/>
            </w:tcMar>
            <w:hideMark/>
          </w:tcPr>
          <w:p w14:paraId="683E179A"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pK</w:t>
            </w:r>
            <w:r w:rsidRPr="006B768A">
              <w:rPr>
                <w:rFonts w:ascii="Arial" w:hAnsi="Arial" w:cs="Arial"/>
                <w:color w:val="000000"/>
                <w:sz w:val="20"/>
                <w:szCs w:val="20"/>
                <w:vertAlign w:val="subscript"/>
              </w:rPr>
              <w:t>ES1</w:t>
            </w:r>
          </w:p>
        </w:tc>
        <w:tc>
          <w:tcPr>
            <w:tcW w:w="1402" w:type="dxa"/>
            <w:tcMar>
              <w:top w:w="5" w:type="dxa"/>
              <w:left w:w="113" w:type="dxa"/>
              <w:bottom w:w="5" w:type="dxa"/>
              <w:right w:w="113" w:type="dxa"/>
            </w:tcMar>
            <w:hideMark/>
          </w:tcPr>
          <w:p w14:paraId="311C6110"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6.07 ± 0.21</w:t>
            </w:r>
          </w:p>
        </w:tc>
        <w:tc>
          <w:tcPr>
            <w:tcW w:w="1496" w:type="dxa"/>
            <w:tcMar>
              <w:top w:w="5" w:type="dxa"/>
              <w:left w:w="113" w:type="dxa"/>
              <w:bottom w:w="5" w:type="dxa"/>
              <w:right w:w="113" w:type="dxa"/>
            </w:tcMar>
            <w:hideMark/>
          </w:tcPr>
          <w:p w14:paraId="28C46EC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3.55 ± 0.28</w:t>
            </w:r>
          </w:p>
        </w:tc>
        <w:tc>
          <w:tcPr>
            <w:tcW w:w="1497" w:type="dxa"/>
            <w:tcMar>
              <w:top w:w="5" w:type="dxa"/>
              <w:left w:w="113" w:type="dxa"/>
              <w:bottom w:w="5" w:type="dxa"/>
              <w:right w:w="113" w:type="dxa"/>
            </w:tcMar>
            <w:hideMark/>
          </w:tcPr>
          <w:p w14:paraId="12DB1C45"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8" w:type="dxa"/>
            <w:tcMar>
              <w:top w:w="5" w:type="dxa"/>
              <w:left w:w="113" w:type="dxa"/>
              <w:bottom w:w="5" w:type="dxa"/>
              <w:right w:w="113" w:type="dxa"/>
            </w:tcMar>
            <w:hideMark/>
          </w:tcPr>
          <w:p w14:paraId="7AD8313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505" w:type="dxa"/>
            <w:tcMar>
              <w:top w:w="5" w:type="dxa"/>
              <w:left w:w="113" w:type="dxa"/>
              <w:bottom w:w="5" w:type="dxa"/>
              <w:right w:w="113" w:type="dxa"/>
            </w:tcMar>
            <w:hideMark/>
          </w:tcPr>
          <w:p w14:paraId="52E52D5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r>
      <w:tr w:rsidR="00080A3E" w:rsidRPr="006B768A" w14:paraId="166675B8" w14:textId="77777777">
        <w:tc>
          <w:tcPr>
            <w:tcW w:w="1674" w:type="dxa"/>
            <w:tcMar>
              <w:top w:w="5" w:type="dxa"/>
              <w:left w:w="113" w:type="dxa"/>
              <w:bottom w:w="5" w:type="dxa"/>
              <w:right w:w="113" w:type="dxa"/>
            </w:tcMar>
            <w:hideMark/>
          </w:tcPr>
          <w:p w14:paraId="356C85CA"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lastRenderedPageBreak/>
              <w:t>pK</w:t>
            </w:r>
            <w:r w:rsidRPr="006B768A">
              <w:rPr>
                <w:rFonts w:ascii="Arial" w:hAnsi="Arial" w:cs="Arial"/>
                <w:color w:val="000000"/>
                <w:sz w:val="20"/>
                <w:szCs w:val="20"/>
                <w:vertAlign w:val="subscript"/>
              </w:rPr>
              <w:t>ES2</w:t>
            </w:r>
          </w:p>
        </w:tc>
        <w:tc>
          <w:tcPr>
            <w:tcW w:w="1402" w:type="dxa"/>
            <w:tcMar>
              <w:top w:w="5" w:type="dxa"/>
              <w:left w:w="113" w:type="dxa"/>
              <w:bottom w:w="5" w:type="dxa"/>
              <w:right w:w="113" w:type="dxa"/>
            </w:tcMar>
            <w:hideMark/>
          </w:tcPr>
          <w:p w14:paraId="1F5571D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6.23 ± 0.21</w:t>
            </w:r>
          </w:p>
        </w:tc>
        <w:tc>
          <w:tcPr>
            <w:tcW w:w="1496" w:type="dxa"/>
            <w:tcMar>
              <w:top w:w="5" w:type="dxa"/>
              <w:left w:w="113" w:type="dxa"/>
              <w:bottom w:w="5" w:type="dxa"/>
              <w:right w:w="113" w:type="dxa"/>
            </w:tcMar>
            <w:hideMark/>
          </w:tcPr>
          <w:p w14:paraId="2BFE498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6.51 ± 0.28</w:t>
            </w:r>
          </w:p>
        </w:tc>
        <w:tc>
          <w:tcPr>
            <w:tcW w:w="1497" w:type="dxa"/>
            <w:tcMar>
              <w:top w:w="5" w:type="dxa"/>
              <w:left w:w="113" w:type="dxa"/>
              <w:bottom w:w="5" w:type="dxa"/>
              <w:right w:w="113" w:type="dxa"/>
            </w:tcMar>
            <w:hideMark/>
          </w:tcPr>
          <w:p w14:paraId="5557D83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498" w:type="dxa"/>
            <w:tcMar>
              <w:top w:w="5" w:type="dxa"/>
              <w:left w:w="113" w:type="dxa"/>
              <w:bottom w:w="5" w:type="dxa"/>
              <w:right w:w="113" w:type="dxa"/>
            </w:tcMar>
            <w:hideMark/>
          </w:tcPr>
          <w:p w14:paraId="260ED92D"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c>
          <w:tcPr>
            <w:tcW w:w="1505" w:type="dxa"/>
            <w:tcMar>
              <w:top w:w="5" w:type="dxa"/>
              <w:left w:w="113" w:type="dxa"/>
              <w:bottom w:w="5" w:type="dxa"/>
              <w:right w:w="113" w:type="dxa"/>
            </w:tcMar>
            <w:hideMark/>
          </w:tcPr>
          <w:p w14:paraId="22AE5E5A"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w:t>
            </w:r>
          </w:p>
        </w:tc>
      </w:tr>
      <w:tr w:rsidR="00080A3E" w:rsidRPr="006B768A" w14:paraId="6847F266" w14:textId="77777777">
        <w:tc>
          <w:tcPr>
            <w:tcW w:w="1674" w:type="dxa"/>
            <w:tcMar>
              <w:top w:w="5" w:type="dxa"/>
              <w:left w:w="113" w:type="dxa"/>
              <w:bottom w:w="5" w:type="dxa"/>
              <w:right w:w="113" w:type="dxa"/>
            </w:tcMar>
            <w:hideMark/>
          </w:tcPr>
          <w:p w14:paraId="73BED135"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Statistic</w:t>
            </w:r>
          </w:p>
        </w:tc>
        <w:tc>
          <w:tcPr>
            <w:tcW w:w="1402" w:type="dxa"/>
            <w:tcMar>
              <w:top w:w="5" w:type="dxa"/>
              <w:left w:w="113" w:type="dxa"/>
              <w:bottom w:w="5" w:type="dxa"/>
              <w:right w:w="113" w:type="dxa"/>
            </w:tcMar>
          </w:tcPr>
          <w:p w14:paraId="7A6CD563" w14:textId="77777777" w:rsidR="00080A3E" w:rsidRPr="006B768A" w:rsidRDefault="00080A3E">
            <w:pPr>
              <w:jc w:val="center"/>
              <w:rPr>
                <w:rFonts w:ascii="Arial" w:hAnsi="Arial" w:cs="Arial"/>
                <w:color w:val="000000"/>
                <w:sz w:val="20"/>
                <w:szCs w:val="20"/>
              </w:rPr>
            </w:pPr>
          </w:p>
        </w:tc>
        <w:tc>
          <w:tcPr>
            <w:tcW w:w="1496" w:type="dxa"/>
            <w:tcMar>
              <w:top w:w="5" w:type="dxa"/>
              <w:left w:w="113" w:type="dxa"/>
              <w:bottom w:w="5" w:type="dxa"/>
              <w:right w:w="113" w:type="dxa"/>
            </w:tcMar>
          </w:tcPr>
          <w:p w14:paraId="3C432FF9" w14:textId="77777777" w:rsidR="00080A3E" w:rsidRPr="006B768A" w:rsidRDefault="00080A3E">
            <w:pPr>
              <w:jc w:val="center"/>
              <w:rPr>
                <w:rFonts w:ascii="Arial" w:hAnsi="Arial" w:cs="Arial"/>
                <w:color w:val="000000"/>
                <w:sz w:val="20"/>
                <w:szCs w:val="20"/>
              </w:rPr>
            </w:pPr>
          </w:p>
        </w:tc>
        <w:tc>
          <w:tcPr>
            <w:tcW w:w="1497" w:type="dxa"/>
            <w:tcMar>
              <w:top w:w="5" w:type="dxa"/>
              <w:left w:w="113" w:type="dxa"/>
              <w:bottom w:w="5" w:type="dxa"/>
              <w:right w:w="113" w:type="dxa"/>
            </w:tcMar>
          </w:tcPr>
          <w:p w14:paraId="78944AC8" w14:textId="77777777" w:rsidR="00080A3E" w:rsidRPr="006B768A" w:rsidRDefault="00080A3E">
            <w:pPr>
              <w:jc w:val="center"/>
              <w:rPr>
                <w:rFonts w:ascii="Arial" w:hAnsi="Arial" w:cs="Arial"/>
                <w:color w:val="000000"/>
                <w:sz w:val="20"/>
                <w:szCs w:val="20"/>
              </w:rPr>
            </w:pPr>
          </w:p>
        </w:tc>
        <w:tc>
          <w:tcPr>
            <w:tcW w:w="1498" w:type="dxa"/>
            <w:tcMar>
              <w:top w:w="5" w:type="dxa"/>
              <w:left w:w="113" w:type="dxa"/>
              <w:bottom w:w="5" w:type="dxa"/>
              <w:right w:w="113" w:type="dxa"/>
            </w:tcMar>
          </w:tcPr>
          <w:p w14:paraId="6C05C700" w14:textId="77777777" w:rsidR="00080A3E" w:rsidRPr="006B768A" w:rsidRDefault="00080A3E">
            <w:pPr>
              <w:jc w:val="center"/>
              <w:rPr>
                <w:rFonts w:ascii="Arial" w:hAnsi="Arial" w:cs="Arial"/>
                <w:color w:val="000000"/>
                <w:sz w:val="20"/>
                <w:szCs w:val="20"/>
              </w:rPr>
            </w:pPr>
          </w:p>
        </w:tc>
        <w:tc>
          <w:tcPr>
            <w:tcW w:w="1505" w:type="dxa"/>
            <w:tcMar>
              <w:top w:w="5" w:type="dxa"/>
              <w:left w:w="113" w:type="dxa"/>
              <w:bottom w:w="5" w:type="dxa"/>
              <w:right w:w="113" w:type="dxa"/>
            </w:tcMar>
          </w:tcPr>
          <w:p w14:paraId="34B03E04" w14:textId="77777777" w:rsidR="00080A3E" w:rsidRPr="006B768A" w:rsidRDefault="00080A3E">
            <w:pPr>
              <w:jc w:val="center"/>
              <w:rPr>
                <w:rFonts w:ascii="Arial" w:hAnsi="Arial" w:cs="Arial"/>
                <w:color w:val="000000"/>
                <w:sz w:val="20"/>
                <w:szCs w:val="20"/>
              </w:rPr>
            </w:pPr>
          </w:p>
        </w:tc>
      </w:tr>
      <w:tr w:rsidR="00080A3E" w:rsidRPr="006B768A" w14:paraId="4CA3A0A2" w14:textId="77777777">
        <w:tc>
          <w:tcPr>
            <w:tcW w:w="1674" w:type="dxa"/>
            <w:tcMar>
              <w:top w:w="5" w:type="dxa"/>
              <w:left w:w="113" w:type="dxa"/>
              <w:bottom w:w="5" w:type="dxa"/>
              <w:right w:w="113" w:type="dxa"/>
            </w:tcMar>
            <w:hideMark/>
          </w:tcPr>
          <w:p w14:paraId="2B2B0FD1" w14:textId="77777777" w:rsidR="00080A3E" w:rsidRPr="006B768A" w:rsidRDefault="006C10A9">
            <w:pPr>
              <w:rPr>
                <w:rFonts w:ascii="Arial" w:hAnsi="Arial" w:cs="Arial"/>
                <w:color w:val="000000"/>
                <w:sz w:val="20"/>
                <w:szCs w:val="20"/>
              </w:rPr>
            </w:pPr>
            <w:r w:rsidRPr="006B768A">
              <w:rPr>
                <w:rFonts w:ascii="Arial" w:hAnsi="Arial" w:cs="Arial"/>
                <w:noProof/>
                <w:color w:val="000000"/>
                <w:sz w:val="20"/>
                <w:szCs w:val="20"/>
              </w:rPr>
              <w:t>R</w:t>
            </w:r>
            <w:r w:rsidRPr="006B768A">
              <w:rPr>
                <w:rFonts w:ascii="Arial" w:hAnsi="Arial" w:cs="Arial"/>
                <w:noProof/>
                <w:color w:val="000000"/>
                <w:sz w:val="20"/>
                <w:szCs w:val="20"/>
                <w:vertAlign w:val="superscript"/>
              </w:rPr>
              <w:t>2</w:t>
            </w:r>
          </w:p>
        </w:tc>
        <w:tc>
          <w:tcPr>
            <w:tcW w:w="1402" w:type="dxa"/>
            <w:tcMar>
              <w:top w:w="5" w:type="dxa"/>
              <w:left w:w="113" w:type="dxa"/>
              <w:bottom w:w="5" w:type="dxa"/>
              <w:right w:w="113" w:type="dxa"/>
            </w:tcMar>
            <w:hideMark/>
          </w:tcPr>
          <w:p w14:paraId="2E0A99D2"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0.9278</w:t>
            </w:r>
          </w:p>
        </w:tc>
        <w:tc>
          <w:tcPr>
            <w:tcW w:w="1496" w:type="dxa"/>
            <w:tcMar>
              <w:top w:w="5" w:type="dxa"/>
              <w:left w:w="113" w:type="dxa"/>
              <w:bottom w:w="5" w:type="dxa"/>
              <w:right w:w="113" w:type="dxa"/>
            </w:tcMar>
            <w:hideMark/>
          </w:tcPr>
          <w:p w14:paraId="67BBDF6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0.9181</w:t>
            </w:r>
          </w:p>
        </w:tc>
        <w:tc>
          <w:tcPr>
            <w:tcW w:w="1497" w:type="dxa"/>
            <w:tcMar>
              <w:top w:w="5" w:type="dxa"/>
              <w:left w:w="113" w:type="dxa"/>
              <w:bottom w:w="5" w:type="dxa"/>
              <w:right w:w="113" w:type="dxa"/>
            </w:tcMar>
            <w:hideMark/>
          </w:tcPr>
          <w:p w14:paraId="2D769BF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0.9534</w:t>
            </w:r>
            <w:r w:rsidRPr="006B768A">
              <w:rPr>
                <w:rFonts w:ascii="Arial" w:hAnsi="Arial" w:cs="Arial"/>
                <w:color w:val="000000"/>
                <w:sz w:val="20"/>
                <w:szCs w:val="20"/>
              </w:rPr>
              <w:tab/>
            </w:r>
          </w:p>
        </w:tc>
        <w:tc>
          <w:tcPr>
            <w:tcW w:w="1498" w:type="dxa"/>
            <w:tcMar>
              <w:top w:w="5" w:type="dxa"/>
              <w:left w:w="113" w:type="dxa"/>
              <w:bottom w:w="5" w:type="dxa"/>
              <w:right w:w="113" w:type="dxa"/>
            </w:tcMar>
            <w:hideMark/>
          </w:tcPr>
          <w:p w14:paraId="3A4AC80C"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0.9669</w:t>
            </w:r>
          </w:p>
        </w:tc>
        <w:tc>
          <w:tcPr>
            <w:tcW w:w="1505" w:type="dxa"/>
            <w:tcMar>
              <w:top w:w="5" w:type="dxa"/>
              <w:left w:w="113" w:type="dxa"/>
              <w:bottom w:w="5" w:type="dxa"/>
              <w:right w:w="113" w:type="dxa"/>
            </w:tcMar>
            <w:hideMark/>
          </w:tcPr>
          <w:p w14:paraId="61E9425C"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0.9945</w:t>
            </w:r>
          </w:p>
        </w:tc>
      </w:tr>
      <w:tr w:rsidR="00080A3E" w:rsidRPr="006B768A" w14:paraId="2F252671" w14:textId="77777777">
        <w:tc>
          <w:tcPr>
            <w:tcW w:w="1674" w:type="dxa"/>
            <w:tcMar>
              <w:top w:w="5" w:type="dxa"/>
              <w:left w:w="113" w:type="dxa"/>
              <w:bottom w:w="5" w:type="dxa"/>
              <w:right w:w="113" w:type="dxa"/>
            </w:tcMar>
            <w:hideMark/>
          </w:tcPr>
          <w:p w14:paraId="3C563F31" w14:textId="77777777" w:rsidR="00080A3E" w:rsidRPr="006B768A" w:rsidRDefault="00000000">
            <w:pPr>
              <w:rPr>
                <w:rFonts w:ascii="Arial" w:hAnsi="Arial" w:cs="Arial"/>
                <w:color w:val="000000"/>
                <w:sz w:val="20"/>
                <w:szCs w:val="20"/>
              </w:rPr>
            </w:pPr>
            <m:oMath>
              <m:sSubSup>
                <m:sSubSupPr>
                  <m:ctrlPr>
                    <w:rPr>
                      <w:rFonts w:ascii="Cambria Math" w:hAnsi="Cambria Math" w:cs="Arial"/>
                      <w:i/>
                      <w:sz w:val="20"/>
                      <w:szCs w:val="20"/>
                    </w:rPr>
                  </m:ctrlPr>
                </m:sSubSupPr>
                <m:e>
                  <m:r>
                    <w:rPr>
                      <w:rFonts w:ascii="Cambria Math" w:hAnsi="Cambria Math" w:cs="Arial"/>
                      <w:sz w:val="20"/>
                      <w:szCs w:val="20"/>
                    </w:rPr>
                    <m:t>R</m:t>
                  </m:r>
                </m:e>
                <m:sub>
                  <m:r>
                    <w:rPr>
                      <w:rFonts w:ascii="Cambria Math" w:hAnsi="Cambria Math" w:cs="Arial"/>
                      <w:sz w:val="20"/>
                      <w:szCs w:val="20"/>
                    </w:rPr>
                    <m:t>adj</m:t>
                  </m:r>
                </m:sub>
                <m:sup>
                  <m:r>
                    <w:rPr>
                      <w:rFonts w:ascii="Cambria Math" w:hAnsi="Cambria Math" w:cs="Arial"/>
                      <w:sz w:val="20"/>
                      <w:szCs w:val="20"/>
                    </w:rPr>
                    <m:t>2</m:t>
                  </m:r>
                </m:sup>
              </m:sSubSup>
            </m:oMath>
            <w:r w:rsidR="003E2A3F" w:rsidRPr="006B768A">
              <w:rPr>
                <w:rFonts w:ascii="Arial" w:hAnsi="Arial" w:cs="Arial"/>
                <w:b/>
                <w:bCs/>
                <w:color w:val="000000"/>
                <w:sz w:val="20"/>
                <w:szCs w:val="20"/>
                <w:vertAlign w:val="superscript"/>
              </w:rPr>
              <w:t xml:space="preserve"> (</w:t>
            </w:r>
            <w:r w:rsidR="003E2A3F" w:rsidRPr="006B768A">
              <w:rPr>
                <w:rFonts w:ascii="Arial" w:hAnsi="Arial" w:cs="Arial"/>
                <w:color w:val="000000"/>
                <w:sz w:val="20"/>
                <w:szCs w:val="20"/>
                <w:vertAlign w:val="superscript"/>
              </w:rPr>
              <w:t>b)</w:t>
            </w:r>
          </w:p>
        </w:tc>
        <w:tc>
          <w:tcPr>
            <w:tcW w:w="1402" w:type="dxa"/>
            <w:tcMar>
              <w:top w:w="5" w:type="dxa"/>
              <w:left w:w="113" w:type="dxa"/>
              <w:bottom w:w="5" w:type="dxa"/>
              <w:right w:w="113" w:type="dxa"/>
            </w:tcMar>
            <w:hideMark/>
          </w:tcPr>
          <w:p w14:paraId="53C31A8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0.9072</w:t>
            </w:r>
          </w:p>
        </w:tc>
        <w:tc>
          <w:tcPr>
            <w:tcW w:w="1496" w:type="dxa"/>
            <w:tcMar>
              <w:top w:w="5" w:type="dxa"/>
              <w:left w:w="113" w:type="dxa"/>
              <w:bottom w:w="5" w:type="dxa"/>
              <w:right w:w="113" w:type="dxa"/>
            </w:tcMar>
            <w:hideMark/>
          </w:tcPr>
          <w:p w14:paraId="7EDEBF0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0.8636</w:t>
            </w:r>
          </w:p>
        </w:tc>
        <w:tc>
          <w:tcPr>
            <w:tcW w:w="1497" w:type="dxa"/>
            <w:tcMar>
              <w:top w:w="5" w:type="dxa"/>
              <w:left w:w="113" w:type="dxa"/>
              <w:bottom w:w="5" w:type="dxa"/>
              <w:right w:w="113" w:type="dxa"/>
            </w:tcMar>
            <w:hideMark/>
          </w:tcPr>
          <w:p w14:paraId="4253830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0.9334</w:t>
            </w:r>
          </w:p>
        </w:tc>
        <w:tc>
          <w:tcPr>
            <w:tcW w:w="1498" w:type="dxa"/>
            <w:tcMar>
              <w:top w:w="5" w:type="dxa"/>
              <w:left w:w="113" w:type="dxa"/>
              <w:bottom w:w="5" w:type="dxa"/>
              <w:right w:w="113" w:type="dxa"/>
            </w:tcMar>
            <w:hideMark/>
          </w:tcPr>
          <w:p w14:paraId="18D582D3"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0.9421</w:t>
            </w:r>
          </w:p>
        </w:tc>
        <w:tc>
          <w:tcPr>
            <w:tcW w:w="1505" w:type="dxa"/>
            <w:tcMar>
              <w:top w:w="5" w:type="dxa"/>
              <w:left w:w="113" w:type="dxa"/>
              <w:bottom w:w="5" w:type="dxa"/>
              <w:right w:w="113" w:type="dxa"/>
            </w:tcMar>
            <w:hideMark/>
          </w:tcPr>
          <w:p w14:paraId="52089ABD"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0.9927</w:t>
            </w:r>
          </w:p>
        </w:tc>
      </w:tr>
      <w:tr w:rsidR="00080A3E" w:rsidRPr="006B768A" w14:paraId="00E2C7D5" w14:textId="77777777">
        <w:tc>
          <w:tcPr>
            <w:tcW w:w="1674" w:type="dxa"/>
            <w:tcMar>
              <w:top w:w="5" w:type="dxa"/>
              <w:left w:w="113" w:type="dxa"/>
              <w:bottom w:w="5" w:type="dxa"/>
              <w:right w:w="113" w:type="dxa"/>
            </w:tcMar>
            <w:hideMark/>
          </w:tcPr>
          <w:p w14:paraId="3F409877"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AICc</w:t>
            </w:r>
          </w:p>
        </w:tc>
        <w:tc>
          <w:tcPr>
            <w:tcW w:w="1402" w:type="dxa"/>
            <w:tcMar>
              <w:top w:w="5" w:type="dxa"/>
              <w:left w:w="113" w:type="dxa"/>
              <w:bottom w:w="5" w:type="dxa"/>
              <w:right w:w="113" w:type="dxa"/>
            </w:tcMar>
            <w:hideMark/>
          </w:tcPr>
          <w:p w14:paraId="2C25D7C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12.29</w:t>
            </w:r>
          </w:p>
        </w:tc>
        <w:tc>
          <w:tcPr>
            <w:tcW w:w="1496" w:type="dxa"/>
            <w:tcMar>
              <w:top w:w="5" w:type="dxa"/>
              <w:left w:w="113" w:type="dxa"/>
              <w:bottom w:w="5" w:type="dxa"/>
              <w:right w:w="113" w:type="dxa"/>
            </w:tcMar>
            <w:hideMark/>
          </w:tcPr>
          <w:p w14:paraId="42D40998"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82.06</w:t>
            </w:r>
          </w:p>
        </w:tc>
        <w:tc>
          <w:tcPr>
            <w:tcW w:w="1497" w:type="dxa"/>
            <w:tcMar>
              <w:top w:w="5" w:type="dxa"/>
              <w:left w:w="113" w:type="dxa"/>
              <w:bottom w:w="5" w:type="dxa"/>
              <w:right w:w="113" w:type="dxa"/>
            </w:tcMar>
            <w:hideMark/>
          </w:tcPr>
          <w:p w14:paraId="5B80E24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-72.19</w:t>
            </w:r>
          </w:p>
        </w:tc>
        <w:tc>
          <w:tcPr>
            <w:tcW w:w="1498" w:type="dxa"/>
            <w:tcMar>
              <w:top w:w="5" w:type="dxa"/>
              <w:left w:w="113" w:type="dxa"/>
              <w:bottom w:w="5" w:type="dxa"/>
              <w:right w:w="113" w:type="dxa"/>
            </w:tcMar>
            <w:hideMark/>
          </w:tcPr>
          <w:p w14:paraId="7A76E596"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39.40</w:t>
            </w:r>
          </w:p>
        </w:tc>
        <w:tc>
          <w:tcPr>
            <w:tcW w:w="1505" w:type="dxa"/>
            <w:tcMar>
              <w:top w:w="5" w:type="dxa"/>
              <w:left w:w="113" w:type="dxa"/>
              <w:bottom w:w="5" w:type="dxa"/>
              <w:right w:w="113" w:type="dxa"/>
            </w:tcMar>
            <w:hideMark/>
          </w:tcPr>
          <w:p w14:paraId="3E52931E"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-31.9859</w:t>
            </w:r>
          </w:p>
        </w:tc>
      </w:tr>
      <w:tr w:rsidR="00080A3E" w:rsidRPr="006B768A" w14:paraId="646686B0" w14:textId="77777777">
        <w:tc>
          <w:tcPr>
            <w:tcW w:w="1674" w:type="dxa"/>
            <w:tcMar>
              <w:top w:w="5" w:type="dxa"/>
              <w:left w:w="113" w:type="dxa"/>
              <w:bottom w:w="5" w:type="dxa"/>
              <w:right w:w="113" w:type="dxa"/>
            </w:tcMar>
            <w:hideMark/>
          </w:tcPr>
          <w:p w14:paraId="1718F95E"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PRESS</w:t>
            </w:r>
          </w:p>
        </w:tc>
        <w:tc>
          <w:tcPr>
            <w:tcW w:w="1402" w:type="dxa"/>
            <w:tcMar>
              <w:top w:w="5" w:type="dxa"/>
              <w:left w:w="113" w:type="dxa"/>
              <w:bottom w:w="5" w:type="dxa"/>
              <w:right w:w="113" w:type="dxa"/>
            </w:tcMar>
            <w:hideMark/>
          </w:tcPr>
          <w:p w14:paraId="34234D76"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2116.13</w:t>
            </w:r>
          </w:p>
        </w:tc>
        <w:tc>
          <w:tcPr>
            <w:tcW w:w="1496" w:type="dxa"/>
            <w:tcMar>
              <w:top w:w="5" w:type="dxa"/>
              <w:left w:w="113" w:type="dxa"/>
              <w:bottom w:w="5" w:type="dxa"/>
              <w:right w:w="113" w:type="dxa"/>
            </w:tcMar>
            <w:hideMark/>
          </w:tcPr>
          <w:p w14:paraId="495F83B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7714.07</w:t>
            </w:r>
          </w:p>
        </w:tc>
        <w:tc>
          <w:tcPr>
            <w:tcW w:w="1497" w:type="dxa"/>
            <w:tcMar>
              <w:top w:w="5" w:type="dxa"/>
              <w:left w:w="113" w:type="dxa"/>
              <w:bottom w:w="5" w:type="dxa"/>
              <w:right w:w="113" w:type="dxa"/>
            </w:tcMar>
            <w:hideMark/>
          </w:tcPr>
          <w:p w14:paraId="704BFAFF"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0.01</w:t>
            </w:r>
          </w:p>
        </w:tc>
        <w:tc>
          <w:tcPr>
            <w:tcW w:w="1498" w:type="dxa"/>
            <w:tcMar>
              <w:top w:w="5" w:type="dxa"/>
              <w:left w:w="113" w:type="dxa"/>
              <w:bottom w:w="5" w:type="dxa"/>
              <w:right w:w="113" w:type="dxa"/>
            </w:tcMar>
            <w:hideMark/>
          </w:tcPr>
          <w:p w14:paraId="2DE8FB2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5336.05</w:t>
            </w:r>
          </w:p>
        </w:tc>
        <w:tc>
          <w:tcPr>
            <w:tcW w:w="1505" w:type="dxa"/>
            <w:tcMar>
              <w:top w:w="5" w:type="dxa"/>
              <w:left w:w="113" w:type="dxa"/>
              <w:bottom w:w="5" w:type="dxa"/>
              <w:right w:w="113" w:type="dxa"/>
            </w:tcMar>
            <w:hideMark/>
          </w:tcPr>
          <w:p w14:paraId="5DF6E971"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0.4407</w:t>
            </w:r>
          </w:p>
        </w:tc>
      </w:tr>
      <w:tr w:rsidR="00080A3E" w:rsidRPr="006B768A" w14:paraId="35880287" w14:textId="77777777">
        <w:tc>
          <w:tcPr>
            <w:tcW w:w="1674" w:type="dxa"/>
            <w:tcBorders>
              <w:bottom w:val="single" w:sz="6" w:space="0" w:color="000000"/>
            </w:tcBorders>
            <w:tcMar>
              <w:top w:w="5" w:type="dxa"/>
              <w:left w:w="113" w:type="dxa"/>
              <w:bottom w:w="8" w:type="dxa"/>
              <w:right w:w="113" w:type="dxa"/>
            </w:tcMar>
            <w:hideMark/>
          </w:tcPr>
          <w:p w14:paraId="4C4A0AB1" w14:textId="77777777" w:rsidR="00080A3E" w:rsidRPr="006B768A" w:rsidRDefault="003E2A3F">
            <w:pPr>
              <w:rPr>
                <w:rFonts w:ascii="Arial" w:hAnsi="Arial" w:cs="Arial"/>
                <w:color w:val="000000"/>
                <w:sz w:val="20"/>
                <w:szCs w:val="20"/>
              </w:rPr>
            </w:pPr>
            <w:r w:rsidRPr="006B768A">
              <w:rPr>
                <w:rFonts w:ascii="Arial" w:hAnsi="Arial" w:cs="Arial"/>
                <w:color w:val="000000"/>
                <w:sz w:val="20"/>
                <w:szCs w:val="20"/>
              </w:rPr>
              <w:t>F-test</w:t>
            </w:r>
          </w:p>
        </w:tc>
        <w:tc>
          <w:tcPr>
            <w:tcW w:w="1402" w:type="dxa"/>
            <w:tcBorders>
              <w:bottom w:val="single" w:sz="6" w:space="0" w:color="000000"/>
            </w:tcBorders>
            <w:tcMar>
              <w:top w:w="5" w:type="dxa"/>
              <w:left w:w="113" w:type="dxa"/>
              <w:bottom w:w="8" w:type="dxa"/>
              <w:right w:w="113" w:type="dxa"/>
            </w:tcMar>
            <w:hideMark/>
          </w:tcPr>
          <w:p w14:paraId="4F8912B3"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67.21</w:t>
            </w:r>
          </w:p>
        </w:tc>
        <w:tc>
          <w:tcPr>
            <w:tcW w:w="1496" w:type="dxa"/>
            <w:tcBorders>
              <w:bottom w:val="single" w:sz="6" w:space="0" w:color="000000"/>
            </w:tcBorders>
            <w:tcMar>
              <w:top w:w="5" w:type="dxa"/>
              <w:left w:w="113" w:type="dxa"/>
              <w:bottom w:w="8" w:type="dxa"/>
              <w:right w:w="113" w:type="dxa"/>
            </w:tcMar>
            <w:hideMark/>
          </w:tcPr>
          <w:p w14:paraId="589F342B"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43.10</w:t>
            </w:r>
          </w:p>
        </w:tc>
        <w:tc>
          <w:tcPr>
            <w:tcW w:w="1497" w:type="dxa"/>
            <w:tcBorders>
              <w:bottom w:val="single" w:sz="6" w:space="0" w:color="000000"/>
            </w:tcBorders>
            <w:tcMar>
              <w:top w:w="5" w:type="dxa"/>
              <w:left w:w="113" w:type="dxa"/>
              <w:bottom w:w="8" w:type="dxa"/>
              <w:right w:w="113" w:type="dxa"/>
            </w:tcMar>
            <w:hideMark/>
          </w:tcPr>
          <w:p w14:paraId="6EA138F9"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113.24</w:t>
            </w:r>
          </w:p>
        </w:tc>
        <w:tc>
          <w:tcPr>
            <w:tcW w:w="1498" w:type="dxa"/>
            <w:tcBorders>
              <w:bottom w:val="single" w:sz="6" w:space="0" w:color="000000"/>
            </w:tcBorders>
            <w:tcMar>
              <w:top w:w="5" w:type="dxa"/>
              <w:left w:w="113" w:type="dxa"/>
              <w:bottom w:w="8" w:type="dxa"/>
              <w:right w:w="113" w:type="dxa"/>
            </w:tcMar>
            <w:hideMark/>
          </w:tcPr>
          <w:p w14:paraId="3A13A31E"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286.10</w:t>
            </w:r>
          </w:p>
        </w:tc>
        <w:tc>
          <w:tcPr>
            <w:tcW w:w="1505" w:type="dxa"/>
            <w:tcBorders>
              <w:bottom w:val="single" w:sz="6" w:space="0" w:color="000000"/>
            </w:tcBorders>
            <w:tcMar>
              <w:top w:w="5" w:type="dxa"/>
              <w:left w:w="113" w:type="dxa"/>
              <w:bottom w:w="8" w:type="dxa"/>
              <w:right w:w="113" w:type="dxa"/>
            </w:tcMar>
            <w:hideMark/>
          </w:tcPr>
          <w:p w14:paraId="1E6576B7" w14:textId="77777777" w:rsidR="00080A3E" w:rsidRPr="006B768A" w:rsidRDefault="003E2A3F">
            <w:pPr>
              <w:jc w:val="center"/>
              <w:rPr>
                <w:rFonts w:ascii="Arial" w:hAnsi="Arial" w:cs="Arial"/>
                <w:color w:val="000000"/>
                <w:sz w:val="20"/>
                <w:szCs w:val="20"/>
              </w:rPr>
            </w:pPr>
            <w:r w:rsidRPr="006B768A">
              <w:rPr>
                <w:rFonts w:ascii="Arial" w:hAnsi="Arial" w:cs="Arial"/>
                <w:color w:val="000000"/>
                <w:sz w:val="20"/>
                <w:szCs w:val="20"/>
              </w:rPr>
              <w:t>1701.42</w:t>
            </w:r>
          </w:p>
        </w:tc>
      </w:tr>
    </w:tbl>
    <w:p w14:paraId="3DD5C9CA" w14:textId="77777777" w:rsidR="00080A3E" w:rsidRPr="006B768A" w:rsidRDefault="003E2A3F">
      <w:pPr>
        <w:spacing w:after="160" w:line="259" w:lineRule="auto"/>
        <w:jc w:val="both"/>
        <w:rPr>
          <w:rFonts w:ascii="Arial" w:hAnsi="Arial" w:cs="Arial"/>
          <w:i/>
          <w:sz w:val="18"/>
          <w:szCs w:val="18"/>
        </w:rPr>
      </w:pPr>
      <w:r w:rsidRPr="006B768A">
        <w:rPr>
          <w:rFonts w:ascii="Arial" w:hAnsi="Arial" w:cs="Arial"/>
          <w:i/>
          <w:sz w:val="18"/>
          <w:szCs w:val="18"/>
        </w:rPr>
        <w:t xml:space="preserve">MeM1: Mechanistic model 1; MeM2: Mechanistic model 2; CPMI: cardinal pH model with inflection; </w:t>
      </w:r>
      <w:r w:rsidR="00CF5ACF" w:rsidRPr="006B768A">
        <w:rPr>
          <w:rFonts w:ascii="Arial" w:hAnsi="Arial" w:cs="Arial"/>
          <w:i/>
          <w:sz w:val="18"/>
          <w:szCs w:val="18"/>
        </w:rPr>
        <w:t xml:space="preserve">                              </w:t>
      </w:r>
      <w:r w:rsidRPr="006B768A">
        <w:rPr>
          <w:rFonts w:ascii="Arial" w:hAnsi="Arial" w:cs="Arial"/>
          <w:i/>
          <w:sz w:val="18"/>
          <w:szCs w:val="18"/>
        </w:rPr>
        <w:t>(a) pH</w:t>
      </w:r>
      <w:r w:rsidRPr="006B768A">
        <w:rPr>
          <w:rFonts w:ascii="Arial" w:hAnsi="Arial" w:cs="Arial"/>
          <w:i/>
          <w:sz w:val="18"/>
          <w:szCs w:val="18"/>
          <w:vertAlign w:val="subscript"/>
        </w:rPr>
        <w:t>opt</w:t>
      </w:r>
      <w:r w:rsidRPr="006B768A">
        <w:rPr>
          <w:rFonts w:ascii="Arial" w:hAnsi="Arial" w:cs="Arial"/>
          <w:i/>
          <w:sz w:val="18"/>
          <w:szCs w:val="18"/>
        </w:rPr>
        <w:t xml:space="preserve"> = (pK</w:t>
      </w:r>
      <w:r w:rsidRPr="006B768A">
        <w:rPr>
          <w:rFonts w:ascii="Arial" w:hAnsi="Arial" w:cs="Arial"/>
          <w:i/>
          <w:sz w:val="18"/>
          <w:szCs w:val="18"/>
          <w:vertAlign w:val="subscript"/>
        </w:rPr>
        <w:t>ES1</w:t>
      </w:r>
      <w:r w:rsidRPr="006B768A">
        <w:rPr>
          <w:rFonts w:ascii="Arial" w:hAnsi="Arial" w:cs="Arial"/>
          <w:i/>
          <w:sz w:val="18"/>
          <w:szCs w:val="18"/>
        </w:rPr>
        <w:t xml:space="preserve"> + pK</w:t>
      </w:r>
      <w:r w:rsidRPr="006B768A">
        <w:rPr>
          <w:rFonts w:ascii="Arial" w:hAnsi="Arial" w:cs="Arial"/>
          <w:i/>
          <w:sz w:val="18"/>
          <w:szCs w:val="18"/>
          <w:vertAlign w:val="subscript"/>
        </w:rPr>
        <w:t>ES2</w:t>
      </w:r>
      <w:r w:rsidR="00734AC3" w:rsidRPr="006B768A">
        <w:rPr>
          <w:rFonts w:ascii="Arial" w:hAnsi="Arial" w:cs="Arial"/>
          <w:i/>
          <w:sz w:val="18"/>
          <w:szCs w:val="18"/>
        </w:rPr>
        <w:t>)/2;</w:t>
      </w:r>
      <w:r w:rsidRPr="006B768A">
        <w:rPr>
          <w:rFonts w:ascii="Arial" w:hAnsi="Arial" w:cs="Arial"/>
          <w:i/>
          <w:sz w:val="18"/>
          <w:szCs w:val="18"/>
        </w:rPr>
        <w:t xml:space="preserve"> </w:t>
      </w:r>
      <w:r w:rsidR="00C418A6" w:rsidRPr="006B768A">
        <w:rPr>
          <w:rFonts w:ascii="Arial" w:hAnsi="Arial" w:cs="Arial"/>
          <w:i/>
          <w:sz w:val="18"/>
          <w:szCs w:val="18"/>
        </w:rPr>
        <w:t>(b): Adjusted R-squared; AICc: C</w:t>
      </w:r>
      <w:r w:rsidRPr="006B768A">
        <w:rPr>
          <w:rFonts w:ascii="Arial" w:hAnsi="Arial" w:cs="Arial"/>
          <w:i/>
          <w:sz w:val="18"/>
          <w:szCs w:val="18"/>
        </w:rPr>
        <w:t>orrected Akaike information criterion; PRESS: Predicted residual sum of squares statistic; F-test: Fisher coefficient.</w:t>
      </w:r>
    </w:p>
    <w:p w14:paraId="4DAB0E91" w14:textId="77777777" w:rsidR="004363E8" w:rsidRDefault="004363E8">
      <w:pPr>
        <w:spacing w:line="360" w:lineRule="auto"/>
        <w:jc w:val="both"/>
      </w:pPr>
    </w:p>
    <w:p w14:paraId="365AB5C1" w14:textId="77777777" w:rsidR="00080A3E" w:rsidRPr="006B768A" w:rsidRDefault="003E2A3F" w:rsidP="00AC4C63">
      <w:pPr>
        <w:spacing w:after="160" w:line="259" w:lineRule="auto"/>
        <w:rPr>
          <w:rFonts w:ascii="Arial" w:hAnsi="Arial" w:cs="Arial"/>
          <w:b/>
          <w:sz w:val="22"/>
        </w:rPr>
      </w:pPr>
      <w:r w:rsidRPr="006B768A">
        <w:rPr>
          <w:rFonts w:ascii="Arial" w:hAnsi="Arial" w:cs="Arial"/>
          <w:b/>
          <w:sz w:val="22"/>
        </w:rPr>
        <w:t>3.2. Influence of temperature on β-glucosidases activity</w:t>
      </w:r>
    </w:p>
    <w:p w14:paraId="50FB883A" w14:textId="47ED40A9" w:rsidR="00080A3E" w:rsidRPr="006A0407" w:rsidRDefault="003E2A3F">
      <w:pPr>
        <w:spacing w:before="280" w:line="360" w:lineRule="auto"/>
        <w:jc w:val="both"/>
        <w:rPr>
          <w:rFonts w:ascii="Arial" w:hAnsi="Arial" w:cs="Arial"/>
          <w:sz w:val="20"/>
          <w:szCs w:val="20"/>
        </w:rPr>
      </w:pPr>
      <w:r>
        <w:rPr>
          <w:color w:val="1B1C1D"/>
        </w:rPr>
        <w:t xml:space="preserve">          </w:t>
      </w:r>
      <w:r w:rsidR="006A0407" w:rsidRPr="006A0407">
        <w:rPr>
          <w:rFonts w:ascii="Arial" w:hAnsi="Arial" w:cs="Arial"/>
          <w:color w:val="1B1C1D"/>
          <w:sz w:val="20"/>
        </w:rPr>
        <w:t>Figure 2 illustrates the impact of temperature on enzyme activity, while Table 2 provides a concise overview of the parameters derived from the optimal fits. The experimental data were then compared with a range of kinetic models (see Figure 2).</w:t>
      </w:r>
    </w:p>
    <w:p w14:paraId="5CA5EE1D" w14:textId="6B6A55FC" w:rsidR="00080A3E" w:rsidRPr="00BC2666" w:rsidRDefault="003E2A3F">
      <w:pPr>
        <w:spacing w:line="360" w:lineRule="auto"/>
        <w:jc w:val="both"/>
        <w:rPr>
          <w:rFonts w:ascii="Arial" w:hAnsi="Arial" w:cs="Arial"/>
          <w:sz w:val="20"/>
          <w:szCs w:val="20"/>
          <w:lang w:val="fr-FR"/>
        </w:rPr>
      </w:pPr>
      <w:r w:rsidRPr="00742317">
        <w:rPr>
          <w:rFonts w:ascii="Arial" w:hAnsi="Arial" w:cs="Arial"/>
          <w:color w:val="1B1C1D"/>
          <w:sz w:val="20"/>
          <w:szCs w:val="20"/>
        </w:rPr>
        <w:t xml:space="preserve">           </w:t>
      </w:r>
      <w:r w:rsidR="008034BB" w:rsidRPr="006F547B">
        <w:rPr>
          <w:rFonts w:ascii="Arial" w:hAnsi="Arial" w:cs="Arial"/>
          <w:sz w:val="20"/>
        </w:rPr>
        <w:t xml:space="preserve">For </w:t>
      </w:r>
      <w:r w:rsidR="008034BB" w:rsidRPr="00967D96">
        <w:rPr>
          <w:rFonts w:ascii="Arial" w:hAnsi="Arial" w:cs="Arial"/>
          <w:i/>
          <w:sz w:val="20"/>
        </w:rPr>
        <w:t>D. maroccanus</w:t>
      </w:r>
      <w:r w:rsidR="008034BB" w:rsidRPr="006F547B">
        <w:rPr>
          <w:rFonts w:ascii="Arial" w:hAnsi="Arial" w:cs="Arial"/>
          <w:sz w:val="20"/>
        </w:rPr>
        <w:t xml:space="preserve"> and T</w:t>
      </w:r>
      <w:r w:rsidR="008034BB" w:rsidRPr="00967D96">
        <w:rPr>
          <w:rFonts w:ascii="Arial" w:hAnsi="Arial" w:cs="Arial"/>
          <w:i/>
          <w:sz w:val="20"/>
        </w:rPr>
        <w:t>. absoluta</w:t>
      </w:r>
      <w:r w:rsidR="008034BB">
        <w:rPr>
          <w:rFonts w:ascii="Arial" w:hAnsi="Arial" w:cs="Arial"/>
          <w:sz w:val="20"/>
        </w:rPr>
        <w:t xml:space="preserve">, </w:t>
      </w:r>
      <w:r w:rsidR="008034BB" w:rsidRPr="006F547B">
        <w:rPr>
          <w:rFonts w:ascii="Arial" w:hAnsi="Arial" w:cs="Arial"/>
          <w:sz w:val="20"/>
        </w:rPr>
        <w:t>Alexandrov-Yamagata model (AYM) proved to be the most satisfactory, yielding high adjusted R</w:t>
      </w:r>
      <w:r w:rsidR="008034BB" w:rsidRPr="00967D96">
        <w:rPr>
          <w:rFonts w:ascii="Arial" w:hAnsi="Arial" w:cs="Arial"/>
          <w:sz w:val="20"/>
          <w:vertAlign w:val="superscript"/>
        </w:rPr>
        <w:t>2</w:t>
      </w:r>
      <w:r w:rsidR="008034BB" w:rsidRPr="006F547B">
        <w:rPr>
          <w:rFonts w:ascii="Arial" w:hAnsi="Arial" w:cs="Arial"/>
          <w:sz w:val="20"/>
        </w:rPr>
        <w:t xml:space="preserve"> values of 0</w:t>
      </w:r>
      <w:r w:rsidR="008034BB">
        <w:rPr>
          <w:rFonts w:ascii="Arial" w:hAnsi="Arial" w:cs="Arial"/>
          <w:sz w:val="20"/>
        </w:rPr>
        <w:t xml:space="preserve">.99 and 0.98, respectively. </w:t>
      </w:r>
      <w:r w:rsidR="008034BB" w:rsidRPr="006F547B">
        <w:rPr>
          <w:rFonts w:ascii="Arial" w:hAnsi="Arial" w:cs="Arial"/>
          <w:sz w:val="20"/>
        </w:rPr>
        <w:t xml:space="preserve">Wojcik-Miłek model (WMM) demonstrated the optimal fit for </w:t>
      </w:r>
      <w:r w:rsidR="008034BB" w:rsidRPr="00967D96">
        <w:rPr>
          <w:rFonts w:ascii="Arial" w:hAnsi="Arial" w:cs="Arial"/>
          <w:i/>
          <w:sz w:val="20"/>
        </w:rPr>
        <w:t>G. pyloalis</w:t>
      </w:r>
      <w:r w:rsidR="008034BB" w:rsidRPr="006F547B">
        <w:rPr>
          <w:rFonts w:ascii="Arial" w:hAnsi="Arial" w:cs="Arial"/>
          <w:sz w:val="20"/>
        </w:rPr>
        <w:t xml:space="preserve"> and </w:t>
      </w:r>
      <w:r w:rsidR="008034BB" w:rsidRPr="00967D96">
        <w:rPr>
          <w:rFonts w:ascii="Arial" w:hAnsi="Arial" w:cs="Arial"/>
          <w:i/>
          <w:sz w:val="20"/>
        </w:rPr>
        <w:t>G. mellonella</w:t>
      </w:r>
      <w:r w:rsidR="008034BB" w:rsidRPr="006F547B">
        <w:rPr>
          <w:rFonts w:ascii="Arial" w:hAnsi="Arial" w:cs="Arial"/>
          <w:sz w:val="20"/>
        </w:rPr>
        <w:t xml:space="preserve">, while the Blanchard temperature model (BTM) exhibited the most suitable fit for </w:t>
      </w:r>
      <w:r w:rsidR="008034BB" w:rsidRPr="00967D96">
        <w:rPr>
          <w:rFonts w:ascii="Arial" w:hAnsi="Arial" w:cs="Arial"/>
          <w:i/>
          <w:sz w:val="20"/>
        </w:rPr>
        <w:t>L. decemlineata</w:t>
      </w:r>
      <w:r w:rsidR="008034BB" w:rsidRPr="006F547B">
        <w:rPr>
          <w:rFonts w:ascii="Arial" w:hAnsi="Arial" w:cs="Arial"/>
          <w:sz w:val="20"/>
        </w:rPr>
        <w:t>. The observed optimal temperatures (T</w:t>
      </w:r>
      <w:r w:rsidR="008034BB" w:rsidRPr="00967D96">
        <w:rPr>
          <w:rFonts w:ascii="Arial" w:hAnsi="Arial" w:cs="Arial"/>
          <w:sz w:val="20"/>
          <w:vertAlign w:val="subscript"/>
        </w:rPr>
        <w:t>opt</w:t>
      </w:r>
      <w:r w:rsidR="008034BB" w:rsidRPr="006F547B">
        <w:rPr>
          <w:rFonts w:ascii="Arial" w:hAnsi="Arial" w:cs="Arial"/>
          <w:sz w:val="20"/>
        </w:rPr>
        <w:t xml:space="preserve">) range from 302.9 K (29.8 °C) in </w:t>
      </w:r>
      <w:r w:rsidR="008034BB" w:rsidRPr="00967D96">
        <w:rPr>
          <w:rFonts w:ascii="Arial" w:hAnsi="Arial" w:cs="Arial"/>
          <w:i/>
          <w:sz w:val="20"/>
        </w:rPr>
        <w:t>T. absoluta</w:t>
      </w:r>
      <w:r w:rsidR="008034BB" w:rsidRPr="006F547B">
        <w:rPr>
          <w:rFonts w:ascii="Arial" w:hAnsi="Arial" w:cs="Arial"/>
          <w:sz w:val="20"/>
        </w:rPr>
        <w:t xml:space="preserve"> to 319.6 K (46.6 °C) in </w:t>
      </w:r>
      <w:r w:rsidR="008034BB" w:rsidRPr="00967D96">
        <w:rPr>
          <w:rFonts w:ascii="Arial" w:hAnsi="Arial" w:cs="Arial"/>
          <w:i/>
          <w:sz w:val="20"/>
        </w:rPr>
        <w:t>G. mellonella</w:t>
      </w:r>
      <w:r w:rsidR="008034BB" w:rsidRPr="006F547B">
        <w:rPr>
          <w:rFonts w:ascii="Arial" w:hAnsi="Arial" w:cs="Arial"/>
          <w:sz w:val="20"/>
        </w:rPr>
        <w:t>, confirming the mesophilic profile typical of insect β-glucosidases.</w:t>
      </w:r>
      <w:sdt>
        <w:sdtPr>
          <w:rPr>
            <w:rFonts w:ascii="Arial" w:hAnsi="Arial" w:cs="Arial"/>
            <w:color w:val="1B1C1D"/>
            <w:sz w:val="20"/>
            <w:szCs w:val="20"/>
          </w:rPr>
          <w:alias w:val="To edit, see citavi.com/edit"/>
          <w:tag w:val="CitaviPlaceholder#cf40d8e9-ae0f-4767-adfa-0525c6158165"/>
          <w:id w:val="-1244874091"/>
          <w:placeholder>
            <w:docPart w:val="DefaultPlaceholder_-1854013440"/>
          </w:placeholder>
        </w:sdtPr>
        <w:sdtContent>
          <w:r w:rsidR="00F316E9" w:rsidRPr="00BC2666">
            <w:rPr>
              <w:rFonts w:ascii="Arial" w:hAnsi="Arial" w:cs="Arial"/>
              <w:noProof/>
              <w:color w:val="1B1C1D"/>
              <w:sz w:val="20"/>
              <w:szCs w:val="20"/>
            </w:rPr>
            <w:fldChar w:fldCharType="begin"/>
          </w:r>
          <w:r w:rsidR="00247803" w:rsidRPr="00BC2666">
            <w:rPr>
              <w:rFonts w:ascii="Arial" w:hAnsi="Arial" w:cs="Arial"/>
              <w:noProof/>
              <w:color w:val="1B1C1D"/>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xODA4YzNhLWIzYjUtNGQ1NC05OTNiLWY0ZmQ1Y2Q2NTQwNCIsIlJhbmdlU3RhcnQiOjE5OSwiUmFuZ2VMZW5ndGgiOjgzLCJSZWZlcmVuY2VJZCI6IjlmMWU3YWE5LTQ3YTktNDUwNy05Yzk0LTI5MGNjMDg0ZjJl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ll2b25uZSBHcm9rb3LDqSBLb2ZmaSwgSHViZXJ0IEtvdWFzc2kgS29uYW4sIEouIFAuIEV1Z8OobmUgTuKAmWd1ZXNzYW4gS291YWRpbyIsIlByb3RlY3RlZCI6ZmFsc2UsIlNleCI6MCwiQ3JlYXRlZEJ5IjoiX0RFTEwiLCJDcmVhdGVkT24iOiIyMDI1LTExLTIxVDEzOjMyOjExWiIsIk1vZGlmaWVkQnkiOiJfREVMTCIsIklkIjoiMDMxMmE1MzEtOGI5MC00YjBmLThjNWYtYjY0YzM5NDNkMzhkIiwiTW9kaWZpZWRPbiI6IjIwMjUtMTEtMjFUMTM6MzI6MTFa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EsIlVyaVN0cmluZyI6IktvZmZpMjAxMi5qcGc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yNDc4L3BqZW4tMjAxNC0wMDIyIiwiRWRpdG9ycyI6W10sIkV2YWx1YXRpb25Db21wbGV4aXR5IjowLCJFdmFsdWF0aW9uU291cmNlVGV4dEZvcm1hdCI6MCwiR3JvdXBzIjpbXSwiSGFzTGFiZWwxIjpmYWxzZSwiSGFzTGFiZWwyIjpmYWxzZSwiS2V5d29yZHMiOltd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jQ3OC9wamVuLTIwMTQtMDAyMiIsIlVyaVN0cmluZyI6Imh0dHBzOi8vZG9pLm9yZy8xMC4yNDc4L3BqZW4tMjAxNC0wMDIy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</w:instrText>
          </w:r>
          <w:r w:rsidR="00247803" w:rsidRPr="00754C52">
            <w:rPr>
              <w:rFonts w:ascii="Arial" w:hAnsi="Arial" w:cs="Arial"/>
              <w:noProof/>
              <w:color w:val="1B1C1D"/>
              <w:sz w:val="20"/>
              <w:szCs w:val="20"/>
              <w:lang w:val="fr-FR"/>
            </w:rPr>
            <w:instrText>1pdGUgTmFzdXRpdGVybW</w:instrText>
          </w:r>
          <w:r w:rsidR="00247803" w:rsidRPr="007A35D1">
            <w:rPr>
              <w:rFonts w:ascii="Arial" w:hAnsi="Arial" w:cs="Arial"/>
              <w:noProof/>
              <w:color w:val="1B1C1D"/>
              <w:sz w:val="20"/>
              <w:szCs w:val="20"/>
              <w:lang w:val="fr-FR"/>
            </w:rPr>
            <w:instrText>VzIHRha2FzYWdvZW5zaXMi</w:instrText>
          </w:r>
          <w:r w:rsidR="00247803" w:rsidRPr="00EB52FD">
            <w:rPr>
              <w:rFonts w:ascii="Arial" w:hAnsi="Arial" w:cs="Arial"/>
              <w:noProof/>
              <w:color w:val="1B1C1D"/>
              <w:sz w:val="20"/>
              <w:szCs w:val="20"/>
              <w:lang w:val="fr-FR"/>
            </w:rPr>
            <w:instrText>LCJUcmFuc2xhdG9ycyI6W10sIlZvbHVtZSI6Ijc4IiwiWWVhciI6IjIwMTIiLCJZZWFyUmVzb2x2ZWQiOiIyMDEyIiw</w:instrText>
          </w:r>
          <w:r w:rsidR="00247803" w:rsidRPr="00BC2666">
            <w:rPr>
              <w:rFonts w:ascii="Arial" w:hAnsi="Arial" w:cs="Arial"/>
              <w:noProof/>
              <w:color w:val="1B1C1D"/>
              <w:sz w:val="20"/>
              <w:szCs w:val="20"/>
              <w:lang w:val="fr-FR"/>
            </w:rPr>
            <w:instrText>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}</w:instrText>
          </w:r>
          <w:r w:rsidR="00F316E9" w:rsidRPr="00BC2666">
            <w:rPr>
              <w:rFonts w:ascii="Arial" w:hAnsi="Arial" w:cs="Arial"/>
              <w:noProof/>
              <w:color w:val="1B1C1D"/>
              <w:sz w:val="20"/>
              <w:szCs w:val="20"/>
            </w:rPr>
            <w:fldChar w:fldCharType="separate"/>
          </w:r>
          <w:r w:rsidR="00D66E24" w:rsidRPr="00BC2666">
            <w:rPr>
              <w:rFonts w:ascii="Arial" w:hAnsi="Arial" w:cs="Arial"/>
              <w:noProof/>
              <w:color w:val="1B1C1D"/>
              <w:sz w:val="20"/>
              <w:szCs w:val="20"/>
              <w:lang w:val="fr-FR"/>
            </w:rPr>
            <w:t>(Dehghanikhah</w:t>
          </w:r>
          <w:r w:rsidR="00D66E24" w:rsidRPr="00BC2666">
            <w:rPr>
              <w:rFonts w:ascii="Arial" w:hAnsi="Arial" w:cs="Arial"/>
              <w:noProof/>
              <w:sz w:val="20"/>
              <w:lang w:val="fr-FR"/>
            </w:rPr>
            <w:t xml:space="preserve"> et al., </w:t>
          </w:r>
          <w:r w:rsidR="00247803" w:rsidRPr="00BC2666">
            <w:rPr>
              <w:rFonts w:ascii="Arial" w:hAnsi="Arial" w:cs="Arial"/>
              <w:noProof/>
              <w:color w:val="1B1C1D"/>
              <w:sz w:val="20"/>
              <w:szCs w:val="20"/>
              <w:lang w:val="fr-FR"/>
            </w:rPr>
            <w:t xml:space="preserve">2014; Kazzazi et al., 2014; </w:t>
          </w:r>
          <w:r w:rsidR="00247803" w:rsidRPr="00EB52FD">
            <w:rPr>
              <w:rFonts w:ascii="Arial" w:hAnsi="Arial" w:cs="Arial"/>
              <w:noProof/>
              <w:sz w:val="20"/>
              <w:szCs w:val="20"/>
              <w:lang w:val="fr-FR"/>
            </w:rPr>
            <w:t>R</w:t>
          </w:r>
          <w:r w:rsidR="00D66E24" w:rsidRPr="00EB52FD">
            <w:rPr>
              <w:rFonts w:ascii="Arial" w:hAnsi="Arial" w:cs="Arial"/>
              <w:noProof/>
              <w:sz w:val="20"/>
              <w:szCs w:val="20"/>
              <w:lang w:val="fr-FR"/>
            </w:rPr>
            <w:t>iseh</w:t>
          </w:r>
          <w:r w:rsidR="00EB52FD" w:rsidRPr="00EB52FD">
            <w:rPr>
              <w:rFonts w:ascii="Arial" w:hAnsi="Arial" w:cs="Arial"/>
              <w:noProof/>
              <w:sz w:val="20"/>
              <w:lang w:val="fr-FR"/>
            </w:rPr>
            <w:t xml:space="preserve"> et al.,</w:t>
          </w:r>
          <w:r w:rsidR="00247803" w:rsidRPr="00EB52FD">
            <w:rPr>
              <w:rFonts w:ascii="Arial" w:hAnsi="Arial" w:cs="Arial"/>
              <w:noProof/>
              <w:sz w:val="20"/>
              <w:szCs w:val="20"/>
              <w:lang w:val="fr-FR"/>
            </w:rPr>
            <w:t xml:space="preserve"> 2012</w:t>
          </w:r>
          <w:r w:rsidR="00247803" w:rsidRPr="00BC2666">
            <w:rPr>
              <w:rFonts w:ascii="Arial" w:hAnsi="Arial" w:cs="Arial"/>
              <w:noProof/>
              <w:color w:val="FF0000"/>
              <w:sz w:val="20"/>
              <w:szCs w:val="20"/>
              <w:lang w:val="fr-FR"/>
            </w:rPr>
            <w:t>;</w:t>
          </w:r>
          <w:r w:rsidR="00D66E24" w:rsidRPr="00BC2666">
            <w:rPr>
              <w:rFonts w:ascii="Arial" w:hAnsi="Arial" w:cs="Arial"/>
              <w:noProof/>
              <w:color w:val="1B1C1D"/>
              <w:sz w:val="20"/>
              <w:szCs w:val="20"/>
              <w:lang w:val="fr-FR"/>
            </w:rPr>
            <w:t xml:space="preserve"> Uchima</w:t>
          </w:r>
          <w:r w:rsidR="00D66E24" w:rsidRPr="00BC2666">
            <w:rPr>
              <w:rFonts w:ascii="Arial" w:hAnsi="Arial" w:cs="Arial"/>
              <w:noProof/>
              <w:sz w:val="20"/>
              <w:lang w:val="fr-FR"/>
            </w:rPr>
            <w:t xml:space="preserve"> et al.,</w:t>
          </w:r>
          <w:r w:rsidR="00D66E24" w:rsidRPr="00BC2666">
            <w:rPr>
              <w:rFonts w:ascii="Arial" w:hAnsi="Arial" w:cs="Arial"/>
              <w:noProof/>
              <w:color w:val="1B1C1D"/>
              <w:sz w:val="20"/>
              <w:szCs w:val="20"/>
              <w:lang w:val="fr-FR"/>
            </w:rPr>
            <w:t xml:space="preserve"> 2012; Koffi</w:t>
          </w:r>
          <w:r w:rsidR="00D66E24" w:rsidRPr="00BC2666">
            <w:rPr>
              <w:rFonts w:ascii="Arial" w:hAnsi="Arial" w:cs="Arial"/>
              <w:noProof/>
              <w:sz w:val="20"/>
              <w:lang w:val="fr-FR"/>
            </w:rPr>
            <w:t xml:space="preserve"> et al.,</w:t>
          </w:r>
          <w:r w:rsidR="00247803" w:rsidRPr="00BC2666">
            <w:rPr>
              <w:rFonts w:ascii="Arial" w:hAnsi="Arial" w:cs="Arial"/>
              <w:noProof/>
              <w:color w:val="1B1C1D"/>
              <w:sz w:val="20"/>
              <w:szCs w:val="20"/>
              <w:lang w:val="fr-FR"/>
            </w:rPr>
            <w:t xml:space="preserve"> 2012)</w:t>
          </w:r>
          <w:r w:rsidR="00F316E9" w:rsidRPr="00BC2666">
            <w:rPr>
              <w:rFonts w:ascii="Arial" w:hAnsi="Arial" w:cs="Arial"/>
              <w:noProof/>
              <w:color w:val="1B1C1D"/>
              <w:sz w:val="20"/>
              <w:szCs w:val="20"/>
            </w:rPr>
            <w:fldChar w:fldCharType="end"/>
          </w:r>
        </w:sdtContent>
      </w:sdt>
      <w:r w:rsidRPr="00BC2666">
        <w:rPr>
          <w:rFonts w:ascii="Arial" w:hAnsi="Arial" w:cs="Arial"/>
          <w:sz w:val="20"/>
          <w:szCs w:val="20"/>
          <w:lang w:val="fr-FR"/>
        </w:rPr>
        <w:t>.</w:t>
      </w:r>
    </w:p>
    <w:p w14:paraId="3CD91E15" w14:textId="13E8F93B" w:rsidR="00E646BE" w:rsidRPr="00967D96" w:rsidRDefault="00E646BE" w:rsidP="00E646BE">
      <w:pPr>
        <w:spacing w:line="360" w:lineRule="auto"/>
        <w:jc w:val="both"/>
        <w:rPr>
          <w:rFonts w:ascii="Arial" w:hAnsi="Arial" w:cs="Arial"/>
          <w:sz w:val="20"/>
        </w:rPr>
      </w:pPr>
      <w:r w:rsidRPr="00A605ED">
        <w:rPr>
          <w:rFonts w:ascii="Arial" w:hAnsi="Arial" w:cs="Arial"/>
          <w:sz w:val="20"/>
          <w:lang w:val="nl-BE"/>
        </w:rPr>
        <w:t xml:space="preserve">          </w:t>
      </w:r>
      <w:r w:rsidRPr="00967D96">
        <w:rPr>
          <w:rFonts w:ascii="Arial" w:hAnsi="Arial" w:cs="Arial"/>
          <w:sz w:val="20"/>
        </w:rPr>
        <w:t>In addition to the optimal temperature, the mechanistic models (WMM and AYM) yield the activation energies of the enzymatic reaction. The values range from 30.67 kJ mol</w:t>
      </w:r>
      <w:r w:rsidRPr="00967D96">
        <w:rPr>
          <w:rFonts w:ascii="Arial" w:hAnsi="Arial" w:cs="Arial"/>
          <w:sz w:val="20"/>
          <w:vertAlign w:val="superscript"/>
        </w:rPr>
        <w:t>-1</w:t>
      </w:r>
      <w:r w:rsidRPr="00967D96">
        <w:rPr>
          <w:rFonts w:ascii="Arial" w:hAnsi="Arial" w:cs="Arial"/>
          <w:sz w:val="20"/>
        </w:rPr>
        <w:t xml:space="preserve"> for </w:t>
      </w:r>
      <w:r w:rsidRPr="00967D96">
        <w:rPr>
          <w:rFonts w:ascii="Arial" w:hAnsi="Arial" w:cs="Arial"/>
          <w:i/>
          <w:sz w:val="20"/>
        </w:rPr>
        <w:t>D. maroccanus</w:t>
      </w:r>
      <w:r w:rsidRPr="00967D96">
        <w:rPr>
          <w:rFonts w:ascii="Arial" w:hAnsi="Arial" w:cs="Arial"/>
          <w:sz w:val="20"/>
        </w:rPr>
        <w:t xml:space="preserve"> to 41.19 kJ mol</w:t>
      </w:r>
      <w:r w:rsidRPr="00967D96">
        <w:rPr>
          <w:rFonts w:ascii="Arial" w:hAnsi="Arial" w:cs="Arial"/>
          <w:sz w:val="20"/>
          <w:vertAlign w:val="superscript"/>
        </w:rPr>
        <w:t>-1</w:t>
      </w:r>
      <w:r w:rsidRPr="00967D96">
        <w:rPr>
          <w:rFonts w:ascii="Arial" w:hAnsi="Arial" w:cs="Arial"/>
          <w:sz w:val="20"/>
        </w:rPr>
        <w:t xml:space="preserve"> for </w:t>
      </w:r>
      <w:r w:rsidRPr="00967D96">
        <w:rPr>
          <w:rFonts w:ascii="Arial" w:hAnsi="Arial" w:cs="Arial"/>
          <w:i/>
          <w:sz w:val="20"/>
        </w:rPr>
        <w:t>G. pyloalis</w:t>
      </w:r>
      <w:r w:rsidRPr="00967D96">
        <w:rPr>
          <w:rFonts w:ascii="Arial" w:hAnsi="Arial" w:cs="Arial"/>
          <w:sz w:val="20"/>
        </w:rPr>
        <w:t>.</w:t>
      </w:r>
    </w:p>
    <w:p w14:paraId="4FB2D1D0" w14:textId="3A0B535B" w:rsidR="001B3CFF" w:rsidRPr="00E646BE" w:rsidRDefault="00E646BE" w:rsidP="001B3CFF">
      <w:pPr>
        <w:spacing w:line="360" w:lineRule="auto"/>
        <w:jc w:val="both"/>
        <w:rPr>
          <w:rFonts w:ascii="Arial" w:hAnsi="Arial" w:cs="Arial"/>
          <w:sz w:val="20"/>
        </w:rPr>
      </w:pPr>
      <w:r>
        <w:rPr>
          <w:rFonts w:ascii="Arial" w:hAnsi="Arial" w:cs="Arial"/>
          <w:sz w:val="20"/>
        </w:rPr>
        <w:t xml:space="preserve">          </w:t>
      </w:r>
      <w:r w:rsidRPr="00967D96">
        <w:rPr>
          <w:rFonts w:ascii="Arial" w:hAnsi="Arial" w:cs="Arial"/>
          <w:sz w:val="20"/>
        </w:rPr>
        <w:t xml:space="preserve">The values obtained in this study are lower than those reported in the existing literature for insect </w:t>
      </w:r>
      <w:r>
        <w:rPr>
          <w:rFonts w:ascii="Arial" w:hAnsi="Arial" w:cs="Arial"/>
          <w:sz w:val="20"/>
        </w:rPr>
        <w:t xml:space="preserve">                          </w:t>
      </w:r>
      <w:r w:rsidRPr="00967D96">
        <w:rPr>
          <w:rFonts w:ascii="Arial" w:hAnsi="Arial" w:cs="Arial"/>
          <w:sz w:val="20"/>
        </w:rPr>
        <w:t>β-glucosidases. The reported range in the literature is typically be</w:t>
      </w:r>
      <w:r>
        <w:rPr>
          <w:rFonts w:ascii="Arial" w:hAnsi="Arial" w:cs="Arial"/>
          <w:sz w:val="20"/>
        </w:rPr>
        <w:t>tween 37.90 and 115.81 kJ mol</w:t>
      </w:r>
      <w:r w:rsidRPr="00967D96">
        <w:rPr>
          <w:rFonts w:ascii="Arial" w:hAnsi="Arial" w:cs="Arial"/>
          <w:sz w:val="20"/>
          <w:vertAlign w:val="superscript"/>
        </w:rPr>
        <w:t>-1</w:t>
      </w:r>
      <w:r>
        <w:rPr>
          <w:rFonts w:ascii="Arial" w:hAnsi="Arial" w:cs="Arial"/>
          <w:sz w:val="20"/>
        </w:rPr>
        <w:t xml:space="preserve"> </w:t>
      </w:r>
      <w:sdt>
        <w:sdtPr>
          <w:rPr>
            <w:rFonts w:ascii="Arial" w:hAnsi="Arial" w:cs="Arial"/>
            <w:color w:val="1B1C1D"/>
            <w:sz w:val="20"/>
            <w:szCs w:val="20"/>
          </w:rPr>
          <w:alias w:val="To edit, see citavi.com/edit"/>
          <w:tag w:val="CitaviPlaceholder#1d66012c-f57f-4984-afad-02e49fe0642b"/>
          <w:id w:val="-1936744167"/>
          <w:placeholder>
            <w:docPart w:val="DefaultPlaceholder_-1854013440"/>
          </w:placeholder>
        </w:sdtPr>
        <w:sdtContent>
          <w:r w:rsidR="00247803" w:rsidRPr="00BC2666">
            <w:rPr>
              <w:rFonts w:ascii="Arial" w:hAnsi="Arial" w:cs="Arial"/>
              <w:noProof/>
              <w:color w:val="1B1C1D"/>
              <w:sz w:val="20"/>
              <w:szCs w:val="20"/>
            </w:rPr>
            <w:fldChar w:fldCharType="begin"/>
          </w:r>
          <w:r w:rsidR="00247803" w:rsidRPr="00BC2666">
            <w:rPr>
              <w:rFonts w:ascii="Arial" w:hAnsi="Arial" w:cs="Arial"/>
              <w:noProof/>
              <w:color w:val="1B1C1D"/>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3MmVjODI4LTM2MTQtNDVhOS05N2MwLWEzZGMwZDc3Zjg4MiIsIlJhbmdlU3RhcnQiOjk5LCJSYW5nZUxlbmd0aCI6NDIsIlJlZmVyZW5jZUlkIjoiZDkyNDI2ZDEtZjllMy00YzNlLWI3NWYtYjNjM2FhYmViYjE2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zLzA3LzIwMjAiLCJEb2kiOiIxMC4xMDAyL3Byby4zOTA4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lBNQzc0NTQ1MjQiLCJVcmlTdHJpbmciOiJodHRwczovL3d3dy5uY2JpLm5sbS5uaWguZ292L3BtYy9hcnRpY2xlcy9QTUM3NDU0NTI0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0MTo1MyIsIk1vZGlmaWVkQnkiOiJfREVMTCIsIklkIjoiMTUzZjA0Y2UtOWU5MC00NzViLWI0ZWEtYzQ0ODczNzY3MzI2IiwiTW9kaWZpZWRPbiI6IjIwMjUtMTAtMjZUMTQ6NDE6NTMiLCJQcm9qZWN0Ijp7IiRyZWYiOiI1In19LH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AyL3Byby4zOTA4IiwiVXJpU3RyaW5nIjoiaHR0cHM6Ly9kb2kub3JnLzEwLjEwMDIvcHJvLjM5MD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wLTI2VDE0OjQxOjUzIiwiTW9kaWZpZWRCeSI6Il9ERUxMIiwiSWQiOiIzMmM2MGQyYi0wYzA4LTQ3ZjAtYjBhMC1mZjI5N2Q4YTdiZjIiLCJNb2RpZmllZE9uIjoiMjAyNS0xMC0yNlQxNDo0MTo1My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jMyNTk3NTU4IiwiVXJpU3RyaW5nIjoiaHR0cDovL3d3dy5uY2JpLm5sbS5uaWguZ292L3B1Ym1lZC8zMjU5NzU1O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aHR0cDovL3d3dy5panNjaWVuY2VzLmNvbS9wdWIvaXNzdWUvMjAyMC0wNC8iLCJVcmlTdHJpbmciOiJodHRwOi8vd3d3Lmlqc2NpZW5jZXMuY29tL3B1Yi9pc3N1ZS8yMDIwLTA0Ly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</w:instrText>
          </w:r>
          <w:r w:rsidR="00247803" w:rsidRPr="007A35D1">
            <w:rPr>
              <w:rFonts w:ascii="Arial" w:hAnsi="Arial" w:cs="Arial"/>
              <w:noProof/>
              <w:color w:val="1B1C1D"/>
              <w:sz w:val="20"/>
              <w:szCs w:val="20"/>
            </w:rPr>
            <w:instrText>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}</w:instrText>
          </w:r>
          <w:r w:rsidR="00247803" w:rsidRPr="00BC2666">
            <w:rPr>
              <w:rFonts w:ascii="Arial" w:hAnsi="Arial" w:cs="Arial"/>
              <w:noProof/>
              <w:color w:val="1B1C1D"/>
              <w:sz w:val="20"/>
              <w:szCs w:val="20"/>
            </w:rPr>
            <w:fldChar w:fldCharType="separate"/>
          </w:r>
          <w:r w:rsidR="00BC2666" w:rsidRPr="007A35D1">
            <w:rPr>
              <w:rFonts w:ascii="Arial" w:hAnsi="Arial" w:cs="Arial"/>
              <w:noProof/>
              <w:color w:val="1B1C1D"/>
              <w:sz w:val="20"/>
              <w:szCs w:val="20"/>
            </w:rPr>
            <w:t>(Fagbohoun</w:t>
          </w:r>
          <w:r w:rsidR="00BC2666" w:rsidRPr="007A35D1">
            <w:rPr>
              <w:rFonts w:ascii="Arial" w:hAnsi="Arial" w:cs="Arial"/>
              <w:noProof/>
              <w:sz w:val="20"/>
            </w:rPr>
            <w:t xml:space="preserve"> et al.,</w:t>
          </w:r>
          <w:r w:rsidR="00247803" w:rsidRPr="007A35D1">
            <w:rPr>
              <w:rFonts w:ascii="Arial" w:hAnsi="Arial" w:cs="Arial"/>
              <w:noProof/>
              <w:color w:val="1B1C1D"/>
              <w:sz w:val="20"/>
              <w:szCs w:val="20"/>
            </w:rPr>
            <w:t xml:space="preserve"> 2020; Kambiré et al., 2021; O</w:t>
          </w:r>
          <w:r w:rsidR="00BC2666" w:rsidRPr="007A35D1">
            <w:rPr>
              <w:rFonts w:ascii="Arial" w:hAnsi="Arial" w:cs="Arial"/>
              <w:noProof/>
              <w:color w:val="1B1C1D"/>
              <w:sz w:val="20"/>
              <w:szCs w:val="20"/>
            </w:rPr>
            <w:t>tsuka</w:t>
          </w:r>
          <w:r w:rsidR="00BC2666" w:rsidRPr="007A35D1">
            <w:rPr>
              <w:rFonts w:ascii="Arial" w:hAnsi="Arial" w:cs="Arial"/>
              <w:noProof/>
              <w:sz w:val="20"/>
            </w:rPr>
            <w:t xml:space="preserve"> et al.,</w:t>
          </w:r>
          <w:r w:rsidR="00247803" w:rsidRPr="007A35D1">
            <w:rPr>
              <w:rFonts w:ascii="Arial" w:hAnsi="Arial" w:cs="Arial"/>
              <w:noProof/>
              <w:color w:val="1B1C1D"/>
              <w:sz w:val="20"/>
              <w:szCs w:val="20"/>
            </w:rPr>
            <w:t xml:space="preserve"> 2020)</w:t>
          </w:r>
          <w:r w:rsidR="00247803" w:rsidRPr="00BC2666">
            <w:rPr>
              <w:rFonts w:ascii="Arial" w:hAnsi="Arial" w:cs="Arial"/>
              <w:noProof/>
              <w:color w:val="1B1C1D"/>
              <w:sz w:val="20"/>
              <w:szCs w:val="20"/>
            </w:rPr>
            <w:fldChar w:fldCharType="end"/>
          </w:r>
        </w:sdtContent>
      </w:sdt>
      <w:r w:rsidR="001B3CFF" w:rsidRPr="007A35D1">
        <w:rPr>
          <w:rFonts w:ascii="Arial" w:hAnsi="Arial" w:cs="Arial"/>
          <w:color w:val="1B1C1D"/>
          <w:sz w:val="20"/>
          <w:szCs w:val="20"/>
        </w:rPr>
        <w:t xml:space="preserve">. </w:t>
      </w:r>
      <w:r w:rsidR="00E50080" w:rsidRPr="00E50080">
        <w:rPr>
          <w:rFonts w:ascii="Arial" w:hAnsi="Arial" w:cs="Arial"/>
          <w:color w:val="1B1C1D"/>
          <w:sz w:val="20"/>
          <w:szCs w:val="20"/>
        </w:rPr>
        <w:t>It is possible that these discrepancies may be attributable to the models that have been used. These models are designed to fit experimental activities to idealized kinetic equations. However, it has been demonstrated that these equations do not always account for thermal inactivation phenomena. In contrast, the equilibrium model is able to account for such phenomena.</w:t>
      </w:r>
      <w:sdt>
        <w:sdtPr>
          <w:rPr>
            <w:rFonts w:ascii="Arial" w:hAnsi="Arial" w:cs="Arial"/>
            <w:color w:val="1B1C1D"/>
            <w:sz w:val="20"/>
            <w:szCs w:val="20"/>
          </w:rPr>
          <w:alias w:val="To edit, see citavi.com/edit"/>
          <w:tag w:val="CitaviPlaceholder#bf24f99c-2973-4451-8462-1a6043df9c33"/>
          <w:id w:val="2024664106"/>
          <w:placeholder>
            <w:docPart w:val="DefaultPlaceholder_-1854013440"/>
          </w:placeholder>
        </w:sdtPr>
        <w:sdtContent>
          <w:r w:rsidR="007E6E7F" w:rsidRPr="00BC2666">
            <w:rPr>
              <w:rFonts w:ascii="Arial" w:hAnsi="Arial" w:cs="Arial"/>
              <w:noProof/>
              <w:color w:val="1B1C1D"/>
              <w:sz w:val="20"/>
              <w:szCs w:val="20"/>
            </w:rPr>
            <w:fldChar w:fldCharType="begin"/>
          </w:r>
          <w:r w:rsidR="007E6E7F" w:rsidRPr="00BC2666">
            <w:rPr>
              <w:rFonts w:ascii="Arial" w:hAnsi="Arial" w:cs="Arial"/>
              <w:noProof/>
              <w:color w:val="1B1C1D"/>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0YjFlNzdkLTU2ODUtNGJlMS1hZDMwLTc0OGM4OWM5MDdlYSIsIlJhbmdlTGVuZ3RoIjoyMywiUmVmZXJlbmNlSWQiOiI0N2MyZGJlOS04ZmYzLTRlNmUtODIyNy1hZGU0NDJjOWNlNT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Ny8wNi8yMDEzIiwiRG9pIjoiMTAuMTAxNi9qLmZlYnNsZXQuMjAxMy4wNi4wMjciLCJFZGl0b3JzIjpbXSwiRXZhbHVhdGlvbkNvbXBsZXhpdHkiOjAsIkV2YWx1YXRpb25Tb3VyY2VUZXh0Rm9ybWF0IjowLCJHcm91cHMiOltdLCJIYXNMYWJlbDEiOmZhbHNlLCJIYXNMYWJlbDIiOmZhbHNlLCJLZXl3b3JkcyI6W10sIkxhbmd1YWdlIjoiZW5n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yMzgxMDg2NSIsIlVyaVN0cmluZyI6Imh0dHA6Ly93d3cubmNiaS5ubG0ubmloLmdvdi9wdWJtZWQvMjM4MTA4NjU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xLTIzVDE0OjUxOjM0WiIsIk1vZGlmaWVkQnkiOiJfREVMTCIsIklkIjoiOTdkNmYwYjMtZGJkNC00MjM4LTk5MzItNzg1MDhhNzljYTQwIiwiTW9kaWZpZWRPbiI6IjIwMjUtMTEtMjNUMTQ6NTE6MzRaIiwiUHJvamVjdCI6eyIkcmVmIjoiNSJ9fSx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xNi9qLmZlYnNsZXQuMjAxMy4wNi4wMjciLCJVcmlTdHJpbmciOiJodHRwczovL2RvaS5vcmcvMTAuMTAxNi9qLmZlYnNsZXQuMjAxMy4wNi4wMjc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}</w:instrText>
          </w:r>
          <w:r w:rsidR="007E6E7F" w:rsidRPr="00BC2666">
            <w:rPr>
              <w:rFonts w:ascii="Arial" w:hAnsi="Arial" w:cs="Arial"/>
              <w:noProof/>
              <w:color w:val="1B1C1D"/>
              <w:sz w:val="20"/>
              <w:szCs w:val="20"/>
            </w:rPr>
            <w:fldChar w:fldCharType="separate"/>
          </w:r>
          <w:r w:rsidR="007E6E7F" w:rsidRPr="00BC2666">
            <w:rPr>
              <w:rFonts w:ascii="Arial" w:hAnsi="Arial" w:cs="Arial"/>
              <w:noProof/>
              <w:color w:val="1B1C1D"/>
              <w:sz w:val="20"/>
              <w:szCs w:val="20"/>
            </w:rPr>
            <w:t>(Daniel &amp; Danson, 2013)</w:t>
          </w:r>
          <w:r w:rsidR="007E6E7F" w:rsidRPr="00BC2666">
            <w:rPr>
              <w:rFonts w:ascii="Arial" w:hAnsi="Arial" w:cs="Arial"/>
              <w:noProof/>
              <w:color w:val="1B1C1D"/>
              <w:sz w:val="20"/>
              <w:szCs w:val="20"/>
            </w:rPr>
            <w:fldChar w:fldCharType="end"/>
          </w:r>
        </w:sdtContent>
      </w:sdt>
      <w:r w:rsidR="001B3CFF" w:rsidRPr="00BC2666">
        <w:rPr>
          <w:rFonts w:ascii="Arial" w:hAnsi="Arial" w:cs="Arial"/>
          <w:color w:val="1B1C1D"/>
          <w:sz w:val="20"/>
          <w:szCs w:val="20"/>
        </w:rPr>
        <w:t xml:space="preserve">. </w:t>
      </w:r>
      <w:r w:rsidR="00E50080" w:rsidRPr="00967D96">
        <w:rPr>
          <w:rFonts w:ascii="Arial" w:hAnsi="Arial" w:cs="Arial"/>
          <w:sz w:val="20"/>
        </w:rPr>
        <w:t>It is also possible that these differences may be attributable to variations in experimental conditions or structural properties that are specific to enzymes from different insect species. Notwithstanding, the models utilized</w:t>
      </w:r>
      <w:r w:rsidR="00E50080">
        <w:rPr>
          <w:rFonts w:ascii="Arial" w:hAnsi="Arial" w:cs="Arial"/>
          <w:sz w:val="20"/>
        </w:rPr>
        <w:t xml:space="preserve"> yield compelling results </w:t>
      </w:r>
      <w:sdt>
        <w:sdtPr>
          <w:rPr>
            <w:rFonts w:ascii="Arial" w:hAnsi="Arial" w:cs="Arial"/>
            <w:sz w:val="20"/>
            <w:szCs w:val="20"/>
          </w:rPr>
          <w:alias w:val="To edit, see citavi.com/edit"/>
          <w:tag w:val="CitaviPlaceholder#5373977f-d771-4799-ab71-bab24eab6f69"/>
          <w:id w:val="1473093781"/>
          <w:placeholder>
            <w:docPart w:val="DefaultPlaceholder_-1854013440"/>
          </w:placeholder>
        </w:sdtPr>
        <w:sdtEndPr>
          <w:rPr>
            <w:color w:val="1B1C1D"/>
          </w:rPr>
        </w:sdtEndPr>
        <w:sdtContent>
          <w:r w:rsidR="00D40E69" w:rsidRPr="00EB52FD">
            <w:rPr>
              <w:rFonts w:ascii="Arial" w:hAnsi="Arial" w:cs="Arial"/>
              <w:noProof/>
              <w:sz w:val="20"/>
              <w:szCs w:val="20"/>
            </w:rPr>
            <w:fldChar w:fldCharType="begin"/>
          </w:r>
          <w:r w:rsidR="00D40E69" w:rsidRPr="00EB52FD">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0NTY1MmZiLTQxNTMtNGRjZC05NjYxLWUxNmE2NjczZWY5OCIsIlJhbmdlU3RhcnQiOjUyLCJSYW5nZUxlbmd0aCI6MjMsIlJlZmVyZW5jZUlkIjoiN2Q1ZmI2YjYtZjY4My00YmJmLWIzNDgtZjVmYmViOWRjNWQw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zA1LzIwMjEiLCJEb2kiOiIxMC4xMDE2L2ouYnBjLjIwMjEuMTA2NjEx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TYvai5icGMuMjAyMS4xMDY2MTEiLCJVcmlTdHJpbmciOiJodHRwczovL2RvaS5vcmcvMTAuMTAxNi9qLmJwYy4yMDIxLjEwNjYxMS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EVMTCIsIkNyZWF0ZWRPbiI6IjIwMjUtMTAtMjZUMTQ6MjY6MjIiLCJNb2RpZmllZEJ5IjoiX0RFTEwiLCJJZCI6IjFmYmU4Nzg1LTRhN2MtNDQ1OC1iYThiLTI3ZjMzZjUzZWM3ZiIsIk1vZGlmaWVkT24iOiIyMDI1LTEwLTI2VDE0OjI2OjIy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zQwOTgxNjEiLCJVcmlTdHJpbmciOiJodHRwOi8vd3d3Lm5jYmkubmxtLm5paC5nb3YvcHVibWVkLzM0MDk4MTYx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}</w:instrText>
          </w:r>
          <w:r w:rsidR="00D40E69" w:rsidRPr="00EB52FD">
            <w:rPr>
              <w:rFonts w:ascii="Arial" w:hAnsi="Arial" w:cs="Arial"/>
              <w:noProof/>
              <w:sz w:val="20"/>
              <w:szCs w:val="20"/>
            </w:rPr>
            <w:fldChar w:fldCharType="separate"/>
          </w:r>
          <w:r w:rsidR="00BC2666" w:rsidRPr="00EB52FD">
            <w:rPr>
              <w:rFonts w:ascii="Arial" w:hAnsi="Arial" w:cs="Arial"/>
              <w:noProof/>
              <w:sz w:val="20"/>
              <w:szCs w:val="20"/>
            </w:rPr>
            <w:t>(</w:t>
          </w:r>
          <w:r w:rsidR="00EB52FD" w:rsidRPr="00EB52FD">
            <w:rPr>
              <w:rFonts w:ascii="Arial" w:hAnsi="Arial" w:cs="Arial"/>
              <w:noProof/>
              <w:sz w:val="20"/>
              <w:szCs w:val="20"/>
            </w:rPr>
            <w:t>Vasic-Racki</w:t>
          </w:r>
          <w:r w:rsidR="00EB52FD" w:rsidRPr="00EB52FD">
            <w:rPr>
              <w:rFonts w:ascii="Arial" w:hAnsi="Arial" w:cs="Arial"/>
              <w:noProof/>
              <w:sz w:val="20"/>
            </w:rPr>
            <w:t xml:space="preserve"> et al., </w:t>
          </w:r>
          <w:r w:rsidR="00D40E69" w:rsidRPr="00EB52FD">
            <w:rPr>
              <w:rFonts w:ascii="Arial" w:hAnsi="Arial" w:cs="Arial"/>
              <w:noProof/>
              <w:sz w:val="20"/>
              <w:szCs w:val="20"/>
            </w:rPr>
            <w:t>2003; Kambiré et al., 2021)</w:t>
          </w:r>
          <w:r w:rsidR="00D40E69" w:rsidRPr="00EB52FD">
            <w:rPr>
              <w:rFonts w:ascii="Arial" w:hAnsi="Arial" w:cs="Arial"/>
              <w:noProof/>
              <w:sz w:val="20"/>
              <w:szCs w:val="20"/>
            </w:rPr>
            <w:fldChar w:fldCharType="end"/>
          </w:r>
        </w:sdtContent>
      </w:sdt>
      <w:r w:rsidR="00BC2666" w:rsidRPr="00BC2666">
        <w:rPr>
          <w:rFonts w:ascii="Arial" w:hAnsi="Arial" w:cs="Arial"/>
          <w:color w:val="1B1C1D"/>
          <w:sz w:val="20"/>
          <w:szCs w:val="20"/>
        </w:rPr>
        <w:t>.</w:t>
      </w:r>
    </w:p>
    <w:p w14:paraId="1A27F52D" w14:textId="5D4779D1" w:rsidR="001B3CFF" w:rsidRPr="00FE5186" w:rsidRDefault="00FC1982">
      <w:pPr>
        <w:spacing w:line="360" w:lineRule="auto"/>
        <w:jc w:val="both"/>
        <w:rPr>
          <w:rFonts w:ascii="Arial" w:hAnsi="Arial" w:cs="Arial"/>
          <w:sz w:val="20"/>
        </w:rPr>
      </w:pPr>
      <w:r>
        <w:rPr>
          <w:rFonts w:ascii="Arial" w:hAnsi="Arial" w:cs="Arial"/>
          <w:sz w:val="20"/>
        </w:rPr>
        <w:t xml:space="preserve">          </w:t>
      </w:r>
      <w:r w:rsidRPr="00967D96">
        <w:rPr>
          <w:rFonts w:ascii="Arial" w:hAnsi="Arial" w:cs="Arial"/>
          <w:sz w:val="20"/>
        </w:rPr>
        <w:t>In this context, low activation energy (E</w:t>
      </w:r>
      <w:r w:rsidRPr="00E77622">
        <w:rPr>
          <w:rFonts w:ascii="Arial" w:hAnsi="Arial" w:cs="Arial"/>
          <w:sz w:val="20"/>
          <w:vertAlign w:val="subscript"/>
        </w:rPr>
        <w:t>a</w:t>
      </w:r>
      <w:r w:rsidRPr="00967D96">
        <w:rPr>
          <w:rFonts w:ascii="Arial" w:hAnsi="Arial" w:cs="Arial"/>
          <w:sz w:val="20"/>
        </w:rPr>
        <w:t xml:space="preserve"> &lt; 35 kJ mol</w:t>
      </w:r>
      <w:r w:rsidRPr="00F21A29">
        <w:rPr>
          <w:rFonts w:ascii="Arial" w:hAnsi="Arial" w:cs="Arial"/>
          <w:sz w:val="20"/>
          <w:vertAlign w:val="superscript"/>
        </w:rPr>
        <w:t>-1</w:t>
      </w:r>
      <w:r w:rsidRPr="00967D96">
        <w:rPr>
          <w:rFonts w:ascii="Arial" w:hAnsi="Arial" w:cs="Arial"/>
          <w:sz w:val="20"/>
        </w:rPr>
        <w:t>) has been demonstrated to facilitate the rapid hydrolysis of plant glycosides (protoxins). This process results in the release of toxic aglycones, which is typically a response to predators or</w:t>
      </w:r>
      <w:r w:rsidR="00FE5186">
        <w:rPr>
          <w:rFonts w:ascii="Arial" w:hAnsi="Arial" w:cs="Arial"/>
          <w:sz w:val="20"/>
        </w:rPr>
        <w:t xml:space="preserve"> a rapid detoxification process </w:t>
      </w:r>
      <w:sdt>
        <w:sdtPr>
          <w:rPr>
            <w:rFonts w:ascii="Arial" w:hAnsi="Arial" w:cs="Arial"/>
            <w:sz w:val="20"/>
            <w:szCs w:val="20"/>
          </w:rPr>
          <w:alias w:val="To edit, see citavi.com/edit"/>
          <w:tag w:val="CitaviPlaceholder#ea3cf8f2-da1f-4cb0-8d47-307ca44f9a45"/>
          <w:id w:val="-461048339"/>
          <w:placeholder>
            <w:docPart w:val="DefaultPlaceholder_-1854013440"/>
          </w:placeholder>
        </w:sdtPr>
        <w:sdtContent>
          <w:r w:rsidR="00D40E69" w:rsidRPr="00BC2666">
            <w:rPr>
              <w:rFonts w:ascii="Arial" w:hAnsi="Arial" w:cs="Arial"/>
              <w:noProof/>
              <w:sz w:val="20"/>
              <w:szCs w:val="20"/>
            </w:rPr>
            <w:fldChar w:fldCharType="begin"/>
          </w:r>
          <w:r w:rsidR="004123F8" w:rsidRPr="00BC2666">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xM2Q5MzhkLTZlMjEtNDA0ZC1iYTViLWYzOTVmMTBiNzM3ZCIsIlJhbmdlU3RhcnQiOjI2MiwiUmFuZ2VMZW5ndGgiOjU1LCJSZWZlcmVuY2VJZCI6ImRhNmY4ZjI3LWZhNjgtNDllZS1iNGM0LThmYmY2ZjJhMDQ1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zLzAzLzIwMTQiLCJEb2kiOiIxMC4xMzcxL2pvdXJuYWwucG9uZS4wMDkxMzM3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I0NjI1Njk4IiwiVXJpU3RyaW5nIjoiaHR0cDovL3d3dy5uY2JpLm5sbS5uaWguZ292L3B1Ym1lZC8yNDYyNTY5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EVMTCIsIkNyZWF0ZWRPbiI6IjIwMjUtMTAtMzBUMjE6NDg6MzEiLCJNb2RpZmllZEJ5IjoiX0RFTEwiLCJJZCI6IjJjMmNiMjQ0LWVkYjUtNGQ0Yy04MmUyLTFjNWJiYzFjMjNiOCIsIk1vZGlmaWVkT24iOiIyMDI1LTEwLTMwVDIxOjQ4OjMx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M3MS9qb3VybmFsLnBvbmUuMDA5MTMzNyIsIlVyaVN0cmluZyI6Imh0dHBzOi8vZG9pLm9yZy8xMC4xMzcxL2pvdXJuYWwucG9uZS4wMDkxMzM3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zMFQyMTo0ODozMSIsIk1vZGlmaWVkQnkiOiJfREVMTCIsIklkIjoiNjhhZTRmZTMtNTZkZC00ZThmLWE3MWMtNDQyYWU1YzU0OWI5IiwiTW9kaWZpZWRPbiI6IjIwMjUtMTAtMzBUMjE6NDg6MzE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JQTUMzOTUzMzg0IiwiVXJpU3RyaW5nIjoiaHR0cHM6Ly93d3cubmNiaS5ubG0ubmloLmdvdi9wbWMvYXJ0aWNsZXMvUE1DMzk1MzM4N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}</w:instrText>
          </w:r>
          <w:r w:rsidR="00D40E69" w:rsidRPr="00BC2666">
            <w:rPr>
              <w:rFonts w:ascii="Arial" w:hAnsi="Arial" w:cs="Arial"/>
              <w:noProof/>
              <w:sz w:val="20"/>
              <w:szCs w:val="20"/>
            </w:rPr>
            <w:fldChar w:fldCharType="separate"/>
          </w:r>
          <w:r w:rsidR="004123F8" w:rsidRPr="00BC2666">
            <w:rPr>
              <w:rFonts w:ascii="Arial" w:hAnsi="Arial" w:cs="Arial"/>
              <w:noProof/>
              <w:sz w:val="20"/>
              <w:szCs w:val="20"/>
            </w:rPr>
            <w:t>(</w:t>
          </w:r>
          <w:r w:rsidR="00BC2666" w:rsidRPr="00BC2666">
            <w:rPr>
              <w:rFonts w:ascii="Arial" w:hAnsi="Arial" w:cs="Arial"/>
              <w:noProof/>
              <w:sz w:val="20"/>
              <w:szCs w:val="20"/>
            </w:rPr>
            <w:t>Huber</w:t>
          </w:r>
          <w:r w:rsidR="00BC2666" w:rsidRPr="00BC2666">
            <w:rPr>
              <w:rFonts w:ascii="Arial" w:hAnsi="Arial" w:cs="Arial"/>
              <w:noProof/>
              <w:sz w:val="20"/>
            </w:rPr>
            <w:t xml:space="preserve"> et al.,</w:t>
          </w:r>
          <w:r w:rsidR="004123F8" w:rsidRPr="00BC2666">
            <w:rPr>
              <w:rFonts w:ascii="Arial" w:hAnsi="Arial" w:cs="Arial"/>
              <w:noProof/>
              <w:sz w:val="20"/>
              <w:szCs w:val="20"/>
            </w:rPr>
            <w:t xml:space="preserve"> </w:t>
          </w:r>
          <w:r w:rsidR="00BC2666" w:rsidRPr="00BC2666">
            <w:rPr>
              <w:rFonts w:ascii="Arial" w:hAnsi="Arial" w:cs="Arial"/>
              <w:noProof/>
              <w:sz w:val="20"/>
              <w:szCs w:val="20"/>
            </w:rPr>
            <w:t>2021; Pentzold</w:t>
          </w:r>
          <w:r w:rsidR="00BC2666" w:rsidRPr="00BC2666">
            <w:rPr>
              <w:rFonts w:ascii="Arial" w:hAnsi="Arial" w:cs="Arial"/>
              <w:noProof/>
              <w:sz w:val="20"/>
            </w:rPr>
            <w:t xml:space="preserve"> et al.,</w:t>
          </w:r>
          <w:r w:rsidR="004123F8" w:rsidRPr="00BC2666">
            <w:rPr>
              <w:rFonts w:ascii="Arial" w:hAnsi="Arial" w:cs="Arial"/>
              <w:noProof/>
              <w:sz w:val="20"/>
              <w:szCs w:val="20"/>
            </w:rPr>
            <w:t>2014; Poreddy et al., 2015)</w:t>
          </w:r>
          <w:r w:rsidR="00D40E69" w:rsidRPr="00BC2666">
            <w:rPr>
              <w:rFonts w:ascii="Arial" w:hAnsi="Arial" w:cs="Arial"/>
              <w:noProof/>
              <w:sz w:val="20"/>
              <w:szCs w:val="20"/>
            </w:rPr>
            <w:fldChar w:fldCharType="end"/>
          </w:r>
        </w:sdtContent>
      </w:sdt>
      <w:r w:rsidR="001B3CFF" w:rsidRPr="00BC2666">
        <w:rPr>
          <w:rFonts w:ascii="Arial" w:hAnsi="Arial" w:cs="Arial"/>
          <w:sz w:val="20"/>
          <w:szCs w:val="20"/>
        </w:rPr>
        <w:t>.</w:t>
      </w:r>
      <w:r w:rsidR="003E2A3F" w:rsidRPr="00742317">
        <w:rPr>
          <w:rFonts w:ascii="Arial" w:hAnsi="Arial" w:cs="Arial"/>
          <w:sz w:val="20"/>
          <w:szCs w:val="20"/>
        </w:rPr>
        <w:t xml:space="preserve"> </w:t>
      </w:r>
      <w:r w:rsidR="00FE5186" w:rsidRPr="00FE5186">
        <w:rPr>
          <w:rFonts w:ascii="Arial" w:hAnsi="Arial" w:cs="Arial"/>
          <w:sz w:val="20"/>
          <w:szCs w:val="20"/>
        </w:rPr>
        <w:t>In contrast, a high activation energy (E</w:t>
      </w:r>
      <w:r w:rsidR="00FE5186" w:rsidRPr="00E77622">
        <w:rPr>
          <w:rFonts w:ascii="Arial" w:hAnsi="Arial" w:cs="Arial"/>
          <w:sz w:val="20"/>
          <w:szCs w:val="20"/>
          <w:vertAlign w:val="subscript"/>
        </w:rPr>
        <w:t>a</w:t>
      </w:r>
      <w:r w:rsidR="00FE5186" w:rsidRPr="00FE5186">
        <w:rPr>
          <w:rFonts w:ascii="Arial" w:hAnsi="Arial" w:cs="Arial"/>
          <w:sz w:val="20"/>
          <w:szCs w:val="20"/>
        </w:rPr>
        <w:t xml:space="preserve"> &gt; 45 kJ mol</w:t>
      </w:r>
      <w:r w:rsidR="00FE5186" w:rsidRPr="00FE5186">
        <w:rPr>
          <w:rFonts w:ascii="Arial" w:hAnsi="Arial" w:cs="Arial"/>
          <w:sz w:val="20"/>
          <w:szCs w:val="20"/>
          <w:vertAlign w:val="superscript"/>
        </w:rPr>
        <w:t>-1</w:t>
      </w:r>
      <w:r w:rsidR="00FE5186" w:rsidRPr="00FE5186">
        <w:rPr>
          <w:rFonts w:ascii="Arial" w:hAnsi="Arial" w:cs="Arial"/>
          <w:sz w:val="20"/>
          <w:szCs w:val="20"/>
        </w:rPr>
        <w:t xml:space="preserve">) has been shown to confer </w:t>
      </w:r>
      <w:r w:rsidR="00FE5186" w:rsidRPr="00FE5186">
        <w:rPr>
          <w:rFonts w:ascii="Arial" w:hAnsi="Arial" w:cs="Arial"/>
          <w:sz w:val="20"/>
          <w:szCs w:val="20"/>
        </w:rPr>
        <w:lastRenderedPageBreak/>
        <w:t>increased stability to the enzyme, thereby allowing sustained activity during periods of prolonged digestion (e.g. in the alkaline digestive tract or under proteolytic stress). This increased stability has been demonstrated to promote the breakdown of complex polysaccharides for the ef</w:t>
      </w:r>
      <w:r w:rsidR="00FE5186">
        <w:rPr>
          <w:rFonts w:ascii="Arial" w:hAnsi="Arial" w:cs="Arial"/>
          <w:sz w:val="20"/>
          <w:szCs w:val="20"/>
        </w:rPr>
        <w:t>ficient absorption of nutrients</w:t>
      </w:r>
      <w:r w:rsidR="00FE5186" w:rsidRPr="00FE5186">
        <w:rPr>
          <w:rFonts w:ascii="Arial" w:hAnsi="Arial" w:cs="Arial"/>
          <w:sz w:val="20"/>
          <w:szCs w:val="20"/>
        </w:rPr>
        <w:t xml:space="preserve"> </w:t>
      </w:r>
      <w:sdt>
        <w:sdtPr>
          <w:rPr>
            <w:rFonts w:ascii="Arial" w:hAnsi="Arial" w:cs="Arial"/>
            <w:sz w:val="20"/>
            <w:szCs w:val="20"/>
          </w:rPr>
          <w:alias w:val="To edit, see citavi.com/edit"/>
          <w:tag w:val="CitaviPlaceholder#a1da9b8b-1f80-47c3-b14d-663299adb9d5"/>
          <w:id w:val="242847860"/>
          <w:placeholder>
            <w:docPart w:val="DefaultPlaceholder_-1854013440"/>
          </w:placeholder>
        </w:sdtPr>
        <w:sdtContent>
          <w:r w:rsidR="001B5F5C" w:rsidRPr="00C4289E">
            <w:rPr>
              <w:rFonts w:ascii="Arial" w:hAnsi="Arial" w:cs="Arial"/>
              <w:noProof/>
              <w:sz w:val="20"/>
              <w:szCs w:val="20"/>
            </w:rPr>
            <w:fldChar w:fldCharType="begin"/>
          </w:r>
          <w:r w:rsidR="001B5F5C" w:rsidRPr="00C4289E">
            <w:rPr>
              <w:rFonts w:ascii="Arial" w:hAnsi="Arial" w:cs="Arial"/>
              <w:noProof/>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lYzk4OWQ1LTIwOGQtNGNiMS1iNjUwLWY3OTRlMmJiZjAxNSIsIlJhbmdlTGVuZ3RoIjoyMSwiUmVmZXJlbmNlSWQiOiIwYTU2MzZiNC0xMWU1LTQ5MWMtOTA3Ny00ZmJkZTM4OWZjMj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DgvMTAvMjAxOCIsIkRvaSI6IjEwLjMzODkvZnBscy4yMDE4LjAxMzg5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lBNQzYxODY4MzAiLCJVcmlTdHJpbmciOiJodHRwczovL3d3dy5uY2JpLm5sbS5uaWguZ292L3BtYy9hcnRpY2xlcy9QTUM2MTg2ODMw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ERUxMIiwiQ3JlYXRlZE9uIjoiMjAyNS0xMC0yNlQxNDoyNDo0NSIsIk1vZGlmaWVkQnkiOiJfREVMTCIsIklkIjoiMjhhYzhlNzUtMzVjNS00MjgzLWE2YTMtZTNkNTFhZGE0MzY2IiwiTW9kaWZpZWRPbiI6IjIwMjUtMTAtMjZUMTQ6MjQ6NDU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zMDM0OTU0OCIsIlVyaVN0cmluZyI6Imh0dHA6Ly93d3cubmNiaS5ubG0ubmloLmdvdi9wdWJtZWQvMzAzNDk1NDg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RFTEwiLCJDcmVhdGVkT24iOiIyMDI1LTEwLTI2VDE0OjI0OjQ1IiwiTW9kaWZpZWRCeSI6Il9ERUxMIiwiSWQiOiJmNjA1MzJjMy1jMGI3LTQ5NzctYWNhOC1kYTZhZmMzMDRjZTgiLCJNb2RpZmllZE9uIjoiMjAyNS0xMC0yNlQxNDoyNDo0NSIsIlByb2plY3QiOnsiJHJlZiI6IjU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MzODkvZnBscy4yMDE4LjAxMzg5IiwiVXJpU3RyaW5nIjoiaHR0cHM6Ly9kb2kub3JnLzEwLjMzODkvZnBscy4yMDE4LjAxMzg5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}</w:instrText>
          </w:r>
          <w:r w:rsidR="001B5F5C" w:rsidRPr="00C4289E">
            <w:rPr>
              <w:rFonts w:ascii="Arial" w:hAnsi="Arial" w:cs="Arial"/>
              <w:noProof/>
              <w:sz w:val="20"/>
              <w:szCs w:val="20"/>
            </w:rPr>
            <w:fldChar w:fldCharType="separate"/>
          </w:r>
          <w:r w:rsidR="001B5F5C" w:rsidRPr="00C4289E">
            <w:rPr>
              <w:rFonts w:ascii="Arial" w:hAnsi="Arial" w:cs="Arial"/>
              <w:noProof/>
              <w:sz w:val="20"/>
              <w:szCs w:val="20"/>
            </w:rPr>
            <w:t>(Vassão et al., 2018)</w:t>
          </w:r>
          <w:r w:rsidR="001B5F5C" w:rsidRPr="00C4289E">
            <w:rPr>
              <w:rFonts w:ascii="Arial" w:hAnsi="Arial" w:cs="Arial"/>
              <w:noProof/>
              <w:sz w:val="20"/>
              <w:szCs w:val="20"/>
            </w:rPr>
            <w:fldChar w:fldCharType="end"/>
          </w:r>
        </w:sdtContent>
      </w:sdt>
      <w:r w:rsidR="001B3CFF" w:rsidRPr="00C4289E">
        <w:rPr>
          <w:rFonts w:ascii="Arial" w:hAnsi="Arial" w:cs="Arial"/>
          <w:sz w:val="20"/>
          <w:szCs w:val="20"/>
        </w:rPr>
        <w:t>.</w:t>
      </w:r>
      <w:r w:rsidR="003E2A3F" w:rsidRPr="00742317">
        <w:rPr>
          <w:rFonts w:ascii="Arial" w:hAnsi="Arial" w:cs="Arial"/>
          <w:color w:val="1B1C1D"/>
          <w:sz w:val="20"/>
          <w:szCs w:val="20"/>
        </w:rPr>
        <w:t xml:space="preserve">          </w:t>
      </w:r>
    </w:p>
    <w:p w14:paraId="4EF36104" w14:textId="77777777" w:rsidR="00431233" w:rsidRPr="00431233" w:rsidRDefault="001B3CFF" w:rsidP="00431233">
      <w:pPr>
        <w:spacing w:line="360" w:lineRule="auto"/>
        <w:jc w:val="both"/>
        <w:rPr>
          <w:rFonts w:ascii="Arial" w:hAnsi="Arial" w:cs="Arial"/>
          <w:color w:val="1B1C1D"/>
          <w:sz w:val="20"/>
          <w:szCs w:val="20"/>
        </w:rPr>
      </w:pPr>
      <w:r w:rsidRPr="00742317">
        <w:rPr>
          <w:rFonts w:ascii="Arial" w:hAnsi="Arial" w:cs="Arial"/>
          <w:color w:val="1B1C1D"/>
          <w:sz w:val="20"/>
          <w:szCs w:val="20"/>
        </w:rPr>
        <w:t xml:space="preserve">          </w:t>
      </w:r>
      <w:r w:rsidR="00431233" w:rsidRPr="00431233">
        <w:rPr>
          <w:rFonts w:ascii="Arial" w:hAnsi="Arial" w:cs="Arial"/>
          <w:color w:val="1B1C1D"/>
          <w:sz w:val="20"/>
          <w:szCs w:val="20"/>
        </w:rPr>
        <w:t>The denaturation energies, derived from mechanistic models, range from 66 to 299 kJ mol</w:t>
      </w:r>
      <w:r w:rsidR="00431233" w:rsidRPr="00431233">
        <w:rPr>
          <w:rFonts w:ascii="Arial" w:hAnsi="Arial" w:cs="Arial"/>
          <w:color w:val="1B1C1D"/>
          <w:sz w:val="20"/>
          <w:szCs w:val="20"/>
          <w:vertAlign w:val="superscript"/>
        </w:rPr>
        <w:t>-1</w:t>
      </w:r>
      <w:r w:rsidR="00431233" w:rsidRPr="00431233">
        <w:rPr>
          <w:rFonts w:ascii="Arial" w:hAnsi="Arial" w:cs="Arial"/>
          <w:color w:val="1B1C1D"/>
          <w:sz w:val="20"/>
          <w:szCs w:val="20"/>
        </w:rPr>
        <w:t xml:space="preserve">. These values, which are substantially higher than the activation energies, suggest that thermal inactivation requires a significantly greater amount of energy than activation. This indicates the moderate stability of these enzymes at typical temperatures. </w:t>
      </w:r>
    </w:p>
    <w:p w14:paraId="2B2E38B3" w14:textId="1ACE8044" w:rsidR="00080A3E" w:rsidRPr="00ED182C" w:rsidRDefault="00431233" w:rsidP="00431233">
      <w:pPr>
        <w:spacing w:line="360" w:lineRule="auto"/>
        <w:jc w:val="both"/>
        <w:rPr>
          <w:rFonts w:ascii="Arial" w:hAnsi="Arial" w:cs="Arial"/>
          <w:sz w:val="20"/>
        </w:rPr>
      </w:pPr>
      <w:r w:rsidRPr="00431233">
        <w:rPr>
          <w:rFonts w:ascii="Arial" w:hAnsi="Arial" w:cs="Arial"/>
          <w:color w:val="1B1C1D"/>
          <w:sz w:val="20"/>
          <w:szCs w:val="20"/>
        </w:rPr>
        <w:t xml:space="preserve">          The robustness and accuracy of the model were validated through the utilization of rigorous statistical metrics, which are outlined below: The R-squared value was found to range from 0.96 to 0.99, with negative Akaike's Information Criterion (AICc) values observed for </w:t>
      </w:r>
      <w:r w:rsidRPr="00431233">
        <w:rPr>
          <w:rFonts w:ascii="Arial" w:hAnsi="Arial" w:cs="Arial"/>
          <w:i/>
          <w:color w:val="1B1C1D"/>
          <w:sz w:val="20"/>
          <w:szCs w:val="20"/>
        </w:rPr>
        <w:t>G. pyloalis</w:t>
      </w:r>
      <w:r w:rsidRPr="00431233">
        <w:rPr>
          <w:rFonts w:ascii="Arial" w:hAnsi="Arial" w:cs="Arial"/>
          <w:color w:val="1B1C1D"/>
          <w:sz w:val="20"/>
          <w:szCs w:val="20"/>
        </w:rPr>
        <w:t xml:space="preserve"> and </w:t>
      </w:r>
      <w:r w:rsidRPr="00431233">
        <w:rPr>
          <w:rFonts w:ascii="Arial" w:hAnsi="Arial" w:cs="Arial"/>
          <w:i/>
          <w:color w:val="1B1C1D"/>
          <w:sz w:val="20"/>
          <w:szCs w:val="20"/>
        </w:rPr>
        <w:t>L. decemlineata</w:t>
      </w:r>
      <w:r w:rsidRPr="00431233">
        <w:rPr>
          <w:rFonts w:ascii="Arial" w:hAnsi="Arial" w:cs="Arial"/>
          <w:color w:val="1B1C1D"/>
          <w:sz w:val="20"/>
          <w:szCs w:val="20"/>
        </w:rPr>
        <w:t>, and with PRESS values falling below 1.1.</w:t>
      </w:r>
    </w:p>
    <w:p w14:paraId="2742071E" w14:textId="77777777" w:rsidR="00884A43" w:rsidRPr="00181D4F" w:rsidRDefault="00884A43" w:rsidP="00782189">
      <w:pPr>
        <w:rPr>
          <w:color w:val="1B1C1D"/>
        </w:rPr>
      </w:pPr>
    </w:p>
    <w:p w14:paraId="2B17C671" w14:textId="77777777" w:rsidR="00884A43" w:rsidRDefault="00884A43" w:rsidP="00884A43">
      <w:pPr>
        <w:rPr>
          <w:iCs/>
        </w:rPr>
      </w:pPr>
    </w:p>
    <w:p w14:paraId="4A24ADE6" w14:textId="77777777" w:rsidR="00884A43" w:rsidRDefault="00884A43" w:rsidP="00884A43">
      <w:pPr>
        <w:spacing w:line="360" w:lineRule="auto"/>
        <w:jc w:val="both"/>
        <w:rPr>
          <w:bCs/>
        </w:rPr>
      </w:pPr>
      <w:r>
        <w:rPr>
          <w:noProof/>
        </w:rPr>
        <w:drawing>
          <wp:inline distT="0" distB="0" distL="0" distR="0" wp14:anchorId="45208196" wp14:editId="0B182930">
            <wp:extent cx="2772000" cy="23400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bCs/>
        </w:rPr>
        <w:t xml:space="preserve">  </w:t>
      </w:r>
      <w:r>
        <w:rPr>
          <w:noProof/>
        </w:rPr>
        <w:drawing>
          <wp:inline distT="0" distB="0" distL="0" distR="0" wp14:anchorId="38F0C199" wp14:editId="073FD60A">
            <wp:extent cx="2772000" cy="23400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302A04" w14:textId="77777777" w:rsidR="00884A43" w:rsidRDefault="00884A43" w:rsidP="00884A43">
      <w:pPr>
        <w:spacing w:line="360" w:lineRule="auto"/>
        <w:jc w:val="both"/>
        <w:rPr>
          <w:bCs/>
        </w:rPr>
      </w:pPr>
      <w:r>
        <w:rPr>
          <w:noProof/>
        </w:rPr>
        <w:drawing>
          <wp:inline distT="0" distB="0" distL="0" distR="0" wp14:anchorId="3702EDBD" wp14:editId="066736AB">
            <wp:extent cx="2772000" cy="2340000"/>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bCs/>
        </w:rPr>
        <w:t xml:space="preserve">  </w:t>
      </w:r>
      <w:r>
        <w:rPr>
          <w:noProof/>
        </w:rPr>
        <w:drawing>
          <wp:inline distT="0" distB="0" distL="0" distR="0" wp14:anchorId="40A8EAC7" wp14:editId="2B43B806">
            <wp:extent cx="2772000" cy="234000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C8D702" w14:textId="77777777" w:rsidR="00080A3E" w:rsidRPr="00884A43" w:rsidRDefault="00884A43" w:rsidP="00884A43">
      <w:pPr>
        <w:spacing w:line="360" w:lineRule="auto"/>
        <w:jc w:val="center"/>
        <w:rPr>
          <w:bCs/>
        </w:rPr>
      </w:pPr>
      <w:r>
        <w:rPr>
          <w:noProof/>
        </w:rPr>
        <w:lastRenderedPageBreak/>
        <w:drawing>
          <wp:inline distT="0" distB="0" distL="0" distR="0" wp14:anchorId="5FF78EF3" wp14:editId="3733F923">
            <wp:extent cx="2772000" cy="2340000"/>
            <wp:effectExtent l="0" t="0" r="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ED55CC" w14:textId="77777777" w:rsidR="002C6045" w:rsidRDefault="009C198D" w:rsidP="00782189">
      <w:pPr>
        <w:spacing w:after="160"/>
        <w:jc w:val="center"/>
        <w:rPr>
          <w:rFonts w:ascii="Arial" w:hAnsi="Arial" w:cs="Arial"/>
          <w:b/>
          <w:i/>
          <w:iCs/>
          <w:sz w:val="20"/>
          <w:szCs w:val="22"/>
        </w:rPr>
      </w:pPr>
      <w:r w:rsidRPr="006B768A">
        <w:rPr>
          <w:rFonts w:ascii="Arial" w:hAnsi="Arial" w:cs="Arial"/>
          <w:b/>
          <w:sz w:val="20"/>
          <w:szCs w:val="22"/>
        </w:rPr>
        <w:t>Fig.</w:t>
      </w:r>
      <w:r w:rsidR="003E2A3F" w:rsidRPr="006B768A">
        <w:rPr>
          <w:rFonts w:ascii="Arial" w:hAnsi="Arial" w:cs="Arial"/>
          <w:b/>
          <w:sz w:val="20"/>
          <w:szCs w:val="22"/>
        </w:rPr>
        <w:t xml:space="preserve"> 2.</w:t>
      </w:r>
      <w:r w:rsidR="00884A43" w:rsidRPr="006B768A">
        <w:rPr>
          <w:rFonts w:ascii="Arial" w:hAnsi="Arial" w:cs="Arial"/>
          <w:b/>
          <w:sz w:val="20"/>
          <w:szCs w:val="22"/>
        </w:rPr>
        <w:t xml:space="preserve"> </w:t>
      </w:r>
      <w:r w:rsidR="003E2A3F" w:rsidRPr="006B768A">
        <w:rPr>
          <w:rFonts w:ascii="Arial" w:hAnsi="Arial" w:cs="Arial"/>
          <w:b/>
          <w:sz w:val="20"/>
          <w:szCs w:val="22"/>
        </w:rPr>
        <w:t xml:space="preserve">Activity of β-glucosidases versus temperature (models fitted to experimental data from the literature). β-glucosidase from: (a) </w:t>
      </w:r>
      <w:r w:rsidR="003E2A3F" w:rsidRPr="006B768A">
        <w:rPr>
          <w:rFonts w:ascii="Arial" w:hAnsi="Arial" w:cs="Arial"/>
          <w:b/>
          <w:i/>
          <w:iCs/>
          <w:sz w:val="20"/>
          <w:szCs w:val="22"/>
        </w:rPr>
        <w:t>Dociostaurus maroccanus</w:t>
      </w:r>
      <w:r w:rsidR="003E2A3F" w:rsidRPr="006B768A">
        <w:rPr>
          <w:rFonts w:ascii="Arial" w:hAnsi="Arial" w:cs="Arial"/>
          <w:b/>
          <w:sz w:val="20"/>
          <w:szCs w:val="22"/>
        </w:rPr>
        <w:t>, (b)</w:t>
      </w:r>
      <w:r w:rsidR="003E2A3F" w:rsidRPr="006B768A">
        <w:rPr>
          <w:rFonts w:ascii="Arial" w:hAnsi="Arial" w:cs="Arial"/>
          <w:b/>
          <w:i/>
          <w:iCs/>
          <w:sz w:val="20"/>
          <w:szCs w:val="22"/>
        </w:rPr>
        <w:t xml:space="preserve"> Tuta absoluta</w:t>
      </w:r>
      <w:r w:rsidR="003E2A3F" w:rsidRPr="006B768A">
        <w:rPr>
          <w:rFonts w:ascii="Arial" w:hAnsi="Arial" w:cs="Arial"/>
          <w:b/>
          <w:sz w:val="20"/>
          <w:szCs w:val="22"/>
        </w:rPr>
        <w:t xml:space="preserve">, (c) </w:t>
      </w:r>
      <w:r w:rsidR="003E2A3F" w:rsidRPr="006B768A">
        <w:rPr>
          <w:rFonts w:ascii="Arial" w:hAnsi="Arial" w:cs="Arial"/>
          <w:b/>
          <w:i/>
          <w:iCs/>
          <w:sz w:val="20"/>
          <w:szCs w:val="22"/>
        </w:rPr>
        <w:t>Glyphodes pyloalis</w:t>
      </w:r>
      <w:r w:rsidR="003E2A3F" w:rsidRPr="006B768A">
        <w:rPr>
          <w:rFonts w:ascii="Arial" w:hAnsi="Arial" w:cs="Arial"/>
          <w:b/>
          <w:sz w:val="20"/>
          <w:szCs w:val="22"/>
        </w:rPr>
        <w:t xml:space="preserve">, (d) </w:t>
      </w:r>
      <w:r w:rsidR="003E2A3F" w:rsidRPr="006B768A">
        <w:rPr>
          <w:rFonts w:ascii="Arial" w:hAnsi="Arial" w:cs="Arial"/>
          <w:b/>
          <w:i/>
          <w:iCs/>
          <w:sz w:val="20"/>
          <w:szCs w:val="22"/>
        </w:rPr>
        <w:t>Galleria mellonella</w:t>
      </w:r>
      <w:r w:rsidR="003E2A3F" w:rsidRPr="006B768A">
        <w:rPr>
          <w:rFonts w:ascii="Arial" w:hAnsi="Arial" w:cs="Arial"/>
          <w:b/>
          <w:sz w:val="20"/>
          <w:szCs w:val="22"/>
        </w:rPr>
        <w:t xml:space="preserve">, (e) </w:t>
      </w:r>
      <w:r w:rsidR="003E2A3F" w:rsidRPr="006B768A">
        <w:rPr>
          <w:rFonts w:ascii="Arial" w:hAnsi="Arial" w:cs="Arial"/>
          <w:b/>
          <w:i/>
          <w:iCs/>
          <w:sz w:val="20"/>
          <w:szCs w:val="22"/>
        </w:rPr>
        <w:t>Leptinotarsa decemlineata</w:t>
      </w:r>
    </w:p>
    <w:p w14:paraId="52940B21" w14:textId="67E4B835" w:rsidR="002C6045" w:rsidRDefault="002C6045">
      <w:pPr>
        <w:spacing w:after="160" w:line="360" w:lineRule="auto"/>
        <w:jc w:val="both"/>
      </w:pPr>
    </w:p>
    <w:p w14:paraId="147BD3D2" w14:textId="77777777" w:rsidR="00080A3E" w:rsidRPr="002E75B3" w:rsidRDefault="003E2A3F" w:rsidP="007E2CDF">
      <w:pPr>
        <w:spacing w:after="160"/>
        <w:jc w:val="center"/>
        <w:rPr>
          <w:rFonts w:ascii="Arial" w:hAnsi="Arial" w:cs="Arial"/>
          <w:b/>
          <w:sz w:val="20"/>
          <w:szCs w:val="22"/>
        </w:rPr>
      </w:pPr>
      <w:r w:rsidRPr="002E75B3">
        <w:rPr>
          <w:rFonts w:ascii="Arial" w:hAnsi="Arial" w:cs="Arial"/>
          <w:b/>
          <w:sz w:val="20"/>
          <w:szCs w:val="22"/>
        </w:rPr>
        <w:t>Table 2. Parameters estimated from the model selected to fit β-glucosidases activity versus temperature</w:t>
      </w:r>
    </w:p>
    <w:tbl>
      <w:tblPr>
        <w:tblStyle w:val="TableGrid"/>
        <w:tblW w:w="0" w:type="auto"/>
        <w:tblLook w:val="04A0" w:firstRow="1" w:lastRow="0" w:firstColumn="1" w:lastColumn="0" w:noHBand="0" w:noVBand="1"/>
      </w:tblPr>
      <w:tblGrid>
        <w:gridCol w:w="1674"/>
        <w:gridCol w:w="1402"/>
        <w:gridCol w:w="1496"/>
        <w:gridCol w:w="1497"/>
        <w:gridCol w:w="1498"/>
        <w:gridCol w:w="1505"/>
      </w:tblGrid>
      <w:tr w:rsidR="00101002" w:rsidRPr="002E75B3" w14:paraId="78F2F434" w14:textId="77777777" w:rsidTr="005C7C6D">
        <w:tc>
          <w:tcPr>
            <w:tcW w:w="9072" w:type="dxa"/>
            <w:gridSpan w:val="6"/>
            <w:tcBorders>
              <w:left w:val="nil"/>
              <w:bottom w:val="nil"/>
              <w:right w:val="nil"/>
            </w:tcBorders>
          </w:tcPr>
          <w:p w14:paraId="6D79E92A"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β-glucosidase from</w:t>
            </w:r>
          </w:p>
        </w:tc>
      </w:tr>
      <w:tr w:rsidR="00101002" w:rsidRPr="002E75B3" w14:paraId="6506DD9A" w14:textId="77777777" w:rsidTr="005C7C6D">
        <w:tc>
          <w:tcPr>
            <w:tcW w:w="1674" w:type="dxa"/>
            <w:tcBorders>
              <w:top w:val="nil"/>
              <w:left w:val="nil"/>
              <w:bottom w:val="nil"/>
              <w:right w:val="nil"/>
            </w:tcBorders>
          </w:tcPr>
          <w:p w14:paraId="1B8F6A26" w14:textId="77777777" w:rsidR="00101002" w:rsidRPr="002E75B3" w:rsidRDefault="00101002" w:rsidP="005C7C6D">
            <w:pPr>
              <w:jc w:val="center"/>
              <w:rPr>
                <w:rFonts w:ascii="Arial" w:eastAsia="Times New Roman" w:hAnsi="Arial" w:cs="Arial"/>
                <w:sz w:val="20"/>
                <w:szCs w:val="20"/>
                <w:lang w:val="en-US"/>
              </w:rPr>
            </w:pPr>
          </w:p>
          <w:p w14:paraId="67E80600" w14:textId="77777777" w:rsidR="00101002" w:rsidRPr="0016549C" w:rsidRDefault="00101002" w:rsidP="005C7C6D">
            <w:pPr>
              <w:jc w:val="center"/>
              <w:rPr>
                <w:rFonts w:ascii="Arial" w:eastAsia="Times New Roman" w:hAnsi="Arial" w:cs="Arial"/>
                <w:sz w:val="20"/>
                <w:szCs w:val="20"/>
                <w:lang w:val="en-US"/>
              </w:rPr>
            </w:pPr>
            <w:r w:rsidRPr="0016549C">
              <w:rPr>
                <w:rFonts w:ascii="Arial" w:eastAsia="Times New Roman" w:hAnsi="Arial" w:cs="Arial"/>
                <w:sz w:val="20"/>
                <w:szCs w:val="20"/>
                <w:lang w:val="en-US"/>
              </w:rPr>
              <w:t>Parameters</w:t>
            </w:r>
          </w:p>
        </w:tc>
        <w:tc>
          <w:tcPr>
            <w:tcW w:w="1402" w:type="dxa"/>
            <w:tcBorders>
              <w:left w:val="nil"/>
              <w:bottom w:val="single" w:sz="4" w:space="0" w:color="auto"/>
              <w:right w:val="nil"/>
            </w:tcBorders>
          </w:tcPr>
          <w:p w14:paraId="4B3B11CE" w14:textId="77777777" w:rsidR="00101002" w:rsidRPr="0016549C" w:rsidRDefault="00101002" w:rsidP="005C7C6D">
            <w:pPr>
              <w:jc w:val="center"/>
              <w:rPr>
                <w:rFonts w:ascii="Arial" w:eastAsia="Times New Roman" w:hAnsi="Arial" w:cs="Arial"/>
                <w:i/>
                <w:sz w:val="20"/>
                <w:szCs w:val="20"/>
                <w:lang w:val="en-US"/>
              </w:rPr>
            </w:pPr>
            <w:r w:rsidRPr="0016549C">
              <w:rPr>
                <w:rFonts w:ascii="Arial" w:eastAsia="Times New Roman" w:hAnsi="Arial" w:cs="Arial"/>
                <w:i/>
                <w:sz w:val="20"/>
                <w:szCs w:val="20"/>
                <w:lang w:val="en-US"/>
              </w:rPr>
              <w:t>Dociostaurus maroccanus</w:t>
            </w:r>
          </w:p>
        </w:tc>
        <w:tc>
          <w:tcPr>
            <w:tcW w:w="1496" w:type="dxa"/>
            <w:tcBorders>
              <w:left w:val="nil"/>
              <w:bottom w:val="single" w:sz="4" w:space="0" w:color="auto"/>
              <w:right w:val="nil"/>
            </w:tcBorders>
          </w:tcPr>
          <w:p w14:paraId="3426E394" w14:textId="77777777" w:rsidR="00101002" w:rsidRPr="0016549C" w:rsidRDefault="00101002" w:rsidP="005C7C6D">
            <w:pPr>
              <w:jc w:val="center"/>
              <w:rPr>
                <w:rFonts w:ascii="Arial" w:eastAsia="Times New Roman" w:hAnsi="Arial" w:cs="Arial"/>
                <w:i/>
                <w:sz w:val="20"/>
                <w:szCs w:val="20"/>
                <w:lang w:val="en-US"/>
              </w:rPr>
            </w:pPr>
            <w:r w:rsidRPr="0016549C">
              <w:rPr>
                <w:rFonts w:ascii="Arial" w:eastAsia="Times New Roman" w:hAnsi="Arial" w:cs="Arial"/>
                <w:i/>
                <w:sz w:val="20"/>
                <w:szCs w:val="20"/>
                <w:lang w:val="en-US"/>
              </w:rPr>
              <w:t>Tuta absoluta</w:t>
            </w:r>
          </w:p>
        </w:tc>
        <w:tc>
          <w:tcPr>
            <w:tcW w:w="1497" w:type="dxa"/>
            <w:tcBorders>
              <w:left w:val="nil"/>
              <w:bottom w:val="single" w:sz="4" w:space="0" w:color="auto"/>
              <w:right w:val="nil"/>
            </w:tcBorders>
          </w:tcPr>
          <w:p w14:paraId="52F57324" w14:textId="77777777" w:rsidR="00101002" w:rsidRPr="0016549C" w:rsidRDefault="00101002" w:rsidP="005C7C6D">
            <w:pPr>
              <w:jc w:val="center"/>
              <w:rPr>
                <w:rFonts w:ascii="Arial" w:eastAsia="Times New Roman" w:hAnsi="Arial" w:cs="Arial"/>
                <w:i/>
                <w:sz w:val="20"/>
                <w:szCs w:val="20"/>
                <w:lang w:val="en-US"/>
              </w:rPr>
            </w:pPr>
            <w:r w:rsidRPr="0016549C">
              <w:rPr>
                <w:rFonts w:ascii="Arial" w:eastAsia="Times New Roman" w:hAnsi="Arial" w:cs="Arial"/>
                <w:i/>
                <w:sz w:val="20"/>
                <w:szCs w:val="20"/>
                <w:lang w:val="en-US"/>
              </w:rPr>
              <w:t>Glyphodes pyloalis</w:t>
            </w:r>
          </w:p>
        </w:tc>
        <w:tc>
          <w:tcPr>
            <w:tcW w:w="1498" w:type="dxa"/>
            <w:tcBorders>
              <w:left w:val="nil"/>
              <w:bottom w:val="single" w:sz="4" w:space="0" w:color="auto"/>
              <w:right w:val="nil"/>
            </w:tcBorders>
          </w:tcPr>
          <w:p w14:paraId="2D4F05C5" w14:textId="77777777" w:rsidR="00101002" w:rsidRPr="0016549C" w:rsidRDefault="00101002" w:rsidP="005C7C6D">
            <w:pPr>
              <w:jc w:val="center"/>
              <w:rPr>
                <w:rFonts w:ascii="Arial" w:eastAsia="Times New Roman" w:hAnsi="Arial" w:cs="Arial"/>
                <w:i/>
                <w:sz w:val="20"/>
                <w:szCs w:val="20"/>
                <w:lang w:val="en-US"/>
              </w:rPr>
            </w:pPr>
            <w:r w:rsidRPr="0016549C">
              <w:rPr>
                <w:rFonts w:ascii="Arial" w:eastAsia="Times New Roman" w:hAnsi="Arial" w:cs="Arial"/>
                <w:i/>
                <w:sz w:val="20"/>
                <w:szCs w:val="20"/>
                <w:lang w:val="en-US"/>
              </w:rPr>
              <w:t>Galleria mellonella</w:t>
            </w:r>
          </w:p>
        </w:tc>
        <w:tc>
          <w:tcPr>
            <w:tcW w:w="1505" w:type="dxa"/>
            <w:tcBorders>
              <w:left w:val="nil"/>
              <w:bottom w:val="single" w:sz="4" w:space="0" w:color="auto"/>
              <w:right w:val="nil"/>
            </w:tcBorders>
          </w:tcPr>
          <w:p w14:paraId="4B9D1A4D" w14:textId="77777777" w:rsidR="00101002" w:rsidRPr="0016549C" w:rsidRDefault="00101002" w:rsidP="005C7C6D">
            <w:pPr>
              <w:jc w:val="center"/>
              <w:rPr>
                <w:rFonts w:ascii="Arial" w:eastAsia="Times New Roman" w:hAnsi="Arial" w:cs="Arial"/>
                <w:i/>
                <w:sz w:val="20"/>
                <w:szCs w:val="20"/>
                <w:lang w:val="en-US"/>
              </w:rPr>
            </w:pPr>
            <w:r w:rsidRPr="0016549C">
              <w:rPr>
                <w:rFonts w:ascii="Arial" w:eastAsia="Times New Roman" w:hAnsi="Arial" w:cs="Arial"/>
                <w:i/>
                <w:sz w:val="20"/>
                <w:szCs w:val="20"/>
                <w:lang w:val="en-US"/>
              </w:rPr>
              <w:t>Leptinotarsa decemlineata</w:t>
            </w:r>
          </w:p>
        </w:tc>
      </w:tr>
      <w:tr w:rsidR="00101002" w:rsidRPr="002E75B3" w14:paraId="16D801D1" w14:textId="77777777" w:rsidTr="005C7C6D">
        <w:tc>
          <w:tcPr>
            <w:tcW w:w="9072" w:type="dxa"/>
            <w:gridSpan w:val="6"/>
            <w:tcBorders>
              <w:top w:val="nil"/>
              <w:left w:val="nil"/>
              <w:bottom w:val="single" w:sz="4" w:space="0" w:color="auto"/>
              <w:right w:val="nil"/>
            </w:tcBorders>
          </w:tcPr>
          <w:p w14:paraId="537050C9" w14:textId="77777777" w:rsidR="00101002" w:rsidRPr="0016549C" w:rsidRDefault="00101002" w:rsidP="005C7C6D">
            <w:pPr>
              <w:jc w:val="center"/>
              <w:rPr>
                <w:rFonts w:ascii="Arial" w:eastAsia="Times New Roman" w:hAnsi="Arial" w:cs="Arial"/>
                <w:sz w:val="20"/>
                <w:szCs w:val="20"/>
                <w:lang w:val="en-US"/>
              </w:rPr>
            </w:pPr>
            <w:r w:rsidRPr="0016549C">
              <w:rPr>
                <w:rFonts w:ascii="Arial" w:eastAsia="Times New Roman" w:hAnsi="Arial" w:cs="Arial"/>
                <w:sz w:val="20"/>
                <w:szCs w:val="20"/>
                <w:lang w:val="en-US"/>
              </w:rPr>
              <w:t>Models selected</w:t>
            </w:r>
          </w:p>
        </w:tc>
      </w:tr>
      <w:tr w:rsidR="00101002" w:rsidRPr="002E75B3" w14:paraId="61D3D7B3" w14:textId="77777777" w:rsidTr="005C7C6D">
        <w:tc>
          <w:tcPr>
            <w:tcW w:w="1674" w:type="dxa"/>
            <w:tcBorders>
              <w:left w:val="nil"/>
              <w:bottom w:val="nil"/>
              <w:right w:val="nil"/>
            </w:tcBorders>
          </w:tcPr>
          <w:p w14:paraId="77CA7DBF" w14:textId="77777777" w:rsidR="00101002" w:rsidRPr="002E75B3" w:rsidRDefault="00101002" w:rsidP="005C7C6D">
            <w:pPr>
              <w:autoSpaceDE w:val="0"/>
              <w:autoSpaceDN w:val="0"/>
              <w:adjustRightInd w:val="0"/>
              <w:rPr>
                <w:rFonts w:ascii="Arial" w:hAnsi="Arial" w:cs="Arial"/>
                <w:sz w:val="20"/>
                <w:szCs w:val="20"/>
              </w:rPr>
            </w:pPr>
          </w:p>
        </w:tc>
        <w:tc>
          <w:tcPr>
            <w:tcW w:w="1402" w:type="dxa"/>
            <w:tcBorders>
              <w:left w:val="nil"/>
              <w:bottom w:val="nil"/>
              <w:right w:val="nil"/>
            </w:tcBorders>
          </w:tcPr>
          <w:p w14:paraId="2E470BE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AYM</w:t>
            </w:r>
          </w:p>
        </w:tc>
        <w:tc>
          <w:tcPr>
            <w:tcW w:w="1496" w:type="dxa"/>
            <w:tcBorders>
              <w:left w:val="nil"/>
              <w:bottom w:val="nil"/>
              <w:right w:val="nil"/>
            </w:tcBorders>
          </w:tcPr>
          <w:p w14:paraId="769FD4E9"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AYM</w:t>
            </w:r>
          </w:p>
        </w:tc>
        <w:tc>
          <w:tcPr>
            <w:tcW w:w="1497" w:type="dxa"/>
            <w:tcBorders>
              <w:left w:val="nil"/>
              <w:bottom w:val="nil"/>
              <w:right w:val="nil"/>
            </w:tcBorders>
          </w:tcPr>
          <w:p w14:paraId="6CB7D97D"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WMM</w:t>
            </w:r>
          </w:p>
        </w:tc>
        <w:tc>
          <w:tcPr>
            <w:tcW w:w="1498" w:type="dxa"/>
            <w:tcBorders>
              <w:left w:val="nil"/>
              <w:bottom w:val="nil"/>
              <w:right w:val="nil"/>
            </w:tcBorders>
          </w:tcPr>
          <w:p w14:paraId="641F9182"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WMM</w:t>
            </w:r>
          </w:p>
        </w:tc>
        <w:tc>
          <w:tcPr>
            <w:tcW w:w="1505" w:type="dxa"/>
            <w:tcBorders>
              <w:left w:val="nil"/>
              <w:bottom w:val="nil"/>
              <w:right w:val="nil"/>
            </w:tcBorders>
          </w:tcPr>
          <w:p w14:paraId="2A1E273B"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BTM</w:t>
            </w:r>
          </w:p>
        </w:tc>
      </w:tr>
      <w:tr w:rsidR="00101002" w:rsidRPr="002E75B3" w14:paraId="3ADAF50B" w14:textId="77777777" w:rsidTr="005C7C6D">
        <w:tc>
          <w:tcPr>
            <w:tcW w:w="1674" w:type="dxa"/>
            <w:tcBorders>
              <w:top w:val="nil"/>
              <w:left w:val="nil"/>
              <w:bottom w:val="nil"/>
              <w:right w:val="nil"/>
            </w:tcBorders>
          </w:tcPr>
          <w:p w14:paraId="1706E2FE" w14:textId="77777777" w:rsidR="00101002" w:rsidRPr="002E75B3" w:rsidRDefault="00000000" w:rsidP="005C7C6D">
            <w:pPr>
              <w:jc w:val="both"/>
              <w:rPr>
                <w:rFonts w:ascii="Arial" w:hAnsi="Arial" w:cs="Arial"/>
                <w:bCs/>
                <w:sz w:val="20"/>
                <w:szCs w:val="20"/>
                <w:lang w:val="en-US"/>
              </w:rPr>
            </w:pPr>
            <m:oMath>
              <m:sSubSup>
                <m:sSubSupPr>
                  <m:ctrlPr>
                    <w:rPr>
                      <w:rFonts w:ascii="Cambria Math" w:hAnsi="Cambria Math" w:cs="Arial"/>
                      <w:i/>
                      <w:sz w:val="20"/>
                      <w:szCs w:val="20"/>
                      <w:lang w:val="en-US"/>
                    </w:rPr>
                  </m:ctrlPr>
                </m:sSubSupPr>
                <m:e>
                  <m:r>
                    <w:rPr>
                      <w:rFonts w:ascii="Cambria Math" w:hAnsi="Cambria Math" w:cs="Arial"/>
                      <w:sz w:val="20"/>
                      <w:szCs w:val="20"/>
                      <w:lang w:val="en-US"/>
                    </w:rPr>
                    <m:t>A</m:t>
                  </m:r>
                </m:e>
                <m:sub>
                  <m:r>
                    <w:rPr>
                      <w:rFonts w:ascii="Cambria Math" w:hAnsi="Cambria Math" w:cs="Arial"/>
                      <w:sz w:val="20"/>
                      <w:szCs w:val="20"/>
                      <w:lang w:val="en-US"/>
                    </w:rPr>
                    <m:t>opt</m:t>
                  </m:r>
                </m:sub>
                <m:sup>
                  <m:r>
                    <w:rPr>
                      <w:rFonts w:ascii="Cambria Math" w:hAnsi="Cambria Math" w:cs="Arial"/>
                      <w:sz w:val="20"/>
                      <w:szCs w:val="20"/>
                      <w:lang w:val="en-US"/>
                    </w:rPr>
                    <m:t>pH</m:t>
                  </m:r>
                </m:sup>
              </m:sSubSup>
            </m:oMath>
            <w:r w:rsidR="00101002" w:rsidRPr="002E75B3">
              <w:rPr>
                <w:rFonts w:ascii="Arial" w:hAnsi="Arial" w:cs="Arial"/>
                <w:bCs/>
                <w:sz w:val="20"/>
                <w:szCs w:val="20"/>
                <w:lang w:val="en-US"/>
              </w:rPr>
              <w:t xml:space="preserve"> (U mg</w:t>
            </w:r>
            <w:r w:rsidR="00101002" w:rsidRPr="002E75B3">
              <w:rPr>
                <w:rFonts w:ascii="Arial" w:hAnsi="Arial" w:cs="Arial"/>
                <w:bCs/>
                <w:sz w:val="20"/>
                <w:szCs w:val="20"/>
                <w:vertAlign w:val="superscript"/>
                <w:lang w:val="en-US"/>
              </w:rPr>
              <w:t>-1</w:t>
            </w:r>
            <w:r w:rsidR="00101002" w:rsidRPr="002E75B3">
              <w:rPr>
                <w:rFonts w:ascii="Arial" w:hAnsi="Arial" w:cs="Arial"/>
                <w:bCs/>
                <w:sz w:val="20"/>
                <w:szCs w:val="20"/>
                <w:lang w:val="en-US"/>
              </w:rPr>
              <w:t>)</w:t>
            </w:r>
          </w:p>
        </w:tc>
        <w:tc>
          <w:tcPr>
            <w:tcW w:w="1402" w:type="dxa"/>
            <w:tcBorders>
              <w:top w:val="nil"/>
              <w:left w:val="nil"/>
              <w:bottom w:val="nil"/>
              <w:right w:val="nil"/>
            </w:tcBorders>
          </w:tcPr>
          <w:p w14:paraId="7E3EF28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10.47</w:t>
            </w:r>
            <w:r w:rsidR="000120D3" w:rsidRPr="002E75B3">
              <w:rPr>
                <w:rFonts w:ascii="Arial" w:eastAsia="Times New Roman" w:hAnsi="Arial" w:cs="Arial"/>
                <w:sz w:val="20"/>
                <w:szCs w:val="20"/>
              </w:rPr>
              <w:t xml:space="preserve"> ± 0.</w:t>
            </w:r>
            <w:r w:rsidRPr="002E75B3">
              <w:rPr>
                <w:rFonts w:ascii="Arial" w:eastAsia="Times New Roman" w:hAnsi="Arial" w:cs="Arial"/>
                <w:sz w:val="20"/>
                <w:szCs w:val="20"/>
              </w:rPr>
              <w:t>82</w:t>
            </w:r>
          </w:p>
        </w:tc>
        <w:tc>
          <w:tcPr>
            <w:tcW w:w="1496" w:type="dxa"/>
            <w:tcBorders>
              <w:top w:val="nil"/>
              <w:left w:val="nil"/>
              <w:bottom w:val="nil"/>
              <w:right w:val="nil"/>
            </w:tcBorders>
          </w:tcPr>
          <w:p w14:paraId="4FEA1C99"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138.94 ± 3.41</w:t>
            </w:r>
          </w:p>
        </w:tc>
        <w:tc>
          <w:tcPr>
            <w:tcW w:w="1497" w:type="dxa"/>
            <w:tcBorders>
              <w:top w:val="nil"/>
              <w:left w:val="nil"/>
              <w:bottom w:val="nil"/>
              <w:right w:val="nil"/>
            </w:tcBorders>
          </w:tcPr>
          <w:p w14:paraId="6357FC69"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0.20 ± 0.01</w:t>
            </w:r>
          </w:p>
        </w:tc>
        <w:tc>
          <w:tcPr>
            <w:tcW w:w="1498" w:type="dxa"/>
            <w:tcBorders>
              <w:top w:val="nil"/>
              <w:left w:val="nil"/>
              <w:bottom w:val="nil"/>
              <w:right w:val="nil"/>
            </w:tcBorders>
          </w:tcPr>
          <w:p w14:paraId="417B386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26.11 ± 0.99</w:t>
            </w:r>
          </w:p>
        </w:tc>
        <w:tc>
          <w:tcPr>
            <w:tcW w:w="1505" w:type="dxa"/>
            <w:tcBorders>
              <w:top w:val="nil"/>
              <w:left w:val="nil"/>
              <w:bottom w:val="nil"/>
              <w:right w:val="nil"/>
            </w:tcBorders>
          </w:tcPr>
          <w:p w14:paraId="2F2F0B8D"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5.24 ± 0.13</w:t>
            </w:r>
          </w:p>
        </w:tc>
      </w:tr>
      <w:tr w:rsidR="00101002" w:rsidRPr="002E75B3" w14:paraId="41390D9C" w14:textId="77777777" w:rsidTr="005C7C6D">
        <w:tc>
          <w:tcPr>
            <w:tcW w:w="1674" w:type="dxa"/>
            <w:tcBorders>
              <w:top w:val="nil"/>
              <w:left w:val="nil"/>
              <w:bottom w:val="nil"/>
              <w:right w:val="nil"/>
            </w:tcBorders>
          </w:tcPr>
          <w:p w14:paraId="7CF77225"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T</w:t>
            </w:r>
            <w:r w:rsidRPr="002E75B3">
              <w:rPr>
                <w:rFonts w:ascii="Arial" w:hAnsi="Arial" w:cs="Arial"/>
                <w:bCs/>
                <w:sz w:val="20"/>
                <w:szCs w:val="20"/>
                <w:vertAlign w:val="subscript"/>
                <w:lang w:val="en-US"/>
              </w:rPr>
              <w:t>opt</w:t>
            </w:r>
            <w:r w:rsidRPr="002E75B3">
              <w:rPr>
                <w:rFonts w:ascii="Arial" w:hAnsi="Arial" w:cs="Arial"/>
                <w:bCs/>
                <w:sz w:val="20"/>
                <w:szCs w:val="20"/>
                <w:lang w:val="en-US"/>
              </w:rPr>
              <w:t xml:space="preserve"> (K)</w:t>
            </w:r>
          </w:p>
        </w:tc>
        <w:tc>
          <w:tcPr>
            <w:tcW w:w="1402" w:type="dxa"/>
            <w:tcBorders>
              <w:top w:val="nil"/>
              <w:left w:val="nil"/>
              <w:bottom w:val="nil"/>
              <w:right w:val="nil"/>
            </w:tcBorders>
          </w:tcPr>
          <w:p w14:paraId="3BE2FCC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317.36 ± 1.88</w:t>
            </w:r>
          </w:p>
        </w:tc>
        <w:tc>
          <w:tcPr>
            <w:tcW w:w="1496" w:type="dxa"/>
            <w:tcBorders>
              <w:top w:val="nil"/>
              <w:left w:val="nil"/>
              <w:bottom w:val="nil"/>
              <w:right w:val="nil"/>
            </w:tcBorders>
          </w:tcPr>
          <w:p w14:paraId="0E07A07B"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302.94 ± 1.05</w:t>
            </w:r>
          </w:p>
        </w:tc>
        <w:tc>
          <w:tcPr>
            <w:tcW w:w="1497" w:type="dxa"/>
            <w:tcBorders>
              <w:top w:val="nil"/>
              <w:left w:val="nil"/>
              <w:bottom w:val="nil"/>
              <w:right w:val="nil"/>
            </w:tcBorders>
          </w:tcPr>
          <w:p w14:paraId="55A447C7"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316.34 ± 0.88</w:t>
            </w:r>
          </w:p>
        </w:tc>
        <w:tc>
          <w:tcPr>
            <w:tcW w:w="1498" w:type="dxa"/>
            <w:tcBorders>
              <w:top w:val="nil"/>
              <w:left w:val="nil"/>
              <w:bottom w:val="nil"/>
              <w:right w:val="nil"/>
            </w:tcBorders>
          </w:tcPr>
          <w:p w14:paraId="1A6286DF"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319.65 ± 0.73</w:t>
            </w:r>
          </w:p>
        </w:tc>
        <w:tc>
          <w:tcPr>
            <w:tcW w:w="1505" w:type="dxa"/>
            <w:tcBorders>
              <w:top w:val="nil"/>
              <w:left w:val="nil"/>
              <w:bottom w:val="nil"/>
              <w:right w:val="nil"/>
            </w:tcBorders>
          </w:tcPr>
          <w:p w14:paraId="50DCC9DD"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318.94 ± 0.85</w:t>
            </w:r>
          </w:p>
        </w:tc>
      </w:tr>
      <w:tr w:rsidR="00101002" w:rsidRPr="002E75B3" w14:paraId="7B326C2F" w14:textId="77777777" w:rsidTr="005C7C6D">
        <w:tc>
          <w:tcPr>
            <w:tcW w:w="1674" w:type="dxa"/>
            <w:tcBorders>
              <w:top w:val="nil"/>
              <w:left w:val="nil"/>
              <w:bottom w:val="nil"/>
              <w:right w:val="nil"/>
            </w:tcBorders>
          </w:tcPr>
          <w:p w14:paraId="44CBE9D8"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T</w:t>
            </w:r>
            <w:r w:rsidRPr="002E75B3">
              <w:rPr>
                <w:rFonts w:ascii="Arial" w:hAnsi="Arial" w:cs="Arial"/>
                <w:bCs/>
                <w:sz w:val="20"/>
                <w:szCs w:val="20"/>
                <w:vertAlign w:val="subscript"/>
                <w:lang w:val="en-US"/>
              </w:rPr>
              <w:t>max</w:t>
            </w:r>
            <w:r w:rsidRPr="002E75B3">
              <w:rPr>
                <w:rFonts w:ascii="Arial" w:hAnsi="Arial" w:cs="Arial"/>
                <w:bCs/>
                <w:sz w:val="20"/>
                <w:szCs w:val="20"/>
                <w:lang w:val="en-US"/>
              </w:rPr>
              <w:t xml:space="preserve"> (K)</w:t>
            </w:r>
          </w:p>
        </w:tc>
        <w:tc>
          <w:tcPr>
            <w:tcW w:w="1402" w:type="dxa"/>
            <w:tcBorders>
              <w:top w:val="nil"/>
              <w:left w:val="nil"/>
              <w:bottom w:val="nil"/>
              <w:right w:val="nil"/>
            </w:tcBorders>
          </w:tcPr>
          <w:p w14:paraId="5DD6EAF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c>
          <w:tcPr>
            <w:tcW w:w="1496" w:type="dxa"/>
            <w:tcBorders>
              <w:top w:val="nil"/>
              <w:left w:val="nil"/>
              <w:bottom w:val="nil"/>
              <w:right w:val="nil"/>
            </w:tcBorders>
          </w:tcPr>
          <w:p w14:paraId="190019D6"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497" w:type="dxa"/>
            <w:tcBorders>
              <w:top w:val="nil"/>
              <w:left w:val="nil"/>
              <w:bottom w:val="nil"/>
              <w:right w:val="nil"/>
            </w:tcBorders>
          </w:tcPr>
          <w:p w14:paraId="33EBEB0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c>
          <w:tcPr>
            <w:tcW w:w="1498" w:type="dxa"/>
            <w:tcBorders>
              <w:top w:val="nil"/>
              <w:left w:val="nil"/>
              <w:bottom w:val="nil"/>
              <w:right w:val="nil"/>
            </w:tcBorders>
          </w:tcPr>
          <w:p w14:paraId="7CA34B0B"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505" w:type="dxa"/>
            <w:tcBorders>
              <w:top w:val="nil"/>
              <w:left w:val="nil"/>
              <w:bottom w:val="nil"/>
              <w:right w:val="nil"/>
            </w:tcBorders>
          </w:tcPr>
          <w:p w14:paraId="1F82E25A"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348.80 ± 2.95</w:t>
            </w:r>
          </w:p>
        </w:tc>
      </w:tr>
      <w:tr w:rsidR="00101002" w:rsidRPr="002E75B3" w14:paraId="40592283" w14:textId="77777777" w:rsidTr="005C7C6D">
        <w:tc>
          <w:tcPr>
            <w:tcW w:w="1674" w:type="dxa"/>
            <w:tcBorders>
              <w:top w:val="nil"/>
              <w:left w:val="nil"/>
              <w:bottom w:val="nil"/>
              <w:right w:val="nil"/>
            </w:tcBorders>
          </w:tcPr>
          <w:p w14:paraId="586D50F1"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α(BTM)</w:t>
            </w:r>
          </w:p>
        </w:tc>
        <w:tc>
          <w:tcPr>
            <w:tcW w:w="1402" w:type="dxa"/>
            <w:tcBorders>
              <w:top w:val="nil"/>
              <w:left w:val="nil"/>
              <w:bottom w:val="nil"/>
              <w:right w:val="nil"/>
            </w:tcBorders>
          </w:tcPr>
          <w:p w14:paraId="74C70FC7"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sz w:val="20"/>
                <w:szCs w:val="20"/>
                <w:lang w:val="en-US"/>
              </w:rPr>
              <w:t>---</w:t>
            </w:r>
          </w:p>
        </w:tc>
        <w:tc>
          <w:tcPr>
            <w:tcW w:w="1496" w:type="dxa"/>
            <w:tcBorders>
              <w:top w:val="nil"/>
              <w:left w:val="nil"/>
              <w:bottom w:val="nil"/>
              <w:right w:val="nil"/>
            </w:tcBorders>
          </w:tcPr>
          <w:p w14:paraId="13B54A85"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497" w:type="dxa"/>
            <w:tcBorders>
              <w:top w:val="nil"/>
              <w:left w:val="nil"/>
              <w:bottom w:val="nil"/>
              <w:right w:val="nil"/>
            </w:tcBorders>
          </w:tcPr>
          <w:p w14:paraId="2CF8824C"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c>
          <w:tcPr>
            <w:tcW w:w="1498" w:type="dxa"/>
            <w:tcBorders>
              <w:top w:val="nil"/>
              <w:left w:val="nil"/>
              <w:bottom w:val="nil"/>
              <w:right w:val="nil"/>
            </w:tcBorders>
          </w:tcPr>
          <w:p w14:paraId="54AB5701"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505" w:type="dxa"/>
            <w:tcBorders>
              <w:top w:val="nil"/>
              <w:left w:val="nil"/>
              <w:bottom w:val="nil"/>
              <w:right w:val="nil"/>
            </w:tcBorders>
          </w:tcPr>
          <w:p w14:paraId="4C35A072"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2.38 ± 0.61</w:t>
            </w:r>
          </w:p>
        </w:tc>
      </w:tr>
      <w:tr w:rsidR="00101002" w:rsidRPr="002E75B3" w14:paraId="047C662F" w14:textId="77777777" w:rsidTr="005C7C6D">
        <w:tc>
          <w:tcPr>
            <w:tcW w:w="1674" w:type="dxa"/>
            <w:tcBorders>
              <w:top w:val="nil"/>
              <w:left w:val="nil"/>
              <w:bottom w:val="nil"/>
              <w:right w:val="nil"/>
            </w:tcBorders>
          </w:tcPr>
          <w:p w14:paraId="368DC10D"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β(WWM)</w:t>
            </w:r>
          </w:p>
        </w:tc>
        <w:tc>
          <w:tcPr>
            <w:tcW w:w="1402" w:type="dxa"/>
            <w:tcBorders>
              <w:top w:val="nil"/>
              <w:left w:val="nil"/>
              <w:bottom w:val="nil"/>
              <w:right w:val="nil"/>
            </w:tcBorders>
          </w:tcPr>
          <w:p w14:paraId="7733D1CE"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c>
          <w:tcPr>
            <w:tcW w:w="1496" w:type="dxa"/>
            <w:tcBorders>
              <w:top w:val="nil"/>
              <w:left w:val="nil"/>
              <w:bottom w:val="nil"/>
              <w:right w:val="nil"/>
            </w:tcBorders>
          </w:tcPr>
          <w:p w14:paraId="1A04D3FC"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b/>
                <w:sz w:val="20"/>
                <w:szCs w:val="20"/>
                <w:lang w:val="en-US"/>
              </w:rPr>
              <w:t>---</w:t>
            </w:r>
          </w:p>
        </w:tc>
        <w:tc>
          <w:tcPr>
            <w:tcW w:w="1497" w:type="dxa"/>
            <w:tcBorders>
              <w:top w:val="nil"/>
              <w:left w:val="nil"/>
              <w:bottom w:val="nil"/>
              <w:right w:val="nil"/>
            </w:tcBorders>
          </w:tcPr>
          <w:p w14:paraId="46451FAC"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0.36 ± 0.08</w:t>
            </w:r>
          </w:p>
        </w:tc>
        <w:tc>
          <w:tcPr>
            <w:tcW w:w="1498" w:type="dxa"/>
            <w:tcBorders>
              <w:top w:val="nil"/>
              <w:left w:val="nil"/>
              <w:bottom w:val="nil"/>
              <w:right w:val="nil"/>
            </w:tcBorders>
          </w:tcPr>
          <w:p w14:paraId="64DCDB0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0.27 ± 0.08</w:t>
            </w:r>
          </w:p>
        </w:tc>
        <w:tc>
          <w:tcPr>
            <w:tcW w:w="1505" w:type="dxa"/>
            <w:tcBorders>
              <w:top w:val="nil"/>
              <w:left w:val="nil"/>
              <w:bottom w:val="nil"/>
              <w:right w:val="nil"/>
            </w:tcBorders>
          </w:tcPr>
          <w:p w14:paraId="07CAA72F" w14:textId="77777777" w:rsidR="00101002" w:rsidRPr="002E75B3" w:rsidRDefault="00101002" w:rsidP="005C7C6D">
            <w:pPr>
              <w:jc w:val="center"/>
              <w:rPr>
                <w:rFonts w:ascii="Arial" w:eastAsia="Times New Roman" w:hAnsi="Arial" w:cs="Arial"/>
                <w:sz w:val="20"/>
                <w:szCs w:val="20"/>
                <w:lang w:val="en-US"/>
              </w:rPr>
            </w:pPr>
          </w:p>
        </w:tc>
      </w:tr>
      <w:tr w:rsidR="00101002" w:rsidRPr="002E75B3" w14:paraId="4675F36F" w14:textId="77777777" w:rsidTr="005C7C6D">
        <w:tc>
          <w:tcPr>
            <w:tcW w:w="1674" w:type="dxa"/>
            <w:tcBorders>
              <w:top w:val="nil"/>
              <w:left w:val="nil"/>
              <w:bottom w:val="nil"/>
              <w:right w:val="nil"/>
            </w:tcBorders>
          </w:tcPr>
          <w:p w14:paraId="3368BDB7"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E</w:t>
            </w:r>
            <w:r w:rsidRPr="002E75B3">
              <w:rPr>
                <w:rFonts w:ascii="Arial" w:hAnsi="Arial" w:cs="Arial"/>
                <w:bCs/>
                <w:sz w:val="20"/>
                <w:szCs w:val="20"/>
                <w:vertAlign w:val="subscript"/>
                <w:lang w:val="en-US"/>
              </w:rPr>
              <w:t>a</w:t>
            </w:r>
            <w:r w:rsidRPr="002E75B3">
              <w:rPr>
                <w:rFonts w:ascii="Arial" w:hAnsi="Arial" w:cs="Arial"/>
                <w:bCs/>
                <w:sz w:val="20"/>
                <w:szCs w:val="20"/>
                <w:lang w:val="en-US"/>
              </w:rPr>
              <w:t xml:space="preserve"> (kJ mol</w:t>
            </w:r>
            <w:r w:rsidRPr="002E75B3">
              <w:rPr>
                <w:rFonts w:ascii="Arial" w:hAnsi="Arial" w:cs="Arial"/>
                <w:bCs/>
                <w:sz w:val="20"/>
                <w:szCs w:val="20"/>
                <w:vertAlign w:val="superscript"/>
                <w:lang w:val="en-US"/>
              </w:rPr>
              <w:t>-1</w:t>
            </w:r>
            <w:r w:rsidRPr="002E75B3">
              <w:rPr>
                <w:rFonts w:ascii="Arial" w:hAnsi="Arial" w:cs="Arial"/>
                <w:bCs/>
                <w:sz w:val="20"/>
                <w:szCs w:val="20"/>
                <w:lang w:val="en-US"/>
              </w:rPr>
              <w:t>)</w:t>
            </w:r>
          </w:p>
        </w:tc>
        <w:tc>
          <w:tcPr>
            <w:tcW w:w="1402" w:type="dxa"/>
            <w:tcBorders>
              <w:top w:val="nil"/>
              <w:left w:val="nil"/>
              <w:bottom w:val="nil"/>
              <w:right w:val="nil"/>
            </w:tcBorders>
          </w:tcPr>
          <w:p w14:paraId="5442E880"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sz w:val="20"/>
                <w:szCs w:val="20"/>
                <w:lang w:val="en-US"/>
              </w:rPr>
              <w:t>30.67</w:t>
            </w:r>
          </w:p>
        </w:tc>
        <w:tc>
          <w:tcPr>
            <w:tcW w:w="1496" w:type="dxa"/>
            <w:tcBorders>
              <w:top w:val="nil"/>
              <w:left w:val="nil"/>
              <w:bottom w:val="nil"/>
              <w:right w:val="nil"/>
            </w:tcBorders>
          </w:tcPr>
          <w:p w14:paraId="25DE5A3B"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35.28 ± 7.08</w:t>
            </w:r>
          </w:p>
        </w:tc>
        <w:tc>
          <w:tcPr>
            <w:tcW w:w="1497" w:type="dxa"/>
            <w:tcBorders>
              <w:top w:val="nil"/>
              <w:left w:val="nil"/>
              <w:bottom w:val="nil"/>
              <w:right w:val="nil"/>
            </w:tcBorders>
          </w:tcPr>
          <w:p w14:paraId="5E385A3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41.19 ± 4.61</w:t>
            </w:r>
          </w:p>
        </w:tc>
        <w:tc>
          <w:tcPr>
            <w:tcW w:w="1498" w:type="dxa"/>
            <w:tcBorders>
              <w:top w:val="nil"/>
              <w:left w:val="nil"/>
              <w:bottom w:val="nil"/>
              <w:right w:val="nil"/>
            </w:tcBorders>
          </w:tcPr>
          <w:p w14:paraId="32E975C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38.07 ± 5.37</w:t>
            </w:r>
          </w:p>
        </w:tc>
        <w:tc>
          <w:tcPr>
            <w:tcW w:w="1505" w:type="dxa"/>
            <w:tcBorders>
              <w:top w:val="nil"/>
              <w:left w:val="nil"/>
              <w:bottom w:val="nil"/>
              <w:right w:val="nil"/>
            </w:tcBorders>
          </w:tcPr>
          <w:p w14:paraId="4157201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r>
      <w:tr w:rsidR="00101002" w:rsidRPr="002E75B3" w14:paraId="7C4A62CD" w14:textId="77777777" w:rsidTr="005C7C6D">
        <w:tc>
          <w:tcPr>
            <w:tcW w:w="1674" w:type="dxa"/>
            <w:tcBorders>
              <w:top w:val="nil"/>
              <w:left w:val="nil"/>
              <w:bottom w:val="nil"/>
              <w:right w:val="nil"/>
            </w:tcBorders>
          </w:tcPr>
          <w:p w14:paraId="3608B933"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E</w:t>
            </w:r>
            <w:r w:rsidRPr="002E75B3">
              <w:rPr>
                <w:rFonts w:ascii="Arial" w:hAnsi="Arial" w:cs="Arial"/>
                <w:bCs/>
                <w:sz w:val="20"/>
                <w:szCs w:val="20"/>
                <w:vertAlign w:val="subscript"/>
                <w:lang w:val="en-US"/>
              </w:rPr>
              <w:t>d</w:t>
            </w:r>
            <w:r w:rsidRPr="002E75B3">
              <w:rPr>
                <w:rFonts w:ascii="Arial" w:hAnsi="Arial" w:cs="Arial"/>
                <w:bCs/>
                <w:sz w:val="20"/>
                <w:szCs w:val="20"/>
                <w:lang w:val="en-US"/>
              </w:rPr>
              <w:t xml:space="preserve"> (kJ mol</w:t>
            </w:r>
            <w:r w:rsidRPr="002E75B3">
              <w:rPr>
                <w:rFonts w:ascii="Arial" w:hAnsi="Arial" w:cs="Arial"/>
                <w:bCs/>
                <w:sz w:val="20"/>
                <w:szCs w:val="20"/>
                <w:vertAlign w:val="superscript"/>
                <w:lang w:val="en-US"/>
              </w:rPr>
              <w:t>-1</w:t>
            </w:r>
            <w:r w:rsidRPr="002E75B3">
              <w:rPr>
                <w:rFonts w:ascii="Arial" w:hAnsi="Arial" w:cs="Arial"/>
                <w:bCs/>
                <w:sz w:val="20"/>
                <w:szCs w:val="20"/>
                <w:lang w:val="en-US"/>
              </w:rPr>
              <w:t>)</w:t>
            </w:r>
          </w:p>
        </w:tc>
        <w:tc>
          <w:tcPr>
            <w:tcW w:w="1402" w:type="dxa"/>
            <w:tcBorders>
              <w:top w:val="nil"/>
              <w:left w:val="nil"/>
              <w:bottom w:val="nil"/>
              <w:right w:val="nil"/>
            </w:tcBorders>
          </w:tcPr>
          <w:p w14:paraId="07B5A522"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sz w:val="20"/>
                <w:szCs w:val="20"/>
                <w:lang w:val="en-US"/>
              </w:rPr>
              <w:t>276.45</w:t>
            </w:r>
          </w:p>
        </w:tc>
        <w:tc>
          <w:tcPr>
            <w:tcW w:w="1496" w:type="dxa"/>
            <w:tcBorders>
              <w:top w:val="nil"/>
              <w:left w:val="nil"/>
              <w:bottom w:val="nil"/>
              <w:right w:val="nil"/>
            </w:tcBorders>
          </w:tcPr>
          <w:p w14:paraId="5E8CC76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66.49 ± 9.73</w:t>
            </w:r>
          </w:p>
        </w:tc>
        <w:tc>
          <w:tcPr>
            <w:tcW w:w="1497" w:type="dxa"/>
            <w:tcBorders>
              <w:top w:val="nil"/>
              <w:left w:val="nil"/>
              <w:bottom w:val="nil"/>
              <w:right w:val="nil"/>
            </w:tcBorders>
          </w:tcPr>
          <w:p w14:paraId="59CA307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240.37 ± 27.12</w:t>
            </w:r>
          </w:p>
        </w:tc>
        <w:tc>
          <w:tcPr>
            <w:tcW w:w="1498" w:type="dxa"/>
            <w:tcBorders>
              <w:top w:val="nil"/>
              <w:left w:val="nil"/>
              <w:bottom w:val="nil"/>
              <w:right w:val="nil"/>
            </w:tcBorders>
          </w:tcPr>
          <w:p w14:paraId="3CB1A5E9" w14:textId="77777777" w:rsidR="00101002" w:rsidRPr="002E75B3" w:rsidRDefault="00101002" w:rsidP="005C7C6D">
            <w:pPr>
              <w:jc w:val="center"/>
              <w:rPr>
                <w:rFonts w:ascii="Arial" w:eastAsia="Times New Roman" w:hAnsi="Arial" w:cs="Arial"/>
                <w:b/>
                <w:sz w:val="20"/>
                <w:szCs w:val="20"/>
                <w:lang w:val="en-US"/>
              </w:rPr>
            </w:pPr>
            <w:r w:rsidRPr="002E75B3">
              <w:rPr>
                <w:rFonts w:ascii="Arial" w:eastAsia="Times New Roman" w:hAnsi="Arial" w:cs="Arial"/>
                <w:sz w:val="20"/>
                <w:szCs w:val="20"/>
                <w:lang w:val="en-US"/>
              </w:rPr>
              <w:t>298.58 ± 50.43</w:t>
            </w:r>
          </w:p>
        </w:tc>
        <w:tc>
          <w:tcPr>
            <w:tcW w:w="1505" w:type="dxa"/>
            <w:tcBorders>
              <w:top w:val="nil"/>
              <w:left w:val="nil"/>
              <w:bottom w:val="nil"/>
              <w:right w:val="nil"/>
            </w:tcBorders>
          </w:tcPr>
          <w:p w14:paraId="0636B856"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w:t>
            </w:r>
          </w:p>
        </w:tc>
      </w:tr>
      <w:tr w:rsidR="00101002" w:rsidRPr="002E75B3" w14:paraId="01DFE6A3" w14:textId="77777777" w:rsidTr="005C7C6D">
        <w:tc>
          <w:tcPr>
            <w:tcW w:w="1674" w:type="dxa"/>
            <w:tcBorders>
              <w:top w:val="nil"/>
              <w:left w:val="nil"/>
              <w:bottom w:val="nil"/>
              <w:right w:val="nil"/>
            </w:tcBorders>
          </w:tcPr>
          <w:p w14:paraId="4CBD4F14"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Statistic</w:t>
            </w:r>
            <w:r w:rsidRPr="002E75B3">
              <w:rPr>
                <w:rFonts w:ascii="Arial" w:hAnsi="Arial" w:cs="Arial"/>
                <w:bCs/>
                <w:sz w:val="20"/>
                <w:szCs w:val="20"/>
                <w:vertAlign w:val="superscript"/>
                <w:lang w:val="en-US"/>
              </w:rPr>
              <w:t>c</w:t>
            </w:r>
          </w:p>
        </w:tc>
        <w:tc>
          <w:tcPr>
            <w:tcW w:w="1402" w:type="dxa"/>
            <w:tcBorders>
              <w:top w:val="nil"/>
              <w:left w:val="nil"/>
              <w:bottom w:val="nil"/>
              <w:right w:val="nil"/>
            </w:tcBorders>
          </w:tcPr>
          <w:p w14:paraId="158F8ECE" w14:textId="77777777" w:rsidR="00101002" w:rsidRPr="002E75B3" w:rsidRDefault="00101002" w:rsidP="005C7C6D">
            <w:pPr>
              <w:jc w:val="center"/>
              <w:rPr>
                <w:rFonts w:ascii="Arial" w:eastAsia="Times New Roman" w:hAnsi="Arial" w:cs="Arial"/>
                <w:b/>
                <w:sz w:val="20"/>
                <w:szCs w:val="20"/>
                <w:lang w:val="en-US"/>
              </w:rPr>
            </w:pPr>
          </w:p>
        </w:tc>
        <w:tc>
          <w:tcPr>
            <w:tcW w:w="1496" w:type="dxa"/>
            <w:tcBorders>
              <w:top w:val="nil"/>
              <w:left w:val="nil"/>
              <w:bottom w:val="nil"/>
              <w:right w:val="nil"/>
            </w:tcBorders>
          </w:tcPr>
          <w:p w14:paraId="3F6634D3" w14:textId="77777777" w:rsidR="00101002" w:rsidRPr="002E75B3" w:rsidRDefault="00101002" w:rsidP="005C7C6D">
            <w:pPr>
              <w:jc w:val="center"/>
              <w:rPr>
                <w:rFonts w:ascii="Arial" w:eastAsia="Times New Roman" w:hAnsi="Arial" w:cs="Arial"/>
                <w:b/>
                <w:sz w:val="20"/>
                <w:szCs w:val="20"/>
                <w:lang w:val="en-US"/>
              </w:rPr>
            </w:pPr>
          </w:p>
        </w:tc>
        <w:tc>
          <w:tcPr>
            <w:tcW w:w="1497" w:type="dxa"/>
            <w:tcBorders>
              <w:top w:val="nil"/>
              <w:left w:val="nil"/>
              <w:bottom w:val="nil"/>
              <w:right w:val="nil"/>
            </w:tcBorders>
          </w:tcPr>
          <w:p w14:paraId="4F056123" w14:textId="77777777" w:rsidR="00101002" w:rsidRPr="002E75B3" w:rsidRDefault="00101002" w:rsidP="005C7C6D">
            <w:pPr>
              <w:jc w:val="center"/>
              <w:rPr>
                <w:rFonts w:ascii="Arial" w:eastAsia="Times New Roman" w:hAnsi="Arial" w:cs="Arial"/>
                <w:b/>
                <w:sz w:val="20"/>
                <w:szCs w:val="20"/>
                <w:lang w:val="en-US"/>
              </w:rPr>
            </w:pPr>
          </w:p>
        </w:tc>
        <w:tc>
          <w:tcPr>
            <w:tcW w:w="1498" w:type="dxa"/>
            <w:tcBorders>
              <w:top w:val="nil"/>
              <w:left w:val="nil"/>
              <w:bottom w:val="nil"/>
              <w:right w:val="nil"/>
            </w:tcBorders>
          </w:tcPr>
          <w:p w14:paraId="1C6C576E" w14:textId="77777777" w:rsidR="00101002" w:rsidRPr="002E75B3" w:rsidRDefault="00101002" w:rsidP="005C7C6D">
            <w:pPr>
              <w:jc w:val="center"/>
              <w:rPr>
                <w:rFonts w:ascii="Arial" w:eastAsia="Times New Roman" w:hAnsi="Arial" w:cs="Arial"/>
                <w:b/>
                <w:sz w:val="20"/>
                <w:szCs w:val="20"/>
                <w:lang w:val="en-US"/>
              </w:rPr>
            </w:pPr>
          </w:p>
        </w:tc>
        <w:tc>
          <w:tcPr>
            <w:tcW w:w="1505" w:type="dxa"/>
            <w:tcBorders>
              <w:top w:val="nil"/>
              <w:left w:val="nil"/>
              <w:bottom w:val="nil"/>
              <w:right w:val="nil"/>
            </w:tcBorders>
          </w:tcPr>
          <w:p w14:paraId="0362D707" w14:textId="77777777" w:rsidR="00101002" w:rsidRPr="002E75B3" w:rsidRDefault="00101002" w:rsidP="005C7C6D">
            <w:pPr>
              <w:jc w:val="center"/>
              <w:rPr>
                <w:rFonts w:ascii="Arial" w:eastAsia="Times New Roman" w:hAnsi="Arial" w:cs="Arial"/>
                <w:sz w:val="20"/>
                <w:szCs w:val="20"/>
                <w:lang w:val="en-US"/>
              </w:rPr>
            </w:pPr>
          </w:p>
        </w:tc>
      </w:tr>
      <w:tr w:rsidR="00101002" w:rsidRPr="002E75B3" w14:paraId="7C25687A" w14:textId="77777777" w:rsidTr="005C7C6D">
        <w:tc>
          <w:tcPr>
            <w:tcW w:w="1674" w:type="dxa"/>
            <w:tcBorders>
              <w:top w:val="nil"/>
              <w:left w:val="nil"/>
              <w:bottom w:val="nil"/>
              <w:right w:val="nil"/>
            </w:tcBorders>
          </w:tcPr>
          <w:p w14:paraId="059FAC72" w14:textId="77777777" w:rsidR="00101002" w:rsidRPr="002E75B3" w:rsidRDefault="00101002" w:rsidP="005C7C6D">
            <w:pPr>
              <w:jc w:val="both"/>
              <w:rPr>
                <w:rFonts w:ascii="Arial" w:hAnsi="Arial" w:cs="Arial"/>
                <w:bCs/>
                <w:sz w:val="20"/>
                <w:szCs w:val="20"/>
                <w:lang w:val="en-US"/>
              </w:rPr>
            </w:pPr>
            <w:r w:rsidRPr="002E75B3">
              <w:rPr>
                <w:rFonts w:ascii="Arial" w:hAnsi="Arial" w:cs="Arial"/>
                <w:bCs/>
                <w:sz w:val="20"/>
                <w:szCs w:val="20"/>
                <w:lang w:val="en-US"/>
              </w:rPr>
              <w:t>R</w:t>
            </w:r>
            <w:r w:rsidRPr="002E75B3">
              <w:rPr>
                <w:rFonts w:ascii="Arial" w:hAnsi="Arial" w:cs="Arial"/>
                <w:bCs/>
                <w:sz w:val="20"/>
                <w:szCs w:val="20"/>
                <w:vertAlign w:val="superscript"/>
                <w:lang w:val="en-US"/>
              </w:rPr>
              <w:t>2</w:t>
            </w:r>
          </w:p>
        </w:tc>
        <w:tc>
          <w:tcPr>
            <w:tcW w:w="1402" w:type="dxa"/>
            <w:tcBorders>
              <w:top w:val="nil"/>
              <w:left w:val="nil"/>
              <w:bottom w:val="nil"/>
              <w:right w:val="nil"/>
            </w:tcBorders>
          </w:tcPr>
          <w:p w14:paraId="59A751DA"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0.9715</w:t>
            </w:r>
          </w:p>
        </w:tc>
        <w:tc>
          <w:tcPr>
            <w:tcW w:w="1496" w:type="dxa"/>
            <w:tcBorders>
              <w:top w:val="nil"/>
              <w:left w:val="nil"/>
              <w:bottom w:val="nil"/>
              <w:right w:val="nil"/>
            </w:tcBorders>
          </w:tcPr>
          <w:p w14:paraId="02FC112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0.9895</w:t>
            </w:r>
          </w:p>
        </w:tc>
        <w:tc>
          <w:tcPr>
            <w:tcW w:w="1497" w:type="dxa"/>
            <w:tcBorders>
              <w:top w:val="nil"/>
              <w:left w:val="nil"/>
              <w:bottom w:val="nil"/>
              <w:right w:val="nil"/>
            </w:tcBorders>
          </w:tcPr>
          <w:p w14:paraId="1B29A34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0.9962</w:t>
            </w:r>
          </w:p>
        </w:tc>
        <w:tc>
          <w:tcPr>
            <w:tcW w:w="1498" w:type="dxa"/>
            <w:tcBorders>
              <w:top w:val="nil"/>
              <w:left w:val="nil"/>
              <w:bottom w:val="nil"/>
              <w:right w:val="nil"/>
            </w:tcBorders>
          </w:tcPr>
          <w:p w14:paraId="27690262"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0.9804</w:t>
            </w:r>
          </w:p>
        </w:tc>
        <w:tc>
          <w:tcPr>
            <w:tcW w:w="1505" w:type="dxa"/>
            <w:tcBorders>
              <w:top w:val="nil"/>
              <w:left w:val="nil"/>
              <w:bottom w:val="nil"/>
              <w:right w:val="nil"/>
            </w:tcBorders>
          </w:tcPr>
          <w:p w14:paraId="028D2732"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0.9805</w:t>
            </w:r>
          </w:p>
        </w:tc>
      </w:tr>
      <w:tr w:rsidR="00101002" w:rsidRPr="002E75B3" w14:paraId="154C9BF9" w14:textId="77777777" w:rsidTr="005C7C6D">
        <w:tc>
          <w:tcPr>
            <w:tcW w:w="1674" w:type="dxa"/>
            <w:tcBorders>
              <w:top w:val="nil"/>
              <w:left w:val="nil"/>
              <w:bottom w:val="nil"/>
              <w:right w:val="nil"/>
            </w:tcBorders>
          </w:tcPr>
          <w:p w14:paraId="4225FCD2" w14:textId="77777777" w:rsidR="00101002" w:rsidRPr="002E75B3" w:rsidRDefault="00000000" w:rsidP="005C7C6D">
            <w:pPr>
              <w:autoSpaceDE w:val="0"/>
              <w:autoSpaceDN w:val="0"/>
              <w:adjustRightInd w:val="0"/>
              <w:jc w:val="both"/>
              <w:rPr>
                <w:rFonts w:ascii="Arial" w:hAnsi="Arial" w:cs="Arial"/>
                <w:sz w:val="20"/>
                <w:szCs w:val="20"/>
                <w:lang w:val="en-US"/>
              </w:rPr>
            </w:pPr>
            <m:oMath>
              <m:sSubSup>
                <m:sSubSupPr>
                  <m:ctrlPr>
                    <w:rPr>
                      <w:rFonts w:ascii="Cambria Math" w:hAnsi="Cambria Math" w:cs="Arial"/>
                      <w:i/>
                      <w:sz w:val="20"/>
                      <w:szCs w:val="20"/>
                      <w:lang w:val="en-US"/>
                    </w:rPr>
                  </m:ctrlPr>
                </m:sSubSupPr>
                <m:e>
                  <m:r>
                    <w:rPr>
                      <w:rFonts w:ascii="Cambria Math" w:hAnsi="Cambria Math" w:cs="Arial"/>
                      <w:sz w:val="20"/>
                      <w:szCs w:val="20"/>
                      <w:lang w:val="en-US"/>
                    </w:rPr>
                    <m:t>R</m:t>
                  </m:r>
                </m:e>
                <m:sub>
                  <m:r>
                    <w:rPr>
                      <w:rFonts w:ascii="Cambria Math" w:hAnsi="Cambria Math" w:cs="Arial"/>
                      <w:sz w:val="20"/>
                      <w:szCs w:val="20"/>
                      <w:lang w:val="en-US"/>
                    </w:rPr>
                    <m:t>adj</m:t>
                  </m:r>
                </m:sub>
                <m:sup>
                  <m:r>
                    <w:rPr>
                      <w:rFonts w:ascii="Cambria Math" w:hAnsi="Cambria Math" w:cs="Arial"/>
                      <w:sz w:val="20"/>
                      <w:szCs w:val="20"/>
                      <w:lang w:val="en-US"/>
                    </w:rPr>
                    <m:t>2</m:t>
                  </m:r>
                </m:sup>
              </m:sSubSup>
            </m:oMath>
            <w:r w:rsidR="00101002" w:rsidRPr="002E75B3">
              <w:rPr>
                <w:rFonts w:ascii="Arial" w:hAnsi="Arial" w:cs="Arial"/>
                <w:bCs/>
                <w:sz w:val="20"/>
                <w:szCs w:val="20"/>
                <w:vertAlign w:val="superscript"/>
                <w:lang w:val="en-US"/>
              </w:rPr>
              <w:t>a</w:t>
            </w:r>
          </w:p>
        </w:tc>
        <w:tc>
          <w:tcPr>
            <w:tcW w:w="1402" w:type="dxa"/>
            <w:tcBorders>
              <w:top w:val="nil"/>
              <w:left w:val="nil"/>
              <w:bottom w:val="nil"/>
              <w:right w:val="nil"/>
            </w:tcBorders>
          </w:tcPr>
          <w:p w14:paraId="4660CF71"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0.9954</w:t>
            </w:r>
            <w:r w:rsidRPr="002E75B3">
              <w:rPr>
                <w:rFonts w:ascii="Arial" w:eastAsia="Times New Roman" w:hAnsi="Arial" w:cs="Arial"/>
                <w:sz w:val="20"/>
                <w:szCs w:val="20"/>
                <w:lang w:val="en-US"/>
              </w:rPr>
              <w:tab/>
            </w:r>
          </w:p>
        </w:tc>
        <w:tc>
          <w:tcPr>
            <w:tcW w:w="1496" w:type="dxa"/>
            <w:tcBorders>
              <w:top w:val="nil"/>
              <w:left w:val="nil"/>
              <w:bottom w:val="nil"/>
              <w:right w:val="nil"/>
            </w:tcBorders>
          </w:tcPr>
          <w:p w14:paraId="0B03030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0.9816</w:t>
            </w:r>
            <w:r w:rsidRPr="002E75B3">
              <w:rPr>
                <w:rFonts w:ascii="Arial" w:eastAsia="Times New Roman" w:hAnsi="Arial" w:cs="Arial"/>
                <w:sz w:val="20"/>
                <w:szCs w:val="20"/>
                <w:lang w:val="en-US"/>
              </w:rPr>
              <w:tab/>
            </w:r>
          </w:p>
        </w:tc>
        <w:tc>
          <w:tcPr>
            <w:tcW w:w="1497" w:type="dxa"/>
            <w:tcBorders>
              <w:top w:val="nil"/>
              <w:left w:val="nil"/>
              <w:bottom w:val="nil"/>
              <w:right w:val="nil"/>
            </w:tcBorders>
          </w:tcPr>
          <w:p w14:paraId="0D973F38"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0.9905</w:t>
            </w:r>
          </w:p>
        </w:tc>
        <w:tc>
          <w:tcPr>
            <w:tcW w:w="1498" w:type="dxa"/>
            <w:tcBorders>
              <w:top w:val="nil"/>
              <w:left w:val="nil"/>
              <w:bottom w:val="nil"/>
              <w:right w:val="nil"/>
            </w:tcBorders>
          </w:tcPr>
          <w:p w14:paraId="7E60F28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0.9608</w:t>
            </w:r>
          </w:p>
        </w:tc>
        <w:tc>
          <w:tcPr>
            <w:tcW w:w="1505" w:type="dxa"/>
            <w:tcBorders>
              <w:top w:val="nil"/>
              <w:left w:val="nil"/>
              <w:bottom w:val="nil"/>
              <w:right w:val="nil"/>
            </w:tcBorders>
          </w:tcPr>
          <w:p w14:paraId="68440A50"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0.9740</w:t>
            </w:r>
          </w:p>
        </w:tc>
      </w:tr>
      <w:tr w:rsidR="00101002" w:rsidRPr="002E75B3" w14:paraId="5F66BDA0" w14:textId="77777777" w:rsidTr="005C7C6D">
        <w:tc>
          <w:tcPr>
            <w:tcW w:w="1674" w:type="dxa"/>
            <w:tcBorders>
              <w:top w:val="nil"/>
              <w:left w:val="nil"/>
              <w:bottom w:val="nil"/>
              <w:right w:val="nil"/>
            </w:tcBorders>
          </w:tcPr>
          <w:p w14:paraId="37084B11" w14:textId="77777777" w:rsidR="00101002" w:rsidRPr="002E75B3" w:rsidRDefault="00101002" w:rsidP="005C7C6D">
            <w:pPr>
              <w:autoSpaceDE w:val="0"/>
              <w:autoSpaceDN w:val="0"/>
              <w:adjustRightInd w:val="0"/>
              <w:jc w:val="both"/>
              <w:rPr>
                <w:rFonts w:ascii="Arial" w:hAnsi="Arial" w:cs="Arial"/>
                <w:sz w:val="20"/>
                <w:szCs w:val="20"/>
                <w:lang w:val="en-US"/>
              </w:rPr>
            </w:pPr>
            <w:r w:rsidRPr="002E75B3">
              <w:rPr>
                <w:rFonts w:ascii="Arial" w:hAnsi="Arial" w:cs="Arial"/>
                <w:sz w:val="20"/>
                <w:szCs w:val="20"/>
                <w:lang w:val="en-US"/>
              </w:rPr>
              <w:t>AICc</w:t>
            </w:r>
          </w:p>
        </w:tc>
        <w:tc>
          <w:tcPr>
            <w:tcW w:w="1402" w:type="dxa"/>
            <w:tcBorders>
              <w:top w:val="nil"/>
              <w:left w:val="nil"/>
              <w:bottom w:val="nil"/>
              <w:right w:val="nil"/>
            </w:tcBorders>
          </w:tcPr>
          <w:p w14:paraId="54349A1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2.31</w:t>
            </w:r>
          </w:p>
        </w:tc>
        <w:tc>
          <w:tcPr>
            <w:tcW w:w="1496" w:type="dxa"/>
            <w:tcBorders>
              <w:top w:val="nil"/>
              <w:left w:val="nil"/>
              <w:bottom w:val="nil"/>
              <w:right w:val="nil"/>
            </w:tcBorders>
          </w:tcPr>
          <w:p w14:paraId="0107AF0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59.02</w:t>
            </w:r>
          </w:p>
        </w:tc>
        <w:tc>
          <w:tcPr>
            <w:tcW w:w="1497" w:type="dxa"/>
            <w:tcBorders>
              <w:top w:val="nil"/>
              <w:left w:val="nil"/>
              <w:bottom w:val="nil"/>
              <w:right w:val="nil"/>
            </w:tcBorders>
          </w:tcPr>
          <w:p w14:paraId="1ED1ACFB"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-56.02</w:t>
            </w:r>
          </w:p>
        </w:tc>
        <w:tc>
          <w:tcPr>
            <w:tcW w:w="1498" w:type="dxa"/>
            <w:tcBorders>
              <w:top w:val="nil"/>
              <w:left w:val="nil"/>
              <w:bottom w:val="nil"/>
              <w:right w:val="nil"/>
            </w:tcBorders>
          </w:tcPr>
          <w:p w14:paraId="6CE5D713"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67.85</w:t>
            </w:r>
          </w:p>
        </w:tc>
        <w:tc>
          <w:tcPr>
            <w:tcW w:w="1505" w:type="dxa"/>
            <w:tcBorders>
              <w:top w:val="nil"/>
              <w:left w:val="nil"/>
              <w:bottom w:val="nil"/>
              <w:right w:val="nil"/>
            </w:tcBorders>
          </w:tcPr>
          <w:p w14:paraId="4878DA97"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-23.03</w:t>
            </w:r>
          </w:p>
        </w:tc>
      </w:tr>
      <w:tr w:rsidR="00101002" w:rsidRPr="002E75B3" w14:paraId="7EF066EC" w14:textId="77777777" w:rsidTr="005C7C6D">
        <w:tc>
          <w:tcPr>
            <w:tcW w:w="1674" w:type="dxa"/>
            <w:tcBorders>
              <w:top w:val="nil"/>
              <w:left w:val="nil"/>
              <w:bottom w:val="nil"/>
              <w:right w:val="nil"/>
            </w:tcBorders>
          </w:tcPr>
          <w:p w14:paraId="03859D1D" w14:textId="77777777" w:rsidR="00101002" w:rsidRPr="002E75B3" w:rsidRDefault="00101002" w:rsidP="005C7C6D">
            <w:pPr>
              <w:autoSpaceDE w:val="0"/>
              <w:autoSpaceDN w:val="0"/>
              <w:adjustRightInd w:val="0"/>
              <w:jc w:val="both"/>
              <w:rPr>
                <w:rFonts w:ascii="Arial" w:hAnsi="Arial" w:cs="Arial"/>
                <w:sz w:val="20"/>
                <w:szCs w:val="20"/>
                <w:lang w:val="en-US"/>
              </w:rPr>
            </w:pPr>
            <w:r w:rsidRPr="002E75B3">
              <w:rPr>
                <w:rFonts w:ascii="Arial" w:hAnsi="Arial" w:cs="Arial"/>
                <w:sz w:val="20"/>
                <w:szCs w:val="20"/>
                <w:lang w:val="en-US"/>
              </w:rPr>
              <w:t>PRESS</w:t>
            </w:r>
          </w:p>
        </w:tc>
        <w:tc>
          <w:tcPr>
            <w:tcW w:w="1402" w:type="dxa"/>
            <w:tcBorders>
              <w:top w:val="nil"/>
              <w:left w:val="nil"/>
              <w:bottom w:val="nil"/>
              <w:right w:val="nil"/>
            </w:tcBorders>
          </w:tcPr>
          <w:p w14:paraId="37E909EC"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74.34</w:t>
            </w:r>
          </w:p>
        </w:tc>
        <w:tc>
          <w:tcPr>
            <w:tcW w:w="1496" w:type="dxa"/>
            <w:tcBorders>
              <w:top w:val="nil"/>
              <w:left w:val="nil"/>
              <w:bottom w:val="nil"/>
              <w:right w:val="nil"/>
            </w:tcBorders>
          </w:tcPr>
          <w:p w14:paraId="022E78E8"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649</w:t>
            </w:r>
            <w:r w:rsidRPr="002E75B3">
              <w:rPr>
                <w:rFonts w:ascii="Arial" w:eastAsia="Times New Roman" w:hAnsi="Arial" w:cs="Arial"/>
                <w:sz w:val="20"/>
                <w:szCs w:val="20"/>
              </w:rPr>
              <w:t>.42</w:t>
            </w:r>
          </w:p>
        </w:tc>
        <w:tc>
          <w:tcPr>
            <w:tcW w:w="1497" w:type="dxa"/>
            <w:tcBorders>
              <w:top w:val="nil"/>
              <w:left w:val="nil"/>
              <w:bottom w:val="nil"/>
              <w:right w:val="nil"/>
            </w:tcBorders>
          </w:tcPr>
          <w:p w14:paraId="4BE10B69"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lang w:val="en-US"/>
              </w:rPr>
              <w:t>0.01</w:t>
            </w:r>
          </w:p>
        </w:tc>
        <w:tc>
          <w:tcPr>
            <w:tcW w:w="1498" w:type="dxa"/>
            <w:tcBorders>
              <w:top w:val="nil"/>
              <w:left w:val="nil"/>
              <w:bottom w:val="nil"/>
              <w:right w:val="nil"/>
            </w:tcBorders>
          </w:tcPr>
          <w:p w14:paraId="137F9EA8"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423.70</w:t>
            </w:r>
          </w:p>
        </w:tc>
        <w:tc>
          <w:tcPr>
            <w:tcW w:w="1505" w:type="dxa"/>
            <w:tcBorders>
              <w:top w:val="nil"/>
              <w:left w:val="nil"/>
              <w:bottom w:val="nil"/>
              <w:right w:val="nil"/>
            </w:tcBorders>
          </w:tcPr>
          <w:p w14:paraId="21F63F8A"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1.10</w:t>
            </w:r>
          </w:p>
        </w:tc>
      </w:tr>
      <w:tr w:rsidR="00101002" w:rsidRPr="002E75B3" w14:paraId="7CDD50FB" w14:textId="77777777" w:rsidTr="005C7C6D">
        <w:tc>
          <w:tcPr>
            <w:tcW w:w="1674" w:type="dxa"/>
            <w:tcBorders>
              <w:top w:val="nil"/>
              <w:left w:val="nil"/>
              <w:right w:val="nil"/>
            </w:tcBorders>
          </w:tcPr>
          <w:p w14:paraId="67A96B1C" w14:textId="77777777" w:rsidR="00101002" w:rsidRPr="002E75B3" w:rsidRDefault="00101002" w:rsidP="005C7C6D">
            <w:pPr>
              <w:autoSpaceDE w:val="0"/>
              <w:autoSpaceDN w:val="0"/>
              <w:adjustRightInd w:val="0"/>
              <w:jc w:val="both"/>
              <w:rPr>
                <w:rFonts w:ascii="Arial" w:hAnsi="Arial" w:cs="Arial"/>
                <w:sz w:val="20"/>
                <w:szCs w:val="20"/>
                <w:lang w:val="en-US"/>
              </w:rPr>
            </w:pPr>
            <w:r w:rsidRPr="002E75B3">
              <w:rPr>
                <w:rFonts w:ascii="Arial" w:hAnsi="Arial" w:cs="Arial"/>
                <w:i/>
                <w:sz w:val="20"/>
                <w:szCs w:val="20"/>
                <w:lang w:val="en-US"/>
              </w:rPr>
              <w:t>F</w:t>
            </w:r>
            <w:r w:rsidRPr="002E75B3">
              <w:rPr>
                <w:rFonts w:ascii="Arial" w:hAnsi="Arial" w:cs="Arial"/>
                <w:sz w:val="20"/>
                <w:szCs w:val="20"/>
                <w:lang w:val="en-US"/>
              </w:rPr>
              <w:t>-test</w:t>
            </w:r>
          </w:p>
        </w:tc>
        <w:tc>
          <w:tcPr>
            <w:tcW w:w="1402" w:type="dxa"/>
            <w:tcBorders>
              <w:top w:val="nil"/>
              <w:left w:val="nil"/>
              <w:right w:val="nil"/>
            </w:tcBorders>
          </w:tcPr>
          <w:p w14:paraId="697F0948"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70.18</w:t>
            </w:r>
          </w:p>
        </w:tc>
        <w:tc>
          <w:tcPr>
            <w:tcW w:w="1496" w:type="dxa"/>
            <w:tcBorders>
              <w:top w:val="nil"/>
              <w:left w:val="nil"/>
              <w:right w:val="nil"/>
            </w:tcBorders>
          </w:tcPr>
          <w:p w14:paraId="4993EF8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842.61</w:t>
            </w:r>
          </w:p>
        </w:tc>
        <w:tc>
          <w:tcPr>
            <w:tcW w:w="1497" w:type="dxa"/>
            <w:tcBorders>
              <w:top w:val="nil"/>
              <w:left w:val="nil"/>
              <w:right w:val="nil"/>
            </w:tcBorders>
          </w:tcPr>
          <w:p w14:paraId="4B58650F"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358.11</w:t>
            </w:r>
          </w:p>
        </w:tc>
        <w:tc>
          <w:tcPr>
            <w:tcW w:w="1498" w:type="dxa"/>
            <w:tcBorders>
              <w:top w:val="nil"/>
              <w:left w:val="nil"/>
              <w:right w:val="nil"/>
            </w:tcBorders>
          </w:tcPr>
          <w:p w14:paraId="1929BC94" w14:textId="77777777" w:rsidR="00101002" w:rsidRPr="002E75B3" w:rsidRDefault="00101002" w:rsidP="005C7C6D">
            <w:pPr>
              <w:jc w:val="center"/>
              <w:rPr>
                <w:rFonts w:ascii="Arial" w:eastAsia="Times New Roman" w:hAnsi="Arial" w:cs="Arial"/>
                <w:sz w:val="20"/>
                <w:szCs w:val="20"/>
                <w:lang w:val="en-US"/>
              </w:rPr>
            </w:pPr>
            <w:r w:rsidRPr="002E75B3">
              <w:rPr>
                <w:rFonts w:ascii="Arial" w:eastAsia="Times New Roman" w:hAnsi="Arial" w:cs="Arial"/>
                <w:sz w:val="20"/>
                <w:szCs w:val="20"/>
              </w:rPr>
              <w:t>340.98</w:t>
            </w:r>
          </w:p>
        </w:tc>
        <w:tc>
          <w:tcPr>
            <w:tcW w:w="1505" w:type="dxa"/>
            <w:tcBorders>
              <w:top w:val="nil"/>
              <w:left w:val="nil"/>
              <w:right w:val="nil"/>
            </w:tcBorders>
          </w:tcPr>
          <w:p w14:paraId="71344238" w14:textId="77777777" w:rsidR="00101002" w:rsidRPr="002E75B3" w:rsidRDefault="00567692" w:rsidP="005C7C6D">
            <w:pPr>
              <w:jc w:val="center"/>
              <w:rPr>
                <w:rFonts w:ascii="Arial" w:eastAsia="Times New Roman" w:hAnsi="Arial" w:cs="Arial"/>
                <w:sz w:val="20"/>
                <w:szCs w:val="20"/>
                <w:lang w:val="en-US"/>
              </w:rPr>
            </w:pPr>
            <w:r w:rsidRPr="002E75B3">
              <w:rPr>
                <w:rFonts w:ascii="Arial" w:eastAsia="Times New Roman" w:hAnsi="Arial" w:cs="Arial"/>
                <w:sz w:val="20"/>
                <w:szCs w:val="20"/>
              </w:rPr>
              <w:t>708.</w:t>
            </w:r>
            <w:r w:rsidR="00101002" w:rsidRPr="002E75B3">
              <w:rPr>
                <w:rFonts w:ascii="Arial" w:eastAsia="Times New Roman" w:hAnsi="Arial" w:cs="Arial"/>
                <w:sz w:val="20"/>
                <w:szCs w:val="20"/>
              </w:rPr>
              <w:t>03</w:t>
            </w:r>
          </w:p>
        </w:tc>
      </w:tr>
    </w:tbl>
    <w:p w14:paraId="5178AA17" w14:textId="6EFC3026" w:rsidR="00876C23" w:rsidRPr="002E75B3" w:rsidRDefault="003E2A3F">
      <w:pPr>
        <w:spacing w:after="280"/>
        <w:jc w:val="both"/>
        <w:rPr>
          <w:rFonts w:ascii="Arial" w:hAnsi="Arial" w:cs="Arial"/>
          <w:i/>
          <w:sz w:val="18"/>
          <w:szCs w:val="18"/>
        </w:rPr>
      </w:pPr>
      <w:r w:rsidRPr="002E75B3">
        <w:rPr>
          <w:rFonts w:ascii="Arial" w:hAnsi="Arial" w:cs="Arial"/>
          <w:i/>
          <w:sz w:val="18"/>
          <w:szCs w:val="18"/>
        </w:rPr>
        <w:t>AYM: Alexandrov and Yamagata model; WMM: Wojcik and Miłek model; BTM: Blanchard temperature model</w:t>
      </w:r>
      <w:r w:rsidR="00E77622">
        <w:rPr>
          <w:rFonts w:ascii="Arial" w:hAnsi="Arial" w:cs="Arial"/>
          <w:i/>
          <w:sz w:val="18"/>
          <w:szCs w:val="18"/>
        </w:rPr>
        <w:t>;</w:t>
      </w:r>
      <w:r w:rsidRPr="002E75B3">
        <w:rPr>
          <w:rFonts w:ascii="Arial" w:hAnsi="Arial" w:cs="Arial"/>
          <w:i/>
          <w:sz w:val="18"/>
          <w:szCs w:val="18"/>
        </w:rPr>
        <w:t xml:space="preserve"> </w:t>
      </w:r>
      <w:r w:rsidR="002E75B3">
        <w:rPr>
          <w:rFonts w:ascii="Arial" w:hAnsi="Arial" w:cs="Arial"/>
          <w:i/>
          <w:sz w:val="18"/>
          <w:szCs w:val="18"/>
        </w:rPr>
        <w:t xml:space="preserve">             </w:t>
      </w:r>
      <w:r w:rsidRPr="002E75B3">
        <w:rPr>
          <w:rFonts w:ascii="Arial" w:hAnsi="Arial" w:cs="Arial"/>
          <w:i/>
          <w:sz w:val="18"/>
          <w:szCs w:val="18"/>
        </w:rPr>
        <w:t>AICc: Corrected Akaike information criterion; PRESS: Predicted Residual Sum of Squares; F-test: Fisher’s coefficient.</w:t>
      </w:r>
    </w:p>
    <w:p w14:paraId="1D220668" w14:textId="77777777" w:rsidR="00080A3E" w:rsidRPr="002E75B3" w:rsidRDefault="003E2A3F">
      <w:pPr>
        <w:spacing w:after="280"/>
        <w:jc w:val="both"/>
        <w:rPr>
          <w:rFonts w:ascii="Arial" w:hAnsi="Arial" w:cs="Arial"/>
          <w:b/>
          <w:sz w:val="22"/>
        </w:rPr>
      </w:pPr>
      <w:r w:rsidRPr="002E75B3">
        <w:rPr>
          <w:rFonts w:ascii="Arial" w:hAnsi="Arial" w:cs="Arial"/>
          <w:b/>
          <w:sz w:val="22"/>
        </w:rPr>
        <w:t>3.3. Comparison with previous studies</w:t>
      </w:r>
    </w:p>
    <w:p w14:paraId="59CA9109" w14:textId="77777777" w:rsidR="00C92937" w:rsidRPr="00065DDE" w:rsidRDefault="003E2A3F" w:rsidP="00C92937">
      <w:pPr>
        <w:spacing w:before="280" w:line="360" w:lineRule="auto"/>
        <w:jc w:val="both"/>
        <w:rPr>
          <w:rFonts w:ascii="Arial" w:hAnsi="Arial" w:cs="Arial"/>
          <w:color w:val="1B1C1D"/>
          <w:sz w:val="20"/>
        </w:rPr>
      </w:pPr>
      <w:r>
        <w:rPr>
          <w:color w:val="1B1C1D"/>
        </w:rPr>
        <w:t xml:space="preserve">     </w:t>
      </w:r>
      <w:r w:rsidRPr="00065DDE">
        <w:rPr>
          <w:rFonts w:ascii="Arial" w:hAnsi="Arial" w:cs="Arial"/>
          <w:color w:val="1B1C1D"/>
          <w:sz w:val="20"/>
        </w:rPr>
        <w:t xml:space="preserve">     </w:t>
      </w:r>
      <w:r w:rsidR="00C92937" w:rsidRPr="00065DDE">
        <w:rPr>
          <w:rFonts w:ascii="Arial" w:hAnsi="Arial" w:cs="Arial"/>
          <w:color w:val="1B1C1D"/>
          <w:sz w:val="20"/>
        </w:rPr>
        <w:t xml:space="preserve">The study's parameters were compared to literature values (see Table 3), with consistent results being generated, particularly for </w:t>
      </w:r>
      <w:r w:rsidR="00C92937" w:rsidRPr="00065DDE">
        <w:rPr>
          <w:rFonts w:ascii="Arial" w:hAnsi="Arial" w:cs="Arial"/>
          <w:i/>
          <w:color w:val="1B1C1D"/>
          <w:sz w:val="20"/>
        </w:rPr>
        <w:t>T. absoluta</w:t>
      </w:r>
      <w:r w:rsidR="00C92937" w:rsidRPr="00065DDE">
        <w:rPr>
          <w:rFonts w:ascii="Arial" w:hAnsi="Arial" w:cs="Arial"/>
          <w:color w:val="1B1C1D"/>
          <w:sz w:val="20"/>
        </w:rPr>
        <w:t xml:space="preserve">'s β-glucosidase, with an optimal pH of 5.03 and an optimal temperature of 302.9 K (29.9 °C). This closely matches previously published data of 5.0 and 303 K (30 </w:t>
      </w:r>
      <w:r w:rsidR="00C92937" w:rsidRPr="00065DDE">
        <w:rPr>
          <w:rFonts w:ascii="Arial" w:hAnsi="Arial" w:cs="Arial"/>
          <w:color w:val="1B1C1D"/>
          <w:sz w:val="20"/>
        </w:rPr>
        <w:lastRenderedPageBreak/>
        <w:t>°C). This consistency serves to validate the estimation method employed, which is founded upon digital extraction and nonlinear analysis.</w:t>
      </w:r>
    </w:p>
    <w:p w14:paraId="4B2AF384" w14:textId="77777777" w:rsidR="00C92937" w:rsidRPr="00065DDE" w:rsidRDefault="00C92937" w:rsidP="00C92937">
      <w:pPr>
        <w:spacing w:line="360" w:lineRule="auto"/>
        <w:jc w:val="both"/>
        <w:rPr>
          <w:rFonts w:ascii="Arial" w:hAnsi="Arial" w:cs="Arial"/>
          <w:color w:val="1B1C1D"/>
          <w:sz w:val="20"/>
        </w:rPr>
      </w:pPr>
      <w:r w:rsidRPr="00065DDE">
        <w:rPr>
          <w:rFonts w:ascii="Arial" w:hAnsi="Arial" w:cs="Arial"/>
          <w:color w:val="1B1C1D"/>
          <w:sz w:val="20"/>
        </w:rPr>
        <w:t xml:space="preserve">            The disparities observed for </w:t>
      </w:r>
      <w:r w:rsidRPr="00065DDE">
        <w:rPr>
          <w:rFonts w:ascii="Arial" w:hAnsi="Arial" w:cs="Arial"/>
          <w:i/>
          <w:color w:val="1B1C1D"/>
          <w:sz w:val="20"/>
        </w:rPr>
        <w:t>D. maroccanus</w:t>
      </w:r>
      <w:r w:rsidRPr="00065DDE">
        <w:rPr>
          <w:rFonts w:ascii="Arial" w:hAnsi="Arial" w:cs="Arial"/>
          <w:color w:val="1B1C1D"/>
          <w:sz w:val="20"/>
        </w:rPr>
        <w:t xml:space="preserve">, </w:t>
      </w:r>
      <w:r w:rsidRPr="00065DDE">
        <w:rPr>
          <w:rFonts w:ascii="Arial" w:hAnsi="Arial" w:cs="Arial"/>
          <w:i/>
          <w:color w:val="1B1C1D"/>
          <w:sz w:val="20"/>
        </w:rPr>
        <w:t>G. mellonella</w:t>
      </w:r>
      <w:r w:rsidRPr="00065DDE">
        <w:rPr>
          <w:rFonts w:ascii="Arial" w:hAnsi="Arial" w:cs="Arial"/>
          <w:color w:val="1B1C1D"/>
          <w:sz w:val="20"/>
        </w:rPr>
        <w:t xml:space="preserve">, and </w:t>
      </w:r>
      <w:r w:rsidRPr="00065DDE">
        <w:rPr>
          <w:rFonts w:ascii="Arial" w:hAnsi="Arial" w:cs="Arial"/>
          <w:i/>
          <w:color w:val="1B1C1D"/>
          <w:sz w:val="20"/>
        </w:rPr>
        <w:t>L. decemlineata</w:t>
      </w:r>
      <w:r w:rsidRPr="00065DDE">
        <w:rPr>
          <w:rFonts w:ascii="Arial" w:hAnsi="Arial" w:cs="Arial"/>
          <w:color w:val="1B1C1D"/>
          <w:sz w:val="20"/>
        </w:rPr>
        <w:t xml:space="preserve"> (ΔpH ≤ 0.5; ΔT ≤ 5 K) are presumably attributable to the reduced precision of the graphical method that has been conventionally employed in earlier studies. Consequently, optimal parameters reported in the literature, which are often derived from visual readings, are considered less reliable.</w:t>
      </w:r>
    </w:p>
    <w:p w14:paraId="3723FD7D" w14:textId="4BE84606" w:rsidR="00080A3E" w:rsidRPr="00065DDE" w:rsidRDefault="00C92937" w:rsidP="00C92937">
      <w:pPr>
        <w:spacing w:line="360" w:lineRule="auto"/>
        <w:jc w:val="both"/>
        <w:rPr>
          <w:rFonts w:ascii="Arial" w:hAnsi="Arial" w:cs="Arial"/>
          <w:sz w:val="20"/>
        </w:rPr>
      </w:pPr>
      <w:r w:rsidRPr="00C92937">
        <w:rPr>
          <w:color w:val="1B1C1D"/>
        </w:rPr>
        <w:t xml:space="preserve">          </w:t>
      </w:r>
      <w:r w:rsidRPr="00065DDE">
        <w:rPr>
          <w:rFonts w:ascii="Arial" w:hAnsi="Arial" w:cs="Arial"/>
          <w:color w:val="1B1C1D"/>
          <w:sz w:val="20"/>
        </w:rPr>
        <w:t>The findings of this study demonstrate unequivocally that the estimation of parameters from digitized graphical data, in conjunction with nonlinear adjustments, results in the attainment of accurate and reproducible physi</w:t>
      </w:r>
      <w:r w:rsidR="006E77D4">
        <w:rPr>
          <w:rFonts w:ascii="Arial" w:hAnsi="Arial" w:cs="Arial"/>
          <w:color w:val="1B1C1D"/>
          <w:sz w:val="20"/>
        </w:rPr>
        <w:t>cochemical constants. This mode</w:t>
      </w:r>
      <w:r w:rsidRPr="00065DDE">
        <w:rPr>
          <w:rFonts w:ascii="Arial" w:hAnsi="Arial" w:cs="Arial"/>
          <w:color w:val="1B1C1D"/>
          <w:sz w:val="20"/>
        </w:rPr>
        <w:t>ling approach effectively overcomes the limitations of conventional visual reading methods, which often lack precision and are difficult to reproduce.</w:t>
      </w:r>
    </w:p>
    <w:p w14:paraId="7AC08524" w14:textId="086867D8" w:rsidR="00080A3E" w:rsidRPr="004D6B65" w:rsidRDefault="00C92937">
      <w:pPr>
        <w:spacing w:line="360" w:lineRule="auto"/>
        <w:jc w:val="both"/>
        <w:rPr>
          <w:rFonts w:ascii="Arial" w:hAnsi="Arial" w:cs="Arial"/>
          <w:sz w:val="20"/>
        </w:rPr>
      </w:pPr>
      <w:r>
        <w:rPr>
          <w:rFonts w:ascii="Arial" w:hAnsi="Arial" w:cs="Arial"/>
          <w:color w:val="1B1C1D"/>
          <w:sz w:val="20"/>
        </w:rPr>
        <w:t xml:space="preserve">          </w:t>
      </w:r>
      <w:r w:rsidR="006E77D4">
        <w:rPr>
          <w:rFonts w:ascii="Arial" w:hAnsi="Arial" w:cs="Arial"/>
          <w:color w:val="1B1C1D"/>
          <w:sz w:val="20"/>
        </w:rPr>
        <w:t>Moreover, model</w:t>
      </w:r>
      <w:r w:rsidRPr="00C92937">
        <w:rPr>
          <w:rFonts w:ascii="Arial" w:hAnsi="Arial" w:cs="Arial"/>
          <w:color w:val="1B1C1D"/>
          <w:sz w:val="20"/>
        </w:rPr>
        <w:t xml:space="preserve">ing contributes to a more profound comprehension of biochemical processes. The enhancement and refinement of enzyme assays can be facilitated through the utilization of models </w:t>
      </w:r>
      <w:sdt>
        <w:sdtPr>
          <w:rPr>
            <w:rFonts w:ascii="Arial" w:hAnsi="Arial" w:cs="Arial"/>
            <w:color w:val="1B1C1D"/>
            <w:sz w:val="20"/>
          </w:rPr>
          <w:alias w:val="To edit, see citavi.com/edit"/>
          <w:tag w:val="CitaviPlaceholder#3d92c78e-3203-4d49-b874-f688c79760f1"/>
          <w:id w:val="1776296421"/>
          <w:placeholder>
            <w:docPart w:val="DefaultPlaceholder_-1854013440"/>
          </w:placeholder>
        </w:sdtPr>
        <w:sdtContent>
          <w:r w:rsidR="00786536" w:rsidRPr="0047543D">
            <w:rPr>
              <w:rFonts w:ascii="Arial" w:hAnsi="Arial" w:cs="Arial"/>
              <w:noProof/>
              <w:color w:val="1B1C1D"/>
              <w:sz w:val="20"/>
            </w:rPr>
            <w:fldChar w:fldCharType="begin"/>
          </w:r>
          <w:r w:rsidR="00786536" w:rsidRPr="0047543D">
            <w:rPr>
              <w:rFonts w:ascii="Arial" w:hAnsi="Arial" w:cs="Arial"/>
              <w:noProof/>
              <w:color w:val="1B1C1D"/>
              <w:sz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1NGZkMTRmLTI1YTUtNDIyNy1hZDc0LTM0Y2I4NDA3MWZiOCIsIlJhbmdlTGVuZ3RoIjozMiwiUmVmZXJlbmNlSWQiOiJiNDNmMjEzZS00NGEwLTQ2ZjYtYmYyZi1lNzVlMzE0YTVjZD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}</w:instrText>
          </w:r>
          <w:r w:rsidR="00786536" w:rsidRPr="0047543D">
            <w:rPr>
              <w:rFonts w:ascii="Arial" w:hAnsi="Arial" w:cs="Arial"/>
              <w:noProof/>
              <w:color w:val="1B1C1D"/>
              <w:sz w:val="20"/>
            </w:rPr>
            <w:fldChar w:fldCharType="separate"/>
          </w:r>
          <w:r w:rsidR="0047543D" w:rsidRPr="0047543D">
            <w:rPr>
              <w:rFonts w:ascii="Arial" w:hAnsi="Arial" w:cs="Arial"/>
              <w:noProof/>
              <w:color w:val="1B1C1D"/>
              <w:sz w:val="20"/>
            </w:rPr>
            <w:t>(</w:t>
          </w:r>
          <w:r w:rsidR="00786536" w:rsidRPr="0047543D">
            <w:rPr>
              <w:rFonts w:ascii="Arial" w:hAnsi="Arial" w:cs="Arial"/>
              <w:noProof/>
              <w:color w:val="1B1C1D"/>
              <w:sz w:val="20"/>
            </w:rPr>
            <w:t>Vasic-Racki et al., 2003)</w:t>
          </w:r>
          <w:r w:rsidR="00786536" w:rsidRPr="0047543D">
            <w:rPr>
              <w:rFonts w:ascii="Arial" w:hAnsi="Arial" w:cs="Arial"/>
              <w:noProof/>
              <w:color w:val="1B1C1D"/>
              <w:sz w:val="20"/>
            </w:rPr>
            <w:fldChar w:fldCharType="end"/>
          </w:r>
        </w:sdtContent>
      </w:sdt>
      <w:r w:rsidR="003E2A3F" w:rsidRPr="0047543D">
        <w:rPr>
          <w:rFonts w:ascii="Arial" w:hAnsi="Arial" w:cs="Arial"/>
          <w:color w:val="1B1C1D"/>
          <w:sz w:val="20"/>
        </w:rPr>
        <w:t>.</w:t>
      </w:r>
      <w:r w:rsidR="003E2A3F" w:rsidRPr="004D6B65">
        <w:rPr>
          <w:rFonts w:ascii="Arial" w:hAnsi="Arial" w:cs="Arial"/>
          <w:color w:val="1B1C1D"/>
          <w:sz w:val="20"/>
        </w:rPr>
        <w:t> </w:t>
      </w:r>
    </w:p>
    <w:p w14:paraId="55571A91" w14:textId="77777777" w:rsidR="00F37AE3" w:rsidRPr="00F37AE3" w:rsidRDefault="003E2A3F" w:rsidP="00F37AE3">
      <w:pPr>
        <w:spacing w:line="360" w:lineRule="auto"/>
        <w:jc w:val="both"/>
        <w:rPr>
          <w:rFonts w:ascii="Arial" w:hAnsi="Arial" w:cs="Arial"/>
          <w:color w:val="1B1C1D"/>
          <w:sz w:val="20"/>
        </w:rPr>
      </w:pPr>
      <w:r w:rsidRPr="004D6B65">
        <w:rPr>
          <w:rFonts w:ascii="Arial" w:hAnsi="Arial" w:cs="Arial"/>
          <w:color w:val="1B1C1D"/>
          <w:sz w:val="20"/>
        </w:rPr>
        <w:t xml:space="preserve">          </w:t>
      </w:r>
      <w:r w:rsidR="00F37AE3" w:rsidRPr="00F37AE3">
        <w:rPr>
          <w:rFonts w:ascii="Arial" w:hAnsi="Arial" w:cs="Arial"/>
          <w:color w:val="1B1C1D"/>
          <w:sz w:val="20"/>
        </w:rPr>
        <w:t>The combination of empirical and mechanistic models offers an essential complementary perspective: the former describe the overall trend and facilitate the extraction of key parameters. Mechanistic models offer a more detailed understanding of enzyme behaviour, particularly through the use of catalytic pK values and energy parameters (E</w:t>
      </w:r>
      <w:r w:rsidR="00F37AE3" w:rsidRPr="00F37AE3">
        <w:rPr>
          <w:rFonts w:ascii="Arial" w:hAnsi="Arial" w:cs="Arial"/>
          <w:color w:val="1B1C1D"/>
          <w:sz w:val="20"/>
          <w:vertAlign w:val="subscript"/>
        </w:rPr>
        <w:t>a</w:t>
      </w:r>
      <w:r w:rsidR="00F37AE3" w:rsidRPr="00F37AE3">
        <w:rPr>
          <w:rFonts w:ascii="Arial" w:hAnsi="Arial" w:cs="Arial"/>
          <w:color w:val="1B1C1D"/>
          <w:sz w:val="20"/>
        </w:rPr>
        <w:t>, E</w:t>
      </w:r>
      <w:r w:rsidR="00F37AE3" w:rsidRPr="00F37AE3">
        <w:rPr>
          <w:rFonts w:ascii="Arial" w:hAnsi="Arial" w:cs="Arial"/>
          <w:color w:val="1B1C1D"/>
          <w:sz w:val="20"/>
          <w:vertAlign w:val="subscript"/>
        </w:rPr>
        <w:t>d</w:t>
      </w:r>
      <w:r w:rsidR="00F37AE3" w:rsidRPr="00F37AE3">
        <w:rPr>
          <w:rFonts w:ascii="Arial" w:hAnsi="Arial" w:cs="Arial"/>
          <w:color w:val="1B1C1D"/>
          <w:sz w:val="20"/>
        </w:rPr>
        <w:t>).</w:t>
      </w:r>
    </w:p>
    <w:p w14:paraId="673AFB36" w14:textId="28DEC150" w:rsidR="009C198D" w:rsidRPr="00F37AE3" w:rsidRDefault="00F37AE3" w:rsidP="00F37AE3">
      <w:pPr>
        <w:spacing w:line="360" w:lineRule="auto"/>
        <w:jc w:val="both"/>
        <w:rPr>
          <w:rFonts w:ascii="Arial" w:hAnsi="Arial" w:cs="Arial"/>
          <w:color w:val="1B1C1D"/>
          <w:sz w:val="20"/>
        </w:rPr>
      </w:pPr>
      <w:r w:rsidRPr="00F37AE3">
        <w:rPr>
          <w:rFonts w:ascii="Arial" w:hAnsi="Arial" w:cs="Arial"/>
          <w:color w:val="1B1C1D"/>
          <w:sz w:val="20"/>
        </w:rPr>
        <w:t xml:space="preserve">          The findings demonstrate that β-glucosidases from insects are well-suited to mildly acidic and mesophilic environments, reflective of the typical digestive conditions in phytophagous insects. </w:t>
      </w:r>
      <w:r w:rsidR="006E77D4">
        <w:rPr>
          <w:rFonts w:ascii="Arial" w:hAnsi="Arial" w:cs="Arial"/>
          <w:color w:val="1B1C1D"/>
          <w:sz w:val="20"/>
        </w:rPr>
        <w:t>Consequently, mathematical mode</w:t>
      </w:r>
      <w:r w:rsidRPr="00F37AE3">
        <w:rPr>
          <w:rFonts w:ascii="Arial" w:hAnsi="Arial" w:cs="Arial"/>
          <w:color w:val="1B1C1D"/>
          <w:sz w:val="20"/>
        </w:rPr>
        <w:t>ling of enzyme activity has been demonstrated to serve as a reliable substitute for conventional graphical reading methods. The process yields precise values and facilitates a more profound comprehension of the underlying molecular mechanisms. The strong correlation coefficients and consistent findings, which are in accordance with existing data in certain cases, validate the reliability of this method and its potential application in the study of other insect enzymes or industrial biotechnology processes.</w:t>
      </w:r>
    </w:p>
    <w:p w14:paraId="5CC4453F" w14:textId="77777777" w:rsidR="00644F74" w:rsidRPr="00F37AE3" w:rsidRDefault="00644F74" w:rsidP="00F37AE3">
      <w:pPr>
        <w:spacing w:line="360" w:lineRule="auto"/>
        <w:jc w:val="both"/>
        <w:rPr>
          <w:rFonts w:ascii="Arial" w:hAnsi="Arial" w:cs="Arial"/>
          <w:color w:val="1B1C1D"/>
          <w:sz w:val="20"/>
        </w:rPr>
      </w:pPr>
    </w:p>
    <w:p w14:paraId="6667F1BB" w14:textId="77777777" w:rsidR="00F37AE3" w:rsidRDefault="00F37AE3" w:rsidP="007E2CDF">
      <w:pPr>
        <w:spacing w:after="280"/>
        <w:jc w:val="center"/>
        <w:rPr>
          <w:rFonts w:ascii="Arial" w:hAnsi="Arial" w:cs="Arial"/>
          <w:b/>
          <w:sz w:val="20"/>
          <w:szCs w:val="20"/>
        </w:rPr>
      </w:pPr>
    </w:p>
    <w:p w14:paraId="3F31FDE3" w14:textId="77777777" w:rsidR="00F37AE3" w:rsidRDefault="00F37AE3" w:rsidP="007E2CDF">
      <w:pPr>
        <w:spacing w:after="280"/>
        <w:jc w:val="center"/>
        <w:rPr>
          <w:rFonts w:ascii="Arial" w:hAnsi="Arial" w:cs="Arial"/>
          <w:b/>
          <w:sz w:val="20"/>
          <w:szCs w:val="20"/>
        </w:rPr>
      </w:pPr>
    </w:p>
    <w:p w14:paraId="2676DB17" w14:textId="77777777" w:rsidR="00F37AE3" w:rsidRDefault="00F37AE3" w:rsidP="007E2CDF">
      <w:pPr>
        <w:spacing w:after="280"/>
        <w:jc w:val="center"/>
        <w:rPr>
          <w:rFonts w:ascii="Arial" w:hAnsi="Arial" w:cs="Arial"/>
          <w:b/>
          <w:sz w:val="20"/>
          <w:szCs w:val="20"/>
        </w:rPr>
      </w:pPr>
    </w:p>
    <w:p w14:paraId="6001C2D0" w14:textId="77777777" w:rsidR="00F37AE3" w:rsidRDefault="00F37AE3" w:rsidP="007E2CDF">
      <w:pPr>
        <w:spacing w:after="280"/>
        <w:jc w:val="center"/>
        <w:rPr>
          <w:rFonts w:ascii="Arial" w:hAnsi="Arial" w:cs="Arial"/>
          <w:b/>
          <w:sz w:val="20"/>
          <w:szCs w:val="20"/>
        </w:rPr>
      </w:pPr>
    </w:p>
    <w:p w14:paraId="36C72725" w14:textId="77777777" w:rsidR="00F37AE3" w:rsidRDefault="00F37AE3" w:rsidP="007E2CDF">
      <w:pPr>
        <w:spacing w:after="280"/>
        <w:jc w:val="center"/>
        <w:rPr>
          <w:rFonts w:ascii="Arial" w:hAnsi="Arial" w:cs="Arial"/>
          <w:b/>
          <w:sz w:val="20"/>
          <w:szCs w:val="20"/>
        </w:rPr>
      </w:pPr>
    </w:p>
    <w:p w14:paraId="42DAB0E4" w14:textId="77777777" w:rsidR="00F37AE3" w:rsidRDefault="00F37AE3" w:rsidP="007E2CDF">
      <w:pPr>
        <w:spacing w:after="280"/>
        <w:jc w:val="center"/>
        <w:rPr>
          <w:rFonts w:ascii="Arial" w:hAnsi="Arial" w:cs="Arial"/>
          <w:b/>
          <w:sz w:val="20"/>
          <w:szCs w:val="20"/>
        </w:rPr>
      </w:pPr>
    </w:p>
    <w:p w14:paraId="40E9EFC3" w14:textId="77777777" w:rsidR="00E77622" w:rsidRDefault="00E77622" w:rsidP="00E77622">
      <w:pPr>
        <w:spacing w:after="280"/>
        <w:rPr>
          <w:rFonts w:ascii="Arial" w:hAnsi="Arial" w:cs="Arial"/>
          <w:b/>
          <w:sz w:val="20"/>
          <w:szCs w:val="20"/>
        </w:rPr>
      </w:pPr>
    </w:p>
    <w:p w14:paraId="70A15AAD" w14:textId="2F649662" w:rsidR="00080A3E" w:rsidRPr="002E75B3" w:rsidRDefault="003E2A3F" w:rsidP="00E77622">
      <w:pPr>
        <w:spacing w:after="280"/>
        <w:rPr>
          <w:rFonts w:ascii="Arial" w:hAnsi="Arial" w:cs="Arial"/>
          <w:b/>
          <w:sz w:val="20"/>
          <w:szCs w:val="20"/>
        </w:rPr>
      </w:pPr>
      <w:r w:rsidRPr="002E75B3">
        <w:rPr>
          <w:rFonts w:ascii="Arial" w:hAnsi="Arial" w:cs="Arial"/>
          <w:b/>
          <w:sz w:val="20"/>
          <w:szCs w:val="20"/>
        </w:rPr>
        <w:lastRenderedPageBreak/>
        <w:t>Table 3. Optimal pH and temperature (pH</w:t>
      </w:r>
      <w:r w:rsidRPr="002E75B3">
        <w:rPr>
          <w:rFonts w:ascii="Arial" w:hAnsi="Arial" w:cs="Arial"/>
          <w:b/>
          <w:sz w:val="20"/>
          <w:szCs w:val="20"/>
          <w:vertAlign w:val="subscript"/>
        </w:rPr>
        <w:t>opt</w:t>
      </w:r>
      <w:r w:rsidRPr="002E75B3">
        <w:rPr>
          <w:rFonts w:ascii="Arial" w:hAnsi="Arial" w:cs="Arial"/>
          <w:b/>
          <w:sz w:val="20"/>
          <w:szCs w:val="20"/>
        </w:rPr>
        <w:t xml:space="preserve"> and T</w:t>
      </w:r>
      <w:r w:rsidRPr="002E75B3">
        <w:rPr>
          <w:rFonts w:ascii="Arial" w:hAnsi="Arial" w:cs="Arial"/>
          <w:b/>
          <w:sz w:val="20"/>
          <w:szCs w:val="20"/>
          <w:vertAlign w:val="subscript"/>
        </w:rPr>
        <w:t>opt</w:t>
      </w:r>
      <w:r w:rsidRPr="002E75B3">
        <w:rPr>
          <w:rFonts w:ascii="Arial" w:hAnsi="Arial" w:cs="Arial"/>
          <w:b/>
          <w:sz w:val="20"/>
          <w:szCs w:val="20"/>
        </w:rPr>
        <w:t>) of insect β-glucosidases: present work versus previous reports</w:t>
      </w:r>
    </w:p>
    <w:tbl>
      <w:tblPr>
        <w:tblW w:w="7535" w:type="dxa"/>
        <w:tblInd w:w="718" w:type="dxa"/>
        <w:tblCellMar>
          <w:left w:w="0" w:type="dxa"/>
          <w:right w:w="0" w:type="dxa"/>
        </w:tblCellMar>
        <w:tblLook w:val="04A0" w:firstRow="1" w:lastRow="0" w:firstColumn="1" w:lastColumn="0" w:noHBand="0" w:noVBand="1"/>
      </w:tblPr>
      <w:tblGrid>
        <w:gridCol w:w="1536"/>
        <w:gridCol w:w="1537"/>
        <w:gridCol w:w="1385"/>
        <w:gridCol w:w="1539"/>
        <w:gridCol w:w="1538"/>
      </w:tblGrid>
      <w:tr w:rsidR="00080A3E" w:rsidRPr="002E75B3" w14:paraId="676F2054" w14:textId="77777777" w:rsidTr="00D60B0C">
        <w:trPr>
          <w:trHeight w:val="267"/>
        </w:trPr>
        <w:tc>
          <w:tcPr>
            <w:tcW w:w="1536" w:type="dxa"/>
            <w:vMerge w:val="restart"/>
            <w:tcBorders>
              <w:top w:val="single" w:sz="6" w:space="0" w:color="000000"/>
              <w:bottom w:val="single" w:sz="6" w:space="0" w:color="000000"/>
            </w:tcBorders>
            <w:tcMar>
              <w:top w:w="8" w:type="dxa"/>
              <w:left w:w="113" w:type="dxa"/>
              <w:bottom w:w="8" w:type="dxa"/>
              <w:right w:w="113" w:type="dxa"/>
            </w:tcMar>
            <w:hideMark/>
          </w:tcPr>
          <w:p w14:paraId="7920820D" w14:textId="77777777" w:rsidR="00080A3E" w:rsidRPr="002E75B3" w:rsidRDefault="00080A3E">
            <w:pPr>
              <w:jc w:val="center"/>
              <w:rPr>
                <w:rFonts w:ascii="Arial" w:hAnsi="Arial" w:cs="Arial"/>
                <w:color w:val="000000"/>
                <w:sz w:val="20"/>
                <w:szCs w:val="22"/>
              </w:rPr>
            </w:pPr>
          </w:p>
          <w:p w14:paraId="6F2A1971"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Enzyme</w:t>
            </w:r>
          </w:p>
        </w:tc>
        <w:tc>
          <w:tcPr>
            <w:tcW w:w="5999" w:type="dxa"/>
            <w:gridSpan w:val="4"/>
            <w:tcBorders>
              <w:top w:val="single" w:sz="6" w:space="0" w:color="000000"/>
              <w:bottom w:val="single" w:sz="6" w:space="0" w:color="000000"/>
            </w:tcBorders>
            <w:tcMar>
              <w:top w:w="8" w:type="dxa"/>
              <w:left w:w="113" w:type="dxa"/>
              <w:bottom w:w="8" w:type="dxa"/>
              <w:right w:w="113" w:type="dxa"/>
            </w:tcMar>
            <w:hideMark/>
          </w:tcPr>
          <w:p w14:paraId="3D1EF378" w14:textId="77777777" w:rsidR="00080A3E" w:rsidRPr="002E75B3" w:rsidRDefault="003E2A3F">
            <w:pPr>
              <w:jc w:val="center"/>
              <w:rPr>
                <w:rFonts w:ascii="Arial" w:hAnsi="Arial" w:cs="Arial"/>
                <w:b/>
                <w:color w:val="000000"/>
                <w:sz w:val="20"/>
                <w:szCs w:val="22"/>
              </w:rPr>
            </w:pPr>
            <w:r w:rsidRPr="002E75B3">
              <w:rPr>
                <w:rFonts w:ascii="Arial" w:hAnsi="Arial" w:cs="Arial"/>
                <w:b/>
                <w:color w:val="000000"/>
                <w:sz w:val="20"/>
                <w:szCs w:val="22"/>
              </w:rPr>
              <w:t>Parameter</w:t>
            </w:r>
          </w:p>
        </w:tc>
      </w:tr>
      <w:tr w:rsidR="00080A3E" w:rsidRPr="002E75B3" w14:paraId="4C86ED82" w14:textId="77777777" w:rsidTr="00D60B0C">
        <w:trPr>
          <w:trHeight w:val="279"/>
        </w:trPr>
        <w:tc>
          <w:tcPr>
            <w:tcW w:w="0" w:type="auto"/>
            <w:vMerge/>
            <w:tcBorders>
              <w:top w:val="single" w:sz="6" w:space="0" w:color="000000"/>
              <w:bottom w:val="single" w:sz="6" w:space="0" w:color="000000"/>
            </w:tcBorders>
            <w:vAlign w:val="center"/>
            <w:hideMark/>
          </w:tcPr>
          <w:p w14:paraId="2D381946" w14:textId="77777777" w:rsidR="00080A3E" w:rsidRPr="002E75B3" w:rsidRDefault="00080A3E">
            <w:pPr>
              <w:rPr>
                <w:rFonts w:ascii="Arial" w:hAnsi="Arial" w:cs="Arial"/>
                <w:color w:val="000000"/>
                <w:sz w:val="20"/>
                <w:szCs w:val="22"/>
              </w:rPr>
            </w:pPr>
          </w:p>
        </w:tc>
        <w:tc>
          <w:tcPr>
            <w:tcW w:w="2922" w:type="dxa"/>
            <w:gridSpan w:val="2"/>
            <w:tcBorders>
              <w:top w:val="single" w:sz="6" w:space="0" w:color="000000"/>
              <w:bottom w:val="single" w:sz="6" w:space="0" w:color="000000"/>
            </w:tcBorders>
            <w:tcMar>
              <w:top w:w="8" w:type="dxa"/>
              <w:left w:w="113" w:type="dxa"/>
              <w:bottom w:w="8" w:type="dxa"/>
              <w:right w:w="113" w:type="dxa"/>
            </w:tcMar>
            <w:hideMark/>
          </w:tcPr>
          <w:p w14:paraId="5C2E5557"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pH</w:t>
            </w:r>
            <w:r w:rsidRPr="0016549C">
              <w:rPr>
                <w:rFonts w:ascii="Arial" w:hAnsi="Arial" w:cs="Arial"/>
                <w:color w:val="000000"/>
                <w:sz w:val="20"/>
                <w:szCs w:val="18"/>
                <w:vertAlign w:val="subscript"/>
              </w:rPr>
              <w:t>opt</w:t>
            </w:r>
          </w:p>
        </w:tc>
        <w:tc>
          <w:tcPr>
            <w:tcW w:w="3076" w:type="dxa"/>
            <w:gridSpan w:val="2"/>
            <w:tcBorders>
              <w:top w:val="single" w:sz="6" w:space="0" w:color="000000"/>
              <w:bottom w:val="single" w:sz="6" w:space="0" w:color="000000"/>
            </w:tcBorders>
            <w:tcMar>
              <w:top w:w="8" w:type="dxa"/>
              <w:left w:w="113" w:type="dxa"/>
              <w:bottom w:w="8" w:type="dxa"/>
              <w:right w:w="113" w:type="dxa"/>
            </w:tcMar>
            <w:hideMark/>
          </w:tcPr>
          <w:p w14:paraId="788CCC4F" w14:textId="77777777" w:rsidR="00080A3E" w:rsidRPr="0016549C" w:rsidRDefault="00644F74">
            <w:pPr>
              <w:jc w:val="center"/>
              <w:rPr>
                <w:rFonts w:ascii="Arial" w:hAnsi="Arial" w:cs="Arial"/>
                <w:color w:val="000000"/>
                <w:sz w:val="20"/>
                <w:szCs w:val="22"/>
              </w:rPr>
            </w:pPr>
            <w:r w:rsidRPr="0016549C">
              <w:rPr>
                <w:rFonts w:ascii="Arial" w:hAnsi="Arial" w:cs="Arial"/>
                <w:color w:val="000000"/>
                <w:sz w:val="20"/>
                <w:szCs w:val="22"/>
              </w:rPr>
              <w:t>T</w:t>
            </w:r>
            <w:r w:rsidR="003E2A3F" w:rsidRPr="0016549C">
              <w:rPr>
                <w:rFonts w:ascii="Arial" w:hAnsi="Arial" w:cs="Arial"/>
                <w:color w:val="000000"/>
                <w:sz w:val="20"/>
                <w:szCs w:val="22"/>
                <w:vertAlign w:val="subscript"/>
              </w:rPr>
              <w:t xml:space="preserve">opt </w:t>
            </w:r>
            <w:r w:rsidR="003E2A3F" w:rsidRPr="0016549C">
              <w:rPr>
                <w:rFonts w:ascii="Arial" w:hAnsi="Arial" w:cs="Arial"/>
                <w:color w:val="000000"/>
                <w:sz w:val="20"/>
                <w:szCs w:val="22"/>
              </w:rPr>
              <w:t>(K)</w:t>
            </w:r>
          </w:p>
        </w:tc>
      </w:tr>
      <w:tr w:rsidR="00080A3E" w:rsidRPr="002E75B3" w14:paraId="24652FC9" w14:textId="77777777" w:rsidTr="00D60B0C">
        <w:trPr>
          <w:trHeight w:val="534"/>
        </w:trPr>
        <w:tc>
          <w:tcPr>
            <w:tcW w:w="0" w:type="auto"/>
            <w:vMerge/>
            <w:tcBorders>
              <w:top w:val="single" w:sz="6" w:space="0" w:color="000000"/>
              <w:bottom w:val="single" w:sz="6" w:space="0" w:color="000000"/>
            </w:tcBorders>
            <w:vAlign w:val="center"/>
            <w:hideMark/>
          </w:tcPr>
          <w:p w14:paraId="6F5262F9" w14:textId="77777777" w:rsidR="00080A3E" w:rsidRPr="002E75B3" w:rsidRDefault="00080A3E">
            <w:pPr>
              <w:rPr>
                <w:rFonts w:ascii="Arial" w:hAnsi="Arial" w:cs="Arial"/>
                <w:color w:val="000000"/>
                <w:sz w:val="20"/>
                <w:szCs w:val="22"/>
              </w:rPr>
            </w:pPr>
          </w:p>
        </w:tc>
        <w:tc>
          <w:tcPr>
            <w:tcW w:w="1537" w:type="dxa"/>
            <w:tcBorders>
              <w:top w:val="single" w:sz="6" w:space="0" w:color="000000"/>
              <w:bottom w:val="single" w:sz="6" w:space="0" w:color="000000"/>
            </w:tcBorders>
            <w:tcMar>
              <w:top w:w="8" w:type="dxa"/>
              <w:left w:w="113" w:type="dxa"/>
              <w:bottom w:w="8" w:type="dxa"/>
              <w:right w:w="113" w:type="dxa"/>
            </w:tcMar>
            <w:hideMark/>
          </w:tcPr>
          <w:p w14:paraId="46ABE6FD"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Present work</w:t>
            </w:r>
          </w:p>
        </w:tc>
        <w:tc>
          <w:tcPr>
            <w:tcW w:w="1384" w:type="dxa"/>
            <w:tcBorders>
              <w:top w:val="single" w:sz="6" w:space="0" w:color="000000"/>
              <w:bottom w:val="single" w:sz="6" w:space="0" w:color="000000"/>
            </w:tcBorders>
            <w:tcMar>
              <w:top w:w="8" w:type="dxa"/>
              <w:left w:w="113" w:type="dxa"/>
              <w:bottom w:w="8" w:type="dxa"/>
              <w:right w:w="113" w:type="dxa"/>
            </w:tcMar>
            <w:hideMark/>
          </w:tcPr>
          <w:p w14:paraId="4BC94D8E"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Previous work</w:t>
            </w:r>
          </w:p>
        </w:tc>
        <w:tc>
          <w:tcPr>
            <w:tcW w:w="1539" w:type="dxa"/>
            <w:tcBorders>
              <w:top w:val="single" w:sz="6" w:space="0" w:color="000000"/>
              <w:bottom w:val="single" w:sz="6" w:space="0" w:color="000000"/>
            </w:tcBorders>
            <w:tcMar>
              <w:top w:w="8" w:type="dxa"/>
              <w:left w:w="113" w:type="dxa"/>
              <w:bottom w:w="8" w:type="dxa"/>
              <w:right w:w="113" w:type="dxa"/>
            </w:tcMar>
            <w:hideMark/>
          </w:tcPr>
          <w:p w14:paraId="04B10BAB"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Present</w:t>
            </w:r>
          </w:p>
          <w:p w14:paraId="171952C0"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work</w:t>
            </w:r>
          </w:p>
        </w:tc>
        <w:tc>
          <w:tcPr>
            <w:tcW w:w="1536" w:type="dxa"/>
            <w:tcBorders>
              <w:top w:val="single" w:sz="6" w:space="0" w:color="000000"/>
              <w:bottom w:val="single" w:sz="6" w:space="0" w:color="000000"/>
            </w:tcBorders>
            <w:tcMar>
              <w:top w:w="8" w:type="dxa"/>
              <w:left w:w="113" w:type="dxa"/>
              <w:bottom w:w="8" w:type="dxa"/>
              <w:right w:w="113" w:type="dxa"/>
            </w:tcMar>
            <w:hideMark/>
          </w:tcPr>
          <w:p w14:paraId="418848FF" w14:textId="77777777" w:rsidR="00080A3E" w:rsidRPr="0016549C" w:rsidRDefault="003E2A3F">
            <w:pPr>
              <w:jc w:val="center"/>
              <w:rPr>
                <w:rFonts w:ascii="Arial" w:hAnsi="Arial" w:cs="Arial"/>
                <w:color w:val="000000"/>
                <w:sz w:val="20"/>
                <w:szCs w:val="22"/>
              </w:rPr>
            </w:pPr>
            <w:r w:rsidRPr="0016549C">
              <w:rPr>
                <w:rFonts w:ascii="Arial" w:hAnsi="Arial" w:cs="Arial"/>
                <w:color w:val="000000"/>
                <w:sz w:val="20"/>
                <w:szCs w:val="22"/>
              </w:rPr>
              <w:t>Previous work</w:t>
            </w:r>
          </w:p>
        </w:tc>
      </w:tr>
      <w:tr w:rsidR="00080A3E" w:rsidRPr="002E75B3" w14:paraId="56911A68" w14:textId="77777777" w:rsidTr="00D60B0C">
        <w:trPr>
          <w:trHeight w:val="1030"/>
        </w:trPr>
        <w:tc>
          <w:tcPr>
            <w:tcW w:w="1536" w:type="dxa"/>
            <w:tcBorders>
              <w:top w:val="single" w:sz="6" w:space="0" w:color="000000"/>
            </w:tcBorders>
            <w:tcMar>
              <w:top w:w="8" w:type="dxa"/>
              <w:left w:w="113" w:type="dxa"/>
              <w:bottom w:w="5" w:type="dxa"/>
              <w:right w:w="113" w:type="dxa"/>
            </w:tcMar>
            <w:hideMark/>
          </w:tcPr>
          <w:p w14:paraId="58E700FE" w14:textId="77777777" w:rsidR="00080A3E" w:rsidRPr="00200E6C" w:rsidRDefault="003E2A3F">
            <w:pPr>
              <w:spacing w:before="240"/>
              <w:rPr>
                <w:rFonts w:ascii="Arial" w:hAnsi="Arial" w:cs="Arial"/>
                <w:color w:val="000000"/>
                <w:sz w:val="20"/>
                <w:szCs w:val="22"/>
              </w:rPr>
            </w:pPr>
            <w:r w:rsidRPr="00200E6C">
              <w:rPr>
                <w:rFonts w:ascii="Arial" w:hAnsi="Arial" w:cs="Arial"/>
                <w:i/>
                <w:iCs/>
                <w:color w:val="000000"/>
                <w:sz w:val="20"/>
                <w:szCs w:val="22"/>
              </w:rPr>
              <w:t>Dociostaurus maroccanus</w:t>
            </w:r>
          </w:p>
        </w:tc>
        <w:tc>
          <w:tcPr>
            <w:tcW w:w="1537" w:type="dxa"/>
            <w:tcBorders>
              <w:top w:val="single" w:sz="6" w:space="0" w:color="000000"/>
            </w:tcBorders>
            <w:tcMar>
              <w:top w:w="8" w:type="dxa"/>
              <w:left w:w="113" w:type="dxa"/>
              <w:bottom w:w="5" w:type="dxa"/>
              <w:right w:w="113" w:type="dxa"/>
            </w:tcMar>
            <w:hideMark/>
          </w:tcPr>
          <w:p w14:paraId="311DFB59"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6.15</w:t>
            </w:r>
          </w:p>
        </w:tc>
        <w:tc>
          <w:tcPr>
            <w:tcW w:w="1384" w:type="dxa"/>
            <w:tcBorders>
              <w:top w:val="single" w:sz="6" w:space="0" w:color="000000"/>
            </w:tcBorders>
            <w:tcMar>
              <w:top w:w="8" w:type="dxa"/>
              <w:left w:w="113" w:type="dxa"/>
              <w:bottom w:w="5" w:type="dxa"/>
              <w:right w:w="113" w:type="dxa"/>
            </w:tcMar>
            <w:hideMark/>
          </w:tcPr>
          <w:p w14:paraId="66404E76"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5</w:t>
            </w:r>
          </w:p>
        </w:tc>
        <w:tc>
          <w:tcPr>
            <w:tcW w:w="1539" w:type="dxa"/>
            <w:tcBorders>
              <w:top w:val="single" w:sz="6" w:space="0" w:color="000000"/>
            </w:tcBorders>
            <w:tcMar>
              <w:top w:w="8" w:type="dxa"/>
              <w:left w:w="113" w:type="dxa"/>
              <w:bottom w:w="5" w:type="dxa"/>
              <w:right w:w="113" w:type="dxa"/>
            </w:tcMar>
            <w:hideMark/>
          </w:tcPr>
          <w:p w14:paraId="4C0EE97F"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317.36</w:t>
            </w:r>
          </w:p>
        </w:tc>
        <w:tc>
          <w:tcPr>
            <w:tcW w:w="1536" w:type="dxa"/>
            <w:tcBorders>
              <w:top w:val="single" w:sz="6" w:space="0" w:color="000000"/>
            </w:tcBorders>
            <w:tcMar>
              <w:top w:w="8" w:type="dxa"/>
              <w:left w:w="113" w:type="dxa"/>
              <w:bottom w:w="5" w:type="dxa"/>
              <w:right w:w="113" w:type="dxa"/>
            </w:tcMar>
            <w:hideMark/>
          </w:tcPr>
          <w:p w14:paraId="732084CD" w14:textId="77777777" w:rsidR="00474307" w:rsidRDefault="003E2A3F" w:rsidP="00474307">
            <w:pPr>
              <w:jc w:val="center"/>
              <w:rPr>
                <w:rFonts w:ascii="Arial" w:hAnsi="Arial" w:cs="Arial"/>
                <w:color w:val="000000"/>
                <w:sz w:val="20"/>
                <w:szCs w:val="22"/>
              </w:rPr>
            </w:pPr>
            <w:r w:rsidRPr="002E75B3">
              <w:rPr>
                <w:rFonts w:ascii="Arial" w:hAnsi="Arial" w:cs="Arial"/>
                <w:color w:val="000000"/>
                <w:sz w:val="20"/>
                <w:szCs w:val="22"/>
              </w:rPr>
              <w:t>328</w:t>
            </w:r>
            <w:r w:rsidR="00200E6C">
              <w:rPr>
                <w:rFonts w:ascii="Arial" w:hAnsi="Arial" w:cs="Arial"/>
                <w:color w:val="000000"/>
                <w:sz w:val="20"/>
                <w:szCs w:val="22"/>
              </w:rPr>
              <w:t xml:space="preserve"> </w:t>
            </w:r>
          </w:p>
          <w:p w14:paraId="41939A3E" w14:textId="77777777" w:rsidR="00080A3E" w:rsidRPr="002E75B3" w:rsidRDefault="00200E6C" w:rsidP="00474307">
            <w:pPr>
              <w:jc w:val="center"/>
              <w:rPr>
                <w:rFonts w:ascii="Arial" w:hAnsi="Arial" w:cs="Arial"/>
                <w:color w:val="000000"/>
                <w:sz w:val="20"/>
                <w:szCs w:val="22"/>
              </w:rPr>
            </w:pPr>
            <w:r>
              <w:rPr>
                <w:rFonts w:ascii="Arial" w:hAnsi="Arial" w:cs="Arial"/>
                <w:color w:val="000000"/>
                <w:sz w:val="20"/>
                <w:szCs w:val="22"/>
              </w:rPr>
              <w:t>(</w:t>
            </w:r>
            <w:r w:rsidR="00474307" w:rsidRPr="00CC1A4B">
              <w:rPr>
                <w:rFonts w:ascii="Arial" w:hAnsi="Arial" w:cs="Arial"/>
                <w:sz w:val="20"/>
                <w:szCs w:val="20"/>
                <w:lang w:val="fr-FR"/>
              </w:rPr>
              <w:t>Rafiei et al., 2020</w:t>
            </w:r>
            <w:r w:rsidR="00474307">
              <w:rPr>
                <w:rFonts w:ascii="Arial" w:hAnsi="Arial" w:cs="Arial"/>
                <w:sz w:val="20"/>
                <w:szCs w:val="20"/>
                <w:lang w:val="fr-FR"/>
              </w:rPr>
              <w:t>)</w:t>
            </w:r>
          </w:p>
        </w:tc>
      </w:tr>
      <w:tr w:rsidR="00080A3E" w:rsidRPr="002E75B3" w14:paraId="228C2FE2" w14:textId="77777777" w:rsidTr="00D60B0C">
        <w:trPr>
          <w:trHeight w:val="788"/>
        </w:trPr>
        <w:tc>
          <w:tcPr>
            <w:tcW w:w="1536" w:type="dxa"/>
            <w:tcMar>
              <w:top w:w="5" w:type="dxa"/>
              <w:left w:w="113" w:type="dxa"/>
              <w:bottom w:w="5" w:type="dxa"/>
              <w:right w:w="113" w:type="dxa"/>
            </w:tcMar>
            <w:hideMark/>
          </w:tcPr>
          <w:p w14:paraId="17AEF87A" w14:textId="77777777" w:rsidR="00080A3E" w:rsidRPr="00200E6C" w:rsidRDefault="003E2A3F" w:rsidP="00474307">
            <w:pPr>
              <w:rPr>
                <w:rFonts w:ascii="Arial" w:hAnsi="Arial" w:cs="Arial"/>
                <w:color w:val="000000"/>
                <w:sz w:val="20"/>
                <w:szCs w:val="22"/>
              </w:rPr>
            </w:pPr>
            <w:r w:rsidRPr="00200E6C">
              <w:rPr>
                <w:rFonts w:ascii="Arial" w:hAnsi="Arial" w:cs="Arial"/>
                <w:i/>
                <w:iCs/>
                <w:color w:val="000000"/>
                <w:sz w:val="20"/>
                <w:szCs w:val="22"/>
              </w:rPr>
              <w:t>Tuta absoluta</w:t>
            </w:r>
          </w:p>
        </w:tc>
        <w:tc>
          <w:tcPr>
            <w:tcW w:w="1537" w:type="dxa"/>
            <w:tcMar>
              <w:top w:w="5" w:type="dxa"/>
              <w:left w:w="113" w:type="dxa"/>
              <w:bottom w:w="5" w:type="dxa"/>
              <w:right w:w="113" w:type="dxa"/>
            </w:tcMar>
            <w:hideMark/>
          </w:tcPr>
          <w:p w14:paraId="2E7F1AFE" w14:textId="77777777" w:rsidR="00080A3E" w:rsidRPr="002E75B3" w:rsidRDefault="003E2A3F" w:rsidP="00474307">
            <w:pPr>
              <w:jc w:val="center"/>
              <w:rPr>
                <w:rFonts w:ascii="Arial" w:hAnsi="Arial" w:cs="Arial"/>
                <w:color w:val="000000"/>
                <w:sz w:val="20"/>
                <w:szCs w:val="22"/>
              </w:rPr>
            </w:pPr>
            <w:r w:rsidRPr="002E75B3">
              <w:rPr>
                <w:rFonts w:ascii="Arial" w:hAnsi="Arial" w:cs="Arial"/>
                <w:color w:val="000000"/>
                <w:sz w:val="20"/>
                <w:szCs w:val="22"/>
              </w:rPr>
              <w:t>5.03</w:t>
            </w:r>
          </w:p>
        </w:tc>
        <w:tc>
          <w:tcPr>
            <w:tcW w:w="1384" w:type="dxa"/>
            <w:tcMar>
              <w:top w:w="5" w:type="dxa"/>
              <w:left w:w="113" w:type="dxa"/>
              <w:bottom w:w="5" w:type="dxa"/>
              <w:right w:w="113" w:type="dxa"/>
            </w:tcMar>
            <w:hideMark/>
          </w:tcPr>
          <w:p w14:paraId="5D3B3E5D" w14:textId="77777777" w:rsidR="00080A3E" w:rsidRPr="002E75B3" w:rsidRDefault="003E2A3F" w:rsidP="00474307">
            <w:pPr>
              <w:jc w:val="center"/>
              <w:rPr>
                <w:rFonts w:ascii="Arial" w:hAnsi="Arial" w:cs="Arial"/>
                <w:color w:val="000000"/>
                <w:sz w:val="20"/>
                <w:szCs w:val="22"/>
              </w:rPr>
            </w:pPr>
            <w:r w:rsidRPr="002E75B3">
              <w:rPr>
                <w:rFonts w:ascii="Arial" w:hAnsi="Arial" w:cs="Arial"/>
                <w:color w:val="000000"/>
                <w:sz w:val="20"/>
                <w:szCs w:val="22"/>
              </w:rPr>
              <w:t>5</w:t>
            </w:r>
          </w:p>
        </w:tc>
        <w:tc>
          <w:tcPr>
            <w:tcW w:w="1539" w:type="dxa"/>
            <w:tcMar>
              <w:top w:w="5" w:type="dxa"/>
              <w:left w:w="113" w:type="dxa"/>
              <w:bottom w:w="5" w:type="dxa"/>
              <w:right w:w="113" w:type="dxa"/>
            </w:tcMar>
            <w:hideMark/>
          </w:tcPr>
          <w:p w14:paraId="44D4698D" w14:textId="77777777" w:rsidR="00080A3E" w:rsidRPr="002E75B3" w:rsidRDefault="003E2A3F" w:rsidP="00474307">
            <w:pPr>
              <w:jc w:val="center"/>
              <w:rPr>
                <w:rFonts w:ascii="Arial" w:hAnsi="Arial" w:cs="Arial"/>
                <w:color w:val="000000"/>
                <w:sz w:val="20"/>
                <w:szCs w:val="22"/>
              </w:rPr>
            </w:pPr>
            <w:r w:rsidRPr="002E75B3">
              <w:rPr>
                <w:rFonts w:ascii="Arial" w:hAnsi="Arial" w:cs="Arial"/>
                <w:color w:val="000000"/>
                <w:sz w:val="20"/>
                <w:szCs w:val="22"/>
              </w:rPr>
              <w:t>302.94</w:t>
            </w:r>
          </w:p>
        </w:tc>
        <w:tc>
          <w:tcPr>
            <w:tcW w:w="1536" w:type="dxa"/>
            <w:tcMar>
              <w:top w:w="5" w:type="dxa"/>
              <w:left w:w="113" w:type="dxa"/>
              <w:bottom w:w="5" w:type="dxa"/>
              <w:right w:w="113" w:type="dxa"/>
            </w:tcMar>
            <w:hideMark/>
          </w:tcPr>
          <w:p w14:paraId="23E2120D" w14:textId="77777777" w:rsidR="00D60B0C" w:rsidRDefault="003E2A3F" w:rsidP="00474307">
            <w:pPr>
              <w:jc w:val="center"/>
              <w:rPr>
                <w:rFonts w:ascii="Arial" w:hAnsi="Arial" w:cs="Arial"/>
                <w:color w:val="000000"/>
                <w:sz w:val="20"/>
                <w:szCs w:val="22"/>
              </w:rPr>
            </w:pPr>
            <w:r w:rsidRPr="002E75B3">
              <w:rPr>
                <w:rFonts w:ascii="Arial" w:hAnsi="Arial" w:cs="Arial"/>
                <w:color w:val="000000"/>
                <w:sz w:val="20"/>
                <w:szCs w:val="22"/>
              </w:rPr>
              <w:t>303</w:t>
            </w:r>
            <w:r w:rsidR="00474307">
              <w:rPr>
                <w:rFonts w:ascii="Arial" w:hAnsi="Arial" w:cs="Arial"/>
                <w:color w:val="000000"/>
                <w:sz w:val="20"/>
                <w:szCs w:val="22"/>
              </w:rPr>
              <w:t xml:space="preserve"> </w:t>
            </w:r>
          </w:p>
          <w:p w14:paraId="32DB4FAB" w14:textId="77777777" w:rsidR="00080A3E" w:rsidRPr="002E75B3" w:rsidRDefault="00474307" w:rsidP="00D60B0C">
            <w:pPr>
              <w:spacing w:after="240"/>
              <w:jc w:val="center"/>
              <w:rPr>
                <w:rFonts w:ascii="Arial" w:hAnsi="Arial" w:cs="Arial"/>
                <w:color w:val="000000"/>
                <w:sz w:val="20"/>
                <w:szCs w:val="22"/>
              </w:rPr>
            </w:pPr>
            <w:r>
              <w:rPr>
                <w:rFonts w:ascii="Arial" w:hAnsi="Arial" w:cs="Arial"/>
                <w:color w:val="000000"/>
                <w:sz w:val="20"/>
                <w:szCs w:val="22"/>
              </w:rPr>
              <w:t>(</w:t>
            </w:r>
            <w:r w:rsidRPr="00CC1A4B">
              <w:rPr>
                <w:rFonts w:ascii="Arial" w:hAnsi="Arial" w:cs="Arial"/>
                <w:noProof/>
                <w:sz w:val="20"/>
                <w:szCs w:val="20"/>
                <w:lang w:val="fr-FR"/>
              </w:rPr>
              <w:t>Sellami &amp; Jamoussi, 2016</w:t>
            </w:r>
            <w:r>
              <w:rPr>
                <w:rFonts w:ascii="Arial" w:hAnsi="Arial" w:cs="Arial"/>
                <w:noProof/>
                <w:sz w:val="20"/>
                <w:szCs w:val="20"/>
                <w:lang w:val="fr-FR"/>
              </w:rPr>
              <w:t>)</w:t>
            </w:r>
          </w:p>
        </w:tc>
      </w:tr>
      <w:tr w:rsidR="00080A3E" w:rsidRPr="002E75B3" w14:paraId="1402924C" w14:textId="77777777" w:rsidTr="00D60B0C">
        <w:trPr>
          <w:trHeight w:val="776"/>
        </w:trPr>
        <w:tc>
          <w:tcPr>
            <w:tcW w:w="1536" w:type="dxa"/>
            <w:tcMar>
              <w:top w:w="5" w:type="dxa"/>
              <w:left w:w="113" w:type="dxa"/>
              <w:bottom w:w="5" w:type="dxa"/>
              <w:right w:w="113" w:type="dxa"/>
            </w:tcMar>
            <w:hideMark/>
          </w:tcPr>
          <w:p w14:paraId="7715C5FE" w14:textId="77777777" w:rsidR="00080A3E" w:rsidRPr="00200E6C" w:rsidRDefault="003E2A3F" w:rsidP="00817CE5">
            <w:pPr>
              <w:rPr>
                <w:rFonts w:ascii="Arial" w:hAnsi="Arial" w:cs="Arial"/>
                <w:color w:val="000000"/>
                <w:sz w:val="20"/>
                <w:szCs w:val="22"/>
              </w:rPr>
            </w:pPr>
            <w:r w:rsidRPr="00200E6C">
              <w:rPr>
                <w:rFonts w:ascii="Arial" w:hAnsi="Arial" w:cs="Arial"/>
                <w:i/>
                <w:iCs/>
                <w:color w:val="000000"/>
                <w:sz w:val="20"/>
                <w:szCs w:val="22"/>
              </w:rPr>
              <w:t>Glyphodes pyloalis</w:t>
            </w:r>
          </w:p>
        </w:tc>
        <w:tc>
          <w:tcPr>
            <w:tcW w:w="1537" w:type="dxa"/>
            <w:tcMar>
              <w:top w:w="5" w:type="dxa"/>
              <w:left w:w="113" w:type="dxa"/>
              <w:bottom w:w="5" w:type="dxa"/>
              <w:right w:w="113" w:type="dxa"/>
            </w:tcMar>
            <w:hideMark/>
          </w:tcPr>
          <w:p w14:paraId="195999C3"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6.14</w:t>
            </w:r>
          </w:p>
        </w:tc>
        <w:tc>
          <w:tcPr>
            <w:tcW w:w="1384" w:type="dxa"/>
            <w:tcMar>
              <w:top w:w="5" w:type="dxa"/>
              <w:left w:w="113" w:type="dxa"/>
              <w:bottom w:w="5" w:type="dxa"/>
              <w:right w:w="113" w:type="dxa"/>
            </w:tcMar>
            <w:hideMark/>
          </w:tcPr>
          <w:p w14:paraId="1D6C8451"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5.5</w:t>
            </w:r>
          </w:p>
        </w:tc>
        <w:tc>
          <w:tcPr>
            <w:tcW w:w="1539" w:type="dxa"/>
            <w:tcMar>
              <w:top w:w="5" w:type="dxa"/>
              <w:left w:w="113" w:type="dxa"/>
              <w:bottom w:w="5" w:type="dxa"/>
              <w:right w:w="113" w:type="dxa"/>
            </w:tcMar>
            <w:hideMark/>
          </w:tcPr>
          <w:p w14:paraId="671CCCEC"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316.34</w:t>
            </w:r>
          </w:p>
        </w:tc>
        <w:tc>
          <w:tcPr>
            <w:tcW w:w="1536" w:type="dxa"/>
            <w:tcMar>
              <w:top w:w="5" w:type="dxa"/>
              <w:left w:w="113" w:type="dxa"/>
              <w:bottom w:w="5" w:type="dxa"/>
              <w:right w:w="113" w:type="dxa"/>
            </w:tcMar>
            <w:hideMark/>
          </w:tcPr>
          <w:p w14:paraId="56EE6E19" w14:textId="77777777" w:rsidR="00080A3E" w:rsidRPr="002E75B3" w:rsidRDefault="003E2A3F" w:rsidP="004E6112">
            <w:pPr>
              <w:spacing w:after="240"/>
              <w:jc w:val="center"/>
              <w:rPr>
                <w:rFonts w:ascii="Arial" w:hAnsi="Arial" w:cs="Arial"/>
                <w:color w:val="000000"/>
                <w:sz w:val="20"/>
                <w:szCs w:val="22"/>
              </w:rPr>
            </w:pPr>
            <w:r w:rsidRPr="002E75B3">
              <w:rPr>
                <w:rFonts w:ascii="Arial" w:hAnsi="Arial" w:cs="Arial"/>
                <w:color w:val="000000"/>
                <w:sz w:val="20"/>
                <w:szCs w:val="22"/>
              </w:rPr>
              <w:t>318</w:t>
            </w:r>
            <w:r w:rsidR="00474307">
              <w:rPr>
                <w:rFonts w:ascii="Arial" w:hAnsi="Arial" w:cs="Arial"/>
                <w:color w:val="000000"/>
                <w:sz w:val="20"/>
                <w:szCs w:val="22"/>
              </w:rPr>
              <w:t xml:space="preserve"> (</w:t>
            </w:r>
            <w:r w:rsidR="00474307" w:rsidRPr="00CC1A4B">
              <w:rPr>
                <w:rFonts w:ascii="Arial" w:hAnsi="Arial" w:cs="Arial"/>
                <w:noProof/>
                <w:sz w:val="20"/>
                <w:szCs w:val="20"/>
                <w:lang w:val="fr-FR"/>
              </w:rPr>
              <w:t>Ghadamyari et al., 2010</w:t>
            </w:r>
            <w:r w:rsidR="00474307">
              <w:rPr>
                <w:rFonts w:ascii="Arial" w:hAnsi="Arial" w:cs="Arial"/>
                <w:noProof/>
                <w:sz w:val="20"/>
                <w:szCs w:val="20"/>
                <w:lang w:val="fr-FR"/>
              </w:rPr>
              <w:t>)</w:t>
            </w:r>
          </w:p>
        </w:tc>
      </w:tr>
      <w:tr w:rsidR="00080A3E" w:rsidRPr="002E75B3" w14:paraId="3C02204E" w14:textId="77777777" w:rsidTr="00D60B0C">
        <w:trPr>
          <w:trHeight w:val="788"/>
        </w:trPr>
        <w:tc>
          <w:tcPr>
            <w:tcW w:w="1536" w:type="dxa"/>
            <w:tcMar>
              <w:top w:w="5" w:type="dxa"/>
              <w:left w:w="113" w:type="dxa"/>
              <w:bottom w:w="5" w:type="dxa"/>
              <w:right w:w="113" w:type="dxa"/>
            </w:tcMar>
            <w:hideMark/>
          </w:tcPr>
          <w:p w14:paraId="41B31F96" w14:textId="77777777" w:rsidR="00080A3E" w:rsidRPr="00200E6C" w:rsidRDefault="003E2A3F">
            <w:pPr>
              <w:spacing w:before="240"/>
              <w:rPr>
                <w:rFonts w:ascii="Arial" w:hAnsi="Arial" w:cs="Arial"/>
                <w:color w:val="000000"/>
                <w:sz w:val="20"/>
                <w:szCs w:val="22"/>
              </w:rPr>
            </w:pPr>
            <w:r w:rsidRPr="00200E6C">
              <w:rPr>
                <w:rFonts w:ascii="Arial" w:hAnsi="Arial" w:cs="Arial"/>
                <w:i/>
                <w:iCs/>
                <w:color w:val="000000"/>
                <w:sz w:val="20"/>
                <w:szCs w:val="22"/>
              </w:rPr>
              <w:t>Galleria mellonella</w:t>
            </w:r>
          </w:p>
        </w:tc>
        <w:tc>
          <w:tcPr>
            <w:tcW w:w="1537" w:type="dxa"/>
            <w:tcMar>
              <w:top w:w="5" w:type="dxa"/>
              <w:left w:w="113" w:type="dxa"/>
              <w:bottom w:w="5" w:type="dxa"/>
              <w:right w:w="113" w:type="dxa"/>
            </w:tcMar>
            <w:hideMark/>
          </w:tcPr>
          <w:p w14:paraId="0FCF9D41"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5.10</w:t>
            </w:r>
          </w:p>
        </w:tc>
        <w:tc>
          <w:tcPr>
            <w:tcW w:w="1384" w:type="dxa"/>
            <w:tcMar>
              <w:top w:w="5" w:type="dxa"/>
              <w:left w:w="113" w:type="dxa"/>
              <w:bottom w:w="5" w:type="dxa"/>
              <w:right w:w="113" w:type="dxa"/>
            </w:tcMar>
            <w:hideMark/>
          </w:tcPr>
          <w:p w14:paraId="2AD07F56"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5.5</w:t>
            </w:r>
          </w:p>
        </w:tc>
        <w:tc>
          <w:tcPr>
            <w:tcW w:w="1539" w:type="dxa"/>
            <w:tcMar>
              <w:top w:w="5" w:type="dxa"/>
              <w:left w:w="113" w:type="dxa"/>
              <w:bottom w:w="5" w:type="dxa"/>
              <w:right w:w="113" w:type="dxa"/>
            </w:tcMar>
            <w:hideMark/>
          </w:tcPr>
          <w:p w14:paraId="1BB1CCFA"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319.65</w:t>
            </w:r>
          </w:p>
        </w:tc>
        <w:tc>
          <w:tcPr>
            <w:tcW w:w="1536" w:type="dxa"/>
            <w:tcMar>
              <w:top w:w="5" w:type="dxa"/>
              <w:left w:w="113" w:type="dxa"/>
              <w:bottom w:w="5" w:type="dxa"/>
              <w:right w:w="113" w:type="dxa"/>
            </w:tcMar>
            <w:hideMark/>
          </w:tcPr>
          <w:p w14:paraId="0F115848" w14:textId="77777777" w:rsidR="00474307" w:rsidRDefault="003E2A3F" w:rsidP="00474307">
            <w:pPr>
              <w:jc w:val="center"/>
              <w:rPr>
                <w:rFonts w:ascii="Arial" w:hAnsi="Arial" w:cs="Arial"/>
                <w:color w:val="000000"/>
                <w:sz w:val="20"/>
                <w:szCs w:val="22"/>
              </w:rPr>
            </w:pPr>
            <w:r w:rsidRPr="002E75B3">
              <w:rPr>
                <w:rFonts w:ascii="Arial" w:hAnsi="Arial" w:cs="Arial"/>
                <w:color w:val="000000"/>
                <w:sz w:val="20"/>
                <w:szCs w:val="22"/>
              </w:rPr>
              <w:t>315</w:t>
            </w:r>
            <w:r w:rsidR="00474307">
              <w:rPr>
                <w:rFonts w:ascii="Arial" w:hAnsi="Arial" w:cs="Arial"/>
                <w:color w:val="000000"/>
                <w:sz w:val="20"/>
                <w:szCs w:val="22"/>
              </w:rPr>
              <w:t xml:space="preserve"> </w:t>
            </w:r>
          </w:p>
          <w:p w14:paraId="2774843F" w14:textId="77777777" w:rsidR="00080A3E" w:rsidRPr="002E75B3" w:rsidRDefault="00474307" w:rsidP="004E6112">
            <w:pPr>
              <w:spacing w:after="240"/>
              <w:jc w:val="center"/>
              <w:rPr>
                <w:rFonts w:ascii="Arial" w:hAnsi="Arial" w:cs="Arial"/>
                <w:color w:val="000000"/>
                <w:sz w:val="20"/>
                <w:szCs w:val="22"/>
              </w:rPr>
            </w:pPr>
            <w:r>
              <w:rPr>
                <w:rFonts w:ascii="Arial" w:hAnsi="Arial" w:cs="Arial"/>
                <w:color w:val="000000"/>
                <w:sz w:val="20"/>
                <w:szCs w:val="22"/>
              </w:rPr>
              <w:t>(</w:t>
            </w:r>
            <w:r w:rsidRPr="00CC1A4B">
              <w:rPr>
                <w:rFonts w:ascii="Arial" w:hAnsi="Arial" w:cs="Arial"/>
                <w:noProof/>
                <w:sz w:val="20"/>
                <w:szCs w:val="20"/>
                <w:lang w:val="fr-FR"/>
              </w:rPr>
              <w:t>Kara et al., 2014</w:t>
            </w:r>
            <w:r>
              <w:rPr>
                <w:rFonts w:ascii="Arial" w:hAnsi="Arial" w:cs="Arial"/>
                <w:noProof/>
                <w:sz w:val="20"/>
                <w:szCs w:val="20"/>
                <w:lang w:val="fr-FR"/>
              </w:rPr>
              <w:t>)</w:t>
            </w:r>
          </w:p>
        </w:tc>
      </w:tr>
      <w:tr w:rsidR="00080A3E" w:rsidRPr="002E75B3" w14:paraId="01E4E3C7" w14:textId="77777777" w:rsidTr="00D60B0C">
        <w:trPr>
          <w:trHeight w:val="776"/>
        </w:trPr>
        <w:tc>
          <w:tcPr>
            <w:tcW w:w="1536" w:type="dxa"/>
            <w:tcBorders>
              <w:bottom w:val="single" w:sz="6" w:space="0" w:color="000000"/>
            </w:tcBorders>
            <w:tcMar>
              <w:top w:w="5" w:type="dxa"/>
              <w:left w:w="113" w:type="dxa"/>
              <w:bottom w:w="8" w:type="dxa"/>
              <w:right w:w="113" w:type="dxa"/>
            </w:tcMar>
            <w:hideMark/>
          </w:tcPr>
          <w:p w14:paraId="389E2BC0" w14:textId="77777777" w:rsidR="00080A3E" w:rsidRPr="00200E6C" w:rsidRDefault="003E2A3F">
            <w:pPr>
              <w:spacing w:before="240"/>
              <w:rPr>
                <w:rFonts w:ascii="Arial" w:hAnsi="Arial" w:cs="Arial"/>
                <w:color w:val="000000"/>
                <w:sz w:val="20"/>
                <w:szCs w:val="22"/>
              </w:rPr>
            </w:pPr>
            <w:r w:rsidRPr="00200E6C">
              <w:rPr>
                <w:rFonts w:ascii="Arial" w:hAnsi="Arial" w:cs="Arial"/>
                <w:i/>
                <w:iCs/>
                <w:color w:val="000000"/>
                <w:sz w:val="20"/>
                <w:szCs w:val="22"/>
              </w:rPr>
              <w:t>Leptinotarsa decemlineata</w:t>
            </w:r>
          </w:p>
        </w:tc>
        <w:tc>
          <w:tcPr>
            <w:tcW w:w="1537" w:type="dxa"/>
            <w:tcBorders>
              <w:bottom w:val="single" w:sz="6" w:space="0" w:color="000000"/>
            </w:tcBorders>
            <w:tcMar>
              <w:top w:w="5" w:type="dxa"/>
              <w:left w:w="113" w:type="dxa"/>
              <w:bottom w:w="8" w:type="dxa"/>
              <w:right w:w="113" w:type="dxa"/>
            </w:tcMar>
            <w:hideMark/>
          </w:tcPr>
          <w:p w14:paraId="27012F4E"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4.74</w:t>
            </w:r>
          </w:p>
        </w:tc>
        <w:tc>
          <w:tcPr>
            <w:tcW w:w="1384" w:type="dxa"/>
            <w:tcBorders>
              <w:bottom w:val="single" w:sz="6" w:space="0" w:color="000000"/>
            </w:tcBorders>
            <w:tcMar>
              <w:top w:w="5" w:type="dxa"/>
              <w:left w:w="113" w:type="dxa"/>
              <w:bottom w:w="8" w:type="dxa"/>
              <w:right w:w="113" w:type="dxa"/>
            </w:tcMar>
            <w:hideMark/>
          </w:tcPr>
          <w:p w14:paraId="738092E8"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4-4.5</w:t>
            </w:r>
          </w:p>
        </w:tc>
        <w:tc>
          <w:tcPr>
            <w:tcW w:w="1539" w:type="dxa"/>
            <w:tcBorders>
              <w:bottom w:val="single" w:sz="6" w:space="0" w:color="000000"/>
            </w:tcBorders>
            <w:tcMar>
              <w:top w:w="5" w:type="dxa"/>
              <w:left w:w="113" w:type="dxa"/>
              <w:bottom w:w="8" w:type="dxa"/>
              <w:right w:w="113" w:type="dxa"/>
            </w:tcMar>
            <w:hideMark/>
          </w:tcPr>
          <w:p w14:paraId="2690CABD" w14:textId="77777777" w:rsidR="00080A3E" w:rsidRPr="002E75B3" w:rsidRDefault="003E2A3F">
            <w:pPr>
              <w:spacing w:before="240"/>
              <w:jc w:val="center"/>
              <w:rPr>
                <w:rFonts w:ascii="Arial" w:hAnsi="Arial" w:cs="Arial"/>
                <w:color w:val="000000"/>
                <w:sz w:val="20"/>
                <w:szCs w:val="22"/>
              </w:rPr>
            </w:pPr>
            <w:r w:rsidRPr="002E75B3">
              <w:rPr>
                <w:rFonts w:ascii="Arial" w:hAnsi="Arial" w:cs="Arial"/>
                <w:color w:val="000000"/>
                <w:sz w:val="20"/>
                <w:szCs w:val="22"/>
              </w:rPr>
              <w:t>318.94</w:t>
            </w:r>
          </w:p>
        </w:tc>
        <w:tc>
          <w:tcPr>
            <w:tcW w:w="1536" w:type="dxa"/>
            <w:tcBorders>
              <w:bottom w:val="single" w:sz="6" w:space="0" w:color="000000"/>
            </w:tcBorders>
            <w:tcMar>
              <w:top w:w="5" w:type="dxa"/>
              <w:left w:w="113" w:type="dxa"/>
              <w:bottom w:w="8" w:type="dxa"/>
              <w:right w:w="113" w:type="dxa"/>
            </w:tcMar>
            <w:hideMark/>
          </w:tcPr>
          <w:p w14:paraId="1BBE8343" w14:textId="77777777" w:rsidR="00474307" w:rsidRDefault="003E2A3F" w:rsidP="00474307">
            <w:pPr>
              <w:jc w:val="center"/>
              <w:rPr>
                <w:rFonts w:ascii="Arial" w:hAnsi="Arial" w:cs="Arial"/>
                <w:color w:val="000000"/>
                <w:sz w:val="20"/>
                <w:szCs w:val="22"/>
              </w:rPr>
            </w:pPr>
            <w:r w:rsidRPr="002E75B3">
              <w:rPr>
                <w:rFonts w:ascii="Arial" w:hAnsi="Arial" w:cs="Arial"/>
                <w:color w:val="000000"/>
                <w:sz w:val="20"/>
                <w:szCs w:val="22"/>
              </w:rPr>
              <w:t>323</w:t>
            </w:r>
            <w:r w:rsidR="00474307">
              <w:rPr>
                <w:rFonts w:ascii="Arial" w:hAnsi="Arial" w:cs="Arial"/>
                <w:color w:val="000000"/>
                <w:sz w:val="20"/>
                <w:szCs w:val="22"/>
              </w:rPr>
              <w:t xml:space="preserve"> </w:t>
            </w:r>
          </w:p>
          <w:p w14:paraId="76BE6991" w14:textId="77777777" w:rsidR="00080A3E" w:rsidRPr="002E75B3" w:rsidRDefault="00474307" w:rsidP="00474307">
            <w:pPr>
              <w:jc w:val="center"/>
              <w:rPr>
                <w:rFonts w:ascii="Arial" w:hAnsi="Arial" w:cs="Arial"/>
                <w:color w:val="000000"/>
                <w:sz w:val="20"/>
                <w:szCs w:val="22"/>
              </w:rPr>
            </w:pPr>
            <w:r>
              <w:rPr>
                <w:rFonts w:ascii="Arial" w:hAnsi="Arial" w:cs="Arial"/>
                <w:color w:val="000000"/>
                <w:sz w:val="20"/>
                <w:szCs w:val="22"/>
              </w:rPr>
              <w:t>(</w:t>
            </w:r>
            <w:r w:rsidRPr="00CC1A4B">
              <w:rPr>
                <w:rFonts w:ascii="Arial" w:hAnsi="Arial" w:cs="Arial"/>
                <w:sz w:val="20"/>
                <w:szCs w:val="20"/>
                <w:lang w:val="fr-FR"/>
              </w:rPr>
              <w:t>Kazzazi et al., 2014</w:t>
            </w:r>
            <w:r>
              <w:rPr>
                <w:rFonts w:ascii="Arial" w:hAnsi="Arial" w:cs="Arial"/>
                <w:sz w:val="20"/>
                <w:szCs w:val="20"/>
                <w:lang w:val="fr-FR"/>
              </w:rPr>
              <w:t>)</w:t>
            </w:r>
          </w:p>
        </w:tc>
      </w:tr>
    </w:tbl>
    <w:p w14:paraId="450305C3" w14:textId="77777777" w:rsidR="00080A3E" w:rsidRDefault="00080A3E">
      <w:pPr>
        <w:spacing w:after="160" w:line="360" w:lineRule="auto"/>
        <w:jc w:val="both"/>
      </w:pPr>
    </w:p>
    <w:p w14:paraId="2000D3B9" w14:textId="77777777" w:rsidR="00080A3E" w:rsidRPr="00C31188" w:rsidRDefault="005C1206">
      <w:pPr>
        <w:spacing w:after="160" w:line="259" w:lineRule="auto"/>
        <w:rPr>
          <w:rFonts w:ascii="Arial" w:hAnsi="Arial" w:cs="Arial"/>
          <w:sz w:val="22"/>
        </w:rPr>
      </w:pPr>
      <w:r w:rsidRPr="00C31188">
        <w:rPr>
          <w:rFonts w:ascii="Arial" w:hAnsi="Arial" w:cs="Arial"/>
          <w:b/>
          <w:bCs/>
          <w:sz w:val="22"/>
        </w:rPr>
        <w:t>CONCLUSION</w:t>
      </w:r>
    </w:p>
    <w:p w14:paraId="328465C1" w14:textId="464E7AF1" w:rsidR="00164D2C" w:rsidRPr="00164D2C" w:rsidRDefault="00E77622" w:rsidP="00164D2C">
      <w:pPr>
        <w:spacing w:before="280" w:after="280" w:line="360" w:lineRule="auto"/>
        <w:jc w:val="both"/>
        <w:rPr>
          <w:rFonts w:ascii="Arial" w:hAnsi="Arial" w:cs="Arial"/>
          <w:sz w:val="20"/>
        </w:rPr>
      </w:pPr>
      <w:r>
        <w:rPr>
          <w:rFonts w:ascii="Arial" w:hAnsi="Arial" w:cs="Arial"/>
          <w:sz w:val="20"/>
        </w:rPr>
        <w:t xml:space="preserve">          </w:t>
      </w:r>
      <w:r w:rsidR="00164D2C" w:rsidRPr="00164D2C">
        <w:rPr>
          <w:rFonts w:ascii="Arial" w:hAnsi="Arial" w:cs="Arial"/>
          <w:sz w:val="20"/>
        </w:rPr>
        <w:t>The present study demonstrates th</w:t>
      </w:r>
      <w:r w:rsidR="006E77D4">
        <w:rPr>
          <w:rFonts w:ascii="Arial" w:hAnsi="Arial" w:cs="Arial"/>
          <w:sz w:val="20"/>
        </w:rPr>
        <w:t>e efficacy of mathematical mode</w:t>
      </w:r>
      <w:r w:rsidR="00164D2C" w:rsidRPr="00164D2C">
        <w:rPr>
          <w:rFonts w:ascii="Arial" w:hAnsi="Arial" w:cs="Arial"/>
          <w:sz w:val="20"/>
        </w:rPr>
        <w:t>ling in determining the optimal physicochemical parameters of insect β-glucosidases, as based on digitized graphical data. Reliable estimates of optimum pH, optimum temperature, activation energy, and denaturation energy were obtained by applying both empirical and mechanistic models to enzyme activity profiles extracted from the literature. The models demonstrated an exact replication of the experimental trends, thereby validating their reliability and capacity to make predictions. The results indicate that insect β-glucosidases demonstrate optimal activity under conditions of slight acidity and mesophilic conditions, which is consistent with the physiological environment of insect digestive systems. Mechanistic models further provided valuable insight into the catalytic behaviour of these enzymes, emphasizing the contribution of ionizable residues and the energy required for activation and denaturation. This study underscores t</w:t>
      </w:r>
      <w:r w:rsidR="006E77D4">
        <w:rPr>
          <w:rFonts w:ascii="Arial" w:hAnsi="Arial" w:cs="Arial"/>
          <w:sz w:val="20"/>
        </w:rPr>
        <w:t>he promise of mathematical mode</w:t>
      </w:r>
      <w:r w:rsidR="00164D2C" w:rsidRPr="00164D2C">
        <w:rPr>
          <w:rFonts w:ascii="Arial" w:hAnsi="Arial" w:cs="Arial"/>
          <w:sz w:val="20"/>
        </w:rPr>
        <w:t xml:space="preserve">ling as a cost-effective and reproducible alternative to conventional experimental methods for enzymatic characterization. Beyond its methodological advantages, the approach offers a deeper understanding of enzyme function and stability, which can inform the rational design and optimization of biocatalysts for industrial or environmental applications. It is recommended that </w:t>
      </w:r>
      <w:r w:rsidR="00164D2C" w:rsidRPr="00164D2C">
        <w:rPr>
          <w:rFonts w:ascii="Arial" w:hAnsi="Arial" w:cs="Arial"/>
          <w:sz w:val="20"/>
        </w:rPr>
        <w:lastRenderedPageBreak/>
        <w:t>future re</w:t>
      </w:r>
      <w:r w:rsidR="006E77D4">
        <w:rPr>
          <w:rFonts w:ascii="Arial" w:hAnsi="Arial" w:cs="Arial"/>
          <w:sz w:val="20"/>
        </w:rPr>
        <w:t>search extend the current model</w:t>
      </w:r>
      <w:r w:rsidR="00164D2C" w:rsidRPr="00164D2C">
        <w:rPr>
          <w:rFonts w:ascii="Arial" w:hAnsi="Arial" w:cs="Arial"/>
          <w:sz w:val="20"/>
        </w:rPr>
        <w:t>ing framework to other enzyme families, or alternatively integrate molecular dynamic simulations in order to establish a more robust correlation between kinetic behaviour and structural features. This approach signifies a promising advancement in the realm of quantitative enzymology and the rational utilization of insect-derived enzymes in biotechnology.</w:t>
      </w:r>
    </w:p>
    <w:p w14:paraId="48E5DCC0" w14:textId="77777777" w:rsidR="00164D2C" w:rsidRDefault="00164D2C" w:rsidP="005C1206">
      <w:pPr>
        <w:spacing w:before="280" w:after="280"/>
        <w:jc w:val="both"/>
        <w:rPr>
          <w:rFonts w:ascii="Arial" w:hAnsi="Arial" w:cs="Arial"/>
          <w:b/>
          <w:sz w:val="22"/>
        </w:rPr>
      </w:pPr>
    </w:p>
    <w:p w14:paraId="264D2414" w14:textId="6A01B37D" w:rsidR="007E2CDF" w:rsidRPr="002E75B3" w:rsidRDefault="007E2CDF" w:rsidP="005C1206">
      <w:pPr>
        <w:spacing w:before="280" w:after="280"/>
        <w:jc w:val="both"/>
        <w:rPr>
          <w:rFonts w:ascii="Arial" w:hAnsi="Arial" w:cs="Arial"/>
          <w:b/>
          <w:sz w:val="22"/>
        </w:rPr>
      </w:pPr>
      <w:r w:rsidRPr="002E75B3">
        <w:rPr>
          <w:rFonts w:ascii="Arial" w:hAnsi="Arial" w:cs="Arial"/>
          <w:b/>
          <w:sz w:val="22"/>
        </w:rPr>
        <w:t xml:space="preserve">DISCLAIMER (ARTIFICIAL INTELLIGENCE) </w:t>
      </w:r>
    </w:p>
    <w:p w14:paraId="786DDF3D" w14:textId="77777777" w:rsidR="007E2CDF" w:rsidRPr="004D6B65" w:rsidRDefault="007E2CDF" w:rsidP="007E2CDF">
      <w:pPr>
        <w:spacing w:before="280" w:after="280" w:line="360" w:lineRule="auto"/>
        <w:jc w:val="both"/>
        <w:rPr>
          <w:rFonts w:ascii="Arial" w:hAnsi="Arial" w:cs="Arial"/>
          <w:sz w:val="20"/>
        </w:rPr>
      </w:pPr>
      <w:r w:rsidRPr="004D6B65">
        <w:rPr>
          <w:rFonts w:ascii="Arial" w:hAnsi="Arial" w:cs="Arial"/>
          <w:sz w:val="20"/>
        </w:rPr>
        <w:t xml:space="preserve">Author(s) hereby declare that NO generative AI technologies such as Large Language Models (ChatGPT, COPILOT, etc.) and text-to-image generators have been used during writing or editing of this manuscript.  </w:t>
      </w:r>
    </w:p>
    <w:p w14:paraId="2A1A2E68" w14:textId="77777777" w:rsidR="005C1206" w:rsidRPr="002E75B3" w:rsidRDefault="007E2CDF" w:rsidP="005C1206">
      <w:pPr>
        <w:spacing w:before="280" w:after="280"/>
        <w:jc w:val="both"/>
        <w:rPr>
          <w:rFonts w:ascii="Arial" w:hAnsi="Arial" w:cs="Arial"/>
          <w:b/>
          <w:sz w:val="22"/>
        </w:rPr>
      </w:pPr>
      <w:r w:rsidRPr="002E75B3">
        <w:rPr>
          <w:rFonts w:ascii="Arial" w:hAnsi="Arial" w:cs="Arial"/>
          <w:b/>
          <w:sz w:val="22"/>
        </w:rPr>
        <w:t xml:space="preserve">COMPETING INTERESTS </w:t>
      </w:r>
    </w:p>
    <w:p w14:paraId="49732060" w14:textId="77777777" w:rsidR="007E2CDF" w:rsidRPr="004D6B65" w:rsidRDefault="007E2CDF" w:rsidP="005C1206">
      <w:pPr>
        <w:spacing w:before="280" w:after="280"/>
        <w:jc w:val="both"/>
        <w:rPr>
          <w:rFonts w:ascii="Arial" w:hAnsi="Arial" w:cs="Arial"/>
          <w:sz w:val="20"/>
        </w:rPr>
      </w:pPr>
      <w:r w:rsidRPr="004D6B65">
        <w:rPr>
          <w:rFonts w:ascii="Arial" w:hAnsi="Arial" w:cs="Arial"/>
          <w:sz w:val="20"/>
        </w:rPr>
        <w:t>Authors have declared that no competing interests exist.</w:t>
      </w:r>
    </w:p>
    <w:sdt>
      <w:sdtPr>
        <w:rPr>
          <w:rFonts w:ascii="Arial" w:hAnsi="Arial" w:cs="Arial"/>
          <w:b w:val="0"/>
          <w:bCs w:val="0"/>
          <w:kern w:val="0"/>
          <w:sz w:val="20"/>
          <w:szCs w:val="20"/>
        </w:rPr>
        <w:tag w:val="CitaviBibliography"/>
        <w:id w:val="-1592615091"/>
        <w:placeholder>
          <w:docPart w:val="DefaultPlaceholder_-1854013440"/>
        </w:placeholder>
      </w:sdtPr>
      <w:sdtContent>
        <w:p w14:paraId="60ADDF7C" w14:textId="77777777" w:rsidR="004123F8" w:rsidRPr="00DA24D3" w:rsidRDefault="00FC29CB" w:rsidP="00867C46">
          <w:pPr>
            <w:pStyle w:val="CitaviBibliographyHeading"/>
            <w:ind w:left="720"/>
            <w:jc w:val="both"/>
            <w:rPr>
              <w:rFonts w:ascii="Arial" w:hAnsi="Arial" w:cs="Arial"/>
              <w:sz w:val="22"/>
              <w:szCs w:val="20"/>
            </w:rPr>
          </w:pPr>
          <w:r w:rsidRPr="00DA24D3">
            <w:rPr>
              <w:rFonts w:ascii="Arial" w:hAnsi="Arial" w:cs="Arial"/>
              <w:sz w:val="20"/>
              <w:szCs w:val="20"/>
            </w:rPr>
            <w:fldChar w:fldCharType="begin"/>
          </w:r>
          <w:r w:rsidRPr="00DA24D3">
            <w:rPr>
              <w:rFonts w:ascii="Arial" w:hAnsi="Arial" w:cs="Arial"/>
              <w:sz w:val="20"/>
              <w:szCs w:val="20"/>
            </w:rPr>
            <w:instrText>ADDIN CitaviBibliography</w:instrText>
          </w:r>
          <w:r w:rsidRPr="00DA24D3">
            <w:rPr>
              <w:rFonts w:ascii="Arial" w:hAnsi="Arial" w:cs="Arial"/>
              <w:sz w:val="20"/>
              <w:szCs w:val="20"/>
            </w:rPr>
            <w:fldChar w:fldCharType="separate"/>
          </w:r>
          <w:r w:rsidR="00DA24D3" w:rsidRPr="00DA24D3">
            <w:rPr>
              <w:rFonts w:ascii="Arial" w:hAnsi="Arial" w:cs="Arial"/>
              <w:sz w:val="22"/>
              <w:szCs w:val="20"/>
            </w:rPr>
            <w:t>Reference</w:t>
          </w:r>
        </w:p>
        <w:p w14:paraId="30C54FEC" w14:textId="77777777" w:rsidR="00877536" w:rsidRDefault="00877536" w:rsidP="00867C46">
          <w:pPr>
            <w:pStyle w:val="CitaviBibliographyEntry"/>
            <w:numPr>
              <w:ilvl w:val="0"/>
              <w:numId w:val="1"/>
            </w:numPr>
            <w:spacing w:after="0"/>
            <w:jc w:val="both"/>
            <w:rPr>
              <w:rFonts w:ascii="Arial" w:hAnsi="Arial" w:cs="Arial"/>
              <w:sz w:val="20"/>
              <w:szCs w:val="20"/>
            </w:rPr>
          </w:pPr>
          <w:bookmarkStart w:id="0" w:name="_CTVL00120276edb8bd145c8bc4c856e78a14aba"/>
          <w:r w:rsidRPr="00877536">
            <w:rPr>
              <w:rFonts w:ascii="Arial" w:hAnsi="Arial" w:cs="Arial"/>
              <w:sz w:val="20"/>
              <w:szCs w:val="20"/>
            </w:rPr>
            <w:t>Alexandrov, G. A. (2007). A peaked function for modeling temperature dependence of plant productivity. Ecological Modelling, 200(1-2), 189–192. https://doi.org/10.1016/j.ecolmodel.2006.07.012</w:t>
          </w:r>
        </w:p>
        <w:p w14:paraId="6934B32B" w14:textId="77777777" w:rsidR="00877536" w:rsidRDefault="00877536" w:rsidP="00867C46">
          <w:pPr>
            <w:pStyle w:val="CitaviBibliographyEntry"/>
            <w:numPr>
              <w:ilvl w:val="0"/>
              <w:numId w:val="1"/>
            </w:numPr>
            <w:spacing w:after="0"/>
            <w:jc w:val="both"/>
            <w:rPr>
              <w:rFonts w:ascii="Arial" w:hAnsi="Arial" w:cs="Arial"/>
              <w:sz w:val="20"/>
              <w:szCs w:val="20"/>
            </w:rPr>
          </w:pPr>
          <w:bookmarkStart w:id="1" w:name="_CTVL00147c2dbe98ff34e6e8227ade442c9ce50"/>
          <w:bookmarkEnd w:id="0"/>
          <w:r w:rsidRPr="00877536">
            <w:rPr>
              <w:rFonts w:ascii="Arial" w:hAnsi="Arial" w:cs="Arial"/>
              <w:sz w:val="20"/>
              <w:szCs w:val="20"/>
            </w:rPr>
            <w:t>Bisswanger, H. (2014). Enzyme assays. Perspectives in Science, 1(1-6), 41–55. https://doi.org/10.1016/j.pisc.2014.02.005</w:t>
          </w:r>
        </w:p>
        <w:p w14:paraId="18267185" w14:textId="7E5B854B" w:rsidR="00877536" w:rsidRPr="00E77622" w:rsidRDefault="00877536" w:rsidP="00867C46">
          <w:pPr>
            <w:pStyle w:val="CitaviBibliographyEntry"/>
            <w:numPr>
              <w:ilvl w:val="0"/>
              <w:numId w:val="1"/>
            </w:numPr>
            <w:spacing w:after="0"/>
            <w:jc w:val="both"/>
            <w:rPr>
              <w:rFonts w:ascii="Arial" w:hAnsi="Arial" w:cs="Arial"/>
              <w:sz w:val="20"/>
              <w:szCs w:val="20"/>
            </w:rPr>
          </w:pPr>
          <w:bookmarkStart w:id="2" w:name="_CTVL001c90d4b1ba7ee49dca9671694bc13a554"/>
          <w:bookmarkEnd w:id="1"/>
          <w:r w:rsidRPr="00877536">
            <w:rPr>
              <w:rFonts w:ascii="Arial" w:hAnsi="Arial" w:cs="Arial"/>
              <w:sz w:val="20"/>
              <w:szCs w:val="20"/>
              <w:lang w:val="fr-FR"/>
            </w:rPr>
            <w:t xml:space="preserve">Daniel, R. M., &amp; Danson, M. J. (2013). </w:t>
          </w:r>
          <w:r w:rsidRPr="00754C52">
            <w:rPr>
              <w:rFonts w:ascii="Arial" w:hAnsi="Arial" w:cs="Arial"/>
              <w:sz w:val="20"/>
              <w:szCs w:val="20"/>
            </w:rPr>
            <w:t xml:space="preserve">Temperature and the catalytic activity of enzymes: A fresh understanding. </w:t>
          </w:r>
          <w:r w:rsidRPr="00877536">
            <w:rPr>
              <w:rFonts w:ascii="Arial" w:hAnsi="Arial" w:cs="Arial"/>
              <w:sz w:val="20"/>
              <w:szCs w:val="20"/>
              <w:lang w:val="fr-FR"/>
            </w:rPr>
            <w:t>FEBS Letters, 587(17), 2738–2743. https://doi.org/10.1016/j.febslet.2013.06.027</w:t>
          </w:r>
        </w:p>
        <w:p w14:paraId="016C7679" w14:textId="77777777" w:rsidR="00E77622" w:rsidRDefault="00E77622" w:rsidP="00E77622">
          <w:pPr>
            <w:pStyle w:val="CitaviBibliographyEntry"/>
            <w:numPr>
              <w:ilvl w:val="0"/>
              <w:numId w:val="1"/>
            </w:numPr>
            <w:spacing w:after="0"/>
            <w:jc w:val="both"/>
            <w:rPr>
              <w:rFonts w:ascii="Arial" w:hAnsi="Arial" w:cs="Arial"/>
              <w:sz w:val="20"/>
              <w:szCs w:val="20"/>
            </w:rPr>
          </w:pPr>
          <w:bookmarkStart w:id="3" w:name="_CTVL001891be3af9ecf4f3b8a95d74b19ae1874"/>
          <w:r w:rsidRPr="00877536">
            <w:rPr>
              <w:rFonts w:ascii="Arial" w:hAnsi="Arial" w:cs="Arial"/>
              <w:sz w:val="20"/>
              <w:szCs w:val="20"/>
            </w:rPr>
            <w:t>Dehghanikhah, F., Kazzazi, M., Madadi, H., &amp; Naveh, V. H. (2014). Biochemical characterization of digestive β-glucosidase from midgut of Leiptinotarsa decemlineata (Coleoptera: Chrysomelidae). Journal of Crop Protection, 3(2), 181–189. https://doi.org/10.48311/jcp.2014.1106</w:t>
          </w:r>
        </w:p>
        <w:p w14:paraId="749A03D6" w14:textId="77777777" w:rsidR="00877536" w:rsidRDefault="00877536" w:rsidP="00867C46">
          <w:pPr>
            <w:pStyle w:val="CitaviBibliographyEntry"/>
            <w:numPr>
              <w:ilvl w:val="0"/>
              <w:numId w:val="1"/>
            </w:numPr>
            <w:spacing w:after="0"/>
            <w:jc w:val="both"/>
            <w:rPr>
              <w:rFonts w:ascii="Arial" w:hAnsi="Arial" w:cs="Arial"/>
              <w:sz w:val="20"/>
              <w:szCs w:val="20"/>
            </w:rPr>
          </w:pPr>
          <w:bookmarkStart w:id="4" w:name="_CTVL001b43f213e44a046f6bf2fe75e314a5cd6"/>
          <w:bookmarkEnd w:id="2"/>
          <w:bookmarkEnd w:id="3"/>
          <w:r w:rsidRPr="00877536">
            <w:rPr>
              <w:rFonts w:ascii="Arial" w:hAnsi="Arial" w:cs="Arial"/>
              <w:sz w:val="20"/>
              <w:szCs w:val="20"/>
            </w:rPr>
            <w:t>Delkash-Roudsari, S., Zibaee, A., &amp; Abbci-Mozddehi, M. (2015). Effects of olive varieties on A- and B-glucosidase activities in the larvae of Bacterocera oleae gmelin (Dipteria: Terhritidae). Trakia Journal of Science, 13(1), 41–50. https://doi.org/10.15547/tjs.2015.01.006</w:t>
          </w:r>
        </w:p>
        <w:p w14:paraId="61D545A1" w14:textId="77777777" w:rsidR="00877536" w:rsidRPr="00877536" w:rsidRDefault="00877536" w:rsidP="00867C46">
          <w:pPr>
            <w:pStyle w:val="CitaviBibliographyEntry"/>
            <w:numPr>
              <w:ilvl w:val="0"/>
              <w:numId w:val="1"/>
            </w:numPr>
            <w:spacing w:after="0"/>
            <w:jc w:val="both"/>
            <w:rPr>
              <w:rFonts w:ascii="Arial" w:hAnsi="Arial" w:cs="Arial"/>
              <w:sz w:val="20"/>
              <w:szCs w:val="20"/>
            </w:rPr>
          </w:pPr>
          <w:bookmarkStart w:id="5" w:name="_CTVL0014cdbeece742340b19380c06f0d89b10f"/>
          <w:bookmarkEnd w:id="4"/>
          <w:r w:rsidRPr="00754C52">
            <w:rPr>
              <w:rFonts w:ascii="Arial" w:hAnsi="Arial" w:cs="Arial"/>
              <w:sz w:val="20"/>
              <w:szCs w:val="20"/>
            </w:rPr>
            <w:t xml:space="preserve">Fagbohoun, J. B., Yapi, J. C., &amp; Deffan, Z. B. (2020). Kinetics and Thermodynamics of Thermal Inactivation of Cellulase from Salivary Glands of Macrotermes subhyalinus Little Soldier. </w:t>
          </w:r>
          <w:r w:rsidRPr="00877536">
            <w:rPr>
              <w:rFonts w:ascii="Arial" w:hAnsi="Arial" w:cs="Arial"/>
              <w:sz w:val="20"/>
              <w:szCs w:val="20"/>
              <w:lang w:val="fr-FR"/>
            </w:rPr>
            <w:t>International Journal of Sciences, 9(4). https://doi.org/10.18483/ijSci.2294</w:t>
          </w:r>
        </w:p>
        <w:p w14:paraId="649BFECB" w14:textId="77777777" w:rsidR="00877536" w:rsidRDefault="00877536" w:rsidP="00867C46">
          <w:pPr>
            <w:pStyle w:val="CitaviBibliographyEntry"/>
            <w:numPr>
              <w:ilvl w:val="0"/>
              <w:numId w:val="1"/>
            </w:numPr>
            <w:spacing w:after="0"/>
            <w:jc w:val="both"/>
            <w:rPr>
              <w:rFonts w:ascii="Arial" w:hAnsi="Arial" w:cs="Arial"/>
              <w:sz w:val="20"/>
              <w:szCs w:val="20"/>
            </w:rPr>
          </w:pPr>
          <w:bookmarkStart w:id="6" w:name="_CTVL0016f789fd995d64070a25db3ee402fd569"/>
          <w:bookmarkEnd w:id="5"/>
          <w:r w:rsidRPr="00877536">
            <w:rPr>
              <w:rFonts w:ascii="Arial" w:hAnsi="Arial" w:cs="Arial"/>
              <w:sz w:val="20"/>
              <w:szCs w:val="20"/>
            </w:rPr>
            <w:t>Ghadamyari, M., Hosseininaveh, V., &amp; Sharifi, M. (2010). Partial biochemical characterization of alpha- and beta-glucosidases of lesser mulberry pyralid, Glyphodes pyloalis Walker (Lep.: Pyralidae). Comptes rendus biologies, 333(3), 197–204. https://doi.org/10.1016/j.crvi.2009.12.011</w:t>
          </w:r>
        </w:p>
        <w:p w14:paraId="7BCA29BB" w14:textId="77777777" w:rsidR="00877536" w:rsidRDefault="00877536" w:rsidP="00867C46">
          <w:pPr>
            <w:pStyle w:val="CitaviBibliographyEntry"/>
            <w:numPr>
              <w:ilvl w:val="0"/>
              <w:numId w:val="1"/>
            </w:numPr>
            <w:spacing w:after="0"/>
            <w:jc w:val="both"/>
            <w:rPr>
              <w:rFonts w:ascii="Arial" w:hAnsi="Arial" w:cs="Arial"/>
              <w:sz w:val="20"/>
              <w:szCs w:val="20"/>
            </w:rPr>
          </w:pPr>
          <w:bookmarkStart w:id="7" w:name="_CTVL001be1955cfd7274369813edd6c54f42ed4"/>
          <w:bookmarkEnd w:id="6"/>
          <w:r w:rsidRPr="00877536">
            <w:rPr>
              <w:rFonts w:ascii="Arial" w:hAnsi="Arial" w:cs="Arial"/>
              <w:sz w:val="20"/>
              <w:szCs w:val="20"/>
            </w:rPr>
            <w:t>He, S., Jiang, B., Chakraborty, A., &amp; Yu, G. (2022). The evolution of glycoside hydrolase family 1 in insects related to their adaptation to plant utilization. Insects, 13(9), 786. https://doi.org/10.3390/insects13090786</w:t>
          </w:r>
        </w:p>
        <w:p w14:paraId="08A1C996" w14:textId="77777777" w:rsidR="00877536" w:rsidRDefault="00877536" w:rsidP="00867C46">
          <w:pPr>
            <w:pStyle w:val="CitaviBibliographyEntry"/>
            <w:numPr>
              <w:ilvl w:val="0"/>
              <w:numId w:val="1"/>
            </w:numPr>
            <w:spacing w:after="0"/>
            <w:jc w:val="both"/>
            <w:rPr>
              <w:rFonts w:ascii="Arial" w:hAnsi="Arial" w:cs="Arial"/>
              <w:sz w:val="20"/>
              <w:szCs w:val="20"/>
            </w:rPr>
          </w:pPr>
          <w:bookmarkStart w:id="8" w:name="_CTVL001d5e7782bc8274c938ca829a3ed5e5dc3"/>
          <w:bookmarkEnd w:id="7"/>
          <w:r w:rsidRPr="00877536">
            <w:rPr>
              <w:rFonts w:ascii="Arial" w:hAnsi="Arial" w:cs="Arial"/>
              <w:sz w:val="20"/>
              <w:szCs w:val="20"/>
            </w:rPr>
            <w:t>Huber, M., Roder, T., Irmisch, S., Riedel, A., Gablenz, S., Fricke, J., Rahfeld, P., Reichelt, M., Paetz, C., Liechti, N., Hu, L., Bont, Z., Meng, Y., Huang, W., Robert, C. A. M., Gershenzon, J., &amp; Erb, M. (2021). A beta-glucosidase of an insect herbivore determines both toxicity and deterrence of a dandelion defense metabolite. eLife, 10, e68642. https://doi.org/10.7554/eLife.68642</w:t>
          </w:r>
        </w:p>
        <w:p w14:paraId="44ABA43B" w14:textId="77777777" w:rsidR="009E28D8" w:rsidRDefault="009E28D8" w:rsidP="00E77622">
          <w:pPr>
            <w:pStyle w:val="CitaviBibliographyEntry"/>
            <w:numPr>
              <w:ilvl w:val="0"/>
              <w:numId w:val="1"/>
            </w:numPr>
            <w:spacing w:after="0"/>
            <w:jc w:val="both"/>
            <w:rPr>
              <w:rFonts w:ascii="Arial" w:hAnsi="Arial" w:cs="Arial"/>
              <w:sz w:val="20"/>
              <w:szCs w:val="20"/>
            </w:rPr>
          </w:pPr>
          <w:bookmarkStart w:id="9" w:name="_CTVL0017d5fb6b6f6834bbfb348f5fbeb9dc5d0"/>
          <w:bookmarkEnd w:id="8"/>
          <w:r w:rsidRPr="009E28D8">
            <w:rPr>
              <w:rFonts w:ascii="Arial" w:hAnsi="Arial" w:cs="Arial"/>
              <w:sz w:val="20"/>
              <w:szCs w:val="20"/>
            </w:rPr>
            <w:t>Jurado, E., Camacho, F., Luzón, G., &amp; Vicaria, J. M. (2004). Kinetic models of activity for β-galactosidases: influence of pH, ionic concentration and temperature. Enzyme and Microbial Technology, 34(1), 33–40. https://doi.org/10.1016/S0141-0229(03)00241-X</w:t>
          </w:r>
        </w:p>
        <w:p w14:paraId="19F496C3" w14:textId="77777777" w:rsidR="009E28D8" w:rsidRDefault="009E28D8" w:rsidP="00867C46">
          <w:pPr>
            <w:pStyle w:val="CitaviBibliographyEntry"/>
            <w:numPr>
              <w:ilvl w:val="0"/>
              <w:numId w:val="1"/>
            </w:numPr>
            <w:jc w:val="both"/>
            <w:rPr>
              <w:rFonts w:ascii="Arial" w:hAnsi="Arial" w:cs="Arial"/>
              <w:sz w:val="20"/>
              <w:szCs w:val="20"/>
            </w:rPr>
          </w:pPr>
          <w:bookmarkStart w:id="10" w:name="_CTVL001c91eadf58e494d2ab831189662899464"/>
          <w:bookmarkEnd w:id="9"/>
          <w:r w:rsidRPr="009E28D8">
            <w:rPr>
              <w:rFonts w:ascii="Arial" w:hAnsi="Arial" w:cs="Arial"/>
              <w:sz w:val="20"/>
              <w:szCs w:val="20"/>
            </w:rPr>
            <w:t>Kambiré, M. S., Gnanwa, J. M., Boa, D., Kouadio, E. J. P., &amp; Kouamé, L. P. (2021). Modeling of enzymatic activity of free β-glucosidase from palm weevil, Rhynchophorus palmarum Linn. (Coleoptera: Curculionidae) larvae: Effects of pH and temperature. Biophysical Chemistry, 276, 106611. https://doi.org/10.1016/j.bpc.2021.106611</w:t>
          </w:r>
        </w:p>
        <w:p w14:paraId="295D16FD" w14:textId="77777777" w:rsidR="009E28D8" w:rsidRDefault="009E28D8" w:rsidP="00E77622">
          <w:pPr>
            <w:pStyle w:val="CitaviBibliographyEntry"/>
            <w:numPr>
              <w:ilvl w:val="0"/>
              <w:numId w:val="1"/>
            </w:numPr>
            <w:spacing w:after="0"/>
            <w:jc w:val="both"/>
            <w:rPr>
              <w:rFonts w:ascii="Arial" w:hAnsi="Arial" w:cs="Arial"/>
              <w:sz w:val="20"/>
              <w:szCs w:val="20"/>
            </w:rPr>
          </w:pPr>
          <w:bookmarkStart w:id="11" w:name="_CTVL0015bcab40112a046878aca4a87dd2a5e27"/>
          <w:bookmarkEnd w:id="10"/>
          <w:r w:rsidRPr="009E28D8">
            <w:rPr>
              <w:rFonts w:ascii="Arial" w:hAnsi="Arial" w:cs="Arial"/>
              <w:sz w:val="20"/>
              <w:szCs w:val="20"/>
            </w:rPr>
            <w:lastRenderedPageBreak/>
            <w:t>Kara, H. E., Turan, Y., Er, A., Acar, M., Tümay, S., &amp; Sinan, S. (2014). Purification and characterization of β-glucosidase from greater wax moth Galleria mellonella L. (Lepidoptera: Pyralidae). Archives of Insect Biochemistry and Physiology, 86(4), 209–219. https://doi.org/10.1002/arch.21171</w:t>
          </w:r>
        </w:p>
        <w:bookmarkEnd w:id="11"/>
        <w:p w14:paraId="358F2AF3" w14:textId="77777777" w:rsidR="009E28D8" w:rsidRPr="009E28D8" w:rsidRDefault="009E28D8" w:rsidP="00867C46">
          <w:pPr>
            <w:pStyle w:val="CitaviBibliographyEntry"/>
            <w:numPr>
              <w:ilvl w:val="0"/>
              <w:numId w:val="1"/>
            </w:numPr>
            <w:spacing w:after="0"/>
            <w:jc w:val="both"/>
          </w:pPr>
          <w:r w:rsidRPr="009E28D8">
            <w:rPr>
              <w:rFonts w:ascii="Arial" w:hAnsi="Arial" w:cs="Arial"/>
              <w:sz w:val="20"/>
              <w:szCs w:val="20"/>
            </w:rPr>
            <w:t>Kazzazi, M., Dehghanikhah, F., Madadi, H., &amp; Hossseininaveh, V. (2014). Biochemical characterisation of α-glucosidase and β-glucosidase in the alimentary canal of larval Leptinotarsa decemlineata SAY, 1824 (Coleoptera: Chrysomelidae). Polish Journal of Entomology, 83(4), 281–294. https://doi.org/10.2478/pjen-2014-0022</w:t>
          </w:r>
        </w:p>
        <w:p w14:paraId="19961B9F" w14:textId="77777777" w:rsidR="009E28D8" w:rsidRDefault="009E28D8" w:rsidP="00E77622">
          <w:pPr>
            <w:pStyle w:val="CitaviBibliographyEntry"/>
            <w:numPr>
              <w:ilvl w:val="0"/>
              <w:numId w:val="1"/>
            </w:numPr>
            <w:spacing w:after="0"/>
            <w:jc w:val="both"/>
            <w:rPr>
              <w:rFonts w:ascii="Arial" w:hAnsi="Arial" w:cs="Arial"/>
              <w:sz w:val="20"/>
              <w:szCs w:val="20"/>
            </w:rPr>
          </w:pPr>
          <w:bookmarkStart w:id="12" w:name="_CTVL0015e064c1d71d14473b18cab438b55f9c6"/>
          <w:r w:rsidRPr="009E28D8">
            <w:rPr>
              <w:rFonts w:ascii="Arial" w:hAnsi="Arial" w:cs="Arial"/>
              <w:sz w:val="20"/>
              <w:szCs w:val="20"/>
            </w:rPr>
            <w:t>Koffi, Y. G., Konan, H. K., Kouadio, J. P. E. N., Dabonné, S., Ahipo Dué, E., &amp; Kouamé, L. P. (2012). Purification and biochemical characterization of beta-glucosidase from cockroach, Periplaneta americana. Journal of Animal &amp; Plant Sciences, 13(2), 1747–1757. http://www.m.elewa.org/JAPS/2012/13/2/1.pdf</w:t>
          </w:r>
        </w:p>
        <w:p w14:paraId="4583CC9E" w14:textId="77777777" w:rsidR="009E28D8" w:rsidRDefault="009E28D8" w:rsidP="00867C46">
          <w:pPr>
            <w:pStyle w:val="CitaviBibliographyEntry"/>
            <w:numPr>
              <w:ilvl w:val="0"/>
              <w:numId w:val="1"/>
            </w:numPr>
            <w:spacing w:after="0"/>
            <w:jc w:val="both"/>
            <w:rPr>
              <w:rFonts w:ascii="Arial" w:hAnsi="Arial" w:cs="Arial"/>
              <w:sz w:val="20"/>
              <w:szCs w:val="20"/>
            </w:rPr>
          </w:pPr>
          <w:bookmarkStart w:id="13" w:name="_CTVL001d60e30bb88044018987a50ee9ce81ad9"/>
          <w:bookmarkEnd w:id="12"/>
          <w:r w:rsidRPr="009E28D8">
            <w:rPr>
              <w:rFonts w:ascii="Arial" w:hAnsi="Arial" w:cs="Arial"/>
              <w:sz w:val="20"/>
              <w:szCs w:val="20"/>
            </w:rPr>
            <w:t>Lee, D., &amp; Kim, T.-J. (2023). Characterization of Low-Temperature Enzymatic Reactions through Heterologous Expression and Functional Analysis of Two Beta-Glucosidases from the Termite Symbiotic Bacterium Elizabethkingia miricola Strain BM10. Journal of the Korean Wood Science and Technology, 51(4), 270–282. https://doi.org/10.5658/WOOD.2023.51.4.270</w:t>
          </w:r>
        </w:p>
        <w:p w14:paraId="05E24899" w14:textId="77777777" w:rsidR="009E28D8" w:rsidRDefault="009E28D8" w:rsidP="00867C46">
          <w:pPr>
            <w:pStyle w:val="CitaviBibliographyEntry"/>
            <w:numPr>
              <w:ilvl w:val="0"/>
              <w:numId w:val="1"/>
            </w:numPr>
            <w:spacing w:after="0"/>
            <w:jc w:val="both"/>
            <w:rPr>
              <w:rFonts w:ascii="Arial" w:hAnsi="Arial" w:cs="Arial"/>
              <w:sz w:val="20"/>
              <w:szCs w:val="20"/>
            </w:rPr>
          </w:pPr>
          <w:bookmarkStart w:id="14" w:name="_CTVL001d92426d1f9e34c3eb75fb3c3aabebb16"/>
          <w:bookmarkEnd w:id="13"/>
          <w:r w:rsidRPr="009E28D8">
            <w:rPr>
              <w:rFonts w:ascii="Arial" w:hAnsi="Arial" w:cs="Arial"/>
              <w:sz w:val="20"/>
              <w:szCs w:val="20"/>
            </w:rPr>
            <w:t>Lundemo, P., Karlsson, E. N., &amp; Adlercreutz, P. (2017). Eliminating hydrolytic activity without affecting the transglycosylation of a GH1 β-glucosidase. Applied microbiology and biotechnology, 101(3), 1121–1131. https://doi.org/10.1007/s00253-016-7833-9</w:t>
          </w:r>
        </w:p>
        <w:p w14:paraId="513278E6" w14:textId="77777777" w:rsidR="009E28D8" w:rsidRDefault="009E28D8" w:rsidP="00867C46">
          <w:pPr>
            <w:pStyle w:val="CitaviBibliographyEntry"/>
            <w:numPr>
              <w:ilvl w:val="0"/>
              <w:numId w:val="1"/>
            </w:numPr>
            <w:spacing w:after="0"/>
            <w:jc w:val="both"/>
            <w:rPr>
              <w:rFonts w:ascii="Arial" w:hAnsi="Arial" w:cs="Arial"/>
              <w:sz w:val="20"/>
              <w:szCs w:val="20"/>
            </w:rPr>
          </w:pPr>
          <w:bookmarkStart w:id="15" w:name="_CTVL001da6f8f27fa6849eeb4c48fbf6f2a0458"/>
          <w:bookmarkEnd w:id="14"/>
          <w:r w:rsidRPr="009E28D8">
            <w:rPr>
              <w:rFonts w:ascii="Arial" w:hAnsi="Arial" w:cs="Arial"/>
              <w:sz w:val="20"/>
              <w:szCs w:val="20"/>
            </w:rPr>
            <w:t>Otsuka, F. A. M., Chagas, R. S., Almeida, V. M., &amp; Marana, S. R. (2020). Homodimerization of a glycoside hydrolase family GH1 β-glucosidase suggests distinct activity of enzyme different states. Protein Science, 29(9), 1879–1889. https://doi.org/10.1002/pro.3908</w:t>
          </w:r>
        </w:p>
        <w:p w14:paraId="21011F30" w14:textId="77777777" w:rsidR="009E28D8" w:rsidRDefault="009E28D8" w:rsidP="00867C46">
          <w:pPr>
            <w:pStyle w:val="CitaviBibliographyEntry"/>
            <w:numPr>
              <w:ilvl w:val="0"/>
              <w:numId w:val="1"/>
            </w:numPr>
            <w:spacing w:after="0"/>
            <w:jc w:val="both"/>
            <w:rPr>
              <w:rFonts w:ascii="Arial" w:hAnsi="Arial" w:cs="Arial"/>
              <w:sz w:val="20"/>
              <w:szCs w:val="20"/>
            </w:rPr>
          </w:pPr>
          <w:bookmarkStart w:id="16" w:name="_CTVL001b35dd6f8695649df852b7c9996991de0"/>
          <w:bookmarkEnd w:id="15"/>
          <w:r w:rsidRPr="009E28D8">
            <w:rPr>
              <w:rFonts w:ascii="Arial" w:hAnsi="Arial" w:cs="Arial"/>
              <w:sz w:val="20"/>
              <w:szCs w:val="20"/>
            </w:rPr>
            <w:t>Pentzold, S., Zagrobelny, M., Roelsgaard, P. S., Møller, B. L., &amp; Bak, S. (2014). The multiple strategies of an insect herbivore to overcome plant cyanogenic glucoside defence. PloS one, 9(3), e91337. https://doi.org/10.1371/journal.pone.0091337</w:t>
          </w:r>
        </w:p>
        <w:bookmarkEnd w:id="16"/>
        <w:p w14:paraId="4FE6B177" w14:textId="77777777" w:rsidR="009E28D8" w:rsidRDefault="009E28D8" w:rsidP="00867C46">
          <w:pPr>
            <w:pStyle w:val="ListParagraph"/>
            <w:numPr>
              <w:ilvl w:val="0"/>
              <w:numId w:val="1"/>
            </w:numPr>
            <w:jc w:val="both"/>
            <w:rPr>
              <w:rFonts w:ascii="Arial" w:hAnsi="Arial" w:cs="Arial"/>
              <w:sz w:val="20"/>
              <w:szCs w:val="20"/>
            </w:rPr>
          </w:pPr>
          <w:r w:rsidRPr="009E28D8">
            <w:rPr>
              <w:rFonts w:ascii="Arial" w:hAnsi="Arial" w:cs="Arial"/>
              <w:sz w:val="20"/>
              <w:szCs w:val="20"/>
            </w:rPr>
            <w:t>Poreddy, S., Mitra, S., Schöttner, M., Chandran, J., Schneider, B., Baldwin, I. T., Kumar, P., &amp; Pandit, S. S. (2015). Detoxification of hostplant's chemical defence rather than its anti-predator co-option drives β-glucosidase-mediated lepidopteran counteradaptation. Nature Communications, 6, 8525. https://doi.org/10.1038/ncomms9525</w:t>
          </w:r>
        </w:p>
        <w:p w14:paraId="109ABCF4" w14:textId="77777777" w:rsidR="006B1999" w:rsidRDefault="006B1999" w:rsidP="00867C46">
          <w:pPr>
            <w:pStyle w:val="CitaviBibliographyEntry"/>
            <w:numPr>
              <w:ilvl w:val="0"/>
              <w:numId w:val="1"/>
            </w:numPr>
            <w:spacing w:after="0"/>
            <w:jc w:val="both"/>
            <w:rPr>
              <w:rFonts w:ascii="Arial" w:hAnsi="Arial" w:cs="Arial"/>
              <w:sz w:val="20"/>
              <w:szCs w:val="20"/>
            </w:rPr>
          </w:pPr>
          <w:bookmarkStart w:id="17" w:name="_CTVL00180807b15a3bb4c3a81ccc7d43679744e"/>
          <w:r w:rsidRPr="006B1999">
            <w:rPr>
              <w:rFonts w:ascii="Arial" w:hAnsi="Arial" w:cs="Arial"/>
              <w:sz w:val="20"/>
              <w:szCs w:val="20"/>
            </w:rPr>
            <w:t>Rafiei, B., Ghadamyari, M., Imani, S., Hosseininaveh, V., Ahadiyat, A., &amp; Sharifi, M. (2020). Biochemical characterization of digestive carbohydrases in Moroccan locust, Dociostaurus maroccanus Thunberg (Orthoptera: Acrididae). Arthropods. https://www.iaees.org/publications/journals/arthropods/articles/2020-9(4)/biochemical-characterization-of-digestive-carbohydrases-in-moroccan-locust.pdf</w:t>
          </w:r>
        </w:p>
        <w:p w14:paraId="7090911E" w14:textId="77777777" w:rsidR="006B1999" w:rsidRDefault="006B1999" w:rsidP="00867C46">
          <w:pPr>
            <w:pStyle w:val="CitaviBibliographyEntry"/>
            <w:numPr>
              <w:ilvl w:val="0"/>
              <w:numId w:val="1"/>
            </w:numPr>
            <w:spacing w:after="0"/>
            <w:jc w:val="both"/>
            <w:rPr>
              <w:rFonts w:ascii="Arial" w:hAnsi="Arial" w:cs="Arial"/>
              <w:sz w:val="20"/>
              <w:szCs w:val="20"/>
            </w:rPr>
          </w:pPr>
          <w:bookmarkStart w:id="18" w:name="_CTVL001291d83931e6d4249ba073e47537e6b64"/>
          <w:bookmarkEnd w:id="17"/>
          <w:r w:rsidRPr="006B1999">
            <w:rPr>
              <w:rFonts w:ascii="Arial" w:hAnsi="Arial" w:cs="Arial"/>
              <w:sz w:val="20"/>
              <w:szCs w:val="20"/>
            </w:rPr>
            <w:t>Riseh, N. S., Ghadamyari, M., &amp; Motamediniya, B. (2012). Biochemical characterisation of α- and β-glucosidases and α- and β-galactosidases from red palm weevil, Rhynchophorus ferrugineus (Olivier) (Col.: Curculionide). Plant Protection Science, 48(2), 85–93. https://doi.org/10.17221/19/2011-PPS</w:t>
          </w:r>
        </w:p>
        <w:p w14:paraId="09D10995" w14:textId="77777777" w:rsidR="006B1999" w:rsidRDefault="006B1999" w:rsidP="00867C46">
          <w:pPr>
            <w:pStyle w:val="CitaviBibliographyEntry"/>
            <w:numPr>
              <w:ilvl w:val="0"/>
              <w:numId w:val="1"/>
            </w:numPr>
            <w:spacing w:after="0"/>
            <w:jc w:val="both"/>
            <w:rPr>
              <w:rFonts w:ascii="Arial" w:hAnsi="Arial" w:cs="Arial"/>
              <w:sz w:val="20"/>
              <w:szCs w:val="20"/>
            </w:rPr>
          </w:pPr>
          <w:bookmarkStart w:id="19" w:name="_CTVL0010d8c7e0cb01d431f9a5c2426ba234954"/>
          <w:bookmarkEnd w:id="18"/>
          <w:r w:rsidRPr="006B1999">
            <w:rPr>
              <w:rFonts w:ascii="Arial" w:hAnsi="Arial" w:cs="Arial"/>
              <w:sz w:val="20"/>
              <w:szCs w:val="20"/>
            </w:rPr>
            <w:t>Rosso, L., Lobry, J. R., Bajard, S., &amp; Flandrois, J. P. (1995). Convenient Model To Describe the Combined Effects of Temperature and pH on Microbial Growth. Applied and environmental microbiology, 61(2), 610–616. https://doi.org/10.1128/aem.61.2.610-616.1995</w:t>
          </w:r>
        </w:p>
        <w:p w14:paraId="4FD340CD"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0" w:name="_CTVL0014d0771e2e5f748d6a8d730caaf6cb790"/>
          <w:bookmarkEnd w:id="19"/>
          <w:r w:rsidRPr="006B1999">
            <w:rPr>
              <w:rFonts w:ascii="Arial" w:hAnsi="Arial" w:cs="Arial"/>
              <w:sz w:val="20"/>
              <w:szCs w:val="20"/>
            </w:rPr>
            <w:t>Sellami, S., &amp; Jamoussi, K. (2016). Investigation of larvae digestive β-glucosidase and proteases of the tomato pest Tuta absoluta for inhibiting the insect development. Bulletin of Entomological Research, 106(3), 406–414. https://doi.org/10.1017/S0007485316000079</w:t>
          </w:r>
        </w:p>
        <w:p w14:paraId="329E4B61"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1" w:name="_CTVL00123b5c9c2235e42a496c38335933a88f5"/>
          <w:bookmarkEnd w:id="20"/>
          <w:r w:rsidRPr="006B1999">
            <w:rPr>
              <w:rFonts w:ascii="Arial" w:hAnsi="Arial" w:cs="Arial"/>
              <w:sz w:val="20"/>
              <w:szCs w:val="20"/>
            </w:rPr>
            <w:t>Singh, G., Verma, A. K., &amp; Kumar, V. (2016). Catalytic properties, functional attributes and industrial applications of β-glucosidases. 3 Biotech. https://doi.org/10.1007/s13205-015-0328-z</w:t>
          </w:r>
        </w:p>
        <w:p w14:paraId="4B251BD3" w14:textId="77777777" w:rsidR="006B1999" w:rsidRDefault="006B1999" w:rsidP="00867C46">
          <w:pPr>
            <w:pStyle w:val="CitaviBibliographyEntry"/>
            <w:numPr>
              <w:ilvl w:val="0"/>
              <w:numId w:val="1"/>
            </w:numPr>
            <w:spacing w:after="0"/>
            <w:jc w:val="both"/>
            <w:rPr>
              <w:rFonts w:ascii="Arial" w:hAnsi="Arial" w:cs="Arial"/>
              <w:sz w:val="20"/>
              <w:szCs w:val="20"/>
            </w:rPr>
          </w:pPr>
          <w:bookmarkStart w:id="22" w:name="_CTVL0016e20157e449247c99016ce774212bb24"/>
          <w:bookmarkEnd w:id="21"/>
          <w:r w:rsidRPr="006B1999">
            <w:rPr>
              <w:rFonts w:ascii="Arial" w:hAnsi="Arial" w:cs="Arial"/>
              <w:sz w:val="20"/>
              <w:szCs w:val="20"/>
            </w:rPr>
            <w:t>Stygar, D., Dolezych, B., Nakonieczny, M., Migula, P., Michalczyk, K., &amp; Zaak, M. (2010). Digestive enzymes activity in larvae of Cameraria ohridella (Lepidoptera: Gracillariidae). Comptes rendus biologies, 333(10), 725–735. https://doi.org/10.1016/j.crvi.2010.08.004</w:t>
          </w:r>
        </w:p>
        <w:p w14:paraId="7486E18D" w14:textId="2CD30D5D" w:rsidR="006B1999" w:rsidRDefault="006B1999" w:rsidP="00867C46">
          <w:pPr>
            <w:pStyle w:val="CitaviBibliographyEntry"/>
            <w:numPr>
              <w:ilvl w:val="0"/>
              <w:numId w:val="1"/>
            </w:numPr>
            <w:spacing w:after="0"/>
            <w:jc w:val="both"/>
            <w:rPr>
              <w:rFonts w:ascii="Arial" w:hAnsi="Arial" w:cs="Arial"/>
              <w:sz w:val="20"/>
              <w:szCs w:val="20"/>
            </w:rPr>
          </w:pPr>
          <w:bookmarkStart w:id="23" w:name="_CTVL0010a5636b411e5491c90774fbde389fc26"/>
          <w:bookmarkEnd w:id="22"/>
          <w:r w:rsidRPr="006B1999">
            <w:rPr>
              <w:rFonts w:ascii="Arial" w:hAnsi="Arial" w:cs="Arial"/>
              <w:sz w:val="20"/>
              <w:szCs w:val="20"/>
            </w:rPr>
            <w:t>Uchima, C. A., Tokuda, G., Watanabe, H., Kitamoto, K., &amp; Arioka, M. (2012). Heterologous expression in Pichia pastoris and characterization of an endogenous thermostable and high-glucose-tolerant β-glucosidase from the termite Nasutitermes takasagoensis. Applied and Environmental Microbiology, 78(12), 4288–4293. https://doi.org/10.1128/AEM.07718-11</w:t>
          </w:r>
        </w:p>
        <w:p w14:paraId="4C92FEF7" w14:textId="77777777" w:rsidR="00E77622" w:rsidRDefault="00E77622" w:rsidP="00E77622">
          <w:pPr>
            <w:pStyle w:val="CitaviBibliographyEntry"/>
            <w:numPr>
              <w:ilvl w:val="0"/>
              <w:numId w:val="1"/>
            </w:numPr>
            <w:spacing w:after="0"/>
            <w:jc w:val="both"/>
            <w:rPr>
              <w:rFonts w:ascii="Arial" w:hAnsi="Arial" w:cs="Arial"/>
              <w:sz w:val="20"/>
              <w:szCs w:val="20"/>
            </w:rPr>
          </w:pPr>
          <w:bookmarkStart w:id="24" w:name="_CTVL001e2bad02f09b24167a49330f17a3bf878"/>
          <w:r w:rsidRPr="00877536">
            <w:rPr>
              <w:rFonts w:ascii="Arial" w:hAnsi="Arial" w:cs="Arial"/>
              <w:sz w:val="20"/>
              <w:szCs w:val="20"/>
            </w:rPr>
            <w:t>Vasić-Rački, Đ., Kragl, U., &amp; Liese, A. (2003). Benefits of enzyme kinetics modelling. Chemical and Biochemical Engineering Quarterly, 17(1), 7–18. https://doi.org/10.15255/CABEQ.2014.622</w:t>
          </w:r>
        </w:p>
        <w:p w14:paraId="5BC389EF" w14:textId="77777777" w:rsidR="006B1999" w:rsidRDefault="006B1999" w:rsidP="00E77622">
          <w:pPr>
            <w:pStyle w:val="CitaviBibliographyEntry"/>
            <w:numPr>
              <w:ilvl w:val="0"/>
              <w:numId w:val="1"/>
            </w:numPr>
            <w:spacing w:after="0"/>
            <w:jc w:val="both"/>
            <w:rPr>
              <w:rFonts w:ascii="Arial" w:hAnsi="Arial" w:cs="Arial"/>
              <w:sz w:val="20"/>
              <w:szCs w:val="20"/>
            </w:rPr>
          </w:pPr>
          <w:bookmarkStart w:id="25" w:name="_CTVL00146f30b2d62e34144999bf3cdc3bd8c55"/>
          <w:bookmarkEnd w:id="23"/>
          <w:bookmarkEnd w:id="24"/>
          <w:r w:rsidRPr="006B1999">
            <w:rPr>
              <w:rFonts w:ascii="Arial" w:hAnsi="Arial" w:cs="Arial"/>
              <w:sz w:val="20"/>
              <w:szCs w:val="20"/>
            </w:rPr>
            <w:lastRenderedPageBreak/>
            <w:t>Vassão, D. G., Wielsch, N., Gomes, A. M. d. M. M., Gebauer-Jung, S., Hupfer, Y., Svatoš, A., &amp; Gershenzon, J. (2018). Plant Defensive β-Glucosidases Resist Digestion and Sustain Activity in the Gut of a Lepidopteran Herbivore. Frontiers in Plant Science, 9, 1389. https://doi.org/10.3389/fpls.2018.01389</w:t>
          </w:r>
        </w:p>
        <w:bookmarkEnd w:id="25"/>
        <w:p w14:paraId="553B5648" w14:textId="02AFE535" w:rsidR="00FC29CB" w:rsidRPr="00041B19" w:rsidRDefault="006B1999" w:rsidP="00E77622">
          <w:pPr>
            <w:pStyle w:val="CitaviBibliographyEntry"/>
            <w:numPr>
              <w:ilvl w:val="0"/>
              <w:numId w:val="1"/>
            </w:numPr>
            <w:spacing w:after="0"/>
            <w:jc w:val="both"/>
            <w:rPr>
              <w:rFonts w:ascii="Arial" w:hAnsi="Arial" w:cs="Arial"/>
              <w:sz w:val="20"/>
              <w:szCs w:val="20"/>
            </w:rPr>
          </w:pPr>
          <w:r w:rsidRPr="006B1999">
            <w:rPr>
              <w:rFonts w:ascii="Arial" w:hAnsi="Arial" w:cs="Arial"/>
              <w:sz w:val="20"/>
              <w:szCs w:val="20"/>
            </w:rPr>
            <w:t>Wojcik, M., &amp; Miłek, J. (2016). A new method to determine optimum temperature and activation energies for enzymatic reactions. Bioprocess and Biosystems Engineering, 39(8), 1319–1323. https://doi.org/10.1007/s00449-016-1596-7</w:t>
          </w:r>
          <w:r w:rsidR="004123F8" w:rsidRPr="00DA24D3">
            <w:rPr>
              <w:rFonts w:ascii="Arial" w:hAnsi="Arial" w:cs="Arial"/>
              <w:sz w:val="20"/>
              <w:szCs w:val="20"/>
            </w:rPr>
            <w:t>.</w:t>
          </w:r>
          <w:r w:rsidR="00FC29CB" w:rsidRPr="00DA24D3">
            <w:rPr>
              <w:rFonts w:ascii="Arial" w:hAnsi="Arial" w:cs="Arial"/>
              <w:sz w:val="20"/>
              <w:szCs w:val="20"/>
            </w:rPr>
            <w:fldChar w:fldCharType="end"/>
          </w:r>
          <w:r w:rsidR="00041B19" w:rsidRPr="00DA24D3">
            <w:rPr>
              <w:rFonts w:ascii="Arial" w:hAnsi="Arial" w:cs="Arial"/>
              <w:sz w:val="20"/>
              <w:szCs w:val="20"/>
            </w:rPr>
            <w:t xml:space="preserve"> </w:t>
          </w:r>
        </w:p>
      </w:sdtContent>
    </w:sdt>
    <w:p w14:paraId="6069D9C0" w14:textId="73721A87" w:rsidR="008746F2" w:rsidRDefault="006B1999" w:rsidP="006B1999">
      <w:pPr>
        <w:pStyle w:val="CitaviBibliographyEntry"/>
        <w:numPr>
          <w:ilvl w:val="0"/>
          <w:numId w:val="1"/>
        </w:numPr>
        <w:jc w:val="both"/>
        <w:rPr>
          <w:rFonts w:ascii="Arial" w:hAnsi="Arial" w:cs="Arial"/>
          <w:sz w:val="20"/>
          <w:szCs w:val="20"/>
        </w:rPr>
      </w:pPr>
      <w:r w:rsidRPr="006B1999">
        <w:rPr>
          <w:rFonts w:ascii="Arial" w:hAnsi="Arial" w:cs="Arial"/>
          <w:sz w:val="20"/>
          <w:szCs w:val="20"/>
        </w:rPr>
        <w:t xml:space="preserve">Zwietering, M. H., Wijtzes, T., De Wit, J. C., &amp; van 't Riet, K. (1992). A decision support system for prediction of the microbial spoilage in foods. Journal of Food Protection, 55(12), 973–979. </w:t>
      </w:r>
      <w:hyperlink r:id="rId18" w:history="1">
        <w:r w:rsidRPr="00932BED">
          <w:rPr>
            <w:rStyle w:val="Hyperlink"/>
            <w:rFonts w:ascii="Arial" w:hAnsi="Arial" w:cs="Arial"/>
            <w:sz w:val="20"/>
            <w:szCs w:val="20"/>
          </w:rPr>
          <w:t>https://doi.org/10.4315/0362-028X-55.12.973</w:t>
        </w:r>
      </w:hyperlink>
    </w:p>
    <w:p w14:paraId="7A3432F6" w14:textId="77777777" w:rsidR="006B1999" w:rsidRPr="00DA24D3" w:rsidRDefault="006B1999" w:rsidP="001C6F7F">
      <w:pPr>
        <w:pStyle w:val="CitaviBibliographyEntry"/>
        <w:ind w:left="720" w:firstLine="0"/>
        <w:jc w:val="both"/>
        <w:rPr>
          <w:rFonts w:ascii="Arial" w:hAnsi="Arial" w:cs="Arial"/>
          <w:sz w:val="20"/>
          <w:szCs w:val="20"/>
        </w:rPr>
      </w:pPr>
    </w:p>
    <w:sectPr w:rsidR="006B1999" w:rsidRPr="00DA24D3">
      <w:headerReference w:type="even" r:id="rId19"/>
      <w:headerReference w:type="default" r:id="rId20"/>
      <w:footerReference w:type="even" r:id="rId21"/>
      <w:footerReference w:type="default" r:id="rId22"/>
      <w:headerReference w:type="first" r:id="rId23"/>
      <w:footerReference w:type="first" r:id="rId2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D8E1" w14:textId="77777777" w:rsidR="00114436" w:rsidRDefault="00114436">
      <w:r>
        <w:separator/>
      </w:r>
    </w:p>
  </w:endnote>
  <w:endnote w:type="continuationSeparator" w:id="0">
    <w:p w14:paraId="15E08284" w14:textId="77777777" w:rsidR="00114436" w:rsidRDefault="0011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290D" w14:textId="77777777" w:rsidR="00432E4C" w:rsidRDefault="00432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087202"/>
      <w:docPartObj>
        <w:docPartGallery w:val="Page Numbers (Bottom of Page)"/>
        <w:docPartUnique/>
      </w:docPartObj>
    </w:sdtPr>
    <w:sdtContent>
      <w:p w14:paraId="6698EF29" w14:textId="486239A5" w:rsidR="00432E4C" w:rsidRDefault="00432E4C">
        <w:pPr>
          <w:pStyle w:val="Footer"/>
          <w:jc w:val="right"/>
        </w:pPr>
        <w:r>
          <w:fldChar w:fldCharType="begin"/>
        </w:r>
        <w:r>
          <w:instrText>PAGE   \* MERGEFORMAT</w:instrText>
        </w:r>
        <w:r>
          <w:fldChar w:fldCharType="separate"/>
        </w:r>
        <w:r w:rsidR="00C055A6" w:rsidRPr="00C055A6">
          <w:rPr>
            <w:noProof/>
            <w:lang w:val="fr-FR"/>
          </w:rPr>
          <w:t>1</w:t>
        </w:r>
        <w:r>
          <w:fldChar w:fldCharType="end"/>
        </w:r>
      </w:p>
    </w:sdtContent>
  </w:sdt>
  <w:p w14:paraId="141BDAA7" w14:textId="77777777" w:rsidR="00432E4C" w:rsidRDefault="00432E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4A19" w14:textId="77777777" w:rsidR="00432E4C" w:rsidRDefault="00432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7949" w14:textId="77777777" w:rsidR="00114436" w:rsidRDefault="00114436">
      <w:r>
        <w:separator/>
      </w:r>
    </w:p>
  </w:footnote>
  <w:footnote w:type="continuationSeparator" w:id="0">
    <w:p w14:paraId="05502673" w14:textId="77777777" w:rsidR="00114436" w:rsidRDefault="0011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437C" w14:textId="138B0CCC" w:rsidR="00432E4C" w:rsidRDefault="00000000">
    <w:pPr>
      <w:pStyle w:val="Header"/>
    </w:pPr>
    <w:r>
      <w:rPr>
        <w:noProof/>
      </w:rPr>
      <w:pict w14:anchorId="6D5C9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2063" o:spid="_x0000_s1026"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04CB" w14:textId="3F7678C2" w:rsidR="00432E4C" w:rsidRDefault="00000000">
    <w:r>
      <w:rPr>
        <w:noProof/>
      </w:rPr>
      <w:pict w14:anchorId="37CC9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2064" o:spid="_x0000_s1027"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3E7A" w14:textId="65B5ABA9" w:rsidR="00432E4C" w:rsidRDefault="00000000">
    <w:pPr>
      <w:pStyle w:val="Header"/>
    </w:pPr>
    <w:r>
      <w:rPr>
        <w:noProof/>
      </w:rPr>
      <w:pict w14:anchorId="0CD51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2062" o:spid="_x0000_s1025" type="#_x0000_t136" style="position:absolute;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77431"/>
    <w:multiLevelType w:val="hybridMultilevel"/>
    <w:tmpl w:val="A3B6E5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612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0A3E"/>
    <w:rsid w:val="000120D3"/>
    <w:rsid w:val="00016124"/>
    <w:rsid w:val="00030986"/>
    <w:rsid w:val="00041B19"/>
    <w:rsid w:val="00045966"/>
    <w:rsid w:val="00065DDE"/>
    <w:rsid w:val="00070DAC"/>
    <w:rsid w:val="00080A3E"/>
    <w:rsid w:val="0009536D"/>
    <w:rsid w:val="000A4B8E"/>
    <w:rsid w:val="000B0FA5"/>
    <w:rsid w:val="000D375B"/>
    <w:rsid w:val="000E4ACE"/>
    <w:rsid w:val="00101002"/>
    <w:rsid w:val="00114436"/>
    <w:rsid w:val="0014413F"/>
    <w:rsid w:val="0015276E"/>
    <w:rsid w:val="00161DCE"/>
    <w:rsid w:val="00164D2C"/>
    <w:rsid w:val="0016549C"/>
    <w:rsid w:val="001739AF"/>
    <w:rsid w:val="0017524F"/>
    <w:rsid w:val="00180968"/>
    <w:rsid w:val="00197DAE"/>
    <w:rsid w:val="001B3CFF"/>
    <w:rsid w:val="001B5F5C"/>
    <w:rsid w:val="001B6884"/>
    <w:rsid w:val="001C1F72"/>
    <w:rsid w:val="001C6F7F"/>
    <w:rsid w:val="001D04A7"/>
    <w:rsid w:val="001E2E7E"/>
    <w:rsid w:val="001F691B"/>
    <w:rsid w:val="00200E6C"/>
    <w:rsid w:val="002075C4"/>
    <w:rsid w:val="00234A94"/>
    <w:rsid w:val="00247803"/>
    <w:rsid w:val="002560B6"/>
    <w:rsid w:val="002732BF"/>
    <w:rsid w:val="0028019C"/>
    <w:rsid w:val="002829BC"/>
    <w:rsid w:val="00292BA4"/>
    <w:rsid w:val="002A452E"/>
    <w:rsid w:val="002B27D6"/>
    <w:rsid w:val="002B3538"/>
    <w:rsid w:val="002B63E1"/>
    <w:rsid w:val="002C03F0"/>
    <w:rsid w:val="002C6045"/>
    <w:rsid w:val="002C7B69"/>
    <w:rsid w:val="002E75B3"/>
    <w:rsid w:val="0033113D"/>
    <w:rsid w:val="00343696"/>
    <w:rsid w:val="0034375B"/>
    <w:rsid w:val="00395D7D"/>
    <w:rsid w:val="003B2C56"/>
    <w:rsid w:val="003B5ED2"/>
    <w:rsid w:val="003E2A3F"/>
    <w:rsid w:val="003E3E34"/>
    <w:rsid w:val="003F0D89"/>
    <w:rsid w:val="003F6213"/>
    <w:rsid w:val="004123F8"/>
    <w:rsid w:val="004255BE"/>
    <w:rsid w:val="00431233"/>
    <w:rsid w:val="00432E4C"/>
    <w:rsid w:val="004363E8"/>
    <w:rsid w:val="004407A1"/>
    <w:rsid w:val="004532F2"/>
    <w:rsid w:val="00454EA8"/>
    <w:rsid w:val="004730E6"/>
    <w:rsid w:val="00474307"/>
    <w:rsid w:val="0047543D"/>
    <w:rsid w:val="004757CD"/>
    <w:rsid w:val="00483DF3"/>
    <w:rsid w:val="00486009"/>
    <w:rsid w:val="004963B8"/>
    <w:rsid w:val="004B7B50"/>
    <w:rsid w:val="004D2936"/>
    <w:rsid w:val="004D391D"/>
    <w:rsid w:val="004D6B65"/>
    <w:rsid w:val="004E6112"/>
    <w:rsid w:val="004F1A99"/>
    <w:rsid w:val="005074D2"/>
    <w:rsid w:val="0051531F"/>
    <w:rsid w:val="00526D52"/>
    <w:rsid w:val="00544A83"/>
    <w:rsid w:val="00565B43"/>
    <w:rsid w:val="00567692"/>
    <w:rsid w:val="00570175"/>
    <w:rsid w:val="00573B58"/>
    <w:rsid w:val="005765E9"/>
    <w:rsid w:val="005927B1"/>
    <w:rsid w:val="005A5A39"/>
    <w:rsid w:val="005A7630"/>
    <w:rsid w:val="005B1227"/>
    <w:rsid w:val="005C1206"/>
    <w:rsid w:val="005C7C6D"/>
    <w:rsid w:val="005E085B"/>
    <w:rsid w:val="005E25F2"/>
    <w:rsid w:val="0061759E"/>
    <w:rsid w:val="00644F74"/>
    <w:rsid w:val="00650F79"/>
    <w:rsid w:val="00652630"/>
    <w:rsid w:val="00677EEE"/>
    <w:rsid w:val="006A0407"/>
    <w:rsid w:val="006A2CA3"/>
    <w:rsid w:val="006B06E7"/>
    <w:rsid w:val="006B1999"/>
    <w:rsid w:val="006B768A"/>
    <w:rsid w:val="006C10A9"/>
    <w:rsid w:val="006E2291"/>
    <w:rsid w:val="006E77D4"/>
    <w:rsid w:val="006F002D"/>
    <w:rsid w:val="00715F75"/>
    <w:rsid w:val="00734AC3"/>
    <w:rsid w:val="00742317"/>
    <w:rsid w:val="007477EF"/>
    <w:rsid w:val="00751465"/>
    <w:rsid w:val="00754C52"/>
    <w:rsid w:val="00775ED3"/>
    <w:rsid w:val="00776938"/>
    <w:rsid w:val="00782189"/>
    <w:rsid w:val="00786536"/>
    <w:rsid w:val="007A1698"/>
    <w:rsid w:val="007A35D1"/>
    <w:rsid w:val="007B1519"/>
    <w:rsid w:val="007D0FD8"/>
    <w:rsid w:val="007D283E"/>
    <w:rsid w:val="007D2D79"/>
    <w:rsid w:val="007E2CDF"/>
    <w:rsid w:val="007E6E7F"/>
    <w:rsid w:val="008034BB"/>
    <w:rsid w:val="008124DF"/>
    <w:rsid w:val="00817CE5"/>
    <w:rsid w:val="00837388"/>
    <w:rsid w:val="00845C10"/>
    <w:rsid w:val="008528C8"/>
    <w:rsid w:val="00867C46"/>
    <w:rsid w:val="00871D95"/>
    <w:rsid w:val="008730AF"/>
    <w:rsid w:val="008746F2"/>
    <w:rsid w:val="00876C23"/>
    <w:rsid w:val="00877536"/>
    <w:rsid w:val="008832F8"/>
    <w:rsid w:val="00884A43"/>
    <w:rsid w:val="00895C74"/>
    <w:rsid w:val="008C32D7"/>
    <w:rsid w:val="008F402B"/>
    <w:rsid w:val="00903584"/>
    <w:rsid w:val="00951E54"/>
    <w:rsid w:val="00951E90"/>
    <w:rsid w:val="009520D6"/>
    <w:rsid w:val="00952424"/>
    <w:rsid w:val="0097214D"/>
    <w:rsid w:val="009B234E"/>
    <w:rsid w:val="009C0C1C"/>
    <w:rsid w:val="009C198D"/>
    <w:rsid w:val="009C304B"/>
    <w:rsid w:val="009E28D8"/>
    <w:rsid w:val="009E3626"/>
    <w:rsid w:val="009F1CA1"/>
    <w:rsid w:val="00A20125"/>
    <w:rsid w:val="00A23DA7"/>
    <w:rsid w:val="00A3376D"/>
    <w:rsid w:val="00A40D67"/>
    <w:rsid w:val="00A50A37"/>
    <w:rsid w:val="00A50F03"/>
    <w:rsid w:val="00A605ED"/>
    <w:rsid w:val="00A84402"/>
    <w:rsid w:val="00AC4C63"/>
    <w:rsid w:val="00AD2275"/>
    <w:rsid w:val="00AE6476"/>
    <w:rsid w:val="00B00AB4"/>
    <w:rsid w:val="00B02D1E"/>
    <w:rsid w:val="00B054CA"/>
    <w:rsid w:val="00B309A9"/>
    <w:rsid w:val="00B34AB4"/>
    <w:rsid w:val="00B42964"/>
    <w:rsid w:val="00B47ADF"/>
    <w:rsid w:val="00B77EB4"/>
    <w:rsid w:val="00B95FBD"/>
    <w:rsid w:val="00BB7B03"/>
    <w:rsid w:val="00BC2666"/>
    <w:rsid w:val="00BC34DD"/>
    <w:rsid w:val="00BD60F8"/>
    <w:rsid w:val="00C055A6"/>
    <w:rsid w:val="00C26700"/>
    <w:rsid w:val="00C31188"/>
    <w:rsid w:val="00C418A6"/>
    <w:rsid w:val="00C4289E"/>
    <w:rsid w:val="00C4467E"/>
    <w:rsid w:val="00C616E9"/>
    <w:rsid w:val="00C6219F"/>
    <w:rsid w:val="00C91747"/>
    <w:rsid w:val="00C92937"/>
    <w:rsid w:val="00C94AF9"/>
    <w:rsid w:val="00CB62E7"/>
    <w:rsid w:val="00CC4EDB"/>
    <w:rsid w:val="00CD2FEE"/>
    <w:rsid w:val="00CD4DAC"/>
    <w:rsid w:val="00CF5ACF"/>
    <w:rsid w:val="00D11F25"/>
    <w:rsid w:val="00D338E2"/>
    <w:rsid w:val="00D40E69"/>
    <w:rsid w:val="00D41CB7"/>
    <w:rsid w:val="00D46190"/>
    <w:rsid w:val="00D60B0C"/>
    <w:rsid w:val="00D66E24"/>
    <w:rsid w:val="00D95233"/>
    <w:rsid w:val="00DA24D3"/>
    <w:rsid w:val="00DC4432"/>
    <w:rsid w:val="00DE3BC2"/>
    <w:rsid w:val="00DE5DC7"/>
    <w:rsid w:val="00E16049"/>
    <w:rsid w:val="00E2145F"/>
    <w:rsid w:val="00E23307"/>
    <w:rsid w:val="00E25824"/>
    <w:rsid w:val="00E323B4"/>
    <w:rsid w:val="00E46C08"/>
    <w:rsid w:val="00E50080"/>
    <w:rsid w:val="00E646BE"/>
    <w:rsid w:val="00E66828"/>
    <w:rsid w:val="00E77622"/>
    <w:rsid w:val="00E97B47"/>
    <w:rsid w:val="00EB0A46"/>
    <w:rsid w:val="00EB52FD"/>
    <w:rsid w:val="00ED182C"/>
    <w:rsid w:val="00ED5CAC"/>
    <w:rsid w:val="00EE4944"/>
    <w:rsid w:val="00EF107D"/>
    <w:rsid w:val="00F107C1"/>
    <w:rsid w:val="00F316E9"/>
    <w:rsid w:val="00F35206"/>
    <w:rsid w:val="00F37AE3"/>
    <w:rsid w:val="00F46E6E"/>
    <w:rsid w:val="00F536B0"/>
    <w:rsid w:val="00F713A0"/>
    <w:rsid w:val="00F722E9"/>
    <w:rsid w:val="00F7266E"/>
    <w:rsid w:val="00F730F4"/>
    <w:rsid w:val="00F77122"/>
    <w:rsid w:val="00F87BD1"/>
    <w:rsid w:val="00F95E07"/>
    <w:rsid w:val="00FC1982"/>
    <w:rsid w:val="00FC29CB"/>
    <w:rsid w:val="00FC5BB0"/>
    <w:rsid w:val="00FD17C1"/>
    <w:rsid w:val="00FE5186"/>
    <w:rsid w:val="00FE5B5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33D4DF"/>
  <w15:docId w15:val="{C9DDE203-D4D1-4115-8DA7-D78396B7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paragraph" w:styleId="Heading7">
    <w:name w:val="heading 7"/>
    <w:basedOn w:val="Normal"/>
    <w:next w:val="Normal"/>
    <w:link w:val="Heading7Char"/>
    <w:uiPriority w:val="9"/>
    <w:semiHidden/>
    <w:unhideWhenUsed/>
    <w:qFormat/>
    <w:rsid w:val="00FC29C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C29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29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delespacerserv1">
    <w:name w:val="Texte de l'espace réservé1"/>
    <w:basedOn w:val="DefaultParagraphFont"/>
    <w:uiPriority w:val="99"/>
    <w:semiHidden/>
    <w:rPr>
      <w:color w:val="808080"/>
    </w:rPr>
  </w:style>
  <w:style w:type="character" w:styleId="Hyperlink">
    <w:name w:val="Hyperlink"/>
    <w:basedOn w:val="DefaultParagraphFont"/>
    <w:uiPriority w:val="99"/>
    <w:unhideWhenUsed/>
    <w:rsid w:val="00751465"/>
    <w:rPr>
      <w:color w:val="0563C1" w:themeColor="hyperlink"/>
      <w:u w:val="single"/>
    </w:rPr>
  </w:style>
  <w:style w:type="paragraph" w:styleId="ListParagraph">
    <w:name w:val="List Paragraph"/>
    <w:basedOn w:val="Normal"/>
    <w:uiPriority w:val="34"/>
    <w:qFormat/>
    <w:rsid w:val="009C0C1C"/>
    <w:pPr>
      <w:ind w:left="720"/>
      <w:contextualSpacing/>
    </w:pPr>
  </w:style>
  <w:style w:type="character" w:customStyle="1" w:styleId="math-inline">
    <w:name w:val="math-inline"/>
    <w:basedOn w:val="DefaultParagraphFont"/>
    <w:rsid w:val="005765E9"/>
  </w:style>
  <w:style w:type="paragraph" w:styleId="NormalWeb">
    <w:name w:val="Normal (Web)"/>
    <w:basedOn w:val="Normal"/>
    <w:link w:val="NormalWebChar"/>
    <w:uiPriority w:val="99"/>
    <w:unhideWhenUsed/>
    <w:rsid w:val="005765E9"/>
    <w:pPr>
      <w:spacing w:before="100" w:beforeAutospacing="1" w:after="100" w:afterAutospacing="1"/>
    </w:pPr>
    <w:rPr>
      <w:color w:val="000000"/>
      <w:lang w:val="fr-FR" w:eastAsia="fr-FR"/>
    </w:rPr>
  </w:style>
  <w:style w:type="character" w:customStyle="1" w:styleId="NormalWebChar">
    <w:name w:val="Normal (Web) Char"/>
    <w:basedOn w:val="DefaultParagraphFont"/>
    <w:link w:val="NormalWeb"/>
    <w:uiPriority w:val="99"/>
    <w:rsid w:val="005765E9"/>
    <w:rPr>
      <w:color w:val="000000"/>
      <w:sz w:val="24"/>
      <w:szCs w:val="24"/>
      <w:lang w:val="fr-FR" w:eastAsia="fr-FR"/>
    </w:rPr>
  </w:style>
  <w:style w:type="paragraph" w:styleId="Header">
    <w:name w:val="header"/>
    <w:basedOn w:val="Normal"/>
    <w:link w:val="HeaderChar"/>
    <w:uiPriority w:val="99"/>
    <w:unhideWhenUsed/>
    <w:rsid w:val="00B47ADF"/>
    <w:pPr>
      <w:tabs>
        <w:tab w:val="center" w:pos="4703"/>
        <w:tab w:val="right" w:pos="9406"/>
      </w:tabs>
    </w:pPr>
  </w:style>
  <w:style w:type="character" w:customStyle="1" w:styleId="HeaderChar">
    <w:name w:val="Header Char"/>
    <w:basedOn w:val="DefaultParagraphFont"/>
    <w:link w:val="Header"/>
    <w:uiPriority w:val="99"/>
    <w:rsid w:val="00B47ADF"/>
    <w:rPr>
      <w:sz w:val="24"/>
      <w:szCs w:val="24"/>
    </w:rPr>
  </w:style>
  <w:style w:type="paragraph" w:styleId="Footer">
    <w:name w:val="footer"/>
    <w:basedOn w:val="Normal"/>
    <w:link w:val="FooterChar"/>
    <w:uiPriority w:val="99"/>
    <w:unhideWhenUsed/>
    <w:rsid w:val="00B47ADF"/>
    <w:pPr>
      <w:tabs>
        <w:tab w:val="center" w:pos="4703"/>
        <w:tab w:val="right" w:pos="9406"/>
      </w:tabs>
    </w:pPr>
  </w:style>
  <w:style w:type="character" w:customStyle="1" w:styleId="FooterChar">
    <w:name w:val="Footer Char"/>
    <w:basedOn w:val="DefaultParagraphFont"/>
    <w:link w:val="Footer"/>
    <w:uiPriority w:val="99"/>
    <w:rsid w:val="00B47ADF"/>
    <w:rPr>
      <w:sz w:val="24"/>
      <w:szCs w:val="24"/>
    </w:rPr>
  </w:style>
  <w:style w:type="table" w:styleId="TableGrid">
    <w:name w:val="Table Grid"/>
    <w:basedOn w:val="TableNormal"/>
    <w:uiPriority w:val="39"/>
    <w:rsid w:val="00101002"/>
    <w:rPr>
      <w:rFonts w:eastAsia="Calibri"/>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29CB"/>
    <w:rPr>
      <w:color w:val="808080"/>
    </w:rPr>
  </w:style>
  <w:style w:type="paragraph" w:customStyle="1" w:styleId="CitaviBibliographyEntry">
    <w:name w:val="Citavi Bibliography Entry"/>
    <w:basedOn w:val="Normal"/>
    <w:link w:val="CitaviBibliographyEntryCar"/>
    <w:uiPriority w:val="99"/>
    <w:rsid w:val="00FC29CB"/>
    <w:pPr>
      <w:tabs>
        <w:tab w:val="left" w:pos="283"/>
      </w:tabs>
      <w:spacing w:after="60"/>
      <w:ind w:left="283" w:hanging="283"/>
    </w:pPr>
  </w:style>
  <w:style w:type="character" w:customStyle="1" w:styleId="CitaviBibliographyEntryCar">
    <w:name w:val="Citavi Bibliography Entry Car"/>
    <w:basedOn w:val="DefaultParagraphFont"/>
    <w:link w:val="CitaviBibliographyEntry"/>
    <w:uiPriority w:val="99"/>
    <w:rsid w:val="00FC29CB"/>
    <w:rPr>
      <w:sz w:val="24"/>
      <w:szCs w:val="24"/>
    </w:rPr>
  </w:style>
  <w:style w:type="paragraph" w:customStyle="1" w:styleId="CitaviBibliographyHeading">
    <w:name w:val="Citavi Bibliography Heading"/>
    <w:basedOn w:val="Heading1"/>
    <w:link w:val="CitaviBibliographyHeadingCar"/>
    <w:uiPriority w:val="99"/>
    <w:rsid w:val="00FC29CB"/>
  </w:style>
  <w:style w:type="character" w:customStyle="1" w:styleId="CitaviBibliographyHeadingCar">
    <w:name w:val="Citavi Bibliography Heading Car"/>
    <w:basedOn w:val="DefaultParagraphFont"/>
    <w:link w:val="CitaviBibliographyHeading"/>
    <w:uiPriority w:val="99"/>
    <w:rsid w:val="00FC29CB"/>
    <w:rPr>
      <w:b/>
      <w:bCs/>
      <w:kern w:val="36"/>
      <w:sz w:val="48"/>
      <w:szCs w:val="48"/>
    </w:rPr>
  </w:style>
  <w:style w:type="paragraph" w:customStyle="1" w:styleId="CitaviChapterBibliographyHeading">
    <w:name w:val="Citavi Chapter Bibliography Heading"/>
    <w:basedOn w:val="Heading2"/>
    <w:link w:val="CitaviChapterBibliographyHeadingCar"/>
    <w:uiPriority w:val="99"/>
    <w:rsid w:val="00FC29CB"/>
  </w:style>
  <w:style w:type="character" w:customStyle="1" w:styleId="CitaviChapterBibliographyHeadingCar">
    <w:name w:val="Citavi Chapter Bibliography Heading Car"/>
    <w:basedOn w:val="DefaultParagraphFont"/>
    <w:link w:val="CitaviChapterBibliographyHeading"/>
    <w:uiPriority w:val="99"/>
    <w:rsid w:val="00FC29CB"/>
    <w:rPr>
      <w:b/>
      <w:bCs/>
      <w:iCs/>
      <w:sz w:val="36"/>
      <w:szCs w:val="36"/>
    </w:rPr>
  </w:style>
  <w:style w:type="paragraph" w:customStyle="1" w:styleId="CitaviBibliographySubheading1">
    <w:name w:val="Citavi Bibliography Subheading 1"/>
    <w:basedOn w:val="Heading2"/>
    <w:link w:val="CitaviBibliographySubheading1Car"/>
    <w:uiPriority w:val="99"/>
    <w:rsid w:val="00FC29CB"/>
    <w:pPr>
      <w:spacing w:before="280" w:line="360" w:lineRule="auto"/>
      <w:jc w:val="both"/>
      <w:outlineLvl w:val="9"/>
    </w:pPr>
  </w:style>
  <w:style w:type="character" w:customStyle="1" w:styleId="CitaviBibliographySubheading1Car">
    <w:name w:val="Citavi Bibliography Subheading 1 Car"/>
    <w:basedOn w:val="DefaultParagraphFont"/>
    <w:link w:val="CitaviBibliographySubheading1"/>
    <w:uiPriority w:val="99"/>
    <w:rsid w:val="00FC29CB"/>
    <w:rPr>
      <w:b/>
      <w:bCs/>
      <w:iCs/>
      <w:sz w:val="36"/>
      <w:szCs w:val="36"/>
    </w:rPr>
  </w:style>
  <w:style w:type="paragraph" w:customStyle="1" w:styleId="CitaviBibliographySubheading2">
    <w:name w:val="Citavi Bibliography Subheading 2"/>
    <w:basedOn w:val="Heading3"/>
    <w:link w:val="CitaviBibliographySubheading2Car"/>
    <w:uiPriority w:val="99"/>
    <w:rsid w:val="00FC29CB"/>
    <w:pPr>
      <w:spacing w:before="280" w:line="360" w:lineRule="auto"/>
      <w:jc w:val="both"/>
      <w:outlineLvl w:val="9"/>
    </w:pPr>
  </w:style>
  <w:style w:type="character" w:customStyle="1" w:styleId="CitaviBibliographySubheading2Car">
    <w:name w:val="Citavi Bibliography Subheading 2 Car"/>
    <w:basedOn w:val="DefaultParagraphFont"/>
    <w:link w:val="CitaviBibliographySubheading2"/>
    <w:uiPriority w:val="99"/>
    <w:rsid w:val="00FC29CB"/>
    <w:rPr>
      <w:b/>
      <w:bCs/>
      <w:sz w:val="28"/>
      <w:szCs w:val="28"/>
    </w:rPr>
  </w:style>
  <w:style w:type="paragraph" w:customStyle="1" w:styleId="CitaviBibliographySubheading3">
    <w:name w:val="Citavi Bibliography Subheading 3"/>
    <w:basedOn w:val="Heading4"/>
    <w:link w:val="CitaviBibliographySubheading3Car"/>
    <w:uiPriority w:val="99"/>
    <w:rsid w:val="00FC29CB"/>
    <w:pPr>
      <w:spacing w:before="280" w:line="360" w:lineRule="auto"/>
      <w:jc w:val="both"/>
      <w:outlineLvl w:val="9"/>
    </w:pPr>
  </w:style>
  <w:style w:type="character" w:customStyle="1" w:styleId="CitaviBibliographySubheading3Car">
    <w:name w:val="Citavi Bibliography Subheading 3 Car"/>
    <w:basedOn w:val="DefaultParagraphFont"/>
    <w:link w:val="CitaviBibliographySubheading3"/>
    <w:uiPriority w:val="99"/>
    <w:rsid w:val="00FC29CB"/>
    <w:rPr>
      <w:b/>
      <w:bCs/>
      <w:sz w:val="24"/>
      <w:szCs w:val="24"/>
    </w:rPr>
  </w:style>
  <w:style w:type="paragraph" w:customStyle="1" w:styleId="CitaviBibliographySubheading4">
    <w:name w:val="Citavi Bibliography Subheading 4"/>
    <w:basedOn w:val="Heading5"/>
    <w:link w:val="CitaviBibliographySubheading4Car"/>
    <w:uiPriority w:val="99"/>
    <w:rsid w:val="00FC29CB"/>
    <w:pPr>
      <w:spacing w:before="280" w:line="360" w:lineRule="auto"/>
      <w:jc w:val="both"/>
      <w:outlineLvl w:val="9"/>
    </w:pPr>
  </w:style>
  <w:style w:type="character" w:customStyle="1" w:styleId="CitaviBibliographySubheading4Car">
    <w:name w:val="Citavi Bibliography Subheading 4 Car"/>
    <w:basedOn w:val="DefaultParagraphFont"/>
    <w:link w:val="CitaviBibliographySubheading4"/>
    <w:uiPriority w:val="99"/>
    <w:rsid w:val="00FC29CB"/>
    <w:rPr>
      <w:b/>
      <w:bCs/>
      <w:iCs/>
    </w:rPr>
  </w:style>
  <w:style w:type="paragraph" w:customStyle="1" w:styleId="CitaviBibliographySubheading5">
    <w:name w:val="Citavi Bibliography Subheading 5"/>
    <w:basedOn w:val="Heading6"/>
    <w:link w:val="CitaviBibliographySubheading5Car"/>
    <w:uiPriority w:val="99"/>
    <w:rsid w:val="00FC29CB"/>
    <w:pPr>
      <w:spacing w:before="280" w:line="360" w:lineRule="auto"/>
      <w:jc w:val="both"/>
      <w:outlineLvl w:val="9"/>
    </w:pPr>
  </w:style>
  <w:style w:type="character" w:customStyle="1" w:styleId="CitaviBibliographySubheading5Car">
    <w:name w:val="Citavi Bibliography Subheading 5 Car"/>
    <w:basedOn w:val="DefaultParagraphFont"/>
    <w:link w:val="CitaviBibliographySubheading5"/>
    <w:uiPriority w:val="99"/>
    <w:rsid w:val="00FC29CB"/>
    <w:rPr>
      <w:b/>
      <w:bCs/>
      <w:sz w:val="16"/>
      <w:szCs w:val="16"/>
    </w:rPr>
  </w:style>
  <w:style w:type="paragraph" w:customStyle="1" w:styleId="CitaviBibliographySubheading6">
    <w:name w:val="Citavi Bibliography Subheading 6"/>
    <w:basedOn w:val="Heading7"/>
    <w:link w:val="CitaviBibliographySubheading6Car"/>
    <w:uiPriority w:val="99"/>
    <w:rsid w:val="00FC29CB"/>
    <w:pPr>
      <w:spacing w:before="280" w:line="360" w:lineRule="auto"/>
      <w:jc w:val="both"/>
      <w:outlineLvl w:val="9"/>
    </w:pPr>
  </w:style>
  <w:style w:type="character" w:customStyle="1" w:styleId="CitaviBibliographySubheading6Car">
    <w:name w:val="Citavi Bibliography Subheading 6 Car"/>
    <w:basedOn w:val="DefaultParagraphFont"/>
    <w:link w:val="CitaviBibliographySubheading6"/>
    <w:uiPriority w:val="99"/>
    <w:rsid w:val="00FC29CB"/>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semiHidden/>
    <w:rsid w:val="00FC29CB"/>
    <w:rPr>
      <w:rFonts w:asciiTheme="majorHAnsi" w:eastAsiaTheme="majorEastAsia" w:hAnsiTheme="majorHAnsi" w:cstheme="majorBidi"/>
      <w:i/>
      <w:iCs/>
      <w:color w:val="1F4D78" w:themeColor="accent1" w:themeShade="7F"/>
      <w:sz w:val="24"/>
      <w:szCs w:val="24"/>
    </w:rPr>
  </w:style>
  <w:style w:type="paragraph" w:customStyle="1" w:styleId="CitaviBibliographySubheading7">
    <w:name w:val="Citavi Bibliography Subheading 7"/>
    <w:basedOn w:val="Heading8"/>
    <w:link w:val="CitaviBibliographySubheading7Car"/>
    <w:uiPriority w:val="99"/>
    <w:rsid w:val="00FC29CB"/>
    <w:pPr>
      <w:spacing w:before="280" w:line="360" w:lineRule="auto"/>
      <w:jc w:val="both"/>
      <w:outlineLvl w:val="9"/>
    </w:pPr>
  </w:style>
  <w:style w:type="character" w:customStyle="1" w:styleId="CitaviBibliographySubheading7Car">
    <w:name w:val="Citavi Bibliography Subheading 7 Car"/>
    <w:basedOn w:val="DefaultParagraphFont"/>
    <w:link w:val="CitaviBibliographySubheading7"/>
    <w:uiPriority w:val="99"/>
    <w:rsid w:val="00FC29C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semiHidden/>
    <w:rsid w:val="00FC29CB"/>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ar"/>
    <w:uiPriority w:val="99"/>
    <w:rsid w:val="00FC29CB"/>
    <w:pPr>
      <w:spacing w:before="280" w:line="360" w:lineRule="auto"/>
      <w:jc w:val="both"/>
      <w:outlineLvl w:val="9"/>
    </w:pPr>
  </w:style>
  <w:style w:type="character" w:customStyle="1" w:styleId="CitaviBibliographySubheading8Car">
    <w:name w:val="Citavi Bibliography Subheading 8 Car"/>
    <w:basedOn w:val="DefaultParagraphFont"/>
    <w:link w:val="CitaviBibliographySubheading8"/>
    <w:uiPriority w:val="99"/>
    <w:rsid w:val="00FC29CB"/>
    <w:rPr>
      <w:rFonts w:asciiTheme="majorHAnsi" w:eastAsiaTheme="majorEastAsia" w:hAnsiTheme="majorHAnsi" w:cstheme="majorBidi"/>
      <w:i/>
      <w:iCs/>
      <w:color w:val="272727" w:themeColor="text1" w:themeTint="D8"/>
      <w:sz w:val="21"/>
      <w:szCs w:val="21"/>
    </w:rPr>
  </w:style>
  <w:style w:type="character" w:customStyle="1" w:styleId="Heading9Char">
    <w:name w:val="Heading 9 Char"/>
    <w:basedOn w:val="DefaultParagraphFont"/>
    <w:link w:val="Heading9"/>
    <w:uiPriority w:val="9"/>
    <w:semiHidden/>
    <w:rsid w:val="00FC29CB"/>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F6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5400">
      <w:bodyDiv w:val="1"/>
      <w:marLeft w:val="0"/>
      <w:marRight w:val="0"/>
      <w:marTop w:val="0"/>
      <w:marBottom w:val="0"/>
      <w:divBdr>
        <w:top w:val="none" w:sz="0" w:space="0" w:color="auto"/>
        <w:left w:val="none" w:sz="0" w:space="0" w:color="auto"/>
        <w:bottom w:val="none" w:sz="0" w:space="0" w:color="auto"/>
        <w:right w:val="none" w:sz="0" w:space="0" w:color="auto"/>
      </w:divBdr>
    </w:div>
    <w:div w:id="1801414724">
      <w:bodyDiv w:val="1"/>
      <w:marLeft w:val="0"/>
      <w:marRight w:val="0"/>
      <w:marTop w:val="0"/>
      <w:marBottom w:val="0"/>
      <w:divBdr>
        <w:top w:val="none" w:sz="0" w:space="0" w:color="auto"/>
        <w:left w:val="none" w:sz="0" w:space="0" w:color="auto"/>
        <w:bottom w:val="none" w:sz="0" w:space="0" w:color="auto"/>
        <w:right w:val="none" w:sz="0" w:space="0" w:color="auto"/>
      </w:divBdr>
    </w:div>
    <w:div w:id="208182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4315/0362-028X-55.12.973"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utomeris.io/WebPlotDigitizer" TargetMode="Externa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Postthesis\Projet%20de%20recherche_projets%20articles\Articles\Articles%20pour%20modelisation\Repr&#233;sentation%20mod&#233;lisation%20article%20insect%20bgl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pH!$A$2:$A$11</c:f>
              <c:numCache>
                <c:formatCode>General</c:formatCode>
                <c:ptCount val="10"/>
                <c:pt idx="0">
                  <c:v>3</c:v>
                </c:pt>
                <c:pt idx="1">
                  <c:v>4</c:v>
                </c:pt>
                <c:pt idx="2">
                  <c:v>5</c:v>
                </c:pt>
                <c:pt idx="3">
                  <c:v>6</c:v>
                </c:pt>
                <c:pt idx="4">
                  <c:v>7</c:v>
                </c:pt>
                <c:pt idx="5">
                  <c:v>8</c:v>
                </c:pt>
                <c:pt idx="6">
                  <c:v>9</c:v>
                </c:pt>
                <c:pt idx="7">
                  <c:v>10</c:v>
                </c:pt>
                <c:pt idx="8">
                  <c:v>11</c:v>
                </c:pt>
                <c:pt idx="9">
                  <c:v>12</c:v>
                </c:pt>
              </c:numCache>
            </c:numRef>
          </c:xVal>
          <c:yVal>
            <c:numRef>
              <c:f>pH!$B$2:$B$11</c:f>
              <c:numCache>
                <c:formatCode>General</c:formatCode>
                <c:ptCount val="10"/>
                <c:pt idx="0">
                  <c:v>4.0583999999999998</c:v>
                </c:pt>
                <c:pt idx="1">
                  <c:v>9.68</c:v>
                </c:pt>
                <c:pt idx="2">
                  <c:v>7.6896000000000004</c:v>
                </c:pt>
                <c:pt idx="3">
                  <c:v>5.1264000000000003</c:v>
                </c:pt>
                <c:pt idx="4">
                  <c:v>2.3496000000000001</c:v>
                </c:pt>
                <c:pt idx="5">
                  <c:v>1.4952000000000001</c:v>
                </c:pt>
                <c:pt idx="6">
                  <c:v>0.85440000000000005</c:v>
                </c:pt>
                <c:pt idx="7">
                  <c:v>1.1748000000000001</c:v>
                </c:pt>
                <c:pt idx="8">
                  <c:v>0.42720000000000002</c:v>
                </c:pt>
                <c:pt idx="9">
                  <c:v>0.32040000000000002</c:v>
                </c:pt>
              </c:numCache>
            </c:numRef>
          </c:yVal>
          <c:smooth val="0"/>
          <c:extLst>
            <c:ext xmlns:c16="http://schemas.microsoft.com/office/drawing/2014/chart" uri="{C3380CC4-5D6E-409C-BE32-E72D297353CC}">
              <c16:uniqueId val="{00000000-66ED-4C21-9FC5-D46026A34504}"/>
            </c:ext>
          </c:extLst>
        </c:ser>
        <c:dLbls>
          <c:showLegendKey val="0"/>
          <c:showVal val="0"/>
          <c:showCatName val="0"/>
          <c:showSerName val="0"/>
          <c:showPercent val="0"/>
          <c:showBubbleSize val="0"/>
        </c:dLbls>
        <c:axId val="1698998352"/>
        <c:axId val="1698998768"/>
      </c:scatterChart>
      <c:scatterChart>
        <c:scatterStyle val="smoothMarker"/>
        <c:varyColors val="0"/>
        <c:ser>
          <c:idx val="0"/>
          <c:order val="0"/>
          <c:tx>
            <c:v>MeM1</c:v>
          </c:tx>
          <c:spPr>
            <a:ln w="6350"/>
          </c:spPr>
          <c:marker>
            <c:symbol val="none"/>
          </c:marker>
          <c:xVal>
            <c:numRef>
              <c:f>pH!$D$2:$D$11</c:f>
              <c:numCache>
                <c:formatCode>General</c:formatCode>
                <c:ptCount val="10"/>
                <c:pt idx="0">
                  <c:v>3</c:v>
                </c:pt>
                <c:pt idx="1">
                  <c:v>4</c:v>
                </c:pt>
                <c:pt idx="2">
                  <c:v>5</c:v>
                </c:pt>
                <c:pt idx="3">
                  <c:v>6</c:v>
                </c:pt>
                <c:pt idx="4">
                  <c:v>7</c:v>
                </c:pt>
                <c:pt idx="5">
                  <c:v>8</c:v>
                </c:pt>
                <c:pt idx="6">
                  <c:v>9</c:v>
                </c:pt>
                <c:pt idx="7">
                  <c:v>10</c:v>
                </c:pt>
                <c:pt idx="8">
                  <c:v>11</c:v>
                </c:pt>
                <c:pt idx="9">
                  <c:v>12</c:v>
                </c:pt>
              </c:numCache>
            </c:numRef>
          </c:xVal>
          <c:yVal>
            <c:numRef>
              <c:f>pH!$E$2:$E$11</c:f>
              <c:numCache>
                <c:formatCode>General</c:formatCode>
                <c:ptCount val="10"/>
                <c:pt idx="0">
                  <c:v>4.1094258303679636</c:v>
                </c:pt>
                <c:pt idx="1">
                  <c:v>8.7850543756301747</c:v>
                </c:pt>
                <c:pt idx="2">
                  <c:v>8.4419115559934106</c:v>
                </c:pt>
                <c:pt idx="3">
                  <c:v>5.6267294513433574</c:v>
                </c:pt>
                <c:pt idx="4">
                  <c:v>1.2978271506524854</c:v>
                </c:pt>
                <c:pt idx="5">
                  <c:v>0.14928771341284333</c:v>
                </c:pt>
                <c:pt idx="6">
                  <c:v>1.515655872336286E-2</c:v>
                </c:pt>
                <c:pt idx="7">
                  <c:v>1.5179720366632122E-3</c:v>
                </c:pt>
                <c:pt idx="8">
                  <c:v>1.5182040424970152E-4</c:v>
                </c:pt>
                <c:pt idx="9">
                  <c:v>1.5182272469810143E-5</c:v>
                </c:pt>
              </c:numCache>
            </c:numRef>
          </c:yVal>
          <c:smooth val="1"/>
          <c:extLst>
            <c:ext xmlns:c16="http://schemas.microsoft.com/office/drawing/2014/chart" uri="{C3380CC4-5D6E-409C-BE32-E72D297353CC}">
              <c16:uniqueId val="{00000001-66ED-4C21-9FC5-D46026A34504}"/>
            </c:ext>
          </c:extLst>
        </c:ser>
        <c:dLbls>
          <c:showLegendKey val="0"/>
          <c:showVal val="0"/>
          <c:showCatName val="0"/>
          <c:showSerName val="0"/>
          <c:showPercent val="0"/>
          <c:showBubbleSize val="0"/>
        </c:dLbls>
        <c:axId val="1698998352"/>
        <c:axId val="1698998768"/>
      </c:scatterChart>
      <c:valAx>
        <c:axId val="1698998352"/>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698998768"/>
        <c:crosses val="autoZero"/>
        <c:crossBetween val="midCat"/>
        <c:majorUnit val="2"/>
      </c:valAx>
      <c:valAx>
        <c:axId val="1698998768"/>
        <c:scaling>
          <c:orientation val="minMax"/>
          <c:min val="0"/>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698998352"/>
        <c:crosses val="autoZero"/>
        <c:crossBetween val="midCat"/>
      </c:valAx>
    </c:plotArea>
    <c:legend>
      <c:legendPos val="r"/>
      <c:layout>
        <c:manualLayout>
          <c:xMode val="edge"/>
          <c:yMode val="edge"/>
          <c:x val="0.67735252498068388"/>
          <c:y val="0.34974903578029681"/>
          <c:w val="0.29925966601621873"/>
          <c:h val="0.14301520315387986"/>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Temp!$Y$2:$Y$14</c:f>
              <c:numCache>
                <c:formatCode>General</c:formatCode>
                <c:ptCount val="13"/>
                <c:pt idx="0">
                  <c:v>278</c:v>
                </c:pt>
                <c:pt idx="1">
                  <c:v>283</c:v>
                </c:pt>
                <c:pt idx="2">
                  <c:v>288</c:v>
                </c:pt>
                <c:pt idx="3">
                  <c:v>293</c:v>
                </c:pt>
                <c:pt idx="4">
                  <c:v>298</c:v>
                </c:pt>
                <c:pt idx="5">
                  <c:v>303</c:v>
                </c:pt>
                <c:pt idx="6">
                  <c:v>313</c:v>
                </c:pt>
                <c:pt idx="7">
                  <c:v>318</c:v>
                </c:pt>
                <c:pt idx="8">
                  <c:v>323</c:v>
                </c:pt>
                <c:pt idx="9">
                  <c:v>328</c:v>
                </c:pt>
                <c:pt idx="10">
                  <c:v>333</c:v>
                </c:pt>
                <c:pt idx="11">
                  <c:v>338</c:v>
                </c:pt>
                <c:pt idx="12">
                  <c:v>343</c:v>
                </c:pt>
              </c:numCache>
            </c:numRef>
          </c:xVal>
          <c:yVal>
            <c:numRef>
              <c:f>Temp!$Z$2:$Z$14</c:f>
              <c:numCache>
                <c:formatCode>General</c:formatCode>
                <c:ptCount val="13"/>
                <c:pt idx="0">
                  <c:v>1.42</c:v>
                </c:pt>
                <c:pt idx="1">
                  <c:v>1.94</c:v>
                </c:pt>
                <c:pt idx="2">
                  <c:v>2.3032439999999998</c:v>
                </c:pt>
                <c:pt idx="3">
                  <c:v>2.87426</c:v>
                </c:pt>
                <c:pt idx="4">
                  <c:v>3.6031</c:v>
                </c:pt>
                <c:pt idx="5">
                  <c:v>4.5062040000000003</c:v>
                </c:pt>
                <c:pt idx="6">
                  <c:v>4.8421279999999998</c:v>
                </c:pt>
                <c:pt idx="7">
                  <c:v>5.0339280000000004</c:v>
                </c:pt>
                <c:pt idx="8">
                  <c:v>5.23</c:v>
                </c:pt>
                <c:pt idx="9">
                  <c:v>4.342352</c:v>
                </c:pt>
                <c:pt idx="10">
                  <c:v>3.9017599999999999</c:v>
                </c:pt>
                <c:pt idx="11">
                  <c:v>1.9908840000000001</c:v>
                </c:pt>
                <c:pt idx="12">
                  <c:v>0.69705600000000001</c:v>
                </c:pt>
              </c:numCache>
            </c:numRef>
          </c:yVal>
          <c:smooth val="0"/>
          <c:extLst>
            <c:ext xmlns:c16="http://schemas.microsoft.com/office/drawing/2014/chart" uri="{C3380CC4-5D6E-409C-BE32-E72D297353CC}">
              <c16:uniqueId val="{00000000-DA33-4349-B7FD-8D345C537245}"/>
            </c:ext>
          </c:extLst>
        </c:ser>
        <c:dLbls>
          <c:showLegendKey val="0"/>
          <c:showVal val="0"/>
          <c:showCatName val="0"/>
          <c:showSerName val="0"/>
          <c:showPercent val="0"/>
          <c:showBubbleSize val="0"/>
        </c:dLbls>
        <c:axId val="1894912096"/>
        <c:axId val="1894913344"/>
      </c:scatterChart>
      <c:scatterChart>
        <c:scatterStyle val="smoothMarker"/>
        <c:varyColors val="0"/>
        <c:ser>
          <c:idx val="0"/>
          <c:order val="0"/>
          <c:tx>
            <c:v>BTM</c:v>
          </c:tx>
          <c:spPr>
            <a:ln w="6350"/>
          </c:spPr>
          <c:marker>
            <c:symbol val="none"/>
          </c:marker>
          <c:xVal>
            <c:numRef>
              <c:f>Temp!$AB$2:$AB$14</c:f>
              <c:numCache>
                <c:formatCode>General</c:formatCode>
                <c:ptCount val="13"/>
                <c:pt idx="0">
                  <c:v>278</c:v>
                </c:pt>
                <c:pt idx="1">
                  <c:v>283</c:v>
                </c:pt>
                <c:pt idx="2">
                  <c:v>288</c:v>
                </c:pt>
                <c:pt idx="3">
                  <c:v>293</c:v>
                </c:pt>
                <c:pt idx="4">
                  <c:v>298</c:v>
                </c:pt>
                <c:pt idx="5">
                  <c:v>303</c:v>
                </c:pt>
                <c:pt idx="6">
                  <c:v>313</c:v>
                </c:pt>
                <c:pt idx="7">
                  <c:v>318</c:v>
                </c:pt>
                <c:pt idx="8">
                  <c:v>323</c:v>
                </c:pt>
                <c:pt idx="9">
                  <c:v>328</c:v>
                </c:pt>
                <c:pt idx="10">
                  <c:v>333</c:v>
                </c:pt>
                <c:pt idx="11">
                  <c:v>338</c:v>
                </c:pt>
                <c:pt idx="12">
                  <c:v>343</c:v>
                </c:pt>
              </c:numCache>
            </c:numRef>
          </c:xVal>
          <c:yVal>
            <c:numRef>
              <c:f>Temp!$AC$2:$AC$14</c:f>
              <c:numCache>
                <c:formatCode>General</c:formatCode>
                <c:ptCount val="13"/>
                <c:pt idx="0">
                  <c:v>1.5650756891686248</c:v>
                </c:pt>
                <c:pt idx="1">
                  <c:v>1.9584462648761933</c:v>
                </c:pt>
                <c:pt idx="2">
                  <c:v>2.4171432706461764</c:v>
                </c:pt>
                <c:pt idx="3">
                  <c:v>2.9354798856066386</c:v>
                </c:pt>
                <c:pt idx="4">
                  <c:v>3.4972219192010963</c:v>
                </c:pt>
                <c:pt idx="5">
                  <c:v>4.071038740555065</c:v>
                </c:pt>
                <c:pt idx="6">
                  <c:v>5.0262337627792135</c:v>
                </c:pt>
                <c:pt idx="7">
                  <c:v>5.2339506816839068</c:v>
                </c:pt>
                <c:pt idx="8">
                  <c:v>5.1145998559698054</c:v>
                </c:pt>
                <c:pt idx="9">
                  <c:v>4.5627359890147501</c:v>
                </c:pt>
                <c:pt idx="10">
                  <c:v>3.5327777054298308</c:v>
                </c:pt>
                <c:pt idx="11">
                  <c:v>2.1278392871125158</c:v>
                </c:pt>
                <c:pt idx="12">
                  <c:v>0.72181640942216474</c:v>
                </c:pt>
              </c:numCache>
            </c:numRef>
          </c:yVal>
          <c:smooth val="1"/>
          <c:extLst>
            <c:ext xmlns:c16="http://schemas.microsoft.com/office/drawing/2014/chart" uri="{C3380CC4-5D6E-409C-BE32-E72D297353CC}">
              <c16:uniqueId val="{00000001-DA33-4349-B7FD-8D345C537245}"/>
            </c:ext>
          </c:extLst>
        </c:ser>
        <c:dLbls>
          <c:showLegendKey val="0"/>
          <c:showVal val="0"/>
          <c:showCatName val="0"/>
          <c:showSerName val="0"/>
          <c:showPercent val="0"/>
          <c:showBubbleSize val="0"/>
        </c:dLbls>
        <c:axId val="1894912096"/>
        <c:axId val="1894913344"/>
      </c:scatterChart>
      <c:valAx>
        <c:axId val="1894912096"/>
        <c:scaling>
          <c:orientation val="minMax"/>
          <c:min val="270"/>
        </c:scaling>
        <c:delete val="0"/>
        <c:axPos val="b"/>
        <c:title>
          <c:tx>
            <c:rich>
              <a:bodyPr/>
              <a:lstStyle/>
              <a:p>
                <a:pPr>
                  <a:defRPr/>
                </a:pPr>
                <a:r>
                  <a:rPr lang="en-US"/>
                  <a:t>Temperature (K)</a:t>
                </a:r>
              </a:p>
            </c:rich>
          </c:tx>
          <c:overlay val="0"/>
        </c:title>
        <c:numFmt formatCode="General" sourceLinked="1"/>
        <c:majorTickMark val="none"/>
        <c:minorTickMark val="none"/>
        <c:tickLblPos val="nextTo"/>
        <c:crossAx val="1894913344"/>
        <c:crosses val="autoZero"/>
        <c:crossBetween val="midCat"/>
        <c:majorUnit val="20"/>
      </c:valAx>
      <c:valAx>
        <c:axId val="1894913344"/>
        <c:scaling>
          <c:orientation val="minMax"/>
        </c:scaling>
        <c:delete val="0"/>
        <c:axPos val="l"/>
        <c:title>
          <c:tx>
            <c:rich>
              <a:bodyPr/>
              <a:lstStyle/>
              <a:p>
                <a:pPr>
                  <a:defRPr/>
                </a:pPr>
                <a:r>
                  <a:rPr lang="en-US"/>
                  <a:t>Specific activity (U mg </a:t>
                </a:r>
                <a:r>
                  <a:rPr lang="en-US" baseline="30000"/>
                  <a:t>-1)</a:t>
                </a:r>
              </a:p>
            </c:rich>
          </c:tx>
          <c:overlay val="0"/>
        </c:title>
        <c:numFmt formatCode="General" sourceLinked="1"/>
        <c:majorTickMark val="none"/>
        <c:minorTickMark val="none"/>
        <c:tickLblPos val="nextTo"/>
        <c:crossAx val="1894912096"/>
        <c:crosses val="autoZero"/>
        <c:crossBetween val="midCat"/>
      </c:valAx>
    </c:plotArea>
    <c:legend>
      <c:legendPos val="r"/>
      <c:layout>
        <c:manualLayout>
          <c:xMode val="edge"/>
          <c:yMode val="edge"/>
          <c:x val="0.73576174112256587"/>
          <c:y val="0.40792828983215634"/>
          <c:w val="0.23674684994272624"/>
          <c:h val="0.1244415004433808"/>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pH!$G$2:$G$7</c:f>
              <c:numCache>
                <c:formatCode>General</c:formatCode>
                <c:ptCount val="6"/>
                <c:pt idx="0">
                  <c:v>3</c:v>
                </c:pt>
                <c:pt idx="1">
                  <c:v>4</c:v>
                </c:pt>
                <c:pt idx="2">
                  <c:v>5</c:v>
                </c:pt>
                <c:pt idx="3">
                  <c:v>6</c:v>
                </c:pt>
                <c:pt idx="4">
                  <c:v>7</c:v>
                </c:pt>
                <c:pt idx="5">
                  <c:v>8</c:v>
                </c:pt>
              </c:numCache>
            </c:numRef>
          </c:xVal>
          <c:yVal>
            <c:numRef>
              <c:f>pH!$H$2:$H$7</c:f>
              <c:numCache>
                <c:formatCode>General</c:formatCode>
                <c:ptCount val="6"/>
                <c:pt idx="0">
                  <c:v>64.05</c:v>
                </c:pt>
                <c:pt idx="1">
                  <c:v>118.95</c:v>
                </c:pt>
                <c:pt idx="2">
                  <c:v>183</c:v>
                </c:pt>
                <c:pt idx="3">
                  <c:v>155.55000000000001</c:v>
                </c:pt>
                <c:pt idx="4">
                  <c:v>32.94</c:v>
                </c:pt>
                <c:pt idx="5">
                  <c:v>27.45</c:v>
                </c:pt>
              </c:numCache>
            </c:numRef>
          </c:yVal>
          <c:smooth val="0"/>
          <c:extLst>
            <c:ext xmlns:c16="http://schemas.microsoft.com/office/drawing/2014/chart" uri="{C3380CC4-5D6E-409C-BE32-E72D297353CC}">
              <c16:uniqueId val="{00000000-D4FA-455E-B326-A6904EF72DC4}"/>
            </c:ext>
          </c:extLst>
        </c:ser>
        <c:dLbls>
          <c:showLegendKey val="0"/>
          <c:showVal val="0"/>
          <c:showCatName val="0"/>
          <c:showSerName val="0"/>
          <c:showPercent val="0"/>
          <c:showBubbleSize val="0"/>
        </c:dLbls>
        <c:axId val="1701798736"/>
        <c:axId val="1701398992"/>
      </c:scatterChart>
      <c:scatterChart>
        <c:scatterStyle val="smoothMarker"/>
        <c:varyColors val="0"/>
        <c:ser>
          <c:idx val="0"/>
          <c:order val="0"/>
          <c:tx>
            <c:v>MeM1</c:v>
          </c:tx>
          <c:spPr>
            <a:ln w="6350"/>
          </c:spPr>
          <c:marker>
            <c:symbol val="none"/>
          </c:marker>
          <c:xVal>
            <c:numRef>
              <c:f>pH!$J$2:$J$7</c:f>
              <c:numCache>
                <c:formatCode>General</c:formatCode>
                <c:ptCount val="6"/>
                <c:pt idx="0">
                  <c:v>3</c:v>
                </c:pt>
                <c:pt idx="1">
                  <c:v>4</c:v>
                </c:pt>
                <c:pt idx="2">
                  <c:v>5</c:v>
                </c:pt>
                <c:pt idx="3">
                  <c:v>6</c:v>
                </c:pt>
                <c:pt idx="4">
                  <c:v>7</c:v>
                </c:pt>
                <c:pt idx="5">
                  <c:v>8</c:v>
                </c:pt>
              </c:numCache>
            </c:numRef>
          </c:xVal>
          <c:yVal>
            <c:numRef>
              <c:f>pH!$K$2:$K$7</c:f>
              <c:numCache>
                <c:formatCode>General</c:formatCode>
                <c:ptCount val="6"/>
                <c:pt idx="0">
                  <c:v>58.43107046772019</c:v>
                </c:pt>
                <c:pt idx="1">
                  <c:v>154.2508544411061</c:v>
                </c:pt>
                <c:pt idx="2">
                  <c:v>179.68457900893503</c:v>
                </c:pt>
                <c:pt idx="3">
                  <c:v>144.33354725324182</c:v>
                </c:pt>
                <c:pt idx="4">
                  <c:v>46.267964017648652</c:v>
                </c:pt>
                <c:pt idx="5">
                  <c:v>5.9323617888844593</c:v>
                </c:pt>
              </c:numCache>
            </c:numRef>
          </c:yVal>
          <c:smooth val="1"/>
          <c:extLst>
            <c:ext xmlns:c16="http://schemas.microsoft.com/office/drawing/2014/chart" uri="{C3380CC4-5D6E-409C-BE32-E72D297353CC}">
              <c16:uniqueId val="{00000001-D4FA-455E-B326-A6904EF72DC4}"/>
            </c:ext>
          </c:extLst>
        </c:ser>
        <c:dLbls>
          <c:showLegendKey val="0"/>
          <c:showVal val="0"/>
          <c:showCatName val="0"/>
          <c:showSerName val="0"/>
          <c:showPercent val="0"/>
          <c:showBubbleSize val="0"/>
        </c:dLbls>
        <c:axId val="1701798736"/>
        <c:axId val="1701398992"/>
      </c:scatterChart>
      <c:valAx>
        <c:axId val="1701798736"/>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701398992"/>
        <c:crosses val="autoZero"/>
        <c:crossBetween val="midCat"/>
        <c:majorUnit val="2"/>
      </c:valAx>
      <c:valAx>
        <c:axId val="1701398992"/>
        <c:scaling>
          <c:orientation val="minMax"/>
        </c:scaling>
        <c:delete val="0"/>
        <c:axPos val="l"/>
        <c:title>
          <c:tx>
            <c:rich>
              <a:bodyPr/>
              <a:lstStyle/>
              <a:p>
                <a:pPr>
                  <a:defRPr/>
                </a:pPr>
                <a:r>
                  <a:rPr lang="en-US"/>
                  <a:t>Specific activity (U mg </a:t>
                </a:r>
                <a:r>
                  <a:rPr lang="en-US" baseline="30000"/>
                  <a:t>-1)</a:t>
                </a:r>
              </a:p>
            </c:rich>
          </c:tx>
          <c:overlay val="0"/>
        </c:title>
        <c:numFmt formatCode="General" sourceLinked="1"/>
        <c:majorTickMark val="none"/>
        <c:minorTickMark val="none"/>
        <c:tickLblPos val="nextTo"/>
        <c:crossAx val="1701798736"/>
        <c:crosses val="autoZero"/>
        <c:crossBetween val="midCat"/>
      </c:valAx>
    </c:plotArea>
    <c:legend>
      <c:legendPos val="r"/>
      <c:layout>
        <c:manualLayout>
          <c:xMode val="edge"/>
          <c:yMode val="edge"/>
          <c:x val="0.7228176890259852"/>
          <c:y val="0.41389202876099102"/>
          <c:w val="0.24969090203930694"/>
          <c:h val="0.12879624782316051"/>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pH!$M$2:$M$12</c:f>
              <c:numCache>
                <c:formatCode>General</c:formatCode>
                <c:ptCount val="11"/>
                <c:pt idx="0">
                  <c:v>3.5</c:v>
                </c:pt>
                <c:pt idx="1">
                  <c:v>4.5</c:v>
                </c:pt>
                <c:pt idx="2">
                  <c:v>5.5</c:v>
                </c:pt>
                <c:pt idx="3">
                  <c:v>6.5</c:v>
                </c:pt>
                <c:pt idx="4">
                  <c:v>7.5</c:v>
                </c:pt>
                <c:pt idx="5">
                  <c:v>8</c:v>
                </c:pt>
                <c:pt idx="6">
                  <c:v>8.5</c:v>
                </c:pt>
                <c:pt idx="7">
                  <c:v>9</c:v>
                </c:pt>
                <c:pt idx="8">
                  <c:v>9.5</c:v>
                </c:pt>
                <c:pt idx="9">
                  <c:v>10.5</c:v>
                </c:pt>
                <c:pt idx="10">
                  <c:v>11.5</c:v>
                </c:pt>
              </c:numCache>
            </c:numRef>
          </c:xVal>
          <c:yVal>
            <c:numRef>
              <c:f>pH!$N$2:$N$12</c:f>
              <c:numCache>
                <c:formatCode>General</c:formatCode>
                <c:ptCount val="11"/>
                <c:pt idx="0">
                  <c:v>1.7227200000000002E-2</c:v>
                </c:pt>
                <c:pt idx="1">
                  <c:v>9.4497399999999995E-2</c:v>
                </c:pt>
                <c:pt idx="2">
                  <c:v>0.19400000000000001</c:v>
                </c:pt>
                <c:pt idx="3">
                  <c:v>0.18932460000000001</c:v>
                </c:pt>
                <c:pt idx="4">
                  <c:v>0.1622228</c:v>
                </c:pt>
                <c:pt idx="5">
                  <c:v>0.1235974</c:v>
                </c:pt>
                <c:pt idx="6">
                  <c:v>8.8464000000000001E-2</c:v>
                </c:pt>
                <c:pt idx="7">
                  <c:v>5.1836800000000002E-2</c:v>
                </c:pt>
                <c:pt idx="8">
                  <c:v>4.8868399999999999E-2</c:v>
                </c:pt>
                <c:pt idx="9">
                  <c:v>2.2736800000000001E-2</c:v>
                </c:pt>
                <c:pt idx="10">
                  <c:v>1.8740400000000001E-2</c:v>
                </c:pt>
              </c:numCache>
            </c:numRef>
          </c:yVal>
          <c:smooth val="0"/>
          <c:extLst>
            <c:ext xmlns:c16="http://schemas.microsoft.com/office/drawing/2014/chart" uri="{C3380CC4-5D6E-409C-BE32-E72D297353CC}">
              <c16:uniqueId val="{00000000-F42F-46E0-8AEB-DA5B7B72FBE5}"/>
            </c:ext>
          </c:extLst>
        </c:ser>
        <c:dLbls>
          <c:showLegendKey val="0"/>
          <c:showVal val="0"/>
          <c:showCatName val="0"/>
          <c:showSerName val="0"/>
          <c:showPercent val="0"/>
          <c:showBubbleSize val="0"/>
        </c:dLbls>
        <c:axId val="1737089152"/>
        <c:axId val="1737093728"/>
      </c:scatterChart>
      <c:scatterChart>
        <c:scatterStyle val="smoothMarker"/>
        <c:varyColors val="0"/>
        <c:ser>
          <c:idx val="0"/>
          <c:order val="0"/>
          <c:tx>
            <c:v>CPMI</c:v>
          </c:tx>
          <c:spPr>
            <a:ln w="6350"/>
          </c:spPr>
          <c:marker>
            <c:symbol val="none"/>
          </c:marker>
          <c:xVal>
            <c:numRef>
              <c:f>pH!$P$2:$P$12</c:f>
              <c:numCache>
                <c:formatCode>General</c:formatCode>
                <c:ptCount val="11"/>
                <c:pt idx="0">
                  <c:v>3.5</c:v>
                </c:pt>
                <c:pt idx="1">
                  <c:v>4.5</c:v>
                </c:pt>
                <c:pt idx="2">
                  <c:v>5.5</c:v>
                </c:pt>
                <c:pt idx="3">
                  <c:v>6.5</c:v>
                </c:pt>
                <c:pt idx="4">
                  <c:v>7.5</c:v>
                </c:pt>
                <c:pt idx="5">
                  <c:v>8</c:v>
                </c:pt>
                <c:pt idx="6">
                  <c:v>8.5</c:v>
                </c:pt>
                <c:pt idx="7">
                  <c:v>9</c:v>
                </c:pt>
                <c:pt idx="8">
                  <c:v>9.5</c:v>
                </c:pt>
                <c:pt idx="9">
                  <c:v>10.5</c:v>
                </c:pt>
                <c:pt idx="10">
                  <c:v>11.5</c:v>
                </c:pt>
              </c:numCache>
            </c:numRef>
          </c:xVal>
          <c:yVal>
            <c:numRef>
              <c:f>pH!$Q$2:$Q$12</c:f>
              <c:numCache>
                <c:formatCode>General</c:formatCode>
                <c:ptCount val="11"/>
                <c:pt idx="0">
                  <c:v>7.5170177879359803E-3</c:v>
                </c:pt>
                <c:pt idx="1">
                  <c:v>0.12381573156263158</c:v>
                </c:pt>
                <c:pt idx="2">
                  <c:v>0.18063970052765396</c:v>
                </c:pt>
                <c:pt idx="3">
                  <c:v>0.18729337501496157</c:v>
                </c:pt>
                <c:pt idx="4">
                  <c:v>0.15548126574610077</c:v>
                </c:pt>
                <c:pt idx="5">
                  <c:v>0.12966125608133869</c:v>
                </c:pt>
                <c:pt idx="6">
                  <c:v>0.10013514998034181</c:v>
                </c:pt>
                <c:pt idx="7">
                  <c:v>6.946897992220652E-2</c:v>
                </c:pt>
                <c:pt idx="8">
                  <c:v>4.0608733571424596E-2</c:v>
                </c:pt>
                <c:pt idx="9">
                  <c:v>2.4454286276344825E-3</c:v>
                </c:pt>
                <c:pt idx="10">
                  <c:v>2.0067886716168458E-2</c:v>
                </c:pt>
              </c:numCache>
            </c:numRef>
          </c:yVal>
          <c:smooth val="1"/>
          <c:extLst>
            <c:ext xmlns:c16="http://schemas.microsoft.com/office/drawing/2014/chart" uri="{C3380CC4-5D6E-409C-BE32-E72D297353CC}">
              <c16:uniqueId val="{00000001-F42F-46E0-8AEB-DA5B7B72FBE5}"/>
            </c:ext>
          </c:extLst>
        </c:ser>
        <c:dLbls>
          <c:showLegendKey val="0"/>
          <c:showVal val="0"/>
          <c:showCatName val="0"/>
          <c:showSerName val="0"/>
          <c:showPercent val="0"/>
          <c:showBubbleSize val="0"/>
        </c:dLbls>
        <c:axId val="1737089152"/>
        <c:axId val="1737093728"/>
      </c:scatterChart>
      <c:valAx>
        <c:axId val="1737089152"/>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737093728"/>
        <c:crosses val="autoZero"/>
        <c:crossBetween val="midCat"/>
        <c:majorUnit val="2"/>
      </c:valAx>
      <c:valAx>
        <c:axId val="1737093728"/>
        <c:scaling>
          <c:orientation val="minMax"/>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737089152"/>
        <c:crosses val="autoZero"/>
        <c:crossBetween val="midCat"/>
      </c:valAx>
    </c:plotArea>
    <c:legend>
      <c:legendPos val="r"/>
      <c:layout>
        <c:manualLayout>
          <c:xMode val="edge"/>
          <c:yMode val="edge"/>
          <c:x val="0.73422626295424409"/>
          <c:y val="0.41389202876099102"/>
          <c:w val="0.23828232811104796"/>
          <c:h val="0.12336883941067746"/>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pH!$S$2:$S$9</c:f>
              <c:numCache>
                <c:formatCode>General</c:formatCode>
                <c:ptCount val="8"/>
                <c:pt idx="0">
                  <c:v>2.8</c:v>
                </c:pt>
                <c:pt idx="1">
                  <c:v>3.2</c:v>
                </c:pt>
                <c:pt idx="2">
                  <c:v>4.2</c:v>
                </c:pt>
                <c:pt idx="3">
                  <c:v>5.2</c:v>
                </c:pt>
                <c:pt idx="4">
                  <c:v>5.5</c:v>
                </c:pt>
                <c:pt idx="5">
                  <c:v>6</c:v>
                </c:pt>
                <c:pt idx="6">
                  <c:v>7</c:v>
                </c:pt>
                <c:pt idx="7">
                  <c:v>10</c:v>
                </c:pt>
              </c:numCache>
            </c:numRef>
          </c:xVal>
          <c:yVal>
            <c:numRef>
              <c:f>pH!$T$2:$T$9</c:f>
              <c:numCache>
                <c:formatCode>General</c:formatCode>
                <c:ptCount val="8"/>
                <c:pt idx="0">
                  <c:v>10.4236</c:v>
                </c:pt>
                <c:pt idx="1">
                  <c:v>12.398</c:v>
                </c:pt>
                <c:pt idx="2">
                  <c:v>18.2956</c:v>
                </c:pt>
                <c:pt idx="3">
                  <c:v>21.629200000000001</c:v>
                </c:pt>
                <c:pt idx="4">
                  <c:v>22.36</c:v>
                </c:pt>
                <c:pt idx="5">
                  <c:v>18.133583999999999</c:v>
                </c:pt>
                <c:pt idx="6">
                  <c:v>14.0776</c:v>
                </c:pt>
                <c:pt idx="7">
                  <c:v>6.1543999999999999</c:v>
                </c:pt>
              </c:numCache>
            </c:numRef>
          </c:yVal>
          <c:smooth val="0"/>
          <c:extLst>
            <c:ext xmlns:c16="http://schemas.microsoft.com/office/drawing/2014/chart" uri="{C3380CC4-5D6E-409C-BE32-E72D297353CC}">
              <c16:uniqueId val="{00000000-F097-43A7-8D35-D43BAD3E4A28}"/>
            </c:ext>
          </c:extLst>
        </c:ser>
        <c:dLbls>
          <c:showLegendKey val="0"/>
          <c:showVal val="0"/>
          <c:showCatName val="0"/>
          <c:showSerName val="0"/>
          <c:showPercent val="0"/>
          <c:showBubbleSize val="0"/>
        </c:dLbls>
        <c:axId val="1695560128"/>
        <c:axId val="1695560544"/>
      </c:scatterChart>
      <c:scatterChart>
        <c:scatterStyle val="smoothMarker"/>
        <c:varyColors val="0"/>
        <c:ser>
          <c:idx val="0"/>
          <c:order val="0"/>
          <c:tx>
            <c:v>CMPI</c:v>
          </c:tx>
          <c:spPr>
            <a:ln w="6350"/>
          </c:spPr>
          <c:marker>
            <c:symbol val="none"/>
          </c:marker>
          <c:xVal>
            <c:numRef>
              <c:f>pH!$V$2:$V$9</c:f>
              <c:numCache>
                <c:formatCode>General</c:formatCode>
                <c:ptCount val="8"/>
                <c:pt idx="0">
                  <c:v>2.8</c:v>
                </c:pt>
                <c:pt idx="1">
                  <c:v>3.2</c:v>
                </c:pt>
                <c:pt idx="2">
                  <c:v>4.2</c:v>
                </c:pt>
                <c:pt idx="3">
                  <c:v>5.2</c:v>
                </c:pt>
                <c:pt idx="4">
                  <c:v>5.5</c:v>
                </c:pt>
                <c:pt idx="5">
                  <c:v>6</c:v>
                </c:pt>
                <c:pt idx="6">
                  <c:v>7</c:v>
                </c:pt>
                <c:pt idx="7">
                  <c:v>10</c:v>
                </c:pt>
              </c:numCache>
            </c:numRef>
          </c:xVal>
          <c:yVal>
            <c:numRef>
              <c:f>pH!$W$2:$W$9</c:f>
              <c:numCache>
                <c:formatCode>General</c:formatCode>
                <c:ptCount val="8"/>
                <c:pt idx="0">
                  <c:v>9.5076289200039152</c:v>
                </c:pt>
                <c:pt idx="1">
                  <c:v>13.210717070910041</c:v>
                </c:pt>
                <c:pt idx="2">
                  <c:v>19.276564750860288</c:v>
                </c:pt>
                <c:pt idx="3">
                  <c:v>20.959614876017184</c:v>
                </c:pt>
                <c:pt idx="4">
                  <c:v>20.657592817991137</c:v>
                </c:pt>
                <c:pt idx="5">
                  <c:v>19.384015748824893</c:v>
                </c:pt>
                <c:pt idx="6">
                  <c:v>14.2948097668906</c:v>
                </c:pt>
                <c:pt idx="7">
                  <c:v>6.3100758330241513</c:v>
                </c:pt>
              </c:numCache>
            </c:numRef>
          </c:yVal>
          <c:smooth val="1"/>
          <c:extLst>
            <c:ext xmlns:c16="http://schemas.microsoft.com/office/drawing/2014/chart" uri="{C3380CC4-5D6E-409C-BE32-E72D297353CC}">
              <c16:uniqueId val="{00000001-F097-43A7-8D35-D43BAD3E4A28}"/>
            </c:ext>
          </c:extLst>
        </c:ser>
        <c:dLbls>
          <c:showLegendKey val="0"/>
          <c:showVal val="0"/>
          <c:showCatName val="0"/>
          <c:showSerName val="0"/>
          <c:showPercent val="0"/>
          <c:showBubbleSize val="0"/>
        </c:dLbls>
        <c:axId val="1695560128"/>
        <c:axId val="1695560544"/>
      </c:scatterChart>
      <c:valAx>
        <c:axId val="1695560128"/>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695560544"/>
        <c:crosses val="autoZero"/>
        <c:crossBetween val="midCat"/>
        <c:majorUnit val="2"/>
      </c:valAx>
      <c:valAx>
        <c:axId val="1695560544"/>
        <c:scaling>
          <c:orientation val="minMax"/>
        </c:scaling>
        <c:delete val="0"/>
        <c:axPos val="l"/>
        <c:title>
          <c:tx>
            <c:rich>
              <a:bodyPr/>
              <a:lstStyle/>
              <a:p>
                <a:pPr>
                  <a:defRPr/>
                </a:pPr>
                <a:r>
                  <a:rPr lang="en-US"/>
                  <a:t>Specific activity (U mg </a:t>
                </a:r>
                <a:r>
                  <a:rPr lang="en-US" baseline="30000"/>
                  <a:t>-1)</a:t>
                </a:r>
              </a:p>
            </c:rich>
          </c:tx>
          <c:overlay val="0"/>
        </c:title>
        <c:numFmt formatCode="General" sourceLinked="1"/>
        <c:majorTickMark val="none"/>
        <c:minorTickMark val="none"/>
        <c:tickLblPos val="nextTo"/>
        <c:crossAx val="1695560128"/>
        <c:crosses val="autoZero"/>
        <c:crossBetween val="midCat"/>
      </c:valAx>
    </c:plotArea>
    <c:legend>
      <c:legendPos val="r"/>
      <c:layout>
        <c:manualLayout>
          <c:xMode val="edge"/>
          <c:yMode val="edge"/>
          <c:x val="0.73422626295424409"/>
          <c:y val="0.41389202876099102"/>
          <c:w val="0.23828232811104796"/>
          <c:h val="0.12336883941067746"/>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pH!$Y$2:$Y$14</c:f>
              <c:numCache>
                <c:formatCode>General</c:formatCode>
                <c:ptCount val="13"/>
                <c:pt idx="0">
                  <c:v>2</c:v>
                </c:pt>
                <c:pt idx="1">
                  <c:v>2.5</c:v>
                </c:pt>
                <c:pt idx="2">
                  <c:v>3</c:v>
                </c:pt>
                <c:pt idx="3">
                  <c:v>3.5</c:v>
                </c:pt>
                <c:pt idx="4">
                  <c:v>4</c:v>
                </c:pt>
                <c:pt idx="5">
                  <c:v>4.5</c:v>
                </c:pt>
                <c:pt idx="6">
                  <c:v>5</c:v>
                </c:pt>
                <c:pt idx="7">
                  <c:v>5.5</c:v>
                </c:pt>
                <c:pt idx="8">
                  <c:v>6</c:v>
                </c:pt>
                <c:pt idx="9">
                  <c:v>6.5</c:v>
                </c:pt>
                <c:pt idx="10">
                  <c:v>7</c:v>
                </c:pt>
                <c:pt idx="11">
                  <c:v>7.5</c:v>
                </c:pt>
                <c:pt idx="12">
                  <c:v>8</c:v>
                </c:pt>
              </c:numCache>
            </c:numRef>
          </c:xVal>
          <c:yVal>
            <c:numRef>
              <c:f>pH!$Z$2:$Z$14</c:f>
              <c:numCache>
                <c:formatCode>General</c:formatCode>
                <c:ptCount val="13"/>
                <c:pt idx="0">
                  <c:v>0.52772399999999997</c:v>
                </c:pt>
                <c:pt idx="1">
                  <c:v>1.983212</c:v>
                </c:pt>
                <c:pt idx="2">
                  <c:v>3.8469600000000002</c:v>
                </c:pt>
                <c:pt idx="3">
                  <c:v>4.752256</c:v>
                </c:pt>
                <c:pt idx="4">
                  <c:v>5.40876</c:v>
                </c:pt>
                <c:pt idx="5">
                  <c:v>5.4252000000000002</c:v>
                </c:pt>
                <c:pt idx="6">
                  <c:v>5.48</c:v>
                </c:pt>
                <c:pt idx="7">
                  <c:v>5.4252000000000002</c:v>
                </c:pt>
                <c:pt idx="8">
                  <c:v>4.7347200000000003</c:v>
                </c:pt>
                <c:pt idx="9">
                  <c:v>3.6874920000000002</c:v>
                </c:pt>
                <c:pt idx="10">
                  <c:v>2.2139199999999999</c:v>
                </c:pt>
                <c:pt idx="11">
                  <c:v>0.84775599999999995</c:v>
                </c:pt>
                <c:pt idx="12">
                  <c:v>0.26194400000000001</c:v>
                </c:pt>
              </c:numCache>
            </c:numRef>
          </c:yVal>
          <c:smooth val="0"/>
          <c:extLst>
            <c:ext xmlns:c16="http://schemas.microsoft.com/office/drawing/2014/chart" uri="{C3380CC4-5D6E-409C-BE32-E72D297353CC}">
              <c16:uniqueId val="{00000000-DEDD-4A66-9F5C-50958294D3CC}"/>
            </c:ext>
          </c:extLst>
        </c:ser>
        <c:dLbls>
          <c:showLegendKey val="0"/>
          <c:showVal val="0"/>
          <c:showCatName val="0"/>
          <c:showSerName val="0"/>
          <c:showPercent val="0"/>
          <c:showBubbleSize val="0"/>
        </c:dLbls>
        <c:axId val="1696917872"/>
        <c:axId val="1696914544"/>
      </c:scatterChart>
      <c:scatterChart>
        <c:scatterStyle val="smoothMarker"/>
        <c:varyColors val="0"/>
        <c:ser>
          <c:idx val="0"/>
          <c:order val="0"/>
          <c:tx>
            <c:v>CPMI</c:v>
          </c:tx>
          <c:spPr>
            <a:ln w="6350"/>
          </c:spPr>
          <c:marker>
            <c:symbol val="none"/>
          </c:marker>
          <c:xVal>
            <c:numRef>
              <c:f>pH!$AB$2:$AB$14</c:f>
              <c:numCache>
                <c:formatCode>General</c:formatCode>
                <c:ptCount val="13"/>
                <c:pt idx="0">
                  <c:v>2</c:v>
                </c:pt>
                <c:pt idx="1">
                  <c:v>2.5</c:v>
                </c:pt>
                <c:pt idx="2">
                  <c:v>3</c:v>
                </c:pt>
                <c:pt idx="3">
                  <c:v>3.5</c:v>
                </c:pt>
                <c:pt idx="4">
                  <c:v>4</c:v>
                </c:pt>
                <c:pt idx="5">
                  <c:v>4.5</c:v>
                </c:pt>
                <c:pt idx="6">
                  <c:v>5</c:v>
                </c:pt>
                <c:pt idx="7">
                  <c:v>5.5</c:v>
                </c:pt>
                <c:pt idx="8">
                  <c:v>6</c:v>
                </c:pt>
                <c:pt idx="9">
                  <c:v>6.5</c:v>
                </c:pt>
                <c:pt idx="10">
                  <c:v>7</c:v>
                </c:pt>
                <c:pt idx="11">
                  <c:v>7.5</c:v>
                </c:pt>
                <c:pt idx="12">
                  <c:v>8</c:v>
                </c:pt>
              </c:numCache>
            </c:numRef>
          </c:xVal>
          <c:yVal>
            <c:numRef>
              <c:f>pH!$AC$2:$AC$14</c:f>
              <c:numCache>
                <c:formatCode>General</c:formatCode>
                <c:ptCount val="13"/>
                <c:pt idx="0">
                  <c:v>0.5066102892349118</c:v>
                </c:pt>
                <c:pt idx="1">
                  <c:v>2.2353641465830303</c:v>
                </c:pt>
                <c:pt idx="2">
                  <c:v>3.6155583894075378</c:v>
                </c:pt>
                <c:pt idx="3">
                  <c:v>4.6476312860134259</c:v>
                </c:pt>
                <c:pt idx="4">
                  <c:v>5.3322282972858224</c:v>
                </c:pt>
                <c:pt idx="5">
                  <c:v>5.6703409255899722</c:v>
                </c:pt>
                <c:pt idx="6">
                  <c:v>5.6635745039196426</c:v>
                </c:pt>
                <c:pt idx="7">
                  <c:v>5.3147102005802846</c:v>
                </c:pt>
                <c:pt idx="8">
                  <c:v>4.6290229007633616</c:v>
                </c:pt>
                <c:pt idx="9">
                  <c:v>3.617883718055916</c:v>
                </c:pt>
                <c:pt idx="10">
                  <c:v>2.3111452596852513</c:v>
                </c:pt>
                <c:pt idx="11">
                  <c:v>0.82038758144767487</c:v>
                </c:pt>
                <c:pt idx="12">
                  <c:v>0.22517715519189604</c:v>
                </c:pt>
              </c:numCache>
            </c:numRef>
          </c:yVal>
          <c:smooth val="1"/>
          <c:extLst>
            <c:ext xmlns:c16="http://schemas.microsoft.com/office/drawing/2014/chart" uri="{C3380CC4-5D6E-409C-BE32-E72D297353CC}">
              <c16:uniqueId val="{00000001-DEDD-4A66-9F5C-50958294D3CC}"/>
            </c:ext>
          </c:extLst>
        </c:ser>
        <c:dLbls>
          <c:showLegendKey val="0"/>
          <c:showVal val="0"/>
          <c:showCatName val="0"/>
          <c:showSerName val="0"/>
          <c:showPercent val="0"/>
          <c:showBubbleSize val="0"/>
        </c:dLbls>
        <c:axId val="1696917872"/>
        <c:axId val="1696914544"/>
      </c:scatterChart>
      <c:valAx>
        <c:axId val="1696917872"/>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1696914544"/>
        <c:crosses val="autoZero"/>
        <c:crossBetween val="midCat"/>
        <c:majorUnit val="2"/>
      </c:valAx>
      <c:valAx>
        <c:axId val="1696914544"/>
        <c:scaling>
          <c:orientation val="minMax"/>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696917872"/>
        <c:crosses val="autoZero"/>
        <c:crossBetween val="midCat"/>
      </c:valAx>
    </c:plotArea>
    <c:legend>
      <c:legendPos val="r"/>
      <c:layout>
        <c:manualLayout>
          <c:xMode val="edge"/>
          <c:yMode val="edge"/>
          <c:x val="0.73422626295424409"/>
          <c:y val="0.41389202876099102"/>
          <c:w val="0.23828232811104796"/>
          <c:h val="0.11794143099819443"/>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Temp!$A$2:$A$7</c:f>
              <c:numCache>
                <c:formatCode>General</c:formatCode>
                <c:ptCount val="6"/>
                <c:pt idx="0">
                  <c:v>288</c:v>
                </c:pt>
                <c:pt idx="1">
                  <c:v>298</c:v>
                </c:pt>
                <c:pt idx="2">
                  <c:v>308</c:v>
                </c:pt>
                <c:pt idx="3">
                  <c:v>318</c:v>
                </c:pt>
                <c:pt idx="4">
                  <c:v>328</c:v>
                </c:pt>
                <c:pt idx="5">
                  <c:v>338</c:v>
                </c:pt>
              </c:numCache>
            </c:numRef>
          </c:xVal>
          <c:yVal>
            <c:numRef>
              <c:f>Temp!$B$2:$B$7</c:f>
              <c:numCache>
                <c:formatCode>General</c:formatCode>
                <c:ptCount val="6"/>
                <c:pt idx="0">
                  <c:v>3.4176000000000002</c:v>
                </c:pt>
                <c:pt idx="1">
                  <c:v>6.0876000000000001</c:v>
                </c:pt>
                <c:pt idx="2">
                  <c:v>7.6896000000000004</c:v>
                </c:pt>
                <c:pt idx="3">
                  <c:v>10.68</c:v>
                </c:pt>
                <c:pt idx="4">
                  <c:v>3.4176000000000002</c:v>
                </c:pt>
                <c:pt idx="5">
                  <c:v>1.2816000000000001</c:v>
                </c:pt>
              </c:numCache>
            </c:numRef>
          </c:yVal>
          <c:smooth val="0"/>
          <c:extLst>
            <c:ext xmlns:c16="http://schemas.microsoft.com/office/drawing/2014/chart" uri="{C3380CC4-5D6E-409C-BE32-E72D297353CC}">
              <c16:uniqueId val="{00000000-3F5F-45A9-9981-67F8D86D35EC}"/>
            </c:ext>
          </c:extLst>
        </c:ser>
        <c:dLbls>
          <c:showLegendKey val="0"/>
          <c:showVal val="0"/>
          <c:showCatName val="0"/>
          <c:showSerName val="0"/>
          <c:showPercent val="0"/>
          <c:showBubbleSize val="0"/>
        </c:dLbls>
        <c:axId val="1235562864"/>
        <c:axId val="1235563280"/>
      </c:scatterChart>
      <c:scatterChart>
        <c:scatterStyle val="smoothMarker"/>
        <c:varyColors val="0"/>
        <c:ser>
          <c:idx val="0"/>
          <c:order val="0"/>
          <c:tx>
            <c:v>AYM</c:v>
          </c:tx>
          <c:spPr>
            <a:ln w="6350"/>
          </c:spPr>
          <c:marker>
            <c:symbol val="none"/>
          </c:marker>
          <c:xVal>
            <c:numRef>
              <c:f>Temp!$D$2:$D$7</c:f>
              <c:numCache>
                <c:formatCode>General</c:formatCode>
                <c:ptCount val="6"/>
                <c:pt idx="0">
                  <c:v>288</c:v>
                </c:pt>
                <c:pt idx="1">
                  <c:v>298</c:v>
                </c:pt>
                <c:pt idx="2">
                  <c:v>308</c:v>
                </c:pt>
                <c:pt idx="3">
                  <c:v>318</c:v>
                </c:pt>
                <c:pt idx="4">
                  <c:v>328</c:v>
                </c:pt>
                <c:pt idx="5">
                  <c:v>338</c:v>
                </c:pt>
              </c:numCache>
            </c:numRef>
          </c:xVal>
          <c:yVal>
            <c:numRef>
              <c:f>Temp!$E$2:$E$7</c:f>
              <c:numCache>
                <c:formatCode>General</c:formatCode>
                <c:ptCount val="6"/>
                <c:pt idx="0">
                  <c:v>3.6011694733984747</c:v>
                </c:pt>
                <c:pt idx="1">
                  <c:v>5.5338984133140006</c:v>
                </c:pt>
                <c:pt idx="2">
                  <c:v>8.229607547445621</c:v>
                </c:pt>
                <c:pt idx="3">
                  <c:v>10.445781671947749</c:v>
                </c:pt>
                <c:pt idx="4">
                  <c:v>3.626746481429691</c:v>
                </c:pt>
                <c:pt idx="5">
                  <c:v>0.31530442548912369</c:v>
                </c:pt>
              </c:numCache>
            </c:numRef>
          </c:yVal>
          <c:smooth val="1"/>
          <c:extLst>
            <c:ext xmlns:c16="http://schemas.microsoft.com/office/drawing/2014/chart" uri="{C3380CC4-5D6E-409C-BE32-E72D297353CC}">
              <c16:uniqueId val="{00000001-3F5F-45A9-9981-67F8D86D35EC}"/>
            </c:ext>
          </c:extLst>
        </c:ser>
        <c:dLbls>
          <c:showLegendKey val="0"/>
          <c:showVal val="0"/>
          <c:showCatName val="0"/>
          <c:showSerName val="0"/>
          <c:showPercent val="0"/>
          <c:showBubbleSize val="0"/>
        </c:dLbls>
        <c:axId val="1235562864"/>
        <c:axId val="1235563280"/>
      </c:scatterChart>
      <c:valAx>
        <c:axId val="1235562864"/>
        <c:scaling>
          <c:orientation val="minMax"/>
        </c:scaling>
        <c:delete val="0"/>
        <c:axPos val="b"/>
        <c:title>
          <c:tx>
            <c:rich>
              <a:bodyPr/>
              <a:lstStyle/>
              <a:p>
                <a:pPr>
                  <a:defRPr/>
                </a:pPr>
                <a:r>
                  <a:rPr lang="en-US"/>
                  <a:t>Temperature (K)</a:t>
                </a:r>
              </a:p>
            </c:rich>
          </c:tx>
          <c:overlay val="0"/>
        </c:title>
        <c:numFmt formatCode="General" sourceLinked="1"/>
        <c:majorTickMark val="none"/>
        <c:minorTickMark val="none"/>
        <c:tickLblPos val="nextTo"/>
        <c:crossAx val="1235563280"/>
        <c:crosses val="autoZero"/>
        <c:crossBetween val="midCat"/>
      </c:valAx>
      <c:valAx>
        <c:axId val="1235563280"/>
        <c:scaling>
          <c:orientation val="minMax"/>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235562864"/>
        <c:crosses val="autoZero"/>
        <c:crossBetween val="midCat"/>
      </c:valAx>
    </c:plotArea>
    <c:legend>
      <c:legendPos val="r"/>
      <c:layout>
        <c:manualLayout>
          <c:xMode val="edge"/>
          <c:yMode val="edge"/>
          <c:x val="0.72981068088138468"/>
          <c:y val="0.42146216097987754"/>
          <c:w val="0.25352274264685987"/>
          <c:h val="0.12243207726578276"/>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Temp!$G$2:$G$9</c:f>
              <c:numCache>
                <c:formatCode>General</c:formatCode>
                <c:ptCount val="8"/>
                <c:pt idx="0">
                  <c:v>283</c:v>
                </c:pt>
                <c:pt idx="1">
                  <c:v>293</c:v>
                </c:pt>
                <c:pt idx="2">
                  <c:v>303</c:v>
                </c:pt>
                <c:pt idx="3">
                  <c:v>313</c:v>
                </c:pt>
                <c:pt idx="4">
                  <c:v>323</c:v>
                </c:pt>
                <c:pt idx="5">
                  <c:v>333</c:v>
                </c:pt>
                <c:pt idx="6">
                  <c:v>343</c:v>
                </c:pt>
                <c:pt idx="7">
                  <c:v>353</c:v>
                </c:pt>
              </c:numCache>
            </c:numRef>
          </c:xVal>
          <c:yVal>
            <c:numRef>
              <c:f>Temp!$H$2:$H$9</c:f>
              <c:numCache>
                <c:formatCode>General</c:formatCode>
                <c:ptCount val="8"/>
                <c:pt idx="0">
                  <c:v>65.88</c:v>
                </c:pt>
                <c:pt idx="1">
                  <c:v>113.46</c:v>
                </c:pt>
                <c:pt idx="2">
                  <c:v>140</c:v>
                </c:pt>
                <c:pt idx="3">
                  <c:v>124.44</c:v>
                </c:pt>
                <c:pt idx="4">
                  <c:v>97.69</c:v>
                </c:pt>
                <c:pt idx="5">
                  <c:v>67.7</c:v>
                </c:pt>
                <c:pt idx="6">
                  <c:v>60.39</c:v>
                </c:pt>
                <c:pt idx="7">
                  <c:v>47.58</c:v>
                </c:pt>
              </c:numCache>
            </c:numRef>
          </c:yVal>
          <c:smooth val="0"/>
          <c:extLst>
            <c:ext xmlns:c16="http://schemas.microsoft.com/office/drawing/2014/chart" uri="{C3380CC4-5D6E-409C-BE32-E72D297353CC}">
              <c16:uniqueId val="{00000000-4B4C-43D7-AFC8-8A86108654C2}"/>
            </c:ext>
          </c:extLst>
        </c:ser>
        <c:dLbls>
          <c:showLegendKey val="0"/>
          <c:showVal val="0"/>
          <c:showCatName val="0"/>
          <c:showSerName val="0"/>
          <c:showPercent val="0"/>
          <c:showBubbleSize val="0"/>
        </c:dLbls>
        <c:axId val="1834622288"/>
        <c:axId val="1834611888"/>
      </c:scatterChart>
      <c:scatterChart>
        <c:scatterStyle val="smoothMarker"/>
        <c:varyColors val="0"/>
        <c:ser>
          <c:idx val="0"/>
          <c:order val="0"/>
          <c:tx>
            <c:v>AYM</c:v>
          </c:tx>
          <c:spPr>
            <a:ln w="6350"/>
          </c:spPr>
          <c:marker>
            <c:symbol val="none"/>
          </c:marker>
          <c:xVal>
            <c:numRef>
              <c:f>Temp!$J$2:$J$9</c:f>
              <c:numCache>
                <c:formatCode>General</c:formatCode>
                <c:ptCount val="8"/>
                <c:pt idx="0">
                  <c:v>283</c:v>
                </c:pt>
                <c:pt idx="1">
                  <c:v>293</c:v>
                </c:pt>
                <c:pt idx="2">
                  <c:v>303</c:v>
                </c:pt>
                <c:pt idx="3">
                  <c:v>313</c:v>
                </c:pt>
                <c:pt idx="4">
                  <c:v>323</c:v>
                </c:pt>
                <c:pt idx="5">
                  <c:v>333</c:v>
                </c:pt>
                <c:pt idx="6">
                  <c:v>343</c:v>
                </c:pt>
                <c:pt idx="7">
                  <c:v>353</c:v>
                </c:pt>
              </c:numCache>
            </c:numRef>
          </c:xVal>
          <c:yVal>
            <c:numRef>
              <c:f>Temp!$K$2:$K$9</c:f>
              <c:numCache>
                <c:formatCode>General</c:formatCode>
                <c:ptCount val="8"/>
                <c:pt idx="0">
                  <c:v>93.813273149755219</c:v>
                </c:pt>
                <c:pt idx="1">
                  <c:v>125.91465227430113</c:v>
                </c:pt>
                <c:pt idx="2">
                  <c:v>138.93952722331437</c:v>
                </c:pt>
                <c:pt idx="3">
                  <c:v>127.53327829537977</c:v>
                </c:pt>
                <c:pt idx="4">
                  <c:v>103.51875764322332</c:v>
                </c:pt>
                <c:pt idx="5">
                  <c:v>79.1006974400959</c:v>
                </c:pt>
                <c:pt idx="6">
                  <c:v>59.192796899825474</c:v>
                </c:pt>
                <c:pt idx="7">
                  <c:v>44.246180211413986</c:v>
                </c:pt>
              </c:numCache>
            </c:numRef>
          </c:yVal>
          <c:smooth val="1"/>
          <c:extLst>
            <c:ext xmlns:c16="http://schemas.microsoft.com/office/drawing/2014/chart" uri="{C3380CC4-5D6E-409C-BE32-E72D297353CC}">
              <c16:uniqueId val="{00000001-4B4C-43D7-AFC8-8A86108654C2}"/>
            </c:ext>
          </c:extLst>
        </c:ser>
        <c:dLbls>
          <c:showLegendKey val="0"/>
          <c:showVal val="0"/>
          <c:showCatName val="0"/>
          <c:showSerName val="0"/>
          <c:showPercent val="0"/>
          <c:showBubbleSize val="0"/>
        </c:dLbls>
        <c:axId val="1834622288"/>
        <c:axId val="1834611888"/>
      </c:scatterChart>
      <c:valAx>
        <c:axId val="1834622288"/>
        <c:scaling>
          <c:orientation val="minMax"/>
          <c:min val="260"/>
        </c:scaling>
        <c:delete val="0"/>
        <c:axPos val="b"/>
        <c:title>
          <c:tx>
            <c:rich>
              <a:bodyPr/>
              <a:lstStyle/>
              <a:p>
                <a:pPr>
                  <a:defRPr/>
                </a:pPr>
                <a:r>
                  <a:rPr lang="en-US"/>
                  <a:t>Temperature (K)</a:t>
                </a:r>
              </a:p>
            </c:rich>
          </c:tx>
          <c:overlay val="0"/>
        </c:title>
        <c:numFmt formatCode="General" sourceLinked="1"/>
        <c:majorTickMark val="none"/>
        <c:minorTickMark val="none"/>
        <c:tickLblPos val="nextTo"/>
        <c:crossAx val="1834611888"/>
        <c:crosses val="autoZero"/>
        <c:crossBetween val="midCat"/>
        <c:majorUnit val="20"/>
      </c:valAx>
      <c:valAx>
        <c:axId val="1834611888"/>
        <c:scaling>
          <c:orientation val="minMax"/>
        </c:scaling>
        <c:delete val="0"/>
        <c:axPos val="l"/>
        <c:title>
          <c:tx>
            <c:rich>
              <a:bodyPr/>
              <a:lstStyle/>
              <a:p>
                <a:pPr>
                  <a:defRPr/>
                </a:pPr>
                <a:r>
                  <a:rPr lang="en-US"/>
                  <a:t>Specific activity (U mg </a:t>
                </a:r>
                <a:r>
                  <a:rPr lang="en-US" baseline="30000"/>
                  <a:t>-1</a:t>
                </a:r>
                <a:r>
                  <a:rPr lang="en-US"/>
                  <a:t>)</a:t>
                </a:r>
              </a:p>
            </c:rich>
          </c:tx>
          <c:overlay val="0"/>
        </c:title>
        <c:numFmt formatCode="General" sourceLinked="1"/>
        <c:majorTickMark val="none"/>
        <c:minorTickMark val="none"/>
        <c:tickLblPos val="nextTo"/>
        <c:crossAx val="1834622288"/>
        <c:crosses val="autoZero"/>
        <c:crossBetween val="midCat"/>
      </c:valAx>
    </c:plotArea>
    <c:legend>
      <c:legendPos val="r"/>
      <c:layout>
        <c:manualLayout>
          <c:xMode val="edge"/>
          <c:yMode val="edge"/>
          <c:x val="0.72815578465063002"/>
          <c:y val="0.40792828983215634"/>
          <c:w val="0.24435280641466209"/>
          <c:h val="0.11901409203089777"/>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Temp!$M$2:$M$7</c:f>
              <c:numCache>
                <c:formatCode>General</c:formatCode>
                <c:ptCount val="6"/>
                <c:pt idx="0">
                  <c:v>288</c:v>
                </c:pt>
                <c:pt idx="1">
                  <c:v>295</c:v>
                </c:pt>
                <c:pt idx="2">
                  <c:v>308</c:v>
                </c:pt>
                <c:pt idx="3">
                  <c:v>318</c:v>
                </c:pt>
                <c:pt idx="4">
                  <c:v>328</c:v>
                </c:pt>
                <c:pt idx="5">
                  <c:v>338</c:v>
                </c:pt>
              </c:numCache>
            </c:numRef>
          </c:xVal>
          <c:yVal>
            <c:numRef>
              <c:f>Temp!$N$2:$N$7</c:f>
              <c:numCache>
                <c:formatCode>General</c:formatCode>
                <c:ptCount val="6"/>
                <c:pt idx="0">
                  <c:v>5.66674E-2</c:v>
                </c:pt>
                <c:pt idx="1">
                  <c:v>6.9432599999999997E-2</c:v>
                </c:pt>
                <c:pt idx="2">
                  <c:v>0.15469559999999999</c:v>
                </c:pt>
                <c:pt idx="3">
                  <c:v>0.19400000000000001</c:v>
                </c:pt>
                <c:pt idx="4">
                  <c:v>4.4930400000000002E-2</c:v>
                </c:pt>
                <c:pt idx="5">
                  <c:v>1.5326000000000001E-3</c:v>
                </c:pt>
              </c:numCache>
            </c:numRef>
          </c:yVal>
          <c:smooth val="0"/>
          <c:extLst>
            <c:ext xmlns:c16="http://schemas.microsoft.com/office/drawing/2014/chart" uri="{C3380CC4-5D6E-409C-BE32-E72D297353CC}">
              <c16:uniqueId val="{00000000-7508-4A29-924E-8DD163EE75EE}"/>
            </c:ext>
          </c:extLst>
        </c:ser>
        <c:dLbls>
          <c:showLegendKey val="0"/>
          <c:showVal val="0"/>
          <c:showCatName val="0"/>
          <c:showSerName val="0"/>
          <c:showPercent val="0"/>
          <c:showBubbleSize val="0"/>
        </c:dLbls>
        <c:axId val="1727387104"/>
        <c:axId val="1727392512"/>
      </c:scatterChart>
      <c:scatterChart>
        <c:scatterStyle val="smoothMarker"/>
        <c:varyColors val="0"/>
        <c:ser>
          <c:idx val="0"/>
          <c:order val="0"/>
          <c:tx>
            <c:v>WMM</c:v>
          </c:tx>
          <c:spPr>
            <a:ln w="6350"/>
          </c:spPr>
          <c:marker>
            <c:symbol val="none"/>
          </c:marker>
          <c:xVal>
            <c:numRef>
              <c:f>Temp!$P$2:$P$7</c:f>
              <c:numCache>
                <c:formatCode>General</c:formatCode>
                <c:ptCount val="6"/>
                <c:pt idx="0">
                  <c:v>288</c:v>
                </c:pt>
                <c:pt idx="1">
                  <c:v>295</c:v>
                </c:pt>
                <c:pt idx="2">
                  <c:v>308</c:v>
                </c:pt>
                <c:pt idx="3">
                  <c:v>318</c:v>
                </c:pt>
                <c:pt idx="4">
                  <c:v>328</c:v>
                </c:pt>
                <c:pt idx="5">
                  <c:v>338</c:v>
                </c:pt>
              </c:numCache>
            </c:numRef>
          </c:xVal>
          <c:yVal>
            <c:numRef>
              <c:f>Temp!$Q$2:$Q$7</c:f>
              <c:numCache>
                <c:formatCode>General</c:formatCode>
                <c:ptCount val="6"/>
                <c:pt idx="0">
                  <c:v>5.1987840803692467E-2</c:v>
                </c:pt>
                <c:pt idx="1">
                  <c:v>7.7780524939223869E-2</c:v>
                </c:pt>
                <c:pt idx="2">
                  <c:v>0.1543191651116517</c:v>
                </c:pt>
                <c:pt idx="3">
                  <c:v>0.19589764883021932</c:v>
                </c:pt>
                <c:pt idx="4">
                  <c:v>4.449345738563517E-2</c:v>
                </c:pt>
                <c:pt idx="5">
                  <c:v>5.098311004472827E-3</c:v>
                </c:pt>
              </c:numCache>
            </c:numRef>
          </c:yVal>
          <c:smooth val="1"/>
          <c:extLst>
            <c:ext xmlns:c16="http://schemas.microsoft.com/office/drawing/2014/chart" uri="{C3380CC4-5D6E-409C-BE32-E72D297353CC}">
              <c16:uniqueId val="{00000001-7508-4A29-924E-8DD163EE75EE}"/>
            </c:ext>
          </c:extLst>
        </c:ser>
        <c:dLbls>
          <c:showLegendKey val="0"/>
          <c:showVal val="0"/>
          <c:showCatName val="0"/>
          <c:showSerName val="0"/>
          <c:showPercent val="0"/>
          <c:showBubbleSize val="0"/>
        </c:dLbls>
        <c:axId val="1727387104"/>
        <c:axId val="1727392512"/>
      </c:scatterChart>
      <c:valAx>
        <c:axId val="1727387104"/>
        <c:scaling>
          <c:orientation val="minMax"/>
        </c:scaling>
        <c:delete val="0"/>
        <c:axPos val="b"/>
        <c:title>
          <c:tx>
            <c:rich>
              <a:bodyPr/>
              <a:lstStyle/>
              <a:p>
                <a:pPr>
                  <a:defRPr b="1"/>
                </a:pPr>
                <a:r>
                  <a:rPr lang="en-US" b="1"/>
                  <a:t>Temperature (K)</a:t>
                </a:r>
              </a:p>
            </c:rich>
          </c:tx>
          <c:overlay val="0"/>
        </c:title>
        <c:numFmt formatCode="General" sourceLinked="1"/>
        <c:majorTickMark val="none"/>
        <c:minorTickMark val="none"/>
        <c:tickLblPos val="nextTo"/>
        <c:crossAx val="1727392512"/>
        <c:crosses val="autoZero"/>
        <c:crossBetween val="midCat"/>
      </c:valAx>
      <c:valAx>
        <c:axId val="1727392512"/>
        <c:scaling>
          <c:orientation val="minMax"/>
        </c:scaling>
        <c:delete val="0"/>
        <c:axPos val="l"/>
        <c:title>
          <c:tx>
            <c:rich>
              <a:bodyPr/>
              <a:lstStyle/>
              <a:p>
                <a:pPr>
                  <a:defRPr b="1"/>
                </a:pPr>
                <a:r>
                  <a:rPr lang="en-US" b="1"/>
                  <a:t>Specific activity (U mg </a:t>
                </a:r>
                <a:r>
                  <a:rPr lang="en-US" b="1" baseline="30000"/>
                  <a:t>-1</a:t>
                </a:r>
                <a:r>
                  <a:rPr lang="en-US" b="1"/>
                  <a:t>)</a:t>
                </a:r>
              </a:p>
            </c:rich>
          </c:tx>
          <c:overlay val="0"/>
        </c:title>
        <c:numFmt formatCode="General" sourceLinked="1"/>
        <c:majorTickMark val="none"/>
        <c:minorTickMark val="none"/>
        <c:tickLblPos val="nextTo"/>
        <c:crossAx val="1727387104"/>
        <c:crosses val="autoZero"/>
        <c:crossBetween val="midCat"/>
      </c:valAx>
    </c:plotArea>
    <c:legend>
      <c:legendPos val="r"/>
      <c:layout>
        <c:manualLayout>
          <c:xMode val="edge"/>
          <c:yMode val="edge"/>
          <c:x val="0.71033218785796104"/>
          <c:y val="0.40792828983215634"/>
          <c:w val="0.26217640320733104"/>
          <c:h val="0.12986890885586386"/>
        </c:manualLayout>
      </c:layout>
      <c:overlay val="0"/>
    </c:legend>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v>Exp</c:v>
          </c:tx>
          <c:spPr>
            <a:ln w="19050">
              <a:noFill/>
            </a:ln>
          </c:spPr>
          <c:xVal>
            <c:numRef>
              <c:f>Temp!$S$2:$S$8</c:f>
              <c:numCache>
                <c:formatCode>General</c:formatCode>
                <c:ptCount val="7"/>
                <c:pt idx="0">
                  <c:v>298</c:v>
                </c:pt>
                <c:pt idx="1">
                  <c:v>303</c:v>
                </c:pt>
                <c:pt idx="2">
                  <c:v>308</c:v>
                </c:pt>
                <c:pt idx="3">
                  <c:v>313</c:v>
                </c:pt>
                <c:pt idx="4">
                  <c:v>318</c:v>
                </c:pt>
                <c:pt idx="5">
                  <c:v>323</c:v>
                </c:pt>
                <c:pt idx="6">
                  <c:v>328</c:v>
                </c:pt>
              </c:numCache>
            </c:numRef>
          </c:xVal>
          <c:yVal>
            <c:numRef>
              <c:f>Temp!$T$2:$T$8</c:f>
              <c:numCache>
                <c:formatCode>General</c:formatCode>
                <c:ptCount val="7"/>
                <c:pt idx="0">
                  <c:v>10.4748</c:v>
                </c:pt>
                <c:pt idx="1">
                  <c:v>12.460184</c:v>
                </c:pt>
                <c:pt idx="2">
                  <c:v>18.026399999999999</c:v>
                </c:pt>
                <c:pt idx="3">
                  <c:v>22.898399999999999</c:v>
                </c:pt>
                <c:pt idx="4">
                  <c:v>24.36</c:v>
                </c:pt>
                <c:pt idx="5">
                  <c:v>23.629200000000001</c:v>
                </c:pt>
                <c:pt idx="6">
                  <c:v>8.8914000000000009</c:v>
                </c:pt>
              </c:numCache>
            </c:numRef>
          </c:yVal>
          <c:smooth val="0"/>
          <c:extLst>
            <c:ext xmlns:c16="http://schemas.microsoft.com/office/drawing/2014/chart" uri="{C3380CC4-5D6E-409C-BE32-E72D297353CC}">
              <c16:uniqueId val="{00000000-D4F5-4B6D-89D3-9D873AC6EC32}"/>
            </c:ext>
          </c:extLst>
        </c:ser>
        <c:dLbls>
          <c:showLegendKey val="0"/>
          <c:showVal val="0"/>
          <c:showCatName val="0"/>
          <c:showSerName val="0"/>
          <c:showPercent val="0"/>
          <c:showBubbleSize val="0"/>
        </c:dLbls>
        <c:axId val="1890444080"/>
        <c:axId val="1730012064"/>
      </c:scatterChart>
      <c:scatterChart>
        <c:scatterStyle val="smoothMarker"/>
        <c:varyColors val="0"/>
        <c:ser>
          <c:idx val="0"/>
          <c:order val="0"/>
          <c:tx>
            <c:v>WMM</c:v>
          </c:tx>
          <c:spPr>
            <a:ln w="6350"/>
          </c:spPr>
          <c:marker>
            <c:symbol val="none"/>
          </c:marker>
          <c:xVal>
            <c:numRef>
              <c:f>Temp!$V$2:$V$8</c:f>
              <c:numCache>
                <c:formatCode>General</c:formatCode>
                <c:ptCount val="7"/>
                <c:pt idx="0">
                  <c:v>298</c:v>
                </c:pt>
                <c:pt idx="1">
                  <c:v>303</c:v>
                </c:pt>
                <c:pt idx="2">
                  <c:v>308</c:v>
                </c:pt>
                <c:pt idx="3">
                  <c:v>313</c:v>
                </c:pt>
                <c:pt idx="4">
                  <c:v>318</c:v>
                </c:pt>
                <c:pt idx="5">
                  <c:v>323</c:v>
                </c:pt>
                <c:pt idx="6">
                  <c:v>328</c:v>
                </c:pt>
              </c:numCache>
            </c:numRef>
          </c:xVal>
          <c:yVal>
            <c:numRef>
              <c:f>Temp!$W$2:$W$8</c:f>
              <c:numCache>
                <c:formatCode>General</c:formatCode>
                <c:ptCount val="7"/>
                <c:pt idx="0">
                  <c:v>10.400431285063005</c:v>
                </c:pt>
                <c:pt idx="1">
                  <c:v>13.436943790280578</c:v>
                </c:pt>
                <c:pt idx="2">
                  <c:v>17.191963001203778</c:v>
                </c:pt>
                <c:pt idx="3">
                  <c:v>21.631251247548242</c:v>
                </c:pt>
                <c:pt idx="4">
                  <c:v>25.65412288510641</c:v>
                </c:pt>
                <c:pt idx="5">
                  <c:v>23.165310904403398</c:v>
                </c:pt>
                <c:pt idx="6">
                  <c:v>9.0542626426141855</c:v>
                </c:pt>
              </c:numCache>
            </c:numRef>
          </c:yVal>
          <c:smooth val="1"/>
          <c:extLst>
            <c:ext xmlns:c16="http://schemas.microsoft.com/office/drawing/2014/chart" uri="{C3380CC4-5D6E-409C-BE32-E72D297353CC}">
              <c16:uniqueId val="{00000001-D4F5-4B6D-89D3-9D873AC6EC32}"/>
            </c:ext>
          </c:extLst>
        </c:ser>
        <c:dLbls>
          <c:showLegendKey val="0"/>
          <c:showVal val="0"/>
          <c:showCatName val="0"/>
          <c:showSerName val="0"/>
          <c:showPercent val="0"/>
          <c:showBubbleSize val="0"/>
        </c:dLbls>
        <c:axId val="1890444080"/>
        <c:axId val="1730012064"/>
      </c:scatterChart>
      <c:valAx>
        <c:axId val="1890444080"/>
        <c:scaling>
          <c:orientation val="minMax"/>
        </c:scaling>
        <c:delete val="0"/>
        <c:axPos val="b"/>
        <c:title>
          <c:tx>
            <c:rich>
              <a:bodyPr/>
              <a:lstStyle/>
              <a:p>
                <a:pPr>
                  <a:defRPr b="1"/>
                </a:pPr>
                <a:r>
                  <a:rPr lang="en-US" b="1"/>
                  <a:t>Temperature (K)</a:t>
                </a:r>
              </a:p>
            </c:rich>
          </c:tx>
          <c:overlay val="0"/>
        </c:title>
        <c:numFmt formatCode="General" sourceLinked="1"/>
        <c:majorTickMark val="none"/>
        <c:minorTickMark val="none"/>
        <c:tickLblPos val="nextTo"/>
        <c:crossAx val="1730012064"/>
        <c:crosses val="autoZero"/>
        <c:crossBetween val="midCat"/>
      </c:valAx>
      <c:valAx>
        <c:axId val="1730012064"/>
        <c:scaling>
          <c:orientation val="minMax"/>
        </c:scaling>
        <c:delete val="0"/>
        <c:axPos val="l"/>
        <c:title>
          <c:tx>
            <c:rich>
              <a:bodyPr/>
              <a:lstStyle/>
              <a:p>
                <a:pPr>
                  <a:defRPr b="1"/>
                </a:pPr>
                <a:r>
                  <a:rPr lang="en-US" b="1"/>
                  <a:t>Specific activity (U mg </a:t>
                </a:r>
                <a:r>
                  <a:rPr lang="en-US" b="1" baseline="30000"/>
                  <a:t>-1</a:t>
                </a:r>
                <a:r>
                  <a:rPr lang="en-US" b="1"/>
                  <a:t>)</a:t>
                </a:r>
              </a:p>
            </c:rich>
          </c:tx>
          <c:overlay val="0"/>
        </c:title>
        <c:numFmt formatCode="General" sourceLinked="1"/>
        <c:majorTickMark val="none"/>
        <c:minorTickMark val="none"/>
        <c:tickLblPos val="nextTo"/>
        <c:crossAx val="1890444080"/>
        <c:crosses val="autoZero"/>
        <c:crossBetween val="midCat"/>
      </c:valAx>
    </c:plotArea>
    <c:legend>
      <c:legendPos val="r"/>
      <c:layout>
        <c:manualLayout>
          <c:xMode val="edge"/>
          <c:yMode val="edge"/>
          <c:x val="0.71594483679230814"/>
          <c:y val="0.40185643009006505"/>
          <c:w val="0.25656375427298395"/>
          <c:h val="0.12573040310259725"/>
        </c:manualLayout>
      </c:layout>
      <c:overlay val="0"/>
    </c:legend>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0.79071</cdr:x>
      <cdr:y>0.05437</cdr:y>
    </cdr:from>
    <cdr:to>
      <cdr:x>0.92541</cdr:x>
      <cdr:y>0.1868</cdr:y>
    </cdr:to>
    <cdr:sp macro="" textlink="">
      <cdr:nvSpPr>
        <cdr:cNvPr id="2" name="Zone de texte 8"/>
        <cdr:cNvSpPr txBox="1"/>
      </cdr:nvSpPr>
      <cdr:spPr>
        <a:xfrm xmlns:a="http://schemas.openxmlformats.org/drawingml/2006/main">
          <a:off x="2191661" y="127221"/>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b</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0.8147</cdr:x>
      <cdr:y>0.04185</cdr:y>
    </cdr:from>
    <cdr:to>
      <cdr:x>0.94941</cdr:x>
      <cdr:y>0.17428</cdr:y>
    </cdr:to>
    <cdr:sp macro="" textlink="">
      <cdr:nvSpPr>
        <cdr:cNvPr id="2" name="Zone de texte 8"/>
        <cdr:cNvSpPr txBox="1"/>
      </cdr:nvSpPr>
      <cdr:spPr>
        <a:xfrm xmlns:a="http://schemas.openxmlformats.org/drawingml/2006/main">
          <a:off x="2258171" y="97928"/>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c</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0.79644</cdr:x>
      <cdr:y>0.04078</cdr:y>
    </cdr:from>
    <cdr:to>
      <cdr:x>0.93115</cdr:x>
      <cdr:y>0.17768</cdr:y>
    </cdr:to>
    <cdr:sp macro="" textlink="">
      <cdr:nvSpPr>
        <cdr:cNvPr id="2" name="Zone de texte 8"/>
        <cdr:cNvSpPr txBox="1"/>
      </cdr:nvSpPr>
      <cdr:spPr>
        <a:xfrm xmlns:a="http://schemas.openxmlformats.org/drawingml/2006/main">
          <a:off x="2207563" y="95417"/>
          <a:ext cx="373380" cy="32034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d</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0.79644</cdr:x>
      <cdr:y>0.03166</cdr:y>
    </cdr:from>
    <cdr:to>
      <cdr:x>0.93115</cdr:x>
      <cdr:y>0.16408</cdr:y>
    </cdr:to>
    <cdr:sp macro="" textlink="">
      <cdr:nvSpPr>
        <cdr:cNvPr id="2" name="Zone de texte 8"/>
        <cdr:cNvSpPr txBox="1"/>
      </cdr:nvSpPr>
      <cdr:spPr>
        <a:xfrm xmlns:a="http://schemas.openxmlformats.org/drawingml/2006/main">
          <a:off x="2207564" y="74074"/>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e</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0.81446</cdr:x>
      <cdr:y>0.04715</cdr:y>
    </cdr:from>
    <cdr:to>
      <cdr:x>0.94916</cdr:x>
      <cdr:y>0.17957</cdr:y>
    </cdr:to>
    <cdr:sp macro="" textlink="">
      <cdr:nvSpPr>
        <cdr:cNvPr id="2" name="Zone de texte 8"/>
        <cdr:cNvSpPr txBox="1"/>
      </cdr:nvSpPr>
      <cdr:spPr>
        <a:xfrm xmlns:a="http://schemas.openxmlformats.org/drawingml/2006/main">
          <a:off x="2257491" y="110320"/>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a</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0.8016</cdr:x>
      <cdr:y>0.02771</cdr:y>
    </cdr:from>
    <cdr:to>
      <cdr:x>0.93631</cdr:x>
      <cdr:y>0.16014</cdr:y>
    </cdr:to>
    <cdr:sp macro="" textlink="">
      <cdr:nvSpPr>
        <cdr:cNvPr id="2" name="Zone de texte 8"/>
        <cdr:cNvSpPr txBox="1"/>
      </cdr:nvSpPr>
      <cdr:spPr>
        <a:xfrm xmlns:a="http://schemas.openxmlformats.org/drawingml/2006/main">
          <a:off x="2221865" y="64832"/>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b</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0.79644</cdr:x>
      <cdr:y>0.03441</cdr:y>
    </cdr:from>
    <cdr:to>
      <cdr:x>0.93115</cdr:x>
      <cdr:y>0.16684</cdr:y>
    </cdr:to>
    <cdr:sp macro="" textlink="">
      <cdr:nvSpPr>
        <cdr:cNvPr id="2" name="Zone de texte 8"/>
        <cdr:cNvSpPr txBox="1"/>
      </cdr:nvSpPr>
      <cdr:spPr>
        <a:xfrm xmlns:a="http://schemas.openxmlformats.org/drawingml/2006/main">
          <a:off x="2207564" y="80529"/>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c</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0.80218</cdr:x>
      <cdr:y>0.03532</cdr:y>
    </cdr:from>
    <cdr:to>
      <cdr:x>0.93689</cdr:x>
      <cdr:y>0.16775</cdr:y>
    </cdr:to>
    <cdr:sp macro="" textlink="">
      <cdr:nvSpPr>
        <cdr:cNvPr id="2" name="Zone de texte 8"/>
        <cdr:cNvSpPr txBox="1"/>
      </cdr:nvSpPr>
      <cdr:spPr>
        <a:xfrm xmlns:a="http://schemas.openxmlformats.org/drawingml/2006/main">
          <a:off x="2223467" y="82645"/>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d</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0.80792</cdr:x>
      <cdr:y>0.037</cdr:y>
    </cdr:from>
    <cdr:to>
      <cdr:x>0.94263</cdr:x>
      <cdr:y>0.16942</cdr:y>
    </cdr:to>
    <cdr:sp macro="" textlink="">
      <cdr:nvSpPr>
        <cdr:cNvPr id="2" name="Zone de texte 8"/>
        <cdr:cNvSpPr txBox="1"/>
      </cdr:nvSpPr>
      <cdr:spPr>
        <a:xfrm xmlns:a="http://schemas.openxmlformats.org/drawingml/2006/main">
          <a:off x="2239369" y="86569"/>
          <a:ext cx="373380" cy="30988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fr-FR" sz="1000" b="1">
              <a:solidFill>
                <a:srgbClr val="000000"/>
              </a:solidFill>
              <a:effectLst/>
              <a:latin typeface="Arial" panose="020B0604020202020204" pitchFamily="34" charset="0"/>
              <a:ea typeface="Calibri" panose="020F0502020204030204" pitchFamily="34" charset="0"/>
              <a:cs typeface="Arial" panose="020B0604020202020204" pitchFamily="34" charset="0"/>
            </a:rPr>
            <a:t>e</a:t>
          </a:r>
          <a:endParaRPr lang="en-US" sz="1000" b="1">
            <a:solidFill>
              <a:srgbClr val="000000"/>
            </a:solidFill>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C98A4FCA-B7F7-49D9-A800-661841A41EDD}"/>
      </w:docPartPr>
      <w:docPartBody>
        <w:p w:rsidR="00F37DF5" w:rsidRDefault="000D0885">
          <w:r w:rsidRPr="00210253">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85"/>
    <w:rsid w:val="00010FD5"/>
    <w:rsid w:val="000B0FA5"/>
    <w:rsid w:val="000D0885"/>
    <w:rsid w:val="000F7F93"/>
    <w:rsid w:val="00103969"/>
    <w:rsid w:val="004710D7"/>
    <w:rsid w:val="00743A17"/>
    <w:rsid w:val="00AD4DDD"/>
    <w:rsid w:val="00B34AB4"/>
    <w:rsid w:val="00B81279"/>
    <w:rsid w:val="00C2161D"/>
    <w:rsid w:val="00C26B6B"/>
    <w:rsid w:val="00F37D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8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7957</TotalTime>
  <Pages>16</Pages>
  <Words>52309</Words>
  <Characters>298164</Characters>
  <Application>Microsoft Office Word</Application>
  <DocSecurity>0</DocSecurity>
  <Lines>2484</Lines>
  <Paragraphs>699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192</cp:revision>
  <dcterms:created xsi:type="dcterms:W3CDTF">2025-11-04T08:01:00Z</dcterms:created>
  <dcterms:modified xsi:type="dcterms:W3CDTF">2025-12-13T07:24:00Z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Article modélisation</vt:lpwstr>
  </property>
  <property fmtid="{D5CDD505-2E9C-101B-9397-08002B2CF9AE}" pid="3" name="CitaviDocumentProperty_0">
    <vt:lpwstr>926e04de-0a83-4686-a37b-83515ccf46c2</vt:lpwstr>
  </property>
  <property fmtid="{D5CDD505-2E9C-101B-9397-08002B2CF9AE}" pid="4" name="CitaviDocumentProperty_8">
    <vt:lpwstr>C:\Users\DELL\Documents\Citavi\Projects\Article modélisation\Article modélisation.ctv6</vt:lpwstr>
  </property>
  <property fmtid="{D5CDD505-2E9C-101B-9397-08002B2CF9AE}" pid="5" name="CitaviDocumentProperty_1">
    <vt:lpwstr>6.8.0.0</vt:lpwstr>
  </property>
  <property fmtid="{D5CDD505-2E9C-101B-9397-08002B2CF9AE}" pid="6" name="CitaviDocumentProperty_6">
    <vt:lpwstr>False</vt:lpwstr>
  </property>
</Properties>
</file>