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58E5" w14:textId="152176BD" w:rsidR="00754C9A" w:rsidRPr="00302C4D" w:rsidRDefault="00302C4D" w:rsidP="00441B6F">
      <w:pPr>
        <w:pStyle w:val="Titre"/>
        <w:spacing w:after="0"/>
        <w:jc w:val="both"/>
        <w:rPr>
          <w:rFonts w:ascii="Arial" w:hAnsi="Arial" w:cs="Arial"/>
          <w:sz w:val="28"/>
          <w:szCs w:val="16"/>
          <w:u w:val="single"/>
        </w:rPr>
      </w:pPr>
      <w:r w:rsidRPr="00302C4D">
        <w:rPr>
          <w:rFonts w:ascii="Arial" w:hAnsi="Arial" w:cs="Arial"/>
          <w:sz w:val="28"/>
          <w:szCs w:val="16"/>
          <w:u w:val="single"/>
        </w:rPr>
        <w:t>Original Research Article</w:t>
      </w:r>
    </w:p>
    <w:p w14:paraId="1CDE10C9" w14:textId="77777777" w:rsidR="00302C4D" w:rsidRDefault="00302C4D" w:rsidP="00441B6F">
      <w:pPr>
        <w:pStyle w:val="Author"/>
        <w:spacing w:line="240" w:lineRule="auto"/>
        <w:rPr>
          <w:rFonts w:ascii="Arial" w:hAnsi="Arial" w:cs="Arial"/>
          <w:bCs/>
          <w:iCs/>
          <w:kern w:val="28"/>
          <w:sz w:val="36"/>
        </w:rPr>
      </w:pPr>
    </w:p>
    <w:p w14:paraId="57653756" w14:textId="77777777" w:rsidR="00302C4D" w:rsidRDefault="00302C4D" w:rsidP="00441B6F">
      <w:pPr>
        <w:pStyle w:val="Author"/>
        <w:spacing w:line="240" w:lineRule="auto"/>
        <w:rPr>
          <w:rFonts w:ascii="Arial" w:hAnsi="Arial" w:cs="Arial"/>
          <w:bCs/>
          <w:iCs/>
          <w:kern w:val="28"/>
          <w:sz w:val="36"/>
        </w:rPr>
      </w:pPr>
    </w:p>
    <w:p w14:paraId="632B4353" w14:textId="793A94A3" w:rsidR="00163BC4" w:rsidRPr="00163BC4" w:rsidRDefault="009604CF" w:rsidP="00441B6F">
      <w:pPr>
        <w:pStyle w:val="Author"/>
        <w:spacing w:line="240" w:lineRule="auto"/>
        <w:rPr>
          <w:rFonts w:ascii="Arial" w:hAnsi="Arial" w:cs="Arial"/>
          <w:bCs/>
          <w:iCs/>
          <w:kern w:val="28"/>
          <w:sz w:val="36"/>
        </w:rPr>
      </w:pPr>
      <w:r w:rsidRPr="009604CF">
        <w:rPr>
          <w:rFonts w:ascii="Arial" w:hAnsi="Arial" w:cs="Arial"/>
          <w:bCs/>
          <w:iCs/>
          <w:kern w:val="28"/>
          <w:sz w:val="36"/>
        </w:rPr>
        <w:t>Health Risk Analysis and Microbiological Quality of Smoked Fish Sold in the Markets of N'Djamena (Chad)</w:t>
      </w:r>
      <w:r w:rsidR="00231920">
        <w:rPr>
          <w:rFonts w:ascii="Arial" w:hAnsi="Arial" w:cs="Arial"/>
          <w:bCs/>
          <w:iCs/>
          <w:kern w:val="28"/>
          <w:sz w:val="36"/>
        </w:rPr>
        <w:t xml:space="preserve"> </w:t>
      </w:r>
    </w:p>
    <w:p w14:paraId="0DC2A3D8" w14:textId="77777777" w:rsidR="00A258C3" w:rsidRPr="00790ADA" w:rsidRDefault="00A258C3" w:rsidP="00441B6F">
      <w:pPr>
        <w:pStyle w:val="Author"/>
        <w:spacing w:line="240" w:lineRule="auto"/>
        <w:jc w:val="both"/>
        <w:rPr>
          <w:rFonts w:ascii="Arial" w:hAnsi="Arial" w:cs="Arial"/>
          <w:sz w:val="36"/>
        </w:rPr>
      </w:pPr>
    </w:p>
    <w:p w14:paraId="7AF9F71E" w14:textId="77777777" w:rsidR="00790ADA" w:rsidRDefault="00790ADA" w:rsidP="00441B6F">
      <w:pPr>
        <w:pStyle w:val="Affiliation"/>
        <w:spacing w:after="0" w:line="240" w:lineRule="auto"/>
        <w:jc w:val="both"/>
        <w:rPr>
          <w:rFonts w:ascii="Arial" w:hAnsi="Arial" w:cs="Arial"/>
        </w:rPr>
      </w:pPr>
    </w:p>
    <w:p w14:paraId="628A46B0" w14:textId="77777777" w:rsidR="002C57D2" w:rsidRPr="00FB3A86" w:rsidRDefault="002C57D2" w:rsidP="00441B6F">
      <w:pPr>
        <w:pStyle w:val="Affiliation"/>
        <w:spacing w:after="0" w:line="240" w:lineRule="auto"/>
        <w:jc w:val="both"/>
        <w:rPr>
          <w:rFonts w:ascii="Arial" w:hAnsi="Arial" w:cs="Arial"/>
        </w:rPr>
      </w:pPr>
    </w:p>
    <w:p w14:paraId="6DC6B376" w14:textId="24F13F55" w:rsidR="00B01FCD" w:rsidRPr="00FB3A86" w:rsidRDefault="006E6860" w:rsidP="00441B6F">
      <w:pPr>
        <w:pStyle w:val="Copyright"/>
        <w:spacing w:after="0" w:line="240" w:lineRule="auto"/>
        <w:jc w:val="both"/>
        <w:rPr>
          <w:rFonts w:ascii="Arial" w:hAnsi="Arial" w:cs="Arial"/>
        </w:rPr>
        <w:sectPr w:rsidR="00B01FCD" w:rsidRPr="00FB3A86" w:rsidSect="00B3092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11809E4" wp14:editId="25A42376">
                <wp:extent cx="5303520" cy="635"/>
                <wp:effectExtent l="13335" t="13335" r="17145" b="15240"/>
                <wp:docPr id="14441939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12A046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fbJQIAAEU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fUCn2yUCAABF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7ADFBAC9" w14:textId="15C85C87" w:rsidR="00B01FCD" w:rsidRDefault="00B01FCD" w:rsidP="00441B6F">
      <w:pPr>
        <w:pStyle w:val="AbstHead"/>
        <w:spacing w:after="0"/>
        <w:jc w:val="both"/>
        <w:rPr>
          <w:rFonts w:ascii="Arial" w:hAnsi="Arial" w:cs="Arial"/>
        </w:rPr>
      </w:pPr>
      <w:r w:rsidRPr="00FB3A86">
        <w:rPr>
          <w:rFonts w:ascii="Arial" w:hAnsi="Arial" w:cs="Arial"/>
        </w:rPr>
        <w:t>ABSTRACT</w:t>
      </w:r>
    </w:p>
    <w:p w14:paraId="740DBA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8CBC29C" w14:textId="77777777" w:rsidTr="001E44FE">
        <w:tc>
          <w:tcPr>
            <w:tcW w:w="9576" w:type="dxa"/>
            <w:shd w:val="clear" w:color="auto" w:fill="F2F2F2"/>
          </w:tcPr>
          <w:p w14:paraId="2085D3A0" w14:textId="1DD4783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E35352" w:rsidRPr="00E35352">
              <w:rPr>
                <w:rFonts w:ascii="Arial" w:eastAsia="Calibri" w:hAnsi="Arial" w:cs="Arial"/>
                <w:bCs/>
                <w:szCs w:val="22"/>
              </w:rPr>
              <w:t>To</w:t>
            </w:r>
            <w:r w:rsidR="00E35352" w:rsidRPr="00C31C72">
              <w:rPr>
                <w:rFonts w:ascii="Arial" w:eastAsia="Calibri" w:hAnsi="Arial" w:cs="Arial"/>
                <w:bCs/>
                <w:szCs w:val="22"/>
              </w:rPr>
              <w:t xml:space="preserve"> identify</w:t>
            </w:r>
            <w:r w:rsidR="00E35352" w:rsidRPr="00E35352">
              <w:rPr>
                <w:rFonts w:ascii="Arial" w:eastAsia="Calibri" w:hAnsi="Arial" w:cs="Arial"/>
                <w:szCs w:val="22"/>
              </w:rPr>
              <w:t xml:space="preserve"> the health risks associated with </w:t>
            </w:r>
            <w:r w:rsidR="00466CAC" w:rsidRPr="00466CAC">
              <w:rPr>
                <w:rFonts w:ascii="Arial" w:eastAsia="Calibri" w:hAnsi="Arial" w:cs="Arial"/>
                <w:szCs w:val="22"/>
                <w:highlight w:val="cyan"/>
              </w:rPr>
              <w:t>the</w:t>
            </w:r>
            <w:r w:rsidR="00E35352" w:rsidRPr="00E35352">
              <w:rPr>
                <w:rFonts w:ascii="Arial" w:eastAsia="Calibri" w:hAnsi="Arial" w:cs="Arial"/>
                <w:szCs w:val="22"/>
              </w:rPr>
              <w:t xml:space="preserve"> sale of smoked fish</w:t>
            </w:r>
            <w:r w:rsidR="00BB4005">
              <w:t xml:space="preserve"> </w:t>
            </w:r>
            <w:r w:rsidR="00BB4005" w:rsidRPr="00BB4005">
              <w:rPr>
                <w:rFonts w:ascii="Arial" w:eastAsia="Calibri" w:hAnsi="Arial" w:cs="Arial"/>
                <w:szCs w:val="22"/>
              </w:rPr>
              <w:t>sold in N'Djamena</w:t>
            </w:r>
            <w:r w:rsidR="00E35352" w:rsidRPr="00E35352">
              <w:rPr>
                <w:rFonts w:ascii="Arial" w:eastAsia="Calibri" w:hAnsi="Arial" w:cs="Arial"/>
                <w:szCs w:val="22"/>
              </w:rPr>
              <w:t xml:space="preserve"> and their impacts on microbiological quality</w:t>
            </w:r>
            <w:r w:rsidRPr="00BA1B01">
              <w:rPr>
                <w:rFonts w:ascii="Arial" w:eastAsia="Calibri" w:hAnsi="Arial" w:cs="Arial"/>
                <w:szCs w:val="22"/>
              </w:rPr>
              <w:t>.</w:t>
            </w:r>
          </w:p>
          <w:p w14:paraId="49145FEA" w14:textId="5E89306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B4005" w:rsidRPr="00BB4005">
              <w:rPr>
                <w:rFonts w:ascii="Arial" w:eastAsia="Calibri" w:hAnsi="Arial" w:cs="Arial"/>
                <w:szCs w:val="22"/>
              </w:rPr>
              <w:t>Descriptive study based on a health risk assessment, analysis and interpretation of results</w:t>
            </w:r>
          </w:p>
          <w:p w14:paraId="2DB07617" w14:textId="48C67BB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B4005" w:rsidRPr="00BB4005">
              <w:rPr>
                <w:rFonts w:ascii="Arial" w:eastAsia="Calibri" w:hAnsi="Arial" w:cs="Arial"/>
                <w:szCs w:val="22"/>
              </w:rPr>
              <w:t>The study was conducted in Chad from November 2024 to January 2025 in two markets (</w:t>
            </w:r>
            <w:r w:rsidR="00BB4005" w:rsidRPr="007665E1">
              <w:rPr>
                <w:rFonts w:ascii="Arial" w:eastAsia="Calibri" w:hAnsi="Arial" w:cs="Arial"/>
                <w:i/>
                <w:iCs/>
                <w:szCs w:val="22"/>
              </w:rPr>
              <w:t>Taradona</w:t>
            </w:r>
            <w:r w:rsidR="00BB4005" w:rsidRPr="00BB4005">
              <w:rPr>
                <w:rFonts w:ascii="Arial" w:eastAsia="Calibri" w:hAnsi="Arial" w:cs="Arial"/>
                <w:szCs w:val="22"/>
              </w:rPr>
              <w:t xml:space="preserve"> and </w:t>
            </w:r>
            <w:r w:rsidR="00BB4005" w:rsidRPr="007665E1">
              <w:rPr>
                <w:rFonts w:ascii="Arial" w:eastAsia="Calibri" w:hAnsi="Arial" w:cs="Arial"/>
                <w:i/>
                <w:iCs/>
                <w:szCs w:val="22"/>
              </w:rPr>
              <w:t>Al-Afra</w:t>
            </w:r>
            <w:r w:rsidR="00BB4005" w:rsidRPr="00BB4005">
              <w:rPr>
                <w:rFonts w:ascii="Arial" w:eastAsia="Calibri" w:hAnsi="Arial" w:cs="Arial"/>
                <w:szCs w:val="22"/>
              </w:rPr>
              <w:t>) in the Food Science and Nutrition Research Laboratory (LaRSAN) of the University of N'Djamena</w:t>
            </w:r>
            <w:r w:rsidRPr="00BA1B01">
              <w:rPr>
                <w:rFonts w:ascii="Arial" w:eastAsia="Calibri" w:hAnsi="Arial" w:cs="Arial"/>
                <w:szCs w:val="22"/>
              </w:rPr>
              <w:t>.</w:t>
            </w:r>
          </w:p>
          <w:p w14:paraId="65AF2147" w14:textId="0CDFE98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91AD2" w:rsidRPr="00091AD2">
              <w:rPr>
                <w:rFonts w:ascii="Arial" w:eastAsia="Calibri" w:hAnsi="Arial" w:cs="Arial"/>
                <w:szCs w:val="22"/>
              </w:rPr>
              <w:t xml:space="preserve">The study was conducted through a survey, followed by sampling of the most popular smoked fish and microbiological analysis. The standard method in microbiology was used for the sample analyses. A total of thirty (30) fish samples were randomly collected, and health risk practices were observed in the markets of </w:t>
            </w:r>
            <w:r w:rsidR="00091AD2" w:rsidRPr="00327F76">
              <w:rPr>
                <w:rFonts w:ascii="Arial" w:eastAsia="Calibri" w:hAnsi="Arial" w:cs="Arial"/>
                <w:i/>
                <w:iCs/>
                <w:szCs w:val="22"/>
              </w:rPr>
              <w:t>Taradona</w:t>
            </w:r>
            <w:r w:rsidR="00091AD2" w:rsidRPr="00091AD2">
              <w:rPr>
                <w:rFonts w:ascii="Arial" w:eastAsia="Calibri" w:hAnsi="Arial" w:cs="Arial"/>
                <w:szCs w:val="22"/>
              </w:rPr>
              <w:t xml:space="preserve"> and </w:t>
            </w:r>
            <w:r w:rsidR="00091AD2" w:rsidRPr="00327F76">
              <w:rPr>
                <w:rFonts w:ascii="Arial" w:eastAsia="Calibri" w:hAnsi="Arial" w:cs="Arial"/>
                <w:i/>
                <w:iCs/>
                <w:szCs w:val="22"/>
              </w:rPr>
              <w:t>Al-Afra</w:t>
            </w:r>
            <w:r w:rsidR="00091AD2" w:rsidRPr="00091AD2">
              <w:rPr>
                <w:rFonts w:ascii="Arial" w:eastAsia="Calibri" w:hAnsi="Arial" w:cs="Arial"/>
                <w:szCs w:val="22"/>
              </w:rPr>
              <w:t>. The results were processed using Excel and SPSS-25.</w:t>
            </w:r>
          </w:p>
          <w:p w14:paraId="0A9C813B" w14:textId="4A668D0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A3B53" w:rsidRPr="00CA3B53">
              <w:rPr>
                <w:rFonts w:ascii="Arial" w:eastAsia="Calibri" w:hAnsi="Arial" w:cs="Arial"/>
                <w:szCs w:val="22"/>
                <w:highlight w:val="cyan"/>
              </w:rPr>
              <w:t>The investigation revealed that the smoked fish was displayed on unsuitable wooden stands or in bags placed directly on the ground. It was sometimes displayed alongside other foodstuffs on the same stands.</w:t>
            </w:r>
            <w:r w:rsidR="00091AD2" w:rsidRPr="00091AD2">
              <w:rPr>
                <w:rFonts w:ascii="Arial" w:eastAsia="Calibri" w:hAnsi="Arial" w:cs="Arial"/>
                <w:szCs w:val="22"/>
              </w:rPr>
              <w:t xml:space="preserve"> Microbiological analyses showed microbial loads exceeding standards in both targeted markets. The highest values were noted for total mesophilic aerobic flora (TMAF), which was </w:t>
            </w:r>
            <w:r w:rsidR="00CA3B53" w:rsidRPr="00637C11">
              <w:rPr>
                <w:rFonts w:ascii="Arial" w:hAnsi="Arial" w:cs="Arial"/>
                <w:color w:val="000000"/>
                <w:highlight w:val="cyan"/>
                <w:lang w:val="zh-CN" w:eastAsia="zh-CN"/>
              </w:rPr>
              <w:t>8</w:t>
            </w:r>
            <w:r w:rsidR="00CA3B53" w:rsidRPr="00637C11">
              <w:rPr>
                <w:rFonts w:ascii="Arial" w:hAnsi="Arial" w:cs="Arial"/>
                <w:color w:val="000000"/>
                <w:highlight w:val="cyan"/>
                <w:lang w:val="fr-FR" w:eastAsia="zh-CN"/>
              </w:rPr>
              <w:t>.</w:t>
            </w:r>
            <w:r w:rsidR="00CA3B53" w:rsidRPr="00637C11">
              <w:rPr>
                <w:rFonts w:ascii="Arial" w:hAnsi="Arial" w:cs="Arial"/>
                <w:color w:val="000000"/>
                <w:highlight w:val="cyan"/>
                <w:lang w:val="zh-CN" w:eastAsia="zh-CN"/>
              </w:rPr>
              <w:t xml:space="preserve">1± </w:t>
            </w:r>
            <w:r w:rsidR="00CA3B53" w:rsidRPr="00637C11">
              <w:rPr>
                <w:rFonts w:ascii="Arial" w:hAnsi="Arial" w:cs="Arial"/>
                <w:color w:val="000000"/>
                <w:highlight w:val="cyan"/>
                <w:lang w:val="fr-FR" w:eastAsia="zh-CN"/>
              </w:rPr>
              <w:t>0.0</w:t>
            </w:r>
            <w:r w:rsidR="00CA3B53" w:rsidRPr="00637C11">
              <w:rPr>
                <w:rFonts w:ascii="Arial" w:hAnsi="Arial" w:cs="Arial"/>
                <w:color w:val="000000"/>
                <w:highlight w:val="cyan"/>
                <w:lang w:val="zh-CN" w:eastAsia="zh-CN"/>
              </w:rPr>
              <w:t>4</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x 10</w:t>
            </w:r>
            <w:r w:rsidR="00CA3B53" w:rsidRPr="00637C11">
              <w:rPr>
                <w:rFonts w:ascii="Arial" w:hAnsi="Arial" w:cs="Arial"/>
                <w:color w:val="000000"/>
                <w:highlight w:val="cyan"/>
                <w:vertAlign w:val="superscript"/>
                <w:lang w:val="zh-CN" w:eastAsia="zh-CN"/>
              </w:rPr>
              <w:t>6</w:t>
            </w:r>
            <w:r w:rsidR="00CA3B53" w:rsidRPr="00637C11">
              <w:rPr>
                <w:rFonts w:ascii="Arial" w:eastAsia="Calibri" w:hAnsi="Arial" w:cs="Arial"/>
                <w:szCs w:val="22"/>
                <w:highlight w:val="cyan"/>
              </w:rPr>
              <w:t xml:space="preserve"> </w:t>
            </w:r>
            <w:r w:rsidR="00091AD2" w:rsidRPr="00637C11">
              <w:rPr>
                <w:rFonts w:ascii="Arial" w:eastAsia="Calibri" w:hAnsi="Arial" w:cs="Arial"/>
                <w:szCs w:val="22"/>
                <w:highlight w:val="cyan"/>
              </w:rPr>
              <w:t>CFU/g</w:t>
            </w:r>
            <w:r w:rsidR="00091AD2" w:rsidRPr="00091AD2">
              <w:rPr>
                <w:rFonts w:ascii="Arial" w:eastAsia="Calibri" w:hAnsi="Arial" w:cs="Arial"/>
                <w:szCs w:val="22"/>
              </w:rPr>
              <w:t>, total coliforms (</w:t>
            </w:r>
            <w:r w:rsidR="00CA3B53" w:rsidRPr="00637C11">
              <w:rPr>
                <w:rFonts w:ascii="Arial" w:hAnsi="Arial" w:cs="Arial"/>
                <w:color w:val="000000"/>
                <w:highlight w:val="cyan"/>
                <w:lang w:val="zh-CN" w:eastAsia="zh-CN"/>
              </w:rPr>
              <w:t>3</w:t>
            </w:r>
            <w:r w:rsidR="00CA3B53" w:rsidRPr="00637C11">
              <w:rPr>
                <w:rFonts w:ascii="Arial" w:hAnsi="Arial" w:cs="Arial"/>
                <w:color w:val="000000"/>
                <w:highlight w:val="cyan"/>
                <w:lang w:val="fr-FR" w:eastAsia="zh-CN"/>
              </w:rPr>
              <w:t>.</w:t>
            </w:r>
            <w:r w:rsidR="00CA3B53" w:rsidRPr="00637C11">
              <w:rPr>
                <w:rFonts w:ascii="Arial" w:hAnsi="Arial" w:cs="Arial"/>
                <w:color w:val="000000"/>
                <w:highlight w:val="cyan"/>
                <w:lang w:val="zh-CN" w:eastAsia="zh-CN"/>
              </w:rPr>
              <w:t>25</w:t>
            </w:r>
            <w:r w:rsidR="00522E96">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w:t>
            </w:r>
            <w:r w:rsidR="00522E96">
              <w:rPr>
                <w:rFonts w:ascii="Arial" w:hAnsi="Arial" w:cs="Arial"/>
                <w:color w:val="000000"/>
                <w:highlight w:val="cyan"/>
                <w:lang w:val="fr-FR" w:eastAsia="zh-CN"/>
              </w:rPr>
              <w:t xml:space="preserve"> </w:t>
            </w:r>
            <w:r w:rsidR="00CA3B53" w:rsidRPr="00637C11">
              <w:rPr>
                <w:rFonts w:ascii="Arial" w:hAnsi="Arial" w:cs="Arial"/>
                <w:color w:val="000000"/>
                <w:highlight w:val="cyan"/>
                <w:lang w:val="fr-FR" w:eastAsia="zh-CN"/>
              </w:rPr>
              <w:t>0.0</w:t>
            </w:r>
            <w:r w:rsidR="00CA3B53" w:rsidRPr="00637C11">
              <w:rPr>
                <w:rFonts w:ascii="Arial" w:hAnsi="Arial" w:cs="Arial"/>
                <w:color w:val="000000"/>
                <w:highlight w:val="cyan"/>
                <w:lang w:val="zh-CN" w:eastAsia="zh-CN"/>
              </w:rPr>
              <w:t>4</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x</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10</w:t>
            </w:r>
            <w:r w:rsidR="00CA3B53" w:rsidRPr="00637C11">
              <w:rPr>
                <w:rFonts w:ascii="Arial" w:hAnsi="Arial" w:cs="Arial"/>
                <w:color w:val="000000"/>
                <w:highlight w:val="cyan"/>
                <w:vertAlign w:val="superscript"/>
                <w:lang w:val="zh-CN" w:eastAsia="zh-CN"/>
              </w:rPr>
              <w:t>5</w:t>
            </w:r>
            <w:r w:rsidR="00CA3B53" w:rsidRPr="00091AD2">
              <w:rPr>
                <w:rFonts w:ascii="Arial" w:eastAsia="Calibri" w:hAnsi="Arial" w:cs="Arial"/>
                <w:szCs w:val="22"/>
              </w:rPr>
              <w:t xml:space="preserve"> </w:t>
            </w:r>
            <w:r w:rsidR="00091AD2" w:rsidRPr="00091AD2">
              <w:rPr>
                <w:rFonts w:ascii="Arial" w:eastAsia="Calibri" w:hAnsi="Arial" w:cs="Arial"/>
                <w:szCs w:val="22"/>
              </w:rPr>
              <w:t>CFU/g), fecal coliforms (</w:t>
            </w:r>
            <w:r w:rsidR="00CA3B53" w:rsidRPr="00637C11">
              <w:rPr>
                <w:rFonts w:ascii="Arial" w:hAnsi="Arial" w:cs="Arial"/>
                <w:color w:val="000000"/>
                <w:highlight w:val="cyan"/>
                <w:lang w:val="zh-CN" w:eastAsia="zh-CN"/>
              </w:rPr>
              <w:t>1</w:t>
            </w:r>
            <w:r w:rsidR="00CA3B53" w:rsidRPr="00637C11">
              <w:rPr>
                <w:rFonts w:ascii="Arial" w:hAnsi="Arial" w:cs="Arial"/>
                <w:color w:val="000000"/>
                <w:highlight w:val="cyan"/>
                <w:lang w:val="fr-FR" w:eastAsia="zh-CN"/>
              </w:rPr>
              <w:t>.</w:t>
            </w:r>
            <w:r w:rsidR="00CA3B53" w:rsidRPr="00637C11">
              <w:rPr>
                <w:rFonts w:ascii="Arial" w:hAnsi="Arial" w:cs="Arial"/>
                <w:color w:val="000000"/>
                <w:highlight w:val="cyan"/>
                <w:lang w:val="zh-CN" w:eastAsia="zh-CN"/>
              </w:rPr>
              <w:t>51</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fr-FR" w:eastAsia="zh-CN"/>
              </w:rPr>
              <w:t>0.0</w:t>
            </w:r>
            <w:r w:rsidR="00CA3B53" w:rsidRPr="00637C11">
              <w:rPr>
                <w:rFonts w:ascii="Arial" w:hAnsi="Arial" w:cs="Arial"/>
                <w:color w:val="000000"/>
                <w:highlight w:val="cyan"/>
                <w:lang w:val="zh-CN" w:eastAsia="zh-CN"/>
              </w:rPr>
              <w:t>5</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x</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10</w:t>
            </w:r>
            <w:r w:rsidR="00CA3B53" w:rsidRPr="00637C11">
              <w:rPr>
                <w:rFonts w:ascii="Arial" w:hAnsi="Arial" w:cs="Arial"/>
                <w:color w:val="000000"/>
                <w:highlight w:val="cyan"/>
                <w:vertAlign w:val="superscript"/>
                <w:lang w:val="zh-CN" w:eastAsia="zh-CN"/>
              </w:rPr>
              <w:t>4a</w:t>
            </w:r>
            <w:r w:rsidR="00CA3B53" w:rsidRPr="00091AD2">
              <w:rPr>
                <w:rFonts w:ascii="Arial" w:eastAsia="Calibri" w:hAnsi="Arial" w:cs="Arial"/>
                <w:szCs w:val="22"/>
              </w:rPr>
              <w:t xml:space="preserve"> </w:t>
            </w:r>
            <w:r w:rsidR="00091AD2" w:rsidRPr="00091AD2">
              <w:rPr>
                <w:rFonts w:ascii="Arial" w:eastAsia="Calibri" w:hAnsi="Arial" w:cs="Arial"/>
                <w:szCs w:val="22"/>
              </w:rPr>
              <w:t xml:space="preserve">CFU/g), </w:t>
            </w:r>
            <w:r w:rsidR="00091AD2" w:rsidRPr="00327F76">
              <w:rPr>
                <w:rFonts w:ascii="Arial" w:eastAsia="Calibri" w:hAnsi="Arial" w:cs="Arial"/>
                <w:i/>
                <w:iCs/>
                <w:szCs w:val="22"/>
              </w:rPr>
              <w:t>Staphylococcus aureus</w:t>
            </w:r>
            <w:r w:rsidR="00091AD2" w:rsidRPr="00091AD2">
              <w:rPr>
                <w:rFonts w:ascii="Arial" w:eastAsia="Calibri" w:hAnsi="Arial" w:cs="Arial"/>
                <w:szCs w:val="22"/>
              </w:rPr>
              <w:t xml:space="preserve"> (</w:t>
            </w:r>
            <w:r w:rsidR="007665E1" w:rsidRPr="00637C11">
              <w:rPr>
                <w:rFonts w:ascii="Arial" w:hAnsi="Arial" w:cs="Arial"/>
                <w:color w:val="000000"/>
                <w:highlight w:val="cyan"/>
                <w:lang w:val="zh-CN" w:eastAsia="zh-CN"/>
              </w:rPr>
              <w:t>8</w:t>
            </w:r>
            <w:r w:rsidR="007665E1" w:rsidRPr="00637C11">
              <w:rPr>
                <w:rFonts w:ascii="Arial" w:hAnsi="Arial" w:cs="Arial"/>
                <w:color w:val="000000"/>
                <w:highlight w:val="cyan"/>
                <w:lang w:val="fr-FR" w:eastAsia="zh-CN"/>
              </w:rPr>
              <w:t>.</w:t>
            </w:r>
            <w:r w:rsidR="007665E1" w:rsidRPr="00637C11">
              <w:rPr>
                <w:rFonts w:ascii="Arial" w:hAnsi="Arial" w:cs="Arial"/>
                <w:color w:val="000000"/>
                <w:highlight w:val="cyan"/>
                <w:lang w:val="zh-CN" w:eastAsia="zh-CN"/>
              </w:rPr>
              <w:t>45</w:t>
            </w:r>
            <w:r w:rsidR="007665E1" w:rsidRPr="00637C11">
              <w:rPr>
                <w:rFonts w:ascii="Calibri" w:eastAsia="Calibri" w:hAnsi="Calibri"/>
                <w:kern w:val="2"/>
                <w:sz w:val="22"/>
                <w:szCs w:val="22"/>
                <w:highlight w:val="cyan"/>
                <w14:ligatures w14:val="standardContextual"/>
              </w:rPr>
              <w:t xml:space="preserve"> </w:t>
            </w:r>
            <w:r w:rsidR="007665E1">
              <w:rPr>
                <w:rFonts w:ascii="Calibri" w:eastAsia="Calibri" w:hAnsi="Calibri"/>
                <w:kern w:val="2"/>
                <w:sz w:val="22"/>
                <w:szCs w:val="22"/>
                <w:highlight w:val="cyan"/>
                <w14:ligatures w14:val="standardContextual"/>
              </w:rPr>
              <w:t>±</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7</w:t>
            </w:r>
            <w:r w:rsidR="00CA3B53" w:rsidRPr="00637C11">
              <w:rPr>
                <w:rFonts w:ascii="Arial" w:hAnsi="Arial" w:cs="Arial"/>
                <w:color w:val="000000"/>
                <w:highlight w:val="cyan"/>
                <w:lang w:val="fr-FR" w:eastAsia="zh-CN"/>
              </w:rPr>
              <w:t>.</w:t>
            </w:r>
            <w:r w:rsidR="00CA3B53" w:rsidRPr="00637C11">
              <w:rPr>
                <w:rFonts w:ascii="Arial" w:hAnsi="Arial" w:cs="Arial"/>
                <w:color w:val="000000"/>
                <w:highlight w:val="cyan"/>
                <w:lang w:val="zh-CN" w:eastAsia="zh-CN"/>
              </w:rPr>
              <w:t>1</w:t>
            </w:r>
            <w:r w:rsidR="00CA3B53">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x</w:t>
            </w:r>
            <w:r w:rsidR="00522E96">
              <w:rPr>
                <w:rFonts w:ascii="Arial" w:hAnsi="Arial" w:cs="Arial"/>
                <w:color w:val="000000"/>
                <w:highlight w:val="cyan"/>
                <w:lang w:val="fr-FR" w:eastAsia="zh-CN"/>
              </w:rPr>
              <w:t xml:space="preserve"> </w:t>
            </w:r>
            <w:r w:rsidR="00CA3B53" w:rsidRPr="00637C11">
              <w:rPr>
                <w:rFonts w:ascii="Arial" w:hAnsi="Arial" w:cs="Arial"/>
                <w:color w:val="000000"/>
                <w:highlight w:val="cyan"/>
                <w:lang w:val="zh-CN" w:eastAsia="zh-CN"/>
              </w:rPr>
              <w:t>10</w:t>
            </w:r>
            <w:r w:rsidR="00CA3B53" w:rsidRPr="00637C11">
              <w:rPr>
                <w:rFonts w:ascii="Arial" w:hAnsi="Arial" w:cs="Arial"/>
                <w:color w:val="000000"/>
                <w:highlight w:val="cyan"/>
                <w:vertAlign w:val="superscript"/>
                <w:lang w:val="zh-CN" w:eastAsia="zh-CN"/>
              </w:rPr>
              <w:t>4</w:t>
            </w:r>
            <w:r w:rsidR="00CA3B53" w:rsidRPr="00091AD2">
              <w:rPr>
                <w:rFonts w:ascii="Arial" w:eastAsia="Calibri" w:hAnsi="Arial" w:cs="Arial"/>
                <w:szCs w:val="22"/>
              </w:rPr>
              <w:t xml:space="preserve"> </w:t>
            </w:r>
            <w:r w:rsidR="00091AD2" w:rsidRPr="00091AD2">
              <w:rPr>
                <w:rFonts w:ascii="Arial" w:eastAsia="Calibri" w:hAnsi="Arial" w:cs="Arial"/>
                <w:szCs w:val="22"/>
              </w:rPr>
              <w:t>CFU/g), and yeasts and molds (</w:t>
            </w:r>
            <w:r w:rsidR="007665E1" w:rsidRPr="00637C11">
              <w:rPr>
                <w:rFonts w:ascii="Arial" w:hAnsi="Arial" w:cs="Arial"/>
                <w:color w:val="000000"/>
                <w:highlight w:val="cyan"/>
                <w:lang w:val="zh-CN" w:eastAsia="zh-CN"/>
              </w:rPr>
              <w:t>9</w:t>
            </w:r>
            <w:r w:rsidR="007665E1" w:rsidRPr="00637C11">
              <w:rPr>
                <w:rFonts w:ascii="Arial" w:hAnsi="Arial" w:cs="Arial"/>
                <w:color w:val="000000"/>
                <w:highlight w:val="cyan"/>
                <w:lang w:val="fr-FR" w:eastAsia="zh-CN"/>
              </w:rPr>
              <w:t>.</w:t>
            </w:r>
            <w:r w:rsidR="007665E1" w:rsidRPr="00637C11">
              <w:rPr>
                <w:rFonts w:ascii="Arial" w:hAnsi="Arial" w:cs="Arial"/>
                <w:color w:val="000000"/>
                <w:highlight w:val="cyan"/>
                <w:lang w:val="zh-CN" w:eastAsia="zh-CN"/>
              </w:rPr>
              <w:t>21</w:t>
            </w:r>
            <w:r w:rsidR="007665E1" w:rsidRPr="00637C11">
              <w:rPr>
                <w:rFonts w:ascii="Calibri" w:eastAsia="Calibri" w:hAnsi="Calibri"/>
                <w:kern w:val="2"/>
                <w:sz w:val="22"/>
                <w:szCs w:val="22"/>
                <w:highlight w:val="cyan"/>
                <w14:ligatures w14:val="standardContextual"/>
              </w:rPr>
              <w:t xml:space="preserve"> </w:t>
            </w:r>
            <w:r w:rsidR="007665E1" w:rsidRPr="00637C11">
              <w:rPr>
                <w:rFonts w:ascii="Arial" w:hAnsi="Arial" w:cs="Arial"/>
                <w:color w:val="000000"/>
                <w:highlight w:val="cyan"/>
                <w:lang w:val="zh-CN" w:eastAsia="zh-CN"/>
              </w:rPr>
              <w:t>±3</w:t>
            </w:r>
            <w:r w:rsidR="007665E1" w:rsidRPr="00637C11">
              <w:rPr>
                <w:rFonts w:ascii="Arial" w:hAnsi="Arial" w:cs="Arial"/>
                <w:color w:val="000000"/>
                <w:highlight w:val="cyan"/>
                <w:lang w:val="fr-FR" w:eastAsia="zh-CN"/>
              </w:rPr>
              <w:t>.</w:t>
            </w:r>
            <w:r w:rsidR="007665E1" w:rsidRPr="00637C11">
              <w:rPr>
                <w:rFonts w:ascii="Arial" w:hAnsi="Arial" w:cs="Arial"/>
                <w:color w:val="000000"/>
                <w:highlight w:val="cyan"/>
                <w:lang w:val="zh-CN" w:eastAsia="zh-CN"/>
              </w:rPr>
              <w:t>1x10</w:t>
            </w:r>
            <w:r w:rsidR="007665E1" w:rsidRPr="00637C11">
              <w:rPr>
                <w:rFonts w:ascii="Arial" w:hAnsi="Arial" w:cs="Arial"/>
                <w:color w:val="000000"/>
                <w:highlight w:val="cyan"/>
                <w:vertAlign w:val="superscript"/>
                <w:lang w:val="zh-CN" w:eastAsia="zh-CN"/>
              </w:rPr>
              <w:t>4</w:t>
            </w:r>
            <w:r w:rsidR="00091AD2" w:rsidRPr="00091AD2">
              <w:rPr>
                <w:rFonts w:ascii="Arial" w:eastAsia="Calibri" w:hAnsi="Arial" w:cs="Arial"/>
                <w:szCs w:val="22"/>
              </w:rPr>
              <w:t xml:space="preserve"> CFU/g) from samples taken</w:t>
            </w:r>
            <w:r w:rsidR="00CA3B53">
              <w:rPr>
                <w:rFonts w:ascii="Arial" w:eastAsia="Calibri" w:hAnsi="Arial" w:cs="Arial"/>
                <w:szCs w:val="22"/>
              </w:rPr>
              <w:t xml:space="preserve"> </w:t>
            </w:r>
            <w:r w:rsidR="00091AD2" w:rsidRPr="00091AD2">
              <w:rPr>
                <w:rFonts w:ascii="Arial" w:eastAsia="Calibri" w:hAnsi="Arial" w:cs="Arial"/>
                <w:szCs w:val="22"/>
              </w:rPr>
              <w:t xml:space="preserve">from the </w:t>
            </w:r>
            <w:r w:rsidR="00091AD2" w:rsidRPr="007665E1">
              <w:rPr>
                <w:rFonts w:ascii="Arial" w:eastAsia="Calibri" w:hAnsi="Arial" w:cs="Arial"/>
                <w:i/>
                <w:iCs/>
                <w:szCs w:val="22"/>
              </w:rPr>
              <w:t>Al-Afra</w:t>
            </w:r>
            <w:r w:rsidR="00091AD2" w:rsidRPr="00091AD2">
              <w:rPr>
                <w:rFonts w:ascii="Arial" w:eastAsia="Calibri" w:hAnsi="Arial" w:cs="Arial"/>
                <w:szCs w:val="22"/>
              </w:rPr>
              <w:t xml:space="preserve"> market. A complete absence of </w:t>
            </w:r>
            <w:r w:rsidR="00091AD2" w:rsidRPr="00637C11">
              <w:rPr>
                <w:rFonts w:ascii="Arial" w:eastAsia="Calibri" w:hAnsi="Arial" w:cs="Arial"/>
                <w:i/>
                <w:iCs/>
                <w:szCs w:val="22"/>
                <w:highlight w:val="cyan"/>
              </w:rPr>
              <w:t>Salmonella</w:t>
            </w:r>
            <w:r w:rsidR="00091AD2" w:rsidRPr="00091AD2">
              <w:rPr>
                <w:rFonts w:ascii="Arial" w:eastAsia="Calibri" w:hAnsi="Arial" w:cs="Arial"/>
                <w:szCs w:val="22"/>
              </w:rPr>
              <w:t xml:space="preserve"> was observed in all samples. The compliance analysis revealed higher frequencies, with a satisfaction level of 80% for </w:t>
            </w:r>
            <w:r w:rsidR="00466CAC" w:rsidRPr="00466CAC">
              <w:rPr>
                <w:rFonts w:ascii="Arial" w:eastAsia="Calibri" w:hAnsi="Arial" w:cs="Arial"/>
                <w:szCs w:val="22"/>
                <w:highlight w:val="cyan"/>
              </w:rPr>
              <w:t>t</w:t>
            </w:r>
            <w:r w:rsidR="00091AD2" w:rsidRPr="00466CAC">
              <w:rPr>
                <w:rFonts w:ascii="Arial" w:eastAsia="Calibri" w:hAnsi="Arial" w:cs="Arial"/>
                <w:szCs w:val="22"/>
                <w:highlight w:val="cyan"/>
              </w:rPr>
              <w:t xml:space="preserve">otal </w:t>
            </w:r>
            <w:r w:rsidR="00466CAC" w:rsidRPr="00466CAC">
              <w:rPr>
                <w:rFonts w:ascii="Arial" w:eastAsia="Calibri" w:hAnsi="Arial" w:cs="Arial"/>
                <w:szCs w:val="22"/>
                <w:highlight w:val="cyan"/>
              </w:rPr>
              <w:t>m</w:t>
            </w:r>
            <w:r w:rsidR="00091AD2" w:rsidRPr="00466CAC">
              <w:rPr>
                <w:rFonts w:ascii="Arial" w:eastAsia="Calibri" w:hAnsi="Arial" w:cs="Arial"/>
                <w:szCs w:val="22"/>
                <w:highlight w:val="cyan"/>
              </w:rPr>
              <w:t xml:space="preserve">esophilic </w:t>
            </w:r>
            <w:r w:rsidR="00466CAC" w:rsidRPr="00466CAC">
              <w:rPr>
                <w:rFonts w:ascii="Arial" w:eastAsia="Calibri" w:hAnsi="Arial" w:cs="Arial"/>
                <w:szCs w:val="22"/>
                <w:highlight w:val="cyan"/>
              </w:rPr>
              <w:t>aerobic f</w:t>
            </w:r>
            <w:r w:rsidR="00091AD2" w:rsidRPr="00466CAC">
              <w:rPr>
                <w:rFonts w:ascii="Arial" w:eastAsia="Calibri" w:hAnsi="Arial" w:cs="Arial"/>
                <w:szCs w:val="22"/>
                <w:highlight w:val="cyan"/>
              </w:rPr>
              <w:t>lora (TM</w:t>
            </w:r>
            <w:r w:rsidR="00466CAC" w:rsidRPr="00466CAC">
              <w:rPr>
                <w:rFonts w:ascii="Arial" w:eastAsia="Calibri" w:hAnsi="Arial" w:cs="Arial"/>
                <w:szCs w:val="22"/>
                <w:highlight w:val="cyan"/>
              </w:rPr>
              <w:t>A</w:t>
            </w:r>
            <w:r w:rsidR="00091AD2" w:rsidRPr="00466CAC">
              <w:rPr>
                <w:rFonts w:ascii="Arial" w:eastAsia="Calibri" w:hAnsi="Arial" w:cs="Arial"/>
                <w:szCs w:val="22"/>
                <w:highlight w:val="cyan"/>
              </w:rPr>
              <w:t>F)</w:t>
            </w:r>
            <w:r w:rsidR="00091AD2" w:rsidRPr="00091AD2">
              <w:rPr>
                <w:rFonts w:ascii="Arial" w:eastAsia="Calibri" w:hAnsi="Arial" w:cs="Arial"/>
                <w:szCs w:val="22"/>
              </w:rPr>
              <w:t xml:space="preserve"> and fecal coliforms in </w:t>
            </w:r>
            <w:r w:rsidR="00091AD2" w:rsidRPr="00327F76">
              <w:rPr>
                <w:rFonts w:ascii="Arial" w:eastAsia="Calibri" w:hAnsi="Arial" w:cs="Arial"/>
                <w:i/>
                <w:iCs/>
                <w:szCs w:val="22"/>
              </w:rPr>
              <w:t>Taradona</w:t>
            </w:r>
            <w:r w:rsidR="00091AD2" w:rsidRPr="00091AD2">
              <w:rPr>
                <w:rFonts w:ascii="Arial" w:eastAsia="Calibri" w:hAnsi="Arial" w:cs="Arial"/>
                <w:szCs w:val="22"/>
              </w:rPr>
              <w:t xml:space="preserve">. The presence of </w:t>
            </w:r>
            <w:r w:rsidR="00091AD2" w:rsidRPr="00327F76">
              <w:rPr>
                <w:rFonts w:ascii="Arial" w:eastAsia="Calibri" w:hAnsi="Arial" w:cs="Arial"/>
                <w:i/>
                <w:iCs/>
                <w:szCs w:val="22"/>
              </w:rPr>
              <w:t>Staphylococcus aureus</w:t>
            </w:r>
            <w:r w:rsidR="00091AD2" w:rsidRPr="00091AD2">
              <w:rPr>
                <w:rFonts w:ascii="Arial" w:eastAsia="Calibri" w:hAnsi="Arial" w:cs="Arial"/>
                <w:szCs w:val="22"/>
              </w:rPr>
              <w:t xml:space="preserve"> was judged unsatisfactory in 100% of cases in Taradona, compared to 93.66% in </w:t>
            </w:r>
            <w:r w:rsidR="00091AD2" w:rsidRPr="00327F76">
              <w:rPr>
                <w:rFonts w:ascii="Arial" w:eastAsia="Calibri" w:hAnsi="Arial" w:cs="Arial"/>
                <w:i/>
                <w:iCs/>
                <w:szCs w:val="22"/>
              </w:rPr>
              <w:t>Al-Afra</w:t>
            </w:r>
            <w:r w:rsidR="00091AD2" w:rsidRPr="00091AD2">
              <w:rPr>
                <w:rFonts w:ascii="Arial" w:eastAsia="Calibri" w:hAnsi="Arial" w:cs="Arial"/>
                <w:szCs w:val="22"/>
              </w:rPr>
              <w:t>.</w:t>
            </w:r>
          </w:p>
          <w:p w14:paraId="424CD673" w14:textId="30B7F8A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7665E1" w:rsidRPr="007665E1">
              <w:rPr>
                <w:rFonts w:ascii="Arial" w:eastAsia="Calibri" w:hAnsi="Arial" w:cs="Arial"/>
                <w:szCs w:val="22"/>
                <w:highlight w:val="cyan"/>
              </w:rPr>
              <w:t>The microbiological quality assessment revealed overall that smoked fish from markets had microbial loads higher than the values ​​recommended by the standards.</w:t>
            </w:r>
            <w:r w:rsidR="007665E1">
              <w:rPr>
                <w:rFonts w:ascii="Arial" w:eastAsia="Calibri" w:hAnsi="Arial" w:cs="Arial"/>
                <w:szCs w:val="22"/>
              </w:rPr>
              <w:t xml:space="preserve"> </w:t>
            </w:r>
            <w:r w:rsidR="00091AD2" w:rsidRPr="00091AD2">
              <w:rPr>
                <w:rFonts w:ascii="Arial" w:eastAsia="Calibri" w:hAnsi="Arial" w:cs="Arial"/>
                <w:szCs w:val="22"/>
              </w:rPr>
              <w:t>Strict adherence to hygiene standards during processing would significantly reduce contamination levels, increase shelf life, and protect consumer health.</w:t>
            </w:r>
          </w:p>
        </w:tc>
      </w:tr>
    </w:tbl>
    <w:p w14:paraId="5BF5A36D" w14:textId="77777777" w:rsidR="00636EB2" w:rsidRDefault="00636EB2" w:rsidP="00441B6F">
      <w:pPr>
        <w:pStyle w:val="Body"/>
        <w:spacing w:after="0"/>
        <w:rPr>
          <w:rFonts w:ascii="Arial" w:hAnsi="Arial" w:cs="Arial"/>
          <w:i/>
        </w:rPr>
      </w:pPr>
    </w:p>
    <w:p w14:paraId="798B74BF" w14:textId="4F40E04C" w:rsidR="00A24E7E" w:rsidRDefault="00A24E7E" w:rsidP="00441B6F">
      <w:pPr>
        <w:pStyle w:val="Body"/>
        <w:spacing w:after="0"/>
        <w:rPr>
          <w:rFonts w:ascii="Arial" w:hAnsi="Arial" w:cs="Arial"/>
          <w:i/>
        </w:rPr>
      </w:pPr>
      <w:r>
        <w:rPr>
          <w:rFonts w:ascii="Arial" w:hAnsi="Arial" w:cs="Arial"/>
          <w:i/>
        </w:rPr>
        <w:t xml:space="preserve">Keywords: </w:t>
      </w:r>
      <w:r w:rsidR="00091AD2" w:rsidRPr="00091AD2">
        <w:rPr>
          <w:rFonts w:ascii="Arial" w:hAnsi="Arial" w:cs="Arial"/>
          <w:i/>
        </w:rPr>
        <w:t>Smoked fish, health risks, germs, microbiological quality, markets, N'Djamena, Chad</w:t>
      </w:r>
    </w:p>
    <w:p w14:paraId="57A3F960" w14:textId="7DD81C98" w:rsidR="00B52896" w:rsidRDefault="00B52896" w:rsidP="00091AD2">
      <w:pPr>
        <w:pStyle w:val="Body"/>
        <w:spacing w:after="0"/>
        <w:rPr>
          <w:rFonts w:ascii="Arial" w:hAnsi="Arial" w:cs="Arial"/>
          <w:i/>
          <w:sz w:val="18"/>
        </w:rPr>
      </w:pPr>
    </w:p>
    <w:p w14:paraId="48A2AFEA" w14:textId="77777777" w:rsidR="0024282C" w:rsidRDefault="0024282C" w:rsidP="00441B6F">
      <w:pPr>
        <w:pStyle w:val="Body"/>
        <w:spacing w:after="0"/>
        <w:rPr>
          <w:rFonts w:ascii="Arial" w:hAnsi="Arial" w:cs="Arial"/>
          <w:i/>
          <w:sz w:val="18"/>
        </w:rPr>
      </w:pPr>
    </w:p>
    <w:p w14:paraId="24438E42" w14:textId="77777777" w:rsidR="00505F06" w:rsidRPr="00A24E7E" w:rsidRDefault="00505F06" w:rsidP="00441B6F">
      <w:pPr>
        <w:pStyle w:val="Body"/>
        <w:spacing w:after="0"/>
        <w:rPr>
          <w:rFonts w:ascii="Arial" w:hAnsi="Arial" w:cs="Arial"/>
          <w:i/>
        </w:rPr>
      </w:pPr>
    </w:p>
    <w:p w14:paraId="4EB5432E" w14:textId="188DB62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1ADF2750" w14:textId="77777777" w:rsidR="00790ADA" w:rsidRPr="00FB3A86" w:rsidRDefault="00790ADA" w:rsidP="00441B6F">
      <w:pPr>
        <w:pStyle w:val="AbstHead"/>
        <w:spacing w:after="0"/>
        <w:jc w:val="both"/>
        <w:rPr>
          <w:rFonts w:ascii="Arial" w:hAnsi="Arial" w:cs="Arial"/>
        </w:rPr>
      </w:pPr>
    </w:p>
    <w:p w14:paraId="7DF3D53E" w14:textId="1B9F5332" w:rsidR="00B95236" w:rsidRDefault="00091AD2" w:rsidP="00441B6F">
      <w:pPr>
        <w:pStyle w:val="Body"/>
        <w:spacing w:after="0"/>
        <w:rPr>
          <w:rFonts w:ascii="Arial" w:hAnsi="Arial" w:cs="Arial"/>
        </w:rPr>
      </w:pPr>
      <w:r w:rsidRPr="00091AD2">
        <w:rPr>
          <w:rFonts w:ascii="Arial" w:hAnsi="Arial" w:cs="Arial"/>
        </w:rPr>
        <w:t xml:space="preserve">In Chad, smoked fish is one of the foodstuffs accessible to all segments of the population and occupies an important place in the fisheries sector (Micha et </w:t>
      </w:r>
      <w:r w:rsidRPr="00327F76">
        <w:rPr>
          <w:rFonts w:ascii="Arial" w:hAnsi="Arial" w:cs="Arial"/>
          <w:i/>
          <w:iCs/>
        </w:rPr>
        <w:t>al</w:t>
      </w:r>
      <w:r w:rsidRPr="00091AD2">
        <w:rPr>
          <w:rFonts w:ascii="Arial" w:hAnsi="Arial" w:cs="Arial"/>
        </w:rPr>
        <w:t xml:space="preserve">., 2018; Souleyman et </w:t>
      </w:r>
      <w:r w:rsidRPr="00327F76">
        <w:rPr>
          <w:rFonts w:ascii="Arial" w:hAnsi="Arial" w:cs="Arial"/>
          <w:i/>
          <w:iCs/>
        </w:rPr>
        <w:t>al</w:t>
      </w:r>
      <w:r w:rsidRPr="00091AD2">
        <w:rPr>
          <w:rFonts w:ascii="Arial" w:hAnsi="Arial" w:cs="Arial"/>
        </w:rPr>
        <w:t xml:space="preserve">., 2021). Like all other foods, it is becoming a major food security concern for consumers and stakeholders in the sector (Bonfoh et </w:t>
      </w:r>
      <w:r w:rsidRPr="00F72910">
        <w:rPr>
          <w:rFonts w:ascii="Arial" w:hAnsi="Arial" w:cs="Arial"/>
          <w:i/>
          <w:iCs/>
        </w:rPr>
        <w:t>al</w:t>
      </w:r>
      <w:r w:rsidRPr="00091AD2">
        <w:rPr>
          <w:rFonts w:ascii="Arial" w:hAnsi="Arial" w:cs="Arial"/>
        </w:rPr>
        <w:t xml:space="preserve">., 2013). This sector is a source of employment and therefore income for populations throughout the processing chain (Masirika et </w:t>
      </w:r>
      <w:r w:rsidRPr="00F72910">
        <w:rPr>
          <w:rFonts w:ascii="Arial" w:hAnsi="Arial" w:cs="Arial"/>
          <w:i/>
          <w:iCs/>
        </w:rPr>
        <w:t>al</w:t>
      </w:r>
      <w:r w:rsidRPr="00091AD2">
        <w:rPr>
          <w:rFonts w:ascii="Arial" w:hAnsi="Arial" w:cs="Arial"/>
        </w:rPr>
        <w:t xml:space="preserve">., 2020; Ndoazen et </w:t>
      </w:r>
      <w:r w:rsidRPr="00F72910">
        <w:rPr>
          <w:rFonts w:ascii="Arial" w:hAnsi="Arial" w:cs="Arial"/>
          <w:i/>
          <w:iCs/>
        </w:rPr>
        <w:t>al</w:t>
      </w:r>
      <w:r w:rsidRPr="00091AD2">
        <w:rPr>
          <w:rFonts w:ascii="Arial" w:hAnsi="Arial" w:cs="Arial"/>
        </w:rPr>
        <w:t xml:space="preserve">., 2024). Smoked and dried fish, due to their nutritional value, are a source of protein (60% of animal protein), minerals, and essential fatty acids, especially for the poorest social groups in developing countries (Gamane et </w:t>
      </w:r>
      <w:r w:rsidRPr="00F72910">
        <w:rPr>
          <w:rFonts w:ascii="Arial" w:hAnsi="Arial" w:cs="Arial"/>
          <w:i/>
          <w:iCs/>
        </w:rPr>
        <w:t>al</w:t>
      </w:r>
      <w:r w:rsidRPr="00091AD2">
        <w:rPr>
          <w:rFonts w:ascii="Arial" w:hAnsi="Arial" w:cs="Arial"/>
        </w:rPr>
        <w:t xml:space="preserve">., 2017; Tougan &amp; Théwis 2020; Tamgno et </w:t>
      </w:r>
      <w:r w:rsidRPr="00F72910">
        <w:rPr>
          <w:rFonts w:ascii="Arial" w:hAnsi="Arial" w:cs="Arial"/>
          <w:i/>
          <w:iCs/>
        </w:rPr>
        <w:t>al</w:t>
      </w:r>
      <w:r w:rsidRPr="00091AD2">
        <w:rPr>
          <w:rFonts w:ascii="Arial" w:hAnsi="Arial" w:cs="Arial"/>
        </w:rPr>
        <w:t xml:space="preserve">., 2021; Koua et </w:t>
      </w:r>
      <w:r w:rsidRPr="00F72910">
        <w:rPr>
          <w:rFonts w:ascii="Arial" w:hAnsi="Arial" w:cs="Arial"/>
          <w:i/>
          <w:iCs/>
        </w:rPr>
        <w:t>al</w:t>
      </w:r>
      <w:r w:rsidRPr="00091AD2">
        <w:rPr>
          <w:rFonts w:ascii="Arial" w:hAnsi="Arial" w:cs="Arial"/>
        </w:rPr>
        <w:t xml:space="preserve">., 2022). These fish come from fishing practices in Chad across all the country's surface waters, namely the rivers (Chari and Logone) and the lakes (Chad, Fitri, Toupouris and Iro) (Abdoullahi et </w:t>
      </w:r>
      <w:r w:rsidRPr="00F72910">
        <w:rPr>
          <w:rFonts w:ascii="Arial" w:hAnsi="Arial" w:cs="Arial"/>
          <w:i/>
          <w:iCs/>
        </w:rPr>
        <w:t>al</w:t>
      </w:r>
      <w:r w:rsidRPr="00091AD2">
        <w:rPr>
          <w:rFonts w:ascii="Arial" w:hAnsi="Arial" w:cs="Arial"/>
        </w:rPr>
        <w:t xml:space="preserve">., 2018). They are smoked and dried for sale in local markets, as in other countries such as Côte d'Ivoire, Burkina Faso, Benin and Cameroon, under unsanitary conditions (Belland &amp; Bonnassieux, 2022). Thus, fish are often displayed in informal markets and along public roads on unsuitable supports or near other products in unsanitary and unprotected environments (Tamgno et </w:t>
      </w:r>
      <w:r w:rsidRPr="00F72910">
        <w:rPr>
          <w:rFonts w:ascii="Arial" w:hAnsi="Arial" w:cs="Arial"/>
          <w:i/>
          <w:iCs/>
        </w:rPr>
        <w:t>al</w:t>
      </w:r>
      <w:r w:rsidRPr="00091AD2">
        <w:rPr>
          <w:rFonts w:ascii="Arial" w:hAnsi="Arial" w:cs="Arial"/>
        </w:rPr>
        <w:t xml:space="preserve">., 2021; Namodji, 2025). These are highly perishable goods that can be damaged by various pests, as well as by agents such as viruses, bacteria, and molds (Gauthier, 2016; Tamgno et </w:t>
      </w:r>
      <w:r w:rsidRPr="00F72910">
        <w:rPr>
          <w:rFonts w:ascii="Arial" w:hAnsi="Arial" w:cs="Arial"/>
          <w:i/>
          <w:iCs/>
        </w:rPr>
        <w:t>al</w:t>
      </w:r>
      <w:r w:rsidRPr="00091AD2">
        <w:rPr>
          <w:rFonts w:ascii="Arial" w:hAnsi="Arial" w:cs="Arial"/>
        </w:rPr>
        <w:t xml:space="preserve">., 2020). In addition to the potential pathogens (bacteria and viruses) that can be included among these germs, some, such as molds, are responsible for the production of mycotoxins when contamination is not controlled (Abdoullahi et </w:t>
      </w:r>
      <w:r w:rsidRPr="00F72910">
        <w:rPr>
          <w:rFonts w:ascii="Arial" w:hAnsi="Arial" w:cs="Arial"/>
          <w:i/>
          <w:iCs/>
        </w:rPr>
        <w:t>al</w:t>
      </w:r>
      <w:r w:rsidRPr="00091AD2">
        <w:rPr>
          <w:rFonts w:ascii="Arial" w:hAnsi="Arial" w:cs="Arial"/>
        </w:rPr>
        <w:t xml:space="preserve">., 2018; Issakou et </w:t>
      </w:r>
      <w:r w:rsidRPr="00F72910">
        <w:rPr>
          <w:rFonts w:ascii="Arial" w:hAnsi="Arial" w:cs="Arial"/>
          <w:i/>
          <w:iCs/>
        </w:rPr>
        <w:t>al</w:t>
      </w:r>
      <w:r w:rsidRPr="00091AD2">
        <w:rPr>
          <w:rFonts w:ascii="Arial" w:hAnsi="Arial" w:cs="Arial"/>
        </w:rPr>
        <w:t xml:space="preserve">., 2022). The processing and traditional sale of dried and smoked fish in markets and on the streets of Chad are carried out under precarious hygienic conditions (Abdoullahi et </w:t>
      </w:r>
      <w:r w:rsidRPr="00F72910">
        <w:rPr>
          <w:rFonts w:ascii="Arial" w:hAnsi="Arial" w:cs="Arial"/>
          <w:i/>
          <w:iCs/>
        </w:rPr>
        <w:t>al</w:t>
      </w:r>
      <w:r w:rsidRPr="00091AD2">
        <w:rPr>
          <w:rFonts w:ascii="Arial" w:hAnsi="Arial" w:cs="Arial"/>
        </w:rPr>
        <w:t xml:space="preserve">., 2018). From fishing areas to exhibition and sales markets, activities are dependent on semi-informal sectors with actors who have little or no training in best practices (Ndoazen et </w:t>
      </w:r>
      <w:r w:rsidRPr="00F72910">
        <w:rPr>
          <w:rFonts w:ascii="Arial" w:hAnsi="Arial" w:cs="Arial"/>
          <w:i/>
          <w:iCs/>
        </w:rPr>
        <w:t>al</w:t>
      </w:r>
      <w:r w:rsidRPr="00091AD2">
        <w:rPr>
          <w:rFonts w:ascii="Arial" w:hAnsi="Arial" w:cs="Arial"/>
        </w:rPr>
        <w:t xml:space="preserve">., 2024; Namodji, 2025). Studies on the microbiological quality of smoked fish have been conducted in Chad (Abdoullahi et </w:t>
      </w:r>
      <w:r w:rsidRPr="00F72910">
        <w:rPr>
          <w:rFonts w:ascii="Arial" w:hAnsi="Arial" w:cs="Arial"/>
          <w:i/>
          <w:iCs/>
        </w:rPr>
        <w:t>al</w:t>
      </w:r>
      <w:r w:rsidRPr="00091AD2">
        <w:rPr>
          <w:rFonts w:ascii="Arial" w:hAnsi="Arial" w:cs="Arial"/>
        </w:rPr>
        <w:t>., 2018). However, data on the risks associated with sales and their impact on sanitary quality remain insufficient. It is within this context that our work was undertaken, aiming to contribute to the production of healthy fish by analyzing the impact of risky sanitary practices on the microbiological quality of smoked and dried fish.</w:t>
      </w:r>
      <w:r w:rsidR="00B95236" w:rsidRPr="00B95236">
        <w:rPr>
          <w:rFonts w:ascii="Arial" w:hAnsi="Arial" w:cs="Arial"/>
        </w:rPr>
        <w:t xml:space="preserve"> </w:t>
      </w:r>
    </w:p>
    <w:p w14:paraId="123C0F90" w14:textId="3B3FFDF7" w:rsidR="00B01FCD" w:rsidRDefault="00B01FCD" w:rsidP="00441B6F">
      <w:pPr>
        <w:pStyle w:val="Body"/>
        <w:spacing w:after="0"/>
        <w:rPr>
          <w:rFonts w:ascii="Arial" w:hAnsi="Arial" w:cs="Arial"/>
        </w:rPr>
      </w:pPr>
    </w:p>
    <w:p w14:paraId="252DC402" w14:textId="77777777" w:rsidR="00790ADA" w:rsidRPr="00FB3A86" w:rsidRDefault="00790ADA" w:rsidP="00441B6F">
      <w:pPr>
        <w:pStyle w:val="Body"/>
        <w:spacing w:after="0"/>
        <w:rPr>
          <w:rFonts w:ascii="Arial" w:hAnsi="Arial" w:cs="Arial"/>
        </w:rPr>
      </w:pPr>
    </w:p>
    <w:p w14:paraId="67C53925" w14:textId="6931D8C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42E3808" w14:textId="77777777" w:rsidR="00790ADA" w:rsidRPr="00FB3A86" w:rsidRDefault="00790ADA" w:rsidP="00441B6F">
      <w:pPr>
        <w:pStyle w:val="AbstHead"/>
        <w:spacing w:after="0"/>
        <w:jc w:val="both"/>
        <w:rPr>
          <w:rFonts w:ascii="Arial" w:hAnsi="Arial" w:cs="Arial"/>
        </w:rPr>
      </w:pPr>
    </w:p>
    <w:p w14:paraId="21414F9B" w14:textId="3D608AF5" w:rsidR="00F72910" w:rsidRDefault="00F72910" w:rsidP="00F72910">
      <w:pPr>
        <w:pStyle w:val="Body"/>
        <w:spacing w:after="0"/>
        <w:rPr>
          <w:rFonts w:ascii="Arial" w:hAnsi="Arial" w:cs="Arial"/>
        </w:rPr>
      </w:pPr>
      <w:r w:rsidRPr="00C30A0F">
        <w:rPr>
          <w:rFonts w:ascii="Arial" w:hAnsi="Arial" w:cs="Arial"/>
          <w:b/>
          <w:caps/>
          <w:sz w:val="22"/>
        </w:rPr>
        <w:t xml:space="preserve">2.1 </w:t>
      </w:r>
      <w:r w:rsidR="00B17470" w:rsidRPr="00B17470">
        <w:rPr>
          <w:rFonts w:ascii="Arial" w:hAnsi="Arial" w:cs="Arial"/>
          <w:b/>
          <w:sz w:val="22"/>
        </w:rPr>
        <w:t>Study Setting, Survey, and Sampling</w:t>
      </w:r>
      <w:r w:rsidRPr="00FB3A86">
        <w:rPr>
          <w:rFonts w:ascii="Arial" w:hAnsi="Arial" w:cs="Arial"/>
        </w:rPr>
        <w:t xml:space="preserve"> </w:t>
      </w:r>
    </w:p>
    <w:p w14:paraId="3594F621" w14:textId="77777777" w:rsidR="00F72910" w:rsidRDefault="00F72910" w:rsidP="00441B6F">
      <w:pPr>
        <w:pStyle w:val="Body"/>
        <w:spacing w:after="0"/>
        <w:rPr>
          <w:rFonts w:ascii="Arial" w:hAnsi="Arial" w:cs="Arial"/>
        </w:rPr>
      </w:pPr>
    </w:p>
    <w:p w14:paraId="4C283A7C" w14:textId="2B9F20EA" w:rsidR="00B95236" w:rsidRDefault="00B17470" w:rsidP="00441B6F">
      <w:pPr>
        <w:pStyle w:val="Body"/>
        <w:spacing w:after="0"/>
        <w:rPr>
          <w:rFonts w:ascii="Arial" w:hAnsi="Arial" w:cs="Arial"/>
        </w:rPr>
      </w:pPr>
      <w:r w:rsidRPr="00B17470">
        <w:rPr>
          <w:rFonts w:ascii="Arial" w:hAnsi="Arial" w:cs="Arial"/>
        </w:rPr>
        <w:t>The study was conducted in Chad from November 2024 to January 2025 in two markets (</w:t>
      </w:r>
      <w:r w:rsidRPr="00B52838">
        <w:rPr>
          <w:rFonts w:ascii="Arial" w:hAnsi="Arial" w:cs="Arial"/>
          <w:i/>
          <w:iCs/>
        </w:rPr>
        <w:t>Taradona</w:t>
      </w:r>
      <w:r w:rsidRPr="00B17470">
        <w:rPr>
          <w:rFonts w:ascii="Arial" w:hAnsi="Arial" w:cs="Arial"/>
        </w:rPr>
        <w:t xml:space="preserve"> and </w:t>
      </w:r>
      <w:r w:rsidRPr="00B52838">
        <w:rPr>
          <w:rFonts w:ascii="Arial" w:hAnsi="Arial" w:cs="Arial"/>
          <w:i/>
          <w:iCs/>
        </w:rPr>
        <w:t>Al-Afra</w:t>
      </w:r>
      <w:r w:rsidRPr="00B17470">
        <w:rPr>
          <w:rFonts w:ascii="Arial" w:hAnsi="Arial" w:cs="Arial"/>
        </w:rPr>
        <w:t>) in the city of N'Djamena. It consisted of an analytical survey on the health risks associated with the exposure and sale of smoked fish. Observations focused on the locations, supports, and environments of the sales. The exposure and sale in the vicinity of various other factors were also noted during the survey. In total, 30 sites (15 per market) were visited, resulting in the collection of 30 samples of dried and smoked fish.</w:t>
      </w:r>
      <w:r w:rsidR="00767D73" w:rsidRPr="00767D73">
        <w:t xml:space="preserve"> </w:t>
      </w:r>
      <w:r w:rsidR="00767D73" w:rsidRPr="00767D73">
        <w:rPr>
          <w:rFonts w:ascii="Arial" w:hAnsi="Arial" w:cs="Arial"/>
          <w:highlight w:val="cyan"/>
        </w:rPr>
        <w:t>Samples were collected randomly without considering specific differences.</w:t>
      </w:r>
    </w:p>
    <w:p w14:paraId="6F6AAC84" w14:textId="77777777" w:rsidR="00B17470" w:rsidRPr="00FB3A86" w:rsidRDefault="00B17470" w:rsidP="00B17470">
      <w:pPr>
        <w:pStyle w:val="Body"/>
        <w:spacing w:after="0"/>
        <w:rPr>
          <w:rFonts w:ascii="Arial" w:hAnsi="Arial" w:cs="Arial"/>
        </w:rPr>
      </w:pPr>
    </w:p>
    <w:p w14:paraId="6A694667" w14:textId="04B9DD01" w:rsidR="00B17470" w:rsidRDefault="00B17470" w:rsidP="00B17470">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B17470">
        <w:rPr>
          <w:rFonts w:ascii="Arial" w:hAnsi="Arial" w:cs="Arial"/>
          <w:b/>
          <w:sz w:val="22"/>
        </w:rPr>
        <w:t>Microbiological Analyses</w:t>
      </w:r>
    </w:p>
    <w:p w14:paraId="3E588E00" w14:textId="77777777" w:rsidR="00790ADA" w:rsidRDefault="00790ADA" w:rsidP="00441B6F">
      <w:pPr>
        <w:pStyle w:val="Body"/>
        <w:spacing w:after="0"/>
        <w:rPr>
          <w:rFonts w:ascii="Arial" w:hAnsi="Arial" w:cs="Arial"/>
        </w:rPr>
      </w:pPr>
    </w:p>
    <w:p w14:paraId="4D42A7C1" w14:textId="7269CD42" w:rsidR="00B17470" w:rsidRDefault="00B17470" w:rsidP="00441B6F">
      <w:pPr>
        <w:pStyle w:val="Body"/>
        <w:spacing w:after="0"/>
        <w:rPr>
          <w:rFonts w:ascii="Arial" w:hAnsi="Arial" w:cs="Arial"/>
        </w:rPr>
      </w:pPr>
      <w:r w:rsidRPr="00B17470">
        <w:rPr>
          <w:rFonts w:ascii="Arial" w:hAnsi="Arial" w:cs="Arial"/>
        </w:rPr>
        <w:t>Microbiological analyses were performed at the Food Science and Nutrition Research Laboratory (LaRSAN) of the University of N'Djamena. Sample preparation, stock suspensions, and decimal dilutions were carried out in accordance with ISO 11133 (2014). 10 g of each sample was dissolved in 90 ml of peptone water, which was used to prepare the various dilutions.</w:t>
      </w:r>
      <w:r w:rsidR="00767D73" w:rsidRPr="00767D73">
        <w:t xml:space="preserve"> </w:t>
      </w:r>
      <w:r w:rsidR="00767D73" w:rsidRPr="00767D73">
        <w:rPr>
          <w:rFonts w:ascii="Arial" w:hAnsi="Arial" w:cs="Arial"/>
          <w:highlight w:val="cyan"/>
        </w:rPr>
        <w:t>Analyses were performed in triplicate.</w:t>
      </w:r>
    </w:p>
    <w:p w14:paraId="0C64201D" w14:textId="77777777" w:rsidR="00B17470" w:rsidRDefault="00B17470" w:rsidP="00441B6F">
      <w:pPr>
        <w:pStyle w:val="Body"/>
        <w:spacing w:after="0"/>
        <w:rPr>
          <w:rFonts w:ascii="Arial" w:hAnsi="Arial" w:cs="Arial"/>
        </w:rPr>
      </w:pPr>
    </w:p>
    <w:p w14:paraId="492408C3" w14:textId="31199F2A" w:rsidR="00B17470" w:rsidRDefault="00B17470" w:rsidP="00B17470">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.1 </w:t>
      </w:r>
      <w:r w:rsidR="00767D73">
        <w:rPr>
          <w:rFonts w:ascii="Arial" w:hAnsi="Arial" w:cs="Arial"/>
          <w:b/>
          <w:u w:val="single"/>
        </w:rPr>
        <w:t>Microbial</w:t>
      </w:r>
      <w:r w:rsidRPr="00B17470">
        <w:rPr>
          <w:rFonts w:ascii="Arial" w:hAnsi="Arial" w:cs="Arial"/>
          <w:b/>
          <w:u w:val="single"/>
        </w:rPr>
        <w:t xml:space="preserve"> Count</w:t>
      </w:r>
      <w:r w:rsidRPr="00FB3A86">
        <w:rPr>
          <w:rFonts w:ascii="Arial" w:hAnsi="Arial" w:cs="Arial"/>
        </w:rPr>
        <w:t xml:space="preserve"> </w:t>
      </w:r>
    </w:p>
    <w:p w14:paraId="1B59A322" w14:textId="77777777" w:rsidR="00B17470" w:rsidRDefault="00B17470" w:rsidP="00441B6F">
      <w:pPr>
        <w:pStyle w:val="Body"/>
        <w:spacing w:after="0"/>
        <w:rPr>
          <w:rFonts w:ascii="Arial" w:hAnsi="Arial" w:cs="Arial"/>
        </w:rPr>
      </w:pPr>
    </w:p>
    <w:p w14:paraId="62C5347D" w14:textId="0EB04F3B" w:rsidR="00B17470" w:rsidRDefault="00B17470" w:rsidP="00B17470">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 xml:space="preserve">.1.1 </w:t>
      </w:r>
      <w:r w:rsidRPr="00B17470">
        <w:rPr>
          <w:rFonts w:ascii="Arial" w:hAnsi="Arial" w:cs="Arial"/>
          <w:i/>
        </w:rPr>
        <w:t>Total Mesophilic Aerobic Flora</w:t>
      </w:r>
      <w:r w:rsidRPr="00FB3A86">
        <w:rPr>
          <w:rFonts w:ascii="Arial" w:hAnsi="Arial" w:cs="Arial"/>
        </w:rPr>
        <w:t xml:space="preserve"> </w:t>
      </w:r>
    </w:p>
    <w:p w14:paraId="2AF123C6" w14:textId="77777777" w:rsidR="00B17470" w:rsidRDefault="00B17470" w:rsidP="00441B6F">
      <w:pPr>
        <w:pStyle w:val="Body"/>
        <w:spacing w:after="0"/>
        <w:rPr>
          <w:rFonts w:ascii="Arial" w:hAnsi="Arial" w:cs="Arial"/>
        </w:rPr>
      </w:pPr>
    </w:p>
    <w:p w14:paraId="0CD8A561" w14:textId="086C5905" w:rsidR="00B17470" w:rsidRDefault="00B17470" w:rsidP="00441B6F">
      <w:pPr>
        <w:pStyle w:val="Body"/>
        <w:spacing w:after="0"/>
        <w:rPr>
          <w:rFonts w:ascii="Arial" w:hAnsi="Arial" w:cs="Arial"/>
        </w:rPr>
      </w:pPr>
      <w:r w:rsidRPr="00B17470">
        <w:rPr>
          <w:rFonts w:ascii="Arial" w:hAnsi="Arial" w:cs="Arial"/>
        </w:rPr>
        <w:t>Total mesophilic aerobic flora (TMAF) was counted according to ISO 4833-1(2013). This consisted of inoculation onto Plate Count Agar (PCA). The plates were incubated at 30°C for 48 hours, and the colonies were counted.</w:t>
      </w:r>
    </w:p>
    <w:p w14:paraId="4890AF95" w14:textId="77777777" w:rsidR="00B17470" w:rsidRDefault="00B17470" w:rsidP="00441B6F">
      <w:pPr>
        <w:pStyle w:val="Body"/>
        <w:spacing w:after="0"/>
        <w:rPr>
          <w:rFonts w:ascii="Arial" w:hAnsi="Arial" w:cs="Arial"/>
        </w:rPr>
      </w:pPr>
    </w:p>
    <w:p w14:paraId="231A74E2" w14:textId="2C138C16" w:rsidR="00B17470" w:rsidRDefault="00B17470" w:rsidP="00B17470">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2</w:t>
      </w:r>
      <w:r w:rsidRPr="00C30A0F">
        <w:rPr>
          <w:rFonts w:ascii="Arial" w:hAnsi="Arial" w:cs="Arial"/>
          <w:i/>
        </w:rPr>
        <w:t xml:space="preserve"> </w:t>
      </w:r>
      <w:r w:rsidRPr="00B17470">
        <w:rPr>
          <w:rFonts w:ascii="Arial" w:hAnsi="Arial" w:cs="Arial"/>
          <w:i/>
        </w:rPr>
        <w:t>Total and Fecal Coliforms</w:t>
      </w:r>
      <w:r>
        <w:rPr>
          <w:rFonts w:ascii="Arial" w:hAnsi="Arial" w:cs="Arial"/>
          <w:b/>
        </w:rPr>
        <w:t xml:space="preserve"> </w:t>
      </w:r>
    </w:p>
    <w:p w14:paraId="17EDBCAB" w14:textId="77777777" w:rsidR="00B17470" w:rsidRDefault="00B17470" w:rsidP="00441B6F">
      <w:pPr>
        <w:pStyle w:val="Body"/>
        <w:spacing w:after="0"/>
        <w:rPr>
          <w:rFonts w:ascii="Arial" w:hAnsi="Arial" w:cs="Arial"/>
        </w:rPr>
      </w:pPr>
    </w:p>
    <w:p w14:paraId="7C448FF1" w14:textId="6249B084" w:rsidR="0059550A" w:rsidRDefault="0059550A" w:rsidP="00441B6F">
      <w:pPr>
        <w:pStyle w:val="Body"/>
        <w:spacing w:after="0"/>
        <w:rPr>
          <w:rFonts w:ascii="Arial" w:hAnsi="Arial" w:cs="Arial"/>
        </w:rPr>
      </w:pPr>
      <w:r w:rsidRPr="0059550A">
        <w:rPr>
          <w:rFonts w:ascii="Arial" w:hAnsi="Arial" w:cs="Arial"/>
        </w:rPr>
        <w:t>Total (TC) and fecal (FC) coliforms were counted according to ISO 4832-2 (2006) on Violet Red Bile Lactose Agar (VRBL). The agar was poured onto Petri dishes containing 0.1 ml of stock solution, and the Petri dishes were incubated at 37°C and 44°C for 24 hours for total and fecal coliforms, respectively. Violet and reddish colonies with a halo were counted.</w:t>
      </w:r>
    </w:p>
    <w:p w14:paraId="24CFA517" w14:textId="77777777" w:rsidR="0059550A" w:rsidRDefault="0059550A" w:rsidP="00441B6F">
      <w:pPr>
        <w:pStyle w:val="Body"/>
        <w:spacing w:after="0"/>
        <w:rPr>
          <w:rFonts w:ascii="Arial" w:hAnsi="Arial" w:cs="Arial"/>
        </w:rPr>
      </w:pPr>
    </w:p>
    <w:p w14:paraId="5A904C1F" w14:textId="0E328DE9" w:rsidR="0059550A" w:rsidRDefault="0059550A" w:rsidP="0059550A">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3</w:t>
      </w:r>
      <w:r w:rsidRPr="00C30A0F">
        <w:rPr>
          <w:rFonts w:ascii="Arial" w:hAnsi="Arial" w:cs="Arial"/>
          <w:i/>
        </w:rPr>
        <w:t xml:space="preserve"> </w:t>
      </w:r>
      <w:r w:rsidRPr="0059550A">
        <w:rPr>
          <w:rFonts w:ascii="Arial" w:hAnsi="Arial" w:cs="Arial"/>
          <w:i/>
        </w:rPr>
        <w:t>Staphylococcus aureus</w:t>
      </w:r>
      <w:r>
        <w:rPr>
          <w:rFonts w:ascii="Arial" w:hAnsi="Arial" w:cs="Arial"/>
          <w:b/>
        </w:rPr>
        <w:t xml:space="preserve"> </w:t>
      </w:r>
    </w:p>
    <w:p w14:paraId="0217452E" w14:textId="77777777" w:rsidR="0059550A" w:rsidRDefault="0059550A" w:rsidP="00441B6F">
      <w:pPr>
        <w:pStyle w:val="Body"/>
        <w:spacing w:after="0"/>
        <w:rPr>
          <w:rFonts w:ascii="Arial" w:hAnsi="Arial" w:cs="Arial"/>
        </w:rPr>
      </w:pPr>
    </w:p>
    <w:p w14:paraId="59895AA7" w14:textId="60B0FFC1" w:rsidR="0059550A" w:rsidRDefault="0059550A" w:rsidP="00441B6F">
      <w:pPr>
        <w:pStyle w:val="Body"/>
        <w:spacing w:after="0"/>
        <w:rPr>
          <w:rFonts w:ascii="Arial" w:hAnsi="Arial" w:cs="Arial"/>
        </w:rPr>
      </w:pPr>
      <w:r w:rsidRPr="0059550A">
        <w:rPr>
          <w:rFonts w:ascii="Arial" w:hAnsi="Arial" w:cs="Arial"/>
          <w:i/>
          <w:iCs/>
        </w:rPr>
        <w:t>Staphylococcus aureus</w:t>
      </w:r>
      <w:r w:rsidRPr="0059550A">
        <w:rPr>
          <w:rFonts w:ascii="Arial" w:hAnsi="Arial" w:cs="Arial"/>
        </w:rPr>
        <w:t xml:space="preserve"> was counted according to ISO 4832-2 (2006) on Chapman (CHP) agar, and incubated at 37°C for 24 hours. Golden-yellow colonies with a slight halo were retained.</w:t>
      </w:r>
    </w:p>
    <w:p w14:paraId="656859DD" w14:textId="77777777" w:rsidR="0059550A" w:rsidRDefault="0059550A" w:rsidP="00441B6F">
      <w:pPr>
        <w:pStyle w:val="Body"/>
        <w:spacing w:after="0"/>
        <w:rPr>
          <w:rFonts w:ascii="Arial" w:hAnsi="Arial" w:cs="Arial"/>
        </w:rPr>
      </w:pPr>
    </w:p>
    <w:p w14:paraId="29A6D7EC" w14:textId="3E5FDD69" w:rsidR="0059550A" w:rsidRDefault="0059550A" w:rsidP="0059550A">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4</w:t>
      </w:r>
      <w:r w:rsidRPr="00C30A0F">
        <w:rPr>
          <w:rFonts w:ascii="Arial" w:hAnsi="Arial" w:cs="Arial"/>
          <w:i/>
        </w:rPr>
        <w:t xml:space="preserve"> </w:t>
      </w:r>
      <w:r w:rsidRPr="0059550A">
        <w:rPr>
          <w:rFonts w:ascii="Arial" w:hAnsi="Arial" w:cs="Arial"/>
          <w:i/>
        </w:rPr>
        <w:t>Yeasts and Molds</w:t>
      </w:r>
    </w:p>
    <w:p w14:paraId="44D75C2F" w14:textId="77777777" w:rsidR="0059550A" w:rsidRDefault="0059550A" w:rsidP="00441B6F">
      <w:pPr>
        <w:pStyle w:val="Body"/>
        <w:spacing w:after="0"/>
        <w:rPr>
          <w:rFonts w:ascii="Arial" w:hAnsi="Arial" w:cs="Arial"/>
        </w:rPr>
      </w:pPr>
    </w:p>
    <w:p w14:paraId="325951C5" w14:textId="596F8BE2" w:rsidR="0059550A" w:rsidRDefault="0059550A" w:rsidP="00441B6F">
      <w:pPr>
        <w:pStyle w:val="Body"/>
        <w:spacing w:after="0"/>
        <w:rPr>
          <w:rFonts w:ascii="Arial" w:hAnsi="Arial" w:cs="Arial"/>
        </w:rPr>
      </w:pPr>
      <w:r w:rsidRPr="0059550A">
        <w:rPr>
          <w:rFonts w:ascii="Arial" w:hAnsi="Arial" w:cs="Arial"/>
        </w:rPr>
        <w:t>Yeasts and molds were counted on chloramphenicol Sabouraud agar according to ISO 7954-1987. Plates were incubated at 30°C for 3 to 5 days after inoculation. Only milky (turning white) colonies of various shapes, corresponding to filamentous yeasts and molds of different colors, were retained.</w:t>
      </w:r>
    </w:p>
    <w:p w14:paraId="11C3F317" w14:textId="77777777" w:rsidR="0059550A" w:rsidRDefault="0059550A" w:rsidP="00441B6F">
      <w:pPr>
        <w:pStyle w:val="Body"/>
        <w:spacing w:after="0"/>
        <w:rPr>
          <w:rFonts w:ascii="Arial" w:hAnsi="Arial" w:cs="Arial"/>
        </w:rPr>
      </w:pPr>
    </w:p>
    <w:p w14:paraId="3D85994E" w14:textId="24A12B40" w:rsidR="0059550A" w:rsidRDefault="0059550A" w:rsidP="0059550A">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.1.</w:t>
      </w:r>
      <w:r>
        <w:rPr>
          <w:rFonts w:ascii="Arial" w:hAnsi="Arial" w:cs="Arial"/>
          <w:i/>
        </w:rPr>
        <w:t>5</w:t>
      </w:r>
      <w:r w:rsidRPr="00C30A0F">
        <w:rPr>
          <w:rFonts w:ascii="Arial" w:hAnsi="Arial" w:cs="Arial"/>
          <w:i/>
        </w:rPr>
        <w:t xml:space="preserve"> </w:t>
      </w:r>
      <w:r w:rsidRPr="0059550A">
        <w:rPr>
          <w:rFonts w:ascii="Arial" w:hAnsi="Arial" w:cs="Arial"/>
          <w:i/>
        </w:rPr>
        <w:t>Salmonella Detection</w:t>
      </w:r>
      <w:r>
        <w:rPr>
          <w:rFonts w:ascii="Arial" w:hAnsi="Arial" w:cs="Arial"/>
          <w:b/>
        </w:rPr>
        <w:t xml:space="preserve"> </w:t>
      </w:r>
    </w:p>
    <w:p w14:paraId="2443D1EB" w14:textId="77777777" w:rsidR="0059550A" w:rsidRDefault="0059550A" w:rsidP="00441B6F">
      <w:pPr>
        <w:pStyle w:val="Body"/>
        <w:spacing w:after="0"/>
        <w:rPr>
          <w:rFonts w:ascii="Arial" w:hAnsi="Arial" w:cs="Arial"/>
        </w:rPr>
      </w:pPr>
    </w:p>
    <w:p w14:paraId="27050037" w14:textId="5A74AC9C" w:rsidR="0059550A" w:rsidRDefault="0059550A" w:rsidP="00441B6F">
      <w:pPr>
        <w:pStyle w:val="Body"/>
        <w:spacing w:after="0"/>
        <w:rPr>
          <w:rFonts w:ascii="Arial" w:hAnsi="Arial" w:cs="Arial"/>
        </w:rPr>
      </w:pPr>
      <w:r w:rsidRPr="00637C11">
        <w:rPr>
          <w:rFonts w:ascii="Arial" w:hAnsi="Arial" w:cs="Arial"/>
          <w:i/>
          <w:iCs/>
          <w:highlight w:val="cyan"/>
        </w:rPr>
        <w:t>Salmonella</w:t>
      </w:r>
      <w:r w:rsidRPr="0059550A">
        <w:rPr>
          <w:rFonts w:ascii="Arial" w:hAnsi="Arial" w:cs="Arial"/>
        </w:rPr>
        <w:t xml:space="preserve"> detection was performed according to ISO 6579 (2004) method. Pre-enrichment was carried out by transferring 26 g of the sample to 234 ml of EPT in a sterile bag after mixing the contents for two minutes and incubating at 37 °C for 24 hours. Enrichment was performed on the (RVS and MKTTN) media according to the indexed standard. 0.1 ml of the pre-enriched solution was inoculated using the HOOT into 10 ml of selective medium (RVS) and then incubated at 41.5 °C for 24 hours (± 2 hours). 1 ml of the pre-enriched solution was inoculated into the MKTTN medium using the HOOT, also after incubation at 37 °C for 24 hours. Isolation was performed by inoculation onto HEKTOEN and XLD media. The solution was inoculated from the enriched MKTTN, then transferred to the previously prepared XLD solid medium. The enriched MKTTN medium was then inoculated onto the HEKTOEN medium. Both inoculated media were incubated at 37°C for 24 hours. Salmonella colonies characteristic of HEKTOEN selective agar appeared blue-green, while those on XLD medium appeared dark black.</w:t>
      </w:r>
    </w:p>
    <w:p w14:paraId="66E90DEA" w14:textId="77777777" w:rsidR="0059550A" w:rsidRDefault="0059550A" w:rsidP="00441B6F">
      <w:pPr>
        <w:pStyle w:val="Body"/>
        <w:spacing w:after="0"/>
        <w:rPr>
          <w:rFonts w:ascii="Arial" w:hAnsi="Arial" w:cs="Arial"/>
        </w:rPr>
      </w:pPr>
    </w:p>
    <w:p w14:paraId="6554AD85" w14:textId="4494013B" w:rsidR="0059550A" w:rsidRDefault="0059550A" w:rsidP="0059550A">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59550A">
        <w:rPr>
          <w:rFonts w:ascii="Arial" w:hAnsi="Arial" w:cs="Arial"/>
          <w:b/>
          <w:u w:val="single"/>
        </w:rPr>
        <w:t>Data Processing</w:t>
      </w:r>
    </w:p>
    <w:p w14:paraId="60B5CB06" w14:textId="77777777" w:rsidR="0059550A" w:rsidRDefault="0059550A" w:rsidP="00441B6F">
      <w:pPr>
        <w:pStyle w:val="Body"/>
        <w:spacing w:after="0"/>
        <w:rPr>
          <w:rFonts w:ascii="Arial" w:hAnsi="Arial" w:cs="Arial"/>
        </w:rPr>
      </w:pPr>
    </w:p>
    <w:p w14:paraId="47BF3E1C" w14:textId="3617ACC9" w:rsidR="0059550A" w:rsidRDefault="0059550A" w:rsidP="00441B6F">
      <w:pPr>
        <w:pStyle w:val="Body"/>
        <w:spacing w:after="0"/>
        <w:rPr>
          <w:rFonts w:ascii="Arial" w:hAnsi="Arial" w:cs="Arial"/>
        </w:rPr>
      </w:pPr>
      <w:r w:rsidRPr="0059550A">
        <w:rPr>
          <w:rFonts w:ascii="Arial" w:hAnsi="Arial" w:cs="Arial"/>
        </w:rPr>
        <w:t>Data were entered into Office Excel 2016, SPPS Version (xxx), and XLSTAT Version 2019 for statistical analysis. Means of the different variables were compared using analysis of variance (ANOVA) with Tukey's test at a significance level of p (0.05).</w:t>
      </w:r>
    </w:p>
    <w:p w14:paraId="2660505F" w14:textId="77777777" w:rsidR="00790ADA" w:rsidRDefault="00790ADA" w:rsidP="00441B6F">
      <w:pPr>
        <w:pStyle w:val="Body"/>
        <w:spacing w:after="0"/>
        <w:rPr>
          <w:rFonts w:ascii="Arial" w:hAnsi="Arial" w:cs="Arial"/>
        </w:rPr>
      </w:pPr>
    </w:p>
    <w:p w14:paraId="5B49B4AC" w14:textId="77777777" w:rsidR="00B17470" w:rsidRPr="00FB3A86" w:rsidRDefault="00B17470" w:rsidP="00441B6F">
      <w:pPr>
        <w:pStyle w:val="Body"/>
        <w:spacing w:after="0"/>
        <w:rPr>
          <w:rFonts w:ascii="Arial" w:hAnsi="Arial" w:cs="Arial"/>
        </w:rPr>
      </w:pPr>
    </w:p>
    <w:p w14:paraId="57F8014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553C62" w14:textId="77777777" w:rsidR="00790ADA" w:rsidRPr="00FB3A86" w:rsidRDefault="00790ADA" w:rsidP="00441B6F">
      <w:pPr>
        <w:pStyle w:val="Head1"/>
        <w:spacing w:after="0"/>
        <w:jc w:val="both"/>
        <w:rPr>
          <w:rFonts w:ascii="Arial" w:hAnsi="Arial" w:cs="Arial"/>
        </w:rPr>
      </w:pPr>
    </w:p>
    <w:p w14:paraId="302B6C6E" w14:textId="4466E756" w:rsidR="003A6CDF" w:rsidRDefault="003A6CDF" w:rsidP="003A6CD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3A6CDF">
        <w:rPr>
          <w:rFonts w:ascii="Arial" w:hAnsi="Arial" w:cs="Arial"/>
          <w:b/>
          <w:sz w:val="22"/>
        </w:rPr>
        <w:t>Results</w:t>
      </w:r>
    </w:p>
    <w:p w14:paraId="1862FEF5" w14:textId="77777777" w:rsidR="003A6CDF" w:rsidRDefault="003A6CDF" w:rsidP="00441B6F">
      <w:pPr>
        <w:pStyle w:val="Body"/>
        <w:spacing w:after="0"/>
        <w:rPr>
          <w:rFonts w:ascii="Arial" w:hAnsi="Arial" w:cs="Arial"/>
        </w:rPr>
      </w:pPr>
    </w:p>
    <w:p w14:paraId="13F7DEBD" w14:textId="2F0E6F8F" w:rsidR="003A6CDF" w:rsidRDefault="003A6CDF" w:rsidP="003A6CDF">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Pr="003A6CDF">
        <w:rPr>
          <w:rFonts w:ascii="Arial" w:hAnsi="Arial" w:cs="Arial"/>
          <w:b/>
          <w:u w:val="single"/>
        </w:rPr>
        <w:t>Identification of Health Risks</w:t>
      </w:r>
      <w:r w:rsidRPr="00FB3A86">
        <w:rPr>
          <w:rFonts w:ascii="Arial" w:hAnsi="Arial" w:cs="Arial"/>
        </w:rPr>
        <w:t xml:space="preserve">  </w:t>
      </w:r>
    </w:p>
    <w:p w14:paraId="34EC49AF" w14:textId="77777777" w:rsidR="003A6CDF" w:rsidRDefault="003A6CDF" w:rsidP="00441B6F">
      <w:pPr>
        <w:pStyle w:val="Body"/>
        <w:spacing w:after="0"/>
        <w:rPr>
          <w:rFonts w:ascii="Arial" w:hAnsi="Arial" w:cs="Arial"/>
        </w:rPr>
      </w:pPr>
    </w:p>
    <w:p w14:paraId="7285F2E5" w14:textId="7545FFE8" w:rsidR="003A6CDF" w:rsidRDefault="003A6CDF" w:rsidP="003A6CDF">
      <w:pPr>
        <w:pStyle w:val="Body"/>
        <w:spacing w:after="0"/>
        <w:rPr>
          <w:rFonts w:ascii="Arial" w:hAnsi="Arial" w:cs="Arial"/>
        </w:rPr>
      </w:pPr>
      <w:r>
        <w:rPr>
          <w:rFonts w:ascii="Arial" w:hAnsi="Arial" w:cs="Arial"/>
          <w:i/>
        </w:rPr>
        <w:t>3</w:t>
      </w:r>
      <w:r w:rsidRPr="00C30A0F">
        <w:rPr>
          <w:rFonts w:ascii="Arial" w:hAnsi="Arial" w:cs="Arial"/>
          <w:i/>
        </w:rPr>
        <w:t xml:space="preserve">.1.1.1 </w:t>
      </w:r>
      <w:r w:rsidRPr="003A6CDF">
        <w:rPr>
          <w:rFonts w:ascii="Arial" w:hAnsi="Arial" w:cs="Arial"/>
          <w:i/>
        </w:rPr>
        <w:t>Risks related to the environment and the exposure medium</w:t>
      </w:r>
      <w:r w:rsidRPr="00FB3A86">
        <w:rPr>
          <w:rFonts w:ascii="Arial" w:hAnsi="Arial" w:cs="Arial"/>
        </w:rPr>
        <w:t xml:space="preserve"> </w:t>
      </w:r>
    </w:p>
    <w:p w14:paraId="1F615ECB" w14:textId="77777777" w:rsidR="003A6CDF" w:rsidRDefault="003A6CDF" w:rsidP="00441B6F">
      <w:pPr>
        <w:pStyle w:val="Body"/>
        <w:spacing w:after="0"/>
        <w:rPr>
          <w:rFonts w:ascii="Arial" w:hAnsi="Arial" w:cs="Arial"/>
        </w:rPr>
      </w:pPr>
    </w:p>
    <w:p w14:paraId="0BC7E1B4" w14:textId="10E04632" w:rsidR="003A6CDF" w:rsidRDefault="003A6CDF" w:rsidP="00441B6F">
      <w:pPr>
        <w:pStyle w:val="Body"/>
        <w:spacing w:after="0"/>
        <w:rPr>
          <w:rFonts w:ascii="Arial" w:hAnsi="Arial" w:cs="Arial"/>
        </w:rPr>
      </w:pPr>
      <w:r w:rsidRPr="003A6CDF">
        <w:rPr>
          <w:rFonts w:ascii="Arial" w:hAnsi="Arial" w:cs="Arial"/>
        </w:rPr>
        <w:t>Figure 1 shows the fish exposure conditions. The three images (A, B, and C) reveal a complete lack of protection for the fish, which were exposed to the open air. In some cases, the fish were exposed on a support placed on the ground in an unsanitary environment after being removed from their cardboard packaging (Figure 1A). Figure 1B shows the fish exposed on an unmaintained wooden support. Figure 1C shows the fish spread out on an open plastic bag on the ground.</w:t>
      </w:r>
    </w:p>
    <w:p w14:paraId="72E3BADB" w14:textId="77777777" w:rsidR="003A6CDF" w:rsidRDefault="003A6CDF" w:rsidP="00441B6F">
      <w:pPr>
        <w:pStyle w:val="Body"/>
        <w:spacing w:after="0"/>
        <w:rPr>
          <w:rFonts w:ascii="Arial" w:hAnsi="Arial" w:cs="Arial"/>
        </w:rPr>
      </w:pPr>
    </w:p>
    <w:p w14:paraId="57A653A6" w14:textId="77777777" w:rsidR="003A6CDF" w:rsidRDefault="003A6CDF" w:rsidP="00441B6F">
      <w:pPr>
        <w:pStyle w:val="Body"/>
        <w:spacing w:after="0"/>
        <w:rPr>
          <w:rFonts w:ascii="Arial" w:hAnsi="Arial" w:cs="Arial"/>
        </w:rPr>
      </w:pPr>
    </w:p>
    <w:p w14:paraId="01B66B13" w14:textId="0A2B87A2" w:rsidR="003A6CDF" w:rsidRDefault="003A6CDF" w:rsidP="003A6CDF">
      <w:pPr>
        <w:autoSpaceDE w:val="0"/>
        <w:autoSpaceDN w:val="0"/>
        <w:adjustRightInd w:val="0"/>
        <w:jc w:val="both"/>
        <w:rPr>
          <w:rFonts w:ascii="Arial" w:hAnsi="Arial" w:cs="Arial"/>
          <w:b/>
          <w:bCs/>
          <w:sz w:val="22"/>
          <w:szCs w:val="22"/>
        </w:rPr>
      </w:pPr>
      <w:r w:rsidRPr="003A6CDF">
        <w:rPr>
          <w:rFonts w:ascii="Arial" w:eastAsia="Calibri" w:hAnsi="Arial" w:cs="Arial"/>
          <w:b/>
          <w:noProof/>
          <w:sz w:val="24"/>
          <w:szCs w:val="22"/>
          <w:lang w:val="fr-FR"/>
        </w:rPr>
        <w:drawing>
          <wp:inline distT="0" distB="0" distL="0" distR="0" wp14:anchorId="32D5AB20" wp14:editId="2B5D3B2D">
            <wp:extent cx="5212080" cy="1778726"/>
            <wp:effectExtent l="0" t="0" r="7620" b="0"/>
            <wp:docPr id="6438312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1206" name="Imag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12080" cy="1778726"/>
                    </a:xfrm>
                    <a:prstGeom prst="rect">
                      <a:avLst/>
                    </a:prstGeom>
                    <a:noFill/>
                  </pic:spPr>
                </pic:pic>
              </a:graphicData>
            </a:graphic>
          </wp:inline>
        </w:drawing>
      </w:r>
    </w:p>
    <w:p w14:paraId="4E367B0A" w14:textId="77777777" w:rsidR="003A6CDF" w:rsidRDefault="003A6CDF" w:rsidP="003A6CDF">
      <w:pPr>
        <w:autoSpaceDE w:val="0"/>
        <w:autoSpaceDN w:val="0"/>
        <w:adjustRightInd w:val="0"/>
        <w:jc w:val="both"/>
        <w:rPr>
          <w:rFonts w:ascii="Arial" w:hAnsi="Arial" w:cs="Arial"/>
          <w:b/>
          <w:bCs/>
          <w:szCs w:val="22"/>
        </w:rPr>
      </w:pPr>
    </w:p>
    <w:p w14:paraId="1B1AFEE3" w14:textId="304C0551" w:rsidR="003A6CDF" w:rsidRPr="008247A6" w:rsidRDefault="003A6CDF" w:rsidP="003A6CDF">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sidR="003D0B62">
        <w:rPr>
          <w:rFonts w:ascii="Arial" w:hAnsi="Arial" w:cs="Arial"/>
          <w:b/>
          <w:bCs/>
          <w:szCs w:val="22"/>
        </w:rPr>
        <w:t>(</w:t>
      </w:r>
      <w:r w:rsidR="00637C11">
        <w:rPr>
          <w:rFonts w:ascii="Arial" w:hAnsi="Arial" w:cs="Arial"/>
          <w:b/>
          <w:bCs/>
          <w:szCs w:val="22"/>
        </w:rPr>
        <w:t>A, B, C</w:t>
      </w:r>
      <w:r w:rsidR="003D0B62">
        <w:rPr>
          <w:rFonts w:ascii="Arial" w:hAnsi="Arial" w:cs="Arial"/>
          <w:b/>
          <w:bCs/>
          <w:szCs w:val="22"/>
        </w:rPr>
        <w:t>)</w:t>
      </w:r>
      <w:r>
        <w:rPr>
          <w:rFonts w:ascii="Arial" w:hAnsi="Arial" w:cs="Arial"/>
          <w:b/>
          <w:bCs/>
          <w:szCs w:val="22"/>
        </w:rPr>
        <w:t>.</w:t>
      </w:r>
      <w:r w:rsidRPr="008247A6">
        <w:rPr>
          <w:rFonts w:ascii="Arial" w:hAnsi="Arial" w:cs="Arial"/>
          <w:b/>
          <w:bCs/>
          <w:szCs w:val="22"/>
        </w:rPr>
        <w:t xml:space="preserve"> </w:t>
      </w:r>
      <w:r w:rsidRPr="003A6CDF">
        <w:rPr>
          <w:rFonts w:ascii="Arial" w:hAnsi="Arial" w:cs="Arial"/>
          <w:b/>
          <w:bCs/>
          <w:szCs w:val="22"/>
        </w:rPr>
        <w:t>Smoked fish exposure environment</w:t>
      </w:r>
    </w:p>
    <w:p w14:paraId="22D40F2C" w14:textId="1B7E50A1" w:rsidR="003A6CDF" w:rsidRPr="008247A6" w:rsidRDefault="003A6CDF" w:rsidP="00EA227B">
      <w:pPr>
        <w:ind w:left="360"/>
        <w:jc w:val="both"/>
        <w:rPr>
          <w:rFonts w:ascii="Arial" w:hAnsi="Arial" w:cs="Arial"/>
          <w:i/>
          <w:sz w:val="18"/>
        </w:rPr>
      </w:pPr>
      <w:r>
        <w:rPr>
          <w:rFonts w:ascii="Arial" w:hAnsi="Arial" w:cs="Arial"/>
          <w:i/>
          <w:sz w:val="18"/>
        </w:rPr>
        <w:t>Legend</w:t>
      </w:r>
      <w:r w:rsidRPr="008247A6">
        <w:rPr>
          <w:rFonts w:ascii="Arial" w:hAnsi="Arial" w:cs="Arial"/>
          <w:i/>
          <w:sz w:val="18"/>
        </w:rPr>
        <w:t xml:space="preserve">:  </w:t>
      </w:r>
      <w:r w:rsidR="00EA227B">
        <w:rPr>
          <w:rFonts w:ascii="Arial" w:hAnsi="Arial" w:cs="Arial"/>
          <w:i/>
          <w:sz w:val="18"/>
        </w:rPr>
        <w:t xml:space="preserve">A: </w:t>
      </w:r>
      <w:r w:rsidR="00EA227B" w:rsidRPr="00EA227B">
        <w:rPr>
          <w:rFonts w:ascii="Arial" w:hAnsi="Arial" w:cs="Arial"/>
          <w:i/>
          <w:sz w:val="18"/>
        </w:rPr>
        <w:t>Improper packaging</w:t>
      </w:r>
      <w:r w:rsidR="00EA227B">
        <w:rPr>
          <w:rFonts w:ascii="Arial" w:hAnsi="Arial" w:cs="Arial"/>
          <w:i/>
          <w:sz w:val="18"/>
        </w:rPr>
        <w:t xml:space="preserve">; B: </w:t>
      </w:r>
      <w:r w:rsidR="00EA227B" w:rsidRPr="00EA227B">
        <w:rPr>
          <w:rFonts w:ascii="Arial" w:hAnsi="Arial" w:cs="Arial"/>
          <w:i/>
          <w:sz w:val="18"/>
        </w:rPr>
        <w:t>Display on a wooden stand</w:t>
      </w:r>
      <w:r w:rsidR="00EA227B">
        <w:rPr>
          <w:rFonts w:ascii="Arial" w:hAnsi="Arial" w:cs="Arial"/>
          <w:i/>
          <w:sz w:val="18"/>
        </w:rPr>
        <w:t xml:space="preserve">; C: </w:t>
      </w:r>
      <w:r w:rsidR="00EA227B" w:rsidRPr="00EA227B">
        <w:rPr>
          <w:rFonts w:ascii="Arial" w:hAnsi="Arial" w:cs="Arial"/>
          <w:i/>
          <w:sz w:val="18"/>
        </w:rPr>
        <w:t xml:space="preserve">Open bag packaging </w:t>
      </w:r>
    </w:p>
    <w:p w14:paraId="792166A4" w14:textId="77777777" w:rsidR="003A6CDF" w:rsidRDefault="003A6CDF" w:rsidP="00441B6F">
      <w:pPr>
        <w:pStyle w:val="Body"/>
        <w:spacing w:after="0"/>
        <w:rPr>
          <w:rFonts w:ascii="Arial" w:hAnsi="Arial" w:cs="Arial"/>
        </w:rPr>
      </w:pPr>
    </w:p>
    <w:p w14:paraId="70EBD2E8" w14:textId="1D370A5E" w:rsidR="00EA227B" w:rsidRDefault="00EA227B" w:rsidP="00EA227B">
      <w:pPr>
        <w:pStyle w:val="Body"/>
        <w:spacing w:after="0"/>
        <w:rPr>
          <w:rFonts w:ascii="Arial" w:hAnsi="Arial" w:cs="Arial"/>
        </w:rPr>
      </w:pPr>
      <w:r>
        <w:rPr>
          <w:rFonts w:ascii="Arial" w:hAnsi="Arial" w:cs="Arial"/>
          <w:i/>
        </w:rPr>
        <w:t>3</w:t>
      </w:r>
      <w:r w:rsidRPr="00C30A0F">
        <w:rPr>
          <w:rFonts w:ascii="Arial" w:hAnsi="Arial" w:cs="Arial"/>
          <w:i/>
        </w:rPr>
        <w:t>.1.1.</w:t>
      </w:r>
      <w:r>
        <w:rPr>
          <w:rFonts w:ascii="Arial" w:hAnsi="Arial" w:cs="Arial"/>
          <w:i/>
        </w:rPr>
        <w:t>2</w:t>
      </w:r>
      <w:r w:rsidRPr="00C30A0F">
        <w:rPr>
          <w:rFonts w:ascii="Arial" w:hAnsi="Arial" w:cs="Arial"/>
          <w:i/>
        </w:rPr>
        <w:t xml:space="preserve"> </w:t>
      </w:r>
      <w:r w:rsidRPr="00EA227B">
        <w:rPr>
          <w:rFonts w:ascii="Arial" w:hAnsi="Arial" w:cs="Arial"/>
          <w:i/>
        </w:rPr>
        <w:t>Risks of Cross-Contamination</w:t>
      </w:r>
      <w:r>
        <w:rPr>
          <w:rFonts w:ascii="Arial" w:hAnsi="Arial" w:cs="Arial"/>
          <w:b/>
        </w:rPr>
        <w:t xml:space="preserve"> </w:t>
      </w:r>
    </w:p>
    <w:p w14:paraId="2E13E2CE" w14:textId="77777777" w:rsidR="00EA227B" w:rsidRDefault="00EA227B" w:rsidP="00441B6F">
      <w:pPr>
        <w:pStyle w:val="Body"/>
        <w:spacing w:after="0"/>
        <w:rPr>
          <w:rFonts w:ascii="Arial" w:hAnsi="Arial" w:cs="Arial"/>
        </w:rPr>
      </w:pPr>
    </w:p>
    <w:p w14:paraId="6C9E4B02" w14:textId="14C08836" w:rsidR="00EA227B" w:rsidRDefault="00EA227B" w:rsidP="00441B6F">
      <w:pPr>
        <w:pStyle w:val="Body"/>
        <w:spacing w:after="0"/>
        <w:rPr>
          <w:rFonts w:ascii="Arial" w:hAnsi="Arial" w:cs="Arial"/>
        </w:rPr>
      </w:pPr>
      <w:r w:rsidRPr="00EA227B">
        <w:rPr>
          <w:rFonts w:ascii="Arial" w:hAnsi="Arial" w:cs="Arial"/>
        </w:rPr>
        <w:t xml:space="preserve">Figure </w:t>
      </w:r>
      <w:r w:rsidR="003D0B62">
        <w:rPr>
          <w:rFonts w:ascii="Arial" w:hAnsi="Arial" w:cs="Arial"/>
        </w:rPr>
        <w:t>1</w:t>
      </w:r>
      <w:r w:rsidRPr="00EA227B">
        <w:rPr>
          <w:rFonts w:ascii="Arial" w:hAnsi="Arial" w:cs="Arial"/>
        </w:rPr>
        <w:t xml:space="preserve"> shows exposure with various other products. Figure </w:t>
      </w:r>
      <w:r w:rsidR="003D0B62">
        <w:rPr>
          <w:rFonts w:ascii="Arial" w:hAnsi="Arial" w:cs="Arial"/>
        </w:rPr>
        <w:t>1</w:t>
      </w:r>
      <w:r w:rsidRPr="00EA227B">
        <w:rPr>
          <w:rFonts w:ascii="Arial" w:hAnsi="Arial" w:cs="Arial"/>
        </w:rPr>
        <w:t xml:space="preserve">D shows fish with other products (fresh and dried fruit, flour, and bouillon cubes) packaged in plastic bags. In Figure </w:t>
      </w:r>
      <w:r w:rsidR="003D0B62">
        <w:rPr>
          <w:rFonts w:ascii="Arial" w:hAnsi="Arial" w:cs="Arial"/>
        </w:rPr>
        <w:t>1</w:t>
      </w:r>
      <w:r w:rsidRPr="00EA227B">
        <w:rPr>
          <w:rFonts w:ascii="Arial" w:hAnsi="Arial" w:cs="Arial"/>
        </w:rPr>
        <w:t xml:space="preserve">E, broken and whole fish are seen sharing the same environment as unpackaged fruits and vegetables (onions, fresh okra, and oranges). Finally, the fish is seen amidst fresh fruit and vegetable leaves and tubers. Sometimes, even detached leaves are found on the fish (Figure </w:t>
      </w:r>
      <w:r w:rsidR="003D0B62">
        <w:rPr>
          <w:rFonts w:ascii="Arial" w:hAnsi="Arial" w:cs="Arial"/>
        </w:rPr>
        <w:t>1</w:t>
      </w:r>
      <w:r w:rsidRPr="00EA227B">
        <w:rPr>
          <w:rFonts w:ascii="Arial" w:hAnsi="Arial" w:cs="Arial"/>
        </w:rPr>
        <w:t>F).</w:t>
      </w:r>
    </w:p>
    <w:p w14:paraId="3D1F8307" w14:textId="77777777" w:rsidR="00EA227B" w:rsidRDefault="00EA227B" w:rsidP="00441B6F">
      <w:pPr>
        <w:pStyle w:val="Body"/>
        <w:spacing w:after="0"/>
        <w:rPr>
          <w:rFonts w:ascii="Arial" w:hAnsi="Arial" w:cs="Arial"/>
        </w:rPr>
      </w:pPr>
    </w:p>
    <w:p w14:paraId="652A9286" w14:textId="77777777" w:rsidR="00EA227B" w:rsidRDefault="00EA227B" w:rsidP="00441B6F">
      <w:pPr>
        <w:pStyle w:val="Body"/>
        <w:spacing w:after="0"/>
        <w:rPr>
          <w:rFonts w:ascii="Arial" w:hAnsi="Arial" w:cs="Arial"/>
        </w:rPr>
      </w:pPr>
    </w:p>
    <w:p w14:paraId="30275B42" w14:textId="0A65F110" w:rsidR="00EA227B" w:rsidRDefault="00EA227B" w:rsidP="00EA227B">
      <w:pPr>
        <w:autoSpaceDE w:val="0"/>
        <w:autoSpaceDN w:val="0"/>
        <w:adjustRightInd w:val="0"/>
        <w:jc w:val="both"/>
        <w:rPr>
          <w:rFonts w:ascii="Arial" w:hAnsi="Arial" w:cs="Arial"/>
          <w:b/>
          <w:bCs/>
          <w:sz w:val="22"/>
          <w:szCs w:val="22"/>
        </w:rPr>
      </w:pPr>
      <w:r w:rsidRPr="00EA227B">
        <w:rPr>
          <w:rFonts w:ascii="Arial" w:eastAsia="Calibri" w:hAnsi="Arial" w:cs="Arial"/>
          <w:b/>
          <w:noProof/>
          <w:sz w:val="24"/>
          <w:szCs w:val="22"/>
          <w:lang w:val="fr-FR"/>
        </w:rPr>
        <w:drawing>
          <wp:inline distT="0" distB="0" distL="0" distR="0" wp14:anchorId="69BD6A49" wp14:editId="6C7A181C">
            <wp:extent cx="5212080" cy="1896517"/>
            <wp:effectExtent l="0" t="0" r="7620" b="8890"/>
            <wp:docPr id="14793106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0606" name="Imag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12080" cy="1896517"/>
                    </a:xfrm>
                    <a:prstGeom prst="rect">
                      <a:avLst/>
                    </a:prstGeom>
                    <a:noFill/>
                  </pic:spPr>
                </pic:pic>
              </a:graphicData>
            </a:graphic>
          </wp:inline>
        </w:drawing>
      </w:r>
    </w:p>
    <w:p w14:paraId="70E4C77E" w14:textId="77777777" w:rsidR="00EA227B" w:rsidRDefault="00EA227B" w:rsidP="00EA227B">
      <w:pPr>
        <w:autoSpaceDE w:val="0"/>
        <w:autoSpaceDN w:val="0"/>
        <w:adjustRightInd w:val="0"/>
        <w:jc w:val="both"/>
        <w:rPr>
          <w:rFonts w:ascii="Arial" w:hAnsi="Arial" w:cs="Arial"/>
          <w:b/>
          <w:bCs/>
          <w:szCs w:val="22"/>
        </w:rPr>
      </w:pPr>
    </w:p>
    <w:p w14:paraId="13C628C8" w14:textId="3355DC9B" w:rsidR="00EA227B" w:rsidRPr="008247A6" w:rsidRDefault="00EA227B" w:rsidP="00EA227B">
      <w:pPr>
        <w:autoSpaceDE w:val="0"/>
        <w:autoSpaceDN w:val="0"/>
        <w:adjustRightInd w:val="0"/>
        <w:jc w:val="both"/>
        <w:rPr>
          <w:rFonts w:ascii="Arial" w:hAnsi="Arial" w:cs="Arial"/>
          <w:b/>
          <w:bCs/>
          <w:szCs w:val="22"/>
        </w:rPr>
      </w:pPr>
      <w:r>
        <w:rPr>
          <w:rFonts w:ascii="Arial" w:hAnsi="Arial" w:cs="Arial"/>
          <w:b/>
          <w:bCs/>
          <w:szCs w:val="22"/>
        </w:rPr>
        <w:lastRenderedPageBreak/>
        <w:t>Fig.</w:t>
      </w:r>
      <w:r w:rsidRPr="008247A6">
        <w:rPr>
          <w:rFonts w:ascii="Arial" w:hAnsi="Arial" w:cs="Arial"/>
          <w:b/>
          <w:bCs/>
          <w:szCs w:val="22"/>
        </w:rPr>
        <w:t xml:space="preserve"> </w:t>
      </w:r>
      <w:r w:rsidR="003D0B62">
        <w:rPr>
          <w:rFonts w:ascii="Arial" w:hAnsi="Arial" w:cs="Arial"/>
          <w:b/>
          <w:bCs/>
          <w:szCs w:val="22"/>
        </w:rPr>
        <w:t>1(</w:t>
      </w:r>
      <w:r w:rsidR="00637C11">
        <w:rPr>
          <w:rFonts w:ascii="Arial" w:hAnsi="Arial" w:cs="Arial"/>
          <w:b/>
          <w:bCs/>
          <w:szCs w:val="22"/>
        </w:rPr>
        <w:t>D, E, F</w:t>
      </w:r>
      <w:r w:rsidR="003D0B62">
        <w:rPr>
          <w:rFonts w:ascii="Arial" w:hAnsi="Arial" w:cs="Arial"/>
          <w:b/>
          <w:bCs/>
          <w:szCs w:val="22"/>
        </w:rPr>
        <w:t>)</w:t>
      </w:r>
      <w:r>
        <w:rPr>
          <w:rFonts w:ascii="Arial" w:hAnsi="Arial" w:cs="Arial"/>
          <w:b/>
          <w:bCs/>
          <w:szCs w:val="22"/>
        </w:rPr>
        <w:t>.</w:t>
      </w:r>
      <w:r w:rsidRPr="008247A6">
        <w:rPr>
          <w:rFonts w:ascii="Arial" w:hAnsi="Arial" w:cs="Arial"/>
          <w:b/>
          <w:bCs/>
          <w:szCs w:val="22"/>
        </w:rPr>
        <w:t xml:space="preserve"> </w:t>
      </w:r>
      <w:r w:rsidRPr="00EA227B">
        <w:rPr>
          <w:rFonts w:ascii="Arial" w:hAnsi="Arial" w:cs="Arial"/>
          <w:b/>
          <w:bCs/>
          <w:szCs w:val="22"/>
        </w:rPr>
        <w:t>Display of smoked fish with other products</w:t>
      </w:r>
    </w:p>
    <w:p w14:paraId="7CC42527" w14:textId="742732E1" w:rsidR="00EA227B" w:rsidRPr="008247A6" w:rsidRDefault="00EA227B" w:rsidP="00824561">
      <w:pPr>
        <w:ind w:left="360"/>
        <w:jc w:val="both"/>
        <w:rPr>
          <w:rFonts w:ascii="Arial" w:hAnsi="Arial" w:cs="Arial"/>
          <w:i/>
          <w:sz w:val="18"/>
        </w:rPr>
      </w:pPr>
      <w:r>
        <w:rPr>
          <w:rFonts w:ascii="Arial" w:hAnsi="Arial" w:cs="Arial"/>
          <w:i/>
          <w:sz w:val="18"/>
        </w:rPr>
        <w:t>Legend</w:t>
      </w:r>
      <w:r w:rsidRPr="008247A6">
        <w:rPr>
          <w:rFonts w:ascii="Arial" w:hAnsi="Arial" w:cs="Arial"/>
          <w:i/>
          <w:sz w:val="18"/>
        </w:rPr>
        <w:t xml:space="preserve">: </w:t>
      </w:r>
      <w:r>
        <w:rPr>
          <w:rFonts w:ascii="Arial" w:hAnsi="Arial" w:cs="Arial"/>
          <w:i/>
          <w:sz w:val="18"/>
        </w:rPr>
        <w:t>D:</w:t>
      </w:r>
      <w:r w:rsidR="00824561" w:rsidRPr="00824561">
        <w:t xml:space="preserve"> </w:t>
      </w:r>
      <w:r w:rsidR="00824561" w:rsidRPr="00824561">
        <w:rPr>
          <w:rFonts w:ascii="Arial" w:hAnsi="Arial" w:cs="Arial"/>
          <w:i/>
          <w:sz w:val="18"/>
        </w:rPr>
        <w:t>Display near other packaged products</w:t>
      </w:r>
      <w:r w:rsidR="00824561">
        <w:rPr>
          <w:rFonts w:ascii="Arial" w:hAnsi="Arial" w:cs="Arial"/>
          <w:i/>
          <w:sz w:val="18"/>
        </w:rPr>
        <w:t>; E:</w:t>
      </w:r>
      <w:r w:rsidR="00824561" w:rsidRPr="00824561">
        <w:t xml:space="preserve"> </w:t>
      </w:r>
      <w:r w:rsidR="00824561" w:rsidRPr="00824561">
        <w:rPr>
          <w:rFonts w:ascii="Arial" w:hAnsi="Arial" w:cs="Arial"/>
          <w:i/>
          <w:sz w:val="18"/>
        </w:rPr>
        <w:t>Display of unpackaged fruit and vegetables</w:t>
      </w:r>
      <w:r w:rsidR="00824561">
        <w:rPr>
          <w:rFonts w:ascii="Arial" w:hAnsi="Arial" w:cs="Arial"/>
          <w:i/>
          <w:sz w:val="18"/>
        </w:rPr>
        <w:t xml:space="preserve">; F: </w:t>
      </w:r>
      <w:r>
        <w:rPr>
          <w:rFonts w:ascii="Arial" w:hAnsi="Arial" w:cs="Arial"/>
          <w:i/>
          <w:sz w:val="18"/>
        </w:rPr>
        <w:t xml:space="preserve"> </w:t>
      </w:r>
      <w:r w:rsidR="00824561" w:rsidRPr="00824561">
        <w:rPr>
          <w:rFonts w:ascii="Arial" w:hAnsi="Arial" w:cs="Arial"/>
          <w:i/>
          <w:sz w:val="18"/>
        </w:rPr>
        <w:t>Display of waterlogged plants</w:t>
      </w:r>
      <w:r w:rsidRPr="008247A6">
        <w:rPr>
          <w:rFonts w:ascii="Arial" w:hAnsi="Arial" w:cs="Arial"/>
          <w:i/>
          <w:sz w:val="18"/>
        </w:rPr>
        <w:t xml:space="preserve"> </w:t>
      </w:r>
    </w:p>
    <w:p w14:paraId="6825F6AF" w14:textId="77777777" w:rsidR="00EA227B" w:rsidRDefault="00EA227B" w:rsidP="00441B6F">
      <w:pPr>
        <w:pStyle w:val="Body"/>
        <w:spacing w:after="0"/>
        <w:rPr>
          <w:rFonts w:ascii="Arial" w:hAnsi="Arial" w:cs="Arial"/>
        </w:rPr>
      </w:pPr>
    </w:p>
    <w:p w14:paraId="237457FA" w14:textId="714B8EE9" w:rsidR="00824561" w:rsidRDefault="00824561" w:rsidP="00824561">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824561">
        <w:rPr>
          <w:rFonts w:ascii="Arial" w:hAnsi="Arial" w:cs="Arial"/>
          <w:b/>
          <w:u w:val="single"/>
        </w:rPr>
        <w:t>Microbiological Characteristics and Compliance</w:t>
      </w:r>
      <w:r w:rsidRPr="00FB3A86">
        <w:rPr>
          <w:rFonts w:ascii="Arial" w:hAnsi="Arial" w:cs="Arial"/>
        </w:rPr>
        <w:t xml:space="preserve"> </w:t>
      </w:r>
    </w:p>
    <w:p w14:paraId="177F1A7F" w14:textId="77777777" w:rsidR="00824561" w:rsidRDefault="00824561" w:rsidP="00441B6F">
      <w:pPr>
        <w:pStyle w:val="Body"/>
        <w:spacing w:after="0"/>
        <w:rPr>
          <w:rFonts w:ascii="Arial" w:hAnsi="Arial" w:cs="Arial"/>
        </w:rPr>
      </w:pPr>
    </w:p>
    <w:p w14:paraId="32D17CBB" w14:textId="4686DF84" w:rsidR="00824561" w:rsidRDefault="00824561" w:rsidP="00824561">
      <w:pPr>
        <w:pStyle w:val="Body"/>
        <w:spacing w:after="0"/>
        <w:rPr>
          <w:rFonts w:ascii="Arial" w:hAnsi="Arial" w:cs="Arial"/>
        </w:rPr>
      </w:pPr>
      <w:r>
        <w:rPr>
          <w:rFonts w:ascii="Arial" w:hAnsi="Arial" w:cs="Arial"/>
          <w:i/>
        </w:rPr>
        <w:t>3</w:t>
      </w:r>
      <w:r w:rsidRPr="00C30A0F">
        <w:rPr>
          <w:rFonts w:ascii="Arial" w:hAnsi="Arial" w:cs="Arial"/>
          <w:i/>
        </w:rPr>
        <w:t>.1.</w:t>
      </w:r>
      <w:r>
        <w:rPr>
          <w:rFonts w:ascii="Arial" w:hAnsi="Arial" w:cs="Arial"/>
          <w:i/>
        </w:rPr>
        <w:t>2</w:t>
      </w:r>
      <w:r w:rsidRPr="00C30A0F">
        <w:rPr>
          <w:rFonts w:ascii="Arial" w:hAnsi="Arial" w:cs="Arial"/>
          <w:i/>
        </w:rPr>
        <w:t xml:space="preserve">.1 </w:t>
      </w:r>
      <w:r w:rsidRPr="00824561">
        <w:rPr>
          <w:rFonts w:ascii="Arial" w:hAnsi="Arial" w:cs="Arial"/>
          <w:i/>
        </w:rPr>
        <w:t>Microbiological Characteristics</w:t>
      </w:r>
    </w:p>
    <w:p w14:paraId="0382F6F3" w14:textId="77777777" w:rsidR="00824561" w:rsidRDefault="00824561" w:rsidP="00441B6F">
      <w:pPr>
        <w:pStyle w:val="Body"/>
        <w:spacing w:after="0"/>
        <w:rPr>
          <w:rFonts w:ascii="Arial" w:hAnsi="Arial" w:cs="Arial"/>
        </w:rPr>
      </w:pPr>
    </w:p>
    <w:p w14:paraId="3B39C371" w14:textId="02C43788" w:rsidR="00793ED2" w:rsidRPr="007D68BD" w:rsidRDefault="00793ED2" w:rsidP="00AC63C5">
      <w:pPr>
        <w:jc w:val="both"/>
        <w:rPr>
          <w:rFonts w:ascii="Arial" w:eastAsia="Calibri" w:hAnsi="Arial" w:cs="Arial"/>
          <w:highlight w:val="cyan"/>
          <w:lang w:val="zh-CN"/>
        </w:rPr>
      </w:pPr>
      <w:r w:rsidRPr="00793ED2">
        <w:rPr>
          <w:rFonts w:ascii="Arial" w:hAnsi="Arial" w:cs="Arial"/>
        </w:rPr>
        <w:t xml:space="preserve">Tables </w:t>
      </w:r>
      <w:r w:rsidR="007A1852">
        <w:rPr>
          <w:rFonts w:ascii="Arial" w:hAnsi="Arial" w:cs="Arial"/>
        </w:rPr>
        <w:t>1</w:t>
      </w:r>
      <w:r w:rsidRPr="00793ED2">
        <w:rPr>
          <w:rFonts w:ascii="Arial" w:hAnsi="Arial" w:cs="Arial"/>
        </w:rPr>
        <w:t xml:space="preserve"> and </w:t>
      </w:r>
      <w:r w:rsidR="007A1852">
        <w:rPr>
          <w:rFonts w:ascii="Arial" w:hAnsi="Arial" w:cs="Arial"/>
        </w:rPr>
        <w:t>2</w:t>
      </w:r>
      <w:r w:rsidRPr="00793ED2">
        <w:rPr>
          <w:rFonts w:ascii="Arial" w:hAnsi="Arial" w:cs="Arial"/>
        </w:rPr>
        <w:t xml:space="preserve"> present the results of microbiological analyses of smoked fish samples obtained from the </w:t>
      </w:r>
      <w:r w:rsidRPr="00327F76">
        <w:rPr>
          <w:rFonts w:ascii="Arial" w:hAnsi="Arial" w:cs="Arial"/>
          <w:i/>
          <w:iCs/>
        </w:rPr>
        <w:t xml:space="preserve">Taradona </w:t>
      </w:r>
      <w:r w:rsidRPr="00793ED2">
        <w:rPr>
          <w:rFonts w:ascii="Arial" w:hAnsi="Arial" w:cs="Arial"/>
        </w:rPr>
        <w:t xml:space="preserve">and </w:t>
      </w:r>
      <w:r w:rsidRPr="00327F76">
        <w:rPr>
          <w:rFonts w:ascii="Arial" w:hAnsi="Arial" w:cs="Arial"/>
          <w:i/>
          <w:iCs/>
        </w:rPr>
        <w:t>Al-Afra</w:t>
      </w:r>
      <w:r w:rsidRPr="00793ED2">
        <w:rPr>
          <w:rFonts w:ascii="Arial" w:hAnsi="Arial" w:cs="Arial"/>
        </w:rPr>
        <w:t xml:space="preserve"> markets, respectively. In the </w:t>
      </w:r>
      <w:r w:rsidRPr="00AC63C5">
        <w:rPr>
          <w:rFonts w:ascii="Arial" w:hAnsi="Arial" w:cs="Arial"/>
          <w:i/>
          <w:iCs/>
        </w:rPr>
        <w:t>Taradona</w:t>
      </w:r>
      <w:r w:rsidRPr="00793ED2">
        <w:rPr>
          <w:rFonts w:ascii="Arial" w:hAnsi="Arial" w:cs="Arial"/>
        </w:rPr>
        <w:t xml:space="preserve"> market, the analyses showed that the total mesophilic </w:t>
      </w:r>
      <w:r w:rsidR="00AC63C5" w:rsidRPr="00AC63C5">
        <w:rPr>
          <w:rFonts w:ascii="Arial" w:hAnsi="Arial" w:cs="Arial"/>
        </w:rPr>
        <w:t>aerobic</w:t>
      </w:r>
      <w:r w:rsidR="00AC63C5" w:rsidRPr="00AC63C5">
        <w:rPr>
          <w:rFonts w:ascii="Arial" w:hAnsi="Arial" w:cs="Arial"/>
        </w:rPr>
        <w:t xml:space="preserve"> </w:t>
      </w:r>
      <w:r w:rsidRPr="00793ED2">
        <w:rPr>
          <w:rFonts w:ascii="Arial" w:hAnsi="Arial" w:cs="Arial"/>
        </w:rPr>
        <w:t>flora (TM</w:t>
      </w:r>
      <w:r w:rsidR="00AC63C5">
        <w:rPr>
          <w:rFonts w:ascii="Arial" w:hAnsi="Arial" w:cs="Arial"/>
        </w:rPr>
        <w:t>A</w:t>
      </w:r>
      <w:r w:rsidRPr="00793ED2">
        <w:rPr>
          <w:rFonts w:ascii="Arial" w:hAnsi="Arial" w:cs="Arial"/>
        </w:rPr>
        <w:t xml:space="preserve">F) count ranged from </w:t>
      </w:r>
      <w:r w:rsidR="00AC63C5" w:rsidRPr="00637C11">
        <w:rPr>
          <w:rFonts w:ascii="Arial" w:eastAsia="Times New Roman" w:hAnsi="Arial" w:cs="Arial"/>
          <w:color w:val="000000"/>
          <w:highlight w:val="cyan"/>
          <w:lang w:val="zh-CN" w:eastAsia="zh-CN"/>
        </w:rPr>
        <w:t>4</w:t>
      </w:r>
      <w:r w:rsidR="00AC63C5" w:rsidRPr="00637C11">
        <w:rPr>
          <w:rFonts w:ascii="Arial" w:eastAsia="Times New Roman" w:hAnsi="Arial" w:cs="Arial"/>
          <w:color w:val="000000"/>
          <w:highlight w:val="cyan"/>
          <w:lang w:val="fr-FR" w:eastAsia="zh-CN"/>
        </w:rPr>
        <w:t>.</w:t>
      </w:r>
      <w:r w:rsidR="00AC63C5" w:rsidRPr="00637C11">
        <w:rPr>
          <w:rFonts w:ascii="Arial" w:eastAsia="Times New Roman" w:hAnsi="Arial" w:cs="Arial"/>
          <w:color w:val="000000"/>
          <w:highlight w:val="cyan"/>
          <w:lang w:val="zh-CN" w:eastAsia="zh-CN"/>
        </w:rPr>
        <w:t>03</w:t>
      </w:r>
      <w:r w:rsidR="00AC63C5" w:rsidRPr="00637C11">
        <w:rPr>
          <w:highlight w:val="cyan"/>
        </w:rPr>
        <w:t xml:space="preserve"> </w:t>
      </w:r>
      <w:r w:rsidR="00AC63C5" w:rsidRPr="00637C11">
        <w:rPr>
          <w:rFonts w:ascii="Arial" w:eastAsia="Times New Roman" w:hAnsi="Arial" w:cs="Arial"/>
          <w:color w:val="000000"/>
          <w:highlight w:val="cyan"/>
          <w:lang w:val="zh-CN" w:eastAsia="zh-CN"/>
        </w:rPr>
        <w:t>± 13x10</w:t>
      </w:r>
      <w:r w:rsidR="00AC63C5" w:rsidRPr="00637C11">
        <w:rPr>
          <w:rFonts w:ascii="Arial" w:eastAsia="Times New Roman" w:hAnsi="Arial" w:cs="Arial"/>
          <w:color w:val="000000"/>
          <w:highlight w:val="cyan"/>
          <w:vertAlign w:val="superscript"/>
          <w:lang w:val="zh-CN" w:eastAsia="zh-CN"/>
        </w:rPr>
        <w:t>4</w:t>
      </w:r>
      <w:r w:rsidR="00AC63C5" w:rsidRPr="00793ED2">
        <w:rPr>
          <w:rFonts w:ascii="Arial" w:hAnsi="Arial" w:cs="Arial"/>
        </w:rPr>
        <w:t xml:space="preserve"> </w:t>
      </w:r>
      <w:r w:rsidRPr="00793ED2">
        <w:rPr>
          <w:rFonts w:ascii="Arial" w:hAnsi="Arial" w:cs="Arial"/>
        </w:rPr>
        <w:t xml:space="preserve">to </w:t>
      </w:r>
      <w:r w:rsidRPr="00AC63C5">
        <w:rPr>
          <w:rFonts w:ascii="Arial" w:hAnsi="Arial" w:cs="Arial"/>
          <w:highlight w:val="cyan"/>
        </w:rPr>
        <w:t xml:space="preserve">3.40 ± 2 x </w:t>
      </w:r>
      <w:r w:rsidR="00AC63C5" w:rsidRPr="00AC63C5">
        <w:rPr>
          <w:rFonts w:ascii="Arial" w:hAnsi="Arial" w:cs="Arial"/>
          <w:highlight w:val="cyan"/>
        </w:rPr>
        <w:t>10⁶</w:t>
      </w:r>
      <w:r w:rsidR="00AC63C5" w:rsidRPr="00793ED2">
        <w:rPr>
          <w:rFonts w:ascii="Arial" w:hAnsi="Arial" w:cs="Arial"/>
        </w:rPr>
        <w:t xml:space="preserve"> </w:t>
      </w:r>
      <w:r w:rsidRPr="00793ED2">
        <w:rPr>
          <w:rFonts w:ascii="Arial" w:hAnsi="Arial" w:cs="Arial"/>
        </w:rPr>
        <w:t xml:space="preserve">CFU/g. Total and fecal coliforms showed values of </w:t>
      </w:r>
      <w:r w:rsidR="00AC63C5" w:rsidRPr="00637C11">
        <w:rPr>
          <w:rFonts w:ascii="Arial" w:eastAsia="Times New Roman" w:hAnsi="Arial" w:cs="Arial"/>
          <w:color w:val="000000"/>
          <w:highlight w:val="cyan"/>
          <w:lang w:val="zh-CN" w:eastAsia="zh-CN"/>
        </w:rPr>
        <w:t>6</w:t>
      </w:r>
      <w:r w:rsidR="00AC63C5" w:rsidRPr="00637C11">
        <w:rPr>
          <w:rFonts w:ascii="Arial" w:eastAsia="Times New Roman" w:hAnsi="Arial" w:cs="Arial"/>
          <w:color w:val="000000"/>
          <w:highlight w:val="cyan"/>
          <w:lang w:val="fr-FR" w:eastAsia="zh-CN"/>
        </w:rPr>
        <w:t xml:space="preserve"> </w:t>
      </w:r>
      <w:r w:rsidR="00AC63C5" w:rsidRPr="00637C11">
        <w:rPr>
          <w:rFonts w:ascii="Arial" w:eastAsia="Times New Roman" w:hAnsi="Arial" w:cs="Arial"/>
          <w:color w:val="000000"/>
          <w:highlight w:val="cyan"/>
          <w:lang w:val="zh-CN" w:eastAsia="zh-CN"/>
        </w:rPr>
        <w:t>± 1</w:t>
      </w:r>
      <w:r w:rsidR="00AC63C5" w:rsidRPr="00637C11">
        <w:rPr>
          <w:rFonts w:ascii="Arial" w:eastAsia="Times New Roman" w:hAnsi="Arial" w:cs="Arial"/>
          <w:color w:val="000000"/>
          <w:highlight w:val="cyan"/>
          <w:lang w:val="fr-FR" w:eastAsia="zh-CN"/>
        </w:rPr>
        <w:t>.</w:t>
      </w:r>
      <w:r w:rsidR="00AC63C5" w:rsidRPr="00637C11">
        <w:rPr>
          <w:rFonts w:ascii="Arial" w:eastAsia="Times New Roman" w:hAnsi="Arial" w:cs="Arial"/>
          <w:color w:val="000000"/>
          <w:highlight w:val="cyan"/>
          <w:lang w:val="zh-CN" w:eastAsia="zh-CN"/>
        </w:rPr>
        <w:t>5 x 10</w:t>
      </w:r>
      <w:r w:rsidR="00AC63C5" w:rsidRPr="00637C11">
        <w:rPr>
          <w:rFonts w:ascii="Arial" w:eastAsia="Times New Roman" w:hAnsi="Arial" w:cs="Arial"/>
          <w:color w:val="000000"/>
          <w:highlight w:val="cyan"/>
          <w:vertAlign w:val="superscript"/>
          <w:lang w:val="zh-CN" w:eastAsia="zh-CN"/>
        </w:rPr>
        <w:t>4</w:t>
      </w:r>
      <w:r w:rsidR="007D68BD">
        <w:rPr>
          <w:rFonts w:ascii="Arial" w:eastAsia="Times New Roman" w:hAnsi="Arial" w:cs="Arial"/>
          <w:color w:val="000000"/>
          <w:vertAlign w:val="superscript"/>
          <w:lang w:val="fr-FR" w:eastAsia="zh-CN"/>
        </w:rPr>
        <w:t xml:space="preserve"> </w:t>
      </w:r>
      <w:r w:rsidRPr="00793ED2">
        <w:rPr>
          <w:rFonts w:ascii="Arial" w:hAnsi="Arial" w:cs="Arial"/>
        </w:rPr>
        <w:t xml:space="preserve">CFU/g and </w:t>
      </w:r>
      <w:r w:rsidR="00AC63C5" w:rsidRPr="00637C11">
        <w:rPr>
          <w:rFonts w:ascii="Arial" w:eastAsia="Times New Roman" w:hAnsi="Arial" w:cs="Arial"/>
          <w:color w:val="000000"/>
          <w:highlight w:val="cyan"/>
          <w:lang w:val="zh-CN" w:eastAsia="zh-CN"/>
        </w:rPr>
        <w:t>5</w:t>
      </w:r>
      <w:r w:rsidR="00AC63C5" w:rsidRPr="00637C11">
        <w:rPr>
          <w:rFonts w:ascii="Arial" w:eastAsia="Times New Roman" w:hAnsi="Arial" w:cs="Arial"/>
          <w:color w:val="000000"/>
          <w:highlight w:val="cyan"/>
          <w:lang w:val="fr-FR" w:eastAsia="zh-CN"/>
        </w:rPr>
        <w:t>.</w:t>
      </w:r>
      <w:r w:rsidR="00AC63C5" w:rsidRPr="00637C11">
        <w:rPr>
          <w:rFonts w:ascii="Arial" w:eastAsia="Times New Roman" w:hAnsi="Arial" w:cs="Arial"/>
          <w:color w:val="000000"/>
          <w:highlight w:val="cyan"/>
          <w:lang w:val="zh-CN" w:eastAsia="zh-CN"/>
        </w:rPr>
        <w:t>68</w:t>
      </w:r>
      <w:r w:rsidR="00AC63C5" w:rsidRPr="00637C11">
        <w:rPr>
          <w:highlight w:val="cyan"/>
        </w:rPr>
        <w:t xml:space="preserve"> </w:t>
      </w:r>
      <w:r w:rsidR="00AC63C5" w:rsidRPr="00637C11">
        <w:rPr>
          <w:rFonts w:ascii="Arial" w:eastAsia="Times New Roman" w:hAnsi="Arial" w:cs="Arial"/>
          <w:color w:val="000000"/>
          <w:highlight w:val="cyan"/>
          <w:lang w:val="zh-CN" w:eastAsia="zh-CN"/>
        </w:rPr>
        <w:t>± 5</w:t>
      </w:r>
      <w:r w:rsidR="00AC63C5" w:rsidRPr="00637C11">
        <w:rPr>
          <w:rFonts w:ascii="Arial" w:eastAsia="Times New Roman" w:hAnsi="Arial" w:cs="Arial"/>
          <w:color w:val="000000"/>
          <w:highlight w:val="cyan"/>
          <w:lang w:val="fr-FR" w:eastAsia="zh-CN"/>
        </w:rPr>
        <w:t>.</w:t>
      </w:r>
      <w:r w:rsidR="00AC63C5" w:rsidRPr="00637C11">
        <w:rPr>
          <w:rFonts w:ascii="Arial" w:eastAsia="Times New Roman" w:hAnsi="Arial" w:cs="Arial"/>
          <w:color w:val="000000"/>
          <w:highlight w:val="cyan"/>
          <w:lang w:val="zh-CN" w:eastAsia="zh-CN"/>
        </w:rPr>
        <w:t>4</w:t>
      </w:r>
      <w:r w:rsidR="00AC63C5" w:rsidRPr="00637C11">
        <w:rPr>
          <w:highlight w:val="cyan"/>
        </w:rPr>
        <w:t xml:space="preserve"> </w:t>
      </w:r>
      <w:r w:rsidR="00AC63C5" w:rsidRPr="00637C11">
        <w:rPr>
          <w:rFonts w:ascii="Arial" w:eastAsia="Times New Roman" w:hAnsi="Arial" w:cs="Arial"/>
          <w:color w:val="000000"/>
          <w:highlight w:val="cyan"/>
          <w:lang w:val="zh-CN" w:eastAsia="zh-CN"/>
        </w:rPr>
        <w:t>x 10</w:t>
      </w:r>
      <w:r w:rsidR="00AC63C5" w:rsidRPr="00637C11">
        <w:rPr>
          <w:rFonts w:ascii="Arial" w:eastAsia="Times New Roman" w:hAnsi="Arial" w:cs="Arial"/>
          <w:color w:val="000000"/>
          <w:highlight w:val="cyan"/>
          <w:vertAlign w:val="superscript"/>
          <w:lang w:val="zh-CN" w:eastAsia="zh-CN"/>
        </w:rPr>
        <w:t>3</w:t>
      </w:r>
      <w:r w:rsidR="00AC63C5">
        <w:rPr>
          <w:rFonts w:ascii="Arial" w:eastAsia="Times New Roman" w:hAnsi="Arial" w:cs="Arial"/>
          <w:color w:val="000000"/>
          <w:lang w:val="fr-FR" w:eastAsia="zh-CN"/>
        </w:rPr>
        <w:t xml:space="preserve"> </w:t>
      </w:r>
      <w:r w:rsidRPr="00793ED2">
        <w:rPr>
          <w:rFonts w:ascii="Arial" w:hAnsi="Arial" w:cs="Arial"/>
        </w:rPr>
        <w:t xml:space="preserve">CFU/g, respectively. In both cases, the minimum counts were less than 10 CFU/g. </w:t>
      </w:r>
      <w:r w:rsidRPr="00327F76">
        <w:rPr>
          <w:rFonts w:ascii="Arial" w:hAnsi="Arial" w:cs="Arial"/>
          <w:i/>
          <w:iCs/>
        </w:rPr>
        <w:t>Staphylococcus aureus</w:t>
      </w:r>
      <w:r w:rsidRPr="00793ED2">
        <w:rPr>
          <w:rFonts w:ascii="Arial" w:hAnsi="Arial" w:cs="Arial"/>
        </w:rPr>
        <w:t xml:space="preserve"> microbial loads ranged from </w:t>
      </w:r>
      <w:r w:rsidRPr="00AC63C5">
        <w:rPr>
          <w:rFonts w:ascii="Arial" w:hAnsi="Arial" w:cs="Arial"/>
          <w:highlight w:val="cyan"/>
        </w:rPr>
        <w:t xml:space="preserve">1.69 ± </w:t>
      </w:r>
      <w:r w:rsidR="00AC63C5" w:rsidRPr="00AC63C5">
        <w:rPr>
          <w:rFonts w:ascii="Arial" w:hAnsi="Arial" w:cs="Arial"/>
          <w:highlight w:val="cyan"/>
        </w:rPr>
        <w:t>1</w:t>
      </w:r>
      <w:r w:rsidRPr="00AC63C5">
        <w:rPr>
          <w:rFonts w:ascii="Arial" w:hAnsi="Arial" w:cs="Arial"/>
          <w:highlight w:val="cyan"/>
        </w:rPr>
        <w:t xml:space="preserve">.3 </w:t>
      </w:r>
      <w:r w:rsidR="00AC63C5" w:rsidRPr="00AC63C5">
        <w:rPr>
          <w:rFonts w:ascii="Arial" w:hAnsi="Arial" w:cs="Arial"/>
          <w:highlight w:val="cyan"/>
        </w:rPr>
        <w:t>x 10⁴</w:t>
      </w:r>
      <w:r w:rsidR="00AC63C5" w:rsidRPr="00793ED2">
        <w:rPr>
          <w:rFonts w:ascii="Arial" w:hAnsi="Arial" w:cs="Arial"/>
        </w:rPr>
        <w:t xml:space="preserve"> </w:t>
      </w:r>
      <w:r w:rsidRPr="00793ED2">
        <w:rPr>
          <w:rFonts w:ascii="Arial" w:hAnsi="Arial" w:cs="Arial"/>
        </w:rPr>
        <w:t xml:space="preserve">to </w:t>
      </w:r>
      <w:r w:rsidR="007D68BD" w:rsidRPr="00637C11">
        <w:rPr>
          <w:rFonts w:ascii="Arial" w:eastAsia="Times New Roman" w:hAnsi="Arial" w:cs="Arial"/>
          <w:color w:val="000000"/>
          <w:highlight w:val="cyan"/>
          <w:lang w:val="zh-CN" w:eastAsia="zh-CN"/>
        </w:rPr>
        <w:t>7</w:t>
      </w:r>
      <w:r w:rsidR="007D68BD" w:rsidRPr="00637C11">
        <w:rPr>
          <w:rFonts w:ascii="Arial" w:eastAsia="Times New Roman" w:hAnsi="Arial" w:cs="Arial"/>
          <w:color w:val="000000"/>
          <w:highlight w:val="cyan"/>
          <w:lang w:val="fr-FR" w:eastAsia="zh-CN"/>
        </w:rPr>
        <w:t>.</w:t>
      </w:r>
      <w:r w:rsidR="007D68BD" w:rsidRPr="00637C11">
        <w:rPr>
          <w:rFonts w:ascii="Arial" w:eastAsia="Times New Roman" w:hAnsi="Arial" w:cs="Arial"/>
          <w:color w:val="000000"/>
          <w:highlight w:val="cyan"/>
          <w:lang w:val="zh-CN" w:eastAsia="zh-CN"/>
        </w:rPr>
        <w:t>3</w:t>
      </w:r>
      <w:r w:rsidR="007D68BD">
        <w:rPr>
          <w:rFonts w:ascii="Arial" w:eastAsia="Times New Roman" w:hAnsi="Arial" w:cs="Arial"/>
          <w:color w:val="000000"/>
          <w:highlight w:val="cyan"/>
          <w:lang w:val="fr-FR" w:eastAsia="zh-CN"/>
        </w:rPr>
        <w:t xml:space="preserve">9 </w:t>
      </w:r>
      <w:r w:rsidR="007D68BD" w:rsidRPr="00637C11">
        <w:rPr>
          <w:rFonts w:ascii="Arial" w:eastAsia="Times New Roman" w:hAnsi="Arial" w:cs="Arial"/>
          <w:color w:val="000000"/>
          <w:highlight w:val="cyan"/>
          <w:lang w:val="zh-CN" w:eastAsia="zh-CN"/>
        </w:rPr>
        <w:t xml:space="preserve">± </w:t>
      </w:r>
      <w:r w:rsidR="007D68BD" w:rsidRPr="00637C11">
        <w:rPr>
          <w:rFonts w:ascii="Arial" w:eastAsia="Times New Roman" w:hAnsi="Arial" w:cs="Arial"/>
          <w:color w:val="000000"/>
          <w:highlight w:val="cyan"/>
          <w:lang w:val="fr-FR" w:eastAsia="zh-CN"/>
        </w:rPr>
        <w:t>0.0</w:t>
      </w:r>
      <w:r w:rsidR="007D68BD" w:rsidRPr="00637C11">
        <w:rPr>
          <w:rFonts w:ascii="Arial" w:eastAsia="Times New Roman" w:hAnsi="Arial" w:cs="Arial"/>
          <w:color w:val="000000"/>
          <w:highlight w:val="cyan"/>
          <w:lang w:val="zh-CN" w:eastAsia="zh-CN"/>
        </w:rPr>
        <w:t>5</w:t>
      </w:r>
      <w:r w:rsidR="007D68BD">
        <w:rPr>
          <w:rFonts w:ascii="Arial" w:eastAsia="Times New Roman" w:hAnsi="Arial" w:cs="Arial"/>
          <w:color w:val="000000"/>
          <w:highlight w:val="cyan"/>
          <w:lang w:val="fr-FR" w:eastAsia="zh-CN"/>
        </w:rPr>
        <w:t xml:space="preserve"> </w:t>
      </w:r>
      <w:r w:rsidR="007D68BD" w:rsidRPr="00637C11">
        <w:rPr>
          <w:rFonts w:ascii="Arial" w:eastAsia="Times New Roman" w:hAnsi="Arial" w:cs="Arial"/>
          <w:color w:val="000000"/>
          <w:highlight w:val="cyan"/>
          <w:lang w:val="zh-CN" w:eastAsia="zh-CN"/>
        </w:rPr>
        <w:t>x</w:t>
      </w:r>
      <w:r w:rsidR="007D68BD">
        <w:rPr>
          <w:rFonts w:ascii="Arial" w:eastAsia="Times New Roman" w:hAnsi="Arial" w:cs="Arial"/>
          <w:color w:val="000000"/>
          <w:highlight w:val="cyan"/>
          <w:lang w:val="fr-FR" w:eastAsia="zh-CN"/>
        </w:rPr>
        <w:t xml:space="preserve"> </w:t>
      </w:r>
      <w:r w:rsidR="007D68BD" w:rsidRPr="00637C11">
        <w:rPr>
          <w:rFonts w:ascii="Arial" w:eastAsia="Times New Roman" w:hAnsi="Arial" w:cs="Arial"/>
          <w:color w:val="000000"/>
          <w:highlight w:val="cyan"/>
          <w:lang w:val="zh-CN" w:eastAsia="zh-CN"/>
        </w:rPr>
        <w:t>10</w:t>
      </w:r>
      <w:r w:rsidR="007D68BD" w:rsidRPr="00637C11">
        <w:rPr>
          <w:rFonts w:ascii="Arial" w:eastAsia="Times New Roman" w:hAnsi="Arial" w:cs="Arial"/>
          <w:color w:val="000000"/>
          <w:highlight w:val="cyan"/>
          <w:vertAlign w:val="superscript"/>
          <w:lang w:val="zh-CN" w:eastAsia="zh-CN"/>
        </w:rPr>
        <w:t>4</w:t>
      </w:r>
      <w:r w:rsidR="007D68BD">
        <w:rPr>
          <w:rFonts w:ascii="Arial" w:eastAsia="Calibri" w:hAnsi="Arial" w:cs="Arial"/>
          <w:lang w:val="fr-FR"/>
        </w:rPr>
        <w:t xml:space="preserve"> </w:t>
      </w:r>
      <w:r w:rsidRPr="00793ED2">
        <w:rPr>
          <w:rFonts w:ascii="Arial" w:hAnsi="Arial" w:cs="Arial"/>
        </w:rPr>
        <w:t xml:space="preserve">CFU/g. For yeasts and molds, loads ranged from less than 10 to </w:t>
      </w:r>
      <w:r w:rsidR="007D68BD" w:rsidRPr="00637C11">
        <w:rPr>
          <w:rFonts w:ascii="Arial" w:eastAsia="Times New Roman" w:hAnsi="Arial" w:cs="Arial"/>
          <w:color w:val="000000"/>
          <w:highlight w:val="cyan"/>
          <w:lang w:val="zh-CN" w:eastAsia="zh-CN"/>
        </w:rPr>
        <w:t>7</w:t>
      </w:r>
      <w:r w:rsidR="007D68BD" w:rsidRPr="00637C11">
        <w:rPr>
          <w:rFonts w:ascii="Arial" w:eastAsia="Times New Roman" w:hAnsi="Arial" w:cs="Arial"/>
          <w:color w:val="000000"/>
          <w:highlight w:val="cyan"/>
          <w:lang w:val="fr-FR" w:eastAsia="zh-CN"/>
        </w:rPr>
        <w:t>.</w:t>
      </w:r>
      <w:r w:rsidR="007D68BD" w:rsidRPr="00637C11">
        <w:rPr>
          <w:rFonts w:ascii="Arial" w:eastAsia="Times New Roman" w:hAnsi="Arial" w:cs="Arial"/>
          <w:color w:val="000000"/>
          <w:highlight w:val="cyan"/>
          <w:lang w:val="zh-CN" w:eastAsia="zh-CN"/>
        </w:rPr>
        <w:t>19</w:t>
      </w:r>
      <w:r w:rsidR="007D68BD" w:rsidRPr="00637C11">
        <w:rPr>
          <w:highlight w:val="cyan"/>
        </w:rPr>
        <w:t xml:space="preserve"> </w:t>
      </w:r>
      <w:r w:rsidR="007D68BD" w:rsidRPr="00637C11">
        <w:rPr>
          <w:rFonts w:ascii="Arial" w:eastAsia="Times New Roman" w:hAnsi="Arial" w:cs="Arial"/>
          <w:color w:val="000000"/>
          <w:highlight w:val="cyan"/>
          <w:lang w:val="zh-CN" w:eastAsia="zh-CN"/>
        </w:rPr>
        <w:t>±</w:t>
      </w:r>
      <w:r w:rsidR="007D68BD" w:rsidRPr="00637C11">
        <w:rPr>
          <w:rFonts w:ascii="Arial" w:eastAsia="Times New Roman" w:hAnsi="Arial" w:cs="Arial"/>
          <w:color w:val="000000"/>
          <w:highlight w:val="cyan"/>
          <w:lang w:val="fr-FR" w:eastAsia="zh-CN"/>
        </w:rPr>
        <w:t xml:space="preserve"> 0.0</w:t>
      </w:r>
      <w:r w:rsidR="007D68BD" w:rsidRPr="00637C11">
        <w:rPr>
          <w:rFonts w:ascii="Arial" w:eastAsia="Times New Roman" w:hAnsi="Arial" w:cs="Arial"/>
          <w:color w:val="000000"/>
          <w:highlight w:val="cyan"/>
          <w:lang w:val="zh-CN" w:eastAsia="zh-CN"/>
        </w:rPr>
        <w:t>4</w:t>
      </w:r>
      <w:r w:rsidR="00FE59EE">
        <w:rPr>
          <w:rFonts w:ascii="Arial" w:eastAsia="Times New Roman" w:hAnsi="Arial" w:cs="Arial"/>
          <w:color w:val="000000"/>
          <w:highlight w:val="cyan"/>
          <w:lang w:val="fr-FR" w:eastAsia="zh-CN"/>
        </w:rPr>
        <w:t xml:space="preserve"> </w:t>
      </w:r>
      <w:r w:rsidR="007D68BD" w:rsidRPr="00637C11">
        <w:rPr>
          <w:rFonts w:ascii="Arial" w:eastAsia="Times New Roman" w:hAnsi="Arial" w:cs="Arial"/>
          <w:color w:val="000000"/>
          <w:highlight w:val="cyan"/>
          <w:lang w:val="zh-CN" w:eastAsia="zh-CN"/>
        </w:rPr>
        <w:t>x</w:t>
      </w:r>
      <w:r w:rsidR="00FE59EE">
        <w:rPr>
          <w:rFonts w:ascii="Arial" w:eastAsia="Times New Roman" w:hAnsi="Arial" w:cs="Arial"/>
          <w:color w:val="000000"/>
          <w:highlight w:val="cyan"/>
          <w:lang w:val="fr-FR" w:eastAsia="zh-CN"/>
        </w:rPr>
        <w:t xml:space="preserve"> </w:t>
      </w:r>
      <w:r w:rsidR="007D68BD" w:rsidRPr="00637C11">
        <w:rPr>
          <w:rFonts w:ascii="Arial" w:eastAsia="Times New Roman" w:hAnsi="Arial" w:cs="Arial"/>
          <w:color w:val="000000"/>
          <w:highlight w:val="cyan"/>
          <w:lang w:val="zh-CN" w:eastAsia="zh-CN"/>
        </w:rPr>
        <w:t>10</w:t>
      </w:r>
      <w:r w:rsidR="007D68BD" w:rsidRPr="00637C11">
        <w:rPr>
          <w:rFonts w:ascii="Arial" w:eastAsia="Times New Roman" w:hAnsi="Arial" w:cs="Arial"/>
          <w:color w:val="000000"/>
          <w:highlight w:val="cyan"/>
          <w:vertAlign w:val="superscript"/>
          <w:lang w:val="zh-CN" w:eastAsia="zh-CN"/>
        </w:rPr>
        <w:t>4</w:t>
      </w:r>
      <w:r w:rsidRPr="00793ED2">
        <w:rPr>
          <w:rFonts w:ascii="Arial" w:hAnsi="Arial" w:cs="Arial"/>
        </w:rPr>
        <w:t xml:space="preserve"> CFU/g (Table </w:t>
      </w:r>
      <w:r w:rsidR="007A1852">
        <w:rPr>
          <w:rFonts w:ascii="Arial" w:hAnsi="Arial" w:cs="Arial"/>
        </w:rPr>
        <w:t>1</w:t>
      </w:r>
      <w:r w:rsidRPr="00793ED2">
        <w:rPr>
          <w:rFonts w:ascii="Arial" w:hAnsi="Arial" w:cs="Arial"/>
        </w:rPr>
        <w:t xml:space="preserve">). Samples from the </w:t>
      </w:r>
      <w:r w:rsidRPr="007D68BD">
        <w:rPr>
          <w:rFonts w:ascii="Arial" w:hAnsi="Arial" w:cs="Arial"/>
          <w:i/>
          <w:iCs/>
        </w:rPr>
        <w:t>Al-Afra</w:t>
      </w:r>
      <w:r w:rsidRPr="00793ED2">
        <w:rPr>
          <w:rFonts w:ascii="Arial" w:hAnsi="Arial" w:cs="Arial"/>
        </w:rPr>
        <w:t xml:space="preserve"> market showed values ranging from </w:t>
      </w:r>
      <w:r w:rsidR="007D68BD" w:rsidRPr="00637C11">
        <w:rPr>
          <w:rFonts w:ascii="Arial" w:hAnsi="Arial" w:cs="Arial"/>
          <w:color w:val="000000"/>
          <w:highlight w:val="cyan"/>
          <w:lang w:val="zh-CN" w:eastAsia="zh-CN"/>
        </w:rPr>
        <w:t>5</w:t>
      </w:r>
      <w:r w:rsidR="007D68BD" w:rsidRPr="00637C11">
        <w:rPr>
          <w:rFonts w:ascii="Arial" w:hAnsi="Arial" w:cs="Arial"/>
          <w:color w:val="000000"/>
          <w:highlight w:val="cyan"/>
          <w:lang w:val="fr-FR" w:eastAsia="zh-CN"/>
        </w:rPr>
        <w:t>.</w:t>
      </w:r>
      <w:r w:rsidR="007D68BD" w:rsidRPr="00637C11">
        <w:rPr>
          <w:rFonts w:ascii="Arial" w:hAnsi="Arial" w:cs="Arial"/>
          <w:color w:val="000000"/>
          <w:highlight w:val="cyan"/>
          <w:lang w:val="zh-CN" w:eastAsia="zh-CN"/>
        </w:rPr>
        <w:t>36</w:t>
      </w:r>
      <w:r w:rsidR="00FE59EE">
        <w:rPr>
          <w:rFonts w:ascii="Arial" w:hAnsi="Arial" w:cs="Arial"/>
          <w:color w:val="000000"/>
          <w:highlight w:val="cyan"/>
          <w:lang w:val="fr-FR" w:eastAsia="zh-CN"/>
        </w:rPr>
        <w:t xml:space="preserve"> </w:t>
      </w:r>
      <w:r w:rsidR="007D68BD" w:rsidRPr="00637C11">
        <w:rPr>
          <w:rFonts w:ascii="Arial" w:hAnsi="Arial" w:cs="Arial"/>
          <w:color w:val="000000"/>
          <w:highlight w:val="cyan"/>
          <w:lang w:val="zh-CN" w:eastAsia="zh-CN"/>
        </w:rPr>
        <w:t xml:space="preserve">± </w:t>
      </w:r>
      <w:r w:rsidR="007D68BD" w:rsidRPr="00637C11">
        <w:rPr>
          <w:rFonts w:ascii="Arial" w:hAnsi="Arial" w:cs="Arial"/>
          <w:color w:val="000000"/>
          <w:highlight w:val="cyan"/>
          <w:lang w:val="fr-FR" w:eastAsia="zh-CN"/>
        </w:rPr>
        <w:t>0.</w:t>
      </w:r>
      <w:r w:rsidR="007D68BD" w:rsidRPr="00637C11">
        <w:rPr>
          <w:rFonts w:ascii="Arial" w:hAnsi="Arial" w:cs="Arial"/>
          <w:color w:val="000000"/>
          <w:highlight w:val="cyan"/>
          <w:lang w:val="zh-CN" w:eastAsia="zh-CN"/>
        </w:rPr>
        <w:t>25</w:t>
      </w:r>
      <w:r w:rsidR="00FE59EE">
        <w:rPr>
          <w:rFonts w:ascii="Arial" w:hAnsi="Arial" w:cs="Arial"/>
          <w:color w:val="000000"/>
          <w:highlight w:val="cyan"/>
          <w:lang w:val="fr-FR" w:eastAsia="zh-CN"/>
        </w:rPr>
        <w:t xml:space="preserve"> </w:t>
      </w:r>
      <w:r w:rsidR="007D68BD" w:rsidRPr="00637C11">
        <w:rPr>
          <w:rFonts w:ascii="Arial" w:hAnsi="Arial" w:cs="Arial"/>
          <w:color w:val="000000"/>
          <w:highlight w:val="cyan"/>
          <w:lang w:val="zh-CN" w:eastAsia="zh-CN"/>
        </w:rPr>
        <w:t>x</w:t>
      </w:r>
      <w:r w:rsidR="00FE59EE">
        <w:rPr>
          <w:rFonts w:ascii="Arial" w:hAnsi="Arial" w:cs="Arial"/>
          <w:color w:val="000000"/>
          <w:highlight w:val="cyan"/>
          <w:lang w:val="fr-FR" w:eastAsia="zh-CN"/>
        </w:rPr>
        <w:t xml:space="preserve"> </w:t>
      </w:r>
      <w:r w:rsidR="007D68BD" w:rsidRPr="00637C11">
        <w:rPr>
          <w:rFonts w:ascii="Arial" w:hAnsi="Arial" w:cs="Arial"/>
          <w:color w:val="000000"/>
          <w:highlight w:val="cyan"/>
          <w:lang w:val="zh-CN" w:eastAsia="zh-CN"/>
        </w:rPr>
        <w:t>10</w:t>
      </w:r>
      <w:r w:rsidR="007D68BD" w:rsidRPr="00637C11">
        <w:rPr>
          <w:rFonts w:ascii="Arial" w:hAnsi="Arial" w:cs="Arial"/>
          <w:color w:val="000000"/>
          <w:highlight w:val="cyan"/>
          <w:vertAlign w:val="superscript"/>
          <w:lang w:val="zh-CN" w:eastAsia="zh-CN"/>
        </w:rPr>
        <w:t>4</w:t>
      </w:r>
      <w:r w:rsidR="007D68BD" w:rsidRPr="00793ED2">
        <w:rPr>
          <w:rFonts w:ascii="Arial" w:hAnsi="Arial" w:cs="Arial"/>
        </w:rPr>
        <w:t xml:space="preserve"> </w:t>
      </w:r>
      <w:r w:rsidRPr="00793ED2">
        <w:rPr>
          <w:rFonts w:ascii="Arial" w:hAnsi="Arial" w:cs="Arial"/>
        </w:rPr>
        <w:t xml:space="preserve">to </w:t>
      </w:r>
      <w:r w:rsidR="00FE59EE" w:rsidRPr="00637C11">
        <w:rPr>
          <w:rFonts w:ascii="Arial" w:hAnsi="Arial" w:cs="Arial"/>
          <w:color w:val="000000"/>
          <w:highlight w:val="cyan"/>
          <w:lang w:val="zh-CN" w:eastAsia="zh-CN"/>
        </w:rPr>
        <w:t>8</w:t>
      </w:r>
      <w:r w:rsidR="00FE59EE" w:rsidRPr="00637C11">
        <w:rPr>
          <w:rFonts w:ascii="Arial" w:hAnsi="Arial" w:cs="Arial"/>
          <w:color w:val="000000"/>
          <w:highlight w:val="cyan"/>
          <w:lang w:val="fr-FR" w:eastAsia="zh-CN"/>
        </w:rPr>
        <w:t>.</w:t>
      </w:r>
      <w:r w:rsidR="00FE59EE" w:rsidRPr="00637C11">
        <w:rPr>
          <w:rFonts w:ascii="Arial" w:hAnsi="Arial" w:cs="Arial"/>
          <w:color w:val="000000"/>
          <w:highlight w:val="cyan"/>
          <w:lang w:val="zh-CN" w:eastAsia="zh-CN"/>
        </w:rPr>
        <w:t xml:space="preserve">1± </w:t>
      </w:r>
      <w:r w:rsidR="00FE59EE" w:rsidRPr="00637C11">
        <w:rPr>
          <w:rFonts w:ascii="Arial" w:hAnsi="Arial" w:cs="Arial"/>
          <w:color w:val="000000"/>
          <w:highlight w:val="cyan"/>
          <w:lang w:val="fr-FR" w:eastAsia="zh-CN"/>
        </w:rPr>
        <w:t>0.0</w:t>
      </w:r>
      <w:r w:rsidR="00FE59EE" w:rsidRPr="00637C11">
        <w:rPr>
          <w:rFonts w:ascii="Arial" w:hAnsi="Arial" w:cs="Arial"/>
          <w:color w:val="000000"/>
          <w:highlight w:val="cyan"/>
          <w:lang w:val="zh-CN" w:eastAsia="zh-CN"/>
        </w:rPr>
        <w:t>4x 10</w:t>
      </w:r>
      <w:r w:rsidR="00FE59EE" w:rsidRPr="00637C11">
        <w:rPr>
          <w:rFonts w:ascii="Arial" w:hAnsi="Arial" w:cs="Arial"/>
          <w:color w:val="000000"/>
          <w:highlight w:val="cyan"/>
          <w:vertAlign w:val="superscript"/>
          <w:lang w:val="zh-CN" w:eastAsia="zh-CN"/>
        </w:rPr>
        <w:t>6</w:t>
      </w:r>
      <w:r w:rsidRPr="00793ED2">
        <w:rPr>
          <w:rFonts w:ascii="Arial" w:hAnsi="Arial" w:cs="Arial"/>
        </w:rPr>
        <w:t xml:space="preserve"> CFU/g</w:t>
      </w:r>
      <w:r w:rsidR="007D68BD">
        <w:rPr>
          <w:rFonts w:ascii="Arial" w:hAnsi="Arial" w:cs="Arial"/>
        </w:rPr>
        <w:t xml:space="preserve"> for </w:t>
      </w:r>
      <w:r w:rsidR="00FE59EE">
        <w:rPr>
          <w:rFonts w:ascii="Arial" w:hAnsi="Arial" w:cs="Arial"/>
        </w:rPr>
        <w:t xml:space="preserve">the </w:t>
      </w:r>
      <w:r w:rsidR="007D68BD">
        <w:rPr>
          <w:rFonts w:ascii="Arial" w:hAnsi="Arial" w:cs="Arial"/>
        </w:rPr>
        <w:t>TMAF</w:t>
      </w:r>
      <w:r w:rsidRPr="00793ED2">
        <w:rPr>
          <w:rFonts w:ascii="Arial" w:hAnsi="Arial" w:cs="Arial"/>
        </w:rPr>
        <w:t xml:space="preserve">. As for coliforms, the counts ranged from </w:t>
      </w:r>
      <w:r w:rsidRPr="00FE59EE">
        <w:rPr>
          <w:rFonts w:ascii="Arial" w:hAnsi="Arial" w:cs="Arial"/>
          <w:highlight w:val="cyan"/>
        </w:rPr>
        <w:t xml:space="preserve">1.19 ± </w:t>
      </w:r>
      <w:r w:rsidR="00FE59EE" w:rsidRPr="00FE59EE">
        <w:rPr>
          <w:rFonts w:ascii="Arial" w:hAnsi="Arial" w:cs="Arial"/>
          <w:highlight w:val="cyan"/>
        </w:rPr>
        <w:t>0.</w:t>
      </w:r>
      <w:r w:rsidRPr="00FE59EE">
        <w:rPr>
          <w:rFonts w:ascii="Arial" w:hAnsi="Arial" w:cs="Arial"/>
          <w:highlight w:val="cyan"/>
        </w:rPr>
        <w:t xml:space="preserve">3.5 </w:t>
      </w:r>
      <w:r w:rsidR="00FE59EE" w:rsidRPr="00FE59EE">
        <w:rPr>
          <w:rFonts w:ascii="Arial" w:hAnsi="Arial" w:cs="Arial"/>
          <w:highlight w:val="cyan"/>
        </w:rPr>
        <w:t>x 10⁴</w:t>
      </w:r>
      <w:r w:rsidR="00FE59EE" w:rsidRPr="00793ED2">
        <w:rPr>
          <w:rFonts w:ascii="Arial" w:hAnsi="Arial" w:cs="Arial"/>
        </w:rPr>
        <w:t xml:space="preserve"> </w:t>
      </w:r>
      <w:r w:rsidRPr="00793ED2">
        <w:rPr>
          <w:rFonts w:ascii="Arial" w:hAnsi="Arial" w:cs="Arial"/>
        </w:rPr>
        <w:t xml:space="preserve">to </w:t>
      </w:r>
      <w:r w:rsidRPr="00FE59EE">
        <w:rPr>
          <w:rFonts w:ascii="Arial" w:hAnsi="Arial" w:cs="Arial"/>
          <w:highlight w:val="cyan"/>
        </w:rPr>
        <w:t xml:space="preserve">7.93 ± </w:t>
      </w:r>
      <w:r w:rsidR="00FE59EE" w:rsidRPr="00FE59EE">
        <w:rPr>
          <w:rFonts w:ascii="Arial" w:hAnsi="Arial" w:cs="Arial"/>
          <w:highlight w:val="cyan"/>
        </w:rPr>
        <w:t>0.</w:t>
      </w:r>
      <w:r w:rsidRPr="00FE59EE">
        <w:rPr>
          <w:rFonts w:ascii="Arial" w:hAnsi="Arial" w:cs="Arial"/>
          <w:highlight w:val="cyan"/>
        </w:rPr>
        <w:t xml:space="preserve">63 </w:t>
      </w:r>
      <w:r w:rsidR="00FE59EE" w:rsidRPr="00FE59EE">
        <w:rPr>
          <w:rFonts w:ascii="Arial" w:hAnsi="Arial" w:cs="Arial"/>
          <w:highlight w:val="cyan"/>
        </w:rPr>
        <w:t>x 10⁴</w:t>
      </w:r>
      <w:r w:rsidR="00FE59EE" w:rsidRPr="00793ED2">
        <w:rPr>
          <w:rFonts w:ascii="Arial" w:hAnsi="Arial" w:cs="Arial"/>
        </w:rPr>
        <w:t xml:space="preserve"> </w:t>
      </w:r>
      <w:r w:rsidRPr="00793ED2">
        <w:rPr>
          <w:rFonts w:ascii="Arial" w:hAnsi="Arial" w:cs="Arial"/>
        </w:rPr>
        <w:t xml:space="preserve">CFU/g for the totals and from -10 to </w:t>
      </w:r>
      <w:r w:rsidR="00FE59EE" w:rsidRPr="00637C11">
        <w:rPr>
          <w:rFonts w:ascii="Arial" w:hAnsi="Arial" w:cs="Arial"/>
          <w:color w:val="000000"/>
          <w:highlight w:val="cyan"/>
          <w:lang w:val="zh-CN" w:eastAsia="zh-CN"/>
        </w:rPr>
        <w:t>7</w:t>
      </w:r>
      <w:r w:rsidR="00FE59EE" w:rsidRPr="00637C11">
        <w:rPr>
          <w:rFonts w:ascii="Arial" w:hAnsi="Arial" w:cs="Arial"/>
          <w:color w:val="000000"/>
          <w:highlight w:val="cyan"/>
          <w:lang w:val="fr-FR" w:eastAsia="zh-CN"/>
        </w:rPr>
        <w:t>.</w:t>
      </w:r>
      <w:r w:rsidR="00FE59EE" w:rsidRPr="00637C11">
        <w:rPr>
          <w:rFonts w:ascii="Arial" w:hAnsi="Arial" w:cs="Arial"/>
          <w:color w:val="000000"/>
          <w:highlight w:val="cyan"/>
          <w:lang w:val="zh-CN" w:eastAsia="zh-CN"/>
        </w:rPr>
        <w:t>99</w:t>
      </w:r>
      <w:r w:rsidR="00FE59EE" w:rsidRPr="00637C11">
        <w:rPr>
          <w:rFonts w:ascii="Calibri" w:eastAsia="Calibri" w:hAnsi="Calibri"/>
          <w:kern w:val="2"/>
          <w:sz w:val="22"/>
          <w:szCs w:val="22"/>
          <w:highlight w:val="cyan"/>
          <w14:ligatures w14:val="standardContextual"/>
        </w:rPr>
        <w:t xml:space="preserve"> </w:t>
      </w:r>
      <w:r w:rsidR="00FE59EE" w:rsidRPr="00637C11">
        <w:rPr>
          <w:rFonts w:ascii="Arial" w:hAnsi="Arial" w:cs="Arial"/>
          <w:color w:val="000000"/>
          <w:highlight w:val="cyan"/>
          <w:lang w:val="zh-CN" w:eastAsia="zh-CN"/>
        </w:rPr>
        <w:t>±2</w:t>
      </w:r>
      <w:r w:rsidR="00FE59EE" w:rsidRPr="00637C11">
        <w:rPr>
          <w:rFonts w:ascii="Arial" w:hAnsi="Arial" w:cs="Arial"/>
          <w:color w:val="000000"/>
          <w:highlight w:val="cyan"/>
          <w:lang w:val="fr-FR" w:eastAsia="zh-CN"/>
        </w:rPr>
        <w:t>.</w:t>
      </w:r>
      <w:r w:rsidR="00FE59EE" w:rsidRPr="00637C11">
        <w:rPr>
          <w:rFonts w:ascii="Arial" w:hAnsi="Arial" w:cs="Arial"/>
          <w:color w:val="000000"/>
          <w:highlight w:val="cyan"/>
          <w:lang w:val="zh-CN" w:eastAsia="zh-CN"/>
        </w:rPr>
        <w:t>6x10</w:t>
      </w:r>
      <w:r w:rsidR="00FE59EE" w:rsidRPr="00637C11">
        <w:rPr>
          <w:rFonts w:ascii="Arial" w:hAnsi="Arial" w:cs="Arial"/>
          <w:color w:val="000000"/>
          <w:highlight w:val="cyan"/>
          <w:vertAlign w:val="superscript"/>
          <w:lang w:val="zh-CN" w:eastAsia="zh-CN"/>
        </w:rPr>
        <w:t>3</w:t>
      </w:r>
      <w:r w:rsidR="00FE59EE" w:rsidRPr="00793ED2">
        <w:rPr>
          <w:rFonts w:ascii="Arial" w:hAnsi="Arial" w:cs="Arial"/>
        </w:rPr>
        <w:t xml:space="preserve"> </w:t>
      </w:r>
      <w:r w:rsidRPr="00793ED2">
        <w:rPr>
          <w:rFonts w:ascii="Arial" w:hAnsi="Arial" w:cs="Arial"/>
        </w:rPr>
        <w:t xml:space="preserve">CFU/g for the subtotal. The counts of </w:t>
      </w:r>
      <w:r w:rsidRPr="00327F76">
        <w:rPr>
          <w:rFonts w:ascii="Arial" w:hAnsi="Arial" w:cs="Arial"/>
          <w:i/>
          <w:iCs/>
        </w:rPr>
        <w:t>Staphylococcus aureus</w:t>
      </w:r>
      <w:r w:rsidRPr="00793ED2">
        <w:rPr>
          <w:rFonts w:ascii="Arial" w:hAnsi="Arial" w:cs="Arial"/>
        </w:rPr>
        <w:t xml:space="preserve"> ranged from -10 to </w:t>
      </w:r>
      <w:r w:rsidR="00FE59EE" w:rsidRPr="00637C11">
        <w:rPr>
          <w:rFonts w:ascii="Arial" w:hAnsi="Arial" w:cs="Arial"/>
          <w:color w:val="000000"/>
          <w:highlight w:val="cyan"/>
          <w:lang w:val="zh-CN" w:eastAsia="zh-CN"/>
        </w:rPr>
        <w:t>8</w:t>
      </w:r>
      <w:r w:rsidR="00FE59EE" w:rsidRPr="00637C11">
        <w:rPr>
          <w:rFonts w:ascii="Arial" w:hAnsi="Arial" w:cs="Arial"/>
          <w:color w:val="000000"/>
          <w:highlight w:val="cyan"/>
          <w:lang w:val="fr-FR" w:eastAsia="zh-CN"/>
        </w:rPr>
        <w:t>.</w:t>
      </w:r>
      <w:r w:rsidR="00FE59EE" w:rsidRPr="00637C11">
        <w:rPr>
          <w:rFonts w:ascii="Arial" w:hAnsi="Arial" w:cs="Arial"/>
          <w:color w:val="000000"/>
          <w:highlight w:val="cyan"/>
          <w:lang w:val="zh-CN" w:eastAsia="zh-CN"/>
        </w:rPr>
        <w:t>45</w:t>
      </w:r>
      <w:r w:rsidR="00FE59EE" w:rsidRPr="00637C11">
        <w:rPr>
          <w:rFonts w:ascii="Calibri" w:eastAsia="Calibri" w:hAnsi="Calibri"/>
          <w:kern w:val="2"/>
          <w:sz w:val="22"/>
          <w:szCs w:val="22"/>
          <w:highlight w:val="cyan"/>
          <w14:ligatures w14:val="standardContextual"/>
        </w:rPr>
        <w:t xml:space="preserve"> </w:t>
      </w:r>
      <w:r w:rsidR="00FE59EE" w:rsidRPr="00637C11">
        <w:rPr>
          <w:rFonts w:ascii="Arial" w:hAnsi="Arial" w:cs="Arial"/>
          <w:color w:val="000000"/>
          <w:highlight w:val="cyan"/>
          <w:lang w:val="zh-CN" w:eastAsia="zh-CN"/>
        </w:rPr>
        <w:t>±7</w:t>
      </w:r>
      <w:r w:rsidR="00FE59EE" w:rsidRPr="00637C11">
        <w:rPr>
          <w:rFonts w:ascii="Arial" w:hAnsi="Arial" w:cs="Arial"/>
          <w:color w:val="000000"/>
          <w:highlight w:val="cyan"/>
          <w:lang w:val="fr-FR" w:eastAsia="zh-CN"/>
        </w:rPr>
        <w:t>.</w:t>
      </w:r>
      <w:r w:rsidR="00FE59EE" w:rsidRPr="00637C11">
        <w:rPr>
          <w:rFonts w:ascii="Arial" w:hAnsi="Arial" w:cs="Arial"/>
          <w:color w:val="000000"/>
          <w:highlight w:val="cyan"/>
          <w:lang w:val="zh-CN" w:eastAsia="zh-CN"/>
        </w:rPr>
        <w:t>1x10</w:t>
      </w:r>
      <w:r w:rsidR="00FE59EE" w:rsidRPr="00637C11">
        <w:rPr>
          <w:rFonts w:ascii="Arial" w:hAnsi="Arial" w:cs="Arial"/>
          <w:color w:val="000000"/>
          <w:highlight w:val="cyan"/>
          <w:vertAlign w:val="superscript"/>
          <w:lang w:val="zh-CN" w:eastAsia="zh-CN"/>
        </w:rPr>
        <w:t>4</w:t>
      </w:r>
      <w:r w:rsidR="00FE59EE" w:rsidRPr="00793ED2">
        <w:rPr>
          <w:rFonts w:ascii="Arial" w:hAnsi="Arial" w:cs="Arial"/>
        </w:rPr>
        <w:t xml:space="preserve"> </w:t>
      </w:r>
      <w:r w:rsidRPr="00793ED2">
        <w:rPr>
          <w:rFonts w:ascii="Arial" w:hAnsi="Arial" w:cs="Arial"/>
        </w:rPr>
        <w:t xml:space="preserve">CFU/g. For yeasts and molds, the data ranged from -10 to </w:t>
      </w:r>
      <w:r w:rsidR="00FE59EE" w:rsidRPr="00637C11">
        <w:rPr>
          <w:rFonts w:ascii="Arial" w:hAnsi="Arial" w:cs="Arial"/>
          <w:color w:val="000000"/>
          <w:highlight w:val="cyan"/>
          <w:lang w:val="zh-CN" w:eastAsia="zh-CN"/>
        </w:rPr>
        <w:t>1</w:t>
      </w:r>
      <w:r w:rsidR="00FE59EE" w:rsidRPr="00637C11">
        <w:rPr>
          <w:rFonts w:ascii="Arial" w:hAnsi="Arial" w:cs="Arial"/>
          <w:color w:val="000000"/>
          <w:highlight w:val="cyan"/>
          <w:lang w:val="fr-FR" w:eastAsia="zh-CN"/>
        </w:rPr>
        <w:t>.</w:t>
      </w:r>
      <w:r w:rsidR="00FE59EE" w:rsidRPr="00637C11">
        <w:rPr>
          <w:rFonts w:ascii="Arial" w:hAnsi="Arial" w:cs="Arial"/>
          <w:color w:val="000000"/>
          <w:highlight w:val="cyan"/>
          <w:lang w:val="zh-CN" w:eastAsia="zh-CN"/>
        </w:rPr>
        <w:t>55±</w:t>
      </w:r>
      <w:r w:rsidR="00FE59EE" w:rsidRPr="00637C11">
        <w:rPr>
          <w:rFonts w:ascii="Arial" w:hAnsi="Arial" w:cs="Arial"/>
          <w:color w:val="000000"/>
          <w:highlight w:val="cyan"/>
          <w:lang w:val="fr-FR" w:eastAsia="zh-CN"/>
        </w:rPr>
        <w:t>0.</w:t>
      </w:r>
      <w:r w:rsidR="00FE59EE" w:rsidRPr="00637C11">
        <w:rPr>
          <w:rFonts w:ascii="Arial" w:hAnsi="Arial" w:cs="Arial"/>
          <w:color w:val="000000"/>
          <w:highlight w:val="cyan"/>
          <w:lang w:val="zh-CN" w:eastAsia="zh-CN"/>
        </w:rPr>
        <w:t>62x10</w:t>
      </w:r>
      <w:r w:rsidR="00FE59EE" w:rsidRPr="00637C11">
        <w:rPr>
          <w:rFonts w:ascii="Arial" w:hAnsi="Arial" w:cs="Arial"/>
          <w:color w:val="000000"/>
          <w:highlight w:val="cyan"/>
          <w:vertAlign w:val="superscript"/>
          <w:lang w:val="zh-CN" w:eastAsia="zh-CN"/>
        </w:rPr>
        <w:t>5</w:t>
      </w:r>
      <w:r w:rsidR="00FE59EE" w:rsidRPr="00793ED2">
        <w:rPr>
          <w:rFonts w:ascii="Arial" w:hAnsi="Arial" w:cs="Arial"/>
        </w:rPr>
        <w:t xml:space="preserve"> </w:t>
      </w:r>
      <w:r w:rsidRPr="00793ED2">
        <w:rPr>
          <w:rFonts w:ascii="Arial" w:hAnsi="Arial" w:cs="Arial"/>
        </w:rPr>
        <w:t xml:space="preserve">CFU/g (Table </w:t>
      </w:r>
      <w:r w:rsidR="007A1852">
        <w:rPr>
          <w:rFonts w:ascii="Arial" w:hAnsi="Arial" w:cs="Arial"/>
        </w:rPr>
        <w:t>2</w:t>
      </w:r>
      <w:r w:rsidRPr="00793ED2">
        <w:rPr>
          <w:rFonts w:ascii="Arial" w:hAnsi="Arial" w:cs="Arial"/>
        </w:rPr>
        <w:t xml:space="preserve">). In both markets, the results revealed a complete absence of Salmonella in all samples collected (Tables </w:t>
      </w:r>
      <w:r w:rsidR="007A1852">
        <w:rPr>
          <w:rFonts w:ascii="Arial" w:hAnsi="Arial" w:cs="Arial"/>
        </w:rPr>
        <w:t>1</w:t>
      </w:r>
      <w:r w:rsidRPr="00793ED2">
        <w:rPr>
          <w:rFonts w:ascii="Arial" w:hAnsi="Arial" w:cs="Arial"/>
        </w:rPr>
        <w:t xml:space="preserve"> and </w:t>
      </w:r>
      <w:r w:rsidR="007A1852">
        <w:rPr>
          <w:rFonts w:ascii="Arial" w:hAnsi="Arial" w:cs="Arial"/>
        </w:rPr>
        <w:t>2</w:t>
      </w:r>
      <w:r w:rsidRPr="00793ED2">
        <w:rPr>
          <w:rFonts w:ascii="Arial" w:hAnsi="Arial" w:cs="Arial"/>
        </w:rPr>
        <w:t>).</w:t>
      </w:r>
    </w:p>
    <w:p w14:paraId="55A413B9" w14:textId="77777777" w:rsidR="00793ED2" w:rsidRDefault="00793ED2" w:rsidP="00441B6F">
      <w:pPr>
        <w:pStyle w:val="Body"/>
        <w:spacing w:after="0"/>
        <w:rPr>
          <w:rFonts w:ascii="Arial" w:hAnsi="Arial" w:cs="Arial"/>
        </w:rPr>
      </w:pPr>
    </w:p>
    <w:p w14:paraId="0084F596" w14:textId="290D0650" w:rsidR="0094176B" w:rsidRDefault="0094176B" w:rsidP="0094176B">
      <w:pPr>
        <w:tabs>
          <w:tab w:val="left" w:pos="1080"/>
        </w:tabs>
        <w:jc w:val="both"/>
        <w:rPr>
          <w:rFonts w:ascii="Arial" w:hAnsi="Arial"/>
          <w:b/>
        </w:rPr>
      </w:pPr>
      <w:r>
        <w:rPr>
          <w:rFonts w:ascii="Arial" w:hAnsi="Arial"/>
          <w:b/>
        </w:rPr>
        <w:t>Table 1.</w:t>
      </w:r>
      <w:r w:rsidRPr="00DC3180">
        <w:rPr>
          <w:rFonts w:ascii="Arial" w:hAnsi="Arial"/>
          <w:b/>
        </w:rPr>
        <w:tab/>
      </w:r>
      <w:r w:rsidR="00F542F5" w:rsidRPr="00F542F5">
        <w:rPr>
          <w:rFonts w:ascii="Arial" w:hAnsi="Arial"/>
          <w:b/>
          <w:highlight w:val="cyan"/>
        </w:rPr>
        <w:t>Microbial</w:t>
      </w:r>
      <w:r w:rsidR="00AA0110" w:rsidRPr="00AA0110">
        <w:rPr>
          <w:rFonts w:ascii="Arial" w:hAnsi="Arial"/>
          <w:b/>
        </w:rPr>
        <w:t xml:space="preserve"> count in smoked fish from the </w:t>
      </w:r>
      <w:r w:rsidR="00AA0110" w:rsidRPr="00BF3828">
        <w:rPr>
          <w:rFonts w:ascii="Arial" w:hAnsi="Arial"/>
          <w:b/>
          <w:i/>
          <w:iCs/>
        </w:rPr>
        <w:t>Taradona</w:t>
      </w:r>
      <w:r w:rsidR="00AA0110" w:rsidRPr="00AA0110">
        <w:rPr>
          <w:rFonts w:ascii="Arial" w:hAnsi="Arial"/>
          <w:b/>
        </w:rPr>
        <w:t xml:space="preserve"> market</w:t>
      </w:r>
    </w:p>
    <w:p w14:paraId="07CE3A83" w14:textId="77777777" w:rsidR="0094176B" w:rsidRDefault="0094176B" w:rsidP="0094176B">
      <w:pPr>
        <w:tabs>
          <w:tab w:val="left" w:pos="1080"/>
        </w:tabs>
        <w:jc w:val="both"/>
        <w:rPr>
          <w:rFonts w:ascii="Arial" w:hAnsi="Arial"/>
          <w:b/>
        </w:rPr>
      </w:pPr>
    </w:p>
    <w:tbl>
      <w:tblPr>
        <w:tblStyle w:val="Tableausimple21"/>
        <w:tblW w:w="11624" w:type="dxa"/>
        <w:jc w:val="center"/>
        <w:tblLook w:val="04A0" w:firstRow="1" w:lastRow="0" w:firstColumn="1" w:lastColumn="0" w:noHBand="0" w:noVBand="1"/>
      </w:tblPr>
      <w:tblGrid>
        <w:gridCol w:w="1610"/>
        <w:gridCol w:w="1701"/>
        <w:gridCol w:w="1701"/>
        <w:gridCol w:w="1843"/>
        <w:gridCol w:w="1701"/>
        <w:gridCol w:w="1709"/>
        <w:gridCol w:w="1359"/>
      </w:tblGrid>
      <w:tr w:rsidR="00AA0110" w:rsidRPr="00637C11" w14:paraId="3FEF1DD1" w14:textId="77777777" w:rsidTr="007C3245">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10" w:type="dxa"/>
            <w:vMerge w:val="restart"/>
            <w:tcBorders>
              <w:top w:val="single" w:sz="4" w:space="0" w:color="auto"/>
            </w:tcBorders>
            <w:noWrap/>
          </w:tcPr>
          <w:p w14:paraId="6E7BC69E" w14:textId="77777777" w:rsidR="00AA0110" w:rsidRPr="00637C11" w:rsidRDefault="00AA0110" w:rsidP="007C3245">
            <w:pPr>
              <w:rPr>
                <w:rFonts w:ascii="Arial" w:eastAsia="Times New Roman" w:hAnsi="Arial" w:cs="Arial"/>
                <w:color w:val="000000"/>
                <w:lang w:val="fr-FR" w:eastAsia="zh-CN"/>
              </w:rPr>
            </w:pPr>
            <w:bookmarkStart w:id="0" w:name="_Hlk216616473"/>
            <w:r w:rsidRPr="00637C11">
              <w:rPr>
                <w:rFonts w:ascii="Arial" w:eastAsia="Times New Roman" w:hAnsi="Arial" w:cs="Arial"/>
                <w:color w:val="000000"/>
                <w:lang w:val="zh-CN" w:eastAsia="zh-CN"/>
              </w:rPr>
              <w:t> </w:t>
            </w:r>
            <w:r w:rsidRPr="00637C11">
              <w:rPr>
                <w:rFonts w:ascii="Arial" w:eastAsia="Times New Roman" w:hAnsi="Arial" w:cs="Arial"/>
                <w:color w:val="000000"/>
                <w:lang w:val="fr-FR" w:eastAsia="zh-CN"/>
              </w:rPr>
              <w:t>Samples</w:t>
            </w:r>
          </w:p>
        </w:tc>
        <w:tc>
          <w:tcPr>
            <w:tcW w:w="10014" w:type="dxa"/>
            <w:gridSpan w:val="6"/>
            <w:tcBorders>
              <w:top w:val="single" w:sz="4" w:space="0" w:color="auto"/>
              <w:bottom w:val="single" w:sz="4" w:space="0" w:color="auto"/>
            </w:tcBorders>
            <w:noWrap/>
          </w:tcPr>
          <w:p w14:paraId="1D7F83C7" w14:textId="77777777" w:rsidR="00AA0110" w:rsidRPr="00637C11" w:rsidRDefault="00AA0110" w:rsidP="007C32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val="fr-FR" w:eastAsia="zh-CN"/>
              </w:rPr>
            </w:pPr>
            <w:r w:rsidRPr="00637C11">
              <w:rPr>
                <w:rFonts w:ascii="Arial" w:eastAsia="Times New Roman" w:hAnsi="Arial" w:cs="Arial"/>
                <w:color w:val="000000"/>
                <w:lang w:val="zh-CN" w:eastAsia="zh-CN"/>
              </w:rPr>
              <w:t>Germs (UFC/g)</w:t>
            </w:r>
          </w:p>
        </w:tc>
      </w:tr>
      <w:tr w:rsidR="00AA0110" w:rsidRPr="00637C11" w14:paraId="1443A57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vMerge/>
            <w:tcBorders>
              <w:top w:val="single" w:sz="4" w:space="0" w:color="7F7F7F"/>
              <w:bottom w:val="single" w:sz="4" w:space="0" w:color="auto"/>
            </w:tcBorders>
            <w:noWrap/>
          </w:tcPr>
          <w:p w14:paraId="5357C16D" w14:textId="77777777" w:rsidR="00AA0110" w:rsidRPr="00637C11" w:rsidRDefault="00AA0110" w:rsidP="007C3245">
            <w:pPr>
              <w:jc w:val="center"/>
              <w:rPr>
                <w:rFonts w:ascii="Arial" w:eastAsia="Times New Roman" w:hAnsi="Arial" w:cs="Arial"/>
                <w:color w:val="000000"/>
                <w:lang w:val="zh-CN" w:eastAsia="zh-CN"/>
              </w:rPr>
            </w:pPr>
          </w:p>
        </w:tc>
        <w:tc>
          <w:tcPr>
            <w:tcW w:w="1701" w:type="dxa"/>
            <w:tcBorders>
              <w:top w:val="single" w:sz="4" w:space="0" w:color="auto"/>
              <w:bottom w:val="single" w:sz="4" w:space="0" w:color="auto"/>
            </w:tcBorders>
            <w:noWrap/>
          </w:tcPr>
          <w:p w14:paraId="68A45F04" w14:textId="23DDF9FD" w:rsidR="00AA0110" w:rsidRPr="00C6350C" w:rsidRDefault="00C6350C"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fr-FR" w:eastAsia="zh-CN"/>
              </w:rPr>
            </w:pPr>
            <w:r w:rsidRPr="00C6350C">
              <w:rPr>
                <w:rFonts w:ascii="Arial" w:eastAsia="Times New Roman" w:hAnsi="Arial" w:cs="Arial"/>
                <w:b/>
                <w:bCs/>
                <w:color w:val="000000"/>
                <w:highlight w:val="cyan"/>
                <w:lang w:val="fr-FR" w:eastAsia="zh-CN"/>
              </w:rPr>
              <w:t>TM</w:t>
            </w:r>
            <w:r w:rsidR="00AA0110" w:rsidRPr="00C6350C">
              <w:rPr>
                <w:rFonts w:ascii="Arial" w:eastAsia="Times New Roman" w:hAnsi="Arial" w:cs="Arial"/>
                <w:b/>
                <w:bCs/>
                <w:color w:val="000000"/>
                <w:highlight w:val="cyan"/>
                <w:lang w:val="zh-CN" w:eastAsia="zh-CN"/>
              </w:rPr>
              <w:t>A</w:t>
            </w:r>
            <w:r w:rsidRPr="00C6350C">
              <w:rPr>
                <w:rFonts w:ascii="Arial" w:eastAsia="Times New Roman" w:hAnsi="Arial" w:cs="Arial"/>
                <w:b/>
                <w:bCs/>
                <w:color w:val="000000"/>
                <w:highlight w:val="cyan"/>
                <w:lang w:val="fr-FR" w:eastAsia="zh-CN"/>
              </w:rPr>
              <w:t>F</w:t>
            </w:r>
          </w:p>
        </w:tc>
        <w:tc>
          <w:tcPr>
            <w:tcW w:w="1701" w:type="dxa"/>
            <w:tcBorders>
              <w:top w:val="single" w:sz="4" w:space="0" w:color="auto"/>
              <w:bottom w:val="single" w:sz="4" w:space="0" w:color="auto"/>
            </w:tcBorders>
            <w:noWrap/>
          </w:tcPr>
          <w:p w14:paraId="04DE164A"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37C11">
              <w:rPr>
                <w:rFonts w:ascii="Arial" w:eastAsia="Times New Roman" w:hAnsi="Arial" w:cs="Arial"/>
                <w:b/>
                <w:bCs/>
                <w:color w:val="000000"/>
                <w:lang w:val="zh-CN" w:eastAsia="zh-CN"/>
              </w:rPr>
              <w:t>CT</w:t>
            </w:r>
          </w:p>
        </w:tc>
        <w:tc>
          <w:tcPr>
            <w:tcW w:w="1843" w:type="dxa"/>
            <w:tcBorders>
              <w:top w:val="single" w:sz="4" w:space="0" w:color="auto"/>
              <w:bottom w:val="single" w:sz="4" w:space="0" w:color="auto"/>
            </w:tcBorders>
            <w:noWrap/>
          </w:tcPr>
          <w:p w14:paraId="5709D5B2"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37C11">
              <w:rPr>
                <w:rFonts w:ascii="Arial" w:eastAsia="Times New Roman" w:hAnsi="Arial" w:cs="Arial"/>
                <w:b/>
                <w:bCs/>
                <w:color w:val="000000"/>
                <w:lang w:val="zh-CN" w:eastAsia="zh-CN"/>
              </w:rPr>
              <w:t>CF</w:t>
            </w:r>
          </w:p>
        </w:tc>
        <w:tc>
          <w:tcPr>
            <w:tcW w:w="1701" w:type="dxa"/>
            <w:tcBorders>
              <w:top w:val="single" w:sz="4" w:space="0" w:color="auto"/>
              <w:bottom w:val="single" w:sz="4" w:space="0" w:color="auto"/>
            </w:tcBorders>
            <w:noWrap/>
          </w:tcPr>
          <w:p w14:paraId="2F57EC13"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37C11">
              <w:rPr>
                <w:rFonts w:ascii="Arial" w:eastAsia="Times New Roman" w:hAnsi="Arial" w:cs="Arial"/>
                <w:b/>
                <w:bCs/>
                <w:color w:val="000000"/>
                <w:lang w:val="zh-CN" w:eastAsia="zh-CN"/>
              </w:rPr>
              <w:t>S. aureus</w:t>
            </w:r>
          </w:p>
        </w:tc>
        <w:tc>
          <w:tcPr>
            <w:tcW w:w="1701" w:type="dxa"/>
            <w:tcBorders>
              <w:top w:val="single" w:sz="4" w:space="0" w:color="auto"/>
              <w:bottom w:val="single" w:sz="4" w:space="0" w:color="auto"/>
            </w:tcBorders>
            <w:noWrap/>
          </w:tcPr>
          <w:p w14:paraId="5B0869A5"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37C11">
              <w:rPr>
                <w:rFonts w:ascii="Arial" w:eastAsia="Times New Roman" w:hAnsi="Arial" w:cs="Arial"/>
                <w:b/>
                <w:bCs/>
                <w:color w:val="000000"/>
                <w:lang w:val="zh-CN" w:eastAsia="zh-CN"/>
              </w:rPr>
              <w:t>LM</w:t>
            </w:r>
          </w:p>
        </w:tc>
        <w:tc>
          <w:tcPr>
            <w:tcW w:w="1367" w:type="dxa"/>
            <w:tcBorders>
              <w:top w:val="single" w:sz="4" w:space="0" w:color="auto"/>
              <w:bottom w:val="single" w:sz="4" w:space="0" w:color="auto"/>
            </w:tcBorders>
          </w:tcPr>
          <w:p w14:paraId="6CC9C97D"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zh-CN" w:eastAsia="zh-CN"/>
              </w:rPr>
            </w:pPr>
            <w:r w:rsidRPr="00637C11">
              <w:rPr>
                <w:rFonts w:ascii="Arial" w:eastAsia="Times New Roman" w:hAnsi="Arial" w:cs="Arial"/>
                <w:b/>
                <w:bCs/>
                <w:color w:val="000000"/>
                <w:lang w:val="zh-CN" w:eastAsia="zh-CN"/>
              </w:rPr>
              <w:t>SS</w:t>
            </w:r>
          </w:p>
        </w:tc>
      </w:tr>
      <w:tr w:rsidR="00AA0110" w:rsidRPr="00637C11" w14:paraId="1B555F8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auto"/>
            </w:tcBorders>
            <w:noWrap/>
          </w:tcPr>
          <w:p w14:paraId="0230879A" w14:textId="77777777" w:rsidR="00AA0110" w:rsidRPr="00637C11" w:rsidRDefault="00AA0110" w:rsidP="007C3245">
            <w:pPr>
              <w:jc w:val="both"/>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w:t>
            </w:r>
          </w:p>
        </w:tc>
        <w:tc>
          <w:tcPr>
            <w:tcW w:w="1701" w:type="dxa"/>
            <w:tcBorders>
              <w:top w:val="single" w:sz="4" w:space="0" w:color="auto"/>
            </w:tcBorders>
            <w:noWrap/>
          </w:tcPr>
          <w:p w14:paraId="1ACED499" w14:textId="6CD05AF1"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vertAlign w:val="subscript"/>
                <w:lang w:val="fr-FR"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40</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highlight w:val="cyan"/>
              </w:rPr>
              <w:t xml:space="preserve"> </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6ab</w:t>
            </w:r>
          </w:p>
        </w:tc>
        <w:tc>
          <w:tcPr>
            <w:tcW w:w="1701" w:type="dxa"/>
            <w:tcBorders>
              <w:top w:val="single" w:sz="4" w:space="0" w:color="auto"/>
            </w:tcBorders>
            <w:noWrap/>
          </w:tcPr>
          <w:p w14:paraId="0BBEA729" w14:textId="05730C30"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vertAlign w:val="subscript"/>
                <w:lang w:val="fr-FR"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18</w:t>
            </w:r>
            <w:r w:rsidRPr="00637C11">
              <w:rPr>
                <w:highlight w:val="cyan"/>
              </w:rPr>
              <w:t xml:space="preserve"> </w:t>
            </w:r>
            <w:r w:rsidRPr="00637C11">
              <w:rPr>
                <w:rFonts w:ascii="Arial" w:eastAsia="Times New Roman" w:hAnsi="Arial" w:cs="Arial"/>
                <w:color w:val="000000"/>
                <w:highlight w:val="cyan"/>
                <w:lang w:val="zh-CN" w:eastAsia="zh-CN"/>
              </w:rPr>
              <w:t>± 33</w:t>
            </w:r>
            <w:r w:rsidRPr="00637C11">
              <w:rPr>
                <w:highlight w:val="cyan"/>
              </w:rPr>
              <w:t xml:space="preserve"> </w:t>
            </w:r>
            <w:r w:rsidR="00E0608C" w:rsidRPr="00637C11">
              <w:rPr>
                <w:rFonts w:ascii="Arial" w:eastAsia="Times New Roman" w:hAnsi="Arial" w:cs="Arial"/>
                <w:color w:val="000000"/>
                <w:highlight w:val="cyan"/>
                <w:lang w:val="zh-CN" w:eastAsia="zh-CN"/>
              </w:rPr>
              <w:t>x 10</w:t>
            </w:r>
            <w:r w:rsidR="00E0608C" w:rsidRPr="00637C11">
              <w:rPr>
                <w:rFonts w:ascii="Arial" w:eastAsia="Times New Roman" w:hAnsi="Arial" w:cs="Arial"/>
                <w:color w:val="000000"/>
                <w:highlight w:val="cyan"/>
                <w:vertAlign w:val="superscript"/>
                <w:lang w:val="zh-CN" w:eastAsia="zh-CN"/>
              </w:rPr>
              <w:t>4b</w:t>
            </w:r>
          </w:p>
        </w:tc>
        <w:tc>
          <w:tcPr>
            <w:tcW w:w="1843" w:type="dxa"/>
            <w:tcBorders>
              <w:top w:val="single" w:sz="4" w:space="0" w:color="auto"/>
            </w:tcBorders>
            <w:noWrap/>
          </w:tcPr>
          <w:p w14:paraId="2C1F9581" w14:textId="0F2CF604"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&lt;10</w:t>
            </w:r>
            <w:r w:rsidRPr="00637C11">
              <w:rPr>
                <w:rFonts w:ascii="Arial" w:eastAsia="Times New Roman" w:hAnsi="Arial" w:cs="Arial"/>
                <w:color w:val="000000"/>
                <w:highlight w:val="cyan"/>
                <w:vertAlign w:val="superscript"/>
                <w:lang w:val="zh-CN" w:eastAsia="zh-CN"/>
              </w:rPr>
              <w:t xml:space="preserve"> </w:t>
            </w:r>
          </w:p>
        </w:tc>
        <w:tc>
          <w:tcPr>
            <w:tcW w:w="1701" w:type="dxa"/>
            <w:tcBorders>
              <w:top w:val="single" w:sz="4" w:space="0" w:color="auto"/>
            </w:tcBorders>
            <w:noWrap/>
          </w:tcPr>
          <w:p w14:paraId="52B745E3" w14:textId="7892980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28</w:t>
            </w:r>
            <w:r w:rsidRPr="00637C11">
              <w:rPr>
                <w:highlight w:val="cyan"/>
              </w:rPr>
              <w:t xml:space="preserve"> </w:t>
            </w:r>
            <w:r w:rsidRPr="00637C11">
              <w:rPr>
                <w:rFonts w:ascii="Arial" w:eastAsia="Times New Roman" w:hAnsi="Arial" w:cs="Arial"/>
                <w:color w:val="000000"/>
                <w:highlight w:val="cyan"/>
                <w:lang w:val="zh-CN" w:eastAsia="zh-CN"/>
              </w:rPr>
              <w:t xml:space="preserve">± </w:t>
            </w:r>
            <w:r w:rsidR="00AE1CC6"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3</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auto"/>
            </w:tcBorders>
            <w:noWrap/>
          </w:tcPr>
          <w:p w14:paraId="5C00EF01" w14:textId="4CAE8494"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14</w:t>
            </w:r>
            <w:r w:rsidRPr="00637C11">
              <w:rPr>
                <w:highlight w:val="cyan"/>
              </w:rPr>
              <w:t xml:space="preserve"> </w:t>
            </w:r>
            <w:r w:rsidRPr="00637C11">
              <w:rPr>
                <w:rFonts w:ascii="Arial" w:eastAsia="Times New Roman" w:hAnsi="Arial" w:cs="Arial"/>
                <w:color w:val="000000"/>
                <w:highlight w:val="cyan"/>
                <w:lang w:val="zh-CN" w:eastAsia="zh-CN"/>
              </w:rPr>
              <w:t>± 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4bc</w:t>
            </w:r>
          </w:p>
        </w:tc>
        <w:tc>
          <w:tcPr>
            <w:tcW w:w="1367" w:type="dxa"/>
            <w:tcBorders>
              <w:top w:val="single" w:sz="4" w:space="0" w:color="auto"/>
            </w:tcBorders>
          </w:tcPr>
          <w:p w14:paraId="2ADDD587"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37AF17C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353F9750"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E2</w:t>
            </w:r>
          </w:p>
        </w:tc>
        <w:tc>
          <w:tcPr>
            <w:tcW w:w="1701" w:type="dxa"/>
            <w:tcBorders>
              <w:top w:val="single" w:sz="4" w:space="0" w:color="7F7F7F"/>
              <w:bottom w:val="single" w:sz="4" w:space="0" w:color="7F7F7F"/>
            </w:tcBorders>
            <w:noWrap/>
          </w:tcPr>
          <w:p w14:paraId="639CB1E6" w14:textId="103DB16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31</w:t>
            </w:r>
            <w:r w:rsidRPr="00637C11">
              <w:rPr>
                <w:highlight w:val="cyan"/>
              </w:rPr>
              <w:t xml:space="preserve"> </w:t>
            </w:r>
            <w:r w:rsidRPr="00637C11">
              <w:rPr>
                <w:rFonts w:ascii="Arial" w:eastAsia="Times New Roman" w:hAnsi="Arial" w:cs="Arial"/>
                <w:color w:val="000000"/>
                <w:highlight w:val="cyan"/>
                <w:lang w:val="zh-CN" w:eastAsia="zh-CN"/>
              </w:rPr>
              <w:t>± 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tcBorders>
              <w:top w:val="single" w:sz="4" w:space="0" w:color="7F7F7F"/>
              <w:bottom w:val="single" w:sz="4" w:space="0" w:color="7F7F7F"/>
            </w:tcBorders>
            <w:noWrap/>
          </w:tcPr>
          <w:p w14:paraId="0D61BC98" w14:textId="54577F18"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843" w:type="dxa"/>
            <w:tcBorders>
              <w:top w:val="single" w:sz="4" w:space="0" w:color="7F7F7F"/>
              <w:bottom w:val="single" w:sz="4" w:space="0" w:color="7F7F7F"/>
            </w:tcBorders>
            <w:noWrap/>
          </w:tcPr>
          <w:p w14:paraId="798CC63E" w14:textId="3FB02676"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tcBorders>
              <w:top w:val="single" w:sz="4" w:space="0" w:color="7F7F7F"/>
              <w:bottom w:val="single" w:sz="4" w:space="0" w:color="7F7F7F"/>
            </w:tcBorders>
            <w:noWrap/>
          </w:tcPr>
          <w:p w14:paraId="289E2D1D" w14:textId="5581FCFD"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92±</w:t>
            </w:r>
            <w:r w:rsidR="00AE1CC6" w:rsidRPr="00637C11">
              <w:rPr>
                <w:rFonts w:ascii="Arial" w:eastAsia="Times New Roman" w:hAnsi="Arial" w:cs="Arial"/>
                <w:color w:val="000000"/>
                <w:highlight w:val="cyan"/>
                <w:lang w:val="fr-FR" w:eastAsia="zh-CN"/>
              </w:rPr>
              <w:t xml:space="preserve"> 0.</w:t>
            </w:r>
            <w:r w:rsidRPr="00637C11">
              <w:rPr>
                <w:rFonts w:ascii="Arial" w:eastAsia="Times New Roman" w:hAnsi="Arial" w:cs="Arial"/>
                <w:color w:val="000000"/>
                <w:highlight w:val="cyan"/>
                <w:lang w:val="zh-CN" w:eastAsia="zh-CN"/>
              </w:rPr>
              <w:t>55</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 xml:space="preserve">4ab </w:t>
            </w:r>
          </w:p>
        </w:tc>
        <w:tc>
          <w:tcPr>
            <w:tcW w:w="1701" w:type="dxa"/>
            <w:tcBorders>
              <w:top w:val="single" w:sz="4" w:space="0" w:color="7F7F7F"/>
              <w:bottom w:val="single" w:sz="4" w:space="0" w:color="7F7F7F"/>
            </w:tcBorders>
            <w:noWrap/>
          </w:tcPr>
          <w:p w14:paraId="57357D49" w14:textId="757EAB2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91± 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4abc</w:t>
            </w:r>
          </w:p>
        </w:tc>
        <w:tc>
          <w:tcPr>
            <w:tcW w:w="1367" w:type="dxa"/>
            <w:tcBorders>
              <w:top w:val="single" w:sz="4" w:space="0" w:color="7F7F7F"/>
              <w:bottom w:val="single" w:sz="4" w:space="0" w:color="7F7F7F"/>
            </w:tcBorders>
          </w:tcPr>
          <w:p w14:paraId="3A144BDC"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0C3317EE"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53310E5B" w14:textId="77777777" w:rsidR="00AA0110" w:rsidRPr="00637C11" w:rsidRDefault="00AA0110" w:rsidP="007C3245">
            <w:pPr>
              <w:rPr>
                <w:rFonts w:ascii="Arial" w:eastAsia="Times New Roman" w:hAnsi="Arial" w:cs="Arial"/>
                <w:b w:val="0"/>
                <w:bCs w:val="0"/>
                <w:color w:val="000000"/>
                <w:lang w:val="zh-CN" w:eastAsia="zh-CN"/>
              </w:rPr>
            </w:pPr>
            <w:bookmarkStart w:id="1" w:name="_Hlk214964113"/>
            <w:r w:rsidRPr="00637C11">
              <w:rPr>
                <w:rFonts w:ascii="Arial" w:eastAsia="Times New Roman" w:hAnsi="Arial" w:cs="Arial"/>
                <w:b w:val="0"/>
                <w:bCs w:val="0"/>
                <w:color w:val="000000"/>
                <w:lang w:val="zh-CN" w:eastAsia="zh-CN"/>
              </w:rPr>
              <w:t>E3</w:t>
            </w:r>
          </w:p>
        </w:tc>
        <w:tc>
          <w:tcPr>
            <w:tcW w:w="1701" w:type="dxa"/>
            <w:noWrap/>
          </w:tcPr>
          <w:p w14:paraId="1C008EB4" w14:textId="29CBC550"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82</w:t>
            </w:r>
            <w:r w:rsidRPr="00637C11">
              <w:rPr>
                <w:highlight w:val="cyan"/>
              </w:rPr>
              <w:t xml:space="preserve"> </w:t>
            </w:r>
            <w:r w:rsidRPr="00637C11">
              <w:rPr>
                <w:rFonts w:ascii="Arial" w:eastAsia="Times New Roman" w:hAnsi="Arial" w:cs="Arial"/>
                <w:color w:val="000000"/>
                <w:highlight w:val="cyan"/>
                <w:lang w:val="zh-CN" w:eastAsia="zh-CN"/>
              </w:rPr>
              <w:t>± 3</w:t>
            </w:r>
            <w:r w:rsidR="00885342"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2</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noWrap/>
          </w:tcPr>
          <w:p w14:paraId="5C6F5A78" w14:textId="464DB9F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843" w:type="dxa"/>
            <w:noWrap/>
          </w:tcPr>
          <w:p w14:paraId="36EE8795" w14:textId="4B72FC1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701" w:type="dxa"/>
            <w:noWrap/>
          </w:tcPr>
          <w:p w14:paraId="77D43EBC" w14:textId="6FADE38D"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17</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2</w:t>
            </w:r>
            <w:r w:rsidR="00AE1CC6" w:rsidRPr="00637C11">
              <w:rPr>
                <w:rFonts w:ascii="Arial" w:eastAsia="Times New Roman" w:hAnsi="Arial" w:cs="Arial"/>
                <w:color w:val="000000"/>
                <w:highlight w:val="cyan"/>
                <w:lang w:val="zh-CN" w:eastAsia="zh-CN"/>
              </w:rPr>
              <w:t xml:space="preserve"> x10</w:t>
            </w:r>
            <w:r w:rsidR="00AE1CC6" w:rsidRPr="00637C11">
              <w:rPr>
                <w:rFonts w:ascii="Arial" w:eastAsia="Times New Roman" w:hAnsi="Arial" w:cs="Arial"/>
                <w:color w:val="000000"/>
                <w:highlight w:val="cyan"/>
                <w:vertAlign w:val="superscript"/>
                <w:lang w:val="zh-CN" w:eastAsia="zh-CN"/>
              </w:rPr>
              <w:t>4ab</w:t>
            </w:r>
          </w:p>
        </w:tc>
        <w:tc>
          <w:tcPr>
            <w:tcW w:w="1701" w:type="dxa"/>
            <w:noWrap/>
          </w:tcPr>
          <w:p w14:paraId="2477A9CF" w14:textId="1FCCF60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82±</w:t>
            </w:r>
            <w:r w:rsidR="00643E95"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fr-FR" w:eastAsia="zh-CN"/>
              </w:rPr>
              <w:t>.</w:t>
            </w:r>
            <w:r w:rsidR="00643E95" w:rsidRPr="00637C11">
              <w:rPr>
                <w:rFonts w:ascii="Arial" w:eastAsia="Times New Roman" w:hAnsi="Arial" w:cs="Arial"/>
                <w:color w:val="000000"/>
                <w:highlight w:val="cyan"/>
                <w:lang w:val="fr-FR" w:eastAsia="zh-CN"/>
              </w:rPr>
              <w:t>1</w:t>
            </w:r>
            <w:r w:rsidRPr="00637C11">
              <w:rPr>
                <w:rFonts w:ascii="Arial" w:eastAsia="Times New Roman" w:hAnsi="Arial" w:cs="Arial"/>
                <w:color w:val="000000"/>
                <w:highlight w:val="cyan"/>
                <w:lang w:val="zh-CN" w:eastAsia="zh-CN"/>
              </w:rPr>
              <w:t>1</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4abc</w:t>
            </w:r>
          </w:p>
        </w:tc>
        <w:tc>
          <w:tcPr>
            <w:tcW w:w="1367" w:type="dxa"/>
          </w:tcPr>
          <w:p w14:paraId="1DBA3940"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4CC27919"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1F29CA79" w14:textId="77777777" w:rsidR="00AA0110" w:rsidRPr="00637C11" w:rsidRDefault="00AA0110" w:rsidP="007C3245">
            <w:pPr>
              <w:rPr>
                <w:rFonts w:ascii="Arial" w:eastAsia="Times New Roman" w:hAnsi="Arial" w:cs="Arial"/>
                <w:b w:val="0"/>
                <w:bCs w:val="0"/>
                <w:color w:val="000000"/>
                <w:lang w:val="zh-CN" w:eastAsia="zh-CN"/>
              </w:rPr>
            </w:pPr>
            <w:bookmarkStart w:id="2" w:name="_Hlk216969064"/>
            <w:bookmarkEnd w:id="1"/>
            <w:r w:rsidRPr="00637C11">
              <w:rPr>
                <w:rFonts w:ascii="Arial" w:eastAsia="Times New Roman" w:hAnsi="Arial" w:cs="Arial"/>
                <w:b w:val="0"/>
                <w:bCs w:val="0"/>
                <w:color w:val="000000"/>
                <w:lang w:val="zh-CN" w:eastAsia="zh-CN"/>
              </w:rPr>
              <w:t>E4</w:t>
            </w:r>
          </w:p>
        </w:tc>
        <w:tc>
          <w:tcPr>
            <w:tcW w:w="1701" w:type="dxa"/>
            <w:tcBorders>
              <w:top w:val="single" w:sz="4" w:space="0" w:color="7F7F7F"/>
              <w:bottom w:val="single" w:sz="4" w:space="0" w:color="7F7F7F"/>
            </w:tcBorders>
            <w:noWrap/>
          </w:tcPr>
          <w:p w14:paraId="21494299" w14:textId="095D626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4,33</w:t>
            </w:r>
            <w:r w:rsidRPr="00637C11">
              <w:rPr>
                <w:highlight w:val="cyan"/>
              </w:rPr>
              <w:t xml:space="preserve"> </w:t>
            </w:r>
            <w:r w:rsidRPr="00637C11">
              <w:rPr>
                <w:rFonts w:ascii="Arial" w:eastAsia="Times New Roman" w:hAnsi="Arial" w:cs="Arial"/>
                <w:color w:val="000000"/>
                <w:highlight w:val="cyan"/>
                <w:lang w:val="zh-CN" w:eastAsia="zh-CN"/>
              </w:rPr>
              <w:t>± 10</w:t>
            </w:r>
            <w:r w:rsidR="00885342" w:rsidRPr="00637C11">
              <w:rPr>
                <w:rFonts w:ascii="Arial" w:eastAsia="Times New Roman" w:hAnsi="Arial" w:cs="Arial"/>
                <w:color w:val="000000"/>
                <w:highlight w:val="cyan"/>
                <w:lang w:val="zh-CN" w:eastAsia="zh-CN"/>
              </w:rPr>
              <w:t xml:space="preserve"> x10</w:t>
            </w:r>
            <w:r w:rsidR="00885342" w:rsidRPr="00637C11">
              <w:rPr>
                <w:rFonts w:ascii="Arial" w:eastAsia="Times New Roman" w:hAnsi="Arial" w:cs="Arial"/>
                <w:color w:val="000000"/>
                <w:highlight w:val="cyan"/>
                <w:vertAlign w:val="superscript"/>
                <w:lang w:val="zh-CN" w:eastAsia="zh-CN"/>
              </w:rPr>
              <w:t>5ab</w:t>
            </w:r>
          </w:p>
        </w:tc>
        <w:tc>
          <w:tcPr>
            <w:tcW w:w="1701" w:type="dxa"/>
            <w:tcBorders>
              <w:top w:val="single" w:sz="4" w:space="0" w:color="7F7F7F"/>
              <w:bottom w:val="single" w:sz="4" w:space="0" w:color="7F7F7F"/>
            </w:tcBorders>
            <w:noWrap/>
          </w:tcPr>
          <w:p w14:paraId="128CBBBB" w14:textId="7CD964B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bookmarkStart w:id="3" w:name="_Hlk216259885"/>
            <w:r w:rsidRPr="00637C11">
              <w:rPr>
                <w:rFonts w:ascii="Arial" w:eastAsia="Times New Roman" w:hAnsi="Arial" w:cs="Arial"/>
                <w:color w:val="000000"/>
                <w:highlight w:val="cyan"/>
                <w:lang w:val="zh-CN" w:eastAsia="zh-CN"/>
              </w:rPr>
              <w:t>6</w:t>
            </w:r>
            <w:r w:rsidR="00E0608C" w:rsidRPr="00637C11">
              <w:rPr>
                <w:rFonts w:ascii="Arial" w:eastAsia="Times New Roman" w:hAnsi="Arial" w:cs="Arial"/>
                <w:color w:val="000000"/>
                <w:highlight w:val="cyan"/>
                <w:lang w:val="fr-FR" w:eastAsia="zh-CN"/>
              </w:rPr>
              <w:t xml:space="preserve"> </w:t>
            </w:r>
            <w:r w:rsidRPr="00637C11">
              <w:rPr>
                <w:rFonts w:ascii="Arial" w:eastAsia="Times New Roman" w:hAnsi="Arial" w:cs="Arial"/>
                <w:color w:val="000000"/>
                <w:highlight w:val="cyan"/>
                <w:lang w:val="zh-CN" w:eastAsia="zh-CN"/>
              </w:rPr>
              <w:t>± 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w:t>
            </w:r>
            <w:bookmarkEnd w:id="3"/>
            <w:r w:rsidR="00E0608C" w:rsidRPr="00637C11">
              <w:rPr>
                <w:rFonts w:ascii="Arial" w:eastAsia="Times New Roman" w:hAnsi="Arial" w:cs="Arial"/>
                <w:color w:val="000000"/>
                <w:highlight w:val="cyan"/>
                <w:lang w:val="zh-CN" w:eastAsia="zh-CN"/>
              </w:rPr>
              <w:t xml:space="preserve"> x 10</w:t>
            </w:r>
            <w:r w:rsidR="00E0608C" w:rsidRPr="00637C11">
              <w:rPr>
                <w:rFonts w:ascii="Arial" w:eastAsia="Times New Roman" w:hAnsi="Arial" w:cs="Arial"/>
                <w:color w:val="000000"/>
                <w:highlight w:val="cyan"/>
                <w:vertAlign w:val="superscript"/>
                <w:lang w:val="zh-CN" w:eastAsia="zh-CN"/>
              </w:rPr>
              <w:t>4b</w:t>
            </w:r>
          </w:p>
        </w:tc>
        <w:tc>
          <w:tcPr>
            <w:tcW w:w="1843" w:type="dxa"/>
            <w:tcBorders>
              <w:top w:val="single" w:sz="4" w:space="0" w:color="7F7F7F"/>
              <w:bottom w:val="single" w:sz="4" w:space="0" w:color="7F7F7F"/>
            </w:tcBorders>
            <w:noWrap/>
          </w:tcPr>
          <w:p w14:paraId="3C0AA7BC" w14:textId="407FDE1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701" w:type="dxa"/>
            <w:tcBorders>
              <w:top w:val="single" w:sz="4" w:space="0" w:color="7F7F7F"/>
              <w:bottom w:val="single" w:sz="4" w:space="0" w:color="7F7F7F"/>
            </w:tcBorders>
            <w:noWrap/>
          </w:tcPr>
          <w:p w14:paraId="7FD1B6FA" w14:textId="025672A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86</w:t>
            </w:r>
            <w:r w:rsidRPr="00637C11">
              <w:rPr>
                <w:highlight w:val="cyan"/>
              </w:rPr>
              <w:t xml:space="preserve"> </w:t>
            </w:r>
            <w:r w:rsidRPr="00637C11">
              <w:rPr>
                <w:rFonts w:ascii="Arial" w:eastAsia="Times New Roman" w:hAnsi="Arial" w:cs="Arial"/>
                <w:color w:val="000000"/>
                <w:highlight w:val="cyan"/>
                <w:lang w:val="zh-CN" w:eastAsia="zh-CN"/>
              </w:rPr>
              <w:t xml:space="preserve">± </w:t>
            </w:r>
            <w:r w:rsidR="00AE1CC6"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4</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7F7F7F"/>
              <w:bottom w:val="single" w:sz="4" w:space="0" w:color="7F7F7F"/>
            </w:tcBorders>
            <w:noWrap/>
          </w:tcPr>
          <w:p w14:paraId="2B65934D" w14:textId="68A367E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56± 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13</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Borders>
              <w:top w:val="single" w:sz="4" w:space="0" w:color="7F7F7F"/>
              <w:bottom w:val="single" w:sz="4" w:space="0" w:color="7F7F7F"/>
            </w:tcBorders>
          </w:tcPr>
          <w:p w14:paraId="72D0BBD3"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6BD47700"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5BACA034" w14:textId="77777777" w:rsidR="00AA0110" w:rsidRPr="00637C11" w:rsidRDefault="00AA0110" w:rsidP="007C3245">
            <w:pPr>
              <w:rPr>
                <w:rFonts w:ascii="Arial" w:eastAsia="Times New Roman" w:hAnsi="Arial" w:cs="Arial"/>
                <w:b w:val="0"/>
                <w:bCs w:val="0"/>
                <w:color w:val="000000"/>
                <w:lang w:val="zh-CN" w:eastAsia="zh-CN"/>
              </w:rPr>
            </w:pPr>
            <w:bookmarkStart w:id="4" w:name="_Hlk216259970"/>
            <w:bookmarkEnd w:id="2"/>
            <w:r w:rsidRPr="00637C11">
              <w:rPr>
                <w:rFonts w:ascii="Arial" w:eastAsia="Times New Roman" w:hAnsi="Arial" w:cs="Arial"/>
                <w:b w:val="0"/>
                <w:bCs w:val="0"/>
                <w:color w:val="000000"/>
                <w:lang w:val="zh-CN" w:eastAsia="zh-CN"/>
              </w:rPr>
              <w:t>E5</w:t>
            </w:r>
          </w:p>
        </w:tc>
        <w:tc>
          <w:tcPr>
            <w:tcW w:w="1701" w:type="dxa"/>
            <w:noWrap/>
          </w:tcPr>
          <w:p w14:paraId="088AC8DB" w14:textId="5E96040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71</w:t>
            </w:r>
            <w:r w:rsidRPr="00637C11">
              <w:rPr>
                <w:rFonts w:ascii="Arial" w:eastAsia="Times New Roman" w:hAnsi="Arial" w:cs="Arial"/>
                <w:color w:val="000000"/>
                <w:highlight w:val="cyan"/>
                <w:lang w:val="fr-FR" w:eastAsia="zh-CN"/>
              </w:rPr>
              <w:t xml:space="preserve"> </w:t>
            </w: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w:t>
            </w:r>
            <w:r w:rsidRPr="00637C11">
              <w:rPr>
                <w:highlight w:val="cyan"/>
              </w:rPr>
              <w:t xml:space="preserve"> </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4ab</w:t>
            </w:r>
          </w:p>
        </w:tc>
        <w:tc>
          <w:tcPr>
            <w:tcW w:w="1701" w:type="dxa"/>
            <w:noWrap/>
          </w:tcPr>
          <w:p w14:paraId="4F48247E" w14:textId="68A3D378"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14</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w:t>
            </w:r>
            <w:r w:rsidRPr="00637C11">
              <w:rPr>
                <w:highlight w:val="cyan"/>
              </w:rPr>
              <w:t xml:space="preserve"> </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4b</w:t>
            </w:r>
          </w:p>
        </w:tc>
        <w:tc>
          <w:tcPr>
            <w:tcW w:w="1843" w:type="dxa"/>
            <w:noWrap/>
          </w:tcPr>
          <w:p w14:paraId="1DACD2B0" w14:textId="3551649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bookmarkStart w:id="5" w:name="_Hlk216259991"/>
            <w:r w:rsidRPr="00637C11">
              <w:rPr>
                <w:rFonts w:ascii="Arial" w:eastAsia="Times New Roman" w:hAnsi="Arial" w:cs="Arial"/>
                <w:color w:val="000000"/>
                <w:highlight w:val="cyan"/>
                <w:lang w:val="zh-CN" w:eastAsia="zh-CN"/>
              </w:rPr>
              <w:t>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68</w:t>
            </w:r>
            <w:r w:rsidRPr="00637C11">
              <w:rPr>
                <w:highlight w:val="cyan"/>
              </w:rPr>
              <w:t xml:space="preserve"> </w:t>
            </w:r>
            <w:r w:rsidRPr="00637C11">
              <w:rPr>
                <w:rFonts w:ascii="Arial" w:eastAsia="Times New Roman" w:hAnsi="Arial" w:cs="Arial"/>
                <w:color w:val="000000"/>
                <w:highlight w:val="cyan"/>
                <w:lang w:val="zh-CN" w:eastAsia="zh-CN"/>
              </w:rPr>
              <w:t>± 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w:t>
            </w:r>
            <w:r w:rsidRPr="00637C11">
              <w:rPr>
                <w:highlight w:val="cyan"/>
              </w:rPr>
              <w:t xml:space="preserve"> </w:t>
            </w:r>
            <w:r w:rsidR="0000600F" w:rsidRPr="00637C11">
              <w:rPr>
                <w:rFonts w:ascii="Arial" w:eastAsia="Times New Roman" w:hAnsi="Arial" w:cs="Arial"/>
                <w:color w:val="000000"/>
                <w:highlight w:val="cyan"/>
                <w:lang w:val="zh-CN" w:eastAsia="zh-CN"/>
              </w:rPr>
              <w:t>x 10</w:t>
            </w:r>
            <w:r w:rsidR="0000600F" w:rsidRPr="00637C11">
              <w:rPr>
                <w:rFonts w:ascii="Arial" w:eastAsia="Times New Roman" w:hAnsi="Arial" w:cs="Arial"/>
                <w:color w:val="000000"/>
                <w:highlight w:val="cyan"/>
                <w:vertAlign w:val="superscript"/>
                <w:lang w:val="zh-CN" w:eastAsia="zh-CN"/>
              </w:rPr>
              <w:t>3b</w:t>
            </w:r>
            <w:bookmarkEnd w:id="5"/>
          </w:p>
        </w:tc>
        <w:tc>
          <w:tcPr>
            <w:tcW w:w="1701" w:type="dxa"/>
            <w:noWrap/>
          </w:tcPr>
          <w:p w14:paraId="0A1B6669" w14:textId="7FA3A1C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55</w:t>
            </w:r>
            <w:r w:rsidRPr="00637C11">
              <w:rPr>
                <w:highlight w:val="cyan"/>
              </w:rPr>
              <w:t xml:space="preserve"> </w:t>
            </w:r>
            <w:r w:rsidRPr="00637C11">
              <w:rPr>
                <w:rFonts w:ascii="Arial" w:eastAsia="Times New Roman" w:hAnsi="Arial" w:cs="Arial"/>
                <w:color w:val="000000"/>
                <w:highlight w:val="cyan"/>
                <w:lang w:val="zh-CN" w:eastAsia="zh-CN"/>
              </w:rPr>
              <w:t>±10</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noWrap/>
          </w:tcPr>
          <w:p w14:paraId="58346DA9" w14:textId="18E0A348"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 xml:space="preserve">87± </w:t>
            </w:r>
            <w:r w:rsidR="00643E95"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55</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Pr>
          <w:p w14:paraId="6E5FC9FA"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bookmarkEnd w:id="4"/>
      <w:tr w:rsidR="00AA0110" w:rsidRPr="00637C11" w14:paraId="7A2C6FE5"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50E62C84"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E6</w:t>
            </w:r>
          </w:p>
        </w:tc>
        <w:tc>
          <w:tcPr>
            <w:tcW w:w="1701" w:type="dxa"/>
            <w:tcBorders>
              <w:top w:val="single" w:sz="4" w:space="0" w:color="7F7F7F"/>
              <w:bottom w:val="single" w:sz="4" w:space="0" w:color="7F7F7F"/>
            </w:tcBorders>
            <w:noWrap/>
          </w:tcPr>
          <w:p w14:paraId="2946A4FD" w14:textId="3C257A3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62</w:t>
            </w:r>
            <w:r w:rsidRPr="00637C11">
              <w:rPr>
                <w:highlight w:val="cyan"/>
              </w:rPr>
              <w:t xml:space="preserve"> </w:t>
            </w:r>
            <w:r w:rsidRPr="00637C11">
              <w:rPr>
                <w:rFonts w:ascii="Arial" w:eastAsia="Times New Roman" w:hAnsi="Arial" w:cs="Arial"/>
                <w:color w:val="000000"/>
                <w:highlight w:val="cyan"/>
                <w:lang w:val="zh-CN" w:eastAsia="zh-CN"/>
              </w:rPr>
              <w:t>± 4</w:t>
            </w:r>
            <w:r w:rsidR="00885342"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tcBorders>
              <w:top w:val="single" w:sz="4" w:space="0" w:color="7F7F7F"/>
              <w:bottom w:val="single" w:sz="4" w:space="0" w:color="7F7F7F"/>
            </w:tcBorders>
            <w:noWrap/>
          </w:tcPr>
          <w:p w14:paraId="16343A01" w14:textId="66A1328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843" w:type="dxa"/>
            <w:tcBorders>
              <w:top w:val="single" w:sz="4" w:space="0" w:color="7F7F7F"/>
              <w:bottom w:val="single" w:sz="4" w:space="0" w:color="7F7F7F"/>
            </w:tcBorders>
            <w:noWrap/>
          </w:tcPr>
          <w:p w14:paraId="6CA205C3" w14:textId="4977627E"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tcBorders>
              <w:top w:val="single" w:sz="4" w:space="0" w:color="7F7F7F"/>
              <w:bottom w:val="single" w:sz="4" w:space="0" w:color="7F7F7F"/>
            </w:tcBorders>
            <w:noWrap/>
          </w:tcPr>
          <w:p w14:paraId="1EC3FC08" w14:textId="71CD1A6C"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69</w:t>
            </w:r>
            <w:r w:rsidRPr="00637C11">
              <w:rPr>
                <w:highlight w:val="cyan"/>
              </w:rPr>
              <w:t xml:space="preserve"> </w:t>
            </w:r>
            <w:r w:rsidRPr="00637C11">
              <w:rPr>
                <w:rFonts w:ascii="Arial" w:eastAsia="Times New Roman" w:hAnsi="Arial" w:cs="Arial"/>
                <w:color w:val="000000"/>
                <w:highlight w:val="cyan"/>
                <w:lang w:val="zh-CN" w:eastAsia="zh-CN"/>
              </w:rPr>
              <w:t xml:space="preserve">± </w:t>
            </w:r>
            <w:r w:rsidR="00AC63C5">
              <w:rPr>
                <w:rFonts w:ascii="Arial" w:eastAsia="Times New Roman" w:hAnsi="Arial" w:cs="Arial"/>
                <w:color w:val="000000"/>
                <w:highlight w:val="cyan"/>
                <w:lang w:val="fr-FR"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3x</w:t>
            </w:r>
            <w:r w:rsidR="00AE1CC6" w:rsidRPr="00637C11">
              <w:rPr>
                <w:rFonts w:ascii="Arial" w:eastAsia="Times New Roman" w:hAnsi="Arial" w:cs="Arial"/>
                <w:color w:val="000000"/>
                <w:highlight w:val="cyan"/>
                <w:lang w:val="zh-CN" w:eastAsia="zh-CN"/>
              </w:rPr>
              <w:t>10</w:t>
            </w:r>
            <w:r w:rsidR="00AE1CC6"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7F7F7F"/>
              <w:bottom w:val="single" w:sz="4" w:space="0" w:color="7F7F7F"/>
            </w:tcBorders>
            <w:noWrap/>
          </w:tcPr>
          <w:p w14:paraId="5FA891DA" w14:textId="38CB907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51</w:t>
            </w:r>
            <w:r w:rsidRPr="00637C11">
              <w:rPr>
                <w:highlight w:val="cyan"/>
              </w:rPr>
              <w:t xml:space="preserve"> </w:t>
            </w:r>
            <w:r w:rsidRPr="00637C11">
              <w:rPr>
                <w:rFonts w:ascii="Arial" w:eastAsia="Times New Roman" w:hAnsi="Arial" w:cs="Arial"/>
                <w:color w:val="000000"/>
                <w:highlight w:val="cyan"/>
                <w:lang w:val="zh-CN" w:eastAsia="zh-CN"/>
              </w:rPr>
              <w:t>±</w:t>
            </w:r>
            <w:r w:rsidR="00643E95"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14</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Borders>
              <w:top w:val="single" w:sz="4" w:space="0" w:color="7F7F7F"/>
              <w:bottom w:val="single" w:sz="4" w:space="0" w:color="7F7F7F"/>
            </w:tcBorders>
          </w:tcPr>
          <w:p w14:paraId="60F034F4"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45BB419C"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15CD9CAE"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E7</w:t>
            </w:r>
          </w:p>
        </w:tc>
        <w:tc>
          <w:tcPr>
            <w:tcW w:w="1701" w:type="dxa"/>
            <w:noWrap/>
          </w:tcPr>
          <w:p w14:paraId="0C0075B0" w14:textId="3468E1B6"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08</w:t>
            </w:r>
            <w:r w:rsidRPr="00637C11">
              <w:rPr>
                <w:highlight w:val="cyan"/>
              </w:rPr>
              <w:t xml:space="preserve"> </w:t>
            </w:r>
            <w:r w:rsidR="00885342" w:rsidRPr="00637C11">
              <w:rPr>
                <w:rFonts w:ascii="Arial" w:eastAsia="Times New Roman" w:hAnsi="Arial" w:cs="Arial"/>
                <w:color w:val="000000"/>
                <w:highlight w:val="cyan"/>
                <w:lang w:val="zh-CN" w:eastAsia="zh-CN"/>
              </w:rPr>
              <w:t>±</w:t>
            </w:r>
            <w:r w:rsidRPr="00637C11">
              <w:rPr>
                <w:rFonts w:ascii="Arial" w:eastAsia="Times New Roman" w:hAnsi="Arial" w:cs="Arial"/>
                <w:color w:val="000000"/>
                <w:highlight w:val="cyan"/>
                <w:lang w:val="zh-CN" w:eastAsia="zh-CN"/>
              </w:rPr>
              <w:t xml:space="preserve"> 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7</w:t>
            </w:r>
            <w:r w:rsidR="00E0608C" w:rsidRPr="00637C11">
              <w:rPr>
                <w:rFonts w:ascii="Arial" w:eastAsia="Times New Roman" w:hAnsi="Arial" w:cs="Arial"/>
                <w:color w:val="000000"/>
                <w:highlight w:val="cyan"/>
                <w:lang w:val="zh-CN" w:eastAsia="zh-CN"/>
              </w:rPr>
              <w:t>x</w:t>
            </w:r>
            <w:r w:rsidR="00885342" w:rsidRPr="00637C11">
              <w:rPr>
                <w:rFonts w:ascii="Arial" w:eastAsia="Times New Roman" w:hAnsi="Arial" w:cs="Arial"/>
                <w:color w:val="000000"/>
                <w:highlight w:val="cyan"/>
                <w:lang w:val="zh-CN" w:eastAsia="zh-CN"/>
              </w:rPr>
              <w:t>10</w:t>
            </w:r>
            <w:r w:rsidR="00885342" w:rsidRPr="00637C11">
              <w:rPr>
                <w:rFonts w:ascii="Arial" w:eastAsia="Times New Roman" w:hAnsi="Arial" w:cs="Arial"/>
                <w:color w:val="000000"/>
                <w:highlight w:val="cyan"/>
                <w:vertAlign w:val="superscript"/>
                <w:lang w:val="zh-CN" w:eastAsia="zh-CN"/>
              </w:rPr>
              <w:t xml:space="preserve">5ab </w:t>
            </w:r>
          </w:p>
        </w:tc>
        <w:tc>
          <w:tcPr>
            <w:tcW w:w="1701" w:type="dxa"/>
            <w:noWrap/>
          </w:tcPr>
          <w:p w14:paraId="08AF9671" w14:textId="766EE81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843" w:type="dxa"/>
            <w:noWrap/>
          </w:tcPr>
          <w:p w14:paraId="532B14B0" w14:textId="47527DAD"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noWrap/>
          </w:tcPr>
          <w:p w14:paraId="36C58126" w14:textId="35EE53C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19</w:t>
            </w:r>
            <w:r w:rsidRPr="00637C11">
              <w:rPr>
                <w:highlight w:val="cyan"/>
              </w:rPr>
              <w:t xml:space="preserve"> </w:t>
            </w: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noWrap/>
          </w:tcPr>
          <w:p w14:paraId="51F86725" w14:textId="6A170E4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93</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4bc</w:t>
            </w:r>
          </w:p>
        </w:tc>
        <w:tc>
          <w:tcPr>
            <w:tcW w:w="1367" w:type="dxa"/>
          </w:tcPr>
          <w:p w14:paraId="4199D633"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4BCFE164"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3BD0EAC5"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E8</w:t>
            </w:r>
          </w:p>
        </w:tc>
        <w:tc>
          <w:tcPr>
            <w:tcW w:w="1701" w:type="dxa"/>
            <w:tcBorders>
              <w:top w:val="single" w:sz="4" w:space="0" w:color="7F7F7F"/>
              <w:bottom w:val="single" w:sz="4" w:space="0" w:color="7F7F7F"/>
            </w:tcBorders>
            <w:noWrap/>
          </w:tcPr>
          <w:p w14:paraId="58CB4D06" w14:textId="5D0320A5"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6</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45</w:t>
            </w:r>
            <w:r w:rsidRPr="00637C11">
              <w:rPr>
                <w:highlight w:val="cyan"/>
              </w:rPr>
              <w:t xml:space="preserve"> </w:t>
            </w:r>
            <w:r w:rsidRPr="00637C11">
              <w:rPr>
                <w:rFonts w:ascii="Arial" w:eastAsia="Times New Roman" w:hAnsi="Arial" w:cs="Arial"/>
                <w:color w:val="000000"/>
                <w:highlight w:val="cyan"/>
                <w:lang w:val="zh-CN" w:eastAsia="zh-CN"/>
              </w:rPr>
              <w:t>± 10</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w:t>
            </w:r>
          </w:p>
        </w:tc>
        <w:tc>
          <w:tcPr>
            <w:tcW w:w="1701" w:type="dxa"/>
            <w:tcBorders>
              <w:top w:val="single" w:sz="4" w:space="0" w:color="7F7F7F"/>
              <w:bottom w:val="single" w:sz="4" w:space="0" w:color="7F7F7F"/>
            </w:tcBorders>
            <w:noWrap/>
          </w:tcPr>
          <w:p w14:paraId="0A56C7A2" w14:textId="25EB1C2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34</w:t>
            </w:r>
            <w:r w:rsidRPr="00637C11">
              <w:rPr>
                <w:highlight w:val="cyan"/>
              </w:rPr>
              <w:t xml:space="preserve"> </w:t>
            </w:r>
            <w:r w:rsidRPr="00637C11">
              <w:rPr>
                <w:rFonts w:ascii="Arial" w:eastAsia="Times New Roman" w:hAnsi="Arial" w:cs="Arial"/>
                <w:color w:val="000000"/>
                <w:highlight w:val="cyan"/>
                <w:lang w:val="zh-CN" w:eastAsia="zh-CN"/>
              </w:rPr>
              <w:t>± 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5x</w:t>
            </w:r>
            <w:r w:rsidR="00E0608C" w:rsidRPr="00637C11">
              <w:rPr>
                <w:rFonts w:ascii="Arial" w:eastAsia="Times New Roman" w:hAnsi="Arial" w:cs="Arial"/>
                <w:color w:val="000000"/>
                <w:highlight w:val="cyan"/>
                <w:lang w:val="zh-CN" w:eastAsia="zh-CN"/>
              </w:rPr>
              <w:t>10</w:t>
            </w:r>
            <w:r w:rsidR="00E0608C" w:rsidRPr="00637C11">
              <w:rPr>
                <w:rFonts w:ascii="Arial" w:eastAsia="Times New Roman" w:hAnsi="Arial" w:cs="Arial"/>
                <w:color w:val="000000"/>
                <w:highlight w:val="cyan"/>
                <w:vertAlign w:val="superscript"/>
                <w:lang w:val="zh-CN" w:eastAsia="zh-CN"/>
              </w:rPr>
              <w:t xml:space="preserve">4b </w:t>
            </w:r>
          </w:p>
        </w:tc>
        <w:tc>
          <w:tcPr>
            <w:tcW w:w="1843" w:type="dxa"/>
            <w:tcBorders>
              <w:top w:val="single" w:sz="4" w:space="0" w:color="7F7F7F"/>
              <w:bottom w:val="single" w:sz="4" w:space="0" w:color="7F7F7F"/>
            </w:tcBorders>
            <w:noWrap/>
          </w:tcPr>
          <w:p w14:paraId="3E354D45" w14:textId="79DF8F75"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32</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7</w:t>
            </w:r>
            <w:r w:rsidRPr="00637C11">
              <w:rPr>
                <w:highlight w:val="cyan"/>
              </w:rPr>
              <w:t xml:space="preserve"> </w:t>
            </w:r>
            <w:r w:rsidR="0000600F" w:rsidRPr="00637C11">
              <w:rPr>
                <w:rFonts w:ascii="Arial" w:eastAsia="Times New Roman" w:hAnsi="Arial" w:cs="Arial"/>
                <w:color w:val="000000"/>
                <w:highlight w:val="cyan"/>
                <w:lang w:val="zh-CN" w:eastAsia="zh-CN"/>
              </w:rPr>
              <w:t>x 10</w:t>
            </w:r>
            <w:r w:rsidR="0000600F" w:rsidRPr="00637C11">
              <w:rPr>
                <w:rFonts w:ascii="Arial" w:eastAsia="Times New Roman" w:hAnsi="Arial" w:cs="Arial"/>
                <w:color w:val="000000"/>
                <w:highlight w:val="cyan"/>
                <w:vertAlign w:val="superscript"/>
                <w:lang w:val="zh-CN" w:eastAsia="zh-CN"/>
              </w:rPr>
              <w:t>3b</w:t>
            </w:r>
          </w:p>
        </w:tc>
        <w:tc>
          <w:tcPr>
            <w:tcW w:w="1701" w:type="dxa"/>
            <w:tcBorders>
              <w:top w:val="single" w:sz="4" w:space="0" w:color="7F7F7F"/>
              <w:bottom w:val="single" w:sz="4" w:space="0" w:color="7F7F7F"/>
            </w:tcBorders>
            <w:noWrap/>
          </w:tcPr>
          <w:p w14:paraId="1DE22B7B" w14:textId="2A48CEC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 xml:space="preserve">21± </w:t>
            </w:r>
            <w:r w:rsidR="00AE1CC6" w:rsidRPr="00637C11">
              <w:rPr>
                <w:rFonts w:ascii="Arial" w:eastAsia="Times New Roman" w:hAnsi="Arial" w:cs="Arial"/>
                <w:color w:val="000000"/>
                <w:highlight w:val="cyan"/>
                <w:lang w:val="fr-FR" w:eastAsia="zh-CN"/>
              </w:rPr>
              <w:t>0.0</w:t>
            </w:r>
            <w:r w:rsidRPr="00637C11">
              <w:rPr>
                <w:rFonts w:ascii="Arial" w:eastAsia="Times New Roman" w:hAnsi="Arial" w:cs="Arial"/>
                <w:color w:val="000000"/>
                <w:highlight w:val="cyan"/>
                <w:lang w:val="zh-CN" w:eastAsia="zh-CN"/>
              </w:rPr>
              <w:t>1</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7F7F7F"/>
              <w:bottom w:val="single" w:sz="4" w:space="0" w:color="7F7F7F"/>
            </w:tcBorders>
            <w:noWrap/>
          </w:tcPr>
          <w:p w14:paraId="08AAD83E" w14:textId="59C7F074"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97</w:t>
            </w:r>
            <w:r w:rsidRPr="00637C11">
              <w:rPr>
                <w:highlight w:val="cyan"/>
              </w:rPr>
              <w:t xml:space="preserve"> </w:t>
            </w:r>
            <w:r w:rsidRPr="00637C11">
              <w:rPr>
                <w:rFonts w:ascii="Arial" w:eastAsia="Times New Roman" w:hAnsi="Arial" w:cs="Arial"/>
                <w:color w:val="000000"/>
                <w:highlight w:val="cyan"/>
                <w:lang w:val="zh-CN" w:eastAsia="zh-CN"/>
              </w:rPr>
              <w:t xml:space="preserve">± </w:t>
            </w:r>
            <w:r w:rsidR="00643E95"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4</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4abc</w:t>
            </w:r>
          </w:p>
        </w:tc>
        <w:tc>
          <w:tcPr>
            <w:tcW w:w="1367" w:type="dxa"/>
            <w:tcBorders>
              <w:top w:val="single" w:sz="4" w:space="0" w:color="7F7F7F"/>
              <w:bottom w:val="single" w:sz="4" w:space="0" w:color="7F7F7F"/>
            </w:tcBorders>
          </w:tcPr>
          <w:p w14:paraId="1D366BBD"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25E7145F"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010687DB" w14:textId="77777777" w:rsidR="00AA0110" w:rsidRPr="00637C11" w:rsidRDefault="00AA0110" w:rsidP="007C3245">
            <w:pPr>
              <w:rPr>
                <w:rFonts w:ascii="Arial" w:eastAsia="Times New Roman" w:hAnsi="Arial" w:cs="Arial"/>
                <w:b w:val="0"/>
                <w:bCs w:val="0"/>
                <w:color w:val="000000"/>
                <w:lang w:val="zh-CN" w:eastAsia="zh-CN"/>
              </w:rPr>
            </w:pPr>
            <w:bookmarkStart w:id="6" w:name="_Hlk216969492"/>
            <w:r w:rsidRPr="00637C11">
              <w:rPr>
                <w:rFonts w:ascii="Arial" w:eastAsia="Times New Roman" w:hAnsi="Arial" w:cs="Arial"/>
                <w:b w:val="0"/>
                <w:bCs w:val="0"/>
                <w:color w:val="000000"/>
                <w:lang w:val="zh-CN" w:eastAsia="zh-CN"/>
              </w:rPr>
              <w:t>E9</w:t>
            </w:r>
          </w:p>
        </w:tc>
        <w:tc>
          <w:tcPr>
            <w:tcW w:w="1701" w:type="dxa"/>
            <w:noWrap/>
          </w:tcPr>
          <w:p w14:paraId="72969DD2" w14:textId="44A86F7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bookmarkStart w:id="7" w:name="_Hlk216265668"/>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03</w:t>
            </w:r>
            <w:r w:rsidRPr="00637C11">
              <w:rPr>
                <w:highlight w:val="cyan"/>
              </w:rPr>
              <w:t xml:space="preserve"> </w:t>
            </w:r>
            <w:r w:rsidRPr="00637C11">
              <w:rPr>
                <w:rFonts w:ascii="Arial" w:eastAsia="Times New Roman" w:hAnsi="Arial" w:cs="Arial"/>
                <w:color w:val="000000"/>
                <w:highlight w:val="cyan"/>
                <w:lang w:val="zh-CN" w:eastAsia="zh-CN"/>
              </w:rPr>
              <w:t>± 13</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4abc</w:t>
            </w:r>
            <w:bookmarkEnd w:id="7"/>
          </w:p>
        </w:tc>
        <w:tc>
          <w:tcPr>
            <w:tcW w:w="1701" w:type="dxa"/>
            <w:noWrap/>
          </w:tcPr>
          <w:p w14:paraId="17316326" w14:textId="658C0BC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33</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3b</w:t>
            </w:r>
          </w:p>
        </w:tc>
        <w:tc>
          <w:tcPr>
            <w:tcW w:w="1843" w:type="dxa"/>
            <w:noWrap/>
          </w:tcPr>
          <w:p w14:paraId="5CB5705C" w14:textId="16FC298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701" w:type="dxa"/>
            <w:noWrap/>
          </w:tcPr>
          <w:p w14:paraId="37A4652B" w14:textId="7D52DCB0"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7</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 xml:space="preserve">32± </w:t>
            </w:r>
            <w:r w:rsidR="00AE1CC6" w:rsidRPr="00637C11">
              <w:rPr>
                <w:rFonts w:ascii="Arial" w:eastAsia="Times New Roman" w:hAnsi="Arial" w:cs="Arial"/>
                <w:color w:val="000000"/>
                <w:highlight w:val="cyan"/>
                <w:lang w:val="fr-FR" w:eastAsia="zh-CN"/>
              </w:rPr>
              <w:t>0.0</w:t>
            </w:r>
            <w:r w:rsidRPr="00637C11">
              <w:rPr>
                <w:rFonts w:ascii="Arial" w:eastAsia="Times New Roman" w:hAnsi="Arial" w:cs="Arial"/>
                <w:color w:val="000000"/>
                <w:highlight w:val="cyan"/>
                <w:lang w:val="zh-CN" w:eastAsia="zh-CN"/>
              </w:rPr>
              <w:t>5</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noWrap/>
          </w:tcPr>
          <w:p w14:paraId="38CA041B" w14:textId="66606695"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&lt;10</w:t>
            </w:r>
          </w:p>
        </w:tc>
        <w:tc>
          <w:tcPr>
            <w:tcW w:w="1367" w:type="dxa"/>
          </w:tcPr>
          <w:p w14:paraId="390C3F59"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bookmarkEnd w:id="6"/>
      <w:tr w:rsidR="00AA0110" w:rsidRPr="00637C11" w14:paraId="40A54FDD"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2D054E97"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E10</w:t>
            </w:r>
          </w:p>
        </w:tc>
        <w:tc>
          <w:tcPr>
            <w:tcW w:w="1701" w:type="dxa"/>
            <w:tcBorders>
              <w:top w:val="single" w:sz="4" w:space="0" w:color="7F7F7F"/>
              <w:bottom w:val="single" w:sz="4" w:space="0" w:color="7F7F7F"/>
            </w:tcBorders>
            <w:noWrap/>
          </w:tcPr>
          <w:p w14:paraId="3FA4B4AC" w14:textId="78BC93A1"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37</w:t>
            </w:r>
            <w:r w:rsidRPr="00637C11">
              <w:rPr>
                <w:highlight w:val="cyan"/>
              </w:rPr>
              <w:t xml:space="preserve"> </w:t>
            </w:r>
            <w:r w:rsidRPr="00637C11">
              <w:rPr>
                <w:rFonts w:ascii="Arial" w:eastAsia="Times New Roman" w:hAnsi="Arial" w:cs="Arial"/>
                <w:color w:val="000000"/>
                <w:highlight w:val="cyan"/>
                <w:lang w:val="zh-CN" w:eastAsia="zh-CN"/>
              </w:rPr>
              <w:t>± 4</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tcBorders>
              <w:top w:val="single" w:sz="4" w:space="0" w:color="7F7F7F"/>
              <w:bottom w:val="single" w:sz="4" w:space="0" w:color="7F7F7F"/>
            </w:tcBorders>
            <w:noWrap/>
          </w:tcPr>
          <w:p w14:paraId="2CB3FEB5" w14:textId="077B654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highlight w:val="cyan"/>
              </w:rPr>
              <w:t xml:space="preserve"> </w:t>
            </w:r>
            <w:r w:rsidRPr="00637C11">
              <w:rPr>
                <w:rFonts w:ascii="Arial" w:eastAsia="Times New Roman" w:hAnsi="Arial" w:cs="Arial"/>
                <w:color w:val="000000"/>
                <w:highlight w:val="cyan"/>
                <w:lang w:val="zh-CN" w:eastAsia="zh-CN"/>
              </w:rPr>
              <w:t>± 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4b</w:t>
            </w:r>
          </w:p>
        </w:tc>
        <w:tc>
          <w:tcPr>
            <w:tcW w:w="1843" w:type="dxa"/>
            <w:tcBorders>
              <w:top w:val="single" w:sz="4" w:space="0" w:color="7F7F7F"/>
              <w:bottom w:val="single" w:sz="4" w:space="0" w:color="7F7F7F"/>
            </w:tcBorders>
            <w:noWrap/>
          </w:tcPr>
          <w:p w14:paraId="103F1F87" w14:textId="5D6DD1EC"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tcBorders>
              <w:top w:val="single" w:sz="4" w:space="0" w:color="7F7F7F"/>
              <w:bottom w:val="single" w:sz="4" w:space="0" w:color="7F7F7F"/>
            </w:tcBorders>
            <w:noWrap/>
          </w:tcPr>
          <w:p w14:paraId="60A9333E" w14:textId="561120E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63</w:t>
            </w:r>
            <w:r w:rsidRPr="00637C11">
              <w:rPr>
                <w:highlight w:val="cyan"/>
              </w:rPr>
              <w:t xml:space="preserve"> </w:t>
            </w:r>
            <w:r w:rsidRPr="00637C11">
              <w:rPr>
                <w:rFonts w:ascii="Arial" w:eastAsia="Times New Roman" w:hAnsi="Arial" w:cs="Arial"/>
                <w:color w:val="000000"/>
                <w:highlight w:val="cyan"/>
                <w:lang w:val="zh-CN" w:eastAsia="zh-CN"/>
              </w:rPr>
              <w:t>± 5</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7F7F7F"/>
              <w:bottom w:val="single" w:sz="4" w:space="0" w:color="7F7F7F"/>
            </w:tcBorders>
            <w:noWrap/>
          </w:tcPr>
          <w:p w14:paraId="561FAA03" w14:textId="4882A5F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30</w:t>
            </w:r>
            <w:r w:rsidRPr="00637C11">
              <w:rPr>
                <w:highlight w:val="cyan"/>
              </w:rPr>
              <w:t xml:space="preserve"> </w:t>
            </w: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2</w:t>
            </w:r>
            <w:r w:rsidR="00643E95" w:rsidRPr="00637C11">
              <w:rPr>
                <w:rFonts w:ascii="Arial" w:eastAsia="Times New Roman" w:hAnsi="Arial" w:cs="Arial"/>
                <w:color w:val="000000"/>
                <w:highlight w:val="cyan"/>
                <w:lang w:val="zh-CN" w:eastAsia="zh-CN"/>
              </w:rPr>
              <w:t>x 10</w:t>
            </w:r>
            <w:r w:rsidR="00643E95" w:rsidRPr="00637C11">
              <w:rPr>
                <w:rFonts w:ascii="Arial" w:eastAsia="Times New Roman" w:hAnsi="Arial" w:cs="Arial"/>
                <w:color w:val="000000"/>
                <w:highlight w:val="cyan"/>
                <w:vertAlign w:val="superscript"/>
                <w:lang w:val="zh-CN" w:eastAsia="zh-CN"/>
              </w:rPr>
              <w:t>4abc</w:t>
            </w:r>
          </w:p>
        </w:tc>
        <w:tc>
          <w:tcPr>
            <w:tcW w:w="1367" w:type="dxa"/>
            <w:tcBorders>
              <w:top w:val="single" w:sz="4" w:space="0" w:color="7F7F7F"/>
              <w:bottom w:val="single" w:sz="4" w:space="0" w:color="7F7F7F"/>
            </w:tcBorders>
          </w:tcPr>
          <w:p w14:paraId="17CA22CA"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37E878D1"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20F598C5"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E11</w:t>
            </w:r>
          </w:p>
        </w:tc>
        <w:tc>
          <w:tcPr>
            <w:tcW w:w="1701" w:type="dxa"/>
            <w:noWrap/>
          </w:tcPr>
          <w:p w14:paraId="08F27BFC" w14:textId="29933EB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23</w:t>
            </w:r>
            <w:r w:rsidRPr="00637C11">
              <w:rPr>
                <w:highlight w:val="cyan"/>
              </w:rPr>
              <w:t xml:space="preserve"> </w:t>
            </w:r>
            <w:r w:rsidRPr="00637C11">
              <w:rPr>
                <w:rFonts w:ascii="Arial" w:eastAsia="Times New Roman" w:hAnsi="Arial" w:cs="Arial"/>
                <w:color w:val="000000"/>
                <w:highlight w:val="cyan"/>
                <w:lang w:val="zh-CN" w:eastAsia="zh-CN"/>
              </w:rPr>
              <w:t>± 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noWrap/>
          </w:tcPr>
          <w:p w14:paraId="598B31C9" w14:textId="322E6C70"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13</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4b</w:t>
            </w:r>
          </w:p>
        </w:tc>
        <w:tc>
          <w:tcPr>
            <w:tcW w:w="1843" w:type="dxa"/>
            <w:noWrap/>
          </w:tcPr>
          <w:p w14:paraId="4C01D18C" w14:textId="596E661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84</w:t>
            </w:r>
            <w:r w:rsidR="00AE1CC6" w:rsidRPr="00637C11">
              <w:rPr>
                <w:rFonts w:ascii="Arial" w:eastAsia="Times New Roman" w:hAnsi="Arial" w:cs="Arial"/>
                <w:color w:val="000000"/>
                <w:highlight w:val="cyan"/>
                <w:lang w:val="fr-FR" w:eastAsia="zh-CN"/>
              </w:rPr>
              <w:t xml:space="preserve"> </w:t>
            </w:r>
            <w:r w:rsidRPr="00637C11">
              <w:rPr>
                <w:rFonts w:ascii="Arial" w:eastAsia="Times New Roman" w:hAnsi="Arial" w:cs="Arial"/>
                <w:color w:val="000000"/>
                <w:highlight w:val="cyan"/>
                <w:lang w:val="zh-CN" w:eastAsia="zh-CN"/>
              </w:rPr>
              <w:t>±</w:t>
            </w:r>
            <w:r w:rsidR="00AE1CC6" w:rsidRPr="00637C11">
              <w:rPr>
                <w:rFonts w:ascii="Arial" w:eastAsia="Times New Roman" w:hAnsi="Arial" w:cs="Arial"/>
                <w:color w:val="000000"/>
                <w:highlight w:val="cyan"/>
                <w:lang w:val="fr-FR" w:eastAsia="zh-CN"/>
              </w:rPr>
              <w:t xml:space="preserve"> 0.0</w:t>
            </w:r>
            <w:r w:rsidRPr="00637C11">
              <w:rPr>
                <w:rFonts w:ascii="Arial" w:eastAsia="Times New Roman" w:hAnsi="Arial" w:cs="Arial"/>
                <w:color w:val="000000"/>
                <w:highlight w:val="cyan"/>
                <w:lang w:val="zh-CN" w:eastAsia="zh-CN"/>
              </w:rPr>
              <w:t>6</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3b</w:t>
            </w:r>
          </w:p>
        </w:tc>
        <w:tc>
          <w:tcPr>
            <w:tcW w:w="1701" w:type="dxa"/>
            <w:noWrap/>
          </w:tcPr>
          <w:p w14:paraId="7CD0C66A" w14:textId="44C64A3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77</w:t>
            </w:r>
            <w:r w:rsidRPr="00637C11">
              <w:rPr>
                <w:highlight w:val="cyan"/>
              </w:rPr>
              <w:t xml:space="preserve"> </w:t>
            </w:r>
            <w:r w:rsidRPr="00637C11">
              <w:rPr>
                <w:rFonts w:ascii="Arial" w:eastAsia="Times New Roman" w:hAnsi="Arial" w:cs="Arial"/>
                <w:color w:val="000000"/>
                <w:highlight w:val="cyan"/>
                <w:lang w:val="zh-CN" w:eastAsia="zh-CN"/>
              </w:rPr>
              <w:t>± 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noWrap/>
          </w:tcPr>
          <w:p w14:paraId="7058D98D" w14:textId="3FB6D51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 xml:space="preserve">57± </w:t>
            </w:r>
            <w:r w:rsidR="00643E95"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44</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Pr>
          <w:p w14:paraId="1B9ED89B"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5B87A363"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6C6FC0D7"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E12</w:t>
            </w:r>
          </w:p>
        </w:tc>
        <w:tc>
          <w:tcPr>
            <w:tcW w:w="1701" w:type="dxa"/>
            <w:tcBorders>
              <w:top w:val="single" w:sz="4" w:space="0" w:color="7F7F7F"/>
              <w:bottom w:val="single" w:sz="4" w:space="0" w:color="7F7F7F"/>
            </w:tcBorders>
            <w:noWrap/>
          </w:tcPr>
          <w:p w14:paraId="1645ECEC" w14:textId="1AEB686E"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61</w:t>
            </w:r>
            <w:r w:rsidRPr="00637C11">
              <w:rPr>
                <w:highlight w:val="cyan"/>
              </w:rPr>
              <w:t xml:space="preserve"> </w:t>
            </w:r>
            <w:r w:rsidRPr="00637C11">
              <w:rPr>
                <w:rFonts w:ascii="Arial" w:eastAsia="Times New Roman" w:hAnsi="Arial" w:cs="Arial"/>
                <w:color w:val="000000"/>
                <w:highlight w:val="cyan"/>
                <w:lang w:val="zh-CN" w:eastAsia="zh-CN"/>
              </w:rPr>
              <w:t>± 7</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tcBorders>
              <w:top w:val="single" w:sz="4" w:space="0" w:color="7F7F7F"/>
              <w:bottom w:val="single" w:sz="4" w:space="0" w:color="7F7F7F"/>
            </w:tcBorders>
            <w:noWrap/>
          </w:tcPr>
          <w:p w14:paraId="139ED41B" w14:textId="40F1FBF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65</w:t>
            </w:r>
            <w:r w:rsidRPr="00637C11">
              <w:rPr>
                <w:highlight w:val="cyan"/>
              </w:rPr>
              <w:t xml:space="preserve"> </w:t>
            </w:r>
            <w:r w:rsidRPr="00637C11">
              <w:rPr>
                <w:rFonts w:ascii="Arial" w:eastAsia="Times New Roman" w:hAnsi="Arial" w:cs="Arial"/>
                <w:color w:val="000000"/>
                <w:highlight w:val="cyan"/>
                <w:lang w:val="zh-CN" w:eastAsia="zh-CN"/>
              </w:rPr>
              <w:t>± 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4b</w:t>
            </w:r>
          </w:p>
        </w:tc>
        <w:tc>
          <w:tcPr>
            <w:tcW w:w="1843" w:type="dxa"/>
            <w:tcBorders>
              <w:top w:val="single" w:sz="4" w:space="0" w:color="7F7F7F"/>
              <w:bottom w:val="single" w:sz="4" w:space="0" w:color="7F7F7F"/>
            </w:tcBorders>
            <w:noWrap/>
          </w:tcPr>
          <w:p w14:paraId="4F3BD664" w14:textId="1675F2FC"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701" w:type="dxa"/>
            <w:tcBorders>
              <w:top w:val="single" w:sz="4" w:space="0" w:color="7F7F7F"/>
              <w:bottom w:val="single" w:sz="4" w:space="0" w:color="7F7F7F"/>
            </w:tcBorders>
            <w:noWrap/>
          </w:tcPr>
          <w:p w14:paraId="459C9837" w14:textId="6EE95235"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 xml:space="preserve">71± </w:t>
            </w:r>
            <w:r w:rsidR="00212C25" w:rsidRPr="00637C11">
              <w:rPr>
                <w:rFonts w:ascii="Arial" w:eastAsia="Times New Roman" w:hAnsi="Arial" w:cs="Arial"/>
                <w:color w:val="000000"/>
                <w:highlight w:val="cyan"/>
                <w:lang w:val="fr-FR" w:eastAsia="zh-CN"/>
              </w:rPr>
              <w:t>0.0</w:t>
            </w:r>
            <w:r w:rsidRPr="00637C11">
              <w:rPr>
                <w:rFonts w:ascii="Arial" w:eastAsia="Times New Roman" w:hAnsi="Arial" w:cs="Arial"/>
                <w:color w:val="000000"/>
                <w:highlight w:val="cyan"/>
                <w:lang w:val="zh-CN" w:eastAsia="zh-CN"/>
              </w:rPr>
              <w:t>3</w:t>
            </w:r>
            <w:r w:rsidR="00AE1CC6" w:rsidRPr="00637C11">
              <w:rPr>
                <w:rFonts w:ascii="Arial" w:eastAsia="Times New Roman" w:hAnsi="Arial" w:cs="Arial"/>
                <w:color w:val="000000"/>
                <w:highlight w:val="cyan"/>
                <w:lang w:val="zh-CN" w:eastAsia="zh-CN"/>
              </w:rPr>
              <w:t>x10</w:t>
            </w:r>
            <w:r w:rsidR="00AE1CC6"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7F7F7F"/>
              <w:bottom w:val="single" w:sz="4" w:space="0" w:color="7F7F7F"/>
            </w:tcBorders>
            <w:noWrap/>
          </w:tcPr>
          <w:p w14:paraId="23884050" w14:textId="35468173"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51</w:t>
            </w:r>
            <w:r w:rsidRPr="00637C11">
              <w:rPr>
                <w:highlight w:val="cyan"/>
              </w:rPr>
              <w:t xml:space="preserve"> </w:t>
            </w:r>
            <w:r w:rsidRPr="00637C11">
              <w:rPr>
                <w:rFonts w:ascii="Arial" w:eastAsia="Times New Roman" w:hAnsi="Arial" w:cs="Arial"/>
                <w:color w:val="000000"/>
                <w:highlight w:val="cyan"/>
                <w:lang w:val="zh-CN" w:eastAsia="zh-CN"/>
              </w:rPr>
              <w:t>± 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Borders>
              <w:top w:val="single" w:sz="4" w:space="0" w:color="7F7F7F"/>
              <w:bottom w:val="single" w:sz="4" w:space="0" w:color="7F7F7F"/>
            </w:tcBorders>
          </w:tcPr>
          <w:p w14:paraId="3D17F7BB"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237B65B3"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7D9400BA"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E13</w:t>
            </w:r>
          </w:p>
        </w:tc>
        <w:tc>
          <w:tcPr>
            <w:tcW w:w="1701" w:type="dxa"/>
            <w:noWrap/>
          </w:tcPr>
          <w:p w14:paraId="31ECD1C3" w14:textId="6E9BE9A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42</w:t>
            </w:r>
            <w:r w:rsidRPr="00637C11">
              <w:rPr>
                <w:highlight w:val="cyan"/>
              </w:rPr>
              <w:t xml:space="preserve"> </w:t>
            </w:r>
            <w:r w:rsidRPr="00637C11">
              <w:rPr>
                <w:rFonts w:ascii="Arial" w:eastAsia="Times New Roman" w:hAnsi="Arial" w:cs="Arial"/>
                <w:color w:val="000000"/>
                <w:highlight w:val="cyan"/>
                <w:lang w:val="zh-CN" w:eastAsia="zh-CN"/>
              </w:rPr>
              <w:t>± 3</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noWrap/>
          </w:tcPr>
          <w:p w14:paraId="6537F8C9" w14:textId="625B55E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fr-FR"/>
              </w:rPr>
            </w:pPr>
            <w:r w:rsidRPr="00637C11">
              <w:rPr>
                <w:rFonts w:ascii="Arial" w:eastAsia="Times New Roman" w:hAnsi="Arial" w:cs="Arial"/>
                <w:color w:val="000000"/>
                <w:highlight w:val="cyan"/>
                <w:lang w:val="zh-CN" w:eastAsia="zh-CN"/>
              </w:rPr>
              <w:t>&lt;10</w:t>
            </w:r>
          </w:p>
        </w:tc>
        <w:tc>
          <w:tcPr>
            <w:tcW w:w="1843" w:type="dxa"/>
            <w:noWrap/>
          </w:tcPr>
          <w:p w14:paraId="2F5013C8" w14:textId="0D1752A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noWrap/>
          </w:tcPr>
          <w:p w14:paraId="2E13B48D" w14:textId="0D9B5C3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bookmarkStart w:id="8" w:name="_Hlk216263145"/>
            <w:r w:rsidRPr="00637C11">
              <w:rPr>
                <w:rFonts w:ascii="Arial" w:eastAsia="Times New Roman" w:hAnsi="Arial" w:cs="Arial"/>
                <w:color w:val="000000"/>
                <w:highlight w:val="cyan"/>
                <w:lang w:val="zh-CN" w:eastAsia="zh-CN"/>
              </w:rPr>
              <w:t>7</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39</w:t>
            </w:r>
            <w:r w:rsidRPr="00637C11">
              <w:rPr>
                <w:highlight w:val="cyan"/>
              </w:rPr>
              <w:t xml:space="preserve"> </w:t>
            </w:r>
            <w:r w:rsidRPr="00637C11">
              <w:rPr>
                <w:rFonts w:ascii="Arial" w:eastAsia="Times New Roman" w:hAnsi="Arial" w:cs="Arial"/>
                <w:color w:val="000000"/>
                <w:highlight w:val="cyan"/>
                <w:lang w:val="zh-CN" w:eastAsia="zh-CN"/>
              </w:rPr>
              <w:t>± 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7</w:t>
            </w:r>
            <w:r w:rsidR="00212C25" w:rsidRPr="00637C11">
              <w:rPr>
                <w:rFonts w:ascii="Arial" w:eastAsia="Times New Roman" w:hAnsi="Arial" w:cs="Arial"/>
                <w:color w:val="000000"/>
                <w:highlight w:val="cyan"/>
                <w:lang w:val="zh-CN" w:eastAsia="zh-CN"/>
              </w:rPr>
              <w:t>x10</w:t>
            </w:r>
            <w:r w:rsidR="00212C25" w:rsidRPr="00637C11">
              <w:rPr>
                <w:rFonts w:ascii="Arial" w:eastAsia="Times New Roman" w:hAnsi="Arial" w:cs="Arial"/>
                <w:color w:val="000000"/>
                <w:highlight w:val="cyan"/>
                <w:vertAlign w:val="superscript"/>
                <w:lang w:val="zh-CN" w:eastAsia="zh-CN"/>
              </w:rPr>
              <w:t>4ab</w:t>
            </w:r>
            <w:bookmarkEnd w:id="8"/>
          </w:p>
        </w:tc>
        <w:tc>
          <w:tcPr>
            <w:tcW w:w="1701" w:type="dxa"/>
            <w:noWrap/>
          </w:tcPr>
          <w:p w14:paraId="45025758" w14:textId="31A6C05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bookmarkStart w:id="9" w:name="_Hlk216265269"/>
            <w:bookmarkStart w:id="10" w:name="_Hlk216969280"/>
            <w:r w:rsidRPr="00637C11">
              <w:rPr>
                <w:rFonts w:ascii="Arial" w:eastAsia="Times New Roman" w:hAnsi="Arial" w:cs="Arial"/>
                <w:color w:val="000000"/>
                <w:highlight w:val="cyan"/>
                <w:lang w:val="zh-CN" w:eastAsia="zh-CN"/>
              </w:rPr>
              <w:t>7</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19</w:t>
            </w:r>
            <w:r w:rsidRPr="00637C11">
              <w:rPr>
                <w:highlight w:val="cyan"/>
              </w:rPr>
              <w:t xml:space="preserve"> </w:t>
            </w:r>
            <w:r w:rsidRPr="00637C11">
              <w:rPr>
                <w:rFonts w:ascii="Arial" w:eastAsia="Times New Roman" w:hAnsi="Arial" w:cs="Arial"/>
                <w:color w:val="000000"/>
                <w:highlight w:val="cyan"/>
                <w:lang w:val="zh-CN" w:eastAsia="zh-CN"/>
              </w:rPr>
              <w:t>±</w:t>
            </w:r>
            <w:r w:rsidR="00643E95" w:rsidRPr="00637C11">
              <w:rPr>
                <w:rFonts w:ascii="Arial" w:eastAsia="Times New Roman" w:hAnsi="Arial" w:cs="Arial"/>
                <w:color w:val="000000"/>
                <w:highlight w:val="cyan"/>
                <w:lang w:val="fr-FR" w:eastAsia="zh-CN"/>
              </w:rPr>
              <w:t xml:space="preserve"> 0.0</w:t>
            </w:r>
            <w:r w:rsidRPr="00637C11">
              <w:rPr>
                <w:rFonts w:ascii="Arial" w:eastAsia="Times New Roman" w:hAnsi="Arial" w:cs="Arial"/>
                <w:color w:val="000000"/>
                <w:highlight w:val="cyan"/>
                <w:lang w:val="zh-CN" w:eastAsia="zh-CN"/>
              </w:rPr>
              <w:t>4</w:t>
            </w:r>
            <w:bookmarkEnd w:id="9"/>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w:t>
            </w:r>
            <w:bookmarkEnd w:id="10"/>
          </w:p>
        </w:tc>
        <w:tc>
          <w:tcPr>
            <w:tcW w:w="1367" w:type="dxa"/>
          </w:tcPr>
          <w:p w14:paraId="05DDA7CF"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74F612A7"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4FF95207"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E14</w:t>
            </w:r>
          </w:p>
        </w:tc>
        <w:tc>
          <w:tcPr>
            <w:tcW w:w="1701" w:type="dxa"/>
            <w:tcBorders>
              <w:top w:val="single" w:sz="4" w:space="0" w:color="7F7F7F"/>
              <w:bottom w:val="single" w:sz="4" w:space="0" w:color="7F7F7F"/>
            </w:tcBorders>
            <w:noWrap/>
          </w:tcPr>
          <w:p w14:paraId="2ACCB3C1" w14:textId="5411FE54"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11</w:t>
            </w:r>
            <w:r w:rsidRPr="00637C11">
              <w:rPr>
                <w:highlight w:val="cyan"/>
              </w:rPr>
              <w:t xml:space="preserve"> </w:t>
            </w:r>
            <w:r w:rsidRPr="00637C11">
              <w:rPr>
                <w:rFonts w:ascii="Arial" w:eastAsia="Times New Roman" w:hAnsi="Arial" w:cs="Arial"/>
                <w:color w:val="000000"/>
                <w:highlight w:val="cyan"/>
                <w:lang w:val="zh-CN" w:eastAsia="zh-CN"/>
              </w:rPr>
              <w:t>± 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w:t>
            </w:r>
            <w:r w:rsidR="00885342" w:rsidRPr="00637C11">
              <w:rPr>
                <w:rFonts w:ascii="Arial" w:eastAsia="Times New Roman" w:hAnsi="Arial" w:cs="Arial"/>
                <w:color w:val="000000"/>
                <w:highlight w:val="cyan"/>
                <w:lang w:val="zh-CN" w:eastAsia="zh-CN"/>
              </w:rPr>
              <w:t>x10</w:t>
            </w:r>
            <w:r w:rsidR="00885342" w:rsidRPr="00637C11">
              <w:rPr>
                <w:rFonts w:ascii="Arial" w:eastAsia="Times New Roman" w:hAnsi="Arial" w:cs="Arial"/>
                <w:color w:val="000000"/>
                <w:highlight w:val="cyan"/>
                <w:vertAlign w:val="superscript"/>
                <w:lang w:val="zh-CN" w:eastAsia="zh-CN"/>
              </w:rPr>
              <w:t>5ab</w:t>
            </w:r>
          </w:p>
        </w:tc>
        <w:tc>
          <w:tcPr>
            <w:tcW w:w="1701" w:type="dxa"/>
            <w:tcBorders>
              <w:top w:val="single" w:sz="4" w:space="0" w:color="7F7F7F"/>
              <w:bottom w:val="single" w:sz="4" w:space="0" w:color="7F7F7F"/>
            </w:tcBorders>
            <w:noWrap/>
          </w:tcPr>
          <w:p w14:paraId="0A18CB75" w14:textId="5069FF2A"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w:t>
            </w:r>
            <w:r w:rsidRPr="00637C11">
              <w:rPr>
                <w:highlight w:val="cyan"/>
              </w:rPr>
              <w:t xml:space="preserve"> </w:t>
            </w:r>
            <w:r w:rsidRPr="00637C11">
              <w:rPr>
                <w:rFonts w:ascii="Arial" w:eastAsia="Times New Roman" w:hAnsi="Arial" w:cs="Arial"/>
                <w:color w:val="000000"/>
                <w:highlight w:val="cyan"/>
                <w:lang w:val="zh-CN" w:eastAsia="zh-CN"/>
              </w:rPr>
              <w:t xml:space="preserve">± </w:t>
            </w:r>
            <w:r w:rsidR="00E0608C"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64</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4b</w:t>
            </w:r>
          </w:p>
        </w:tc>
        <w:tc>
          <w:tcPr>
            <w:tcW w:w="1843" w:type="dxa"/>
            <w:tcBorders>
              <w:top w:val="single" w:sz="4" w:space="0" w:color="7F7F7F"/>
              <w:bottom w:val="single" w:sz="4" w:space="0" w:color="7F7F7F"/>
            </w:tcBorders>
            <w:noWrap/>
          </w:tcPr>
          <w:p w14:paraId="744200E5" w14:textId="13FB18CE"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tcBorders>
              <w:top w:val="single" w:sz="4" w:space="0" w:color="7F7F7F"/>
              <w:bottom w:val="single" w:sz="4" w:space="0" w:color="7F7F7F"/>
            </w:tcBorders>
            <w:noWrap/>
          </w:tcPr>
          <w:p w14:paraId="232956A4" w14:textId="16EA78A3"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1</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69</w:t>
            </w:r>
            <w:r w:rsidR="00212C25" w:rsidRPr="00637C11">
              <w:rPr>
                <w:rFonts w:ascii="Arial" w:eastAsia="Times New Roman" w:hAnsi="Arial" w:cs="Arial"/>
                <w:color w:val="000000"/>
                <w:highlight w:val="cyan"/>
                <w:lang w:val="fr-FR" w:eastAsia="zh-CN"/>
              </w:rPr>
              <w:t xml:space="preserve"> </w:t>
            </w:r>
            <w:r w:rsidRPr="00637C11">
              <w:rPr>
                <w:rFonts w:ascii="Arial" w:eastAsia="Times New Roman" w:hAnsi="Arial" w:cs="Arial"/>
                <w:color w:val="000000"/>
                <w:highlight w:val="cyan"/>
                <w:lang w:val="zh-CN" w:eastAsia="zh-CN"/>
              </w:rPr>
              <w:t>± 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w:t>
            </w:r>
            <w:r w:rsidR="00212C25" w:rsidRPr="00637C11">
              <w:rPr>
                <w:rFonts w:ascii="Arial" w:eastAsia="Times New Roman" w:hAnsi="Arial" w:cs="Arial"/>
                <w:color w:val="000000"/>
                <w:highlight w:val="cyan"/>
                <w:lang w:val="zh-CN" w:eastAsia="zh-CN"/>
              </w:rPr>
              <w:t>x</w:t>
            </w:r>
            <w:r w:rsidR="00212C25" w:rsidRPr="00637C11">
              <w:rPr>
                <w:rFonts w:ascii="Arial" w:eastAsia="Times New Roman" w:hAnsi="Arial" w:cs="Arial"/>
                <w:color w:val="000000"/>
                <w:highlight w:val="cyan"/>
                <w:lang w:val="fr-FR" w:eastAsia="zh-CN"/>
              </w:rPr>
              <w:t>1</w:t>
            </w:r>
            <w:r w:rsidR="00212C25" w:rsidRPr="00637C11">
              <w:rPr>
                <w:rFonts w:ascii="Arial" w:eastAsia="Times New Roman" w:hAnsi="Arial" w:cs="Arial"/>
                <w:color w:val="000000"/>
                <w:highlight w:val="cyan"/>
                <w:lang w:val="zh-CN" w:eastAsia="zh-CN"/>
              </w:rPr>
              <w:t>0</w:t>
            </w:r>
            <w:r w:rsidR="00212C25" w:rsidRPr="00637C11">
              <w:rPr>
                <w:rFonts w:ascii="Arial" w:eastAsia="Times New Roman" w:hAnsi="Arial" w:cs="Arial"/>
                <w:color w:val="000000"/>
                <w:highlight w:val="cyan"/>
                <w:vertAlign w:val="superscript"/>
                <w:lang w:val="zh-CN" w:eastAsia="zh-CN"/>
              </w:rPr>
              <w:t>4ab</w:t>
            </w:r>
          </w:p>
        </w:tc>
        <w:tc>
          <w:tcPr>
            <w:tcW w:w="1701" w:type="dxa"/>
            <w:tcBorders>
              <w:top w:val="single" w:sz="4" w:space="0" w:color="7F7F7F"/>
              <w:bottom w:val="single" w:sz="4" w:space="0" w:color="7F7F7F"/>
            </w:tcBorders>
            <w:noWrap/>
          </w:tcPr>
          <w:p w14:paraId="03ED9864" w14:textId="636DDD15"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6</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 xml:space="preserve">43± </w:t>
            </w:r>
            <w:r w:rsidR="00643E95"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55</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Borders>
              <w:top w:val="single" w:sz="4" w:space="0" w:color="7F7F7F"/>
              <w:bottom w:val="single" w:sz="4" w:space="0" w:color="7F7F7F"/>
            </w:tcBorders>
          </w:tcPr>
          <w:p w14:paraId="4CFBDA64"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68945B78"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bottom w:val="single" w:sz="4" w:space="0" w:color="auto"/>
            </w:tcBorders>
            <w:noWrap/>
          </w:tcPr>
          <w:p w14:paraId="1F369931"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E15</w:t>
            </w:r>
          </w:p>
        </w:tc>
        <w:tc>
          <w:tcPr>
            <w:tcW w:w="1701" w:type="dxa"/>
            <w:tcBorders>
              <w:bottom w:val="single" w:sz="4" w:space="0" w:color="auto"/>
            </w:tcBorders>
            <w:noWrap/>
          </w:tcPr>
          <w:p w14:paraId="0C9F9E7B" w14:textId="7F8381D5"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highlight w:val="cyan"/>
                <w:lang w:val="zh-CN"/>
              </w:rPr>
            </w:pPr>
            <w:r w:rsidRPr="00637C11">
              <w:rPr>
                <w:rFonts w:ascii="Arial" w:eastAsia="Times New Roman" w:hAnsi="Arial" w:cs="Arial"/>
                <w:color w:val="000000"/>
                <w:highlight w:val="cyan"/>
                <w:lang w:val="zh-CN" w:eastAsia="zh-CN"/>
              </w:rPr>
              <w:t>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17</w:t>
            </w:r>
            <w:r w:rsidRPr="00637C11">
              <w:rPr>
                <w:highlight w:val="cyan"/>
              </w:rPr>
              <w:t xml:space="preserve"> </w:t>
            </w:r>
            <w:r w:rsidRPr="00637C11">
              <w:rPr>
                <w:rFonts w:ascii="Arial" w:eastAsia="Times New Roman" w:hAnsi="Arial" w:cs="Arial"/>
                <w:color w:val="000000"/>
                <w:highlight w:val="cyan"/>
                <w:lang w:val="zh-CN" w:eastAsia="zh-CN"/>
              </w:rPr>
              <w:t>± 8</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1</w:t>
            </w:r>
            <w:r w:rsidR="00E0608C" w:rsidRPr="00637C11">
              <w:rPr>
                <w:rFonts w:ascii="Arial" w:eastAsia="Times New Roman" w:hAnsi="Arial" w:cs="Arial"/>
                <w:color w:val="000000"/>
                <w:highlight w:val="cyan"/>
                <w:lang w:val="zh-CN" w:eastAsia="zh-CN"/>
              </w:rPr>
              <w:t>x10</w:t>
            </w:r>
            <w:r w:rsidR="00E0608C" w:rsidRPr="00637C11">
              <w:rPr>
                <w:rFonts w:ascii="Arial" w:eastAsia="Times New Roman" w:hAnsi="Arial" w:cs="Arial"/>
                <w:color w:val="000000"/>
                <w:highlight w:val="cyan"/>
                <w:vertAlign w:val="superscript"/>
                <w:lang w:val="zh-CN" w:eastAsia="zh-CN"/>
              </w:rPr>
              <w:t>5ab</w:t>
            </w:r>
          </w:p>
        </w:tc>
        <w:tc>
          <w:tcPr>
            <w:tcW w:w="1701" w:type="dxa"/>
            <w:tcBorders>
              <w:bottom w:val="single" w:sz="4" w:space="0" w:color="auto"/>
            </w:tcBorders>
            <w:noWrap/>
          </w:tcPr>
          <w:p w14:paraId="628F9891" w14:textId="03997D4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5</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92</w:t>
            </w:r>
            <w:r w:rsidRPr="00637C11">
              <w:rPr>
                <w:highlight w:val="cyan"/>
              </w:rPr>
              <w:t xml:space="preserve"> </w:t>
            </w:r>
            <w:r w:rsidRPr="00637C11">
              <w:rPr>
                <w:rFonts w:ascii="Arial" w:eastAsia="Times New Roman" w:hAnsi="Arial" w:cs="Arial"/>
                <w:color w:val="000000"/>
                <w:highlight w:val="cyan"/>
                <w:lang w:val="zh-CN" w:eastAsia="zh-CN"/>
              </w:rPr>
              <w:t xml:space="preserve">± </w:t>
            </w:r>
            <w:r w:rsidR="0000600F" w:rsidRPr="00637C11">
              <w:rPr>
                <w:rFonts w:ascii="Arial" w:eastAsia="Times New Roman" w:hAnsi="Arial" w:cs="Arial"/>
                <w:color w:val="000000"/>
                <w:highlight w:val="cyan"/>
                <w:lang w:val="fr-FR" w:eastAsia="zh-CN"/>
              </w:rPr>
              <w:t>0.</w:t>
            </w:r>
            <w:r w:rsidRPr="00637C11">
              <w:rPr>
                <w:rFonts w:ascii="Arial" w:eastAsia="Times New Roman" w:hAnsi="Arial" w:cs="Arial"/>
                <w:color w:val="000000"/>
                <w:highlight w:val="cyan"/>
                <w:lang w:val="zh-CN" w:eastAsia="zh-CN"/>
              </w:rPr>
              <w:t>13</w:t>
            </w:r>
            <w:r w:rsidR="0000600F" w:rsidRPr="00637C11">
              <w:rPr>
                <w:rFonts w:ascii="Arial" w:eastAsia="Times New Roman" w:hAnsi="Arial" w:cs="Arial"/>
                <w:color w:val="000000"/>
                <w:highlight w:val="cyan"/>
                <w:lang w:val="zh-CN" w:eastAsia="zh-CN"/>
              </w:rPr>
              <w:t>x10</w:t>
            </w:r>
            <w:r w:rsidR="0000600F" w:rsidRPr="00637C11">
              <w:rPr>
                <w:rFonts w:ascii="Arial" w:eastAsia="Times New Roman" w:hAnsi="Arial" w:cs="Arial"/>
                <w:color w:val="000000"/>
                <w:highlight w:val="cyan"/>
                <w:vertAlign w:val="superscript"/>
                <w:lang w:val="zh-CN" w:eastAsia="zh-CN"/>
              </w:rPr>
              <w:t>4b</w:t>
            </w:r>
          </w:p>
        </w:tc>
        <w:tc>
          <w:tcPr>
            <w:tcW w:w="1843" w:type="dxa"/>
            <w:tcBorders>
              <w:bottom w:val="single" w:sz="4" w:space="0" w:color="auto"/>
            </w:tcBorders>
            <w:noWrap/>
          </w:tcPr>
          <w:p w14:paraId="39DCE23F" w14:textId="2A759E4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zh-CN" w:eastAsia="zh-CN"/>
              </w:rPr>
              <w:t>&lt;10</w:t>
            </w:r>
          </w:p>
        </w:tc>
        <w:tc>
          <w:tcPr>
            <w:tcW w:w="1701" w:type="dxa"/>
            <w:tcBorders>
              <w:bottom w:val="single" w:sz="4" w:space="0" w:color="auto"/>
            </w:tcBorders>
            <w:noWrap/>
          </w:tcPr>
          <w:p w14:paraId="69E0501E" w14:textId="0A0031EB"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70</w:t>
            </w:r>
            <w:r w:rsidRPr="00637C11">
              <w:rPr>
                <w:highlight w:val="cyan"/>
              </w:rPr>
              <w:t xml:space="preserve"> </w:t>
            </w:r>
            <w:r w:rsidRPr="00637C11">
              <w:rPr>
                <w:rFonts w:ascii="Arial" w:eastAsia="Times New Roman" w:hAnsi="Arial" w:cs="Arial"/>
                <w:color w:val="000000"/>
                <w:highlight w:val="cyan"/>
                <w:lang w:val="zh-CN" w:eastAsia="zh-CN"/>
              </w:rPr>
              <w:t>± 2</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6</w:t>
            </w:r>
            <w:r w:rsidR="00212C25" w:rsidRPr="00637C11">
              <w:rPr>
                <w:rFonts w:ascii="Arial" w:eastAsia="Times New Roman" w:hAnsi="Arial" w:cs="Arial"/>
                <w:color w:val="000000"/>
                <w:highlight w:val="cyan"/>
                <w:lang w:val="zh-CN" w:eastAsia="zh-CN"/>
              </w:rPr>
              <w:t>x10</w:t>
            </w:r>
            <w:r w:rsidR="00212C25" w:rsidRPr="00637C11">
              <w:rPr>
                <w:rFonts w:ascii="Arial" w:eastAsia="Times New Roman" w:hAnsi="Arial" w:cs="Arial"/>
                <w:color w:val="000000"/>
                <w:highlight w:val="cyan"/>
                <w:vertAlign w:val="superscript"/>
                <w:lang w:val="zh-CN" w:eastAsia="zh-CN"/>
              </w:rPr>
              <w:t>4ab</w:t>
            </w:r>
          </w:p>
        </w:tc>
        <w:tc>
          <w:tcPr>
            <w:tcW w:w="1701" w:type="dxa"/>
            <w:tcBorders>
              <w:bottom w:val="single" w:sz="4" w:space="0" w:color="auto"/>
            </w:tcBorders>
            <w:noWrap/>
          </w:tcPr>
          <w:p w14:paraId="5D6E88CE" w14:textId="55148D9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3</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84</w:t>
            </w:r>
            <w:r w:rsidRPr="00637C11">
              <w:rPr>
                <w:highlight w:val="cyan"/>
              </w:rPr>
              <w:t xml:space="preserve"> </w:t>
            </w:r>
            <w:r w:rsidRPr="00637C11">
              <w:rPr>
                <w:rFonts w:ascii="Arial" w:eastAsia="Times New Roman" w:hAnsi="Arial" w:cs="Arial"/>
                <w:color w:val="000000"/>
                <w:highlight w:val="cyan"/>
                <w:lang w:val="zh-CN" w:eastAsia="zh-CN"/>
              </w:rPr>
              <w:t>± 4</w:t>
            </w:r>
            <w:r w:rsidRPr="00637C11">
              <w:rPr>
                <w:rFonts w:ascii="Arial" w:eastAsia="Times New Roman" w:hAnsi="Arial" w:cs="Arial"/>
                <w:color w:val="000000"/>
                <w:highlight w:val="cyan"/>
                <w:lang w:val="fr-FR" w:eastAsia="zh-CN"/>
              </w:rPr>
              <w:t>.</w:t>
            </w:r>
            <w:r w:rsidRPr="00637C11">
              <w:rPr>
                <w:rFonts w:ascii="Arial" w:eastAsia="Times New Roman" w:hAnsi="Arial" w:cs="Arial"/>
                <w:color w:val="000000"/>
                <w:highlight w:val="cyan"/>
                <w:lang w:val="zh-CN" w:eastAsia="zh-CN"/>
              </w:rPr>
              <w:t>3</w:t>
            </w:r>
            <w:r w:rsidR="00643E95" w:rsidRPr="00637C11">
              <w:rPr>
                <w:rFonts w:ascii="Arial" w:eastAsia="Times New Roman" w:hAnsi="Arial" w:cs="Arial"/>
                <w:color w:val="000000"/>
                <w:highlight w:val="cyan"/>
                <w:lang w:val="zh-CN" w:eastAsia="zh-CN"/>
              </w:rPr>
              <w:t>x10</w:t>
            </w:r>
            <w:r w:rsidR="00643E95" w:rsidRPr="00637C11">
              <w:rPr>
                <w:rFonts w:ascii="Arial" w:eastAsia="Times New Roman" w:hAnsi="Arial" w:cs="Arial"/>
                <w:color w:val="000000"/>
                <w:highlight w:val="cyan"/>
                <w:vertAlign w:val="superscript"/>
                <w:lang w:val="zh-CN" w:eastAsia="zh-CN"/>
              </w:rPr>
              <w:t>4ab</w:t>
            </w:r>
          </w:p>
        </w:tc>
        <w:tc>
          <w:tcPr>
            <w:tcW w:w="1367" w:type="dxa"/>
            <w:tcBorders>
              <w:bottom w:val="single" w:sz="4" w:space="0" w:color="auto"/>
            </w:tcBorders>
          </w:tcPr>
          <w:p w14:paraId="748334FA"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Abs</w:t>
            </w:r>
            <w:r w:rsidRPr="00637C11">
              <w:rPr>
                <w:rFonts w:ascii="Arial" w:eastAsia="Times New Roman" w:hAnsi="Arial" w:cs="Arial"/>
                <w:color w:val="000000"/>
                <w:lang w:val="fr-FR" w:eastAsia="zh-CN"/>
              </w:rPr>
              <w:t>ence</w:t>
            </w:r>
          </w:p>
        </w:tc>
      </w:tr>
      <w:tr w:rsidR="00AA0110" w:rsidRPr="00637C11" w14:paraId="1C7822E9" w14:textId="77777777" w:rsidTr="007C3245">
        <w:trPr>
          <w:trHeight w:val="29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auto"/>
              <w:bottom w:val="single" w:sz="4" w:space="0" w:color="7F7F7F"/>
            </w:tcBorders>
            <w:noWrap/>
          </w:tcPr>
          <w:p w14:paraId="1E860627" w14:textId="77777777" w:rsidR="00AA0110" w:rsidRPr="00637C11" w:rsidRDefault="00AA0110" w:rsidP="007C3245">
            <w:pPr>
              <w:rPr>
                <w:rFonts w:ascii="Arial" w:eastAsia="Times New Roman" w:hAnsi="Arial" w:cs="Arial"/>
                <w:b w:val="0"/>
                <w:bCs w:val="0"/>
                <w:color w:val="000000"/>
                <w:lang w:val="zh-CN" w:eastAsia="zh-CN"/>
              </w:rPr>
            </w:pPr>
            <w:r w:rsidRPr="00637C11">
              <w:rPr>
                <w:rFonts w:ascii="Arial" w:eastAsia="Times New Roman" w:hAnsi="Arial" w:cs="Arial"/>
                <w:b w:val="0"/>
                <w:bCs w:val="0"/>
                <w:color w:val="000000"/>
                <w:lang w:val="zh-CN" w:eastAsia="zh-CN"/>
              </w:rPr>
              <w:t>Pr &gt; F</w:t>
            </w:r>
          </w:p>
        </w:tc>
        <w:tc>
          <w:tcPr>
            <w:tcW w:w="1701" w:type="dxa"/>
            <w:tcBorders>
              <w:top w:val="single" w:sz="4" w:space="0" w:color="auto"/>
              <w:bottom w:val="single" w:sz="4" w:space="0" w:color="7F7F7F"/>
            </w:tcBorders>
            <w:noWrap/>
          </w:tcPr>
          <w:p w14:paraId="16A6CDCD"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0.000</w:t>
            </w:r>
          </w:p>
        </w:tc>
        <w:tc>
          <w:tcPr>
            <w:tcW w:w="1701" w:type="dxa"/>
            <w:tcBorders>
              <w:top w:val="single" w:sz="4" w:space="0" w:color="auto"/>
              <w:bottom w:val="single" w:sz="4" w:space="0" w:color="7F7F7F"/>
            </w:tcBorders>
            <w:noWrap/>
          </w:tcPr>
          <w:p w14:paraId="1831FDD4"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0.000</w:t>
            </w:r>
          </w:p>
        </w:tc>
        <w:tc>
          <w:tcPr>
            <w:tcW w:w="1843" w:type="dxa"/>
            <w:tcBorders>
              <w:top w:val="single" w:sz="4" w:space="0" w:color="auto"/>
              <w:bottom w:val="single" w:sz="4" w:space="0" w:color="7F7F7F"/>
            </w:tcBorders>
            <w:noWrap/>
          </w:tcPr>
          <w:p w14:paraId="50E36503"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0.000</w:t>
            </w:r>
          </w:p>
        </w:tc>
        <w:tc>
          <w:tcPr>
            <w:tcW w:w="1701" w:type="dxa"/>
            <w:tcBorders>
              <w:top w:val="single" w:sz="4" w:space="0" w:color="auto"/>
              <w:bottom w:val="single" w:sz="4" w:space="0" w:color="7F7F7F"/>
            </w:tcBorders>
            <w:noWrap/>
          </w:tcPr>
          <w:p w14:paraId="3EA70A5E"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0.000</w:t>
            </w:r>
          </w:p>
        </w:tc>
        <w:tc>
          <w:tcPr>
            <w:tcW w:w="1701" w:type="dxa"/>
            <w:tcBorders>
              <w:top w:val="single" w:sz="4" w:space="0" w:color="auto"/>
              <w:bottom w:val="single" w:sz="4" w:space="0" w:color="7F7F7F"/>
            </w:tcBorders>
            <w:noWrap/>
          </w:tcPr>
          <w:p w14:paraId="29458FAB"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highlight w:val="cyan"/>
                <w:lang w:val="zh-CN" w:eastAsia="zh-CN"/>
              </w:rPr>
              <w:t>0.000</w:t>
            </w:r>
          </w:p>
        </w:tc>
        <w:tc>
          <w:tcPr>
            <w:tcW w:w="1367" w:type="dxa"/>
            <w:tcBorders>
              <w:top w:val="single" w:sz="4" w:space="0" w:color="auto"/>
              <w:bottom w:val="single" w:sz="4" w:space="0" w:color="7F7F7F"/>
            </w:tcBorders>
          </w:tcPr>
          <w:p w14:paraId="6CA54C97"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w:t>
            </w:r>
          </w:p>
        </w:tc>
      </w:tr>
      <w:tr w:rsidR="00AA0110" w:rsidRPr="00637C11" w14:paraId="3A7FBCA2"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auto"/>
            </w:tcBorders>
            <w:noWrap/>
          </w:tcPr>
          <w:p w14:paraId="47E00768" w14:textId="77777777" w:rsidR="00AA0110" w:rsidRPr="00637C11" w:rsidRDefault="00AA0110" w:rsidP="007C3245">
            <w:pPr>
              <w:rPr>
                <w:rFonts w:ascii="Arial" w:eastAsia="Times New Roman" w:hAnsi="Arial" w:cs="Arial"/>
                <w:b w:val="0"/>
                <w:bCs w:val="0"/>
                <w:color w:val="000000"/>
                <w:lang w:val="fr-FR" w:eastAsia="zh-CN"/>
              </w:rPr>
            </w:pPr>
            <w:r w:rsidRPr="00637C11">
              <w:rPr>
                <w:rFonts w:ascii="Arial" w:eastAsia="Times New Roman" w:hAnsi="Arial" w:cs="Arial"/>
                <w:b w:val="0"/>
                <w:bCs w:val="0"/>
                <w:color w:val="000000"/>
                <w:lang w:val="zh-CN" w:eastAsia="zh-CN"/>
              </w:rPr>
              <w:t>Significa</w:t>
            </w:r>
            <w:r w:rsidRPr="00637C11">
              <w:rPr>
                <w:rFonts w:ascii="Arial" w:eastAsia="Times New Roman" w:hAnsi="Arial" w:cs="Arial"/>
                <w:b w:val="0"/>
                <w:bCs w:val="0"/>
                <w:color w:val="000000"/>
                <w:lang w:val="fr-FR" w:eastAsia="zh-CN"/>
              </w:rPr>
              <w:t>nt</w:t>
            </w:r>
          </w:p>
        </w:tc>
        <w:tc>
          <w:tcPr>
            <w:tcW w:w="1701" w:type="dxa"/>
            <w:tcBorders>
              <w:top w:val="single" w:sz="4" w:space="0" w:color="7F7F7F"/>
              <w:bottom w:val="single" w:sz="4" w:space="0" w:color="auto"/>
            </w:tcBorders>
            <w:noWrap/>
          </w:tcPr>
          <w:p w14:paraId="7888F48C"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fr-FR" w:eastAsia="zh-CN"/>
              </w:rPr>
              <w:t>Yes</w:t>
            </w:r>
          </w:p>
        </w:tc>
        <w:tc>
          <w:tcPr>
            <w:tcW w:w="1701" w:type="dxa"/>
            <w:tcBorders>
              <w:top w:val="single" w:sz="4" w:space="0" w:color="7F7F7F"/>
              <w:bottom w:val="single" w:sz="4" w:space="0" w:color="auto"/>
            </w:tcBorders>
            <w:noWrap/>
          </w:tcPr>
          <w:p w14:paraId="391AA1E9"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fr-FR" w:eastAsia="zh-CN"/>
              </w:rPr>
              <w:t>Yes</w:t>
            </w:r>
          </w:p>
        </w:tc>
        <w:tc>
          <w:tcPr>
            <w:tcW w:w="1843" w:type="dxa"/>
            <w:tcBorders>
              <w:top w:val="single" w:sz="4" w:space="0" w:color="7F7F7F"/>
              <w:bottom w:val="single" w:sz="4" w:space="0" w:color="auto"/>
            </w:tcBorders>
            <w:noWrap/>
          </w:tcPr>
          <w:p w14:paraId="4DC235A5"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fr-FR" w:eastAsia="zh-CN"/>
              </w:rPr>
              <w:t>Yes</w:t>
            </w:r>
          </w:p>
        </w:tc>
        <w:tc>
          <w:tcPr>
            <w:tcW w:w="1701" w:type="dxa"/>
            <w:tcBorders>
              <w:top w:val="single" w:sz="4" w:space="0" w:color="7F7F7F"/>
              <w:bottom w:val="single" w:sz="4" w:space="0" w:color="auto"/>
            </w:tcBorders>
            <w:noWrap/>
          </w:tcPr>
          <w:p w14:paraId="2E90D827"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fr-FR" w:eastAsia="zh-CN"/>
              </w:rPr>
              <w:t>Yes</w:t>
            </w:r>
          </w:p>
        </w:tc>
        <w:tc>
          <w:tcPr>
            <w:tcW w:w="1701" w:type="dxa"/>
            <w:tcBorders>
              <w:top w:val="single" w:sz="4" w:space="0" w:color="7F7F7F"/>
              <w:bottom w:val="single" w:sz="4" w:space="0" w:color="auto"/>
            </w:tcBorders>
            <w:noWrap/>
          </w:tcPr>
          <w:p w14:paraId="05C12883"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fr-FR" w:eastAsia="zh-CN"/>
              </w:rPr>
            </w:pPr>
            <w:r w:rsidRPr="00637C11">
              <w:rPr>
                <w:rFonts w:ascii="Arial" w:eastAsia="Times New Roman" w:hAnsi="Arial" w:cs="Arial"/>
                <w:color w:val="000000"/>
                <w:highlight w:val="cyan"/>
                <w:lang w:val="fr-FR" w:eastAsia="zh-CN"/>
              </w:rPr>
              <w:t>Yes</w:t>
            </w:r>
          </w:p>
        </w:tc>
        <w:tc>
          <w:tcPr>
            <w:tcW w:w="1367" w:type="dxa"/>
            <w:tcBorders>
              <w:top w:val="single" w:sz="4" w:space="0" w:color="7F7F7F"/>
              <w:bottom w:val="single" w:sz="4" w:space="0" w:color="auto"/>
            </w:tcBorders>
          </w:tcPr>
          <w:p w14:paraId="5E3BE2FC"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Times New Roman" w:hAnsi="Arial" w:cs="Arial"/>
                <w:color w:val="000000"/>
                <w:lang w:val="zh-CN" w:eastAsia="zh-CN"/>
              </w:rPr>
              <w:t>-</w:t>
            </w:r>
          </w:p>
        </w:tc>
      </w:tr>
      <w:tr w:rsidR="00AA0110" w:rsidRPr="00637C11" w14:paraId="779D94F3"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1624" w:type="dxa"/>
            <w:gridSpan w:val="7"/>
            <w:tcBorders>
              <w:top w:val="single" w:sz="4" w:space="0" w:color="auto"/>
              <w:bottom w:val="single" w:sz="4" w:space="0" w:color="7F7F7F"/>
            </w:tcBorders>
            <w:noWrap/>
          </w:tcPr>
          <w:p w14:paraId="51745995" w14:textId="77777777" w:rsidR="00AA0110" w:rsidRPr="00637C11" w:rsidRDefault="00AA0110" w:rsidP="007C3245">
            <w:pPr>
              <w:jc w:val="center"/>
              <w:rPr>
                <w:rFonts w:ascii="Arial" w:eastAsia="Times New Roman" w:hAnsi="Arial" w:cs="Arial"/>
                <w:color w:val="000000"/>
                <w:highlight w:val="cyan"/>
                <w:lang w:val="zh-CN" w:eastAsia="zh-CN"/>
              </w:rPr>
            </w:pPr>
            <w:r w:rsidRPr="00637C11">
              <w:rPr>
                <w:rFonts w:ascii="Arial" w:eastAsia="Times New Roman" w:hAnsi="Arial" w:cs="Arial"/>
                <w:color w:val="000000"/>
                <w:lang w:val="zh-CN" w:eastAsia="zh-CN"/>
              </w:rPr>
              <w:t>Standards</w:t>
            </w:r>
            <w:r w:rsidRPr="00637C11">
              <w:rPr>
                <w:rFonts w:ascii="Arial" w:eastAsia="Calibri" w:hAnsi="Arial" w:cs="Arial"/>
                <w:lang w:val="fr-FR"/>
              </w:rPr>
              <w:t xml:space="preserve"> (</w:t>
            </w:r>
            <w:r w:rsidRPr="00637C11">
              <w:rPr>
                <w:rFonts w:ascii="Arial" w:eastAsia="Times New Roman" w:hAnsi="Arial" w:cs="Arial"/>
                <w:color w:val="000000"/>
                <w:lang w:val="zh-CN" w:eastAsia="zh-CN"/>
              </w:rPr>
              <w:t>R</w:t>
            </w:r>
            <w:r w:rsidRPr="00637C11">
              <w:rPr>
                <w:rFonts w:ascii="Arial" w:eastAsia="Times New Roman" w:hAnsi="Arial" w:cs="Arial"/>
                <w:color w:val="000000"/>
                <w:lang w:val="fr-FR" w:eastAsia="zh-CN"/>
              </w:rPr>
              <w:t>egulation</w:t>
            </w:r>
            <w:r w:rsidRPr="00637C11">
              <w:rPr>
                <w:rFonts w:ascii="Arial" w:eastAsia="Times New Roman" w:hAnsi="Arial" w:cs="Arial"/>
                <w:color w:val="000000"/>
                <w:lang w:val="zh-CN" w:eastAsia="zh-CN"/>
              </w:rPr>
              <w:t xml:space="preserve"> 2073/2005/CE)</w:t>
            </w:r>
          </w:p>
        </w:tc>
      </w:tr>
      <w:tr w:rsidR="00AA0110" w:rsidRPr="00637C11" w14:paraId="3B1B6C75"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736816B9" w14:textId="77777777" w:rsidR="00AA0110" w:rsidRPr="00637C11" w:rsidRDefault="00AA0110" w:rsidP="007C3245">
            <w:pPr>
              <w:rPr>
                <w:rFonts w:ascii="Arial" w:eastAsia="Times New Roman" w:hAnsi="Arial" w:cs="Arial"/>
                <w:b w:val="0"/>
                <w:bCs w:val="0"/>
                <w:color w:val="000000"/>
                <w:sz w:val="22"/>
                <w:szCs w:val="22"/>
                <w:lang w:val="zh-CN" w:eastAsia="zh-CN"/>
              </w:rPr>
            </w:pPr>
            <w:r w:rsidRPr="00637C11">
              <w:rPr>
                <w:rStyle w:val="y2iqfc"/>
                <w:rFonts w:ascii="Arial" w:hAnsi="Arial" w:cs="Arial"/>
                <w:b w:val="0"/>
                <w:bCs w:val="0"/>
                <w:color w:val="1F1F1F"/>
                <w:sz w:val="22"/>
                <w:szCs w:val="22"/>
                <w:lang w:val="en"/>
              </w:rPr>
              <w:t>Satisfactory</w:t>
            </w:r>
          </w:p>
        </w:tc>
        <w:tc>
          <w:tcPr>
            <w:tcW w:w="1701" w:type="dxa"/>
            <w:noWrap/>
          </w:tcPr>
          <w:p w14:paraId="7B3CBF80" w14:textId="0D60947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≤3x10</w:t>
            </w:r>
            <w:r w:rsidRPr="00637C11">
              <w:rPr>
                <w:rFonts w:ascii="Arial" w:eastAsia="Calibri" w:hAnsi="Arial" w:cs="Arial"/>
                <w:vertAlign w:val="superscript"/>
                <w:lang w:val="fr-FR"/>
              </w:rPr>
              <w:t>6</w:t>
            </w:r>
          </w:p>
        </w:tc>
        <w:tc>
          <w:tcPr>
            <w:tcW w:w="1701" w:type="dxa"/>
            <w:tcBorders>
              <w:top w:val="single" w:sz="4" w:space="0" w:color="auto"/>
              <w:bottom w:val="nil"/>
            </w:tcBorders>
            <w:noWrap/>
          </w:tcPr>
          <w:p w14:paraId="648B7AEC" w14:textId="0E1436F3"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≤10</w:t>
            </w:r>
            <w:r w:rsidRPr="00637C11">
              <w:rPr>
                <w:rFonts w:ascii="Arial" w:eastAsia="Calibri" w:hAnsi="Arial" w:cs="Arial"/>
                <w:vertAlign w:val="superscript"/>
                <w:lang w:val="fr-FR"/>
              </w:rPr>
              <w:t>3</w:t>
            </w:r>
          </w:p>
        </w:tc>
        <w:tc>
          <w:tcPr>
            <w:tcW w:w="1843" w:type="dxa"/>
            <w:noWrap/>
          </w:tcPr>
          <w:p w14:paraId="55F79F74"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 10</w:t>
            </w:r>
          </w:p>
        </w:tc>
        <w:tc>
          <w:tcPr>
            <w:tcW w:w="1701" w:type="dxa"/>
            <w:noWrap/>
          </w:tcPr>
          <w:p w14:paraId="17ACF850" w14:textId="4487B706"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≤10</w:t>
            </w:r>
            <w:r w:rsidRPr="00637C11">
              <w:rPr>
                <w:rFonts w:ascii="Arial" w:eastAsia="Calibri" w:hAnsi="Arial" w:cs="Arial"/>
                <w:vertAlign w:val="superscript"/>
                <w:lang w:val="fr-FR"/>
              </w:rPr>
              <w:t>3</w:t>
            </w:r>
          </w:p>
        </w:tc>
        <w:tc>
          <w:tcPr>
            <w:tcW w:w="1701" w:type="dxa"/>
            <w:noWrap/>
          </w:tcPr>
          <w:p w14:paraId="61BEE05D" w14:textId="135BD45F"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 5x10</w:t>
            </w:r>
            <w:r w:rsidRPr="00637C11">
              <w:rPr>
                <w:rFonts w:ascii="Arial" w:eastAsia="Calibri" w:hAnsi="Arial" w:cs="Arial"/>
                <w:vertAlign w:val="superscript"/>
                <w:lang w:val="fr-FR"/>
              </w:rPr>
              <w:t>2</w:t>
            </w:r>
          </w:p>
        </w:tc>
        <w:tc>
          <w:tcPr>
            <w:tcW w:w="1367" w:type="dxa"/>
            <w:vMerge w:val="restart"/>
          </w:tcPr>
          <w:p w14:paraId="72B23EAD"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r w:rsidRPr="00637C11">
              <w:rPr>
                <w:rFonts w:ascii="Arial" w:eastAsia="Times New Roman" w:hAnsi="Arial" w:cs="Arial"/>
                <w:color w:val="000000"/>
                <w:lang w:val="zh-CN" w:eastAsia="zh-CN"/>
              </w:rPr>
              <w:t>Absent in 25 g</w:t>
            </w:r>
          </w:p>
        </w:tc>
      </w:tr>
      <w:tr w:rsidR="00AA0110" w:rsidRPr="00637C11" w14:paraId="4106C651"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7F7F7F"/>
              <w:bottom w:val="single" w:sz="4" w:space="0" w:color="7F7F7F"/>
            </w:tcBorders>
            <w:noWrap/>
          </w:tcPr>
          <w:p w14:paraId="261C96DA" w14:textId="77777777" w:rsidR="00AA0110" w:rsidRPr="00637C11" w:rsidRDefault="00AA0110" w:rsidP="007C3245">
            <w:pPr>
              <w:rPr>
                <w:rFonts w:ascii="Arial" w:eastAsia="Times New Roman" w:hAnsi="Arial" w:cs="Arial"/>
                <w:b w:val="0"/>
                <w:bCs w:val="0"/>
                <w:color w:val="000000"/>
                <w:sz w:val="22"/>
                <w:szCs w:val="22"/>
                <w:lang w:val="zh-CN" w:eastAsia="zh-CN"/>
              </w:rPr>
            </w:pPr>
            <w:r w:rsidRPr="00637C11">
              <w:rPr>
                <w:rStyle w:val="y2iqfc"/>
                <w:rFonts w:ascii="Arial" w:hAnsi="Arial" w:cs="Arial"/>
                <w:b w:val="0"/>
                <w:bCs w:val="0"/>
                <w:color w:val="1F1F1F"/>
                <w:sz w:val="22"/>
                <w:szCs w:val="22"/>
                <w:lang w:val="en"/>
              </w:rPr>
              <w:t>Acceptable</w:t>
            </w:r>
          </w:p>
        </w:tc>
        <w:tc>
          <w:tcPr>
            <w:tcW w:w="1701" w:type="dxa"/>
            <w:tcBorders>
              <w:top w:val="single" w:sz="4" w:space="0" w:color="7F7F7F"/>
              <w:bottom w:val="single" w:sz="4" w:space="0" w:color="7F7F7F"/>
            </w:tcBorders>
            <w:noWrap/>
          </w:tcPr>
          <w:p w14:paraId="31D3F493" w14:textId="183A3DC6"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≤9x10</w:t>
            </w:r>
            <w:r w:rsidRPr="00637C11">
              <w:rPr>
                <w:rFonts w:ascii="Arial" w:eastAsia="Calibri" w:hAnsi="Arial" w:cs="Arial"/>
                <w:vertAlign w:val="superscript"/>
                <w:lang w:val="fr-FR"/>
              </w:rPr>
              <w:t>6</w:t>
            </w:r>
          </w:p>
        </w:tc>
        <w:tc>
          <w:tcPr>
            <w:tcW w:w="1701" w:type="dxa"/>
            <w:tcBorders>
              <w:top w:val="nil"/>
              <w:bottom w:val="nil"/>
            </w:tcBorders>
            <w:noWrap/>
          </w:tcPr>
          <w:p w14:paraId="2B5A7AE7" w14:textId="101F34D3"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≤3x10</w:t>
            </w:r>
            <w:r w:rsidRPr="00637C11">
              <w:rPr>
                <w:rFonts w:ascii="Arial" w:eastAsia="Calibri" w:hAnsi="Arial" w:cs="Arial"/>
                <w:vertAlign w:val="superscript"/>
                <w:lang w:val="fr-FR"/>
              </w:rPr>
              <w:t>3</w:t>
            </w:r>
          </w:p>
        </w:tc>
        <w:tc>
          <w:tcPr>
            <w:tcW w:w="1843" w:type="dxa"/>
            <w:tcBorders>
              <w:top w:val="single" w:sz="4" w:space="0" w:color="7F7F7F"/>
              <w:bottom w:val="single" w:sz="4" w:space="0" w:color="7F7F7F"/>
            </w:tcBorders>
            <w:noWrap/>
          </w:tcPr>
          <w:p w14:paraId="4929BF0B"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 3</w:t>
            </w:r>
            <w:r w:rsidRPr="00637C11">
              <w:t xml:space="preserve"> </w:t>
            </w:r>
            <w:r w:rsidRPr="00637C11">
              <w:rPr>
                <w:rFonts w:ascii="Arial" w:eastAsia="Calibri" w:hAnsi="Arial" w:cs="Arial"/>
                <w:lang w:val="fr-FR"/>
              </w:rPr>
              <w:t>x 10</w:t>
            </w:r>
            <w:r w:rsidRPr="00637C11">
              <w:rPr>
                <w:rFonts w:ascii="Arial" w:eastAsia="Calibri" w:hAnsi="Arial" w:cs="Arial"/>
                <w:vertAlign w:val="superscript"/>
                <w:lang w:val="fr-FR"/>
              </w:rPr>
              <w:t>2</w:t>
            </w:r>
          </w:p>
        </w:tc>
        <w:tc>
          <w:tcPr>
            <w:tcW w:w="1701" w:type="dxa"/>
            <w:tcBorders>
              <w:top w:val="single" w:sz="4" w:space="0" w:color="7F7F7F"/>
              <w:bottom w:val="single" w:sz="4" w:space="0" w:color="7F7F7F"/>
            </w:tcBorders>
            <w:noWrap/>
          </w:tcPr>
          <w:p w14:paraId="6192DBA4" w14:textId="24D074CE"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≤3x10</w:t>
            </w:r>
            <w:r w:rsidRPr="00637C11">
              <w:rPr>
                <w:rFonts w:ascii="Arial" w:eastAsia="Calibri" w:hAnsi="Arial" w:cs="Arial"/>
                <w:vertAlign w:val="superscript"/>
                <w:lang w:val="fr-FR"/>
              </w:rPr>
              <w:t>3</w:t>
            </w:r>
          </w:p>
        </w:tc>
        <w:tc>
          <w:tcPr>
            <w:tcW w:w="1701" w:type="dxa"/>
            <w:tcBorders>
              <w:top w:val="single" w:sz="4" w:space="0" w:color="7F7F7F"/>
              <w:bottom w:val="single" w:sz="4" w:space="0" w:color="7F7F7F"/>
            </w:tcBorders>
            <w:noWrap/>
          </w:tcPr>
          <w:p w14:paraId="5A0109D4" w14:textId="0178BEC3"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≤15x10</w:t>
            </w:r>
            <w:r w:rsidRPr="00637C11">
              <w:rPr>
                <w:rFonts w:ascii="Arial" w:eastAsia="Calibri" w:hAnsi="Arial" w:cs="Arial"/>
                <w:vertAlign w:val="superscript"/>
                <w:lang w:val="fr-FR"/>
              </w:rPr>
              <w:t>2</w:t>
            </w:r>
          </w:p>
        </w:tc>
        <w:tc>
          <w:tcPr>
            <w:tcW w:w="1367" w:type="dxa"/>
            <w:vMerge/>
            <w:tcBorders>
              <w:top w:val="single" w:sz="4" w:space="0" w:color="7F7F7F"/>
              <w:bottom w:val="single" w:sz="4" w:space="0" w:color="7F7F7F"/>
            </w:tcBorders>
          </w:tcPr>
          <w:p w14:paraId="74E2EF64"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highlight w:val="cyan"/>
                <w:lang w:val="zh-CN" w:eastAsia="zh-CN"/>
              </w:rPr>
            </w:pPr>
          </w:p>
        </w:tc>
      </w:tr>
      <w:tr w:rsidR="00AA0110" w:rsidRPr="006A2F91" w14:paraId="02B47732" w14:textId="77777777" w:rsidTr="007C3245">
        <w:trPr>
          <w:trHeight w:val="300"/>
          <w:jc w:val="center"/>
        </w:trPr>
        <w:tc>
          <w:tcPr>
            <w:cnfStyle w:val="001000000000" w:firstRow="0" w:lastRow="0" w:firstColumn="1" w:lastColumn="0" w:oddVBand="0" w:evenVBand="0" w:oddHBand="0" w:evenHBand="0" w:firstRowFirstColumn="0" w:firstRowLastColumn="0" w:lastRowFirstColumn="0" w:lastRowLastColumn="0"/>
            <w:tcW w:w="1610" w:type="dxa"/>
            <w:noWrap/>
          </w:tcPr>
          <w:p w14:paraId="3BF2D5FC" w14:textId="77777777" w:rsidR="00AA0110" w:rsidRPr="00637C11" w:rsidRDefault="00AA0110" w:rsidP="007C3245">
            <w:pPr>
              <w:rPr>
                <w:rFonts w:ascii="Arial" w:eastAsia="Times New Roman" w:hAnsi="Arial" w:cs="Arial"/>
                <w:b w:val="0"/>
                <w:bCs w:val="0"/>
                <w:color w:val="000000"/>
                <w:sz w:val="22"/>
                <w:szCs w:val="22"/>
                <w:lang w:val="zh-CN" w:eastAsia="zh-CN"/>
              </w:rPr>
            </w:pPr>
            <w:r w:rsidRPr="00637C11">
              <w:rPr>
                <w:rStyle w:val="y2iqfc"/>
                <w:rFonts w:ascii="Arial" w:hAnsi="Arial" w:cs="Arial"/>
                <w:b w:val="0"/>
                <w:bCs w:val="0"/>
                <w:color w:val="1F1F1F"/>
                <w:sz w:val="22"/>
                <w:szCs w:val="22"/>
                <w:lang w:val="en"/>
              </w:rPr>
              <w:lastRenderedPageBreak/>
              <w:t>Unsatisfactory</w:t>
            </w:r>
          </w:p>
        </w:tc>
        <w:tc>
          <w:tcPr>
            <w:tcW w:w="1701" w:type="dxa"/>
            <w:noWrap/>
          </w:tcPr>
          <w:p w14:paraId="6E08061A" w14:textId="4D2C9AA2"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&gt;3x10</w:t>
            </w:r>
            <w:r w:rsidRPr="00637C11">
              <w:rPr>
                <w:rFonts w:ascii="Arial" w:eastAsia="Calibri" w:hAnsi="Arial" w:cs="Arial"/>
                <w:vertAlign w:val="superscript"/>
                <w:lang w:val="fr-FR"/>
              </w:rPr>
              <w:t>7</w:t>
            </w:r>
          </w:p>
        </w:tc>
        <w:tc>
          <w:tcPr>
            <w:tcW w:w="1701" w:type="dxa"/>
            <w:tcBorders>
              <w:top w:val="nil"/>
              <w:bottom w:val="single" w:sz="4" w:space="0" w:color="auto"/>
            </w:tcBorders>
            <w:noWrap/>
          </w:tcPr>
          <w:p w14:paraId="44DF0051" w14:textId="36485630"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&gt;10</w:t>
            </w:r>
            <w:r w:rsidRPr="00637C11">
              <w:rPr>
                <w:rFonts w:ascii="Arial" w:eastAsia="Calibri" w:hAnsi="Arial" w:cs="Arial"/>
                <w:vertAlign w:val="superscript"/>
                <w:lang w:val="fr-FR"/>
              </w:rPr>
              <w:t>4</w:t>
            </w:r>
          </w:p>
        </w:tc>
        <w:tc>
          <w:tcPr>
            <w:tcW w:w="1843" w:type="dxa"/>
            <w:noWrap/>
          </w:tcPr>
          <w:p w14:paraId="3A1BFA6B" w14:textId="77777777"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&gt; 10</w:t>
            </w:r>
            <w:r w:rsidRPr="00637C11">
              <w:rPr>
                <w:rFonts w:ascii="Arial" w:eastAsia="Calibri" w:hAnsi="Arial" w:cs="Arial"/>
                <w:vertAlign w:val="superscript"/>
                <w:lang w:val="fr-FR"/>
              </w:rPr>
              <w:t>3</w:t>
            </w:r>
          </w:p>
        </w:tc>
        <w:tc>
          <w:tcPr>
            <w:tcW w:w="1701" w:type="dxa"/>
            <w:noWrap/>
          </w:tcPr>
          <w:p w14:paraId="5E62B04A" w14:textId="4408E89C"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&gt;10</w:t>
            </w:r>
            <w:r w:rsidRPr="00637C11">
              <w:rPr>
                <w:rFonts w:ascii="Arial" w:eastAsia="Calibri" w:hAnsi="Arial" w:cs="Arial"/>
                <w:vertAlign w:val="superscript"/>
                <w:lang w:val="fr-FR"/>
              </w:rPr>
              <w:t>4</w:t>
            </w:r>
          </w:p>
        </w:tc>
        <w:tc>
          <w:tcPr>
            <w:tcW w:w="1701" w:type="dxa"/>
            <w:noWrap/>
          </w:tcPr>
          <w:p w14:paraId="0B11E36C" w14:textId="6AA4F619" w:rsidR="00AA0110" w:rsidRPr="00637C1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r w:rsidRPr="00637C11">
              <w:rPr>
                <w:rFonts w:ascii="Arial" w:eastAsia="Calibri" w:hAnsi="Arial" w:cs="Arial"/>
                <w:lang w:val="fr-FR"/>
              </w:rPr>
              <w:t>&gt;5x10</w:t>
            </w:r>
            <w:r w:rsidRPr="00637C11">
              <w:rPr>
                <w:rFonts w:ascii="Arial" w:eastAsia="Calibri" w:hAnsi="Arial" w:cs="Arial"/>
                <w:vertAlign w:val="superscript"/>
                <w:lang w:val="fr-FR"/>
              </w:rPr>
              <w:t>3</w:t>
            </w:r>
          </w:p>
        </w:tc>
        <w:tc>
          <w:tcPr>
            <w:tcW w:w="1367" w:type="dxa"/>
            <w:vMerge/>
          </w:tcPr>
          <w:p w14:paraId="484E6639" w14:textId="77777777" w:rsidR="00AA0110" w:rsidRPr="006A2F91" w:rsidRDefault="00AA0110" w:rsidP="007C32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zh-CN" w:eastAsia="zh-CN"/>
              </w:rPr>
            </w:pPr>
          </w:p>
        </w:tc>
      </w:tr>
    </w:tbl>
    <w:p w14:paraId="08AE033D" w14:textId="7CA72E89" w:rsidR="0094176B" w:rsidRPr="00AA0110" w:rsidRDefault="00AA0110" w:rsidP="00AA0110">
      <w:pPr>
        <w:pStyle w:val="Corpsdetexte3"/>
        <w:tabs>
          <w:tab w:val="left" w:pos="1080"/>
        </w:tabs>
        <w:jc w:val="both"/>
        <w:rPr>
          <w:rFonts w:ascii="Arial" w:hAnsi="Arial"/>
          <w:bCs/>
          <w:i/>
          <w:sz w:val="18"/>
        </w:rPr>
      </w:pPr>
      <w:bookmarkStart w:id="11" w:name="_Hlk216617168"/>
      <w:bookmarkEnd w:id="0"/>
      <w:r w:rsidRPr="00AA0110">
        <w:rPr>
          <w:rFonts w:ascii="Arial" w:hAnsi="Arial"/>
          <w:bCs/>
          <w:i/>
          <w:sz w:val="18"/>
        </w:rPr>
        <w:t xml:space="preserve">Legend: </w:t>
      </w:r>
      <w:bookmarkStart w:id="12" w:name="_Hlk216971678"/>
      <w:r w:rsidR="00C6350C" w:rsidRPr="00C6350C">
        <w:rPr>
          <w:rFonts w:ascii="Arial" w:hAnsi="Arial"/>
          <w:bCs/>
          <w:i/>
          <w:sz w:val="18"/>
          <w:highlight w:val="cyan"/>
        </w:rPr>
        <w:t>TM</w:t>
      </w:r>
      <w:r w:rsidRPr="00C6350C">
        <w:rPr>
          <w:rFonts w:ascii="Arial" w:hAnsi="Arial"/>
          <w:bCs/>
          <w:i/>
          <w:sz w:val="18"/>
          <w:highlight w:val="cyan"/>
        </w:rPr>
        <w:t>A</w:t>
      </w:r>
      <w:r w:rsidR="00C6350C" w:rsidRPr="00C6350C">
        <w:rPr>
          <w:rFonts w:ascii="Arial" w:hAnsi="Arial"/>
          <w:bCs/>
          <w:i/>
          <w:sz w:val="18"/>
          <w:highlight w:val="cyan"/>
        </w:rPr>
        <w:t>F</w:t>
      </w:r>
      <w:r w:rsidRPr="00AA0110">
        <w:rPr>
          <w:rFonts w:ascii="Arial" w:hAnsi="Arial"/>
          <w:bCs/>
          <w:i/>
          <w:sz w:val="18"/>
        </w:rPr>
        <w:t>:</w:t>
      </w:r>
      <w:bookmarkEnd w:id="12"/>
      <w:r w:rsidRPr="00AA0110">
        <w:rPr>
          <w:rFonts w:ascii="Arial" w:hAnsi="Arial"/>
          <w:bCs/>
          <w:i/>
          <w:sz w:val="18"/>
        </w:rPr>
        <w:t xml:space="preserve"> Total Aerobic Mesophilic Flora; CT: Total Coliforms: Fecal Coliforms; S. aureus: Staphilococcus aureus; LM: Yeast and Mold</w:t>
      </w:r>
      <w:r>
        <w:rPr>
          <w:rFonts w:ascii="Arial" w:hAnsi="Arial"/>
          <w:bCs/>
          <w:i/>
          <w:sz w:val="18"/>
        </w:rPr>
        <w:t>; SS: Samonella/Shigella</w:t>
      </w:r>
    </w:p>
    <w:bookmarkEnd w:id="11"/>
    <w:p w14:paraId="69F5C35D" w14:textId="77777777" w:rsidR="0094176B" w:rsidRDefault="0094176B" w:rsidP="00441B6F">
      <w:pPr>
        <w:pStyle w:val="Body"/>
        <w:spacing w:after="0"/>
        <w:rPr>
          <w:rFonts w:ascii="Arial" w:hAnsi="Arial" w:cs="Arial"/>
        </w:rPr>
      </w:pPr>
    </w:p>
    <w:p w14:paraId="743F8BBB" w14:textId="14BE7002" w:rsidR="00AA0110" w:rsidRDefault="00AA0110" w:rsidP="00AA0110">
      <w:pPr>
        <w:tabs>
          <w:tab w:val="left" w:pos="1080"/>
        </w:tabs>
        <w:jc w:val="both"/>
        <w:rPr>
          <w:rFonts w:ascii="Arial" w:hAnsi="Arial"/>
          <w:b/>
        </w:rPr>
      </w:pPr>
      <w:r>
        <w:rPr>
          <w:rFonts w:ascii="Arial" w:hAnsi="Arial"/>
          <w:b/>
        </w:rPr>
        <w:t xml:space="preserve">Table </w:t>
      </w:r>
      <w:r w:rsidR="007A1852">
        <w:rPr>
          <w:rFonts w:ascii="Arial" w:hAnsi="Arial"/>
          <w:b/>
        </w:rPr>
        <w:t>2</w:t>
      </w:r>
      <w:r>
        <w:rPr>
          <w:rFonts w:ascii="Arial" w:hAnsi="Arial"/>
          <w:b/>
        </w:rPr>
        <w:t>.</w:t>
      </w:r>
      <w:r w:rsidRPr="00DC3180">
        <w:rPr>
          <w:rFonts w:ascii="Arial" w:hAnsi="Arial"/>
          <w:b/>
        </w:rPr>
        <w:tab/>
      </w:r>
      <w:r w:rsidR="00FE59EE" w:rsidRPr="00F542F5">
        <w:rPr>
          <w:rFonts w:ascii="Arial" w:hAnsi="Arial"/>
          <w:b/>
          <w:highlight w:val="cyan"/>
        </w:rPr>
        <w:t>Microbial</w:t>
      </w:r>
      <w:r w:rsidR="00BF3828" w:rsidRPr="00BF3828">
        <w:rPr>
          <w:rFonts w:ascii="Arial" w:hAnsi="Arial"/>
          <w:b/>
        </w:rPr>
        <w:t xml:space="preserve"> count in smoked fish from the </w:t>
      </w:r>
      <w:r w:rsidR="00BF3828" w:rsidRPr="00BF3828">
        <w:rPr>
          <w:rFonts w:ascii="Arial" w:hAnsi="Arial"/>
          <w:b/>
          <w:i/>
          <w:iCs/>
        </w:rPr>
        <w:t>Al-Afra</w:t>
      </w:r>
      <w:r w:rsidR="00BF3828" w:rsidRPr="00BF3828">
        <w:rPr>
          <w:rFonts w:ascii="Arial" w:hAnsi="Arial"/>
          <w:b/>
        </w:rPr>
        <w:t xml:space="preserve"> market</w:t>
      </w:r>
    </w:p>
    <w:p w14:paraId="44E07254" w14:textId="77777777" w:rsidR="00AA0110" w:rsidRDefault="00AA0110" w:rsidP="00AA0110">
      <w:pPr>
        <w:tabs>
          <w:tab w:val="left" w:pos="1080"/>
        </w:tabs>
        <w:jc w:val="both"/>
        <w:rPr>
          <w:rFonts w:ascii="Arial" w:hAnsi="Arial"/>
          <w:b/>
        </w:rPr>
      </w:pPr>
    </w:p>
    <w:tbl>
      <w:tblPr>
        <w:tblW w:w="10656" w:type="dxa"/>
        <w:jc w:val="center"/>
        <w:tblBorders>
          <w:top w:val="single" w:sz="4" w:space="0" w:color="auto"/>
          <w:bottom w:val="single" w:sz="4" w:space="0" w:color="auto"/>
        </w:tblBorders>
        <w:tblLook w:val="04A0" w:firstRow="1" w:lastRow="0" w:firstColumn="1" w:lastColumn="0" w:noHBand="0" w:noVBand="1"/>
      </w:tblPr>
      <w:tblGrid>
        <w:gridCol w:w="1610"/>
        <w:gridCol w:w="1709"/>
        <w:gridCol w:w="1709"/>
        <w:gridCol w:w="1572"/>
        <w:gridCol w:w="1764"/>
        <w:gridCol w:w="1709"/>
        <w:gridCol w:w="995"/>
      </w:tblGrid>
      <w:tr w:rsidR="00BF3828" w:rsidRPr="00637C11" w14:paraId="35594156" w14:textId="77777777" w:rsidTr="00F542F5">
        <w:trPr>
          <w:trHeight w:val="290"/>
          <w:jc w:val="center"/>
        </w:trPr>
        <w:tc>
          <w:tcPr>
            <w:tcW w:w="1610" w:type="dxa"/>
            <w:vMerge w:val="restart"/>
            <w:tcBorders>
              <w:top w:val="single" w:sz="4" w:space="0" w:color="auto"/>
              <w:bottom w:val="nil"/>
            </w:tcBorders>
            <w:noWrap/>
            <w:vAlign w:val="bottom"/>
          </w:tcPr>
          <w:p w14:paraId="77BCC300" w14:textId="77777777" w:rsidR="00BF3828" w:rsidRPr="00637C11" w:rsidRDefault="00BF3828" w:rsidP="00BF3828">
            <w:pPr>
              <w:rPr>
                <w:rFonts w:ascii="Arial" w:hAnsi="Arial" w:cs="Arial"/>
                <w:b/>
                <w:bCs/>
                <w:color w:val="000000"/>
                <w:lang w:val="fr-FR" w:eastAsia="zh-CN"/>
              </w:rPr>
            </w:pPr>
            <w:bookmarkStart w:id="13" w:name="_Hlk216617092"/>
            <w:r w:rsidRPr="00637C11">
              <w:rPr>
                <w:rFonts w:ascii="Arial" w:hAnsi="Arial" w:cs="Arial"/>
                <w:b/>
                <w:bCs/>
                <w:color w:val="000000"/>
                <w:lang w:val="fr-FR" w:eastAsia="zh-CN"/>
              </w:rPr>
              <w:t>Samples</w:t>
            </w:r>
          </w:p>
        </w:tc>
        <w:tc>
          <w:tcPr>
            <w:tcW w:w="9046" w:type="dxa"/>
            <w:gridSpan w:val="6"/>
            <w:tcBorders>
              <w:top w:val="single" w:sz="4" w:space="0" w:color="auto"/>
              <w:bottom w:val="single" w:sz="4" w:space="0" w:color="auto"/>
            </w:tcBorders>
            <w:noWrap/>
            <w:vAlign w:val="bottom"/>
          </w:tcPr>
          <w:p w14:paraId="1F91BF01"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Germs (</w:t>
            </w:r>
            <w:r w:rsidRPr="00637C11">
              <w:rPr>
                <w:rFonts w:ascii="Arial" w:hAnsi="Arial" w:cs="Arial"/>
                <w:b/>
                <w:bCs/>
                <w:color w:val="000000"/>
                <w:lang w:val="fr-FR" w:eastAsia="zh-CN"/>
              </w:rPr>
              <w:t>C</w:t>
            </w:r>
            <w:r w:rsidRPr="00637C11">
              <w:rPr>
                <w:rFonts w:ascii="Arial" w:hAnsi="Arial" w:cs="Arial"/>
                <w:b/>
                <w:bCs/>
                <w:color w:val="000000"/>
                <w:lang w:val="zh-CN" w:eastAsia="zh-CN"/>
              </w:rPr>
              <w:t>F</w:t>
            </w:r>
            <w:r w:rsidRPr="00637C11">
              <w:rPr>
                <w:rFonts w:ascii="Arial" w:hAnsi="Arial" w:cs="Arial"/>
                <w:b/>
                <w:bCs/>
                <w:color w:val="000000"/>
                <w:lang w:val="fr-FR" w:eastAsia="zh-CN"/>
              </w:rPr>
              <w:t>U</w:t>
            </w:r>
            <w:r w:rsidRPr="00637C11">
              <w:rPr>
                <w:rFonts w:ascii="Arial" w:hAnsi="Arial" w:cs="Arial"/>
                <w:b/>
                <w:bCs/>
                <w:color w:val="000000"/>
                <w:lang w:val="zh-CN" w:eastAsia="zh-CN"/>
              </w:rPr>
              <w:t>/g)</w:t>
            </w:r>
          </w:p>
        </w:tc>
      </w:tr>
      <w:tr w:rsidR="00BF3828" w:rsidRPr="00637C11" w14:paraId="2C044B83" w14:textId="77777777" w:rsidTr="00F542F5">
        <w:trPr>
          <w:trHeight w:val="290"/>
          <w:jc w:val="center"/>
        </w:trPr>
        <w:tc>
          <w:tcPr>
            <w:tcW w:w="1610" w:type="dxa"/>
            <w:vMerge/>
            <w:tcBorders>
              <w:top w:val="nil"/>
              <w:bottom w:val="single" w:sz="4" w:space="0" w:color="auto"/>
            </w:tcBorders>
            <w:noWrap/>
            <w:vAlign w:val="bottom"/>
          </w:tcPr>
          <w:p w14:paraId="3C2C4E05" w14:textId="77777777" w:rsidR="00BF3828" w:rsidRPr="00637C11" w:rsidRDefault="00BF3828" w:rsidP="00BF3828">
            <w:pPr>
              <w:jc w:val="center"/>
              <w:rPr>
                <w:rFonts w:ascii="Arial" w:hAnsi="Arial" w:cs="Arial"/>
                <w:b/>
                <w:bCs/>
                <w:color w:val="000000"/>
                <w:lang w:val="zh-CN" w:eastAsia="zh-CN"/>
              </w:rPr>
            </w:pPr>
          </w:p>
        </w:tc>
        <w:tc>
          <w:tcPr>
            <w:tcW w:w="1709" w:type="dxa"/>
            <w:tcBorders>
              <w:top w:val="single" w:sz="4" w:space="0" w:color="auto"/>
              <w:bottom w:val="single" w:sz="4" w:space="0" w:color="auto"/>
            </w:tcBorders>
            <w:noWrap/>
            <w:vAlign w:val="bottom"/>
          </w:tcPr>
          <w:p w14:paraId="0AB9DE20"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FAMT</w:t>
            </w:r>
          </w:p>
        </w:tc>
        <w:tc>
          <w:tcPr>
            <w:tcW w:w="1709" w:type="dxa"/>
            <w:tcBorders>
              <w:top w:val="single" w:sz="4" w:space="0" w:color="auto"/>
              <w:bottom w:val="single" w:sz="4" w:space="0" w:color="auto"/>
            </w:tcBorders>
            <w:noWrap/>
            <w:vAlign w:val="bottom"/>
          </w:tcPr>
          <w:p w14:paraId="178B2FF8"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CT</w:t>
            </w:r>
          </w:p>
        </w:tc>
        <w:tc>
          <w:tcPr>
            <w:tcW w:w="1572" w:type="dxa"/>
            <w:tcBorders>
              <w:top w:val="single" w:sz="4" w:space="0" w:color="auto"/>
              <w:bottom w:val="single" w:sz="4" w:space="0" w:color="auto"/>
            </w:tcBorders>
            <w:noWrap/>
            <w:vAlign w:val="bottom"/>
          </w:tcPr>
          <w:p w14:paraId="51BBF55D"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CF</w:t>
            </w:r>
          </w:p>
        </w:tc>
        <w:tc>
          <w:tcPr>
            <w:tcW w:w="1764" w:type="dxa"/>
            <w:tcBorders>
              <w:top w:val="single" w:sz="4" w:space="0" w:color="auto"/>
              <w:bottom w:val="single" w:sz="4" w:space="0" w:color="auto"/>
            </w:tcBorders>
            <w:noWrap/>
            <w:vAlign w:val="bottom"/>
          </w:tcPr>
          <w:p w14:paraId="32C0DA6F"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S. aureus</w:t>
            </w:r>
          </w:p>
        </w:tc>
        <w:tc>
          <w:tcPr>
            <w:tcW w:w="1297" w:type="dxa"/>
            <w:tcBorders>
              <w:top w:val="single" w:sz="4" w:space="0" w:color="auto"/>
              <w:bottom w:val="single" w:sz="4" w:space="0" w:color="auto"/>
            </w:tcBorders>
            <w:noWrap/>
            <w:vAlign w:val="bottom"/>
          </w:tcPr>
          <w:p w14:paraId="2B88B283"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L&amp;M</w:t>
            </w:r>
          </w:p>
        </w:tc>
        <w:tc>
          <w:tcPr>
            <w:tcW w:w="995" w:type="dxa"/>
            <w:tcBorders>
              <w:top w:val="single" w:sz="4" w:space="0" w:color="auto"/>
              <w:bottom w:val="single" w:sz="4" w:space="0" w:color="auto"/>
            </w:tcBorders>
          </w:tcPr>
          <w:p w14:paraId="36350B6E"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SS</w:t>
            </w:r>
          </w:p>
        </w:tc>
      </w:tr>
      <w:tr w:rsidR="00BF3828" w:rsidRPr="00637C11" w14:paraId="48E3129F" w14:textId="77777777" w:rsidTr="00F542F5">
        <w:trPr>
          <w:trHeight w:val="290"/>
          <w:jc w:val="center"/>
        </w:trPr>
        <w:tc>
          <w:tcPr>
            <w:tcW w:w="1610" w:type="dxa"/>
            <w:tcBorders>
              <w:top w:val="single" w:sz="4" w:space="0" w:color="auto"/>
            </w:tcBorders>
            <w:noWrap/>
            <w:vAlign w:val="bottom"/>
          </w:tcPr>
          <w:p w14:paraId="3BD19E2E"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w:t>
            </w:r>
          </w:p>
        </w:tc>
        <w:tc>
          <w:tcPr>
            <w:tcW w:w="1709" w:type="dxa"/>
            <w:tcBorders>
              <w:top w:val="single" w:sz="4" w:space="0" w:color="auto"/>
            </w:tcBorders>
            <w:noWrap/>
            <w:vAlign w:val="bottom"/>
          </w:tcPr>
          <w:p w14:paraId="73AE3063" w14:textId="48BA5711" w:rsidR="00BF3828" w:rsidRPr="00637C11" w:rsidRDefault="00BF3828" w:rsidP="0009473C">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5</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 xml:space="preserve">36± </w:t>
            </w:r>
            <w:r w:rsidR="0009473C"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25</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4c</w:t>
            </w:r>
          </w:p>
        </w:tc>
        <w:tc>
          <w:tcPr>
            <w:tcW w:w="1709" w:type="dxa"/>
            <w:tcBorders>
              <w:top w:val="single" w:sz="4" w:space="0" w:color="auto"/>
            </w:tcBorders>
            <w:noWrap/>
            <w:vAlign w:val="bottom"/>
          </w:tcPr>
          <w:p w14:paraId="7C833275" w14:textId="51A66362"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572" w:type="dxa"/>
            <w:tcBorders>
              <w:top w:val="single" w:sz="4" w:space="0" w:color="auto"/>
            </w:tcBorders>
            <w:noWrap/>
            <w:vAlign w:val="bottom"/>
          </w:tcPr>
          <w:p w14:paraId="5033B34E" w14:textId="617F5964"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tcBorders>
              <w:top w:val="single" w:sz="4" w:space="0" w:color="auto"/>
            </w:tcBorders>
            <w:noWrap/>
            <w:vAlign w:val="bottom"/>
          </w:tcPr>
          <w:p w14:paraId="6A729A77" w14:textId="45348E70"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99±2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4</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3ab</w:t>
            </w:r>
          </w:p>
        </w:tc>
        <w:tc>
          <w:tcPr>
            <w:tcW w:w="1297" w:type="dxa"/>
            <w:tcBorders>
              <w:top w:val="single" w:sz="4" w:space="0" w:color="auto"/>
            </w:tcBorders>
            <w:noWrap/>
            <w:vAlign w:val="bottom"/>
          </w:tcPr>
          <w:p w14:paraId="499CACFC" w14:textId="19E4FA2B"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97±1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3bc</w:t>
            </w:r>
          </w:p>
        </w:tc>
        <w:tc>
          <w:tcPr>
            <w:tcW w:w="995" w:type="dxa"/>
            <w:tcBorders>
              <w:top w:val="single" w:sz="4" w:space="0" w:color="auto"/>
            </w:tcBorders>
          </w:tcPr>
          <w:p w14:paraId="1AA50CA7" w14:textId="77777777" w:rsidR="00BF3828" w:rsidRPr="00637C11" w:rsidRDefault="00BF3828" w:rsidP="00BF3828">
            <w:pPr>
              <w:jc w:val="center"/>
              <w:rPr>
                <w:rFonts w:ascii="Arial" w:hAnsi="Arial" w:cs="Arial"/>
                <w:color w:val="000000"/>
                <w:lang w:val="fr-FR"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1459B933" w14:textId="77777777" w:rsidTr="00F542F5">
        <w:trPr>
          <w:trHeight w:val="290"/>
          <w:jc w:val="center"/>
        </w:trPr>
        <w:tc>
          <w:tcPr>
            <w:tcW w:w="1610" w:type="dxa"/>
            <w:noWrap/>
            <w:vAlign w:val="bottom"/>
          </w:tcPr>
          <w:p w14:paraId="4A4E4131"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E2</w:t>
            </w:r>
          </w:p>
        </w:tc>
        <w:tc>
          <w:tcPr>
            <w:tcW w:w="1709" w:type="dxa"/>
            <w:noWrap/>
            <w:vAlign w:val="bottom"/>
          </w:tcPr>
          <w:p w14:paraId="3727D010" w14:textId="4DC165FB"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85</w:t>
            </w:r>
            <w:r w:rsidR="0009473C" w:rsidRPr="00637C11">
              <w:rPr>
                <w:rFonts w:ascii="Arial" w:hAnsi="Arial" w:cs="Arial"/>
                <w:color w:val="000000"/>
                <w:highlight w:val="cyan"/>
                <w:lang w:val="fr-FR" w:eastAsia="zh-CN"/>
              </w:rPr>
              <w:t xml:space="preserve"> </w:t>
            </w:r>
            <w:r w:rsidRPr="00637C11">
              <w:rPr>
                <w:rFonts w:ascii="Arial" w:hAnsi="Arial" w:cs="Arial"/>
                <w:color w:val="000000"/>
                <w:highlight w:val="cyan"/>
                <w:lang w:val="zh-CN" w:eastAsia="zh-CN"/>
              </w:rPr>
              <w:t>± 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w:t>
            </w:r>
          </w:p>
        </w:tc>
        <w:tc>
          <w:tcPr>
            <w:tcW w:w="1709" w:type="dxa"/>
            <w:noWrap/>
            <w:vAlign w:val="bottom"/>
          </w:tcPr>
          <w:p w14:paraId="0D65D8CC" w14:textId="0CECE081"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57±1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4bc</w:t>
            </w:r>
          </w:p>
        </w:tc>
        <w:tc>
          <w:tcPr>
            <w:tcW w:w="1572" w:type="dxa"/>
            <w:noWrap/>
            <w:vAlign w:val="bottom"/>
          </w:tcPr>
          <w:p w14:paraId="173ABB91" w14:textId="129F7484"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433A58A8" w14:textId="526BDC89"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68±</w:t>
            </w:r>
            <w:r w:rsidR="00C91C4B"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7</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3ab</w:t>
            </w:r>
          </w:p>
        </w:tc>
        <w:tc>
          <w:tcPr>
            <w:tcW w:w="1297" w:type="dxa"/>
            <w:noWrap/>
            <w:vAlign w:val="bottom"/>
          </w:tcPr>
          <w:p w14:paraId="3067FA9A" w14:textId="66411989"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9</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21</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1</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w:t>
            </w:r>
          </w:p>
        </w:tc>
        <w:tc>
          <w:tcPr>
            <w:tcW w:w="995" w:type="dxa"/>
          </w:tcPr>
          <w:p w14:paraId="2005AA0F"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7131AFF3" w14:textId="77777777" w:rsidTr="00F542F5">
        <w:trPr>
          <w:trHeight w:val="290"/>
          <w:jc w:val="center"/>
        </w:trPr>
        <w:tc>
          <w:tcPr>
            <w:tcW w:w="1610" w:type="dxa"/>
            <w:noWrap/>
            <w:vAlign w:val="bottom"/>
          </w:tcPr>
          <w:p w14:paraId="51229266"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E3</w:t>
            </w:r>
          </w:p>
        </w:tc>
        <w:tc>
          <w:tcPr>
            <w:tcW w:w="1709" w:type="dxa"/>
            <w:noWrap/>
            <w:vAlign w:val="bottom"/>
          </w:tcPr>
          <w:p w14:paraId="365727B9" w14:textId="472F8D89"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4,54</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6abc</w:t>
            </w:r>
          </w:p>
        </w:tc>
        <w:tc>
          <w:tcPr>
            <w:tcW w:w="1709" w:type="dxa"/>
            <w:noWrap/>
            <w:vAlign w:val="bottom"/>
          </w:tcPr>
          <w:p w14:paraId="489BC7C9" w14:textId="26F6A187"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24</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2</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4bc</w:t>
            </w:r>
          </w:p>
        </w:tc>
        <w:tc>
          <w:tcPr>
            <w:tcW w:w="1572" w:type="dxa"/>
            <w:noWrap/>
            <w:vAlign w:val="bottom"/>
          </w:tcPr>
          <w:p w14:paraId="1B4C5339" w14:textId="2BC89339"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5A216615" w14:textId="6D61D747"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 xml:space="preserve">97± </w:t>
            </w:r>
            <w:r w:rsidR="00C91C4B"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4</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p>
        </w:tc>
        <w:tc>
          <w:tcPr>
            <w:tcW w:w="1297" w:type="dxa"/>
            <w:noWrap/>
            <w:vAlign w:val="bottom"/>
          </w:tcPr>
          <w:p w14:paraId="4E560C32" w14:textId="5468439F" w:rsidR="00BF3828" w:rsidRPr="00637C11" w:rsidRDefault="00BF3828" w:rsidP="00BF3828">
            <w:pPr>
              <w:jc w:val="center"/>
              <w:rPr>
                <w:rFonts w:ascii="Arial" w:hAnsi="Arial" w:cs="Arial"/>
                <w:color w:val="000000"/>
                <w:highlight w:val="cyan"/>
                <w:lang w:val="zh-CN" w:eastAsia="zh-CN"/>
              </w:rPr>
            </w:pPr>
            <w:bookmarkStart w:id="14" w:name="_Hlk216084572"/>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25±7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3</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4bc</w:t>
            </w:r>
            <w:bookmarkEnd w:id="14"/>
          </w:p>
        </w:tc>
        <w:tc>
          <w:tcPr>
            <w:tcW w:w="995" w:type="dxa"/>
          </w:tcPr>
          <w:p w14:paraId="561EA877"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61E53ED7" w14:textId="77777777" w:rsidTr="00F542F5">
        <w:trPr>
          <w:trHeight w:val="290"/>
          <w:jc w:val="center"/>
        </w:trPr>
        <w:tc>
          <w:tcPr>
            <w:tcW w:w="1610" w:type="dxa"/>
            <w:noWrap/>
            <w:vAlign w:val="bottom"/>
          </w:tcPr>
          <w:p w14:paraId="1A37EB80"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E4</w:t>
            </w:r>
          </w:p>
        </w:tc>
        <w:tc>
          <w:tcPr>
            <w:tcW w:w="1709" w:type="dxa"/>
            <w:noWrap/>
            <w:vAlign w:val="bottom"/>
          </w:tcPr>
          <w:p w14:paraId="6E524877" w14:textId="036DED30"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25</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79</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w:t>
            </w:r>
          </w:p>
        </w:tc>
        <w:tc>
          <w:tcPr>
            <w:tcW w:w="1709" w:type="dxa"/>
            <w:noWrap/>
            <w:vAlign w:val="bottom"/>
          </w:tcPr>
          <w:p w14:paraId="65B2FB8F" w14:textId="505F172A" w:rsidR="00BF3828" w:rsidRPr="00637C11" w:rsidRDefault="00BF3828" w:rsidP="00BF3828">
            <w:pPr>
              <w:jc w:val="center"/>
              <w:rPr>
                <w:rFonts w:ascii="Arial" w:hAnsi="Arial" w:cs="Arial"/>
                <w:color w:val="000000"/>
                <w:highlight w:val="cyan"/>
                <w:lang w:val="zh-CN" w:eastAsia="zh-CN"/>
              </w:rPr>
            </w:pPr>
            <w:bookmarkStart w:id="15" w:name="_Hlk216082864"/>
            <w:r w:rsidRPr="00637C11">
              <w:rPr>
                <w:rFonts w:ascii="Arial" w:hAnsi="Arial" w:cs="Arial"/>
                <w:color w:val="000000"/>
                <w:highlight w:val="cyan"/>
                <w:lang w:val="zh-CN" w:eastAsia="zh-CN"/>
              </w:rPr>
              <w:t>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25±</w:t>
            </w:r>
            <w:r w:rsidR="00EE5EAF"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4</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5a</w:t>
            </w:r>
            <w:bookmarkEnd w:id="15"/>
          </w:p>
        </w:tc>
        <w:tc>
          <w:tcPr>
            <w:tcW w:w="1572" w:type="dxa"/>
            <w:noWrap/>
            <w:vAlign w:val="bottom"/>
          </w:tcPr>
          <w:p w14:paraId="1E698062" w14:textId="42E51DE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51±</w:t>
            </w:r>
            <w:r w:rsidR="00F103F0"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5</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4a</w:t>
            </w:r>
          </w:p>
        </w:tc>
        <w:tc>
          <w:tcPr>
            <w:tcW w:w="1764" w:type="dxa"/>
            <w:noWrap/>
            <w:vAlign w:val="bottom"/>
          </w:tcPr>
          <w:p w14:paraId="506EE480" w14:textId="534C0952"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07±</w:t>
            </w:r>
            <w:r w:rsidR="00C91C4B"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2</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p>
        </w:tc>
        <w:tc>
          <w:tcPr>
            <w:tcW w:w="1297" w:type="dxa"/>
            <w:noWrap/>
            <w:vAlign w:val="bottom"/>
          </w:tcPr>
          <w:p w14:paraId="4940E57B" w14:textId="610E1AC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55±3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4bcd</w:t>
            </w:r>
          </w:p>
        </w:tc>
        <w:tc>
          <w:tcPr>
            <w:tcW w:w="995" w:type="dxa"/>
          </w:tcPr>
          <w:p w14:paraId="59B07780"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09117E34" w14:textId="77777777" w:rsidTr="00F542F5">
        <w:trPr>
          <w:trHeight w:val="290"/>
          <w:jc w:val="center"/>
        </w:trPr>
        <w:tc>
          <w:tcPr>
            <w:tcW w:w="1610" w:type="dxa"/>
            <w:noWrap/>
            <w:vAlign w:val="bottom"/>
          </w:tcPr>
          <w:p w14:paraId="32A8BA0A"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E5</w:t>
            </w:r>
          </w:p>
        </w:tc>
        <w:tc>
          <w:tcPr>
            <w:tcW w:w="1709" w:type="dxa"/>
            <w:noWrap/>
            <w:vAlign w:val="bottom"/>
          </w:tcPr>
          <w:p w14:paraId="0DF5D5BF" w14:textId="40891E66" w:rsidR="00BF3828" w:rsidRPr="00637C11" w:rsidRDefault="00BF3828" w:rsidP="0009473C">
            <w:pP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88±</w:t>
            </w:r>
            <w:r w:rsidR="0009473C"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2</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6abc</w:t>
            </w:r>
          </w:p>
        </w:tc>
        <w:tc>
          <w:tcPr>
            <w:tcW w:w="1709" w:type="dxa"/>
            <w:noWrap/>
            <w:vAlign w:val="bottom"/>
          </w:tcPr>
          <w:p w14:paraId="2B15B823" w14:textId="2BACAA11"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28</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51</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4c</w:t>
            </w:r>
          </w:p>
        </w:tc>
        <w:tc>
          <w:tcPr>
            <w:tcW w:w="1572" w:type="dxa"/>
            <w:noWrap/>
          </w:tcPr>
          <w:p w14:paraId="7B45CF95" w14:textId="571E4E19"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40398229" w14:textId="4952D85E"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93±</w:t>
            </w:r>
            <w:r w:rsidR="00C91C4B"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11</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w:t>
            </w:r>
          </w:p>
        </w:tc>
        <w:tc>
          <w:tcPr>
            <w:tcW w:w="1297" w:type="dxa"/>
            <w:noWrap/>
            <w:vAlign w:val="bottom"/>
          </w:tcPr>
          <w:p w14:paraId="7943429F" w14:textId="74354763"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36±</w:t>
            </w:r>
            <w:r w:rsidR="00F542F5"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5</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4bc</w:t>
            </w:r>
          </w:p>
        </w:tc>
        <w:tc>
          <w:tcPr>
            <w:tcW w:w="995" w:type="dxa"/>
          </w:tcPr>
          <w:p w14:paraId="245FC4E6"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1990614D" w14:textId="77777777" w:rsidTr="00F542F5">
        <w:trPr>
          <w:trHeight w:val="290"/>
          <w:jc w:val="center"/>
        </w:trPr>
        <w:tc>
          <w:tcPr>
            <w:tcW w:w="1610" w:type="dxa"/>
            <w:noWrap/>
            <w:vAlign w:val="bottom"/>
          </w:tcPr>
          <w:p w14:paraId="7F2351C6"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E6</w:t>
            </w:r>
          </w:p>
        </w:tc>
        <w:tc>
          <w:tcPr>
            <w:tcW w:w="1709" w:type="dxa"/>
            <w:noWrap/>
            <w:vAlign w:val="bottom"/>
          </w:tcPr>
          <w:p w14:paraId="090524AD" w14:textId="7685AE25"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 xml:space="preserve">70± </w:t>
            </w:r>
            <w:r w:rsidR="0009473C"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18</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5bc</w:t>
            </w:r>
          </w:p>
        </w:tc>
        <w:tc>
          <w:tcPr>
            <w:tcW w:w="1709" w:type="dxa"/>
            <w:noWrap/>
            <w:vAlign w:val="bottom"/>
          </w:tcPr>
          <w:p w14:paraId="255CAB2F" w14:textId="676C7CB6" w:rsidR="00BF3828" w:rsidRPr="00637C11" w:rsidRDefault="00BF3828" w:rsidP="00BF3828">
            <w:pPr>
              <w:jc w:val="center"/>
              <w:rPr>
                <w:rFonts w:ascii="Arial" w:hAnsi="Arial" w:cs="Arial"/>
                <w:color w:val="000000"/>
                <w:highlight w:val="cyan"/>
                <w:lang w:val="zh-CN" w:eastAsia="zh-CN"/>
              </w:rPr>
            </w:pPr>
            <w:bookmarkStart w:id="16" w:name="_Hlk216265891"/>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19</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w:t>
            </w:r>
            <w:r w:rsidR="00FE59EE">
              <w:rPr>
                <w:rFonts w:ascii="Arial" w:hAnsi="Arial" w:cs="Arial"/>
                <w:color w:val="000000"/>
                <w:highlight w:val="cyan"/>
                <w:lang w:val="fr-FR" w:eastAsia="zh-CN"/>
              </w:rPr>
              <w:t xml:space="preserve"> </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35</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4c</w:t>
            </w:r>
            <w:bookmarkEnd w:id="16"/>
          </w:p>
        </w:tc>
        <w:tc>
          <w:tcPr>
            <w:tcW w:w="1572" w:type="dxa"/>
            <w:noWrap/>
          </w:tcPr>
          <w:p w14:paraId="6F1FF599" w14:textId="59AD20FF"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381DF262" w14:textId="7D9EDAAB"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23±</w:t>
            </w:r>
            <w:r w:rsidR="00C91C4B"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9</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p>
        </w:tc>
        <w:tc>
          <w:tcPr>
            <w:tcW w:w="1297" w:type="dxa"/>
            <w:noWrap/>
            <w:vAlign w:val="bottom"/>
          </w:tcPr>
          <w:p w14:paraId="6FE8608E" w14:textId="29CC4810"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81±</w:t>
            </w:r>
            <w:r w:rsidR="00F542F5"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14</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4bcd</w:t>
            </w:r>
          </w:p>
        </w:tc>
        <w:tc>
          <w:tcPr>
            <w:tcW w:w="995" w:type="dxa"/>
          </w:tcPr>
          <w:p w14:paraId="40CD2850"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54D5153B" w14:textId="77777777" w:rsidTr="00F542F5">
        <w:trPr>
          <w:trHeight w:val="290"/>
          <w:jc w:val="center"/>
        </w:trPr>
        <w:tc>
          <w:tcPr>
            <w:tcW w:w="1610" w:type="dxa"/>
            <w:noWrap/>
            <w:vAlign w:val="bottom"/>
          </w:tcPr>
          <w:p w14:paraId="52F19173"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E7</w:t>
            </w:r>
          </w:p>
        </w:tc>
        <w:tc>
          <w:tcPr>
            <w:tcW w:w="1709" w:type="dxa"/>
            <w:noWrap/>
            <w:vAlign w:val="bottom"/>
          </w:tcPr>
          <w:p w14:paraId="1865D7C0" w14:textId="4F88763C"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87±</w:t>
            </w:r>
            <w:r w:rsidR="0009473C"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8</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6abc</w:t>
            </w:r>
          </w:p>
        </w:tc>
        <w:tc>
          <w:tcPr>
            <w:tcW w:w="1709" w:type="dxa"/>
            <w:noWrap/>
            <w:vAlign w:val="bottom"/>
          </w:tcPr>
          <w:p w14:paraId="1612949A" w14:textId="171E6448"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06±</w:t>
            </w:r>
            <w:r w:rsidR="00EE5EAF"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9</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4c</w:t>
            </w:r>
          </w:p>
        </w:tc>
        <w:tc>
          <w:tcPr>
            <w:tcW w:w="1572" w:type="dxa"/>
            <w:noWrap/>
          </w:tcPr>
          <w:p w14:paraId="61DBA618" w14:textId="39D7F97A"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427FD1DE" w14:textId="52778E21"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95</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1</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p>
        </w:tc>
        <w:tc>
          <w:tcPr>
            <w:tcW w:w="1297" w:type="dxa"/>
            <w:noWrap/>
            <w:vAlign w:val="bottom"/>
          </w:tcPr>
          <w:p w14:paraId="3CA301BF" w14:textId="6E5864D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88</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4cde</w:t>
            </w:r>
          </w:p>
        </w:tc>
        <w:tc>
          <w:tcPr>
            <w:tcW w:w="995" w:type="dxa"/>
          </w:tcPr>
          <w:p w14:paraId="5486DCE5"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448F754F" w14:textId="77777777" w:rsidTr="00F542F5">
        <w:trPr>
          <w:trHeight w:val="290"/>
          <w:jc w:val="center"/>
        </w:trPr>
        <w:tc>
          <w:tcPr>
            <w:tcW w:w="1610" w:type="dxa"/>
            <w:noWrap/>
            <w:vAlign w:val="bottom"/>
          </w:tcPr>
          <w:p w14:paraId="0D9C62AF"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E8</w:t>
            </w:r>
          </w:p>
        </w:tc>
        <w:tc>
          <w:tcPr>
            <w:tcW w:w="1709" w:type="dxa"/>
            <w:noWrap/>
            <w:vAlign w:val="bottom"/>
          </w:tcPr>
          <w:p w14:paraId="43829CC7" w14:textId="5BEDA153"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64</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w:t>
            </w:r>
            <w:r w:rsidR="0009473C"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3</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5bc</w:t>
            </w:r>
          </w:p>
        </w:tc>
        <w:tc>
          <w:tcPr>
            <w:tcW w:w="1709" w:type="dxa"/>
            <w:noWrap/>
            <w:vAlign w:val="bottom"/>
          </w:tcPr>
          <w:p w14:paraId="04C569E5" w14:textId="51143E0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5</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78±</w:t>
            </w:r>
            <w:r w:rsidR="00EE5EAF"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7</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4bc</w:t>
            </w:r>
          </w:p>
        </w:tc>
        <w:tc>
          <w:tcPr>
            <w:tcW w:w="1572" w:type="dxa"/>
            <w:noWrap/>
          </w:tcPr>
          <w:p w14:paraId="247C2360" w14:textId="10E49F4D"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4965E1A8" w14:textId="71ADAAC3"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63±</w:t>
            </w:r>
            <w:r w:rsidR="00C91C4B"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21</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3ab</w:t>
            </w:r>
          </w:p>
        </w:tc>
        <w:tc>
          <w:tcPr>
            <w:tcW w:w="1297" w:type="dxa"/>
            <w:noWrap/>
            <w:vAlign w:val="bottom"/>
          </w:tcPr>
          <w:p w14:paraId="648EC451" w14:textId="16C56436"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8</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84</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3de</w:t>
            </w:r>
          </w:p>
        </w:tc>
        <w:tc>
          <w:tcPr>
            <w:tcW w:w="995" w:type="dxa"/>
          </w:tcPr>
          <w:p w14:paraId="540E52E8"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3FBA6457" w14:textId="77777777" w:rsidTr="00F542F5">
        <w:trPr>
          <w:trHeight w:val="290"/>
          <w:jc w:val="center"/>
        </w:trPr>
        <w:tc>
          <w:tcPr>
            <w:tcW w:w="1610" w:type="dxa"/>
            <w:noWrap/>
            <w:vAlign w:val="bottom"/>
          </w:tcPr>
          <w:p w14:paraId="4E94282C"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E9</w:t>
            </w:r>
          </w:p>
        </w:tc>
        <w:tc>
          <w:tcPr>
            <w:tcW w:w="1709" w:type="dxa"/>
            <w:noWrap/>
            <w:vAlign w:val="bottom"/>
          </w:tcPr>
          <w:p w14:paraId="24D5FCF9" w14:textId="166D804E" w:rsidR="00BF3828" w:rsidRPr="00637C11" w:rsidRDefault="00BF3828" w:rsidP="00BF3828">
            <w:pPr>
              <w:jc w:val="center"/>
              <w:rPr>
                <w:rFonts w:ascii="Arial" w:hAnsi="Arial" w:cs="Arial"/>
                <w:color w:val="000000"/>
                <w:highlight w:val="cyan"/>
                <w:lang w:val="zh-CN" w:eastAsia="zh-CN"/>
              </w:rPr>
            </w:pPr>
            <w:bookmarkStart w:id="17" w:name="_Hlk216969902"/>
            <w:r w:rsidRPr="00637C11">
              <w:rPr>
                <w:rFonts w:ascii="Arial" w:hAnsi="Arial" w:cs="Arial"/>
                <w:color w:val="000000"/>
                <w:highlight w:val="cyan"/>
                <w:lang w:val="zh-CN" w:eastAsia="zh-CN"/>
              </w:rPr>
              <w:t>8</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 xml:space="preserve">1± </w:t>
            </w:r>
            <w:r w:rsidR="0009473C"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4</w:t>
            </w:r>
            <w:r w:rsidR="0009473C" w:rsidRPr="00637C11">
              <w:rPr>
                <w:rFonts w:ascii="Arial" w:hAnsi="Arial" w:cs="Arial"/>
                <w:color w:val="000000"/>
                <w:highlight w:val="cyan"/>
                <w:lang w:val="zh-CN" w:eastAsia="zh-CN"/>
              </w:rPr>
              <w:t>x 10</w:t>
            </w:r>
            <w:r w:rsidR="0009473C" w:rsidRPr="00637C11">
              <w:rPr>
                <w:rFonts w:ascii="Arial" w:hAnsi="Arial" w:cs="Arial"/>
                <w:color w:val="000000"/>
                <w:highlight w:val="cyan"/>
                <w:vertAlign w:val="superscript"/>
                <w:lang w:val="zh-CN" w:eastAsia="zh-CN"/>
              </w:rPr>
              <w:t>6abc</w:t>
            </w:r>
            <w:bookmarkEnd w:id="17"/>
          </w:p>
        </w:tc>
        <w:tc>
          <w:tcPr>
            <w:tcW w:w="1709" w:type="dxa"/>
            <w:noWrap/>
            <w:vAlign w:val="bottom"/>
          </w:tcPr>
          <w:p w14:paraId="40569FE5" w14:textId="39540FA8"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23±2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4abc</w:t>
            </w:r>
          </w:p>
        </w:tc>
        <w:tc>
          <w:tcPr>
            <w:tcW w:w="1572" w:type="dxa"/>
            <w:noWrap/>
          </w:tcPr>
          <w:p w14:paraId="5640D9F3" w14:textId="580F5CF6"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10F61D3E" w14:textId="324304AB"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297" w:type="dxa"/>
            <w:noWrap/>
            <w:vAlign w:val="bottom"/>
          </w:tcPr>
          <w:p w14:paraId="4CCC7E75" w14:textId="571FFAAF"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995" w:type="dxa"/>
          </w:tcPr>
          <w:p w14:paraId="5C1C2B6A"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7C344A0A" w14:textId="77777777" w:rsidTr="00F542F5">
        <w:trPr>
          <w:trHeight w:val="290"/>
          <w:jc w:val="center"/>
        </w:trPr>
        <w:tc>
          <w:tcPr>
            <w:tcW w:w="1610" w:type="dxa"/>
            <w:noWrap/>
            <w:vAlign w:val="bottom"/>
          </w:tcPr>
          <w:p w14:paraId="6CA8277B"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E10</w:t>
            </w:r>
          </w:p>
        </w:tc>
        <w:tc>
          <w:tcPr>
            <w:tcW w:w="1709" w:type="dxa"/>
            <w:noWrap/>
            <w:vAlign w:val="bottom"/>
          </w:tcPr>
          <w:p w14:paraId="09FF9DA3" w14:textId="07018316"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74</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27</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5bc</w:t>
            </w:r>
          </w:p>
        </w:tc>
        <w:tc>
          <w:tcPr>
            <w:tcW w:w="1709" w:type="dxa"/>
            <w:noWrap/>
            <w:vAlign w:val="bottom"/>
          </w:tcPr>
          <w:p w14:paraId="2E4F24BF" w14:textId="20093E20"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93±</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63</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4abc</w:t>
            </w:r>
          </w:p>
        </w:tc>
        <w:tc>
          <w:tcPr>
            <w:tcW w:w="1572" w:type="dxa"/>
            <w:noWrap/>
            <w:vAlign w:val="bottom"/>
          </w:tcPr>
          <w:p w14:paraId="2D418582" w14:textId="57C47E76" w:rsidR="00BF3828" w:rsidRPr="00637C11" w:rsidRDefault="00BF3828" w:rsidP="00BF3828">
            <w:pPr>
              <w:jc w:val="center"/>
              <w:rPr>
                <w:rFonts w:ascii="Arial" w:hAnsi="Arial" w:cs="Arial"/>
                <w:color w:val="000000"/>
                <w:highlight w:val="cyan"/>
                <w:lang w:val="zh-CN" w:eastAsia="zh-CN"/>
              </w:rPr>
            </w:pPr>
            <w:bookmarkStart w:id="18" w:name="_Hlk216970261"/>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99</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3b</w:t>
            </w:r>
            <w:bookmarkEnd w:id="18"/>
          </w:p>
        </w:tc>
        <w:tc>
          <w:tcPr>
            <w:tcW w:w="1764" w:type="dxa"/>
            <w:noWrap/>
            <w:vAlign w:val="bottom"/>
          </w:tcPr>
          <w:p w14:paraId="45ABA910" w14:textId="5B6C8DE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71</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3ab</w:t>
            </w:r>
          </w:p>
        </w:tc>
        <w:tc>
          <w:tcPr>
            <w:tcW w:w="1297" w:type="dxa"/>
            <w:noWrap/>
            <w:vAlign w:val="bottom"/>
          </w:tcPr>
          <w:p w14:paraId="6581A6AC" w14:textId="4566298F"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67</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4bcd</w:t>
            </w:r>
          </w:p>
        </w:tc>
        <w:tc>
          <w:tcPr>
            <w:tcW w:w="995" w:type="dxa"/>
          </w:tcPr>
          <w:p w14:paraId="39E408D9"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105B5006" w14:textId="77777777" w:rsidTr="00F542F5">
        <w:trPr>
          <w:trHeight w:val="290"/>
          <w:jc w:val="center"/>
        </w:trPr>
        <w:tc>
          <w:tcPr>
            <w:tcW w:w="1610" w:type="dxa"/>
            <w:noWrap/>
            <w:vAlign w:val="bottom"/>
          </w:tcPr>
          <w:p w14:paraId="7D096055"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E11</w:t>
            </w:r>
          </w:p>
        </w:tc>
        <w:tc>
          <w:tcPr>
            <w:tcW w:w="1709" w:type="dxa"/>
            <w:noWrap/>
            <w:vAlign w:val="bottom"/>
          </w:tcPr>
          <w:p w14:paraId="6BC1A313" w14:textId="6F916C28"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72±</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59</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6abc</w:t>
            </w:r>
          </w:p>
        </w:tc>
        <w:tc>
          <w:tcPr>
            <w:tcW w:w="1709" w:type="dxa"/>
            <w:noWrap/>
            <w:vAlign w:val="bottom"/>
          </w:tcPr>
          <w:p w14:paraId="7E99F607" w14:textId="350F0FA2"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12±</w:t>
            </w:r>
            <w:r w:rsidR="00F103F0"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2</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4bc</w:t>
            </w:r>
          </w:p>
        </w:tc>
        <w:tc>
          <w:tcPr>
            <w:tcW w:w="1572" w:type="dxa"/>
            <w:noWrap/>
          </w:tcPr>
          <w:p w14:paraId="73805A8F" w14:textId="3D9CCC55"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1E1F0F12" w14:textId="6C93ED27"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79±</w:t>
            </w:r>
            <w:r w:rsidR="00C91C4B"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4</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3ab</w:t>
            </w:r>
          </w:p>
        </w:tc>
        <w:tc>
          <w:tcPr>
            <w:tcW w:w="1297" w:type="dxa"/>
            <w:noWrap/>
            <w:vAlign w:val="bottom"/>
          </w:tcPr>
          <w:p w14:paraId="2891E767" w14:textId="7C901C9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72±</w:t>
            </w:r>
            <w:r w:rsidR="00F542F5"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98</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4cde</w:t>
            </w:r>
          </w:p>
        </w:tc>
        <w:tc>
          <w:tcPr>
            <w:tcW w:w="995" w:type="dxa"/>
          </w:tcPr>
          <w:p w14:paraId="0067274C"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5D59B1C4" w14:textId="77777777" w:rsidTr="00F542F5">
        <w:trPr>
          <w:trHeight w:val="290"/>
          <w:jc w:val="center"/>
        </w:trPr>
        <w:tc>
          <w:tcPr>
            <w:tcW w:w="1610" w:type="dxa"/>
            <w:noWrap/>
            <w:vAlign w:val="bottom"/>
          </w:tcPr>
          <w:p w14:paraId="1A19BF9D"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E12</w:t>
            </w:r>
          </w:p>
        </w:tc>
        <w:tc>
          <w:tcPr>
            <w:tcW w:w="1709" w:type="dxa"/>
            <w:noWrap/>
            <w:vAlign w:val="bottom"/>
          </w:tcPr>
          <w:p w14:paraId="68D8AC2D" w14:textId="13640297"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91±</w:t>
            </w:r>
            <w:r w:rsidR="0009473C"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2</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6abc</w:t>
            </w:r>
          </w:p>
        </w:tc>
        <w:tc>
          <w:tcPr>
            <w:tcW w:w="1709" w:type="dxa"/>
            <w:noWrap/>
            <w:vAlign w:val="bottom"/>
          </w:tcPr>
          <w:p w14:paraId="5B522AF2" w14:textId="55958A3C"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5</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79</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1</w:t>
            </w:r>
            <w:r w:rsidRPr="00637C11">
              <w:rPr>
                <w:rFonts w:ascii="Calibri" w:eastAsia="Calibri" w:hAnsi="Calibri"/>
                <w:kern w:val="2"/>
                <w:sz w:val="22"/>
                <w:szCs w:val="22"/>
                <w:highlight w:val="cyan"/>
                <w14:ligatures w14:val="standardContextual"/>
              </w:rPr>
              <w:t xml:space="preserve"> </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4bc</w:t>
            </w:r>
          </w:p>
        </w:tc>
        <w:tc>
          <w:tcPr>
            <w:tcW w:w="1572" w:type="dxa"/>
            <w:noWrap/>
          </w:tcPr>
          <w:p w14:paraId="7A4667D8" w14:textId="16F3DF54"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7A0AB2D1" w14:textId="078CBFF3"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51±</w:t>
            </w:r>
            <w:r w:rsidR="00C91C4B"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55</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p>
        </w:tc>
        <w:tc>
          <w:tcPr>
            <w:tcW w:w="1297" w:type="dxa"/>
            <w:noWrap/>
            <w:vAlign w:val="bottom"/>
          </w:tcPr>
          <w:p w14:paraId="077AE4C1" w14:textId="3B1BB405"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22</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10</w:t>
            </w:r>
            <w:r w:rsidR="00F542F5" w:rsidRPr="00637C11">
              <w:rPr>
                <w:rFonts w:ascii="Arial" w:hAnsi="Arial" w:cs="Arial"/>
                <w:color w:val="000000"/>
                <w:highlight w:val="cyan"/>
                <w:lang w:val="zh-CN" w:eastAsia="zh-CN"/>
              </w:rPr>
              <w:t xml:space="preserve"> x 10</w:t>
            </w:r>
            <w:r w:rsidR="00F542F5" w:rsidRPr="00637C11">
              <w:rPr>
                <w:rFonts w:ascii="Arial" w:hAnsi="Arial" w:cs="Arial"/>
                <w:color w:val="000000"/>
                <w:highlight w:val="cyan"/>
                <w:vertAlign w:val="superscript"/>
                <w:lang w:val="zh-CN" w:eastAsia="zh-CN"/>
              </w:rPr>
              <w:t>3de</w:t>
            </w:r>
          </w:p>
        </w:tc>
        <w:tc>
          <w:tcPr>
            <w:tcW w:w="995" w:type="dxa"/>
          </w:tcPr>
          <w:p w14:paraId="10A67817"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534759EE" w14:textId="77777777" w:rsidTr="00F542F5">
        <w:trPr>
          <w:trHeight w:val="290"/>
          <w:jc w:val="center"/>
        </w:trPr>
        <w:tc>
          <w:tcPr>
            <w:tcW w:w="1610" w:type="dxa"/>
            <w:noWrap/>
            <w:vAlign w:val="bottom"/>
          </w:tcPr>
          <w:p w14:paraId="55059ADF"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E13</w:t>
            </w:r>
          </w:p>
        </w:tc>
        <w:tc>
          <w:tcPr>
            <w:tcW w:w="1709" w:type="dxa"/>
            <w:noWrap/>
            <w:vAlign w:val="bottom"/>
          </w:tcPr>
          <w:p w14:paraId="531341B7" w14:textId="08979A17"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50</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8</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4</w:t>
            </w:r>
            <w:r w:rsidR="0009473C" w:rsidRPr="00637C11">
              <w:rPr>
                <w:rFonts w:ascii="Arial" w:hAnsi="Arial" w:cs="Arial"/>
                <w:color w:val="000000"/>
                <w:highlight w:val="cyan"/>
                <w:lang w:val="zh-CN" w:eastAsia="zh-CN"/>
              </w:rPr>
              <w:t>x10</w:t>
            </w:r>
            <w:r w:rsidR="0009473C" w:rsidRPr="00637C11">
              <w:rPr>
                <w:rFonts w:ascii="Arial" w:hAnsi="Arial" w:cs="Arial"/>
                <w:color w:val="000000"/>
                <w:highlight w:val="cyan"/>
                <w:vertAlign w:val="superscript"/>
                <w:lang w:val="zh-CN" w:eastAsia="zh-CN"/>
              </w:rPr>
              <w:t>6abc</w:t>
            </w:r>
          </w:p>
        </w:tc>
        <w:tc>
          <w:tcPr>
            <w:tcW w:w="1709" w:type="dxa"/>
            <w:noWrap/>
            <w:vAlign w:val="bottom"/>
          </w:tcPr>
          <w:p w14:paraId="24CCE81E" w14:textId="6280A878"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01± 4</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4ab</w:t>
            </w:r>
          </w:p>
        </w:tc>
        <w:tc>
          <w:tcPr>
            <w:tcW w:w="1572" w:type="dxa"/>
            <w:noWrap/>
            <w:vAlign w:val="bottom"/>
          </w:tcPr>
          <w:p w14:paraId="63F18A2F" w14:textId="6009C134"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3</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40±</w:t>
            </w:r>
            <w:r w:rsidR="00C91C4B"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8</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3c</w:t>
            </w:r>
          </w:p>
        </w:tc>
        <w:tc>
          <w:tcPr>
            <w:tcW w:w="1764" w:type="dxa"/>
            <w:noWrap/>
            <w:vAlign w:val="bottom"/>
          </w:tcPr>
          <w:p w14:paraId="444F0B42" w14:textId="11ECCD9B" w:rsidR="00BF3828" w:rsidRPr="00637C11" w:rsidRDefault="00BF3828" w:rsidP="00BF3828">
            <w:pPr>
              <w:jc w:val="center"/>
              <w:rPr>
                <w:rFonts w:ascii="Arial" w:hAnsi="Arial" w:cs="Arial"/>
                <w:color w:val="000000"/>
                <w:highlight w:val="cyan"/>
                <w:lang w:val="zh-CN" w:eastAsia="zh-CN"/>
              </w:rPr>
            </w:pPr>
            <w:bookmarkStart w:id="19" w:name="_Hlk216970333"/>
            <w:r w:rsidRPr="00637C11">
              <w:rPr>
                <w:rFonts w:ascii="Arial" w:hAnsi="Arial" w:cs="Arial"/>
                <w:color w:val="000000"/>
                <w:highlight w:val="cyan"/>
                <w:lang w:val="zh-CN" w:eastAsia="zh-CN"/>
              </w:rPr>
              <w:t>8</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45</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1</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bookmarkEnd w:id="19"/>
          </w:p>
        </w:tc>
        <w:tc>
          <w:tcPr>
            <w:tcW w:w="1297" w:type="dxa"/>
            <w:noWrap/>
            <w:vAlign w:val="bottom"/>
          </w:tcPr>
          <w:p w14:paraId="276FC92E" w14:textId="47200ACE"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5</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87</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8</w:t>
            </w:r>
            <w:r w:rsidRPr="00637C11">
              <w:rPr>
                <w:rFonts w:ascii="Calibri" w:eastAsia="Calibri" w:hAnsi="Calibri"/>
                <w:kern w:val="2"/>
                <w:sz w:val="22"/>
                <w:szCs w:val="22"/>
                <w:highlight w:val="cyan"/>
                <w14:ligatures w14:val="standardContextual"/>
              </w:rPr>
              <w:t xml:space="preserve"> </w:t>
            </w:r>
            <w:r w:rsidR="00F542F5" w:rsidRPr="00637C11">
              <w:rPr>
                <w:rFonts w:ascii="Arial" w:hAnsi="Arial" w:cs="Arial"/>
                <w:color w:val="000000"/>
                <w:highlight w:val="cyan"/>
                <w:lang w:val="zh-CN" w:eastAsia="zh-CN"/>
              </w:rPr>
              <w:t>x 10</w:t>
            </w:r>
            <w:r w:rsidR="00F542F5" w:rsidRPr="00637C11">
              <w:rPr>
                <w:rFonts w:ascii="Arial" w:hAnsi="Arial" w:cs="Arial"/>
                <w:color w:val="000000"/>
                <w:highlight w:val="cyan"/>
                <w:vertAlign w:val="superscript"/>
                <w:lang w:val="zh-CN" w:eastAsia="zh-CN"/>
              </w:rPr>
              <w:t>4bc</w:t>
            </w:r>
          </w:p>
        </w:tc>
        <w:tc>
          <w:tcPr>
            <w:tcW w:w="995" w:type="dxa"/>
          </w:tcPr>
          <w:p w14:paraId="0685BA43"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677B1DFA" w14:textId="77777777" w:rsidTr="00F542F5">
        <w:trPr>
          <w:trHeight w:val="290"/>
          <w:jc w:val="center"/>
        </w:trPr>
        <w:tc>
          <w:tcPr>
            <w:tcW w:w="1610" w:type="dxa"/>
            <w:noWrap/>
            <w:vAlign w:val="bottom"/>
          </w:tcPr>
          <w:p w14:paraId="7351E523"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E14</w:t>
            </w:r>
          </w:p>
        </w:tc>
        <w:tc>
          <w:tcPr>
            <w:tcW w:w="1709" w:type="dxa"/>
            <w:noWrap/>
            <w:vAlign w:val="bottom"/>
          </w:tcPr>
          <w:p w14:paraId="27D05C36" w14:textId="7867EE9D"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29</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6abc</w:t>
            </w:r>
          </w:p>
        </w:tc>
        <w:tc>
          <w:tcPr>
            <w:tcW w:w="1709" w:type="dxa"/>
            <w:noWrap/>
            <w:vAlign w:val="bottom"/>
          </w:tcPr>
          <w:p w14:paraId="7F6E5E0D" w14:textId="35DD9549"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87±</w:t>
            </w:r>
            <w:r w:rsidR="00F103F0"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3</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4c</w:t>
            </w:r>
          </w:p>
        </w:tc>
        <w:tc>
          <w:tcPr>
            <w:tcW w:w="1572" w:type="dxa"/>
            <w:noWrap/>
          </w:tcPr>
          <w:p w14:paraId="481B2224" w14:textId="70DFD007"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noWrap/>
            <w:vAlign w:val="bottom"/>
          </w:tcPr>
          <w:p w14:paraId="53F99E03" w14:textId="28F1F0F1"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7</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28</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8</w:t>
            </w:r>
            <w:r w:rsidR="00C91C4B" w:rsidRPr="00637C11">
              <w:rPr>
                <w:rFonts w:ascii="Arial" w:hAnsi="Arial" w:cs="Arial"/>
                <w:color w:val="000000"/>
                <w:highlight w:val="cyan"/>
                <w:lang w:val="zh-CN" w:eastAsia="zh-CN"/>
              </w:rPr>
              <w:t>x 10</w:t>
            </w:r>
            <w:r w:rsidR="00C91C4B" w:rsidRPr="00637C11">
              <w:rPr>
                <w:rFonts w:ascii="Arial" w:hAnsi="Arial" w:cs="Arial"/>
                <w:color w:val="000000"/>
                <w:highlight w:val="cyan"/>
                <w:vertAlign w:val="superscript"/>
                <w:lang w:val="zh-CN" w:eastAsia="zh-CN"/>
              </w:rPr>
              <w:t>4ab</w:t>
            </w:r>
          </w:p>
        </w:tc>
        <w:tc>
          <w:tcPr>
            <w:tcW w:w="1297" w:type="dxa"/>
            <w:noWrap/>
            <w:vAlign w:val="bottom"/>
          </w:tcPr>
          <w:p w14:paraId="2A2FB840" w14:textId="08E3B2CA"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6</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63</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w:t>
            </w:r>
            <w:r w:rsidR="00F542F5" w:rsidRPr="00637C11">
              <w:rPr>
                <w:rFonts w:ascii="Arial" w:hAnsi="Arial" w:cs="Arial"/>
                <w:color w:val="000000"/>
                <w:highlight w:val="cyan"/>
                <w:lang w:val="fr-FR" w:eastAsia="zh-CN"/>
              </w:rPr>
              <w:t>0.0</w:t>
            </w:r>
            <w:r w:rsidRPr="00637C11">
              <w:rPr>
                <w:rFonts w:ascii="Arial" w:hAnsi="Arial" w:cs="Arial"/>
                <w:color w:val="000000"/>
                <w:highlight w:val="cyan"/>
                <w:lang w:val="zh-CN" w:eastAsia="zh-CN"/>
              </w:rPr>
              <w:t>4</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4bc</w:t>
            </w:r>
          </w:p>
        </w:tc>
        <w:tc>
          <w:tcPr>
            <w:tcW w:w="995" w:type="dxa"/>
          </w:tcPr>
          <w:p w14:paraId="03BC3CF4"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4065CDB4" w14:textId="77777777" w:rsidTr="00F542F5">
        <w:trPr>
          <w:trHeight w:val="290"/>
          <w:jc w:val="center"/>
        </w:trPr>
        <w:tc>
          <w:tcPr>
            <w:tcW w:w="1610" w:type="dxa"/>
            <w:tcBorders>
              <w:bottom w:val="single" w:sz="4" w:space="0" w:color="auto"/>
            </w:tcBorders>
            <w:noWrap/>
            <w:vAlign w:val="bottom"/>
          </w:tcPr>
          <w:p w14:paraId="7939E8A4"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E15</w:t>
            </w:r>
          </w:p>
        </w:tc>
        <w:tc>
          <w:tcPr>
            <w:tcW w:w="1709" w:type="dxa"/>
            <w:tcBorders>
              <w:bottom w:val="single" w:sz="4" w:space="0" w:color="auto"/>
            </w:tcBorders>
            <w:noWrap/>
            <w:vAlign w:val="bottom"/>
          </w:tcPr>
          <w:p w14:paraId="3D9EE034" w14:textId="3B34B309"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08±</w:t>
            </w:r>
            <w:r w:rsidR="00EE5EAF"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95</w:t>
            </w:r>
            <w:r w:rsidR="00EE5EAF" w:rsidRPr="00637C11">
              <w:rPr>
                <w:rFonts w:ascii="Arial" w:hAnsi="Arial" w:cs="Arial"/>
                <w:color w:val="000000"/>
                <w:highlight w:val="cyan"/>
                <w:lang w:val="zh-CN" w:eastAsia="zh-CN"/>
              </w:rPr>
              <w:t>x10</w:t>
            </w:r>
            <w:r w:rsidR="00EE5EAF" w:rsidRPr="00637C11">
              <w:rPr>
                <w:rFonts w:ascii="Arial" w:hAnsi="Arial" w:cs="Arial"/>
                <w:color w:val="000000"/>
                <w:highlight w:val="cyan"/>
                <w:vertAlign w:val="superscript"/>
                <w:lang w:val="zh-CN" w:eastAsia="zh-CN"/>
              </w:rPr>
              <w:t xml:space="preserve">6abc </w:t>
            </w:r>
          </w:p>
        </w:tc>
        <w:tc>
          <w:tcPr>
            <w:tcW w:w="1709" w:type="dxa"/>
            <w:tcBorders>
              <w:bottom w:val="single" w:sz="4" w:space="0" w:color="auto"/>
            </w:tcBorders>
            <w:noWrap/>
            <w:vAlign w:val="bottom"/>
          </w:tcPr>
          <w:p w14:paraId="130BF1DA" w14:textId="708B1131"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2</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71</w:t>
            </w:r>
            <w:r w:rsidRPr="00637C11">
              <w:rPr>
                <w:rFonts w:ascii="Calibri" w:eastAsia="Calibri" w:hAnsi="Calibri"/>
                <w:kern w:val="2"/>
                <w:sz w:val="22"/>
                <w:szCs w:val="22"/>
                <w:highlight w:val="cyan"/>
                <w14:ligatures w14:val="standardContextual"/>
              </w:rPr>
              <w:t xml:space="preserve"> </w:t>
            </w:r>
            <w:r w:rsidRPr="00637C11">
              <w:rPr>
                <w:rFonts w:ascii="Arial" w:hAnsi="Arial" w:cs="Arial"/>
                <w:color w:val="000000"/>
                <w:highlight w:val="cyan"/>
                <w:lang w:val="zh-CN" w:eastAsia="zh-CN"/>
              </w:rPr>
              <w:t xml:space="preserve">± </w:t>
            </w:r>
            <w:r w:rsidR="00F103F0"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82</w:t>
            </w:r>
            <w:r w:rsidR="00F103F0" w:rsidRPr="00637C11">
              <w:rPr>
                <w:rFonts w:ascii="Arial" w:hAnsi="Arial" w:cs="Arial"/>
                <w:color w:val="000000"/>
                <w:highlight w:val="cyan"/>
                <w:lang w:val="zh-CN" w:eastAsia="zh-CN"/>
              </w:rPr>
              <w:t>x10</w:t>
            </w:r>
            <w:r w:rsidR="00F103F0" w:rsidRPr="00637C11">
              <w:rPr>
                <w:rFonts w:ascii="Arial" w:hAnsi="Arial" w:cs="Arial"/>
                <w:color w:val="000000"/>
                <w:highlight w:val="cyan"/>
                <w:vertAlign w:val="superscript"/>
                <w:lang w:val="zh-CN" w:eastAsia="zh-CN"/>
              </w:rPr>
              <w:t>4c</w:t>
            </w:r>
          </w:p>
        </w:tc>
        <w:tc>
          <w:tcPr>
            <w:tcW w:w="1572" w:type="dxa"/>
            <w:tcBorders>
              <w:bottom w:val="single" w:sz="4" w:space="0" w:color="auto"/>
            </w:tcBorders>
            <w:noWrap/>
          </w:tcPr>
          <w:p w14:paraId="4C49EC32" w14:textId="61A70CEB" w:rsidR="00BF3828" w:rsidRPr="00637C11" w:rsidRDefault="00BF3828" w:rsidP="00BF3828">
            <w:pPr>
              <w:jc w:val="center"/>
              <w:rPr>
                <w:rFonts w:ascii="Arial" w:hAnsi="Arial" w:cs="Arial"/>
                <w:color w:val="000000"/>
                <w:highlight w:val="cyan"/>
                <w:lang w:val="fr-FR" w:eastAsia="zh-CN"/>
              </w:rPr>
            </w:pPr>
            <w:r w:rsidRPr="00637C11">
              <w:rPr>
                <w:rFonts w:ascii="Arial" w:hAnsi="Arial" w:cs="Arial"/>
                <w:color w:val="000000"/>
                <w:highlight w:val="cyan"/>
                <w:lang w:val="zh-CN" w:eastAsia="zh-CN"/>
              </w:rPr>
              <w:t>&lt;10</w:t>
            </w:r>
          </w:p>
        </w:tc>
        <w:tc>
          <w:tcPr>
            <w:tcW w:w="1764" w:type="dxa"/>
            <w:tcBorders>
              <w:bottom w:val="single" w:sz="4" w:space="0" w:color="auto"/>
            </w:tcBorders>
            <w:noWrap/>
            <w:vAlign w:val="bottom"/>
          </w:tcPr>
          <w:p w14:paraId="4AF71640" w14:textId="66FD3468"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 xml:space="preserve">59± </w:t>
            </w:r>
            <w:r w:rsidR="00F542F5"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97</w:t>
            </w:r>
            <w:r w:rsidR="00C91C4B" w:rsidRPr="00637C11">
              <w:rPr>
                <w:rFonts w:ascii="Arial" w:hAnsi="Arial" w:cs="Arial"/>
                <w:color w:val="000000"/>
                <w:highlight w:val="cyan"/>
                <w:lang w:val="zh-CN" w:eastAsia="zh-CN"/>
              </w:rPr>
              <w:t>x10</w:t>
            </w:r>
            <w:r w:rsidR="00C91C4B" w:rsidRPr="00637C11">
              <w:rPr>
                <w:rFonts w:ascii="Arial" w:hAnsi="Arial" w:cs="Arial"/>
                <w:color w:val="000000"/>
                <w:highlight w:val="cyan"/>
                <w:vertAlign w:val="superscript"/>
                <w:lang w:val="zh-CN" w:eastAsia="zh-CN"/>
              </w:rPr>
              <w:t>4ab</w:t>
            </w:r>
          </w:p>
        </w:tc>
        <w:tc>
          <w:tcPr>
            <w:tcW w:w="1297" w:type="dxa"/>
            <w:tcBorders>
              <w:bottom w:val="single" w:sz="4" w:space="0" w:color="auto"/>
            </w:tcBorders>
            <w:noWrap/>
            <w:vAlign w:val="bottom"/>
          </w:tcPr>
          <w:p w14:paraId="041D7829" w14:textId="71FD2C3A"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highlight w:val="cyan"/>
                <w:lang w:val="zh-CN" w:eastAsia="zh-CN"/>
              </w:rPr>
              <w:t>1</w:t>
            </w:r>
            <w:r w:rsidRPr="00637C11">
              <w:rPr>
                <w:rFonts w:ascii="Arial" w:hAnsi="Arial" w:cs="Arial"/>
                <w:color w:val="000000"/>
                <w:highlight w:val="cyan"/>
                <w:lang w:val="fr-FR" w:eastAsia="zh-CN"/>
              </w:rPr>
              <w:t>.</w:t>
            </w:r>
            <w:r w:rsidRPr="00637C11">
              <w:rPr>
                <w:rFonts w:ascii="Arial" w:hAnsi="Arial" w:cs="Arial"/>
                <w:color w:val="000000"/>
                <w:highlight w:val="cyan"/>
                <w:lang w:val="zh-CN" w:eastAsia="zh-CN"/>
              </w:rPr>
              <w:t>55±</w:t>
            </w:r>
            <w:r w:rsidR="00F542F5" w:rsidRPr="00637C11">
              <w:rPr>
                <w:rFonts w:ascii="Arial" w:hAnsi="Arial" w:cs="Arial"/>
                <w:color w:val="000000"/>
                <w:highlight w:val="cyan"/>
                <w:lang w:val="fr-FR" w:eastAsia="zh-CN"/>
              </w:rPr>
              <w:t>0.</w:t>
            </w:r>
            <w:r w:rsidRPr="00637C11">
              <w:rPr>
                <w:rFonts w:ascii="Arial" w:hAnsi="Arial" w:cs="Arial"/>
                <w:color w:val="000000"/>
                <w:highlight w:val="cyan"/>
                <w:lang w:val="zh-CN" w:eastAsia="zh-CN"/>
              </w:rPr>
              <w:t>62</w:t>
            </w:r>
            <w:r w:rsidR="00F542F5" w:rsidRPr="00637C11">
              <w:rPr>
                <w:rFonts w:ascii="Arial" w:hAnsi="Arial" w:cs="Arial"/>
                <w:color w:val="000000"/>
                <w:highlight w:val="cyan"/>
                <w:lang w:val="zh-CN" w:eastAsia="zh-CN"/>
              </w:rPr>
              <w:t>x10</w:t>
            </w:r>
            <w:r w:rsidR="00F542F5" w:rsidRPr="00637C11">
              <w:rPr>
                <w:rFonts w:ascii="Arial" w:hAnsi="Arial" w:cs="Arial"/>
                <w:color w:val="000000"/>
                <w:highlight w:val="cyan"/>
                <w:vertAlign w:val="superscript"/>
                <w:lang w:val="zh-CN" w:eastAsia="zh-CN"/>
              </w:rPr>
              <w:t>5a</w:t>
            </w:r>
          </w:p>
        </w:tc>
        <w:tc>
          <w:tcPr>
            <w:tcW w:w="995" w:type="dxa"/>
            <w:tcBorders>
              <w:bottom w:val="single" w:sz="4" w:space="0" w:color="auto"/>
            </w:tcBorders>
          </w:tcPr>
          <w:p w14:paraId="79976760"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Abs</w:t>
            </w:r>
            <w:r w:rsidRPr="00637C11">
              <w:rPr>
                <w:rFonts w:ascii="Arial" w:hAnsi="Arial" w:cs="Arial"/>
                <w:color w:val="000000"/>
                <w:lang w:val="fr-FR" w:eastAsia="zh-CN"/>
              </w:rPr>
              <w:t>ence</w:t>
            </w:r>
          </w:p>
        </w:tc>
      </w:tr>
      <w:tr w:rsidR="00BF3828" w:rsidRPr="00637C11" w14:paraId="01351BDD" w14:textId="77777777" w:rsidTr="00F542F5">
        <w:trPr>
          <w:trHeight w:val="290"/>
          <w:jc w:val="center"/>
        </w:trPr>
        <w:tc>
          <w:tcPr>
            <w:tcW w:w="1610" w:type="dxa"/>
            <w:tcBorders>
              <w:top w:val="single" w:sz="4" w:space="0" w:color="auto"/>
              <w:bottom w:val="nil"/>
            </w:tcBorders>
            <w:noWrap/>
            <w:vAlign w:val="bottom"/>
          </w:tcPr>
          <w:p w14:paraId="1C9147BD" w14:textId="77777777" w:rsidR="00BF3828" w:rsidRPr="00637C11" w:rsidRDefault="00BF3828" w:rsidP="00BF3828">
            <w:pPr>
              <w:rPr>
                <w:rFonts w:ascii="Arial" w:hAnsi="Arial" w:cs="Arial"/>
                <w:color w:val="000000"/>
                <w:lang w:val="zh-CN" w:eastAsia="zh-CN"/>
              </w:rPr>
            </w:pPr>
            <w:r w:rsidRPr="00637C11">
              <w:rPr>
                <w:rFonts w:ascii="Arial" w:hAnsi="Arial" w:cs="Arial"/>
                <w:color w:val="000000"/>
                <w:lang w:val="zh-CN" w:eastAsia="zh-CN"/>
              </w:rPr>
              <w:t>Pr &gt; F</w:t>
            </w:r>
          </w:p>
        </w:tc>
        <w:tc>
          <w:tcPr>
            <w:tcW w:w="1709" w:type="dxa"/>
            <w:tcBorders>
              <w:top w:val="single" w:sz="4" w:space="0" w:color="auto"/>
              <w:bottom w:val="nil"/>
            </w:tcBorders>
            <w:noWrap/>
            <w:vAlign w:val="bottom"/>
          </w:tcPr>
          <w:p w14:paraId="0C79CCDE"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0.000</w:t>
            </w:r>
          </w:p>
        </w:tc>
        <w:tc>
          <w:tcPr>
            <w:tcW w:w="1709" w:type="dxa"/>
            <w:tcBorders>
              <w:top w:val="single" w:sz="4" w:space="0" w:color="auto"/>
              <w:bottom w:val="nil"/>
            </w:tcBorders>
            <w:noWrap/>
            <w:vAlign w:val="bottom"/>
          </w:tcPr>
          <w:p w14:paraId="37B524C2"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0.000</w:t>
            </w:r>
          </w:p>
        </w:tc>
        <w:tc>
          <w:tcPr>
            <w:tcW w:w="1572" w:type="dxa"/>
            <w:tcBorders>
              <w:top w:val="single" w:sz="4" w:space="0" w:color="auto"/>
              <w:bottom w:val="nil"/>
            </w:tcBorders>
            <w:noWrap/>
            <w:vAlign w:val="bottom"/>
          </w:tcPr>
          <w:p w14:paraId="3B500496"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0.000</w:t>
            </w:r>
          </w:p>
        </w:tc>
        <w:tc>
          <w:tcPr>
            <w:tcW w:w="1764" w:type="dxa"/>
            <w:tcBorders>
              <w:top w:val="single" w:sz="4" w:space="0" w:color="auto"/>
              <w:bottom w:val="nil"/>
            </w:tcBorders>
            <w:noWrap/>
            <w:vAlign w:val="bottom"/>
          </w:tcPr>
          <w:p w14:paraId="07CCCDBB"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0.000</w:t>
            </w:r>
          </w:p>
        </w:tc>
        <w:tc>
          <w:tcPr>
            <w:tcW w:w="1297" w:type="dxa"/>
            <w:tcBorders>
              <w:top w:val="single" w:sz="4" w:space="0" w:color="auto"/>
              <w:bottom w:val="nil"/>
            </w:tcBorders>
            <w:noWrap/>
            <w:vAlign w:val="bottom"/>
          </w:tcPr>
          <w:p w14:paraId="56FD2D3D"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0.000</w:t>
            </w:r>
          </w:p>
        </w:tc>
        <w:tc>
          <w:tcPr>
            <w:tcW w:w="995" w:type="dxa"/>
            <w:tcBorders>
              <w:top w:val="single" w:sz="4" w:space="0" w:color="auto"/>
              <w:bottom w:val="nil"/>
            </w:tcBorders>
          </w:tcPr>
          <w:p w14:paraId="49BD60BD"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w:t>
            </w:r>
          </w:p>
        </w:tc>
      </w:tr>
      <w:tr w:rsidR="00BF3828" w:rsidRPr="00637C11" w14:paraId="5B5BE525" w14:textId="77777777" w:rsidTr="00F542F5">
        <w:trPr>
          <w:trHeight w:val="300"/>
          <w:jc w:val="center"/>
        </w:trPr>
        <w:tc>
          <w:tcPr>
            <w:tcW w:w="1610" w:type="dxa"/>
            <w:tcBorders>
              <w:top w:val="nil"/>
              <w:bottom w:val="single" w:sz="4" w:space="0" w:color="auto"/>
            </w:tcBorders>
            <w:noWrap/>
            <w:vAlign w:val="bottom"/>
          </w:tcPr>
          <w:p w14:paraId="6D7AA1A8" w14:textId="77777777" w:rsidR="00BF3828" w:rsidRPr="00637C11" w:rsidRDefault="00BF3828" w:rsidP="00BF3828">
            <w:pPr>
              <w:rPr>
                <w:rFonts w:ascii="Arial" w:hAnsi="Arial" w:cs="Arial"/>
                <w:color w:val="000000"/>
                <w:lang w:val="fr-FR" w:eastAsia="zh-CN"/>
              </w:rPr>
            </w:pPr>
            <w:r w:rsidRPr="00637C11">
              <w:rPr>
                <w:rFonts w:ascii="Arial" w:hAnsi="Arial" w:cs="Arial"/>
                <w:color w:val="000000"/>
                <w:lang w:val="zh-CN" w:eastAsia="zh-CN"/>
              </w:rPr>
              <w:t>Significa</w:t>
            </w:r>
            <w:r w:rsidRPr="00637C11">
              <w:rPr>
                <w:rFonts w:ascii="Arial" w:hAnsi="Arial" w:cs="Arial"/>
                <w:color w:val="000000"/>
                <w:lang w:val="fr-FR" w:eastAsia="zh-CN"/>
              </w:rPr>
              <w:t>nt</w:t>
            </w:r>
          </w:p>
        </w:tc>
        <w:tc>
          <w:tcPr>
            <w:tcW w:w="1709" w:type="dxa"/>
            <w:tcBorders>
              <w:top w:val="nil"/>
              <w:bottom w:val="single" w:sz="4" w:space="0" w:color="auto"/>
            </w:tcBorders>
            <w:noWrap/>
            <w:vAlign w:val="bottom"/>
          </w:tcPr>
          <w:p w14:paraId="1498A8F7" w14:textId="77777777" w:rsidR="00BF3828" w:rsidRPr="00637C11" w:rsidRDefault="00BF3828" w:rsidP="00BF3828">
            <w:pPr>
              <w:jc w:val="center"/>
              <w:rPr>
                <w:rFonts w:ascii="Arial" w:hAnsi="Arial" w:cs="Arial"/>
                <w:color w:val="000000"/>
                <w:lang w:val="fr-FR" w:eastAsia="zh-CN"/>
              </w:rPr>
            </w:pPr>
            <w:r w:rsidRPr="00637C11">
              <w:rPr>
                <w:rFonts w:ascii="Arial" w:hAnsi="Arial" w:cs="Arial"/>
                <w:color w:val="000000"/>
                <w:lang w:val="fr-FR" w:eastAsia="zh-CN"/>
              </w:rPr>
              <w:t>Yes</w:t>
            </w:r>
          </w:p>
        </w:tc>
        <w:tc>
          <w:tcPr>
            <w:tcW w:w="1709" w:type="dxa"/>
            <w:tcBorders>
              <w:top w:val="nil"/>
              <w:bottom w:val="single" w:sz="4" w:space="0" w:color="auto"/>
            </w:tcBorders>
            <w:noWrap/>
            <w:vAlign w:val="bottom"/>
          </w:tcPr>
          <w:p w14:paraId="3F96BF35" w14:textId="77777777" w:rsidR="00BF3828" w:rsidRPr="00637C11" w:rsidRDefault="00BF3828" w:rsidP="00BF3828">
            <w:pPr>
              <w:jc w:val="center"/>
              <w:rPr>
                <w:rFonts w:ascii="Arial" w:hAnsi="Arial" w:cs="Arial"/>
                <w:color w:val="000000"/>
                <w:lang w:val="fr-FR" w:eastAsia="zh-CN"/>
              </w:rPr>
            </w:pPr>
            <w:r w:rsidRPr="00637C11">
              <w:rPr>
                <w:rFonts w:ascii="Arial" w:hAnsi="Arial" w:cs="Arial"/>
                <w:color w:val="000000"/>
                <w:lang w:val="fr-FR" w:eastAsia="zh-CN"/>
              </w:rPr>
              <w:t>Yes</w:t>
            </w:r>
          </w:p>
        </w:tc>
        <w:tc>
          <w:tcPr>
            <w:tcW w:w="1572" w:type="dxa"/>
            <w:tcBorders>
              <w:top w:val="nil"/>
              <w:bottom w:val="single" w:sz="4" w:space="0" w:color="auto"/>
            </w:tcBorders>
            <w:noWrap/>
            <w:vAlign w:val="bottom"/>
          </w:tcPr>
          <w:p w14:paraId="153225EE" w14:textId="77777777" w:rsidR="00BF3828" w:rsidRPr="00637C11" w:rsidRDefault="00BF3828" w:rsidP="00BF3828">
            <w:pPr>
              <w:jc w:val="center"/>
              <w:rPr>
                <w:rFonts w:ascii="Arial" w:hAnsi="Arial" w:cs="Arial"/>
                <w:color w:val="000000"/>
                <w:lang w:val="fr-FR" w:eastAsia="zh-CN"/>
              </w:rPr>
            </w:pPr>
            <w:r w:rsidRPr="00637C11">
              <w:rPr>
                <w:rFonts w:ascii="Arial" w:hAnsi="Arial" w:cs="Arial"/>
                <w:color w:val="000000"/>
                <w:lang w:val="fr-FR" w:eastAsia="zh-CN"/>
              </w:rPr>
              <w:t>Yes</w:t>
            </w:r>
          </w:p>
        </w:tc>
        <w:tc>
          <w:tcPr>
            <w:tcW w:w="1764" w:type="dxa"/>
            <w:tcBorders>
              <w:top w:val="nil"/>
              <w:bottom w:val="single" w:sz="4" w:space="0" w:color="auto"/>
            </w:tcBorders>
            <w:noWrap/>
            <w:vAlign w:val="bottom"/>
          </w:tcPr>
          <w:p w14:paraId="3FE5CE7D" w14:textId="77777777" w:rsidR="00BF3828" w:rsidRPr="00637C11" w:rsidRDefault="00BF3828" w:rsidP="00BF3828">
            <w:pPr>
              <w:jc w:val="center"/>
              <w:rPr>
                <w:rFonts w:ascii="Arial" w:hAnsi="Arial" w:cs="Arial"/>
                <w:color w:val="000000"/>
                <w:lang w:val="fr-FR" w:eastAsia="zh-CN"/>
              </w:rPr>
            </w:pPr>
            <w:r w:rsidRPr="00637C11">
              <w:rPr>
                <w:rFonts w:ascii="Arial" w:hAnsi="Arial" w:cs="Arial"/>
                <w:color w:val="000000"/>
                <w:lang w:val="fr-FR" w:eastAsia="zh-CN"/>
              </w:rPr>
              <w:t>Yes</w:t>
            </w:r>
          </w:p>
        </w:tc>
        <w:tc>
          <w:tcPr>
            <w:tcW w:w="1297" w:type="dxa"/>
            <w:tcBorders>
              <w:top w:val="nil"/>
              <w:bottom w:val="single" w:sz="4" w:space="0" w:color="auto"/>
            </w:tcBorders>
            <w:noWrap/>
            <w:vAlign w:val="bottom"/>
          </w:tcPr>
          <w:p w14:paraId="6E2F5FA2" w14:textId="77777777" w:rsidR="00BF3828" w:rsidRPr="00637C11" w:rsidRDefault="00BF3828" w:rsidP="00BF3828">
            <w:pPr>
              <w:jc w:val="center"/>
              <w:rPr>
                <w:rFonts w:ascii="Arial" w:hAnsi="Arial" w:cs="Arial"/>
                <w:color w:val="000000"/>
                <w:lang w:val="fr-FR" w:eastAsia="zh-CN"/>
              </w:rPr>
            </w:pPr>
            <w:r w:rsidRPr="00637C11">
              <w:rPr>
                <w:rFonts w:ascii="Arial" w:hAnsi="Arial" w:cs="Arial"/>
                <w:color w:val="000000"/>
                <w:lang w:val="fr-FR" w:eastAsia="zh-CN"/>
              </w:rPr>
              <w:t>Yes</w:t>
            </w:r>
          </w:p>
        </w:tc>
        <w:tc>
          <w:tcPr>
            <w:tcW w:w="995" w:type="dxa"/>
            <w:tcBorders>
              <w:top w:val="nil"/>
              <w:bottom w:val="single" w:sz="4" w:space="0" w:color="auto"/>
            </w:tcBorders>
          </w:tcPr>
          <w:p w14:paraId="2A74BBF8" w14:textId="77777777" w:rsidR="00BF3828" w:rsidRPr="00637C11" w:rsidRDefault="00BF3828" w:rsidP="00BF3828">
            <w:pPr>
              <w:jc w:val="center"/>
              <w:rPr>
                <w:rFonts w:ascii="Arial" w:hAnsi="Arial" w:cs="Arial"/>
                <w:color w:val="000000"/>
                <w:lang w:val="zh-CN" w:eastAsia="zh-CN"/>
              </w:rPr>
            </w:pPr>
            <w:r w:rsidRPr="00637C11">
              <w:rPr>
                <w:rFonts w:ascii="Arial" w:hAnsi="Arial" w:cs="Arial"/>
                <w:color w:val="000000"/>
                <w:lang w:val="zh-CN" w:eastAsia="zh-CN"/>
              </w:rPr>
              <w:t>-</w:t>
            </w:r>
          </w:p>
        </w:tc>
      </w:tr>
      <w:tr w:rsidR="00BF3828" w:rsidRPr="00637C11" w14:paraId="1C15A1A6" w14:textId="77777777" w:rsidTr="00F542F5">
        <w:trPr>
          <w:trHeight w:val="300"/>
          <w:jc w:val="center"/>
        </w:trPr>
        <w:tc>
          <w:tcPr>
            <w:tcW w:w="10656" w:type="dxa"/>
            <w:gridSpan w:val="7"/>
            <w:tcBorders>
              <w:top w:val="single" w:sz="4" w:space="0" w:color="auto"/>
              <w:bottom w:val="single" w:sz="4" w:space="0" w:color="auto"/>
            </w:tcBorders>
            <w:noWrap/>
            <w:vAlign w:val="bottom"/>
          </w:tcPr>
          <w:p w14:paraId="6F72A44A" w14:textId="77777777" w:rsidR="00BF3828" w:rsidRPr="00637C11" w:rsidRDefault="00BF3828" w:rsidP="00BF3828">
            <w:pPr>
              <w:jc w:val="center"/>
              <w:rPr>
                <w:rFonts w:ascii="Arial" w:hAnsi="Arial" w:cs="Arial"/>
                <w:b/>
                <w:bCs/>
                <w:color w:val="000000"/>
                <w:lang w:val="zh-CN" w:eastAsia="zh-CN"/>
              </w:rPr>
            </w:pPr>
            <w:r w:rsidRPr="00637C11">
              <w:rPr>
                <w:rFonts w:ascii="Arial" w:hAnsi="Arial" w:cs="Arial"/>
                <w:b/>
                <w:bCs/>
                <w:color w:val="000000"/>
                <w:lang w:val="zh-CN" w:eastAsia="zh-CN"/>
              </w:rPr>
              <w:t>Standards</w:t>
            </w:r>
            <w:r w:rsidRPr="00637C11">
              <w:rPr>
                <w:rFonts w:ascii="Arial" w:eastAsia="Calibri" w:hAnsi="Arial" w:cs="Arial"/>
                <w:b/>
                <w:bCs/>
                <w:lang w:val="fr-FR"/>
              </w:rPr>
              <w:t xml:space="preserve"> (</w:t>
            </w:r>
            <w:r w:rsidRPr="00637C11">
              <w:rPr>
                <w:rFonts w:ascii="Arial" w:hAnsi="Arial" w:cs="Arial"/>
                <w:b/>
                <w:bCs/>
                <w:color w:val="000000"/>
                <w:lang w:val="zh-CN" w:eastAsia="zh-CN"/>
              </w:rPr>
              <w:t>R</w:t>
            </w:r>
            <w:r w:rsidRPr="00637C11">
              <w:rPr>
                <w:rFonts w:ascii="Arial" w:hAnsi="Arial" w:cs="Arial"/>
                <w:b/>
                <w:bCs/>
                <w:color w:val="000000"/>
                <w:lang w:val="fr-FR" w:eastAsia="zh-CN"/>
              </w:rPr>
              <w:t>egulation</w:t>
            </w:r>
            <w:r w:rsidRPr="00637C11">
              <w:rPr>
                <w:rFonts w:ascii="Arial" w:hAnsi="Arial" w:cs="Arial"/>
                <w:b/>
                <w:bCs/>
                <w:color w:val="000000"/>
                <w:lang w:val="zh-CN" w:eastAsia="zh-CN"/>
              </w:rPr>
              <w:t xml:space="preserve"> 2073/2005/CE)</w:t>
            </w:r>
          </w:p>
        </w:tc>
      </w:tr>
      <w:tr w:rsidR="00BF3828" w:rsidRPr="00637C11" w14:paraId="52027FA8" w14:textId="77777777" w:rsidTr="00F542F5">
        <w:trPr>
          <w:trHeight w:val="300"/>
          <w:jc w:val="center"/>
        </w:trPr>
        <w:tc>
          <w:tcPr>
            <w:tcW w:w="1610" w:type="dxa"/>
            <w:noWrap/>
          </w:tcPr>
          <w:p w14:paraId="04E70D0A" w14:textId="77777777" w:rsidR="00BF3828" w:rsidRPr="00637C11" w:rsidRDefault="00BF3828" w:rsidP="00BF3828">
            <w:pPr>
              <w:rPr>
                <w:rFonts w:ascii="Arial" w:hAnsi="Arial" w:cs="Arial"/>
                <w:color w:val="000000"/>
                <w:lang w:val="zh-CN" w:eastAsia="zh-CN"/>
              </w:rPr>
            </w:pPr>
            <w:r w:rsidRPr="00637C11">
              <w:rPr>
                <w:rFonts w:ascii="Arial" w:eastAsia="Calibri" w:hAnsi="Arial" w:cs="Arial"/>
                <w:color w:val="1F1F1F"/>
                <w:kern w:val="2"/>
                <w:sz w:val="22"/>
                <w:szCs w:val="22"/>
                <w:lang w:val="en"/>
                <w14:ligatures w14:val="standardContextual"/>
              </w:rPr>
              <w:t>Satisfactory</w:t>
            </w:r>
          </w:p>
        </w:tc>
        <w:tc>
          <w:tcPr>
            <w:tcW w:w="1709" w:type="dxa"/>
            <w:tcBorders>
              <w:top w:val="single" w:sz="4" w:space="0" w:color="auto"/>
              <w:bottom w:val="nil"/>
            </w:tcBorders>
            <w:noWrap/>
            <w:vAlign w:val="bottom"/>
          </w:tcPr>
          <w:p w14:paraId="2EEBE0CC" w14:textId="7218CBDD"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≤3x10</w:t>
            </w:r>
            <w:r w:rsidRPr="00637C11">
              <w:rPr>
                <w:rFonts w:ascii="Arial" w:eastAsia="Calibri" w:hAnsi="Arial" w:cs="Arial"/>
                <w:vertAlign w:val="superscript"/>
                <w:lang w:val="fr-FR"/>
              </w:rPr>
              <w:t>6</w:t>
            </w:r>
          </w:p>
        </w:tc>
        <w:tc>
          <w:tcPr>
            <w:tcW w:w="1709" w:type="dxa"/>
            <w:tcBorders>
              <w:top w:val="single" w:sz="4" w:space="0" w:color="auto"/>
              <w:bottom w:val="nil"/>
            </w:tcBorders>
            <w:noWrap/>
          </w:tcPr>
          <w:p w14:paraId="2A1BB360" w14:textId="2C7576D5"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≤10</w:t>
            </w:r>
            <w:r w:rsidRPr="00637C11">
              <w:rPr>
                <w:rFonts w:ascii="Arial" w:eastAsia="Calibri" w:hAnsi="Arial" w:cs="Arial"/>
                <w:vertAlign w:val="superscript"/>
                <w:lang w:val="fr-FR"/>
              </w:rPr>
              <w:t>3</w:t>
            </w:r>
          </w:p>
        </w:tc>
        <w:tc>
          <w:tcPr>
            <w:tcW w:w="1572" w:type="dxa"/>
            <w:tcBorders>
              <w:top w:val="single" w:sz="4" w:space="0" w:color="auto"/>
              <w:bottom w:val="nil"/>
            </w:tcBorders>
            <w:noWrap/>
          </w:tcPr>
          <w:p w14:paraId="03BD255F" w14:textId="60A78124"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≤10</w:t>
            </w:r>
          </w:p>
        </w:tc>
        <w:tc>
          <w:tcPr>
            <w:tcW w:w="1764" w:type="dxa"/>
            <w:noWrap/>
          </w:tcPr>
          <w:p w14:paraId="0A4F6988" w14:textId="06A34DCD"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≤5x10</w:t>
            </w:r>
            <w:r w:rsidRPr="00637C11">
              <w:rPr>
                <w:rFonts w:ascii="Arial" w:eastAsia="Calibri" w:hAnsi="Arial" w:cs="Arial"/>
                <w:vertAlign w:val="superscript"/>
                <w:lang w:val="fr-FR"/>
              </w:rPr>
              <w:t>2</w:t>
            </w:r>
          </w:p>
        </w:tc>
        <w:tc>
          <w:tcPr>
            <w:tcW w:w="1297" w:type="dxa"/>
            <w:tcBorders>
              <w:top w:val="single" w:sz="4" w:space="0" w:color="auto"/>
              <w:bottom w:val="nil"/>
            </w:tcBorders>
            <w:noWrap/>
          </w:tcPr>
          <w:p w14:paraId="23904CD7" w14:textId="246BC8C1"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≤5x10</w:t>
            </w:r>
            <w:r w:rsidRPr="00637C11">
              <w:rPr>
                <w:rFonts w:ascii="Arial" w:eastAsia="Calibri" w:hAnsi="Arial" w:cs="Arial"/>
                <w:vertAlign w:val="superscript"/>
                <w:lang w:val="fr-FR"/>
              </w:rPr>
              <w:t>2</w:t>
            </w:r>
          </w:p>
        </w:tc>
        <w:tc>
          <w:tcPr>
            <w:tcW w:w="995" w:type="dxa"/>
            <w:vMerge w:val="restart"/>
            <w:tcBorders>
              <w:top w:val="single" w:sz="4" w:space="0" w:color="auto"/>
              <w:bottom w:val="nil"/>
            </w:tcBorders>
          </w:tcPr>
          <w:p w14:paraId="71E0A40D" w14:textId="77777777" w:rsidR="00BF3828" w:rsidRPr="00637C11" w:rsidRDefault="00BF3828" w:rsidP="00BF3828">
            <w:pPr>
              <w:jc w:val="center"/>
              <w:rPr>
                <w:rFonts w:ascii="Arial" w:hAnsi="Arial" w:cs="Arial"/>
                <w:color w:val="000000"/>
                <w:highlight w:val="cyan"/>
                <w:lang w:val="zh-CN" w:eastAsia="zh-CN"/>
              </w:rPr>
            </w:pPr>
            <w:r w:rsidRPr="00637C11">
              <w:rPr>
                <w:rFonts w:ascii="Arial" w:hAnsi="Arial" w:cs="Arial"/>
                <w:color w:val="000000"/>
                <w:lang w:val="zh-CN" w:eastAsia="zh-CN"/>
              </w:rPr>
              <w:t>Absent in 25 g</w:t>
            </w:r>
          </w:p>
        </w:tc>
      </w:tr>
      <w:tr w:rsidR="00BF3828" w:rsidRPr="00637C11" w14:paraId="19CADEEF" w14:textId="77777777" w:rsidTr="00F542F5">
        <w:trPr>
          <w:trHeight w:val="300"/>
          <w:jc w:val="center"/>
        </w:trPr>
        <w:tc>
          <w:tcPr>
            <w:tcW w:w="1610" w:type="dxa"/>
            <w:tcBorders>
              <w:top w:val="single" w:sz="4" w:space="0" w:color="7F7F7F"/>
              <w:bottom w:val="single" w:sz="4" w:space="0" w:color="7F7F7F"/>
            </w:tcBorders>
            <w:noWrap/>
          </w:tcPr>
          <w:p w14:paraId="44E83077" w14:textId="77777777" w:rsidR="00BF3828" w:rsidRPr="00637C11" w:rsidRDefault="00BF3828" w:rsidP="00BF3828">
            <w:pPr>
              <w:rPr>
                <w:rFonts w:ascii="Arial" w:hAnsi="Arial" w:cs="Arial"/>
                <w:color w:val="000000"/>
                <w:lang w:val="zh-CN" w:eastAsia="zh-CN"/>
              </w:rPr>
            </w:pPr>
            <w:r w:rsidRPr="00637C11">
              <w:rPr>
                <w:rFonts w:ascii="Arial" w:eastAsia="Calibri" w:hAnsi="Arial" w:cs="Arial"/>
                <w:color w:val="1F1F1F"/>
                <w:kern w:val="2"/>
                <w:sz w:val="22"/>
                <w:szCs w:val="22"/>
                <w:lang w:val="en"/>
                <w14:ligatures w14:val="standardContextual"/>
              </w:rPr>
              <w:t>Acceptable</w:t>
            </w:r>
          </w:p>
        </w:tc>
        <w:tc>
          <w:tcPr>
            <w:tcW w:w="1709" w:type="dxa"/>
            <w:tcBorders>
              <w:top w:val="nil"/>
              <w:bottom w:val="nil"/>
            </w:tcBorders>
            <w:noWrap/>
            <w:vAlign w:val="bottom"/>
          </w:tcPr>
          <w:p w14:paraId="1A98164E" w14:textId="5221B5CD"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≤9x10</w:t>
            </w:r>
            <w:r w:rsidRPr="00637C11">
              <w:rPr>
                <w:rFonts w:ascii="Arial" w:eastAsia="Calibri" w:hAnsi="Arial" w:cs="Arial"/>
                <w:vertAlign w:val="superscript"/>
                <w:lang w:val="fr-FR"/>
              </w:rPr>
              <w:t>6</w:t>
            </w:r>
          </w:p>
        </w:tc>
        <w:tc>
          <w:tcPr>
            <w:tcW w:w="1709" w:type="dxa"/>
            <w:tcBorders>
              <w:top w:val="nil"/>
              <w:bottom w:val="nil"/>
            </w:tcBorders>
            <w:noWrap/>
          </w:tcPr>
          <w:p w14:paraId="579C7657" w14:textId="579C9E7A"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≤3x10</w:t>
            </w:r>
            <w:r w:rsidRPr="00637C11">
              <w:rPr>
                <w:rFonts w:ascii="Arial" w:eastAsia="Calibri" w:hAnsi="Arial" w:cs="Arial"/>
                <w:vertAlign w:val="superscript"/>
                <w:lang w:val="fr-FR"/>
              </w:rPr>
              <w:t>3</w:t>
            </w:r>
          </w:p>
        </w:tc>
        <w:tc>
          <w:tcPr>
            <w:tcW w:w="1572" w:type="dxa"/>
            <w:tcBorders>
              <w:top w:val="nil"/>
              <w:bottom w:val="nil"/>
            </w:tcBorders>
            <w:noWrap/>
          </w:tcPr>
          <w:p w14:paraId="2874D6CD" w14:textId="7F91E396"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≤3x10</w:t>
            </w:r>
            <w:r w:rsidRPr="00637C11">
              <w:rPr>
                <w:rFonts w:ascii="Arial" w:eastAsia="Calibri" w:hAnsi="Arial" w:cs="Arial"/>
                <w:vertAlign w:val="superscript"/>
                <w:lang w:val="fr-FR"/>
              </w:rPr>
              <w:t>2</w:t>
            </w:r>
          </w:p>
        </w:tc>
        <w:tc>
          <w:tcPr>
            <w:tcW w:w="1764" w:type="dxa"/>
            <w:noWrap/>
          </w:tcPr>
          <w:p w14:paraId="25613F3B" w14:textId="584CF1F8"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≤15x10</w:t>
            </w:r>
            <w:r w:rsidRPr="00637C11">
              <w:rPr>
                <w:rFonts w:ascii="Arial" w:eastAsia="Calibri" w:hAnsi="Arial" w:cs="Arial"/>
                <w:vertAlign w:val="superscript"/>
                <w:lang w:val="fr-FR"/>
              </w:rPr>
              <w:t>2</w:t>
            </w:r>
          </w:p>
        </w:tc>
        <w:tc>
          <w:tcPr>
            <w:tcW w:w="1297" w:type="dxa"/>
            <w:tcBorders>
              <w:top w:val="nil"/>
              <w:bottom w:val="nil"/>
            </w:tcBorders>
            <w:noWrap/>
          </w:tcPr>
          <w:p w14:paraId="1EC37C39" w14:textId="1846FC3D"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≤15</w:t>
            </w:r>
            <w:r w:rsidR="00637C11" w:rsidRPr="00637C11">
              <w:rPr>
                <w:rFonts w:ascii="Arial" w:eastAsia="Calibri" w:hAnsi="Arial" w:cs="Arial"/>
                <w:lang w:val="fr-FR"/>
              </w:rPr>
              <w:t>x</w:t>
            </w:r>
            <w:r w:rsidRPr="00637C11">
              <w:rPr>
                <w:rFonts w:ascii="Arial" w:eastAsia="Calibri" w:hAnsi="Arial" w:cs="Arial"/>
                <w:lang w:val="fr-FR"/>
              </w:rPr>
              <w:t>10</w:t>
            </w:r>
            <w:r w:rsidRPr="00637C11">
              <w:rPr>
                <w:rFonts w:ascii="Arial" w:eastAsia="Calibri" w:hAnsi="Arial" w:cs="Arial"/>
                <w:vertAlign w:val="superscript"/>
                <w:lang w:val="fr-FR"/>
              </w:rPr>
              <w:t>2</w:t>
            </w:r>
          </w:p>
        </w:tc>
        <w:tc>
          <w:tcPr>
            <w:tcW w:w="995" w:type="dxa"/>
            <w:vMerge/>
            <w:tcBorders>
              <w:top w:val="nil"/>
              <w:bottom w:val="nil"/>
            </w:tcBorders>
          </w:tcPr>
          <w:p w14:paraId="4C815C9D" w14:textId="77777777" w:rsidR="00BF3828" w:rsidRPr="00637C11" w:rsidRDefault="00BF3828" w:rsidP="00BF3828">
            <w:pPr>
              <w:jc w:val="center"/>
              <w:rPr>
                <w:rFonts w:ascii="Arial" w:hAnsi="Arial" w:cs="Arial"/>
                <w:color w:val="000000"/>
                <w:highlight w:val="cyan"/>
                <w:lang w:val="zh-CN" w:eastAsia="zh-CN"/>
              </w:rPr>
            </w:pPr>
          </w:p>
        </w:tc>
      </w:tr>
      <w:tr w:rsidR="00BF3828" w:rsidRPr="00BF3828" w14:paraId="0CCCB252" w14:textId="77777777" w:rsidTr="00F542F5">
        <w:trPr>
          <w:trHeight w:val="300"/>
          <w:jc w:val="center"/>
        </w:trPr>
        <w:tc>
          <w:tcPr>
            <w:tcW w:w="1610" w:type="dxa"/>
            <w:noWrap/>
          </w:tcPr>
          <w:p w14:paraId="16D73FE2" w14:textId="77777777" w:rsidR="00BF3828" w:rsidRPr="00637C11" w:rsidRDefault="00BF3828" w:rsidP="00BF3828">
            <w:pPr>
              <w:rPr>
                <w:rFonts w:ascii="Arial" w:hAnsi="Arial" w:cs="Arial"/>
                <w:color w:val="000000"/>
                <w:lang w:val="zh-CN" w:eastAsia="zh-CN"/>
              </w:rPr>
            </w:pPr>
            <w:r w:rsidRPr="00637C11">
              <w:rPr>
                <w:rFonts w:ascii="Arial" w:eastAsia="Calibri" w:hAnsi="Arial" w:cs="Arial"/>
                <w:color w:val="1F1F1F"/>
                <w:kern w:val="2"/>
                <w:sz w:val="22"/>
                <w:szCs w:val="22"/>
                <w:lang w:val="en"/>
                <w14:ligatures w14:val="standardContextual"/>
              </w:rPr>
              <w:t>Unsatisfactory</w:t>
            </w:r>
          </w:p>
        </w:tc>
        <w:tc>
          <w:tcPr>
            <w:tcW w:w="1709" w:type="dxa"/>
            <w:tcBorders>
              <w:top w:val="nil"/>
              <w:bottom w:val="single" w:sz="4" w:space="0" w:color="auto"/>
            </w:tcBorders>
            <w:noWrap/>
            <w:vAlign w:val="bottom"/>
          </w:tcPr>
          <w:p w14:paraId="5ABA7866" w14:textId="18AD16EB"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&gt;3x10</w:t>
            </w:r>
            <w:r w:rsidRPr="00637C11">
              <w:rPr>
                <w:rFonts w:ascii="Arial" w:eastAsia="Calibri" w:hAnsi="Arial" w:cs="Arial"/>
                <w:vertAlign w:val="superscript"/>
                <w:lang w:val="fr-FR"/>
              </w:rPr>
              <w:t>7</w:t>
            </w:r>
          </w:p>
        </w:tc>
        <w:tc>
          <w:tcPr>
            <w:tcW w:w="1709" w:type="dxa"/>
            <w:tcBorders>
              <w:top w:val="nil"/>
              <w:bottom w:val="single" w:sz="4" w:space="0" w:color="auto"/>
            </w:tcBorders>
            <w:noWrap/>
          </w:tcPr>
          <w:p w14:paraId="3EA9BCD8" w14:textId="600EA24E"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&gt;10</w:t>
            </w:r>
            <w:r w:rsidRPr="00637C11">
              <w:rPr>
                <w:rFonts w:ascii="Arial" w:eastAsia="Calibri" w:hAnsi="Arial" w:cs="Arial"/>
                <w:vertAlign w:val="superscript"/>
                <w:lang w:val="fr-FR"/>
              </w:rPr>
              <w:t>4</w:t>
            </w:r>
          </w:p>
        </w:tc>
        <w:tc>
          <w:tcPr>
            <w:tcW w:w="1572" w:type="dxa"/>
            <w:tcBorders>
              <w:top w:val="nil"/>
              <w:bottom w:val="single" w:sz="4" w:space="0" w:color="auto"/>
            </w:tcBorders>
            <w:noWrap/>
          </w:tcPr>
          <w:p w14:paraId="10BE7181" w14:textId="1AD4FA17"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&gt;10</w:t>
            </w:r>
            <w:r w:rsidRPr="00637C11">
              <w:rPr>
                <w:rFonts w:ascii="Arial" w:eastAsia="Calibri" w:hAnsi="Arial" w:cs="Arial"/>
                <w:vertAlign w:val="superscript"/>
                <w:lang w:val="fr-FR"/>
              </w:rPr>
              <w:t>3</w:t>
            </w:r>
          </w:p>
        </w:tc>
        <w:tc>
          <w:tcPr>
            <w:tcW w:w="1764" w:type="dxa"/>
            <w:noWrap/>
          </w:tcPr>
          <w:p w14:paraId="75151CD4" w14:textId="2BD08EF9"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&gt;5x10</w:t>
            </w:r>
            <w:r w:rsidRPr="00637C11">
              <w:rPr>
                <w:rFonts w:ascii="Arial" w:eastAsia="Calibri" w:hAnsi="Arial" w:cs="Arial"/>
                <w:vertAlign w:val="superscript"/>
                <w:lang w:val="fr-FR"/>
              </w:rPr>
              <w:t>3</w:t>
            </w:r>
          </w:p>
        </w:tc>
        <w:tc>
          <w:tcPr>
            <w:tcW w:w="1297" w:type="dxa"/>
            <w:tcBorders>
              <w:top w:val="nil"/>
              <w:bottom w:val="single" w:sz="4" w:space="0" w:color="auto"/>
            </w:tcBorders>
            <w:noWrap/>
          </w:tcPr>
          <w:p w14:paraId="45FFEF58" w14:textId="233AE142" w:rsidR="00BF3828" w:rsidRPr="00637C11" w:rsidRDefault="00BF3828" w:rsidP="00BF3828">
            <w:pPr>
              <w:jc w:val="center"/>
              <w:rPr>
                <w:rFonts w:ascii="Arial" w:hAnsi="Arial" w:cs="Arial"/>
                <w:color w:val="000000"/>
                <w:lang w:val="zh-CN" w:eastAsia="zh-CN"/>
              </w:rPr>
            </w:pPr>
            <w:r w:rsidRPr="00637C11">
              <w:rPr>
                <w:rFonts w:ascii="Arial" w:eastAsia="Calibri" w:hAnsi="Arial" w:cs="Arial"/>
                <w:lang w:val="fr-FR"/>
              </w:rPr>
              <w:t>&gt;5x10</w:t>
            </w:r>
            <w:r w:rsidRPr="00637C11">
              <w:rPr>
                <w:rFonts w:ascii="Arial" w:eastAsia="Calibri" w:hAnsi="Arial" w:cs="Arial"/>
                <w:vertAlign w:val="superscript"/>
                <w:lang w:val="fr-FR"/>
              </w:rPr>
              <w:t>3</w:t>
            </w:r>
          </w:p>
        </w:tc>
        <w:tc>
          <w:tcPr>
            <w:tcW w:w="995" w:type="dxa"/>
            <w:vMerge/>
            <w:tcBorders>
              <w:top w:val="nil"/>
              <w:bottom w:val="single" w:sz="4" w:space="0" w:color="auto"/>
            </w:tcBorders>
          </w:tcPr>
          <w:p w14:paraId="068DE667" w14:textId="77777777" w:rsidR="00BF3828" w:rsidRPr="00BF3828" w:rsidRDefault="00BF3828" w:rsidP="00BF3828">
            <w:pPr>
              <w:jc w:val="center"/>
              <w:rPr>
                <w:rFonts w:ascii="Arial" w:hAnsi="Arial" w:cs="Arial"/>
                <w:color w:val="000000"/>
                <w:lang w:val="zh-CN" w:eastAsia="zh-CN"/>
              </w:rPr>
            </w:pPr>
          </w:p>
        </w:tc>
      </w:tr>
    </w:tbl>
    <w:p w14:paraId="0497FD2E" w14:textId="2D426D31" w:rsidR="00AA0110" w:rsidRDefault="00BF3828" w:rsidP="00BF3828">
      <w:pPr>
        <w:pStyle w:val="Corpsdetexte3"/>
        <w:tabs>
          <w:tab w:val="left" w:pos="1080"/>
        </w:tabs>
        <w:spacing w:after="0"/>
        <w:jc w:val="both"/>
        <w:rPr>
          <w:rFonts w:ascii="Arial" w:hAnsi="Arial"/>
          <w:b/>
          <w:sz w:val="20"/>
          <w:szCs w:val="20"/>
        </w:rPr>
      </w:pPr>
      <w:bookmarkStart w:id="20" w:name="_Hlk216617669"/>
      <w:bookmarkEnd w:id="13"/>
      <w:r w:rsidRPr="00BF3828">
        <w:rPr>
          <w:rFonts w:ascii="Arial" w:hAnsi="Arial"/>
          <w:bCs/>
          <w:i/>
          <w:sz w:val="18"/>
        </w:rPr>
        <w:t xml:space="preserve">Legend: </w:t>
      </w:r>
      <w:r w:rsidR="00C6350C" w:rsidRPr="00C6350C">
        <w:rPr>
          <w:rFonts w:ascii="Arial" w:hAnsi="Arial"/>
          <w:bCs/>
          <w:i/>
          <w:sz w:val="18"/>
          <w:highlight w:val="cyan"/>
        </w:rPr>
        <w:t>TMAF</w:t>
      </w:r>
      <w:r w:rsidRPr="00BF3828">
        <w:rPr>
          <w:rFonts w:ascii="Arial" w:hAnsi="Arial"/>
          <w:bCs/>
          <w:i/>
          <w:sz w:val="18"/>
        </w:rPr>
        <w:t>: Total Aerobic Mesophilic Flora; CT: Total Coliforms: Fecal Coliforms; S. aureus: Staphilococcus aureus; LM: Yeast and Mold; SS: Samonella/Shigella</w:t>
      </w:r>
    </w:p>
    <w:bookmarkEnd w:id="20"/>
    <w:p w14:paraId="53E9C776" w14:textId="77777777" w:rsidR="00AA0110" w:rsidRDefault="00AA0110" w:rsidP="00441B6F">
      <w:pPr>
        <w:pStyle w:val="Body"/>
        <w:spacing w:after="0"/>
        <w:rPr>
          <w:rFonts w:ascii="Arial" w:hAnsi="Arial" w:cs="Arial"/>
        </w:rPr>
      </w:pPr>
    </w:p>
    <w:p w14:paraId="3DB4F58E" w14:textId="4C3477D3" w:rsidR="00BF3828" w:rsidRDefault="00BF3828" w:rsidP="00BF3828">
      <w:pPr>
        <w:pStyle w:val="Body"/>
        <w:spacing w:after="0"/>
        <w:rPr>
          <w:rFonts w:ascii="Arial" w:hAnsi="Arial" w:cs="Arial"/>
        </w:rPr>
      </w:pPr>
      <w:r>
        <w:rPr>
          <w:rFonts w:ascii="Arial" w:hAnsi="Arial" w:cs="Arial"/>
          <w:i/>
        </w:rPr>
        <w:t>3</w:t>
      </w:r>
      <w:r w:rsidRPr="00C30A0F">
        <w:rPr>
          <w:rFonts w:ascii="Arial" w:hAnsi="Arial" w:cs="Arial"/>
          <w:i/>
        </w:rPr>
        <w:t>.1.</w:t>
      </w:r>
      <w:r>
        <w:rPr>
          <w:rFonts w:ascii="Arial" w:hAnsi="Arial" w:cs="Arial"/>
          <w:i/>
        </w:rPr>
        <w:t>2</w:t>
      </w:r>
      <w:r w:rsidRPr="00C30A0F">
        <w:rPr>
          <w:rFonts w:ascii="Arial" w:hAnsi="Arial" w:cs="Arial"/>
          <w:i/>
        </w:rPr>
        <w:t>.</w:t>
      </w:r>
      <w:r>
        <w:rPr>
          <w:rFonts w:ascii="Arial" w:hAnsi="Arial" w:cs="Arial"/>
          <w:i/>
        </w:rPr>
        <w:t>2</w:t>
      </w:r>
      <w:r w:rsidRPr="00C30A0F">
        <w:rPr>
          <w:rFonts w:ascii="Arial" w:hAnsi="Arial" w:cs="Arial"/>
          <w:i/>
        </w:rPr>
        <w:t xml:space="preserve"> </w:t>
      </w:r>
      <w:r w:rsidRPr="00BF3828">
        <w:rPr>
          <w:rFonts w:ascii="Arial" w:hAnsi="Arial" w:cs="Arial"/>
          <w:i/>
        </w:rPr>
        <w:t>Compliance of Smoked Fish</w:t>
      </w:r>
    </w:p>
    <w:p w14:paraId="77A41F86" w14:textId="77777777" w:rsidR="00BF3828" w:rsidRDefault="00BF3828" w:rsidP="00441B6F">
      <w:pPr>
        <w:pStyle w:val="Body"/>
        <w:spacing w:after="0"/>
        <w:rPr>
          <w:rFonts w:ascii="Arial" w:hAnsi="Arial" w:cs="Arial"/>
        </w:rPr>
      </w:pPr>
    </w:p>
    <w:p w14:paraId="12D8140C" w14:textId="4AC57296" w:rsidR="00BF3828" w:rsidRDefault="00BF3828" w:rsidP="00441B6F">
      <w:pPr>
        <w:pStyle w:val="Body"/>
        <w:spacing w:after="0"/>
        <w:rPr>
          <w:rFonts w:ascii="Arial" w:hAnsi="Arial" w:cs="Arial"/>
        </w:rPr>
      </w:pPr>
      <w:r w:rsidRPr="00BF3828">
        <w:rPr>
          <w:rFonts w:ascii="Arial" w:hAnsi="Arial" w:cs="Arial"/>
        </w:rPr>
        <w:t xml:space="preserve">Figure </w:t>
      </w:r>
      <w:r w:rsidR="003D0B62">
        <w:rPr>
          <w:rFonts w:ascii="Arial" w:hAnsi="Arial" w:cs="Arial"/>
        </w:rPr>
        <w:t>2</w:t>
      </w:r>
      <w:r w:rsidRPr="00BF3828">
        <w:rPr>
          <w:rFonts w:ascii="Arial" w:hAnsi="Arial" w:cs="Arial"/>
        </w:rPr>
        <w:t xml:space="preserve"> shows remarkable satisfaction levels of 80% (total mesophilic aerobic flora and fecal coliforms) and 100% for </w:t>
      </w:r>
      <w:r w:rsidRPr="00327F76">
        <w:rPr>
          <w:rFonts w:ascii="Arial" w:hAnsi="Arial" w:cs="Arial"/>
          <w:i/>
          <w:iCs/>
        </w:rPr>
        <w:t>Salmonella</w:t>
      </w:r>
      <w:r w:rsidRPr="00BF3828">
        <w:rPr>
          <w:rFonts w:ascii="Arial" w:hAnsi="Arial" w:cs="Arial"/>
        </w:rPr>
        <w:t xml:space="preserve">. However, for total coliforms, </w:t>
      </w:r>
      <w:r w:rsidRPr="00327F76">
        <w:rPr>
          <w:rFonts w:ascii="Arial" w:hAnsi="Arial" w:cs="Arial"/>
          <w:i/>
          <w:iCs/>
        </w:rPr>
        <w:t>Staphylococcus aureus</w:t>
      </w:r>
      <w:r w:rsidRPr="00BF3828">
        <w:rPr>
          <w:rFonts w:ascii="Arial" w:hAnsi="Arial" w:cs="Arial"/>
        </w:rPr>
        <w:t>, and yeasts and molds, unsatisfactory samples predominate, with respective frequencies of 60%, 100%, and 93.33%. 20% of the smoked and dried fish samples were deemed acceptable for total mesophilic aerobic flora, compared to 6.66% for total coliforms.</w:t>
      </w:r>
    </w:p>
    <w:p w14:paraId="387B2B37" w14:textId="77777777" w:rsidR="00BF3828" w:rsidRDefault="00BF3828" w:rsidP="00441B6F">
      <w:pPr>
        <w:pStyle w:val="Body"/>
        <w:spacing w:after="0"/>
        <w:rPr>
          <w:rFonts w:ascii="Arial" w:hAnsi="Arial" w:cs="Arial"/>
        </w:rPr>
      </w:pPr>
    </w:p>
    <w:p w14:paraId="130FCE0E" w14:textId="7A681F93" w:rsidR="00BF3828" w:rsidRDefault="00BF3828" w:rsidP="00BF3828">
      <w:pPr>
        <w:autoSpaceDE w:val="0"/>
        <w:autoSpaceDN w:val="0"/>
        <w:adjustRightInd w:val="0"/>
        <w:jc w:val="both"/>
        <w:rPr>
          <w:rFonts w:ascii="Arial" w:hAnsi="Arial" w:cs="Arial"/>
          <w:b/>
          <w:bCs/>
          <w:sz w:val="22"/>
          <w:szCs w:val="22"/>
        </w:rPr>
      </w:pPr>
      <w:r>
        <w:rPr>
          <w:rFonts w:ascii="Arial" w:hAnsi="Arial" w:cs="Arial"/>
          <w:noProof/>
          <w:sz w:val="24"/>
          <w:szCs w:val="24"/>
        </w:rPr>
        <w:lastRenderedPageBreak/>
        <w:drawing>
          <wp:inline distT="0" distB="0" distL="0" distR="0" wp14:anchorId="29E76378" wp14:editId="19001304">
            <wp:extent cx="4572000" cy="2743200"/>
            <wp:effectExtent l="0" t="0" r="0" b="0"/>
            <wp:docPr id="171481906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60B9DD" w14:textId="77777777" w:rsidR="00BF3828" w:rsidRDefault="00BF3828" w:rsidP="00BF3828">
      <w:pPr>
        <w:autoSpaceDE w:val="0"/>
        <w:autoSpaceDN w:val="0"/>
        <w:adjustRightInd w:val="0"/>
        <w:jc w:val="both"/>
        <w:rPr>
          <w:rFonts w:ascii="Arial" w:hAnsi="Arial" w:cs="Arial"/>
          <w:b/>
          <w:bCs/>
          <w:szCs w:val="22"/>
        </w:rPr>
      </w:pPr>
    </w:p>
    <w:p w14:paraId="79C737C3" w14:textId="499BE3D5" w:rsidR="00BF3828" w:rsidRPr="008247A6" w:rsidRDefault="00BF3828" w:rsidP="00BF3828">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7A1852">
        <w:rPr>
          <w:rFonts w:ascii="Arial" w:hAnsi="Arial" w:cs="Arial"/>
          <w:b/>
          <w:bCs/>
          <w:szCs w:val="22"/>
        </w:rPr>
        <w:t>2</w:t>
      </w:r>
      <w:r>
        <w:rPr>
          <w:rFonts w:ascii="Arial" w:hAnsi="Arial" w:cs="Arial"/>
          <w:b/>
          <w:bCs/>
          <w:szCs w:val="22"/>
        </w:rPr>
        <w:t>.</w:t>
      </w:r>
      <w:r w:rsidRPr="008247A6">
        <w:rPr>
          <w:rFonts w:ascii="Arial" w:hAnsi="Arial" w:cs="Arial"/>
          <w:b/>
          <w:bCs/>
          <w:szCs w:val="22"/>
        </w:rPr>
        <w:t xml:space="preserve"> </w:t>
      </w:r>
      <w:r w:rsidRPr="00BF3828">
        <w:rPr>
          <w:rFonts w:ascii="Arial" w:hAnsi="Arial" w:cs="Arial"/>
          <w:b/>
          <w:bCs/>
          <w:szCs w:val="22"/>
        </w:rPr>
        <w:t xml:space="preserve">Compliance of smoked fish at the </w:t>
      </w:r>
      <w:r w:rsidRPr="00DD61FE">
        <w:rPr>
          <w:rFonts w:ascii="Arial" w:hAnsi="Arial" w:cs="Arial"/>
          <w:b/>
          <w:bCs/>
          <w:i/>
          <w:iCs/>
          <w:szCs w:val="22"/>
        </w:rPr>
        <w:t>Taradona</w:t>
      </w:r>
      <w:r w:rsidRPr="00BF3828">
        <w:rPr>
          <w:rFonts w:ascii="Arial" w:hAnsi="Arial" w:cs="Arial"/>
          <w:b/>
          <w:bCs/>
          <w:szCs w:val="22"/>
        </w:rPr>
        <w:t xml:space="preserve"> market</w:t>
      </w:r>
    </w:p>
    <w:p w14:paraId="75765778" w14:textId="7B514855" w:rsidR="00BF3828" w:rsidRPr="008247A6" w:rsidRDefault="00BF3828" w:rsidP="00BF3828">
      <w:pPr>
        <w:ind w:left="360"/>
        <w:jc w:val="both"/>
        <w:rPr>
          <w:rFonts w:ascii="Arial" w:hAnsi="Arial" w:cs="Arial"/>
          <w:i/>
          <w:sz w:val="18"/>
        </w:rPr>
      </w:pPr>
      <w:bookmarkStart w:id="21" w:name="_Hlk216617908"/>
      <w:r w:rsidRPr="00BF3828">
        <w:rPr>
          <w:rFonts w:ascii="Arial" w:hAnsi="Arial" w:cs="Arial"/>
          <w:i/>
          <w:sz w:val="18"/>
        </w:rPr>
        <w:t xml:space="preserve">Legend: </w:t>
      </w:r>
      <w:r w:rsidR="00C6350C" w:rsidRPr="00C6350C">
        <w:rPr>
          <w:rFonts w:ascii="Arial" w:hAnsi="Arial"/>
          <w:bCs/>
          <w:i/>
          <w:sz w:val="18"/>
          <w:highlight w:val="cyan"/>
        </w:rPr>
        <w:t>TMAF</w:t>
      </w:r>
      <w:r w:rsidRPr="00BF3828">
        <w:rPr>
          <w:rFonts w:ascii="Arial" w:hAnsi="Arial" w:cs="Arial"/>
          <w:i/>
          <w:sz w:val="18"/>
        </w:rPr>
        <w:t>: Total Mesophilic</w:t>
      </w:r>
      <w:r w:rsidR="00ED7E69" w:rsidRPr="00ED7E69">
        <w:rPr>
          <w:rFonts w:ascii="Arial" w:hAnsi="Arial" w:cs="Arial"/>
          <w:i/>
          <w:sz w:val="18"/>
        </w:rPr>
        <w:t xml:space="preserve"> </w:t>
      </w:r>
      <w:r w:rsidR="00ED7E69" w:rsidRPr="00ED7E69">
        <w:rPr>
          <w:rFonts w:ascii="Arial" w:hAnsi="Arial" w:cs="Arial"/>
          <w:i/>
          <w:sz w:val="18"/>
          <w:highlight w:val="cyan"/>
        </w:rPr>
        <w:t>Aerobic</w:t>
      </w:r>
      <w:r w:rsidRPr="00BF3828">
        <w:rPr>
          <w:rFonts w:ascii="Arial" w:hAnsi="Arial" w:cs="Arial"/>
          <w:i/>
          <w:sz w:val="18"/>
        </w:rPr>
        <w:t xml:space="preserve"> Flora; CT: Total Coliforms: Fecal Coliforms; S. aureus: Staphilococcus aureus; LM: Yeast and Mold; SS: Samonella/Shigella</w:t>
      </w:r>
    </w:p>
    <w:bookmarkEnd w:id="21"/>
    <w:p w14:paraId="4C272CBD" w14:textId="77777777" w:rsidR="00BF3828" w:rsidRDefault="00BF3828" w:rsidP="00441B6F">
      <w:pPr>
        <w:pStyle w:val="Body"/>
        <w:spacing w:after="0"/>
        <w:rPr>
          <w:rFonts w:ascii="Arial" w:hAnsi="Arial" w:cs="Arial"/>
        </w:rPr>
      </w:pPr>
    </w:p>
    <w:p w14:paraId="4C01F34A" w14:textId="5A23E85F" w:rsidR="00DD61FE" w:rsidRDefault="00DD61FE" w:rsidP="00441B6F">
      <w:pPr>
        <w:pStyle w:val="Body"/>
        <w:spacing w:after="0"/>
        <w:rPr>
          <w:rFonts w:ascii="Arial" w:hAnsi="Arial" w:cs="Arial"/>
        </w:rPr>
      </w:pPr>
      <w:r w:rsidRPr="00DD61FE">
        <w:rPr>
          <w:rFonts w:ascii="Arial" w:hAnsi="Arial" w:cs="Arial"/>
        </w:rPr>
        <w:t xml:space="preserve">The highest satisfaction rates were observed for total coliforms (73.33%), fecal coliforms (80%), and </w:t>
      </w:r>
      <w:r w:rsidRPr="00327F76">
        <w:rPr>
          <w:rFonts w:ascii="Arial" w:hAnsi="Arial" w:cs="Arial"/>
          <w:i/>
          <w:iCs/>
        </w:rPr>
        <w:t>Salmonella</w:t>
      </w:r>
      <w:r w:rsidRPr="00DD61FE">
        <w:rPr>
          <w:rFonts w:ascii="Arial" w:hAnsi="Arial" w:cs="Arial"/>
        </w:rPr>
        <w:t xml:space="preserve"> (100%). Compared to total coliforms (TC), </w:t>
      </w:r>
      <w:r w:rsidRPr="00C6350C">
        <w:rPr>
          <w:rFonts w:ascii="Arial" w:hAnsi="Arial" w:cs="Arial"/>
          <w:i/>
          <w:iCs/>
          <w:highlight w:val="cyan"/>
        </w:rPr>
        <w:t>Staphylococcus aureus</w:t>
      </w:r>
      <w:r w:rsidRPr="00DD61FE">
        <w:rPr>
          <w:rFonts w:ascii="Arial" w:hAnsi="Arial" w:cs="Arial"/>
        </w:rPr>
        <w:t xml:space="preserve"> (S. aureus), and yeasts and molds (L&amp;M), the majority of samples were unsatisfactory. The non-satisfaction rates recorded for these organisms were 93.33% for TC and L&amp;M, and 93.66% for S. aureus. Only 26.66% of samples were deemed acceptable for total coliforms (Figure </w:t>
      </w:r>
      <w:r w:rsidR="007A1852">
        <w:rPr>
          <w:rFonts w:ascii="Arial" w:hAnsi="Arial" w:cs="Arial"/>
        </w:rPr>
        <w:t>3</w:t>
      </w:r>
      <w:r w:rsidRPr="00DD61FE">
        <w:rPr>
          <w:rFonts w:ascii="Arial" w:hAnsi="Arial" w:cs="Arial"/>
        </w:rPr>
        <w:t>).</w:t>
      </w:r>
    </w:p>
    <w:p w14:paraId="7968E3CB" w14:textId="77777777" w:rsidR="00DD61FE" w:rsidRDefault="00DD61FE" w:rsidP="00441B6F">
      <w:pPr>
        <w:pStyle w:val="Body"/>
        <w:spacing w:after="0"/>
        <w:rPr>
          <w:rFonts w:ascii="Arial" w:hAnsi="Arial" w:cs="Arial"/>
        </w:rPr>
      </w:pPr>
    </w:p>
    <w:p w14:paraId="65F19DD4" w14:textId="2A4C2F2D" w:rsidR="00DD61FE" w:rsidRDefault="00DD61FE" w:rsidP="00DD61FE">
      <w:pPr>
        <w:autoSpaceDE w:val="0"/>
        <w:autoSpaceDN w:val="0"/>
        <w:adjustRightInd w:val="0"/>
        <w:jc w:val="both"/>
        <w:rPr>
          <w:rFonts w:ascii="Arial" w:hAnsi="Arial" w:cs="Arial"/>
          <w:b/>
          <w:bCs/>
          <w:sz w:val="22"/>
          <w:szCs w:val="22"/>
        </w:rPr>
      </w:pPr>
      <w:r>
        <w:rPr>
          <w:rFonts w:ascii="Arial" w:hAnsi="Arial" w:cs="Arial"/>
          <w:noProof/>
          <w:sz w:val="24"/>
          <w:szCs w:val="24"/>
        </w:rPr>
        <w:drawing>
          <wp:inline distT="0" distB="0" distL="0" distR="0" wp14:anchorId="73962291" wp14:editId="74207689">
            <wp:extent cx="4572000" cy="2743200"/>
            <wp:effectExtent l="0" t="0" r="0" b="0"/>
            <wp:docPr id="72205260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40CBC0" w14:textId="77777777" w:rsidR="00DD61FE" w:rsidRDefault="00DD61FE" w:rsidP="00DD61FE">
      <w:pPr>
        <w:autoSpaceDE w:val="0"/>
        <w:autoSpaceDN w:val="0"/>
        <w:adjustRightInd w:val="0"/>
        <w:jc w:val="both"/>
        <w:rPr>
          <w:rFonts w:ascii="Arial" w:hAnsi="Arial" w:cs="Arial"/>
          <w:b/>
          <w:bCs/>
          <w:szCs w:val="22"/>
        </w:rPr>
      </w:pPr>
    </w:p>
    <w:p w14:paraId="2DD53049" w14:textId="3C742324" w:rsidR="00DD61FE" w:rsidRPr="008247A6" w:rsidRDefault="00DD61FE" w:rsidP="00DD61FE">
      <w:pPr>
        <w:autoSpaceDE w:val="0"/>
        <w:autoSpaceDN w:val="0"/>
        <w:adjustRightInd w:val="0"/>
        <w:jc w:val="both"/>
        <w:rPr>
          <w:rFonts w:ascii="Arial" w:hAnsi="Arial" w:cs="Arial"/>
          <w:b/>
          <w:bCs/>
          <w:szCs w:val="22"/>
        </w:rPr>
      </w:pPr>
      <w:r>
        <w:rPr>
          <w:rFonts w:ascii="Arial" w:hAnsi="Arial" w:cs="Arial"/>
          <w:b/>
          <w:bCs/>
          <w:szCs w:val="22"/>
        </w:rPr>
        <w:t>Fig</w:t>
      </w:r>
      <w:r w:rsidR="007A1852">
        <w:rPr>
          <w:rFonts w:ascii="Arial" w:hAnsi="Arial" w:cs="Arial"/>
          <w:b/>
          <w:bCs/>
          <w:szCs w:val="22"/>
        </w:rPr>
        <w:t xml:space="preserve"> 3</w:t>
      </w:r>
      <w:r>
        <w:rPr>
          <w:rFonts w:ascii="Arial" w:hAnsi="Arial" w:cs="Arial"/>
          <w:b/>
          <w:bCs/>
          <w:szCs w:val="22"/>
        </w:rPr>
        <w:t>.</w:t>
      </w:r>
      <w:r w:rsidRPr="008247A6">
        <w:rPr>
          <w:rFonts w:ascii="Arial" w:hAnsi="Arial" w:cs="Arial"/>
          <w:b/>
          <w:bCs/>
          <w:szCs w:val="22"/>
        </w:rPr>
        <w:t xml:space="preserve"> </w:t>
      </w:r>
      <w:r w:rsidRPr="00DD61FE">
        <w:rPr>
          <w:rFonts w:ascii="Arial" w:hAnsi="Arial" w:cs="Arial"/>
          <w:b/>
          <w:bCs/>
          <w:szCs w:val="22"/>
        </w:rPr>
        <w:t>Compliance of smoked fish at the Al-Afra market</w:t>
      </w:r>
    </w:p>
    <w:p w14:paraId="28DEB781" w14:textId="7D42843E" w:rsidR="00DD61FE" w:rsidRPr="008247A6" w:rsidRDefault="00DD61FE" w:rsidP="00DD61FE">
      <w:pPr>
        <w:ind w:left="360"/>
        <w:jc w:val="both"/>
        <w:rPr>
          <w:rFonts w:ascii="Arial" w:hAnsi="Arial" w:cs="Arial"/>
          <w:i/>
          <w:sz w:val="18"/>
        </w:rPr>
      </w:pPr>
      <w:r w:rsidRPr="00DD61FE">
        <w:rPr>
          <w:rFonts w:ascii="Arial" w:hAnsi="Arial" w:cs="Arial"/>
          <w:i/>
          <w:sz w:val="18"/>
        </w:rPr>
        <w:t xml:space="preserve">Legend: </w:t>
      </w:r>
      <w:r w:rsidR="00C6350C" w:rsidRPr="00C6350C">
        <w:rPr>
          <w:rFonts w:ascii="Arial" w:hAnsi="Arial"/>
          <w:bCs/>
          <w:i/>
          <w:sz w:val="18"/>
          <w:highlight w:val="cyan"/>
        </w:rPr>
        <w:t>TMAF</w:t>
      </w:r>
      <w:r w:rsidRPr="00DD61FE">
        <w:rPr>
          <w:rFonts w:ascii="Arial" w:hAnsi="Arial" w:cs="Arial"/>
          <w:i/>
          <w:sz w:val="18"/>
        </w:rPr>
        <w:t>: Total Mesophilic</w:t>
      </w:r>
      <w:r w:rsidR="00ED7E69" w:rsidRPr="00ED7E69">
        <w:rPr>
          <w:rFonts w:ascii="Arial" w:hAnsi="Arial" w:cs="Arial"/>
          <w:i/>
          <w:sz w:val="18"/>
        </w:rPr>
        <w:t xml:space="preserve"> </w:t>
      </w:r>
      <w:r w:rsidR="00ED7E69" w:rsidRPr="00ED7E69">
        <w:rPr>
          <w:rFonts w:ascii="Arial" w:hAnsi="Arial" w:cs="Arial"/>
          <w:i/>
          <w:sz w:val="18"/>
          <w:highlight w:val="cyan"/>
        </w:rPr>
        <w:t>Aerobic</w:t>
      </w:r>
      <w:r w:rsidRPr="00DD61FE">
        <w:rPr>
          <w:rFonts w:ascii="Arial" w:hAnsi="Arial" w:cs="Arial"/>
          <w:i/>
          <w:sz w:val="18"/>
        </w:rPr>
        <w:t xml:space="preserve"> Flora; CT: Total Coliforms: Fecal Coliforms; S. aureus: Staphilococcus aureus; LM: Yeast and Mold; SS: Samonella/Shigella</w:t>
      </w:r>
    </w:p>
    <w:p w14:paraId="0879735B" w14:textId="77777777" w:rsidR="00DD61FE" w:rsidRDefault="00DD61FE" w:rsidP="00441B6F">
      <w:pPr>
        <w:pStyle w:val="Body"/>
        <w:spacing w:after="0"/>
        <w:rPr>
          <w:rFonts w:ascii="Arial" w:hAnsi="Arial" w:cs="Arial"/>
        </w:rPr>
      </w:pPr>
    </w:p>
    <w:p w14:paraId="396C6595" w14:textId="38EAFF60" w:rsidR="00DD61FE" w:rsidRDefault="00DD61FE" w:rsidP="00441B6F">
      <w:pPr>
        <w:pStyle w:val="Body"/>
        <w:spacing w:after="0"/>
        <w:rPr>
          <w:rFonts w:ascii="Arial" w:hAnsi="Arial" w:cs="Arial"/>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DD61FE">
        <w:rPr>
          <w:rFonts w:ascii="Arial" w:hAnsi="Arial" w:cs="Arial"/>
          <w:b/>
          <w:sz w:val="22"/>
        </w:rPr>
        <w:t>Discussion</w:t>
      </w:r>
    </w:p>
    <w:p w14:paraId="68F10A78" w14:textId="77777777" w:rsidR="00DD61FE" w:rsidRDefault="00DD61FE" w:rsidP="00441B6F">
      <w:pPr>
        <w:pStyle w:val="Body"/>
        <w:spacing w:after="0"/>
        <w:rPr>
          <w:rFonts w:ascii="Arial" w:hAnsi="Arial" w:cs="Arial"/>
        </w:rPr>
      </w:pPr>
    </w:p>
    <w:p w14:paraId="00654A20" w14:textId="74FA1AA9" w:rsidR="00DD61FE" w:rsidRDefault="00DD61FE" w:rsidP="00DD61FE">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.1 </w:t>
      </w:r>
      <w:r w:rsidRPr="00DD61FE">
        <w:rPr>
          <w:rFonts w:ascii="Arial" w:hAnsi="Arial" w:cs="Arial"/>
          <w:b/>
          <w:u w:val="single"/>
        </w:rPr>
        <w:t>Health Risks and unsanitary conditions</w:t>
      </w:r>
      <w:r w:rsidRPr="00FB3A86">
        <w:rPr>
          <w:rFonts w:ascii="Arial" w:hAnsi="Arial" w:cs="Arial"/>
        </w:rPr>
        <w:t xml:space="preserve"> </w:t>
      </w:r>
    </w:p>
    <w:p w14:paraId="030687B4" w14:textId="77777777" w:rsidR="00DD61FE" w:rsidRDefault="00DD61FE" w:rsidP="00441B6F">
      <w:pPr>
        <w:pStyle w:val="Body"/>
        <w:spacing w:after="0"/>
        <w:rPr>
          <w:rFonts w:ascii="Arial" w:hAnsi="Arial" w:cs="Arial"/>
        </w:rPr>
      </w:pPr>
    </w:p>
    <w:p w14:paraId="326A2794" w14:textId="3707B8EF" w:rsidR="00DD61FE" w:rsidRDefault="00DD61FE" w:rsidP="00441B6F">
      <w:pPr>
        <w:pStyle w:val="Body"/>
        <w:spacing w:after="0"/>
        <w:rPr>
          <w:rFonts w:ascii="Arial" w:hAnsi="Arial" w:cs="Arial"/>
        </w:rPr>
      </w:pPr>
      <w:r w:rsidRPr="00DD61FE">
        <w:rPr>
          <w:rFonts w:ascii="Arial" w:hAnsi="Arial" w:cs="Arial"/>
        </w:rPr>
        <w:t>The packaging, display stands, and sales environment of smoked fish in the two markets (</w:t>
      </w:r>
      <w:r w:rsidRPr="00327F76">
        <w:rPr>
          <w:rFonts w:ascii="Arial" w:hAnsi="Arial" w:cs="Arial"/>
          <w:i/>
          <w:iCs/>
        </w:rPr>
        <w:t>Taradona</w:t>
      </w:r>
      <w:r w:rsidRPr="00DD61FE">
        <w:rPr>
          <w:rFonts w:ascii="Arial" w:hAnsi="Arial" w:cs="Arial"/>
        </w:rPr>
        <w:t xml:space="preserve"> and </w:t>
      </w:r>
      <w:r w:rsidRPr="00327F76">
        <w:rPr>
          <w:rFonts w:ascii="Arial" w:hAnsi="Arial" w:cs="Arial"/>
          <w:i/>
          <w:iCs/>
        </w:rPr>
        <w:t>Al-Afra</w:t>
      </w:r>
      <w:r w:rsidRPr="00DD61FE">
        <w:rPr>
          <w:rFonts w:ascii="Arial" w:hAnsi="Arial" w:cs="Arial"/>
        </w:rPr>
        <w:t xml:space="preserve">) revealed practices that pose a risk of contamination by airborne microbes and insect pests. The studies of Tamgno et </w:t>
      </w:r>
      <w:r w:rsidRPr="00327F76">
        <w:rPr>
          <w:rFonts w:ascii="Arial" w:hAnsi="Arial" w:cs="Arial"/>
          <w:i/>
          <w:iCs/>
        </w:rPr>
        <w:t>al</w:t>
      </w:r>
      <w:r w:rsidRPr="00DD61FE">
        <w:rPr>
          <w:rFonts w:ascii="Arial" w:hAnsi="Arial" w:cs="Arial"/>
        </w:rPr>
        <w:t xml:space="preserve">. (2021) highlighted the importance of packaging and sales locations in protecting smoked fish from various insect species that are vectors of microbial germs. Depending on their origins and habitats, these insects carry various microorganisms on their bodies that can contaminate several foodstuffs, including smoked fish (Akakpo et </w:t>
      </w:r>
      <w:r w:rsidRPr="00327F76">
        <w:rPr>
          <w:rFonts w:ascii="Arial" w:hAnsi="Arial" w:cs="Arial"/>
          <w:i/>
          <w:iCs/>
        </w:rPr>
        <w:t>al</w:t>
      </w:r>
      <w:r w:rsidRPr="00DD61FE">
        <w:rPr>
          <w:rFonts w:ascii="Arial" w:hAnsi="Arial" w:cs="Arial"/>
        </w:rPr>
        <w:t xml:space="preserve">., 2020; Gamy et </w:t>
      </w:r>
      <w:r w:rsidRPr="00327F76">
        <w:rPr>
          <w:rFonts w:ascii="Arial" w:hAnsi="Arial" w:cs="Arial"/>
          <w:i/>
          <w:iCs/>
        </w:rPr>
        <w:t>al</w:t>
      </w:r>
      <w:r w:rsidRPr="00DD61FE">
        <w:rPr>
          <w:rFonts w:ascii="Arial" w:hAnsi="Arial" w:cs="Arial"/>
        </w:rPr>
        <w:t xml:space="preserve">., 2024). Furthermore, unsuitable or improper display surfaces and sales environments are veritable breeding grounds for germs (Prache et </w:t>
      </w:r>
      <w:r w:rsidRPr="00327F76">
        <w:rPr>
          <w:rFonts w:ascii="Arial" w:hAnsi="Arial" w:cs="Arial"/>
          <w:i/>
          <w:iCs/>
        </w:rPr>
        <w:t>al</w:t>
      </w:r>
      <w:r w:rsidRPr="00DD61FE">
        <w:rPr>
          <w:rFonts w:ascii="Arial" w:hAnsi="Arial" w:cs="Arial"/>
        </w:rPr>
        <w:t xml:space="preserve">., 2021; Fofana et </w:t>
      </w:r>
      <w:r w:rsidRPr="00327F76">
        <w:rPr>
          <w:rFonts w:ascii="Arial" w:hAnsi="Arial" w:cs="Arial"/>
          <w:i/>
          <w:iCs/>
        </w:rPr>
        <w:t>al</w:t>
      </w:r>
      <w:r w:rsidRPr="00DD61FE">
        <w:rPr>
          <w:rFonts w:ascii="Arial" w:hAnsi="Arial" w:cs="Arial"/>
        </w:rPr>
        <w:t xml:space="preserve">., 2025). Displaying fish on the same surfaces as other products also impacts food safety, as there is a risk of cross-contamination, which could contribute to an increase in microbial germs. Studies have proven the antimicrobial properties of essential oils from the peel of certain fruits, such as citrus fruits, and from onions. However, a specific flora capable of resisting and contaminating fish remains (Metlef et </w:t>
      </w:r>
      <w:r w:rsidRPr="00327F76">
        <w:rPr>
          <w:rFonts w:ascii="Arial" w:hAnsi="Arial" w:cs="Arial"/>
          <w:i/>
          <w:iCs/>
        </w:rPr>
        <w:t>al</w:t>
      </w:r>
      <w:r w:rsidRPr="00DD61FE">
        <w:rPr>
          <w:rFonts w:ascii="Arial" w:hAnsi="Arial" w:cs="Arial"/>
        </w:rPr>
        <w:t>., 2022; N’Guessan-Gnaman</w:t>
      </w:r>
      <w:r w:rsidR="00327F76">
        <w:rPr>
          <w:rFonts w:ascii="Arial" w:hAnsi="Arial" w:cs="Arial"/>
        </w:rPr>
        <w:t xml:space="preserve"> et </w:t>
      </w:r>
      <w:r w:rsidR="00327F76" w:rsidRPr="00327F76">
        <w:rPr>
          <w:rFonts w:ascii="Arial" w:hAnsi="Arial" w:cs="Arial"/>
          <w:i/>
          <w:iCs/>
        </w:rPr>
        <w:t>al</w:t>
      </w:r>
      <w:r w:rsidR="00327F76">
        <w:rPr>
          <w:rFonts w:ascii="Arial" w:hAnsi="Arial" w:cs="Arial"/>
        </w:rPr>
        <w:t>.,</w:t>
      </w:r>
      <w:r w:rsidR="00327F76" w:rsidRPr="00327F76">
        <w:t xml:space="preserve"> </w:t>
      </w:r>
      <w:r w:rsidR="00327F76" w:rsidRPr="00327F76">
        <w:rPr>
          <w:rFonts w:ascii="Arial" w:hAnsi="Arial" w:cs="Arial"/>
        </w:rPr>
        <w:t>2023</w:t>
      </w:r>
      <w:r w:rsidRPr="00DD61FE">
        <w:rPr>
          <w:rFonts w:ascii="Arial" w:hAnsi="Arial" w:cs="Arial"/>
        </w:rPr>
        <w:t xml:space="preserve">). The risk of cross-contamination is further reduced when products displayed near smoked fish are properly packaged. Furthermore, broken smoked fish is highly susceptible to contamination compared to whole fish because, after smoking, the smoked and dried skin acts as a barrier, trapping certain germs on the surface and preventing further spoilage. Exposure to fresh, damp leaves can lead to increased moisture in the smoked fish, which is typically followed by drying during the smoking process. This increased moisture raises the fish's water activity, creating a favorable environment for bacterial and fungal growth (Kouame et </w:t>
      </w:r>
      <w:r w:rsidRPr="00327F76">
        <w:rPr>
          <w:rFonts w:ascii="Arial" w:hAnsi="Arial" w:cs="Arial"/>
          <w:i/>
          <w:iCs/>
        </w:rPr>
        <w:t>al</w:t>
      </w:r>
      <w:r w:rsidRPr="00DD61FE">
        <w:rPr>
          <w:rFonts w:ascii="Arial" w:hAnsi="Arial" w:cs="Arial"/>
        </w:rPr>
        <w:t>., 2023).</w:t>
      </w:r>
    </w:p>
    <w:p w14:paraId="4A1E961A" w14:textId="77777777" w:rsidR="00DD61FE" w:rsidRDefault="00DD61FE" w:rsidP="00441B6F">
      <w:pPr>
        <w:pStyle w:val="Body"/>
        <w:spacing w:after="0"/>
        <w:rPr>
          <w:rFonts w:ascii="Arial" w:hAnsi="Arial" w:cs="Arial"/>
        </w:rPr>
      </w:pPr>
    </w:p>
    <w:p w14:paraId="0CA23B79" w14:textId="0D271989" w:rsidR="00DD61FE" w:rsidRDefault="00DD61FE"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DD61FE">
        <w:rPr>
          <w:rFonts w:ascii="Arial" w:hAnsi="Arial" w:cs="Arial"/>
          <w:b/>
          <w:u w:val="single"/>
        </w:rPr>
        <w:t>Compliance and Food Safety</w:t>
      </w:r>
    </w:p>
    <w:p w14:paraId="36852A2B" w14:textId="77777777" w:rsidR="00DD61FE" w:rsidRDefault="00DD61FE" w:rsidP="00441B6F">
      <w:pPr>
        <w:pStyle w:val="Body"/>
        <w:spacing w:after="0"/>
        <w:rPr>
          <w:rFonts w:ascii="Arial" w:hAnsi="Arial" w:cs="Arial"/>
        </w:rPr>
      </w:pPr>
    </w:p>
    <w:p w14:paraId="609C58CE" w14:textId="203BCE51" w:rsidR="00477E08" w:rsidRDefault="00477E08" w:rsidP="00441B6F">
      <w:pPr>
        <w:pStyle w:val="Body"/>
        <w:spacing w:after="0"/>
        <w:rPr>
          <w:rFonts w:ascii="Arial" w:hAnsi="Arial" w:cs="Arial"/>
        </w:rPr>
      </w:pPr>
      <w:r w:rsidRPr="00477E08">
        <w:rPr>
          <w:rFonts w:ascii="Arial" w:hAnsi="Arial" w:cs="Arial"/>
        </w:rPr>
        <w:t xml:space="preserve">Microbiological analysis results revealed that the fish were primarily contaminated with total aerobic mesophilic flora (TAMF) at higher levels than other microorganisms, including total coliforms, </w:t>
      </w:r>
      <w:r w:rsidRPr="00327F76">
        <w:rPr>
          <w:rFonts w:ascii="Arial" w:hAnsi="Arial" w:cs="Arial"/>
          <w:i/>
          <w:iCs/>
        </w:rPr>
        <w:t>Staphylococcus aureus</w:t>
      </w:r>
      <w:r w:rsidRPr="00477E08">
        <w:rPr>
          <w:rFonts w:ascii="Arial" w:hAnsi="Arial" w:cs="Arial"/>
        </w:rPr>
        <w:t xml:space="preserve">, and yeasts and molds. The non-compliance observed with these microorganisms resulted from a failure to adhere to processing and exposure guidelines, as well as environmental contamination (Gamy et </w:t>
      </w:r>
      <w:r w:rsidRPr="00327F76">
        <w:rPr>
          <w:rFonts w:ascii="Arial" w:hAnsi="Arial" w:cs="Arial"/>
          <w:i/>
          <w:iCs/>
        </w:rPr>
        <w:t>al</w:t>
      </w:r>
      <w:r w:rsidRPr="00477E08">
        <w:rPr>
          <w:rFonts w:ascii="Arial" w:hAnsi="Arial" w:cs="Arial"/>
        </w:rPr>
        <w:t xml:space="preserve">., 2024). The presence of fecal coliforms indicates poor hygiene, particularly among staff. Indeed, some of these coliforms are specific to the digestive tract of humans and animals. Their presence could be linked to fecal contamination. Processing facilities and the retail environment in which this activity takes place are conducive to the proliferation of contaminating germs. Several studies have highlighted the importance of maintaining a healthy environment for food processing and retail display in general (Sené et </w:t>
      </w:r>
      <w:r w:rsidRPr="00327F76">
        <w:rPr>
          <w:rFonts w:ascii="Arial" w:hAnsi="Arial" w:cs="Arial"/>
          <w:i/>
          <w:iCs/>
        </w:rPr>
        <w:t>al.,</w:t>
      </w:r>
      <w:r w:rsidRPr="00477E08">
        <w:rPr>
          <w:rFonts w:ascii="Arial" w:hAnsi="Arial" w:cs="Arial"/>
        </w:rPr>
        <w:t xml:space="preserve"> 2021). The contamination of smoked fish by fungal flora is explained by the ability of yeasts and molds to grow on substrates with low water activity. Yeasts and certain bacteria are particularly potent food spoilage agents, rendering food unsafe and negatively impacting its organoleptic and nutritional characteristics (Tamgno et </w:t>
      </w:r>
      <w:r w:rsidRPr="00327F76">
        <w:rPr>
          <w:rFonts w:ascii="Arial" w:hAnsi="Arial" w:cs="Arial"/>
          <w:i/>
          <w:iCs/>
        </w:rPr>
        <w:t>al</w:t>
      </w:r>
      <w:r w:rsidRPr="00477E08">
        <w:rPr>
          <w:rFonts w:ascii="Arial" w:hAnsi="Arial" w:cs="Arial"/>
        </w:rPr>
        <w:t xml:space="preserve">., 2021). Molds in smoked fish can induce the production of mycotoxins, with their acute and chronic effects on animals and humans (growth retardation, immune suppression, and cancer), according to some authors (Edah et </w:t>
      </w:r>
      <w:r w:rsidRPr="00327F76">
        <w:rPr>
          <w:rFonts w:ascii="Arial" w:hAnsi="Arial" w:cs="Arial"/>
          <w:i/>
          <w:iCs/>
        </w:rPr>
        <w:t>al</w:t>
      </w:r>
      <w:r w:rsidRPr="00477E08">
        <w:rPr>
          <w:rFonts w:ascii="Arial" w:hAnsi="Arial" w:cs="Arial"/>
        </w:rPr>
        <w:t xml:space="preserve">., 2021). </w:t>
      </w:r>
      <w:r w:rsidRPr="00327F76">
        <w:rPr>
          <w:rFonts w:ascii="Arial" w:hAnsi="Arial" w:cs="Arial"/>
          <w:i/>
          <w:iCs/>
        </w:rPr>
        <w:t>Staphylococcus aureus</w:t>
      </w:r>
      <w:r w:rsidRPr="00477E08">
        <w:rPr>
          <w:rFonts w:ascii="Arial" w:hAnsi="Arial" w:cs="Arial"/>
        </w:rPr>
        <w:t xml:space="preserve"> is a ubiquitous and widespread bacterium in nature, and humans are the primary source of contamination because they harbor it on their skin, hair, and mouth. A high microbial load in food indicates poor hygiene. This species of microorganism produces enterotoxins, the ingestion of which causes food poisoning, resulting in severe vomiting accompanied by diarrhea (Grispoldi et </w:t>
      </w:r>
      <w:r w:rsidRPr="00327F76">
        <w:rPr>
          <w:rFonts w:ascii="Arial" w:hAnsi="Arial" w:cs="Arial"/>
          <w:i/>
          <w:iCs/>
        </w:rPr>
        <w:t>al</w:t>
      </w:r>
      <w:r w:rsidRPr="00477E08">
        <w:rPr>
          <w:rFonts w:ascii="Arial" w:hAnsi="Arial" w:cs="Arial"/>
        </w:rPr>
        <w:t xml:space="preserve">., </w:t>
      </w:r>
      <w:r w:rsidR="00327F76" w:rsidRPr="00477E08">
        <w:rPr>
          <w:rFonts w:ascii="Arial" w:hAnsi="Arial" w:cs="Arial"/>
        </w:rPr>
        <w:t>2021;</w:t>
      </w:r>
      <w:r w:rsidRPr="00477E08">
        <w:rPr>
          <w:rFonts w:ascii="Arial" w:hAnsi="Arial" w:cs="Arial"/>
        </w:rPr>
        <w:t xml:space="preserve"> Chegini et </w:t>
      </w:r>
      <w:r w:rsidRPr="00327F76">
        <w:rPr>
          <w:rFonts w:ascii="Arial" w:hAnsi="Arial" w:cs="Arial"/>
          <w:i/>
          <w:iCs/>
        </w:rPr>
        <w:t>al.,</w:t>
      </w:r>
      <w:r w:rsidRPr="00477E08">
        <w:rPr>
          <w:rFonts w:ascii="Arial" w:hAnsi="Arial" w:cs="Arial"/>
        </w:rPr>
        <w:t xml:space="preserve"> 2022). The absence of </w:t>
      </w:r>
      <w:r w:rsidRPr="00327F76">
        <w:rPr>
          <w:rFonts w:ascii="Arial" w:hAnsi="Arial" w:cs="Arial"/>
          <w:i/>
          <w:iCs/>
        </w:rPr>
        <w:t xml:space="preserve">Salmonella </w:t>
      </w:r>
      <w:r w:rsidRPr="00477E08">
        <w:rPr>
          <w:rFonts w:ascii="Arial" w:hAnsi="Arial" w:cs="Arial"/>
        </w:rPr>
        <w:t xml:space="preserve">could be explained by the low water activity of the smoked fish resulting from dehydration. Furthermore, various traditional techniques such as salting, drying, and smoking are used to preserve fish and improve its availability (Belland &amp; Bonnassieux, </w:t>
      </w:r>
      <w:r w:rsidR="00327F76" w:rsidRPr="00477E08">
        <w:rPr>
          <w:rFonts w:ascii="Arial" w:hAnsi="Arial" w:cs="Arial"/>
        </w:rPr>
        <w:t>2022;</w:t>
      </w:r>
      <w:r w:rsidRPr="00477E08">
        <w:rPr>
          <w:rFonts w:ascii="Arial" w:hAnsi="Arial" w:cs="Arial"/>
        </w:rPr>
        <w:t xml:space="preserve"> Kouame et </w:t>
      </w:r>
      <w:r w:rsidRPr="00327F76">
        <w:rPr>
          <w:rFonts w:ascii="Arial" w:hAnsi="Arial" w:cs="Arial"/>
          <w:i/>
          <w:iCs/>
        </w:rPr>
        <w:t>al</w:t>
      </w:r>
      <w:r w:rsidRPr="00477E08">
        <w:rPr>
          <w:rFonts w:ascii="Arial" w:hAnsi="Arial" w:cs="Arial"/>
        </w:rPr>
        <w:t>., 2023).</w:t>
      </w:r>
    </w:p>
    <w:p w14:paraId="447D6FD8" w14:textId="77777777" w:rsidR="00E053D0" w:rsidRDefault="00E053D0" w:rsidP="00441B6F">
      <w:pPr>
        <w:pStyle w:val="Body"/>
        <w:spacing w:after="0"/>
        <w:rPr>
          <w:rFonts w:ascii="Arial" w:hAnsi="Arial" w:cs="Arial"/>
        </w:rPr>
      </w:pPr>
    </w:p>
    <w:p w14:paraId="1B3898CC" w14:textId="77777777" w:rsidR="00790ADA" w:rsidRPr="00FB3A86" w:rsidRDefault="00790ADA" w:rsidP="00441B6F">
      <w:pPr>
        <w:pStyle w:val="Body"/>
        <w:spacing w:after="0"/>
        <w:rPr>
          <w:rFonts w:ascii="Arial" w:hAnsi="Arial" w:cs="Arial"/>
        </w:rPr>
      </w:pPr>
    </w:p>
    <w:p w14:paraId="654A901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886B538" w14:textId="77777777" w:rsidR="00790ADA" w:rsidRPr="00FB3A86" w:rsidRDefault="00790ADA" w:rsidP="00441B6F">
      <w:pPr>
        <w:pStyle w:val="ConcHead"/>
        <w:spacing w:after="0"/>
        <w:jc w:val="both"/>
        <w:rPr>
          <w:rFonts w:ascii="Arial" w:hAnsi="Arial" w:cs="Arial"/>
        </w:rPr>
      </w:pPr>
    </w:p>
    <w:p w14:paraId="62E310A4" w14:textId="7A71D94F" w:rsidR="00B01FCD" w:rsidRDefault="00477E08" w:rsidP="00441B6F">
      <w:pPr>
        <w:pStyle w:val="Body"/>
        <w:spacing w:after="0"/>
        <w:rPr>
          <w:rFonts w:ascii="Arial" w:hAnsi="Arial" w:cs="Arial"/>
        </w:rPr>
      </w:pPr>
      <w:r w:rsidRPr="00477E08">
        <w:rPr>
          <w:rFonts w:ascii="Arial" w:hAnsi="Arial" w:cs="Arial"/>
        </w:rPr>
        <w:t xml:space="preserve">This study allowed us to analyze the risks associated with the exposure and sale of smoked fish, and their impact on the microbiological quality, in two markets in N'Djamena. It identified poor exposure conditions related to packaging, display stands, and the sales environment. Microbiological analyses revealed the presence of microorganisms that did not meet recommendations, calling into question the compliance of some samples. </w:t>
      </w:r>
      <w:r w:rsidR="00767D73" w:rsidRPr="00767D73">
        <w:rPr>
          <w:rFonts w:ascii="Arial" w:hAnsi="Arial" w:cs="Arial"/>
          <w:highlight w:val="cyan"/>
        </w:rPr>
        <w:t>These samples revealed high microbial loads, a sign of a lack of adherence to good hygiene practices during exposure and storage.</w:t>
      </w:r>
      <w:r w:rsidR="00767D73">
        <w:rPr>
          <w:rFonts w:ascii="Arial" w:hAnsi="Arial" w:cs="Arial"/>
        </w:rPr>
        <w:t xml:space="preserve"> </w:t>
      </w:r>
      <w:r w:rsidRPr="00477E08">
        <w:rPr>
          <w:rFonts w:ascii="Arial" w:hAnsi="Arial" w:cs="Arial"/>
        </w:rPr>
        <w:t xml:space="preserve">The presence of fecal contamination is an indicator of danger or risk to consumer health, leading to the recommendation to adhere to the guidelines of good hygiene practices to guarantee the quality of finished products before they are displayed to consumers in retail settings. </w:t>
      </w:r>
      <w:r w:rsidR="00891243" w:rsidRPr="00891243">
        <w:rPr>
          <w:rFonts w:ascii="Arial" w:hAnsi="Arial" w:cs="Arial"/>
          <w:highlight w:val="cyan"/>
        </w:rPr>
        <w:t xml:space="preserve">Although the absence of </w:t>
      </w:r>
      <w:r w:rsidR="00891243" w:rsidRPr="00891243">
        <w:rPr>
          <w:rFonts w:ascii="Arial" w:hAnsi="Arial" w:cs="Arial"/>
          <w:i/>
          <w:iCs/>
          <w:highlight w:val="cyan"/>
        </w:rPr>
        <w:t xml:space="preserve">Salmonella </w:t>
      </w:r>
      <w:r w:rsidR="00891243" w:rsidRPr="00891243">
        <w:rPr>
          <w:rFonts w:ascii="Arial" w:hAnsi="Arial" w:cs="Arial"/>
          <w:highlight w:val="cyan"/>
        </w:rPr>
        <w:t>is considered satisfactory, studies need to confirm this situation, taking seasonality into account.</w:t>
      </w:r>
      <w:r w:rsidR="00891243">
        <w:rPr>
          <w:rFonts w:ascii="Arial" w:hAnsi="Arial" w:cs="Arial"/>
        </w:rPr>
        <w:t xml:space="preserve"> </w:t>
      </w:r>
      <w:r w:rsidR="00B52838" w:rsidRPr="00B52838">
        <w:rPr>
          <w:rFonts w:ascii="Arial" w:hAnsi="Arial" w:cs="Arial"/>
          <w:highlight w:val="cyan"/>
        </w:rPr>
        <w:t>It is therefore important to raise awareness among industry stakeholders about the need for exemplary hygiene practices. This can be achieved through training on best practices to improve the microbiological quality of smoked fish.</w:t>
      </w:r>
      <w:r w:rsidR="00B52838">
        <w:rPr>
          <w:rFonts w:ascii="Arial" w:hAnsi="Arial" w:cs="Arial"/>
        </w:rPr>
        <w:t xml:space="preserve"> </w:t>
      </w:r>
      <w:r w:rsidR="00B52838" w:rsidRPr="00B52838">
        <w:rPr>
          <w:rFonts w:ascii="Arial" w:hAnsi="Arial" w:cs="Arial"/>
          <w:highlight w:val="cyan"/>
        </w:rPr>
        <w:t xml:space="preserve">Our study only covered two markets in the capital. It is therefore necessary to extend it to several sites and to search for other pathogens such as the genera </w:t>
      </w:r>
      <w:r w:rsidR="00B52838" w:rsidRPr="00B52838">
        <w:rPr>
          <w:rFonts w:ascii="Arial" w:hAnsi="Arial" w:cs="Arial"/>
          <w:i/>
          <w:iCs/>
          <w:highlight w:val="cyan"/>
        </w:rPr>
        <w:t>Listeria</w:t>
      </w:r>
      <w:r w:rsidR="00B52838" w:rsidRPr="00B52838">
        <w:rPr>
          <w:rFonts w:ascii="Arial" w:hAnsi="Arial" w:cs="Arial"/>
          <w:highlight w:val="cyan"/>
        </w:rPr>
        <w:t xml:space="preserve"> and </w:t>
      </w:r>
      <w:r w:rsidR="00B52838" w:rsidRPr="00B52838">
        <w:rPr>
          <w:rFonts w:ascii="Arial" w:hAnsi="Arial" w:cs="Arial"/>
          <w:i/>
          <w:iCs/>
          <w:highlight w:val="cyan"/>
        </w:rPr>
        <w:t>Clostridium</w:t>
      </w:r>
      <w:r w:rsidR="00B52838" w:rsidRPr="00B52838">
        <w:rPr>
          <w:rFonts w:ascii="Arial" w:hAnsi="Arial" w:cs="Arial"/>
          <w:highlight w:val="cyan"/>
        </w:rPr>
        <w:t>.</w:t>
      </w:r>
    </w:p>
    <w:p w14:paraId="3C02419D" w14:textId="77777777" w:rsidR="00790ADA" w:rsidRPr="00FB3A86" w:rsidRDefault="00790ADA" w:rsidP="00441B6F">
      <w:pPr>
        <w:pStyle w:val="Body"/>
        <w:spacing w:after="0"/>
        <w:rPr>
          <w:rFonts w:ascii="Arial" w:hAnsi="Arial" w:cs="Arial"/>
        </w:rPr>
      </w:pPr>
    </w:p>
    <w:p w14:paraId="51A4565B" w14:textId="77777777" w:rsidR="008F0336" w:rsidRDefault="008F0336" w:rsidP="00441B6F">
      <w:pPr>
        <w:pStyle w:val="ReferHead"/>
        <w:spacing w:after="0"/>
        <w:jc w:val="both"/>
        <w:rPr>
          <w:rFonts w:ascii="Arial" w:hAnsi="Arial" w:cs="Arial"/>
          <w:b w:val="0"/>
          <w:caps w:val="0"/>
          <w:sz w:val="20"/>
          <w:u w:val="single"/>
        </w:rPr>
      </w:pPr>
    </w:p>
    <w:p w14:paraId="1F1D3AB7" w14:textId="77777777" w:rsidR="008F0336" w:rsidRPr="008F0336" w:rsidRDefault="008F0336" w:rsidP="008F0336">
      <w:pPr>
        <w:spacing w:after="200" w:line="276" w:lineRule="auto"/>
        <w:jc w:val="both"/>
        <w:outlineLvl w:val="0"/>
        <w:rPr>
          <w:rFonts w:ascii="Arial" w:eastAsiaTheme="minorEastAsia" w:hAnsi="Arial" w:cs="Arial"/>
          <w:sz w:val="22"/>
          <w:szCs w:val="22"/>
          <w:lang w:val="en-GB" w:eastAsia="en-GB"/>
        </w:rPr>
      </w:pPr>
      <w:r w:rsidRPr="008F0336">
        <w:rPr>
          <w:rFonts w:ascii="Arial" w:eastAsiaTheme="minorEastAsia" w:hAnsi="Arial" w:cs="Arial"/>
          <w:b/>
          <w:bCs/>
          <w:sz w:val="22"/>
          <w:szCs w:val="22"/>
          <w:lang w:val="en-GB" w:eastAsia="en-GB"/>
        </w:rPr>
        <w:t>COMPETING INTERESTS DISCLAIMER:</w:t>
      </w:r>
    </w:p>
    <w:p w14:paraId="3F623A80" w14:textId="77777777" w:rsidR="008F0336" w:rsidRPr="008F0336" w:rsidRDefault="008F0336" w:rsidP="008F0336">
      <w:pPr>
        <w:spacing w:after="200" w:line="276" w:lineRule="auto"/>
        <w:rPr>
          <w:rFonts w:asciiTheme="minorHAnsi" w:eastAsiaTheme="minorEastAsia" w:hAnsiTheme="minorHAnsi" w:cstheme="minorBidi"/>
          <w:sz w:val="22"/>
          <w:szCs w:val="22"/>
          <w:lang w:val="en-GB" w:eastAsia="en-GB"/>
        </w:rPr>
      </w:pPr>
      <w:r w:rsidRPr="008F033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E814D32" w14:textId="77777777" w:rsidR="00F170F2" w:rsidRPr="00740879" w:rsidRDefault="00F170F2" w:rsidP="00F170F2">
      <w:pPr>
        <w:rPr>
          <w:highlight w:val="yellow"/>
        </w:rPr>
      </w:pPr>
      <w:r w:rsidRPr="00740879">
        <w:rPr>
          <w:highlight w:val="yellow"/>
        </w:rPr>
        <w:t>Disclaimer (Artificial intelligence)</w:t>
      </w:r>
    </w:p>
    <w:p w14:paraId="517B4CE2" w14:textId="77777777" w:rsidR="00F170F2" w:rsidRPr="00740879" w:rsidRDefault="00F170F2" w:rsidP="00F170F2">
      <w:pPr>
        <w:rPr>
          <w:highlight w:val="yellow"/>
        </w:rPr>
      </w:pPr>
      <w:r w:rsidRPr="00740879">
        <w:rPr>
          <w:highlight w:val="yellow"/>
        </w:rPr>
        <w:t xml:space="preserve">Option 1: </w:t>
      </w:r>
    </w:p>
    <w:p w14:paraId="02414C27" w14:textId="77777777" w:rsidR="00F170F2" w:rsidRPr="00740879" w:rsidRDefault="00F170F2" w:rsidP="00F170F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DFA2EF1" w14:textId="77777777" w:rsidR="008F0336" w:rsidRPr="00F469F0" w:rsidRDefault="008F0336" w:rsidP="00441B6F">
      <w:pPr>
        <w:pStyle w:val="ReferHead"/>
        <w:spacing w:after="0"/>
        <w:jc w:val="both"/>
        <w:rPr>
          <w:rFonts w:ascii="Arial" w:hAnsi="Arial" w:cs="Arial"/>
          <w:b w:val="0"/>
          <w:caps w:val="0"/>
          <w:sz w:val="20"/>
          <w:u w:val="single"/>
        </w:rPr>
      </w:pPr>
    </w:p>
    <w:p w14:paraId="19544D3C" w14:textId="77777777" w:rsidR="002B685A" w:rsidRDefault="002B685A" w:rsidP="00441B6F">
      <w:pPr>
        <w:pStyle w:val="ReferHead"/>
        <w:spacing w:after="0"/>
        <w:jc w:val="both"/>
        <w:rPr>
          <w:rFonts w:ascii="Arial" w:hAnsi="Arial" w:cs="Arial"/>
          <w:b w:val="0"/>
          <w:caps w:val="0"/>
          <w:sz w:val="20"/>
        </w:rPr>
      </w:pPr>
    </w:p>
    <w:p w14:paraId="37A88A07" w14:textId="77777777" w:rsidR="00860000" w:rsidRDefault="00860000" w:rsidP="00441B6F">
      <w:pPr>
        <w:pStyle w:val="ReferHead"/>
        <w:spacing w:after="0"/>
        <w:jc w:val="both"/>
        <w:rPr>
          <w:rFonts w:ascii="Arial" w:hAnsi="Arial" w:cs="Arial"/>
        </w:rPr>
      </w:pPr>
    </w:p>
    <w:p w14:paraId="57C3EFC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0DC6D01" w14:textId="70AFA8DA" w:rsidR="00930D86" w:rsidRPr="008D172C" w:rsidRDefault="00930D86" w:rsidP="00441B6F">
      <w:pPr>
        <w:pStyle w:val="Body"/>
        <w:spacing w:after="0"/>
        <w:rPr>
          <w:rFonts w:ascii="Arial" w:hAnsi="Arial" w:cs="Arial"/>
        </w:rPr>
      </w:pPr>
    </w:p>
    <w:p w14:paraId="19570CC7" w14:textId="7C7131AD" w:rsidR="00E8403F" w:rsidRDefault="00590DE5" w:rsidP="002B09F5">
      <w:pPr>
        <w:jc w:val="both"/>
        <w:rPr>
          <w:rFonts w:eastAsia="Calibri" w:cs="Helvetica"/>
          <w:lang w:val="en-IN"/>
        </w:rPr>
      </w:pPr>
      <w:r w:rsidRPr="00590DE5">
        <w:rPr>
          <w:rFonts w:eastAsia="Calibri" w:cs="Helvetica"/>
          <w:lang w:val="zh-CN"/>
        </w:rPr>
        <w:t xml:space="preserve">Abdoullahi, H. O., Tapsoba, F., Guira, F., Zongo, C., Abakar, L. I., Tidjani, A., &amp; Savadogo, A. (2018). Technologies, qualité et importance socioéconomique du poisson séché en Afrique. Synthèse: Revue des Sciences et de la Technologie, 37, 49-63.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https://www.ajol.info/index.php/srst/article/view/182089</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https://www.ajol.info/index.php/srst/article/view/182089</w:t>
      </w:r>
      <w:r>
        <w:rPr>
          <w:rFonts w:eastAsia="Calibri" w:cs="Helvetica"/>
          <w:lang w:val="zh-CN"/>
        </w:rPr>
        <w:fldChar w:fldCharType="end"/>
      </w:r>
      <w:r>
        <w:rPr>
          <w:rFonts w:eastAsia="Calibri" w:cs="Helvetica"/>
          <w:lang w:val="en-IN"/>
        </w:rPr>
        <w:t xml:space="preserve"> </w:t>
      </w:r>
    </w:p>
    <w:p w14:paraId="1D8BA7C5" w14:textId="77777777" w:rsidR="00590DE5" w:rsidRPr="00590DE5" w:rsidRDefault="00590DE5" w:rsidP="002B09F5">
      <w:pPr>
        <w:jc w:val="both"/>
        <w:rPr>
          <w:rFonts w:eastAsia="Calibri" w:cs="Helvetica"/>
          <w:lang w:val="en-IN"/>
        </w:rPr>
      </w:pPr>
    </w:p>
    <w:p w14:paraId="68A2DC50" w14:textId="224FB0AB" w:rsidR="00E8403F" w:rsidRDefault="00590DE5" w:rsidP="002B09F5">
      <w:pPr>
        <w:jc w:val="both"/>
        <w:rPr>
          <w:rFonts w:eastAsia="Calibri" w:cs="Helvetica"/>
          <w:lang w:val="en-IN"/>
        </w:rPr>
      </w:pPr>
      <w:r w:rsidRPr="00590DE5">
        <w:rPr>
          <w:rFonts w:eastAsia="Calibri" w:cs="Helvetica"/>
          <w:lang w:val="zh-CN"/>
        </w:rPr>
        <w:t xml:space="preserve">Akakpo, A., Edikou, S., Diantom, A., &amp; Osseyi, E. (2020). Diagnosis of chicken (Gallus gallus) smoking practices in the city of Lomé, Togo. African Journal of Food, Agriculture, Nutrition and Development, 20(6), 16738-16760.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https://doi.org/10.18697/ajfand.94.19230</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https://doi.org/10.18697/ajfand.94.19230</w:t>
      </w:r>
      <w:r>
        <w:rPr>
          <w:rFonts w:eastAsia="Calibri" w:cs="Helvetica"/>
          <w:lang w:val="zh-CN"/>
        </w:rPr>
        <w:fldChar w:fldCharType="end"/>
      </w:r>
      <w:r>
        <w:rPr>
          <w:rFonts w:eastAsia="Calibri" w:cs="Helvetica"/>
          <w:lang w:val="en-IN"/>
        </w:rPr>
        <w:t xml:space="preserve"> </w:t>
      </w:r>
    </w:p>
    <w:p w14:paraId="6639531B" w14:textId="77777777" w:rsidR="00590DE5" w:rsidRPr="00590DE5" w:rsidRDefault="00590DE5" w:rsidP="002B09F5">
      <w:pPr>
        <w:jc w:val="both"/>
        <w:rPr>
          <w:rFonts w:eastAsia="Calibri" w:cs="Helvetica"/>
          <w:lang w:val="en-IN"/>
        </w:rPr>
      </w:pPr>
    </w:p>
    <w:p w14:paraId="2BED81F6" w14:textId="305E7301" w:rsidR="00E8403F" w:rsidRDefault="00590DE5" w:rsidP="002B09F5">
      <w:pPr>
        <w:jc w:val="both"/>
        <w:rPr>
          <w:rFonts w:eastAsia="Calibri" w:cs="Helvetica"/>
          <w:lang w:val="en-IN"/>
        </w:rPr>
      </w:pPr>
      <w:r w:rsidRPr="00590DE5">
        <w:rPr>
          <w:rFonts w:eastAsia="Calibri" w:cs="Helvetica"/>
          <w:lang w:val="zh-CN"/>
        </w:rPr>
        <w:t xml:space="preserve">Belland, M., &amp; Bonnassieux, A. (2022). Face aux pollutions : hiérarchies et solidarités entre fumeuses de poissons à Abidjan. VertigO - la revue électronique en sciences de l'environnement, (22-2).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https://doi.org/10.4000/vertigo.38129</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https://doi.org/10.4000/vertigo.38129</w:t>
      </w:r>
      <w:r>
        <w:rPr>
          <w:rFonts w:eastAsia="Calibri" w:cs="Helvetica"/>
          <w:lang w:val="zh-CN"/>
        </w:rPr>
        <w:fldChar w:fldCharType="end"/>
      </w:r>
      <w:r>
        <w:rPr>
          <w:rFonts w:eastAsia="Calibri" w:cs="Helvetica"/>
          <w:lang w:val="en-IN"/>
        </w:rPr>
        <w:t xml:space="preserve"> </w:t>
      </w:r>
    </w:p>
    <w:p w14:paraId="326EBE83" w14:textId="77777777" w:rsidR="00590DE5" w:rsidRPr="00590DE5" w:rsidRDefault="00590DE5" w:rsidP="002B09F5">
      <w:pPr>
        <w:jc w:val="both"/>
        <w:rPr>
          <w:rFonts w:eastAsia="Calibri" w:cs="Helvetica"/>
          <w:lang w:val="en-IN"/>
        </w:rPr>
      </w:pPr>
    </w:p>
    <w:p w14:paraId="519F86CB" w14:textId="77777777" w:rsidR="00E8403F" w:rsidRPr="002B09F5" w:rsidRDefault="00E8403F" w:rsidP="00FE59EE">
      <w:pPr>
        <w:jc w:val="both"/>
        <w:rPr>
          <w:rFonts w:eastAsia="Calibri" w:cs="Helvetica"/>
          <w:lang w:val="zh-CN"/>
        </w:rPr>
      </w:pPr>
      <w:r w:rsidRPr="002B09F5">
        <w:rPr>
          <w:rFonts w:eastAsia="Calibri" w:cs="Helvetica"/>
          <w:lang w:val="zh-CN"/>
        </w:rPr>
        <w:lastRenderedPageBreak/>
        <w:t>Bonfoh, B., Fokou, G., Traoré, S. G., Kouamé-Sina, S. M., Béchir, M., Zinsstag, J., &amp; Dao, D. (2013). Added value of participating in the risk analysis of animal products sold in the informal sector. African Journal of Animal Health and Production, 11 (S): 15-21). https://cgspace.cgiar.org/server/api/core/bitstreams/331a0f0e-a4d8-4fca-b6b0-56acbafda0da/content</w:t>
      </w:r>
    </w:p>
    <w:p w14:paraId="7002FE13" w14:textId="77777777" w:rsidR="00E8403F" w:rsidRPr="00E8403F" w:rsidRDefault="00E8403F" w:rsidP="002B09F5">
      <w:pPr>
        <w:jc w:val="both"/>
        <w:rPr>
          <w:rFonts w:eastAsia="Calibri" w:cs="Helvetica"/>
          <w:lang w:val="zh-CN"/>
        </w:rPr>
      </w:pPr>
    </w:p>
    <w:p w14:paraId="6F67747D" w14:textId="141DE349" w:rsidR="00E8403F" w:rsidRDefault="00590DE5" w:rsidP="002B09F5">
      <w:pPr>
        <w:jc w:val="both"/>
        <w:rPr>
          <w:rFonts w:eastAsia="Calibri" w:cs="Helvetica"/>
          <w:lang w:val="en-IN"/>
        </w:rPr>
      </w:pPr>
      <w:r w:rsidRPr="00590DE5">
        <w:rPr>
          <w:rFonts w:eastAsia="Calibri" w:cs="Helvetica"/>
          <w:lang w:val="zh-CN"/>
        </w:rPr>
        <w:t xml:space="preserve">Chegini, Z., Didehdar, M., Khoshbayan, A., Karami, J., Yousefimashouf, M., &amp; Shariati, A. (2022). The role of Staphylococcus aureus enterotoxin B in chronic rhinosinusitis with nasal polyposis. Cell Communication and Signaling.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https://doi.org/10.1186/s12964-022-00839-x</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https://doi.org/10.1186/s12964-022-00839-x</w:t>
      </w:r>
      <w:r>
        <w:rPr>
          <w:rFonts w:eastAsia="Calibri" w:cs="Helvetica"/>
          <w:lang w:val="zh-CN"/>
        </w:rPr>
        <w:fldChar w:fldCharType="end"/>
      </w:r>
      <w:r>
        <w:rPr>
          <w:rFonts w:eastAsia="Calibri" w:cs="Helvetica"/>
          <w:lang w:val="en-IN"/>
        </w:rPr>
        <w:t xml:space="preserve"> </w:t>
      </w:r>
    </w:p>
    <w:p w14:paraId="59A53080" w14:textId="77777777" w:rsidR="00590DE5" w:rsidRPr="00590DE5" w:rsidRDefault="00590DE5" w:rsidP="002B09F5">
      <w:pPr>
        <w:jc w:val="both"/>
        <w:rPr>
          <w:rFonts w:eastAsia="Calibri" w:cs="Helvetica"/>
          <w:lang w:val="en-IN"/>
        </w:rPr>
      </w:pPr>
    </w:p>
    <w:p w14:paraId="0D0121C1" w14:textId="5120AB7B" w:rsidR="00E8403F" w:rsidRDefault="00590DE5" w:rsidP="002B09F5">
      <w:pPr>
        <w:jc w:val="both"/>
        <w:rPr>
          <w:rFonts w:eastAsia="Calibri" w:cs="Helvetica"/>
          <w:lang w:val="en-IN"/>
        </w:rPr>
      </w:pPr>
      <w:r w:rsidRPr="00590DE5">
        <w:rPr>
          <w:rFonts w:eastAsia="Calibri" w:cs="Helvetica"/>
          <w:lang w:val="zh-CN"/>
        </w:rPr>
        <w:t xml:space="preserve">Edah, L., Ezin, C., Latifou, A. B., Adda, C., Vissienon, C., Vissienon, Z., &amp; Ahyi, V. (2021). Mycotoxines : Effets sur la Santé Humaine. International Journal of Progressive Sciences and Technology, 24(2), 310-333.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https://ijpsat.ijsht-journals.org/index.php/ijpsat/article/view/300</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https://ijpsat.ijsht-journals.org/index.php/ijpsat/article/view/300</w:t>
      </w:r>
      <w:r>
        <w:rPr>
          <w:rFonts w:eastAsia="Calibri" w:cs="Helvetica"/>
          <w:lang w:val="zh-CN"/>
        </w:rPr>
        <w:fldChar w:fldCharType="end"/>
      </w:r>
      <w:r>
        <w:rPr>
          <w:rFonts w:eastAsia="Calibri" w:cs="Helvetica"/>
          <w:lang w:val="en-IN"/>
        </w:rPr>
        <w:t xml:space="preserve"> </w:t>
      </w:r>
    </w:p>
    <w:p w14:paraId="6D5F7E99" w14:textId="77777777" w:rsidR="00590DE5" w:rsidRPr="00590DE5" w:rsidRDefault="00590DE5" w:rsidP="002B09F5">
      <w:pPr>
        <w:jc w:val="both"/>
        <w:rPr>
          <w:rFonts w:eastAsia="Calibri" w:cs="Helvetica"/>
          <w:lang w:val="en-IN"/>
        </w:rPr>
      </w:pPr>
    </w:p>
    <w:p w14:paraId="7F7895FE" w14:textId="77777777" w:rsidR="00E8403F" w:rsidRPr="002B09F5" w:rsidRDefault="00E8403F" w:rsidP="00FE59EE">
      <w:pPr>
        <w:jc w:val="both"/>
        <w:rPr>
          <w:rFonts w:eastAsia="Calibri" w:cs="Helvetica"/>
          <w:lang w:val="zh-CN"/>
        </w:rPr>
      </w:pPr>
      <w:r w:rsidRPr="002B09F5">
        <w:rPr>
          <w:rFonts w:eastAsia="Calibri" w:cs="Helvetica"/>
          <w:lang w:val="zh-CN"/>
        </w:rPr>
        <w:t>Fofana, N M., Diomandé, A., &amp; Silue, F E. (2025). Conservation and microbiological quality of fish from the Abobo-Doume landing site (Côte d’Ivoire). Journal of Applied Biosciences, 212, 22518-22539. https://doi.org/10.35759/JABs.212.8</w:t>
      </w:r>
    </w:p>
    <w:p w14:paraId="501F29E8" w14:textId="77777777" w:rsidR="00E8403F" w:rsidRPr="00E8403F" w:rsidRDefault="00E8403F" w:rsidP="002B09F5">
      <w:pPr>
        <w:jc w:val="both"/>
        <w:rPr>
          <w:rFonts w:eastAsia="Calibri" w:cs="Helvetica"/>
          <w:lang w:val="zh-CN"/>
        </w:rPr>
      </w:pPr>
    </w:p>
    <w:p w14:paraId="101D7073" w14:textId="2D1E14ED" w:rsidR="00E8403F" w:rsidRDefault="00590DE5" w:rsidP="002B09F5">
      <w:pPr>
        <w:jc w:val="both"/>
        <w:rPr>
          <w:rFonts w:eastAsia="Calibri" w:cs="Helvetica"/>
          <w:lang w:val="en-IN"/>
        </w:rPr>
      </w:pPr>
      <w:r w:rsidRPr="00590DE5">
        <w:rPr>
          <w:rFonts w:eastAsia="Calibri" w:cs="Helvetica"/>
          <w:lang w:val="zh-CN"/>
        </w:rPr>
        <w:t xml:space="preserve">Gamane, K. A., Micha, J. C., &amp; Tidjani, A. (2017). Démarche Assurance Qualité dans le secteur de production du poisson transformé au Tchad. Revue Scientifique et Technique Forêt et Environnement du Bassin du Congo -RIFFEAC, 7, 53-64.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https://www.pfbc-cbfp.org/news-events/news/RIFFEAC-Publication-du-volume-7-de-la-Revue-Scientifique-et-Technique-Foret-et-Environnement-du-Bassin-du-Congo.html</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https://www.pfbc-cbfp.org/news-events/news/RIFFEAC-Publication-du-volume-7-de-la-Revue-Scientifique-et-Technique-Foret-et-Environnement-du-Bassin-du-Congo.html</w:t>
      </w:r>
      <w:r>
        <w:rPr>
          <w:rFonts w:eastAsia="Calibri" w:cs="Helvetica"/>
          <w:lang w:val="zh-CN"/>
        </w:rPr>
        <w:fldChar w:fldCharType="end"/>
      </w:r>
      <w:r>
        <w:rPr>
          <w:rFonts w:eastAsia="Calibri" w:cs="Helvetica"/>
          <w:lang w:val="en-IN"/>
        </w:rPr>
        <w:t xml:space="preserve"> </w:t>
      </w:r>
    </w:p>
    <w:p w14:paraId="76159C04" w14:textId="77777777" w:rsidR="00590DE5" w:rsidRPr="00590DE5" w:rsidRDefault="00590DE5" w:rsidP="002B09F5">
      <w:pPr>
        <w:jc w:val="both"/>
        <w:rPr>
          <w:rFonts w:eastAsia="Calibri" w:cs="Helvetica"/>
          <w:lang w:val="en-IN"/>
        </w:rPr>
      </w:pPr>
    </w:p>
    <w:p w14:paraId="5C17716F" w14:textId="34FA2735" w:rsidR="00E8403F" w:rsidRDefault="00590DE5" w:rsidP="002B09F5">
      <w:pPr>
        <w:jc w:val="both"/>
        <w:rPr>
          <w:rFonts w:eastAsia="Calibri" w:cs="Helvetica"/>
          <w:lang w:val="zh-CN"/>
        </w:rPr>
      </w:pPr>
      <w:r w:rsidRPr="00590DE5">
        <w:rPr>
          <w:rFonts w:eastAsia="Calibri" w:cs="Helvetica"/>
          <w:lang w:val="zh-CN"/>
        </w:rPr>
        <w:t xml:space="preserve">Gamy, M., Bangoura, R. M., Gbilimou, A., &amp; Conté, F. (2024). Analyse de la qualité nutritionnelle et microbiologique de Sardinella aurita et de Sardinella maderensis fumée et séchés de Conakry en Guinée. African Scientific Journal, 3(27), 0541–0566.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https://doi.org/10.5281/zenodo.14537089</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https://doi.org/10.5281/zenodo.14537089</w:t>
      </w:r>
      <w:r>
        <w:rPr>
          <w:rFonts w:eastAsia="Calibri" w:cs="Helvetica"/>
          <w:lang w:val="zh-CN"/>
        </w:rPr>
        <w:fldChar w:fldCharType="end"/>
      </w:r>
    </w:p>
    <w:p w14:paraId="5B7528DE" w14:textId="77777777" w:rsidR="00590DE5" w:rsidRPr="00590DE5" w:rsidRDefault="00590DE5" w:rsidP="002B09F5">
      <w:pPr>
        <w:jc w:val="both"/>
        <w:rPr>
          <w:rFonts w:cs="Helvetica"/>
          <w:lang w:val="en-IN" w:eastAsia="zh-CN"/>
        </w:rPr>
      </w:pPr>
    </w:p>
    <w:p w14:paraId="4510B35F" w14:textId="5A1D30A9" w:rsidR="00E8403F" w:rsidRDefault="00590DE5" w:rsidP="002B09F5">
      <w:pPr>
        <w:jc w:val="both"/>
        <w:rPr>
          <w:rFonts w:eastAsia="Calibri" w:cs="Helvetica"/>
          <w:lang w:val="en-IN"/>
        </w:rPr>
      </w:pPr>
      <w:r w:rsidRPr="00590DE5">
        <w:rPr>
          <w:rFonts w:eastAsia="Calibri" w:cs="Helvetica"/>
          <w:lang w:val="zh-CN"/>
        </w:rPr>
        <w:t xml:space="preserve">Gauthier, A. (2016). Les mycotoxines dans l'alimentation et leur incidence sur la santé. (State Diploma of Doctor of Pharmacy, University of Bordeaux, France).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https://dumas.ccsd.cnrs.fr/dumas-01315198/document</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https://dumas.ccsd.cnrs.fr/dumas-01315198/document</w:t>
      </w:r>
      <w:r>
        <w:rPr>
          <w:rFonts w:eastAsia="Calibri" w:cs="Helvetica"/>
          <w:lang w:val="zh-CN"/>
        </w:rPr>
        <w:fldChar w:fldCharType="end"/>
      </w:r>
      <w:r>
        <w:rPr>
          <w:rFonts w:eastAsia="Calibri" w:cs="Helvetica"/>
          <w:lang w:val="en-IN"/>
        </w:rPr>
        <w:t xml:space="preserve"> </w:t>
      </w:r>
    </w:p>
    <w:p w14:paraId="2CE0AE9E" w14:textId="77777777" w:rsidR="00590DE5" w:rsidRPr="00590DE5" w:rsidRDefault="00590DE5" w:rsidP="002B09F5">
      <w:pPr>
        <w:jc w:val="both"/>
        <w:rPr>
          <w:rFonts w:eastAsia="Calibri" w:cs="Helvetica"/>
          <w:lang w:val="en-IN"/>
        </w:rPr>
      </w:pPr>
    </w:p>
    <w:p w14:paraId="164A826B" w14:textId="1E1979F0" w:rsidR="00E8403F" w:rsidRDefault="00590DE5" w:rsidP="002B09F5">
      <w:pPr>
        <w:jc w:val="both"/>
        <w:rPr>
          <w:rFonts w:eastAsia="Calibri" w:cs="Helvetica"/>
          <w:lang w:val="en-IN"/>
        </w:rPr>
      </w:pPr>
      <w:r w:rsidRPr="00590DE5">
        <w:rPr>
          <w:rFonts w:eastAsia="Calibri" w:cs="Helvetica"/>
          <w:lang w:val="zh-CN"/>
        </w:rPr>
        <w:t xml:space="preserve">Grispoldi, L., Karama, M., Armani, A., Hadjicharalambous, C., &amp; Cenci-Goga, B. T. (2021). Staphylococcus aureus enterotoxin in food of animal origin and staphylococcal food poisoning risk assessment from farm to table. Italian Journal of Animal Science, 20(1), 677-690.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https://doi.org/10.1080/1828051X.2020.1871428</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https://doi.org/10.1080/1828051X.2020.1871428</w:t>
      </w:r>
      <w:r>
        <w:rPr>
          <w:rFonts w:eastAsia="Calibri" w:cs="Helvetica"/>
          <w:lang w:val="zh-CN"/>
        </w:rPr>
        <w:fldChar w:fldCharType="end"/>
      </w:r>
      <w:r>
        <w:rPr>
          <w:rFonts w:eastAsia="Calibri" w:cs="Helvetica"/>
          <w:lang w:val="en-IN"/>
        </w:rPr>
        <w:t xml:space="preserve"> </w:t>
      </w:r>
    </w:p>
    <w:p w14:paraId="5267C0A2" w14:textId="77777777" w:rsidR="00590DE5" w:rsidRPr="00590DE5" w:rsidRDefault="00590DE5" w:rsidP="002B09F5">
      <w:pPr>
        <w:jc w:val="both"/>
        <w:rPr>
          <w:rFonts w:eastAsia="Calibri" w:cs="Helvetica"/>
          <w:lang w:val="en-IN"/>
        </w:rPr>
      </w:pPr>
    </w:p>
    <w:p w14:paraId="3C4ADF35" w14:textId="5BB99D24"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(2013). Microbiology of the food chain — Horizontal method for the enumeration of microorganisms — Part 1: Colony count at 30 °C by the pour plate technique. </w:t>
      </w:r>
      <w:hyperlink r:id="rId18" w:history="1">
        <w:r w:rsidRPr="00EC1128">
          <w:rPr>
            <w:rStyle w:val="Lienhypertexte"/>
            <w:rFonts w:eastAsia="Calibri" w:cs="Helvetica"/>
            <w:lang w:val="zh-CN"/>
          </w:rPr>
          <w:t>https://www.iso.org/standard/53728.html</w:t>
        </w:r>
      </w:hyperlink>
      <w:r>
        <w:rPr>
          <w:rFonts w:eastAsia="Calibri" w:cs="Helvetica"/>
          <w:lang w:val="en-IN"/>
        </w:rPr>
        <w:t xml:space="preserve"> </w:t>
      </w:r>
    </w:p>
    <w:p w14:paraId="7ACE4345" w14:textId="77777777" w:rsidR="00590DE5" w:rsidRPr="00590DE5" w:rsidRDefault="00590DE5" w:rsidP="002B09F5">
      <w:pPr>
        <w:jc w:val="both"/>
        <w:rPr>
          <w:rFonts w:cs="Helvetica"/>
          <w:lang w:val="en-IN" w:eastAsia="zh-CN"/>
        </w:rPr>
      </w:pPr>
    </w:p>
    <w:p w14:paraId="1F61C4F4" w14:textId="77777777" w:rsidR="00E8403F" w:rsidRPr="002B09F5" w:rsidRDefault="00E8403F" w:rsidP="00FE59EE">
      <w:pPr>
        <w:jc w:val="both"/>
        <w:rPr>
          <w:rFonts w:eastAsia="Calibri" w:cs="Helvetica"/>
          <w:lang w:val="zh-CN"/>
        </w:rPr>
      </w:pPr>
      <w:r w:rsidRPr="002B09F5">
        <w:rPr>
          <w:rFonts w:eastAsia="Calibri" w:cs="Helvetica"/>
          <w:lang w:val="zh-CN"/>
        </w:rPr>
        <w:t>International Organization for Standardization (ISO) 6579 (2004): Microbiology of the food chain - Part 1: horizontal method for the detection of Salmonella spp</w:t>
      </w:r>
    </w:p>
    <w:p w14:paraId="04CD902C" w14:textId="77777777" w:rsidR="00E8403F" w:rsidRPr="00590DE5" w:rsidRDefault="00E8403F" w:rsidP="002B09F5">
      <w:pPr>
        <w:jc w:val="both"/>
        <w:rPr>
          <w:rFonts w:eastAsia="Calibri" w:cs="Helvetica"/>
          <w:lang w:val="en-IN"/>
        </w:rPr>
      </w:pPr>
    </w:p>
    <w:p w14:paraId="4782C955" w14:textId="3E4B96A9"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(1987). Microbiology — General guidance for enumeration of yeasts and moulds — Colony count technique at 25 degrees C.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https://standards.iteh.ai/catalog/standards/sist/f95d69fd-85a2-439f-8e39-bc0d8770d433/iso-7954-1987</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https://standards.iteh.ai/catalog/standards/sist/f95d69fd-85a2-439f-8e39-bc0d8770d433/iso-7954-1987</w:t>
      </w:r>
      <w:r>
        <w:rPr>
          <w:rFonts w:eastAsia="Calibri" w:cs="Helvetica"/>
          <w:lang w:val="zh-CN"/>
        </w:rPr>
        <w:fldChar w:fldCharType="end"/>
      </w:r>
      <w:r>
        <w:rPr>
          <w:rFonts w:eastAsia="Calibri" w:cs="Helvetica"/>
          <w:lang w:val="en-IN"/>
        </w:rPr>
        <w:t xml:space="preserve"> </w:t>
      </w:r>
    </w:p>
    <w:p w14:paraId="74DFA2B0" w14:textId="77777777" w:rsidR="00590DE5" w:rsidRPr="00590DE5" w:rsidRDefault="00590DE5" w:rsidP="002B09F5">
      <w:pPr>
        <w:jc w:val="both"/>
        <w:rPr>
          <w:rFonts w:eastAsia="Calibri" w:cs="Helvetica"/>
          <w:lang w:val="en-IN"/>
        </w:rPr>
      </w:pPr>
    </w:p>
    <w:p w14:paraId="69D57EA3" w14:textId="0F27DFA8"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(2017). Microbiology of the food chain — Horizontal method for the detection, enumeration and serotyping of Salmonella — Part 1: </w:t>
      </w:r>
      <w:r w:rsidRPr="00590DE5">
        <w:rPr>
          <w:rFonts w:eastAsia="Calibri" w:cs="Helvetica"/>
          <w:lang w:val="zh-CN"/>
        </w:rPr>
        <w:lastRenderedPageBreak/>
        <w:t xml:space="preserve">Detection of Salmonella spp. (ISO 6579-1:2017). Geneva, Switzerland.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https://doi.org/10.31030/2359254</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https://doi.org/10.31030/2359254</w:t>
      </w:r>
      <w:r>
        <w:rPr>
          <w:rFonts w:eastAsia="Calibri" w:cs="Helvetica"/>
          <w:lang w:val="zh-CN"/>
        </w:rPr>
        <w:fldChar w:fldCharType="end"/>
      </w:r>
      <w:r>
        <w:rPr>
          <w:rFonts w:eastAsia="Calibri" w:cs="Helvetica"/>
          <w:lang w:val="en-IN"/>
        </w:rPr>
        <w:t xml:space="preserve"> </w:t>
      </w:r>
    </w:p>
    <w:p w14:paraId="07BBEA08" w14:textId="77777777" w:rsidR="00590DE5" w:rsidRPr="00590DE5" w:rsidRDefault="00590DE5" w:rsidP="002B09F5">
      <w:pPr>
        <w:jc w:val="both"/>
        <w:rPr>
          <w:rFonts w:eastAsia="Calibri" w:cs="Helvetica"/>
          <w:lang w:val="en-IN"/>
        </w:rPr>
      </w:pPr>
    </w:p>
    <w:p w14:paraId="3A1714C2" w14:textId="1DAC0126"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(2014). *ISO 11133: Microbiology of food, animal feed and water—Preparation, production, storage and performance testing of culture media*.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https://www.iso.org/standard/70354.html</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https://www.iso.org/standard/70354.html</w:t>
      </w:r>
      <w:r>
        <w:rPr>
          <w:rFonts w:eastAsia="Calibri" w:cs="Helvetica"/>
          <w:lang w:val="zh-CN"/>
        </w:rPr>
        <w:fldChar w:fldCharType="end"/>
      </w:r>
      <w:r>
        <w:rPr>
          <w:rFonts w:eastAsia="Calibri" w:cs="Helvetica"/>
          <w:lang w:val="en-IN"/>
        </w:rPr>
        <w:t xml:space="preserve"> </w:t>
      </w:r>
    </w:p>
    <w:p w14:paraId="6AB4D59C" w14:textId="77777777" w:rsidR="00590DE5" w:rsidRPr="00590DE5" w:rsidRDefault="00590DE5" w:rsidP="002B09F5">
      <w:pPr>
        <w:jc w:val="both"/>
        <w:rPr>
          <w:rFonts w:eastAsia="Calibri" w:cs="Helvetica"/>
          <w:lang w:val="en-IN"/>
        </w:rPr>
      </w:pPr>
    </w:p>
    <w:p w14:paraId="4186C465" w14:textId="78D3D6FD" w:rsidR="00E8403F" w:rsidRDefault="00590DE5" w:rsidP="002B09F5">
      <w:pPr>
        <w:jc w:val="both"/>
        <w:rPr>
          <w:rFonts w:eastAsia="Calibri" w:cs="Helvetica"/>
          <w:lang w:val="en-IN"/>
        </w:rPr>
      </w:pPr>
      <w:r w:rsidRPr="00590DE5">
        <w:rPr>
          <w:rFonts w:eastAsia="Calibri" w:cs="Helvetica"/>
          <w:lang w:val="zh-CN"/>
        </w:rPr>
        <w:t xml:space="preserve">International Organization for Standardization. (2006). *Microbiology of food and animal feeding stuffs — Horizontal method for the enumeration of coliforms — Colony-count technique* (ISO 4832:2006).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https://www.iso.org/standard/38282.html</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https://www.iso.org/standard/38282.html</w:t>
      </w:r>
      <w:r>
        <w:rPr>
          <w:rFonts w:eastAsia="Calibri" w:cs="Helvetica"/>
          <w:lang w:val="zh-CN"/>
        </w:rPr>
        <w:fldChar w:fldCharType="end"/>
      </w:r>
      <w:r>
        <w:rPr>
          <w:rFonts w:eastAsia="Calibri" w:cs="Helvetica"/>
          <w:lang w:val="en-IN"/>
        </w:rPr>
        <w:t xml:space="preserve"> </w:t>
      </w:r>
    </w:p>
    <w:p w14:paraId="71EB9D05" w14:textId="77777777" w:rsidR="00590DE5" w:rsidRPr="00590DE5" w:rsidRDefault="00590DE5" w:rsidP="002B09F5">
      <w:pPr>
        <w:jc w:val="both"/>
        <w:rPr>
          <w:rFonts w:eastAsia="Calibri" w:cs="Helvetica"/>
          <w:lang w:val="en-IN"/>
        </w:rPr>
      </w:pPr>
    </w:p>
    <w:p w14:paraId="22DB247A" w14:textId="7831AACE" w:rsidR="00E8403F" w:rsidRDefault="00590DE5" w:rsidP="002B09F5">
      <w:pPr>
        <w:jc w:val="both"/>
        <w:rPr>
          <w:rFonts w:eastAsia="Calibri" w:cs="Helvetica"/>
          <w:lang w:val="en-IN"/>
        </w:rPr>
      </w:pPr>
      <w:r w:rsidRPr="00590DE5">
        <w:rPr>
          <w:rFonts w:eastAsia="Calibri" w:cs="Helvetica"/>
          <w:lang w:val="zh-CN"/>
        </w:rPr>
        <w:t xml:space="preserve">Issakou, B. V., Espérance, L., Ossoga, G. W., Ousman, A. H., Valéry, M. B., Tidjani, A., &amp; Chantal, M. (2022). Activité Antifongique de l'Huile Essentielle de Cymbopogon Citratus (DC) Stapf (Poaceae) : Cas des Moisissures Isolées des Poissons Fumés et Séchés des Marchés de N'Djaména. Health Sciences and Disease, 23(12). </w:t>
      </w:r>
      <w:r>
        <w:rPr>
          <w:rFonts w:eastAsia="Calibri" w:cs="Helvetica"/>
          <w:lang w:val="zh-CN"/>
        </w:rPr>
        <w:fldChar w:fldCharType="begin"/>
      </w:r>
      <w:r>
        <w:rPr>
          <w:rFonts w:eastAsia="Calibri" w:cs="Helvetica"/>
          <w:lang w:val="zh-CN"/>
        </w:rPr>
        <w:instrText xml:space="preserve"> HYPERLINK "</w:instrText>
      </w:r>
      <w:r w:rsidRPr="00590DE5">
        <w:rPr>
          <w:rFonts w:eastAsia="Calibri" w:cs="Helvetica"/>
          <w:lang w:val="zh-CN"/>
        </w:rPr>
        <w:instrText>https://doi.org/10.5281/hsd.v23i12.4080</w:instrText>
      </w:r>
      <w:r>
        <w:rPr>
          <w:rFonts w:eastAsia="Calibri" w:cs="Helvetica"/>
          <w:lang w:val="zh-CN"/>
        </w:rPr>
        <w:instrText xml:space="preserve">" </w:instrText>
      </w:r>
      <w:r>
        <w:rPr>
          <w:rFonts w:eastAsia="Calibri" w:cs="Helvetica"/>
          <w:lang w:val="zh-CN"/>
        </w:rPr>
      </w:r>
      <w:r>
        <w:rPr>
          <w:rFonts w:eastAsia="Calibri" w:cs="Helvetica"/>
          <w:lang w:val="zh-CN"/>
        </w:rPr>
        <w:fldChar w:fldCharType="separate"/>
      </w:r>
      <w:r w:rsidRPr="00EC1128">
        <w:rPr>
          <w:rStyle w:val="Lienhypertexte"/>
          <w:rFonts w:eastAsia="Calibri" w:cs="Helvetica"/>
          <w:lang w:val="zh-CN"/>
        </w:rPr>
        <w:t>https://doi.org/10.5281/hsd.v23i12.4080</w:t>
      </w:r>
      <w:r>
        <w:rPr>
          <w:rFonts w:eastAsia="Calibri" w:cs="Helvetica"/>
          <w:lang w:val="zh-CN"/>
        </w:rPr>
        <w:fldChar w:fldCharType="end"/>
      </w:r>
      <w:r>
        <w:rPr>
          <w:rFonts w:eastAsia="Calibri" w:cs="Helvetica"/>
          <w:lang w:val="en-IN"/>
        </w:rPr>
        <w:t xml:space="preserve"> </w:t>
      </w:r>
    </w:p>
    <w:p w14:paraId="24728B50" w14:textId="77777777" w:rsidR="00590DE5" w:rsidRPr="00590DE5" w:rsidRDefault="00590DE5" w:rsidP="002B09F5">
      <w:pPr>
        <w:jc w:val="both"/>
        <w:rPr>
          <w:rFonts w:eastAsia="Calibri" w:cs="Helvetica"/>
          <w:lang w:val="en-IN"/>
        </w:rPr>
      </w:pPr>
    </w:p>
    <w:p w14:paraId="22637AAF" w14:textId="307C4C8F" w:rsidR="00E8403F" w:rsidRDefault="00590DE5" w:rsidP="002B09F5">
      <w:pPr>
        <w:jc w:val="both"/>
        <w:rPr>
          <w:rFonts w:eastAsia="Calibri" w:cs="Helvetica"/>
          <w:lang w:val="fr-FR"/>
        </w:rPr>
      </w:pPr>
      <w:r w:rsidRPr="00590DE5">
        <w:rPr>
          <w:rFonts w:eastAsia="Calibri" w:cs="Helvetica"/>
          <w:lang w:val="fr-FR"/>
        </w:rPr>
        <w:t xml:space="preserve">Koua, A., Desiré, K. N., Koffi Donatien, B. C., Adjehi, D., &amp; </w:t>
      </w:r>
      <w:proofErr w:type="spellStart"/>
      <w:r w:rsidRPr="00590DE5">
        <w:rPr>
          <w:rFonts w:eastAsia="Calibri" w:cs="Helvetica"/>
          <w:lang w:val="fr-FR"/>
        </w:rPr>
        <w:t>Niamké</w:t>
      </w:r>
      <w:proofErr w:type="spellEnd"/>
      <w:r w:rsidRPr="00590DE5">
        <w:rPr>
          <w:rFonts w:eastAsia="Calibri" w:cs="Helvetica"/>
          <w:lang w:val="fr-FR"/>
        </w:rPr>
        <w:t xml:space="preserve">, S. (2022). Qualité Microbiologique Des Poissons Fumés Traditionnellement Et Vendus Sur Des Marchés A Abidjan, Côte d'Ivoire. *International Journal of Progressive Sciences and Technologies*, *34*(2), 249-264. </w:t>
      </w:r>
      <w:hyperlink r:id="rId19" w:history="1">
        <w:r w:rsidRPr="00EC1128">
          <w:rPr>
            <w:rStyle w:val="Lienhypertexte"/>
            <w:rFonts w:eastAsia="Calibri" w:cs="Helvetica"/>
            <w:lang w:val="fr-FR"/>
          </w:rPr>
          <w:t>https://ijpsat.ijsht-journals.org/index.php/ijpsat/article/view/1000</w:t>
        </w:r>
      </w:hyperlink>
      <w:r>
        <w:rPr>
          <w:rFonts w:eastAsia="Calibri" w:cs="Helvetica"/>
          <w:lang w:val="fr-FR"/>
        </w:rPr>
        <w:t xml:space="preserve"> </w:t>
      </w:r>
    </w:p>
    <w:p w14:paraId="2B91DBD9" w14:textId="77777777" w:rsidR="00590DE5" w:rsidRPr="00E8403F" w:rsidRDefault="00590DE5" w:rsidP="002B09F5">
      <w:pPr>
        <w:jc w:val="both"/>
        <w:rPr>
          <w:rFonts w:eastAsia="Calibri" w:cs="Helvetica"/>
          <w:lang w:val="fr-FR"/>
        </w:rPr>
      </w:pPr>
    </w:p>
    <w:p w14:paraId="393408E0" w14:textId="3B7B6796" w:rsidR="00E8403F" w:rsidRDefault="00590DE5" w:rsidP="002B09F5">
      <w:pPr>
        <w:jc w:val="both"/>
      </w:pPr>
      <w:r w:rsidRPr="00590DE5">
        <w:rPr>
          <w:rFonts w:eastAsia="Calibri" w:cs="Helvetica"/>
          <w:lang w:val="fr-FR"/>
        </w:rPr>
        <w:t xml:space="preserve">Kouame, A. C., Kreman, K., Kouadio, K. E., Bamba, K. L., &amp; Kouadja, G. S. (2023). Effet de l'incorporation de la farine d'épluchures de manioc sur la composition physico-chimique et nutritionnelle des œufs de poule "ISA BROWN". Revue Nature et Technologie, 15(02), 31-38. </w:t>
      </w:r>
      <w:hyperlink r:id="rId20" w:history="1">
        <w:r w:rsidRPr="00EC1128">
          <w:rPr>
            <w:rStyle w:val="Lienhypertexte"/>
            <w:rFonts w:eastAsia="Calibri" w:cs="Helvetica"/>
            <w:lang w:val="fr-FR"/>
          </w:rPr>
          <w:t>https://www.asjp.cerist.dz/en/article/4736</w:t>
        </w:r>
      </w:hyperlink>
    </w:p>
    <w:p w14:paraId="48DE7073" w14:textId="77777777" w:rsidR="00590DE5" w:rsidRPr="00590DE5" w:rsidRDefault="00590DE5" w:rsidP="002B09F5">
      <w:pPr>
        <w:jc w:val="both"/>
      </w:pPr>
    </w:p>
    <w:p w14:paraId="287F8EB5" w14:textId="63AF6D96" w:rsidR="00E8403F" w:rsidRDefault="00590DE5" w:rsidP="002B09F5">
      <w:pPr>
        <w:jc w:val="both"/>
        <w:rPr>
          <w:rFonts w:eastAsia="Calibri" w:cs="Helvetica"/>
          <w:lang w:val="fr-FR"/>
        </w:rPr>
      </w:pPr>
      <w:r w:rsidRPr="00590DE5">
        <w:rPr>
          <w:rFonts w:eastAsia="Calibri" w:cs="Helvetica"/>
          <w:lang w:val="fr-FR"/>
        </w:rPr>
        <w:t xml:space="preserve">Labara, B. K., Djaowe, A., Tajo, D., Chouto, S., Chendjou, F. X., &amp; Tagne, R. (2020). Small-scale canal fishing in the Logone plain : profitability that is a source of conflict among fishermen. Bulletin of the Geographical Society of Liège. </w:t>
      </w:r>
      <w:hyperlink r:id="rId21" w:history="1">
        <w:r w:rsidRPr="00EC1128">
          <w:rPr>
            <w:rStyle w:val="Lienhypertexte"/>
            <w:rFonts w:eastAsia="Calibri" w:cs="Helvetica"/>
            <w:lang w:val="fr-FR"/>
          </w:rPr>
          <w:t>https://doi.org/10.25518/0770-7576.6109</w:t>
        </w:r>
      </w:hyperlink>
      <w:r>
        <w:rPr>
          <w:rFonts w:eastAsia="Calibri" w:cs="Helvetica"/>
          <w:lang w:val="fr-FR"/>
        </w:rPr>
        <w:t xml:space="preserve"> </w:t>
      </w:r>
    </w:p>
    <w:p w14:paraId="5C0BFC17" w14:textId="77777777" w:rsidR="00590DE5" w:rsidRPr="00E8403F" w:rsidRDefault="00590DE5" w:rsidP="002B09F5">
      <w:pPr>
        <w:jc w:val="both"/>
        <w:rPr>
          <w:rFonts w:eastAsia="Calibri" w:cs="Helvetica"/>
          <w:lang w:val="fr-FR"/>
        </w:rPr>
      </w:pPr>
    </w:p>
    <w:p w14:paraId="516D8DF6" w14:textId="3E9245EC" w:rsidR="00E8403F" w:rsidRDefault="00590DE5" w:rsidP="002B09F5">
      <w:pPr>
        <w:jc w:val="both"/>
        <w:rPr>
          <w:rFonts w:eastAsia="Calibri" w:cs="Helvetica"/>
          <w:lang w:val="fr-FR"/>
        </w:rPr>
      </w:pPr>
      <w:r w:rsidRPr="00590DE5">
        <w:rPr>
          <w:rFonts w:eastAsia="Calibri" w:cs="Helvetica"/>
          <w:lang w:val="fr-FR"/>
        </w:rPr>
        <w:t xml:space="preserve">Masirika, J. M., Mukabo, G. O., Kasereka, P. K., </w:t>
      </w:r>
      <w:proofErr w:type="spellStart"/>
      <w:r w:rsidRPr="00590DE5">
        <w:rPr>
          <w:rFonts w:eastAsia="Calibri" w:cs="Helvetica"/>
          <w:lang w:val="fr-FR"/>
        </w:rPr>
        <w:t>Jariekong'a</w:t>
      </w:r>
      <w:proofErr w:type="spellEnd"/>
      <w:r w:rsidRPr="00590DE5">
        <w:rPr>
          <w:rFonts w:eastAsia="Calibri" w:cs="Helvetica"/>
          <w:lang w:val="fr-FR"/>
        </w:rPr>
        <w:t xml:space="preserve">, J. U., Tulinabo, G. H., Micha, J. C., </w:t>
      </w:r>
      <w:proofErr w:type="spellStart"/>
      <w:r w:rsidRPr="00590DE5">
        <w:rPr>
          <w:rFonts w:eastAsia="Calibri" w:cs="Helvetica"/>
          <w:lang w:val="fr-FR"/>
        </w:rPr>
        <w:t>Ntakimazi</w:t>
      </w:r>
      <w:proofErr w:type="spellEnd"/>
      <w:r w:rsidRPr="00590DE5">
        <w:rPr>
          <w:rFonts w:eastAsia="Calibri" w:cs="Helvetica"/>
          <w:lang w:val="fr-FR"/>
        </w:rPr>
        <w:t xml:space="preserve">, G., &amp; Nshombo, V. M. (2020). Etude par la chaîne de valeur de la filière d'exploitation de Bagrus spp. </w:t>
      </w:r>
      <w:proofErr w:type="gramStart"/>
      <w:r w:rsidRPr="00590DE5">
        <w:rPr>
          <w:rFonts w:eastAsia="Calibri" w:cs="Helvetica"/>
          <w:lang w:val="fr-FR"/>
        </w:rPr>
        <w:t>dans</w:t>
      </w:r>
      <w:proofErr w:type="gramEnd"/>
      <w:r w:rsidRPr="00590DE5">
        <w:rPr>
          <w:rFonts w:eastAsia="Calibri" w:cs="Helvetica"/>
          <w:lang w:val="fr-FR"/>
        </w:rPr>
        <w:t xml:space="preserve"> la partie congolaise des Lacs Albert et Edouard. International Journal of Biological and Chemical Sciences, 14(6), 2304-2321. </w:t>
      </w:r>
      <w:hyperlink r:id="rId22" w:history="1">
        <w:r w:rsidRPr="00EC1128">
          <w:rPr>
            <w:rStyle w:val="Lienhypertexte"/>
            <w:rFonts w:eastAsia="Calibri" w:cs="Helvetica"/>
            <w:lang w:val="fr-FR"/>
          </w:rPr>
          <w:t>https://doi.org/10.4314/ijbcs.v14i6.30</w:t>
        </w:r>
      </w:hyperlink>
      <w:r>
        <w:rPr>
          <w:rFonts w:eastAsia="Calibri" w:cs="Helvetica"/>
          <w:lang w:val="fr-FR"/>
        </w:rPr>
        <w:t xml:space="preserve"> </w:t>
      </w:r>
    </w:p>
    <w:p w14:paraId="0C913459" w14:textId="77777777" w:rsidR="00590DE5" w:rsidRPr="00E8403F" w:rsidRDefault="00590DE5" w:rsidP="002B09F5">
      <w:pPr>
        <w:jc w:val="both"/>
        <w:rPr>
          <w:rFonts w:eastAsia="Calibri" w:cs="Helvetica"/>
          <w:lang w:val="fr-FR"/>
        </w:rPr>
      </w:pPr>
    </w:p>
    <w:p w14:paraId="5EBBC653" w14:textId="01F15D02" w:rsidR="00E8403F" w:rsidRDefault="007C3245" w:rsidP="002B09F5">
      <w:pPr>
        <w:jc w:val="both"/>
        <w:rPr>
          <w:lang w:val="fr-FR"/>
        </w:rPr>
      </w:pPr>
      <w:r w:rsidRPr="007C3245">
        <w:rPr>
          <w:lang w:val="fr-FR"/>
        </w:rPr>
        <w:t xml:space="preserve">Metlef, S., Zidane, A., &amp; Gadouche, L. (2022). Evaluation de la qualité physico chimique d'un jus de fruit soumis à quelques traitements thermiques durant sa conservation. Revue Nature et Technologie, 14(2), 33-41. </w:t>
      </w:r>
      <w:hyperlink r:id="rId23" w:history="1">
        <w:r w:rsidRPr="00EC1128">
          <w:rPr>
            <w:rStyle w:val="Lienhypertexte"/>
            <w:lang w:val="fr-FR"/>
          </w:rPr>
          <w:t>https://www.asjp.cerist.dz/en/article/200000</w:t>
        </w:r>
      </w:hyperlink>
      <w:r>
        <w:rPr>
          <w:lang w:val="fr-FR"/>
        </w:rPr>
        <w:t xml:space="preserve"> </w:t>
      </w:r>
    </w:p>
    <w:p w14:paraId="2389C3CF" w14:textId="77777777" w:rsidR="007C3245" w:rsidRPr="00E8403F" w:rsidRDefault="007C3245" w:rsidP="002B09F5">
      <w:pPr>
        <w:jc w:val="both"/>
        <w:rPr>
          <w:rFonts w:eastAsia="Calibri" w:cs="Helvetica"/>
          <w:lang w:val="fr-FR"/>
        </w:rPr>
      </w:pPr>
    </w:p>
    <w:p w14:paraId="716A5638" w14:textId="4994E6C3" w:rsidR="00E8403F" w:rsidRDefault="007C3245" w:rsidP="002B09F5">
      <w:pPr>
        <w:jc w:val="both"/>
        <w:rPr>
          <w:rFonts w:eastAsia="Calibri" w:cs="Helvetica"/>
          <w:lang w:val="fr-FR"/>
        </w:rPr>
      </w:pPr>
      <w:r w:rsidRPr="007C3245">
        <w:rPr>
          <w:rFonts w:eastAsia="Calibri" w:cs="Helvetica"/>
          <w:lang w:val="fr-FR"/>
        </w:rPr>
        <w:t xml:space="preserve">Kaffine, A. G., Tidjani, A., &amp; Micha, J. C. (2018). Qualité hygiénique du poisson transformé et commercialisé au Tchad. Tropicultura, 36, 649-657. </w:t>
      </w:r>
      <w:hyperlink r:id="rId24" w:history="1">
        <w:r w:rsidRPr="00EC1128">
          <w:rPr>
            <w:rStyle w:val="Lienhypertexte"/>
            <w:rFonts w:eastAsia="Calibri" w:cs="Helvetica"/>
            <w:lang w:val="fr-FR"/>
          </w:rPr>
          <w:t>https://doi.org/10.25518/2295-8010.380</w:t>
        </w:r>
      </w:hyperlink>
      <w:r>
        <w:rPr>
          <w:rFonts w:eastAsia="Calibri" w:cs="Helvetica"/>
          <w:lang w:val="fr-FR"/>
        </w:rPr>
        <w:t xml:space="preserve"> </w:t>
      </w:r>
    </w:p>
    <w:p w14:paraId="7065AA58" w14:textId="77777777" w:rsidR="007C3245" w:rsidRPr="00E8403F" w:rsidRDefault="007C3245" w:rsidP="002B09F5">
      <w:pPr>
        <w:jc w:val="both"/>
        <w:rPr>
          <w:rFonts w:eastAsia="Calibri" w:cs="Helvetica"/>
          <w:lang w:val="fr-FR"/>
        </w:rPr>
      </w:pPr>
    </w:p>
    <w:p w14:paraId="177A8B9F" w14:textId="77777777" w:rsidR="00E8403F" w:rsidRPr="002B09F5" w:rsidRDefault="00E8403F" w:rsidP="00285AAD">
      <w:pPr>
        <w:jc w:val="both"/>
        <w:rPr>
          <w:rFonts w:eastAsia="Calibri" w:cs="Helvetica"/>
          <w:lang w:val="fr-FR"/>
        </w:rPr>
      </w:pPr>
      <w:r w:rsidRPr="002B09F5">
        <w:rPr>
          <w:rFonts w:eastAsia="Calibri" w:cs="Helvetica"/>
          <w:lang w:val="fr-FR"/>
        </w:rPr>
        <w:t xml:space="preserve">N’Guessan-Gnaman, K C., Bony, N F., Tuo-Kouassi, A N., Obodji, M D B., Nkuitchou, R D C K., Amin, N C </w:t>
      </w:r>
      <w:proofErr w:type="spellStart"/>
      <w:r w:rsidRPr="002B09F5">
        <w:rPr>
          <w:rFonts w:eastAsia="Calibri" w:cs="Helvetica"/>
          <w:lang w:val="fr-FR"/>
        </w:rPr>
        <w:t>C</w:t>
      </w:r>
      <w:proofErr w:type="spellEnd"/>
      <w:r w:rsidRPr="002B09F5">
        <w:rPr>
          <w:rFonts w:eastAsia="Calibri" w:cs="Helvetica"/>
          <w:lang w:val="fr-FR"/>
        </w:rPr>
        <w:t>., &amp; Dally, I. (2023). Optimization of the formulation of a handcrafted pineapple juice-based beverage for room temperature storage. African Journal of Pharmaceutical Technology and Biopharmacy (JATPB), 2(1), 23-35.</w:t>
      </w:r>
    </w:p>
    <w:p w14:paraId="534B0E2E" w14:textId="77777777" w:rsidR="00E8403F" w:rsidRPr="00E8403F" w:rsidRDefault="00E8403F" w:rsidP="002B09F5">
      <w:pPr>
        <w:jc w:val="both"/>
        <w:rPr>
          <w:rFonts w:eastAsia="Calibri" w:cs="Helvetica"/>
          <w:lang w:val="fr-FR"/>
        </w:rPr>
      </w:pPr>
    </w:p>
    <w:p w14:paraId="016BD621" w14:textId="77777777" w:rsidR="00E8403F" w:rsidRPr="002B09F5" w:rsidRDefault="00E8403F" w:rsidP="00285AAD">
      <w:pPr>
        <w:jc w:val="both"/>
        <w:rPr>
          <w:rFonts w:eastAsia="Calibri" w:cs="Helvetica"/>
          <w:lang w:val="fr-FR"/>
        </w:rPr>
      </w:pPr>
      <w:r w:rsidRPr="002B09F5">
        <w:rPr>
          <w:rFonts w:eastAsia="Calibri" w:cs="Helvetica"/>
          <w:lang w:val="fr-FR"/>
        </w:rPr>
        <w:t>Namodji, D. (2025). Organization of fish markets and urban disorder in N’Djamena (Chad). International Journal of Scientific Research (IRS-Review), 3(2), 1499-1509. https://doi.org/10.5281/zenodo.15168541</w:t>
      </w:r>
    </w:p>
    <w:p w14:paraId="2102542E" w14:textId="77777777" w:rsidR="00E8403F" w:rsidRPr="00E8403F" w:rsidRDefault="00E8403F" w:rsidP="002B09F5">
      <w:pPr>
        <w:jc w:val="both"/>
        <w:rPr>
          <w:rFonts w:eastAsia="Calibri" w:cs="Helvetica"/>
          <w:lang w:val="fr-FR"/>
        </w:rPr>
      </w:pPr>
    </w:p>
    <w:p w14:paraId="2CD02A1D" w14:textId="5DF7B3D1" w:rsidR="00E8403F" w:rsidRDefault="000B798C" w:rsidP="002B09F5">
      <w:pPr>
        <w:jc w:val="both"/>
        <w:rPr>
          <w:rFonts w:eastAsia="Calibri" w:cs="Helvetica"/>
          <w:lang w:val="fr-FR"/>
        </w:rPr>
      </w:pPr>
      <w:r w:rsidRPr="000B798C">
        <w:rPr>
          <w:rFonts w:eastAsia="Calibri" w:cs="Helvetica"/>
          <w:lang w:val="fr-FR"/>
        </w:rPr>
        <w:lastRenderedPageBreak/>
        <w:t xml:space="preserve">Ndoazen, A., Mangar, P., Sobdibe, P. Y., &amp; Micha, J. C. (2024). Socio-economic, environmental and functional study of the fish value chain in the Central Chari Basin in Chad. International Journal of Biological and Chemical Sciences, 18(3), 924-937. </w:t>
      </w:r>
      <w:hyperlink r:id="rId25" w:history="1">
        <w:r w:rsidRPr="00EC1128">
          <w:rPr>
            <w:rStyle w:val="Lienhypertexte"/>
            <w:rFonts w:eastAsia="Calibri" w:cs="Helvetica"/>
            <w:lang w:val="fr-FR"/>
          </w:rPr>
          <w:t>https://doi.org/10.4314/ijbcs.v18i3.16</w:t>
        </w:r>
      </w:hyperlink>
      <w:r>
        <w:rPr>
          <w:rFonts w:eastAsia="Calibri" w:cs="Helvetica"/>
          <w:lang w:val="fr-FR"/>
        </w:rPr>
        <w:t xml:space="preserve"> </w:t>
      </w:r>
    </w:p>
    <w:p w14:paraId="02BA310C" w14:textId="77777777" w:rsidR="000B798C" w:rsidRPr="00E8403F" w:rsidRDefault="000B798C" w:rsidP="002B09F5">
      <w:pPr>
        <w:jc w:val="both"/>
        <w:rPr>
          <w:rFonts w:eastAsia="Calibri" w:cs="Helvetica"/>
          <w:lang w:val="fr-FR"/>
        </w:rPr>
      </w:pPr>
    </w:p>
    <w:p w14:paraId="32BD9299" w14:textId="1ADEF818" w:rsidR="00E8403F" w:rsidRDefault="000B798C" w:rsidP="002B09F5">
      <w:pPr>
        <w:jc w:val="both"/>
        <w:rPr>
          <w:rFonts w:eastAsia="Calibri" w:cs="Helvetica"/>
          <w:lang w:val="fr-FR"/>
        </w:rPr>
      </w:pPr>
      <w:r w:rsidRPr="000B798C">
        <w:rPr>
          <w:rFonts w:eastAsia="Calibri" w:cs="Helvetica"/>
          <w:lang w:val="fr-FR"/>
        </w:rPr>
        <w:t>Prache, S., Santé-Lhoutellier, V., &amp; Donnars, C. (</w:t>
      </w:r>
      <w:proofErr w:type="spellStart"/>
      <w:r w:rsidRPr="000B798C">
        <w:rPr>
          <w:rFonts w:eastAsia="Calibri" w:cs="Helvetica"/>
          <w:lang w:val="fr-FR"/>
        </w:rPr>
        <w:t>coord</w:t>
      </w:r>
      <w:proofErr w:type="spellEnd"/>
      <w:r w:rsidRPr="000B798C">
        <w:rPr>
          <w:rFonts w:eastAsia="Calibri" w:cs="Helvetica"/>
          <w:lang w:val="fr-FR"/>
        </w:rPr>
        <w:t xml:space="preserve">.). (2021). Qualité des aliments d'origine animale, production et transformation. Quae editions. </w:t>
      </w:r>
      <w:hyperlink r:id="rId26" w:history="1">
        <w:r w:rsidRPr="00EC1128">
          <w:rPr>
            <w:rStyle w:val="Lienhypertexte"/>
            <w:rFonts w:eastAsia="Calibri" w:cs="Helvetica"/>
            <w:lang w:val="fr-FR"/>
          </w:rPr>
          <w:t>https://doi.org/10.35690/978-2-7592-3278-9</w:t>
        </w:r>
      </w:hyperlink>
      <w:r>
        <w:rPr>
          <w:rFonts w:eastAsia="Calibri" w:cs="Helvetica"/>
          <w:lang w:val="fr-FR"/>
        </w:rPr>
        <w:t xml:space="preserve"> </w:t>
      </w:r>
    </w:p>
    <w:p w14:paraId="76E07E1E" w14:textId="77777777" w:rsidR="000B798C" w:rsidRPr="00E8403F" w:rsidRDefault="000B798C" w:rsidP="002B09F5">
      <w:pPr>
        <w:jc w:val="both"/>
        <w:rPr>
          <w:rFonts w:eastAsia="Calibri" w:cs="Helvetica"/>
          <w:lang w:val="fr-FR"/>
        </w:rPr>
      </w:pPr>
    </w:p>
    <w:p w14:paraId="008CEACE" w14:textId="6AD185E7" w:rsidR="00E8403F" w:rsidRDefault="000B798C" w:rsidP="002B09F5">
      <w:pPr>
        <w:jc w:val="both"/>
        <w:rPr>
          <w:rFonts w:eastAsia="Calibri" w:cs="Helvetica"/>
          <w:lang w:val="fr-FR"/>
        </w:rPr>
      </w:pPr>
      <w:r w:rsidRPr="000B798C">
        <w:rPr>
          <w:rFonts w:eastAsia="Calibri" w:cs="Helvetica"/>
          <w:lang w:val="fr-FR"/>
        </w:rPr>
        <w:t xml:space="preserve">Diouf, A., Sagne, M., </w:t>
      </w:r>
      <w:proofErr w:type="spellStart"/>
      <w:r w:rsidRPr="000B798C">
        <w:rPr>
          <w:rFonts w:eastAsia="Calibri" w:cs="Helvetica"/>
          <w:lang w:val="fr-FR"/>
        </w:rPr>
        <w:t>Diago</w:t>
      </w:r>
      <w:proofErr w:type="spellEnd"/>
      <w:r w:rsidRPr="000B798C">
        <w:rPr>
          <w:rFonts w:eastAsia="Calibri" w:cs="Helvetica"/>
          <w:lang w:val="fr-FR"/>
        </w:rPr>
        <w:t xml:space="preserve">, M., Loum, A., Fall, J., </w:t>
      </w:r>
      <w:proofErr w:type="spellStart"/>
      <w:r w:rsidRPr="000B798C">
        <w:rPr>
          <w:rFonts w:eastAsia="Calibri" w:cs="Helvetica"/>
          <w:lang w:val="fr-FR"/>
        </w:rPr>
        <w:t>Sene</w:t>
      </w:r>
      <w:proofErr w:type="spellEnd"/>
      <w:r w:rsidRPr="000B798C">
        <w:rPr>
          <w:rFonts w:eastAsia="Calibri" w:cs="Helvetica"/>
          <w:lang w:val="fr-FR"/>
        </w:rPr>
        <w:t xml:space="preserve">, W., Diouf, M., </w:t>
      </w:r>
      <w:proofErr w:type="spellStart"/>
      <w:r w:rsidRPr="000B798C">
        <w:rPr>
          <w:rFonts w:eastAsia="Calibri" w:cs="Helvetica"/>
          <w:lang w:val="fr-FR"/>
        </w:rPr>
        <w:t>Pelebe</w:t>
      </w:r>
      <w:proofErr w:type="spellEnd"/>
      <w:r w:rsidRPr="000B798C">
        <w:rPr>
          <w:rFonts w:eastAsia="Calibri" w:cs="Helvetica"/>
          <w:lang w:val="fr-FR"/>
        </w:rPr>
        <w:t xml:space="preserve">, R. O. E., </w:t>
      </w:r>
      <w:proofErr w:type="spellStart"/>
      <w:r w:rsidRPr="000B798C">
        <w:rPr>
          <w:rFonts w:eastAsia="Calibri" w:cs="Helvetica"/>
          <w:lang w:val="fr-FR"/>
        </w:rPr>
        <w:t>Ndong</w:t>
      </w:r>
      <w:proofErr w:type="spellEnd"/>
      <w:r w:rsidRPr="000B798C">
        <w:rPr>
          <w:rFonts w:eastAsia="Calibri" w:cs="Helvetica"/>
          <w:lang w:val="fr-FR"/>
        </w:rPr>
        <w:t xml:space="preserve">, D., </w:t>
      </w:r>
      <w:proofErr w:type="spellStart"/>
      <w:r w:rsidRPr="000B798C">
        <w:rPr>
          <w:rFonts w:eastAsia="Calibri" w:cs="Helvetica"/>
          <w:lang w:val="fr-FR"/>
        </w:rPr>
        <w:t>Jatta</w:t>
      </w:r>
      <w:proofErr w:type="spellEnd"/>
      <w:r w:rsidRPr="000B798C">
        <w:rPr>
          <w:rFonts w:eastAsia="Calibri" w:cs="Helvetica"/>
          <w:lang w:val="fr-FR"/>
        </w:rPr>
        <w:t xml:space="preserve">, S., &amp; Diouf, N. (2021). Effets du salage, de la fermentation et du séchage sur la qualité biochimique et microbiologique des hybrides de poisson-chat (Clarias anguillaris x Clarias gariepinus) en milieu d'élevage au Sénégal. Science de la vie, de la terre et agronomie Revue </w:t>
      </w:r>
      <w:proofErr w:type="spellStart"/>
      <w:r w:rsidRPr="000B798C">
        <w:rPr>
          <w:rFonts w:eastAsia="Calibri" w:cs="Helvetica"/>
          <w:lang w:val="fr-FR"/>
        </w:rPr>
        <w:t>RAMRes</w:t>
      </w:r>
      <w:proofErr w:type="spellEnd"/>
      <w:r w:rsidRPr="000B798C">
        <w:rPr>
          <w:rFonts w:eastAsia="Calibri" w:cs="Helvetica"/>
          <w:lang w:val="fr-FR"/>
        </w:rPr>
        <w:t xml:space="preserve">, 8(2). </w:t>
      </w:r>
      <w:hyperlink r:id="rId27" w:history="1">
        <w:r w:rsidRPr="00EC1128">
          <w:rPr>
            <w:rStyle w:val="Lienhypertexte"/>
            <w:rFonts w:eastAsia="Calibri" w:cs="Helvetica"/>
            <w:lang w:val="fr-FR"/>
          </w:rPr>
          <w:t>http://hdl.handle.net/1834/43197</w:t>
        </w:r>
      </w:hyperlink>
      <w:r>
        <w:rPr>
          <w:rFonts w:eastAsia="Calibri" w:cs="Helvetica"/>
          <w:lang w:val="fr-FR"/>
        </w:rPr>
        <w:t xml:space="preserve"> </w:t>
      </w:r>
    </w:p>
    <w:p w14:paraId="030AE9E1" w14:textId="77777777" w:rsidR="000B798C" w:rsidRPr="00E8403F" w:rsidRDefault="000B798C" w:rsidP="002B09F5">
      <w:pPr>
        <w:jc w:val="both"/>
        <w:rPr>
          <w:rFonts w:eastAsia="Calibri" w:cs="Helvetica"/>
          <w:lang w:val="fr-FR"/>
        </w:rPr>
      </w:pPr>
    </w:p>
    <w:p w14:paraId="015A3795" w14:textId="5827EAA7" w:rsidR="00E8403F" w:rsidRDefault="000B798C" w:rsidP="002B09F5">
      <w:pPr>
        <w:jc w:val="both"/>
        <w:rPr>
          <w:rFonts w:eastAsia="Calibri" w:cs="Helvetica"/>
          <w:lang w:val="fr-FR"/>
        </w:rPr>
      </w:pPr>
      <w:r w:rsidRPr="000B798C">
        <w:rPr>
          <w:rFonts w:eastAsia="Calibri" w:cs="Helvetica"/>
          <w:lang w:val="fr-FR"/>
        </w:rPr>
        <w:t xml:space="preserve">Souleyman, M. S., Tellah, M., Dassidi, N., Ngarledji, P., &amp; Logtene, Y. M. (2021). Origin of fish and marketing system in Abéché, Chad. Journal of Applied Biosciences, 158, 16299-16309. </w:t>
      </w:r>
      <w:hyperlink r:id="rId28" w:history="1">
        <w:r w:rsidRPr="00EC1128">
          <w:rPr>
            <w:rStyle w:val="Lienhypertexte"/>
            <w:rFonts w:eastAsia="Calibri" w:cs="Helvetica"/>
            <w:lang w:val="fr-FR"/>
          </w:rPr>
          <w:t>https://doi.org/10.35759/JABs.158.4</w:t>
        </w:r>
      </w:hyperlink>
      <w:r>
        <w:rPr>
          <w:rFonts w:eastAsia="Calibri" w:cs="Helvetica"/>
          <w:lang w:val="fr-FR"/>
        </w:rPr>
        <w:t xml:space="preserve"> </w:t>
      </w:r>
    </w:p>
    <w:p w14:paraId="0E61E505" w14:textId="77777777" w:rsidR="000B798C" w:rsidRPr="00E8403F" w:rsidRDefault="000B798C" w:rsidP="002B09F5">
      <w:pPr>
        <w:jc w:val="both"/>
        <w:rPr>
          <w:rFonts w:eastAsia="Calibri" w:cs="Helvetica"/>
          <w:lang w:val="fr-FR"/>
        </w:rPr>
      </w:pPr>
    </w:p>
    <w:p w14:paraId="5BC837F5" w14:textId="422EDD02" w:rsidR="00E8403F" w:rsidRDefault="000B798C" w:rsidP="002B09F5">
      <w:pPr>
        <w:jc w:val="both"/>
        <w:rPr>
          <w:rFonts w:eastAsia="Calibri" w:cs="Helvetica"/>
          <w:lang w:val="fr-FR"/>
        </w:rPr>
      </w:pPr>
      <w:r w:rsidRPr="000B798C">
        <w:rPr>
          <w:rFonts w:eastAsia="Calibri" w:cs="Helvetica"/>
          <w:lang w:val="fr-FR"/>
        </w:rPr>
        <w:t xml:space="preserve">Tamgno, B. R., Ngunte, H. T., Tchatcho, N. L. N., Mouamfon, M., &amp; Tinkeu, L. S. N. (2020). Insect pests of smoked fish during storage and damage caused in the northern loop of the Dja Biosphere Reserve (Eastern Cameroon). International Journal of Biological and Chemical Sciences, 14(2), 528-538. </w:t>
      </w:r>
      <w:hyperlink r:id="rId29" w:history="1">
        <w:r w:rsidRPr="00EC1128">
          <w:rPr>
            <w:rStyle w:val="Lienhypertexte"/>
            <w:rFonts w:eastAsia="Calibri" w:cs="Helvetica"/>
            <w:lang w:val="fr-FR"/>
          </w:rPr>
          <w:t>https://doi.org/10.4314/ijbcs.v14i2.18</w:t>
        </w:r>
      </w:hyperlink>
      <w:r>
        <w:rPr>
          <w:rFonts w:eastAsia="Calibri" w:cs="Helvetica"/>
          <w:lang w:val="fr-FR"/>
        </w:rPr>
        <w:t xml:space="preserve"> </w:t>
      </w:r>
    </w:p>
    <w:p w14:paraId="1AE16826" w14:textId="77777777" w:rsidR="000B798C" w:rsidRPr="00E8403F" w:rsidRDefault="000B798C" w:rsidP="002B09F5">
      <w:pPr>
        <w:jc w:val="both"/>
        <w:rPr>
          <w:rFonts w:eastAsia="Calibri" w:cs="Helvetica"/>
          <w:lang w:val="fr-FR"/>
        </w:rPr>
      </w:pPr>
    </w:p>
    <w:p w14:paraId="42A46066" w14:textId="380D8789" w:rsidR="00E8403F" w:rsidRDefault="000B798C" w:rsidP="002B09F5">
      <w:pPr>
        <w:jc w:val="both"/>
      </w:pPr>
      <w:r w:rsidRPr="000B798C">
        <w:rPr>
          <w:rFonts w:eastAsia="Calibri" w:cs="Helvetica"/>
          <w:lang w:val="fr-FR"/>
        </w:rPr>
        <w:t xml:space="preserve">Tamgno, B. R., Vatsou, J., Zidiko, G., Goudoum, A., &amp; Tinkeu, L. S. N. (2021). Protection of dried fish stocks in sub-Saharan Africa. Moroccan Journal of Agronomic and Veterinary Sciences, 9(4), 755-766. </w:t>
      </w:r>
      <w:hyperlink r:id="rId30" w:history="1">
        <w:r w:rsidRPr="00EC1128">
          <w:rPr>
            <w:rStyle w:val="Lienhypertexte"/>
            <w:rFonts w:eastAsia="Calibri" w:cs="Helvetica"/>
            <w:lang w:val="fr-FR"/>
          </w:rPr>
          <w:t>https://www.agrimaroc.org/index.php/Actes_IAVH2/article/view/994</w:t>
        </w:r>
      </w:hyperlink>
    </w:p>
    <w:p w14:paraId="4BD4190E" w14:textId="77777777" w:rsidR="000B798C" w:rsidRPr="000B798C" w:rsidRDefault="000B798C" w:rsidP="002B09F5">
      <w:pPr>
        <w:jc w:val="both"/>
      </w:pPr>
    </w:p>
    <w:p w14:paraId="0201C04C" w14:textId="7E8E1CFB" w:rsidR="00E8403F" w:rsidRPr="00FB3A86" w:rsidRDefault="000B798C" w:rsidP="002B09F5">
      <w:pPr>
        <w:jc w:val="both"/>
        <w:rPr>
          <w:rFonts w:ascii="Arial" w:hAnsi="Arial" w:cs="Arial"/>
          <w:b/>
        </w:rPr>
      </w:pPr>
      <w:r w:rsidRPr="000B798C">
        <w:rPr>
          <w:rFonts w:eastAsia="Calibri" w:cs="Helvetica"/>
          <w:lang w:val="fr-FR"/>
        </w:rPr>
        <w:t xml:space="preserve">Tougan, U. P., &amp; Théwis, A. (2020). COVID-19 and food security in Sub-Saharan Africa : Implications and proactive measures to mitigate the risks of malnutrition and famine. International Journal of Progressive Sciences and Technologies, 20(1), 172-193. </w:t>
      </w:r>
      <w:hyperlink r:id="rId31" w:history="1">
        <w:r w:rsidRPr="00EC1128">
          <w:rPr>
            <w:rStyle w:val="Lienhypertexte"/>
            <w:rFonts w:eastAsia="Calibri" w:cs="Helvetica"/>
            <w:lang w:val="fr-FR"/>
          </w:rPr>
          <w:t>https://doi.org/10.5281/zenodo.3757900</w:t>
        </w:r>
      </w:hyperlink>
      <w:r>
        <w:rPr>
          <w:rFonts w:eastAsia="Calibri" w:cs="Helvetica"/>
          <w:lang w:val="fr-FR"/>
        </w:rPr>
        <w:t xml:space="preserve"> </w:t>
      </w:r>
    </w:p>
    <w:sectPr w:rsidR="00E8403F" w:rsidRPr="00FB3A86" w:rsidSect="00B30923">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79D0F" w14:textId="77777777" w:rsidR="00CE0222" w:rsidRDefault="00CE0222" w:rsidP="00C37E61">
      <w:r>
        <w:separator/>
      </w:r>
    </w:p>
  </w:endnote>
  <w:endnote w:type="continuationSeparator" w:id="0">
    <w:p w14:paraId="3B39F0B5" w14:textId="77777777" w:rsidR="00CE0222" w:rsidRDefault="00CE02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CD678" w14:textId="77777777" w:rsidR="00B30923" w:rsidRDefault="00B309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A0F3" w14:textId="77777777" w:rsidR="00B30923" w:rsidRDefault="00B3092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681FD" w14:textId="5C8CC700" w:rsidR="007C3245" w:rsidRPr="00A0487B" w:rsidRDefault="007C3245" w:rsidP="00A0487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8BCD" w14:textId="77777777" w:rsidR="007C3245" w:rsidRPr="00C37E61" w:rsidRDefault="007C3245"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E5225" w14:textId="77777777" w:rsidR="00CE0222" w:rsidRDefault="00CE0222" w:rsidP="00C37E61">
      <w:r>
        <w:separator/>
      </w:r>
    </w:p>
  </w:footnote>
  <w:footnote w:type="continuationSeparator" w:id="0">
    <w:p w14:paraId="20E15514" w14:textId="77777777" w:rsidR="00CE0222" w:rsidRDefault="00CE02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9D54" w14:textId="49B403C9" w:rsidR="00B30923" w:rsidRDefault="00000000">
    <w:pPr>
      <w:pStyle w:val="En-tte"/>
    </w:pPr>
    <w:r>
      <w:rPr>
        <w:noProof/>
      </w:rPr>
      <w:pict w14:anchorId="3A9A3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1"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62430" w14:textId="3EACFF39" w:rsidR="00B30923" w:rsidRDefault="00000000">
    <w:pPr>
      <w:pStyle w:val="En-tte"/>
    </w:pPr>
    <w:r>
      <w:rPr>
        <w:noProof/>
      </w:rPr>
      <w:pict w14:anchorId="580B25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2"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ADA9" w14:textId="34965DE9" w:rsidR="007C3245" w:rsidRPr="00296529" w:rsidRDefault="00000000" w:rsidP="00296529">
    <w:pPr>
      <w:ind w:left="2160"/>
      <w:jc w:val="center"/>
      <w:rPr>
        <w:rFonts w:ascii="Times New Roman" w:eastAsia="Calibri" w:hAnsi="Times New Roman"/>
        <w:i/>
        <w:sz w:val="18"/>
        <w:szCs w:val="22"/>
      </w:rPr>
    </w:pPr>
    <w:r>
      <w:rPr>
        <w:noProof/>
      </w:rPr>
      <w:pict w14:anchorId="5DA59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0"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78A1692" w14:textId="77777777" w:rsidR="007C3245" w:rsidRPr="00296529" w:rsidRDefault="007C324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790A146" w14:textId="77777777" w:rsidR="007C3245" w:rsidRPr="00296529" w:rsidRDefault="007C324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87EA27" w14:textId="77777777" w:rsidR="007C3245" w:rsidRPr="00296529" w:rsidRDefault="007C324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2E870D" w14:textId="77777777" w:rsidR="007C3245" w:rsidRDefault="007C324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FFD000" w14:textId="77777777" w:rsidR="007C3245" w:rsidRDefault="007C324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DB450C" w14:textId="77777777" w:rsidR="007C3245" w:rsidRDefault="007C3245">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C3C6" w14:textId="14A0497C" w:rsidR="00B30923" w:rsidRDefault="00000000">
    <w:pPr>
      <w:pStyle w:val="En-tte"/>
    </w:pPr>
    <w:r>
      <w:rPr>
        <w:noProof/>
      </w:rPr>
      <w:pict w14:anchorId="4EE07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4"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9333" w14:textId="757453CB" w:rsidR="00B30923" w:rsidRDefault="00000000">
    <w:pPr>
      <w:pStyle w:val="En-tte"/>
    </w:pPr>
    <w:r>
      <w:rPr>
        <w:noProof/>
      </w:rPr>
      <w:pict w14:anchorId="65367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5"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96B3" w14:textId="16A9F5AB" w:rsidR="00B30923" w:rsidRDefault="00000000">
    <w:pPr>
      <w:pStyle w:val="En-tte"/>
    </w:pPr>
    <w:r>
      <w:rPr>
        <w:noProof/>
      </w:rPr>
      <w:pict w14:anchorId="71B3B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808143"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E87C3C"/>
    <w:multiLevelType w:val="hybridMultilevel"/>
    <w:tmpl w:val="D10E7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772798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6898491">
    <w:abstractNumId w:val="15"/>
  </w:num>
  <w:num w:numId="3" w16cid:durableId="436099767">
    <w:abstractNumId w:val="24"/>
  </w:num>
  <w:num w:numId="4" w16cid:durableId="150185118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7350184">
    <w:abstractNumId w:val="7"/>
  </w:num>
  <w:num w:numId="6" w16cid:durableId="1808206406">
    <w:abstractNumId w:val="6"/>
  </w:num>
  <w:num w:numId="7" w16cid:durableId="151991309">
    <w:abstractNumId w:val="1"/>
  </w:num>
  <w:num w:numId="8" w16cid:durableId="1620406112">
    <w:abstractNumId w:val="12"/>
  </w:num>
  <w:num w:numId="9" w16cid:durableId="2050759951">
    <w:abstractNumId w:val="26"/>
  </w:num>
  <w:num w:numId="10" w16cid:durableId="1818255968">
    <w:abstractNumId w:val="2"/>
  </w:num>
  <w:num w:numId="11" w16cid:durableId="641350469">
    <w:abstractNumId w:val="18"/>
  </w:num>
  <w:num w:numId="12" w16cid:durableId="463430619">
    <w:abstractNumId w:val="3"/>
  </w:num>
  <w:num w:numId="13" w16cid:durableId="857158844">
    <w:abstractNumId w:val="17"/>
  </w:num>
  <w:num w:numId="14" w16cid:durableId="29304991">
    <w:abstractNumId w:val="8"/>
  </w:num>
  <w:num w:numId="15" w16cid:durableId="321395003">
    <w:abstractNumId w:val="22"/>
  </w:num>
  <w:num w:numId="16" w16cid:durableId="286786353">
    <w:abstractNumId w:val="5"/>
  </w:num>
  <w:num w:numId="17" w16cid:durableId="1634142493">
    <w:abstractNumId w:val="23"/>
  </w:num>
  <w:num w:numId="18" w16cid:durableId="1495755937">
    <w:abstractNumId w:val="14"/>
  </w:num>
  <w:num w:numId="19" w16cid:durableId="863135592">
    <w:abstractNumId w:val="29"/>
  </w:num>
  <w:num w:numId="20" w16cid:durableId="315647516">
    <w:abstractNumId w:val="11"/>
  </w:num>
  <w:num w:numId="21" w16cid:durableId="1085997139">
    <w:abstractNumId w:val="9"/>
  </w:num>
  <w:num w:numId="22" w16cid:durableId="59789245">
    <w:abstractNumId w:val="13"/>
  </w:num>
  <w:num w:numId="23" w16cid:durableId="714551517">
    <w:abstractNumId w:val="20"/>
  </w:num>
  <w:num w:numId="24" w16cid:durableId="1715082680">
    <w:abstractNumId w:val="27"/>
  </w:num>
  <w:num w:numId="25" w16cid:durableId="1431510803">
    <w:abstractNumId w:val="4"/>
  </w:num>
  <w:num w:numId="26" w16cid:durableId="544290216">
    <w:abstractNumId w:val="16"/>
  </w:num>
  <w:num w:numId="27" w16cid:durableId="782187480">
    <w:abstractNumId w:val="21"/>
  </w:num>
  <w:num w:numId="28" w16cid:durableId="72707030">
    <w:abstractNumId w:val="28"/>
  </w:num>
  <w:num w:numId="29" w16cid:durableId="2119328591">
    <w:abstractNumId w:val="25"/>
  </w:num>
  <w:num w:numId="30" w16cid:durableId="856311256">
    <w:abstractNumId w:val="10"/>
  </w:num>
  <w:num w:numId="31" w16cid:durableId="6204573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00F"/>
    <w:rsid w:val="00030174"/>
    <w:rsid w:val="0004579C"/>
    <w:rsid w:val="00091AD2"/>
    <w:rsid w:val="0009473C"/>
    <w:rsid w:val="000A47FA"/>
    <w:rsid w:val="000A65D3"/>
    <w:rsid w:val="000B1E33"/>
    <w:rsid w:val="000B798C"/>
    <w:rsid w:val="000D689F"/>
    <w:rsid w:val="000E7B7B"/>
    <w:rsid w:val="000E7D62"/>
    <w:rsid w:val="000F685A"/>
    <w:rsid w:val="00103357"/>
    <w:rsid w:val="00123C9F"/>
    <w:rsid w:val="00126190"/>
    <w:rsid w:val="00130F17"/>
    <w:rsid w:val="001320BF"/>
    <w:rsid w:val="00154C42"/>
    <w:rsid w:val="00163BC4"/>
    <w:rsid w:val="00191062"/>
    <w:rsid w:val="00192B72"/>
    <w:rsid w:val="001A29D8"/>
    <w:rsid w:val="001A5CAA"/>
    <w:rsid w:val="001B0427"/>
    <w:rsid w:val="001C3BB6"/>
    <w:rsid w:val="001D3A51"/>
    <w:rsid w:val="001E10D2"/>
    <w:rsid w:val="001E25B4"/>
    <w:rsid w:val="001E44FE"/>
    <w:rsid w:val="00200595"/>
    <w:rsid w:val="00204835"/>
    <w:rsid w:val="00212C25"/>
    <w:rsid w:val="00216498"/>
    <w:rsid w:val="00231920"/>
    <w:rsid w:val="0023195C"/>
    <w:rsid w:val="0024282C"/>
    <w:rsid w:val="00245311"/>
    <w:rsid w:val="002460DC"/>
    <w:rsid w:val="00250985"/>
    <w:rsid w:val="002556F6"/>
    <w:rsid w:val="00283105"/>
    <w:rsid w:val="00284C4C"/>
    <w:rsid w:val="00285AAD"/>
    <w:rsid w:val="00287E68"/>
    <w:rsid w:val="00296529"/>
    <w:rsid w:val="002B09F5"/>
    <w:rsid w:val="002B27FB"/>
    <w:rsid w:val="002B483F"/>
    <w:rsid w:val="002B685A"/>
    <w:rsid w:val="002C57D2"/>
    <w:rsid w:val="002E0D56"/>
    <w:rsid w:val="002F4F00"/>
    <w:rsid w:val="00302C4D"/>
    <w:rsid w:val="00315186"/>
    <w:rsid w:val="00327F76"/>
    <w:rsid w:val="0033343E"/>
    <w:rsid w:val="003512C2"/>
    <w:rsid w:val="00371FB6"/>
    <w:rsid w:val="003763C1"/>
    <w:rsid w:val="00376BBE"/>
    <w:rsid w:val="0039224F"/>
    <w:rsid w:val="003A43A4"/>
    <w:rsid w:val="003A6CDF"/>
    <w:rsid w:val="003A7E18"/>
    <w:rsid w:val="003C4C86"/>
    <w:rsid w:val="003C6258"/>
    <w:rsid w:val="003D0B62"/>
    <w:rsid w:val="003E2904"/>
    <w:rsid w:val="003F7B2B"/>
    <w:rsid w:val="00401927"/>
    <w:rsid w:val="0041027F"/>
    <w:rsid w:val="00412475"/>
    <w:rsid w:val="00423789"/>
    <w:rsid w:val="00440F43"/>
    <w:rsid w:val="00441B6F"/>
    <w:rsid w:val="00446221"/>
    <w:rsid w:val="00450E62"/>
    <w:rsid w:val="004539DB"/>
    <w:rsid w:val="00466CAC"/>
    <w:rsid w:val="00471A80"/>
    <w:rsid w:val="00477E08"/>
    <w:rsid w:val="00484100"/>
    <w:rsid w:val="004D305E"/>
    <w:rsid w:val="004D4277"/>
    <w:rsid w:val="00502516"/>
    <w:rsid w:val="00505F06"/>
    <w:rsid w:val="00506828"/>
    <w:rsid w:val="0051235E"/>
    <w:rsid w:val="00522E96"/>
    <w:rsid w:val="0053056E"/>
    <w:rsid w:val="00554FDA"/>
    <w:rsid w:val="00590DE5"/>
    <w:rsid w:val="0059550A"/>
    <w:rsid w:val="005C70A5"/>
    <w:rsid w:val="005C784C"/>
    <w:rsid w:val="005D17F6"/>
    <w:rsid w:val="005E5539"/>
    <w:rsid w:val="005F3BE9"/>
    <w:rsid w:val="00602BF5"/>
    <w:rsid w:val="00617FDD"/>
    <w:rsid w:val="00633614"/>
    <w:rsid w:val="00633F68"/>
    <w:rsid w:val="00636EB2"/>
    <w:rsid w:val="006375B8"/>
    <w:rsid w:val="00637C11"/>
    <w:rsid w:val="00643E95"/>
    <w:rsid w:val="006606A5"/>
    <w:rsid w:val="0066510A"/>
    <w:rsid w:val="00671CF3"/>
    <w:rsid w:val="00673F9F"/>
    <w:rsid w:val="00686953"/>
    <w:rsid w:val="00687DEA"/>
    <w:rsid w:val="00687E67"/>
    <w:rsid w:val="006967F7"/>
    <w:rsid w:val="006A250C"/>
    <w:rsid w:val="006B21D3"/>
    <w:rsid w:val="006B57D0"/>
    <w:rsid w:val="006D0C3E"/>
    <w:rsid w:val="006D30FF"/>
    <w:rsid w:val="006D6940"/>
    <w:rsid w:val="006E6860"/>
    <w:rsid w:val="006F11EC"/>
    <w:rsid w:val="0070082C"/>
    <w:rsid w:val="007369E6"/>
    <w:rsid w:val="00746E59"/>
    <w:rsid w:val="00754C9A"/>
    <w:rsid w:val="0075599A"/>
    <w:rsid w:val="00761D52"/>
    <w:rsid w:val="007665E1"/>
    <w:rsid w:val="00767D73"/>
    <w:rsid w:val="00771C0D"/>
    <w:rsid w:val="0077749E"/>
    <w:rsid w:val="00790ADA"/>
    <w:rsid w:val="00793ED2"/>
    <w:rsid w:val="007A1852"/>
    <w:rsid w:val="007C3245"/>
    <w:rsid w:val="007D2288"/>
    <w:rsid w:val="007D68BD"/>
    <w:rsid w:val="007E088F"/>
    <w:rsid w:val="007F7B32"/>
    <w:rsid w:val="00804BC2"/>
    <w:rsid w:val="0081431A"/>
    <w:rsid w:val="00824561"/>
    <w:rsid w:val="0083216F"/>
    <w:rsid w:val="00860000"/>
    <w:rsid w:val="00863BD3"/>
    <w:rsid w:val="008641ED"/>
    <w:rsid w:val="00866D66"/>
    <w:rsid w:val="008671C6"/>
    <w:rsid w:val="0087031F"/>
    <w:rsid w:val="00875803"/>
    <w:rsid w:val="00885342"/>
    <w:rsid w:val="00891243"/>
    <w:rsid w:val="008B459E"/>
    <w:rsid w:val="008D172C"/>
    <w:rsid w:val="008E13AE"/>
    <w:rsid w:val="008E1506"/>
    <w:rsid w:val="008E710C"/>
    <w:rsid w:val="008F0336"/>
    <w:rsid w:val="008F69D6"/>
    <w:rsid w:val="00902823"/>
    <w:rsid w:val="00915CA6"/>
    <w:rsid w:val="00927834"/>
    <w:rsid w:val="00930D86"/>
    <w:rsid w:val="0094176B"/>
    <w:rsid w:val="009500A6"/>
    <w:rsid w:val="00957C18"/>
    <w:rsid w:val="009604CF"/>
    <w:rsid w:val="009659BA"/>
    <w:rsid w:val="00983040"/>
    <w:rsid w:val="009B3FB9"/>
    <w:rsid w:val="009C2465"/>
    <w:rsid w:val="009D35A0"/>
    <w:rsid w:val="009D7EB7"/>
    <w:rsid w:val="009E048A"/>
    <w:rsid w:val="009E08E9"/>
    <w:rsid w:val="009E3DB9"/>
    <w:rsid w:val="009E6E35"/>
    <w:rsid w:val="009F0EDA"/>
    <w:rsid w:val="00A03B96"/>
    <w:rsid w:val="00A0487B"/>
    <w:rsid w:val="00A05B19"/>
    <w:rsid w:val="00A1134E"/>
    <w:rsid w:val="00A24E7E"/>
    <w:rsid w:val="00A258C3"/>
    <w:rsid w:val="00A347C0"/>
    <w:rsid w:val="00A51431"/>
    <w:rsid w:val="00A539AD"/>
    <w:rsid w:val="00A94063"/>
    <w:rsid w:val="00AA0110"/>
    <w:rsid w:val="00AA6219"/>
    <w:rsid w:val="00AA74E0"/>
    <w:rsid w:val="00AB703F"/>
    <w:rsid w:val="00AC63C5"/>
    <w:rsid w:val="00AC6BB8"/>
    <w:rsid w:val="00AE008F"/>
    <w:rsid w:val="00AE1CC6"/>
    <w:rsid w:val="00B01FCD"/>
    <w:rsid w:val="00B17470"/>
    <w:rsid w:val="00B1776C"/>
    <w:rsid w:val="00B30923"/>
    <w:rsid w:val="00B52583"/>
    <w:rsid w:val="00B52838"/>
    <w:rsid w:val="00B52896"/>
    <w:rsid w:val="00B95236"/>
    <w:rsid w:val="00B96BD9"/>
    <w:rsid w:val="00BA1B01"/>
    <w:rsid w:val="00BA2641"/>
    <w:rsid w:val="00BB37AA"/>
    <w:rsid w:val="00BB4005"/>
    <w:rsid w:val="00BC53A0"/>
    <w:rsid w:val="00BE62AD"/>
    <w:rsid w:val="00BF121F"/>
    <w:rsid w:val="00BF1F80"/>
    <w:rsid w:val="00BF3828"/>
    <w:rsid w:val="00C019CE"/>
    <w:rsid w:val="00C166EF"/>
    <w:rsid w:val="00C17EB0"/>
    <w:rsid w:val="00C27F5F"/>
    <w:rsid w:val="00C30A0F"/>
    <w:rsid w:val="00C31C72"/>
    <w:rsid w:val="00C37E61"/>
    <w:rsid w:val="00C6350C"/>
    <w:rsid w:val="00C70F1B"/>
    <w:rsid w:val="00C71A47"/>
    <w:rsid w:val="00C7464C"/>
    <w:rsid w:val="00C85588"/>
    <w:rsid w:val="00C91C4B"/>
    <w:rsid w:val="00CA3B53"/>
    <w:rsid w:val="00CD6755"/>
    <w:rsid w:val="00CD6856"/>
    <w:rsid w:val="00CE0089"/>
    <w:rsid w:val="00CE0222"/>
    <w:rsid w:val="00CE793C"/>
    <w:rsid w:val="00CF193C"/>
    <w:rsid w:val="00D173F1"/>
    <w:rsid w:val="00D74CB0"/>
    <w:rsid w:val="00D754C4"/>
    <w:rsid w:val="00D8295D"/>
    <w:rsid w:val="00D960F0"/>
    <w:rsid w:val="00DC0DB0"/>
    <w:rsid w:val="00DC2A65"/>
    <w:rsid w:val="00DD61FE"/>
    <w:rsid w:val="00DE15F0"/>
    <w:rsid w:val="00DE5663"/>
    <w:rsid w:val="00DE78AA"/>
    <w:rsid w:val="00E053D0"/>
    <w:rsid w:val="00E0608C"/>
    <w:rsid w:val="00E1536F"/>
    <w:rsid w:val="00E15994"/>
    <w:rsid w:val="00E3114E"/>
    <w:rsid w:val="00E31A70"/>
    <w:rsid w:val="00E35352"/>
    <w:rsid w:val="00E35B02"/>
    <w:rsid w:val="00E66496"/>
    <w:rsid w:val="00E66B35"/>
    <w:rsid w:val="00E66E10"/>
    <w:rsid w:val="00E769F6"/>
    <w:rsid w:val="00E8403F"/>
    <w:rsid w:val="00E8407C"/>
    <w:rsid w:val="00E84F3C"/>
    <w:rsid w:val="00EA012C"/>
    <w:rsid w:val="00EA227B"/>
    <w:rsid w:val="00EC6A55"/>
    <w:rsid w:val="00ED0288"/>
    <w:rsid w:val="00ED7E69"/>
    <w:rsid w:val="00EE52CB"/>
    <w:rsid w:val="00EE5EAF"/>
    <w:rsid w:val="00EF581D"/>
    <w:rsid w:val="00EF7FD8"/>
    <w:rsid w:val="00F06F59"/>
    <w:rsid w:val="00F07673"/>
    <w:rsid w:val="00F103F0"/>
    <w:rsid w:val="00F170F2"/>
    <w:rsid w:val="00F17988"/>
    <w:rsid w:val="00F469F0"/>
    <w:rsid w:val="00F53273"/>
    <w:rsid w:val="00F542F5"/>
    <w:rsid w:val="00F72910"/>
    <w:rsid w:val="00F755E4"/>
    <w:rsid w:val="00F77D02"/>
    <w:rsid w:val="00FB3A86"/>
    <w:rsid w:val="00FC5EF1"/>
    <w:rsid w:val="00FD36C8"/>
    <w:rsid w:val="00FD7730"/>
    <w:rsid w:val="00FE246E"/>
    <w:rsid w:val="00FE59E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F6EDA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172C"/>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character" w:customStyle="1" w:styleId="y2iqfc">
    <w:name w:val="y2iqfc"/>
    <w:basedOn w:val="Policepardfaut"/>
    <w:rsid w:val="0094176B"/>
  </w:style>
  <w:style w:type="table" w:customStyle="1" w:styleId="Tableausimple21">
    <w:name w:val="Tableau simple 21"/>
    <w:basedOn w:val="TableauNormal"/>
    <w:uiPriority w:val="42"/>
    <w:rsid w:val="00AA0110"/>
    <w:rPr>
      <w:rFonts w:asciiTheme="minorHAnsi" w:eastAsiaTheme="minorHAnsi" w:hAnsiTheme="minorHAnsi" w:cstheme="minorBidi"/>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aragraphedeliste">
    <w:name w:val="List Paragraph"/>
    <w:basedOn w:val="Normal"/>
    <w:uiPriority w:val="34"/>
    <w:qFormat/>
    <w:rsid w:val="008F0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so.org/standard/53728.html" TargetMode="External"/><Relationship Id="rId26" Type="http://schemas.openxmlformats.org/officeDocument/2006/relationships/hyperlink" Target="https://doi.org/10.35690/978-2-7592-3278-9" TargetMode="External"/><Relationship Id="rId21" Type="http://schemas.openxmlformats.org/officeDocument/2006/relationships/hyperlink" Target="https://doi.org/10.25518/0770-7576.6109"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4314/ijbcs.v18i3.16"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asjp.cerist.dz/en/article/4736" TargetMode="External"/><Relationship Id="rId29" Type="http://schemas.openxmlformats.org/officeDocument/2006/relationships/hyperlink" Target="https://doi.org/10.4314/ijbcs.v14i2.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5518/2295-8010.380"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sjp.cerist.dz/en/article/200000" TargetMode="External"/><Relationship Id="rId28" Type="http://schemas.openxmlformats.org/officeDocument/2006/relationships/hyperlink" Target="https://doi.org/10.35759/JABs.158.4"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ijpsat.ijsht-journals.org/index.php/ijpsat/article/view/1000" TargetMode="External"/><Relationship Id="rId31" Type="http://schemas.openxmlformats.org/officeDocument/2006/relationships/hyperlink" Target="https://doi.org/10.5281/zenodo.375790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4314/ijbcs.v14i6.30" TargetMode="External"/><Relationship Id="rId27" Type="http://schemas.openxmlformats.org/officeDocument/2006/relationships/hyperlink" Target="http://hdl.handle.net/1834/43197" TargetMode="External"/><Relationship Id="rId30" Type="http://schemas.openxmlformats.org/officeDocument/2006/relationships/hyperlink" Target="https://www.agrimaroc.org/index.php/Actes_IAVH2/article/view/994"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Feuil2!$B$1</c:f>
              <c:strCache>
                <c:ptCount val="1"/>
                <c:pt idx="0">
                  <c:v>Satisfying</c:v>
                </c:pt>
              </c:strCache>
            </c:strRef>
          </c:tx>
          <c:spPr>
            <a:pattFill prst="dkUpDiag">
              <a:fgClr>
                <a:srgbClr val="5B9BD5"/>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Feuil2!$A$2:$A$7</c:f>
              <c:strCache>
                <c:ptCount val="6"/>
                <c:pt idx="0">
                  <c:v>TMAF</c:v>
                </c:pt>
                <c:pt idx="1">
                  <c:v>CT</c:v>
                </c:pt>
                <c:pt idx="2">
                  <c:v>CF</c:v>
                </c:pt>
                <c:pt idx="3">
                  <c:v>S.aureus</c:v>
                </c:pt>
                <c:pt idx="4">
                  <c:v>L&amp;M</c:v>
                </c:pt>
                <c:pt idx="5">
                  <c:v>SS</c:v>
                </c:pt>
              </c:strCache>
            </c:strRef>
          </c:cat>
          <c:val>
            <c:numRef>
              <c:f>Feuil2!$B$2:$B$7</c:f>
              <c:numCache>
                <c:formatCode>General</c:formatCode>
                <c:ptCount val="6"/>
                <c:pt idx="0">
                  <c:v>80</c:v>
                </c:pt>
                <c:pt idx="1">
                  <c:v>33.33</c:v>
                </c:pt>
                <c:pt idx="2">
                  <c:v>80</c:v>
                </c:pt>
                <c:pt idx="3">
                  <c:v>0</c:v>
                </c:pt>
                <c:pt idx="4">
                  <c:v>6.66</c:v>
                </c:pt>
                <c:pt idx="5">
                  <c:v>100</c:v>
                </c:pt>
              </c:numCache>
            </c:numRef>
          </c:val>
          <c:extLst>
            <c:ext xmlns:c16="http://schemas.microsoft.com/office/drawing/2014/chart" uri="{C3380CC4-5D6E-409C-BE32-E72D297353CC}">
              <c16:uniqueId val="{00000000-6A43-41E8-8BE3-D05DB785217A}"/>
            </c:ext>
          </c:extLst>
        </c:ser>
        <c:ser>
          <c:idx val="1"/>
          <c:order val="1"/>
          <c:tx>
            <c:strRef>
              <c:f>Feuil2!$C$1</c:f>
              <c:strCache>
                <c:ptCount val="1"/>
                <c:pt idx="0">
                  <c:v>Acceptable</c:v>
                </c:pt>
              </c:strCache>
            </c:strRef>
          </c:tx>
          <c:spPr>
            <a:pattFill prst="wdUpDiag">
              <a:fgClr>
                <a:srgbClr val="ED7D31"/>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Feuil2!$A$2:$A$7</c:f>
              <c:strCache>
                <c:ptCount val="6"/>
                <c:pt idx="0">
                  <c:v>TMAF</c:v>
                </c:pt>
                <c:pt idx="1">
                  <c:v>CT</c:v>
                </c:pt>
                <c:pt idx="2">
                  <c:v>CF</c:v>
                </c:pt>
                <c:pt idx="3">
                  <c:v>S.aureus</c:v>
                </c:pt>
                <c:pt idx="4">
                  <c:v>L&amp;M</c:v>
                </c:pt>
                <c:pt idx="5">
                  <c:v>SS</c:v>
                </c:pt>
              </c:strCache>
            </c:strRef>
          </c:cat>
          <c:val>
            <c:numRef>
              <c:f>Feuil2!$C$2:$C$7</c:f>
              <c:numCache>
                <c:formatCode>General</c:formatCode>
                <c:ptCount val="6"/>
                <c:pt idx="0">
                  <c:v>20</c:v>
                </c:pt>
                <c:pt idx="1">
                  <c:v>6.66</c:v>
                </c:pt>
                <c:pt idx="2">
                  <c:v>0</c:v>
                </c:pt>
                <c:pt idx="3">
                  <c:v>0</c:v>
                </c:pt>
                <c:pt idx="4">
                  <c:v>0</c:v>
                </c:pt>
                <c:pt idx="5">
                  <c:v>0</c:v>
                </c:pt>
              </c:numCache>
            </c:numRef>
          </c:val>
          <c:extLst>
            <c:ext xmlns:c16="http://schemas.microsoft.com/office/drawing/2014/chart" uri="{C3380CC4-5D6E-409C-BE32-E72D297353CC}">
              <c16:uniqueId val="{00000001-6A43-41E8-8BE3-D05DB785217A}"/>
            </c:ext>
          </c:extLst>
        </c:ser>
        <c:ser>
          <c:idx val="2"/>
          <c:order val="2"/>
          <c:tx>
            <c:strRef>
              <c:f>Feuil2!$D$1</c:f>
              <c:strCache>
                <c:ptCount val="1"/>
                <c:pt idx="0">
                  <c:v>Unsatisfactory</c:v>
                </c:pt>
              </c:strCache>
            </c:strRef>
          </c:tx>
          <c:spPr>
            <a:pattFill prst="wdUpDiag">
              <a:fgClr>
                <a:srgbClr val="A5A5A5"/>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Feuil2!$A$2:$A$7</c:f>
              <c:strCache>
                <c:ptCount val="6"/>
                <c:pt idx="0">
                  <c:v>TMAF</c:v>
                </c:pt>
                <c:pt idx="1">
                  <c:v>CT</c:v>
                </c:pt>
                <c:pt idx="2">
                  <c:v>CF</c:v>
                </c:pt>
                <c:pt idx="3">
                  <c:v>S.aureus</c:v>
                </c:pt>
                <c:pt idx="4">
                  <c:v>L&amp;M</c:v>
                </c:pt>
                <c:pt idx="5">
                  <c:v>SS</c:v>
                </c:pt>
              </c:strCache>
            </c:strRef>
          </c:cat>
          <c:val>
            <c:numRef>
              <c:f>Feuil2!$D$2:$D$7</c:f>
              <c:numCache>
                <c:formatCode>General</c:formatCode>
                <c:ptCount val="6"/>
                <c:pt idx="0">
                  <c:v>0</c:v>
                </c:pt>
                <c:pt idx="1">
                  <c:v>60</c:v>
                </c:pt>
                <c:pt idx="2">
                  <c:v>20</c:v>
                </c:pt>
                <c:pt idx="3">
                  <c:v>100</c:v>
                </c:pt>
                <c:pt idx="4">
                  <c:v>93.33</c:v>
                </c:pt>
                <c:pt idx="5">
                  <c:v>0</c:v>
                </c:pt>
              </c:numCache>
            </c:numRef>
          </c:val>
          <c:extLst>
            <c:ext xmlns:c16="http://schemas.microsoft.com/office/drawing/2014/chart" uri="{C3380CC4-5D6E-409C-BE32-E72D297353CC}">
              <c16:uniqueId val="{00000002-6A43-41E8-8BE3-D05DB785217A}"/>
            </c:ext>
          </c:extLst>
        </c:ser>
        <c:dLbls>
          <c:showLegendKey val="0"/>
          <c:showVal val="1"/>
          <c:showCatName val="0"/>
          <c:showSerName val="0"/>
          <c:showPercent val="0"/>
          <c:showBubbleSize val="0"/>
        </c:dLbls>
        <c:gapWidth val="75"/>
        <c:axId val="1193990495"/>
        <c:axId val="1194001055"/>
        <c:extLst>
          <c:ext xmlns:c15="http://schemas.microsoft.com/office/drawing/2012/chart" uri="{02D57815-91ED-43cb-92C2-25804820EDAC}">
            <c15:filteredBarSeries>
              <c15:ser>
                <c:idx val="3"/>
                <c:order val="3"/>
                <c:tx>
                  <c:strRef>
                    <c:extLst>
                      <c:ext uri="{02D57815-91ED-43cb-92C2-25804820EDAC}">
                        <c15:formulaRef>
                          <c15:sqref>Feuil2!$E$1</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Feuil2!$A$2:$A$7</c15:sqref>
                        </c15:formulaRef>
                      </c:ext>
                    </c:extLst>
                    <c:strCache>
                      <c:ptCount val="6"/>
                      <c:pt idx="0">
                        <c:v>TMAF</c:v>
                      </c:pt>
                      <c:pt idx="1">
                        <c:v>CT</c:v>
                      </c:pt>
                      <c:pt idx="2">
                        <c:v>CF</c:v>
                      </c:pt>
                      <c:pt idx="3">
                        <c:v>S.aureus</c:v>
                      </c:pt>
                      <c:pt idx="4">
                        <c:v>L&amp;M</c:v>
                      </c:pt>
                      <c:pt idx="5">
                        <c:v>SS</c:v>
                      </c:pt>
                    </c:strCache>
                  </c:strRef>
                </c:cat>
                <c:val>
                  <c:numRef>
                    <c:extLst>
                      <c:ext uri="{02D57815-91ED-43cb-92C2-25804820EDAC}">
                        <c15:formulaRef>
                          <c15:sqref>Feuil2!$E$2:$E$7</c15:sqref>
                        </c15:formulaRef>
                      </c:ext>
                    </c:extLst>
                    <c:numCache>
                      <c:formatCode>General</c:formatCode>
                      <c:ptCount val="6"/>
                    </c:numCache>
                  </c:numRef>
                </c:val>
                <c:extLst>
                  <c:ext xmlns:c16="http://schemas.microsoft.com/office/drawing/2014/chart" uri="{C3380CC4-5D6E-409C-BE32-E72D297353CC}">
                    <c16:uniqueId val="{00000003-6A43-41E8-8BE3-D05DB785217A}"/>
                  </c:ext>
                </c:extLst>
              </c15:ser>
            </c15:filteredBarSeries>
          </c:ext>
        </c:extLst>
      </c:barChart>
      <c:catAx>
        <c:axId val="1193990495"/>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Germs</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4001055"/>
        <c:crosses val="autoZero"/>
        <c:auto val="1"/>
        <c:lblAlgn val="ctr"/>
        <c:lblOffset val="100"/>
        <c:noMultiLvlLbl val="0"/>
      </c:catAx>
      <c:valAx>
        <c:axId val="1194001055"/>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Frequencies</a:t>
                </a:r>
                <a:r>
                  <a:rPr lang="fr-FR" b="1" baseline="0">
                    <a:solidFill>
                      <a:schemeClr val="tx1"/>
                    </a:solidFill>
                    <a:latin typeface="Arial" panose="020B0704020202020204" pitchFamily="2" charset="0"/>
                    <a:cs typeface="Arial" panose="020B0704020202020204" pitchFamily="2" charset="0"/>
                  </a:rPr>
                  <a:t> (%)</a:t>
                </a:r>
                <a:endParaRPr lang="fr-FR" b="1">
                  <a:solidFill>
                    <a:schemeClr val="tx1"/>
                  </a:solidFill>
                  <a:latin typeface="Arial" panose="020B0704020202020204" pitchFamily="2" charset="0"/>
                  <a:cs typeface="Arial" panose="020B0704020202020204" pitchFamily="2" charset="0"/>
                </a:endParaRP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fr-FR"/>
            </a:p>
          </c:txPr>
        </c:title>
        <c:numFmt formatCode="General" sourceLinked="1"/>
        <c:majorTickMark val="out"/>
        <c:minorTickMark val="none"/>
        <c:tickLblPos val="nextTo"/>
        <c:spPr>
          <a:noFill/>
          <a:ln>
            <a:solidFill>
              <a:srgbClr val="5B9BD5"/>
            </a:solidFill>
          </a:ln>
          <a:effectLst/>
        </c:spPr>
        <c:txPr>
          <a:bodyPr rot="-600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3990495"/>
        <c:crosses val="autoZero"/>
        <c:crossBetween val="between"/>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legend>
    <c:plotVisOnly val="1"/>
    <c:dispBlanksAs val="gap"/>
    <c:showDLblsOverMax val="0"/>
    <c:extLst>
      <c:ext uri="{0b15fc19-7d7d-44ad-8c2d-2c3a37ce22c3}">
        <chartProps xmlns="https://web.wps.cn/et/2018/main" chartId="{0b405608-8b55-4066-8866-76a01bb9e6bb}"/>
      </c:ext>
    </c:extLst>
  </c:chart>
  <c:spPr>
    <a:solidFill>
      <a:schemeClr val="bg1"/>
    </a:solidFill>
    <a:ln w="9525" cap="flat" cmpd="sng" algn="ctr">
      <a:solidFill>
        <a:schemeClr val="tx1">
          <a:lumMod val="15000"/>
          <a:lumOff val="85000"/>
        </a:schemeClr>
      </a:solidFill>
      <a:round/>
    </a:ln>
    <a:effectLst/>
  </c:spPr>
  <c:txPr>
    <a:bodyPr/>
    <a:lstStyle/>
    <a:p>
      <a:pPr algn="just">
        <a:defRPr lang="en-US"/>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Feuil3!$B$1</c:f>
              <c:strCache>
                <c:ptCount val="1"/>
                <c:pt idx="0">
                  <c:v>Satisfiying</c:v>
                </c:pt>
              </c:strCache>
            </c:strRef>
          </c:tx>
          <c:spPr>
            <a:pattFill prst="dkUpDiag">
              <a:fgClr>
                <a:srgbClr val="4472C4"/>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Feuil3!$A$2:$A$7</c:f>
              <c:strCache>
                <c:ptCount val="6"/>
                <c:pt idx="0">
                  <c:v>TMAF</c:v>
                </c:pt>
                <c:pt idx="1">
                  <c:v>CT</c:v>
                </c:pt>
                <c:pt idx="2">
                  <c:v>CF</c:v>
                </c:pt>
                <c:pt idx="3">
                  <c:v>S.aureus</c:v>
                </c:pt>
                <c:pt idx="4">
                  <c:v>L&amp;M</c:v>
                </c:pt>
                <c:pt idx="5">
                  <c:v>SS</c:v>
                </c:pt>
              </c:strCache>
            </c:strRef>
          </c:cat>
          <c:val>
            <c:numRef>
              <c:f>Feuil3!$B$2:$B$7</c:f>
              <c:numCache>
                <c:formatCode>General</c:formatCode>
                <c:ptCount val="6"/>
                <c:pt idx="0">
                  <c:v>73.33</c:v>
                </c:pt>
                <c:pt idx="1">
                  <c:v>6.66</c:v>
                </c:pt>
                <c:pt idx="2">
                  <c:v>80</c:v>
                </c:pt>
                <c:pt idx="3">
                  <c:v>6.33</c:v>
                </c:pt>
                <c:pt idx="4">
                  <c:v>6.66</c:v>
                </c:pt>
                <c:pt idx="5">
                  <c:v>100</c:v>
                </c:pt>
              </c:numCache>
            </c:numRef>
          </c:val>
          <c:extLst>
            <c:ext xmlns:c16="http://schemas.microsoft.com/office/drawing/2014/chart" uri="{C3380CC4-5D6E-409C-BE32-E72D297353CC}">
              <c16:uniqueId val="{00000000-2CE1-4ED2-ACA0-F7D056642287}"/>
            </c:ext>
          </c:extLst>
        </c:ser>
        <c:ser>
          <c:idx val="1"/>
          <c:order val="1"/>
          <c:tx>
            <c:strRef>
              <c:f>Feuil3!$C$1</c:f>
              <c:strCache>
                <c:ptCount val="1"/>
                <c:pt idx="0">
                  <c:v>Acceptable</c:v>
                </c:pt>
              </c:strCache>
            </c:strRef>
          </c:tx>
          <c:spPr>
            <a:pattFill prst="dkUpDiag">
              <a:fgClr>
                <a:srgbClr val="ED7D31"/>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Feuil3!$A$2:$A$7</c:f>
              <c:strCache>
                <c:ptCount val="6"/>
                <c:pt idx="0">
                  <c:v>TMAF</c:v>
                </c:pt>
                <c:pt idx="1">
                  <c:v>CT</c:v>
                </c:pt>
                <c:pt idx="2">
                  <c:v>CF</c:v>
                </c:pt>
                <c:pt idx="3">
                  <c:v>S.aureus</c:v>
                </c:pt>
                <c:pt idx="4">
                  <c:v>L&amp;M</c:v>
                </c:pt>
                <c:pt idx="5">
                  <c:v>SS</c:v>
                </c:pt>
              </c:strCache>
            </c:strRef>
          </c:cat>
          <c:val>
            <c:numRef>
              <c:f>Feuil3!$C$2:$C$7</c:f>
              <c:numCache>
                <c:formatCode>General</c:formatCode>
                <c:ptCount val="6"/>
                <c:pt idx="0">
                  <c:v>26.66</c:v>
                </c:pt>
                <c:pt idx="1">
                  <c:v>0</c:v>
                </c:pt>
                <c:pt idx="2">
                  <c:v>0</c:v>
                </c:pt>
                <c:pt idx="3">
                  <c:v>0</c:v>
                </c:pt>
                <c:pt idx="4">
                  <c:v>0</c:v>
                </c:pt>
                <c:pt idx="5">
                  <c:v>0</c:v>
                </c:pt>
              </c:numCache>
            </c:numRef>
          </c:val>
          <c:extLst>
            <c:ext xmlns:c16="http://schemas.microsoft.com/office/drawing/2014/chart" uri="{C3380CC4-5D6E-409C-BE32-E72D297353CC}">
              <c16:uniqueId val="{00000001-2CE1-4ED2-ACA0-F7D056642287}"/>
            </c:ext>
          </c:extLst>
        </c:ser>
        <c:ser>
          <c:idx val="2"/>
          <c:order val="2"/>
          <c:tx>
            <c:strRef>
              <c:f>Feuil3!$D$1</c:f>
              <c:strCache>
                <c:ptCount val="1"/>
                <c:pt idx="0">
                  <c:v>Unsatisfactory</c:v>
                </c:pt>
              </c:strCache>
            </c:strRef>
          </c:tx>
          <c:spPr>
            <a:pattFill prst="wdUpDiag">
              <a:fgClr>
                <a:srgbClr val="A5A5A5"/>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Feuil3!$A$2:$A$7</c:f>
              <c:strCache>
                <c:ptCount val="6"/>
                <c:pt idx="0">
                  <c:v>TMAF</c:v>
                </c:pt>
                <c:pt idx="1">
                  <c:v>CT</c:v>
                </c:pt>
                <c:pt idx="2">
                  <c:v>CF</c:v>
                </c:pt>
                <c:pt idx="3">
                  <c:v>S.aureus</c:v>
                </c:pt>
                <c:pt idx="4">
                  <c:v>L&amp;M</c:v>
                </c:pt>
                <c:pt idx="5">
                  <c:v>SS</c:v>
                </c:pt>
              </c:strCache>
            </c:strRef>
          </c:cat>
          <c:val>
            <c:numRef>
              <c:f>Feuil3!$D$2:$D$7</c:f>
              <c:numCache>
                <c:formatCode>General</c:formatCode>
                <c:ptCount val="6"/>
                <c:pt idx="0">
                  <c:v>0</c:v>
                </c:pt>
                <c:pt idx="1">
                  <c:v>93.33</c:v>
                </c:pt>
                <c:pt idx="2">
                  <c:v>20</c:v>
                </c:pt>
                <c:pt idx="3">
                  <c:v>93.66</c:v>
                </c:pt>
                <c:pt idx="4">
                  <c:v>93.33</c:v>
                </c:pt>
                <c:pt idx="5">
                  <c:v>0</c:v>
                </c:pt>
              </c:numCache>
            </c:numRef>
          </c:val>
          <c:extLst>
            <c:ext xmlns:c16="http://schemas.microsoft.com/office/drawing/2014/chart" uri="{C3380CC4-5D6E-409C-BE32-E72D297353CC}">
              <c16:uniqueId val="{00000002-2CE1-4ED2-ACA0-F7D056642287}"/>
            </c:ext>
          </c:extLst>
        </c:ser>
        <c:dLbls>
          <c:showLegendKey val="0"/>
          <c:showVal val="1"/>
          <c:showCatName val="0"/>
          <c:showSerName val="0"/>
          <c:showPercent val="0"/>
          <c:showBubbleSize val="0"/>
        </c:dLbls>
        <c:gapWidth val="75"/>
        <c:axId val="1193998655"/>
        <c:axId val="1193996735"/>
        <c:extLst>
          <c:ext xmlns:c15="http://schemas.microsoft.com/office/drawing/2012/chart" uri="{02D57815-91ED-43cb-92C2-25804820EDAC}">
            <c15:filteredBarSeries>
              <c15:ser>
                <c:idx val="3"/>
                <c:order val="3"/>
                <c:tx>
                  <c:strRef>
                    <c:extLst>
                      <c:ext uri="{02D57815-91ED-43cb-92C2-25804820EDAC}">
                        <c15:formulaRef>
                          <c15:sqref>Feuil3!$E$1</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Feuil3!$A$2:$A$7</c15:sqref>
                        </c15:formulaRef>
                      </c:ext>
                    </c:extLst>
                    <c:strCache>
                      <c:ptCount val="6"/>
                      <c:pt idx="0">
                        <c:v>TMAF</c:v>
                      </c:pt>
                      <c:pt idx="1">
                        <c:v>CT</c:v>
                      </c:pt>
                      <c:pt idx="2">
                        <c:v>CF</c:v>
                      </c:pt>
                      <c:pt idx="3">
                        <c:v>S.aureus</c:v>
                      </c:pt>
                      <c:pt idx="4">
                        <c:v>L&amp;M</c:v>
                      </c:pt>
                      <c:pt idx="5">
                        <c:v>SS</c:v>
                      </c:pt>
                    </c:strCache>
                  </c:strRef>
                </c:cat>
                <c:val>
                  <c:numRef>
                    <c:extLst>
                      <c:ext uri="{02D57815-91ED-43cb-92C2-25804820EDAC}">
                        <c15:formulaRef>
                          <c15:sqref>Feuil3!$E$2:$E$7</c15:sqref>
                        </c15:formulaRef>
                      </c:ext>
                    </c:extLst>
                    <c:numCache>
                      <c:formatCode>General</c:formatCode>
                      <c:ptCount val="6"/>
                    </c:numCache>
                  </c:numRef>
                </c:val>
                <c:extLst>
                  <c:ext xmlns:c16="http://schemas.microsoft.com/office/drawing/2014/chart" uri="{C3380CC4-5D6E-409C-BE32-E72D297353CC}">
                    <c16:uniqueId val="{00000003-2CE1-4ED2-ACA0-F7D056642287}"/>
                  </c:ext>
                </c:extLst>
              </c15:ser>
            </c15:filteredBarSeries>
          </c:ext>
        </c:extLst>
      </c:barChart>
      <c:catAx>
        <c:axId val="1193998655"/>
        <c:scaling>
          <c:orientation val="minMax"/>
        </c:scaling>
        <c:delete val="0"/>
        <c:axPos val="b"/>
        <c:title>
          <c:tx>
            <c:rich>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Germs</a:t>
                </a:r>
              </a:p>
            </c:rich>
          </c:tx>
          <c:overlay val="0"/>
          <c:spPr>
            <a:noFill/>
            <a:ln>
              <a:no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3996735"/>
        <c:crosses val="autoZero"/>
        <c:auto val="1"/>
        <c:lblAlgn val="ctr"/>
        <c:lblOffset val="100"/>
        <c:noMultiLvlLbl val="0"/>
      </c:catAx>
      <c:valAx>
        <c:axId val="1193996735"/>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r>
                  <a:rPr lang="fr-FR" b="1">
                    <a:solidFill>
                      <a:schemeClr val="tx1"/>
                    </a:solidFill>
                    <a:latin typeface="Arial" panose="020B0704020202020204" pitchFamily="2" charset="0"/>
                    <a:cs typeface="Arial" panose="020B0704020202020204" pitchFamily="2" charset="0"/>
                  </a:rPr>
                  <a:t>Frequencies</a:t>
                </a:r>
                <a:r>
                  <a:rPr lang="fr-FR" b="1" baseline="0">
                    <a:solidFill>
                      <a:schemeClr val="tx1"/>
                    </a:solidFill>
                    <a:latin typeface="Arial" panose="020B0704020202020204" pitchFamily="2" charset="0"/>
                    <a:cs typeface="Arial" panose="020B0704020202020204" pitchFamily="2" charset="0"/>
                  </a:rPr>
                  <a:t> (%)</a:t>
                </a:r>
                <a:endParaRPr lang="fr-FR" b="1">
                  <a:solidFill>
                    <a:schemeClr val="tx1"/>
                  </a:solidFill>
                  <a:latin typeface="Arial" panose="020B0704020202020204" pitchFamily="2" charset="0"/>
                  <a:cs typeface="Arial" panose="020B0704020202020204" pitchFamily="2" charset="0"/>
                </a:endParaRPr>
              </a:p>
            </c:rich>
          </c:tx>
          <c:overlay val="0"/>
          <c:spPr>
            <a:noFill/>
            <a:ln>
              <a:noFill/>
            </a:ln>
            <a:effectLst/>
          </c:spPr>
          <c:txPr>
            <a:bodyPr rot="-54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fr-FR"/>
            </a:p>
          </c:txPr>
        </c:title>
        <c:numFmt formatCode="General" sourceLinked="1"/>
        <c:majorTickMark val="out"/>
        <c:minorTickMark val="none"/>
        <c:tickLblPos val="nextTo"/>
        <c:spPr>
          <a:noFill/>
          <a:ln>
            <a:solidFill>
              <a:srgbClr val="5B9BD5"/>
            </a:solidFill>
          </a:ln>
          <a:effectLst/>
        </c:spPr>
        <c:txPr>
          <a:bodyPr rot="-6000000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crossAx val="1193998655"/>
        <c:crosses val="autoZero"/>
        <c:crossBetween val="between"/>
      </c:valAx>
      <c:spPr>
        <a:noFill/>
        <a:ln>
          <a:noFill/>
        </a:ln>
        <a:effectLst/>
      </c:spPr>
    </c:plotArea>
    <c:legend>
      <c:legendPos val="b"/>
      <c:overlay val="0"/>
      <c:spPr>
        <a:noFill/>
        <a:ln>
          <a:solidFill>
            <a:sysClr val="windowText" lastClr="000000"/>
          </a:solidFill>
        </a:ln>
        <a:effectLst/>
      </c:spPr>
      <c:txPr>
        <a:bodyPr rot="0" spcFirstLastPara="1" vertOverflow="ellipsis" vert="horz" wrap="square" anchor="ctr" anchorCtr="1"/>
        <a:lstStyle/>
        <a:p>
          <a:pPr>
            <a:defRPr lang="en-US" sz="1000" b="1" i="0" u="none" strike="noStrike" kern="1200" baseline="0">
              <a:solidFill>
                <a:schemeClr val="tx1"/>
              </a:solidFill>
              <a:latin typeface="Arial" panose="020B0704020202020204" pitchFamily="2" charset="0"/>
              <a:ea typeface="+mn-ea"/>
              <a:cs typeface="Arial" panose="020B0704020202020204" pitchFamily="2" charset="0"/>
            </a:defRPr>
          </a:pPr>
          <a:endParaRPr lang="en-US"/>
        </a:p>
      </c:txPr>
    </c:legend>
    <c:plotVisOnly val="1"/>
    <c:dispBlanksAs val="gap"/>
    <c:showDLblsOverMax val="0"/>
    <c:extLst>
      <c:ext uri="{0b15fc19-7d7d-44ad-8c2d-2c3a37ce22c3}">
        <chartProps xmlns="https://web.wps.cn/et/2018/main" chartId="{8b92798d-3197-4401-9b8f-1cc835a447e0}"/>
      </c:ext>
    </c:extLst>
  </c:chart>
  <c:spPr>
    <a:solidFill>
      <a:schemeClr val="bg1"/>
    </a:solidFill>
    <a:ln w="9525" cap="flat" cmpd="sng" algn="ctr">
      <a:solidFill>
        <a:schemeClr val="tx1">
          <a:lumMod val="15000"/>
          <a:lumOff val="85000"/>
        </a:schemeClr>
      </a:solidFill>
      <a:round/>
    </a:ln>
    <a:effectLst/>
  </c:spPr>
  <c:txPr>
    <a:bodyPr/>
    <a:lstStyle/>
    <a:p>
      <a:pPr algn="just">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7083D-A3FE-41A1-98DE-5E704FCF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356</TotalTime>
  <Pages>12</Pages>
  <Words>5035</Words>
  <Characters>28701</Characters>
  <Application>Microsoft Office Word</Application>
  <DocSecurity>0</DocSecurity>
  <Lines>239</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33669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11</cp:revision>
  <cp:lastPrinted>1999-07-06T11:00:00Z</cp:lastPrinted>
  <dcterms:created xsi:type="dcterms:W3CDTF">2025-12-17T13:53:00Z</dcterms:created>
  <dcterms:modified xsi:type="dcterms:W3CDTF">2025-12-18T17:44:00Z</dcterms:modified>
</cp:coreProperties>
</file>