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76EAA" w14:textId="4BC45E0F" w:rsidR="004B5241" w:rsidRDefault="004B5241" w:rsidP="00BF16CC">
      <w:pPr>
        <w:pStyle w:val="Title"/>
        <w:rPr>
          <w:rFonts w:asciiTheme="minorBidi" w:eastAsia="Times New Roman" w:hAnsiTheme="minorBidi" w:cstheme="minorBidi"/>
          <w:i w:val="0"/>
          <w:kern w:val="28"/>
          <w:sz w:val="36"/>
          <w:szCs w:val="20"/>
        </w:rPr>
      </w:pPr>
    </w:p>
    <w:p w14:paraId="3266A0A2" w14:textId="6765A1C3" w:rsidR="00D2009F" w:rsidRPr="000136CC" w:rsidRDefault="00825909" w:rsidP="00BB3D11">
      <w:pPr>
        <w:pStyle w:val="Title"/>
        <w:rPr>
          <w:rFonts w:asciiTheme="minorBidi" w:eastAsia="Times New Roman" w:hAnsiTheme="minorBidi" w:cstheme="minorBidi"/>
          <w:i w:val="0"/>
          <w:kern w:val="28"/>
          <w:sz w:val="36"/>
          <w:szCs w:val="20"/>
        </w:rPr>
      </w:pPr>
      <w:r w:rsidRPr="000136CC">
        <w:rPr>
          <w:rFonts w:asciiTheme="minorBidi" w:eastAsia="Times New Roman" w:hAnsiTheme="minorBidi" w:cstheme="minorBidi"/>
          <w:i w:val="0"/>
          <w:kern w:val="28"/>
          <w:sz w:val="36"/>
          <w:szCs w:val="20"/>
        </w:rPr>
        <w:t>Epidemiological, clinical, etiological</w:t>
      </w:r>
      <w:r w:rsidR="002251E9" w:rsidRPr="000136CC">
        <w:rPr>
          <w:rFonts w:asciiTheme="minorBidi" w:eastAsia="Times New Roman" w:hAnsiTheme="minorBidi" w:cstheme="minorBidi"/>
          <w:i w:val="0"/>
          <w:kern w:val="28"/>
          <w:sz w:val="36"/>
          <w:szCs w:val="20"/>
        </w:rPr>
        <w:t xml:space="preserve"> and therapeutic profile of prosthesis </w:t>
      </w:r>
      <w:r w:rsidRPr="000136CC">
        <w:rPr>
          <w:rFonts w:asciiTheme="minorBidi" w:eastAsia="Times New Roman" w:hAnsiTheme="minorBidi" w:cstheme="minorBidi"/>
          <w:i w:val="0"/>
          <w:kern w:val="28"/>
          <w:sz w:val="36"/>
          <w:szCs w:val="20"/>
        </w:rPr>
        <w:t>dysfunction</w:t>
      </w:r>
    </w:p>
    <w:p w14:paraId="262D2711" w14:textId="77777777" w:rsidR="00D2009F" w:rsidRPr="000136CC" w:rsidRDefault="00D2009F">
      <w:pPr>
        <w:pStyle w:val="BodyText"/>
        <w:spacing w:before="169"/>
        <w:rPr>
          <w:rFonts w:asciiTheme="minorBidi" w:hAnsiTheme="minorBidi" w:cstheme="minorBidi"/>
          <w:b/>
          <w:i/>
        </w:rPr>
      </w:pPr>
    </w:p>
    <w:p w14:paraId="217372DE" w14:textId="20394A8B" w:rsidR="00825909" w:rsidRDefault="00825909">
      <w:pPr>
        <w:pStyle w:val="Affiliation"/>
        <w:spacing w:after="0" w:line="240" w:lineRule="auto"/>
        <w:rPr>
          <w:rFonts w:asciiTheme="minorBidi" w:hAnsiTheme="minorBidi" w:cstheme="minorBidi"/>
          <w:b/>
          <w:sz w:val="24"/>
        </w:rPr>
      </w:pPr>
    </w:p>
    <w:p w14:paraId="50ED87CB" w14:textId="77777777" w:rsidR="00C60B35" w:rsidRPr="000136CC" w:rsidRDefault="00C60B35">
      <w:pPr>
        <w:pStyle w:val="Affiliation"/>
        <w:spacing w:after="0" w:line="240" w:lineRule="auto"/>
        <w:rPr>
          <w:rFonts w:asciiTheme="minorBidi" w:hAnsiTheme="minorBidi" w:cstheme="minorBidi"/>
          <w:i/>
          <w:sz w:val="16"/>
        </w:rPr>
      </w:pPr>
    </w:p>
    <w:p w14:paraId="650A74B4" w14:textId="77777777" w:rsidR="00D2009F" w:rsidRPr="000136CC" w:rsidRDefault="00D2009F">
      <w:pPr>
        <w:pStyle w:val="BodyText"/>
        <w:spacing w:before="169"/>
        <w:rPr>
          <w:rFonts w:asciiTheme="minorBidi" w:hAnsiTheme="minorBidi" w:cstheme="minorBidi"/>
          <w:i/>
          <w:sz w:val="16"/>
          <w:szCs w:val="22"/>
        </w:rPr>
      </w:pPr>
    </w:p>
    <w:p w14:paraId="5D2C1739" w14:textId="77777777" w:rsidR="00DE1DBE" w:rsidRDefault="00DE1DBE">
      <w:pPr>
        <w:pStyle w:val="Heading1"/>
        <w:rPr>
          <w:rFonts w:asciiTheme="minorBidi" w:hAnsiTheme="minorBidi" w:cstheme="minorBidi"/>
          <w:sz w:val="22"/>
          <w:szCs w:val="22"/>
        </w:rPr>
      </w:pPr>
      <w:bookmarkStart w:id="0" w:name="Summary"/>
      <w:bookmarkEnd w:id="0"/>
    </w:p>
    <w:p w14:paraId="7F83CCE1" w14:textId="77777777" w:rsidR="00D2009F" w:rsidRPr="00DE1DBE" w:rsidRDefault="002251E9">
      <w:pPr>
        <w:pStyle w:val="Heading1"/>
        <w:rPr>
          <w:rFonts w:asciiTheme="minorBidi" w:eastAsia="Times New Roman" w:hAnsiTheme="minorBidi" w:cstheme="minorBidi"/>
          <w:bCs w:val="0"/>
          <w:caps/>
          <w:sz w:val="24"/>
          <w:szCs w:val="22"/>
        </w:rPr>
      </w:pPr>
      <w:r w:rsidRPr="00DE1DBE">
        <w:rPr>
          <w:rFonts w:asciiTheme="minorBidi" w:hAnsiTheme="minorBidi" w:cstheme="minorBidi"/>
          <w:sz w:val="22"/>
          <w:szCs w:val="22"/>
        </w:rPr>
        <w:t xml:space="preserve">ABSTRACT </w:t>
      </w:r>
    </w:p>
    <w:p w14:paraId="7E57D882" w14:textId="77777777" w:rsidR="00D2009F" w:rsidRPr="000136CC" w:rsidRDefault="00D2009F">
      <w:pPr>
        <w:pStyle w:val="BodyText"/>
        <w:spacing w:before="4"/>
        <w:rPr>
          <w:rFonts w:asciiTheme="minorBidi" w:hAnsiTheme="minorBidi" w:cstheme="minorBidi"/>
          <w:b/>
        </w:rPr>
      </w:pPr>
    </w:p>
    <w:p w14:paraId="0B19EE56" w14:textId="77777777" w:rsidR="00264C97" w:rsidRPr="0000663F" w:rsidRDefault="00264C97" w:rsidP="0000663F">
      <w:pPr>
        <w:pStyle w:val="NormalWeb"/>
        <w:pBdr>
          <w:top w:val="single" w:sz="4" w:space="1" w:color="auto"/>
          <w:left w:val="single" w:sz="4" w:space="4" w:color="auto"/>
          <w:bottom w:val="single" w:sz="4" w:space="1" w:color="auto"/>
          <w:right w:val="single" w:sz="4" w:space="4" w:color="auto"/>
        </w:pBdr>
        <w:ind w:left="165"/>
        <w:rPr>
          <w:rFonts w:asciiTheme="minorBidi" w:hAnsiTheme="minorBidi" w:cstheme="minorBidi"/>
          <w:sz w:val="22"/>
          <w:szCs w:val="22"/>
        </w:rPr>
      </w:pPr>
      <w:r w:rsidRPr="0000663F">
        <w:rPr>
          <w:rStyle w:val="Strong"/>
          <w:rFonts w:asciiTheme="minorBidi" w:hAnsiTheme="minorBidi" w:cstheme="minorBidi"/>
          <w:sz w:val="22"/>
          <w:szCs w:val="22"/>
        </w:rPr>
        <w:t>Introduction:</w:t>
      </w:r>
      <w:r w:rsidRPr="0000663F">
        <w:rPr>
          <w:rFonts w:asciiTheme="minorBidi" w:hAnsiTheme="minorBidi" w:cstheme="minorBidi"/>
          <w:sz w:val="22"/>
          <w:szCs w:val="22"/>
        </w:rPr>
        <w:br/>
        <w:t>Prosthetic heart valves have dramatically improved the prognosis of valvular heart disease, especially in countries with a high prevalence of rheumatic fever. However, prosthetic valve replacement remains associated with significant complications, including valve dysfunction, particularly when anticoagulation is suboptimal. Understanding and properly managing prosthetic valve dysfunction is crucial to reduce morbidity and mortality.</w:t>
      </w:r>
    </w:p>
    <w:p w14:paraId="7CD91D80" w14:textId="77777777" w:rsidR="00264C97" w:rsidRPr="0000663F" w:rsidRDefault="00264C97" w:rsidP="0000663F">
      <w:pPr>
        <w:pStyle w:val="NormalWeb"/>
        <w:pBdr>
          <w:top w:val="single" w:sz="4" w:space="1" w:color="auto"/>
          <w:left w:val="single" w:sz="4" w:space="4" w:color="auto"/>
          <w:bottom w:val="single" w:sz="4" w:space="1" w:color="auto"/>
          <w:right w:val="single" w:sz="4" w:space="4" w:color="auto"/>
        </w:pBdr>
        <w:ind w:left="165"/>
        <w:rPr>
          <w:rFonts w:asciiTheme="minorBidi" w:hAnsiTheme="minorBidi" w:cstheme="minorBidi"/>
          <w:sz w:val="22"/>
          <w:szCs w:val="22"/>
        </w:rPr>
      </w:pPr>
      <w:r w:rsidRPr="0000663F">
        <w:rPr>
          <w:rStyle w:val="Strong"/>
          <w:rFonts w:asciiTheme="minorBidi" w:hAnsiTheme="minorBidi" w:cstheme="minorBidi"/>
          <w:sz w:val="22"/>
          <w:szCs w:val="22"/>
        </w:rPr>
        <w:t>Aim:</w:t>
      </w:r>
      <w:r w:rsidRPr="0000663F">
        <w:rPr>
          <w:rFonts w:asciiTheme="minorBidi" w:hAnsiTheme="minorBidi" w:cstheme="minorBidi"/>
          <w:sz w:val="22"/>
          <w:szCs w:val="22"/>
        </w:rPr>
        <w:br/>
        <w:t>To investigate the epidemiological, clinical, etiological, and therapeutic characteristics of prosthetic valve dysfunction at a tertiary cardiac center in Morocco.</w:t>
      </w:r>
    </w:p>
    <w:p w14:paraId="304DA38C" w14:textId="77777777" w:rsidR="00264C97" w:rsidRPr="0000663F" w:rsidRDefault="00264C97" w:rsidP="0000663F">
      <w:pPr>
        <w:pStyle w:val="NormalWeb"/>
        <w:pBdr>
          <w:top w:val="single" w:sz="4" w:space="1" w:color="auto"/>
          <w:left w:val="single" w:sz="4" w:space="4" w:color="auto"/>
          <w:bottom w:val="single" w:sz="4" w:space="1" w:color="auto"/>
          <w:right w:val="single" w:sz="4" w:space="4" w:color="auto"/>
        </w:pBdr>
        <w:ind w:left="165"/>
        <w:rPr>
          <w:rFonts w:asciiTheme="minorBidi" w:hAnsiTheme="minorBidi" w:cstheme="minorBidi"/>
          <w:sz w:val="22"/>
          <w:szCs w:val="22"/>
        </w:rPr>
      </w:pPr>
      <w:r w:rsidRPr="0000663F">
        <w:rPr>
          <w:rStyle w:val="Strong"/>
          <w:rFonts w:asciiTheme="minorBidi" w:hAnsiTheme="minorBidi" w:cstheme="minorBidi"/>
          <w:sz w:val="22"/>
          <w:szCs w:val="22"/>
        </w:rPr>
        <w:t>Methods:</w:t>
      </w:r>
      <w:r w:rsidRPr="0000663F">
        <w:rPr>
          <w:rFonts w:asciiTheme="minorBidi" w:hAnsiTheme="minorBidi" w:cstheme="minorBidi"/>
          <w:sz w:val="22"/>
          <w:szCs w:val="22"/>
        </w:rPr>
        <w:br/>
        <w:t>A retrospective study was conducted over four years (January 2020–January 2025) including 31 patients diagnosed with mechanical prosthetic valve dysfunction.</w:t>
      </w:r>
    </w:p>
    <w:p w14:paraId="2D880901" w14:textId="77777777" w:rsidR="00264C97" w:rsidRPr="0000663F" w:rsidRDefault="00264C97" w:rsidP="0000663F">
      <w:pPr>
        <w:pStyle w:val="NormalWeb"/>
        <w:pBdr>
          <w:top w:val="single" w:sz="4" w:space="1" w:color="auto"/>
          <w:left w:val="single" w:sz="4" w:space="4" w:color="auto"/>
          <w:bottom w:val="single" w:sz="4" w:space="1" w:color="auto"/>
          <w:right w:val="single" w:sz="4" w:space="4" w:color="auto"/>
        </w:pBdr>
        <w:ind w:left="165"/>
        <w:rPr>
          <w:rFonts w:asciiTheme="minorBidi" w:hAnsiTheme="minorBidi" w:cstheme="minorBidi"/>
          <w:sz w:val="22"/>
          <w:szCs w:val="22"/>
        </w:rPr>
      </w:pPr>
      <w:r w:rsidRPr="0000663F">
        <w:rPr>
          <w:rStyle w:val="Strong"/>
          <w:rFonts w:asciiTheme="minorBidi" w:hAnsiTheme="minorBidi" w:cstheme="minorBidi"/>
          <w:sz w:val="22"/>
          <w:szCs w:val="22"/>
        </w:rPr>
        <w:t>Results:</w:t>
      </w:r>
      <w:r w:rsidRPr="0000663F">
        <w:rPr>
          <w:rFonts w:asciiTheme="minorBidi" w:hAnsiTheme="minorBidi" w:cstheme="minorBidi"/>
          <w:sz w:val="22"/>
          <w:szCs w:val="22"/>
        </w:rPr>
        <w:br/>
        <w:t>Mean age was 45.8 ± 12.4 years, with female predominance (sex ratio = 0.55). Mean time from prosthesis implantation to dysfunction was 7.4 ± 3.2 years. Dyspnea was the most common presenting symptom (80.6%). The main etiologies were thrombosis (38.7%), pannus formation (22.6%), prosthetic detachment (16.1%), and infective endocarditis (12.9%). INR was subtherapeutic in most patients (mean 1.8 ± 0.6). Treatment was surgical in 58% of cases, medical ± fibrinolysis in 32%, and conservative in 10%. In-hospital mortality was 6.4%.</w:t>
      </w:r>
    </w:p>
    <w:p w14:paraId="56CE285B" w14:textId="77777777" w:rsidR="00264C97" w:rsidRPr="0000663F" w:rsidRDefault="00264C97" w:rsidP="0000663F">
      <w:pPr>
        <w:pStyle w:val="NormalWeb"/>
        <w:pBdr>
          <w:top w:val="single" w:sz="4" w:space="1" w:color="auto"/>
          <w:left w:val="single" w:sz="4" w:space="4" w:color="auto"/>
          <w:bottom w:val="single" w:sz="4" w:space="1" w:color="auto"/>
          <w:right w:val="single" w:sz="4" w:space="4" w:color="auto"/>
        </w:pBdr>
        <w:ind w:left="165"/>
        <w:rPr>
          <w:rFonts w:asciiTheme="minorBidi" w:hAnsiTheme="minorBidi" w:cstheme="minorBidi"/>
          <w:sz w:val="22"/>
          <w:szCs w:val="22"/>
        </w:rPr>
      </w:pPr>
      <w:r w:rsidRPr="0000663F">
        <w:rPr>
          <w:rStyle w:val="Strong"/>
          <w:rFonts w:asciiTheme="minorBidi" w:hAnsiTheme="minorBidi" w:cstheme="minorBidi"/>
          <w:sz w:val="22"/>
          <w:szCs w:val="22"/>
        </w:rPr>
        <w:t>Conclusion:</w:t>
      </w:r>
      <w:r w:rsidRPr="0000663F">
        <w:rPr>
          <w:rFonts w:asciiTheme="minorBidi" w:hAnsiTheme="minorBidi" w:cstheme="minorBidi"/>
          <w:sz w:val="22"/>
          <w:szCs w:val="22"/>
        </w:rPr>
        <w:br/>
        <w:t>Thrombosis and pannus remain the leading causes of mechanical prosthetic dysfunction. Optimized anticoagulation, systematic follow-up, and early detection are essential to improve patient outcomes.</w:t>
      </w:r>
    </w:p>
    <w:p w14:paraId="3DEEFF5A" w14:textId="77777777" w:rsidR="00D2009F" w:rsidRPr="000136CC" w:rsidRDefault="00D2009F">
      <w:pPr>
        <w:pStyle w:val="BodyText"/>
        <w:spacing w:line="360" w:lineRule="auto"/>
        <w:rPr>
          <w:rFonts w:asciiTheme="minorBidi" w:eastAsia="Calibri" w:hAnsiTheme="minorBidi" w:cstheme="minorBidi"/>
          <w:szCs w:val="22"/>
          <w:lang w:val="fr-FR"/>
        </w:rPr>
        <w:sectPr w:rsidR="00D2009F" w:rsidRPr="000136CC" w:rsidSect="00264C97">
          <w:headerReference w:type="even" r:id="rId8"/>
          <w:headerReference w:type="default" r:id="rId9"/>
          <w:footerReference w:type="even" r:id="rId10"/>
          <w:footerReference w:type="default" r:id="rId11"/>
          <w:headerReference w:type="first" r:id="rId12"/>
          <w:footerReference w:type="first" r:id="rId13"/>
          <w:pgSz w:w="11910" w:h="16840"/>
          <w:pgMar w:top="1940" w:right="283" w:bottom="280" w:left="1275" w:header="720" w:footer="720" w:gutter="0"/>
          <w:cols w:space="720"/>
        </w:sectPr>
      </w:pPr>
    </w:p>
    <w:p w14:paraId="14C706CD" w14:textId="77777777" w:rsidR="00D2009F" w:rsidRPr="000136CC" w:rsidRDefault="00D2009F">
      <w:pPr>
        <w:pStyle w:val="BodyText"/>
        <w:spacing w:before="10"/>
        <w:rPr>
          <w:rFonts w:asciiTheme="minorBidi" w:hAnsiTheme="minorBidi" w:cstheme="minorBidi"/>
          <w:sz w:val="10"/>
        </w:rPr>
      </w:pPr>
    </w:p>
    <w:p w14:paraId="325C978D" w14:textId="77777777" w:rsidR="00D2009F" w:rsidRPr="000136CC" w:rsidRDefault="002251E9">
      <w:pPr>
        <w:pStyle w:val="Heading1"/>
        <w:spacing w:before="201"/>
        <w:rPr>
          <w:rFonts w:asciiTheme="minorBidi" w:eastAsia="Times New Roman" w:hAnsiTheme="minorBidi" w:cstheme="minorBidi"/>
          <w:bCs w:val="0"/>
          <w:caps/>
          <w:sz w:val="22"/>
        </w:rPr>
      </w:pPr>
      <w:bookmarkStart w:id="1" w:name="INTRODUCTION:"/>
      <w:bookmarkEnd w:id="1"/>
      <w:r w:rsidRPr="000136CC">
        <w:rPr>
          <w:rFonts w:asciiTheme="minorBidi" w:eastAsia="Times New Roman" w:hAnsiTheme="minorBidi" w:cstheme="minorBidi"/>
          <w:bCs w:val="0"/>
          <w:caps/>
          <w:sz w:val="22"/>
        </w:rPr>
        <w:t>INTRODUCTION:</w:t>
      </w:r>
    </w:p>
    <w:p w14:paraId="252ED517" w14:textId="77777777" w:rsidR="00D2009F" w:rsidRPr="000136CC" w:rsidRDefault="00D2009F">
      <w:pPr>
        <w:pStyle w:val="BodyText"/>
        <w:spacing w:before="2"/>
        <w:rPr>
          <w:rFonts w:asciiTheme="minorBidi" w:hAnsiTheme="minorBidi" w:cstheme="minorBidi"/>
          <w:b/>
        </w:rPr>
      </w:pPr>
    </w:p>
    <w:p w14:paraId="10B1972B" w14:textId="02D4C72E" w:rsidR="00264C97" w:rsidRPr="00DE1DBE" w:rsidRDefault="00264C97" w:rsidP="00BB4466">
      <w:pPr>
        <w:pStyle w:val="NormalWeb"/>
        <w:ind w:left="165"/>
        <w:rPr>
          <w:rFonts w:asciiTheme="minorBidi" w:hAnsiTheme="minorBidi" w:cstheme="minorBidi"/>
          <w:sz w:val="20"/>
          <w:szCs w:val="20"/>
        </w:rPr>
      </w:pPr>
      <w:bookmarkStart w:id="2" w:name="Valvular_heart_disease_is_a_major_cause_"/>
      <w:bookmarkEnd w:id="2"/>
      <w:r w:rsidRPr="00DE1DBE">
        <w:rPr>
          <w:rFonts w:asciiTheme="minorBidi" w:hAnsiTheme="minorBidi" w:cstheme="minorBidi"/>
          <w:sz w:val="20"/>
          <w:szCs w:val="20"/>
        </w:rPr>
        <w:t xml:space="preserve">Valvular heart disease remains a major contributor to cardiovascular morbidity and mortality, particularly in low- and middle-income countries where acute rheumatic fever is still endemic </w:t>
      </w:r>
      <w:r w:rsidRPr="00DE1DBE">
        <w:rPr>
          <w:rStyle w:val="Emphasis"/>
          <w:rFonts w:asciiTheme="minorBidi" w:hAnsiTheme="minorBidi" w:cstheme="minorBidi"/>
          <w:sz w:val="20"/>
          <w:szCs w:val="20"/>
        </w:rPr>
        <w:t>(1</w:t>
      </w:r>
      <w:r w:rsidR="004659AE">
        <w:rPr>
          <w:rStyle w:val="Emphasis"/>
          <w:rFonts w:asciiTheme="minorBidi" w:hAnsiTheme="minorBidi" w:cstheme="minorBidi"/>
          <w:sz w:val="20"/>
          <w:szCs w:val="20"/>
        </w:rPr>
        <w:t>,14</w:t>
      </w:r>
      <w:r w:rsidRPr="00DE1DBE">
        <w:rPr>
          <w:rStyle w:val="Emphasis"/>
          <w:rFonts w:asciiTheme="minorBidi" w:hAnsiTheme="minorBidi" w:cstheme="minorBidi"/>
          <w:sz w:val="20"/>
          <w:szCs w:val="20"/>
        </w:rPr>
        <w:t>)</w:t>
      </w:r>
      <w:r w:rsidRPr="00DE1DBE">
        <w:rPr>
          <w:rFonts w:asciiTheme="minorBidi" w:hAnsiTheme="minorBidi" w:cstheme="minorBidi"/>
          <w:sz w:val="20"/>
          <w:szCs w:val="20"/>
        </w:rPr>
        <w:t xml:space="preserve">. In Morocco, rheumatic valvular disease continues to affect predominantly younger populations, with rheumatic mitral and aortic lesions representing a significant public health burden </w:t>
      </w:r>
      <w:r w:rsidRPr="00DE1DBE">
        <w:rPr>
          <w:rStyle w:val="Emphasis"/>
          <w:rFonts w:asciiTheme="minorBidi" w:hAnsiTheme="minorBidi" w:cstheme="minorBidi"/>
          <w:sz w:val="20"/>
          <w:szCs w:val="20"/>
        </w:rPr>
        <w:t>(file:1)</w:t>
      </w:r>
      <w:r w:rsidRPr="00DE1DBE">
        <w:rPr>
          <w:rFonts w:asciiTheme="minorBidi" w:hAnsiTheme="minorBidi" w:cstheme="minorBidi"/>
          <w:sz w:val="20"/>
          <w:szCs w:val="20"/>
        </w:rPr>
        <w:t>.</w:t>
      </w:r>
    </w:p>
    <w:p w14:paraId="08010EDD" w14:textId="51F013A8"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The introduction of mechanical and bioprosthetic valves has transformed the long-term prognosis of valvular disease patients, allowing substantial improvement in functional capacity and survival </w:t>
      </w:r>
      <w:r w:rsidRPr="00DE1DBE">
        <w:rPr>
          <w:rStyle w:val="Emphasis"/>
          <w:rFonts w:asciiTheme="minorBidi" w:hAnsiTheme="minorBidi" w:cstheme="minorBidi"/>
          <w:sz w:val="20"/>
          <w:szCs w:val="20"/>
        </w:rPr>
        <w:t>(2</w:t>
      </w:r>
      <w:r w:rsidR="004659AE">
        <w:rPr>
          <w:rStyle w:val="Emphasis"/>
          <w:rFonts w:asciiTheme="minorBidi" w:hAnsiTheme="minorBidi" w:cstheme="minorBidi"/>
          <w:sz w:val="20"/>
          <w:szCs w:val="20"/>
        </w:rPr>
        <w:t>, 15</w:t>
      </w:r>
      <w:r w:rsidRPr="00DE1DBE">
        <w:rPr>
          <w:rStyle w:val="Emphasis"/>
          <w:rFonts w:asciiTheme="minorBidi" w:hAnsiTheme="minorBidi" w:cstheme="minorBidi"/>
          <w:sz w:val="20"/>
          <w:szCs w:val="20"/>
        </w:rPr>
        <w:t>)</w:t>
      </w:r>
      <w:r w:rsidRPr="00DE1DBE">
        <w:rPr>
          <w:rFonts w:asciiTheme="minorBidi" w:hAnsiTheme="minorBidi" w:cstheme="minorBidi"/>
          <w:sz w:val="20"/>
          <w:szCs w:val="20"/>
        </w:rPr>
        <w:t xml:space="preserve">. Mechanical valves, although durable, require lifelong anticoagulation to prevent thromboembolic complications. Despite advances in valve design, imaging modalities, and surgical techniques, prosthetic valve dysfunction remains a serious and potentially life-threatening complication </w:t>
      </w:r>
      <w:r w:rsidRPr="00DE1DBE">
        <w:rPr>
          <w:rStyle w:val="Emphasis"/>
          <w:rFonts w:asciiTheme="minorBidi" w:hAnsiTheme="minorBidi" w:cstheme="minorBidi"/>
          <w:sz w:val="20"/>
          <w:szCs w:val="20"/>
        </w:rPr>
        <w:t>(3)</w:t>
      </w:r>
      <w:r w:rsidRPr="00DE1DBE">
        <w:rPr>
          <w:rFonts w:asciiTheme="minorBidi" w:hAnsiTheme="minorBidi" w:cstheme="minorBidi"/>
          <w:sz w:val="20"/>
          <w:szCs w:val="20"/>
        </w:rPr>
        <w:t>.</w:t>
      </w:r>
    </w:p>
    <w:p w14:paraId="2BA3D747"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Prosthetic valve dysfunction may result from several mechanisms, including thrombosis, pannus formation, structural deterioration, prosthetic detachment, and prosthetic valve endocarditis </w:t>
      </w:r>
      <w:r w:rsidRPr="00DE1DBE">
        <w:rPr>
          <w:rStyle w:val="Emphasis"/>
          <w:rFonts w:asciiTheme="minorBidi" w:hAnsiTheme="minorBidi" w:cstheme="minorBidi"/>
          <w:sz w:val="20"/>
          <w:szCs w:val="20"/>
        </w:rPr>
        <w:t>(3)</w:t>
      </w:r>
      <w:r w:rsidRPr="00DE1DBE">
        <w:rPr>
          <w:rFonts w:asciiTheme="minorBidi" w:hAnsiTheme="minorBidi" w:cstheme="minorBidi"/>
          <w:sz w:val="20"/>
          <w:szCs w:val="20"/>
        </w:rPr>
        <w:t>. In our region, thrombosis remains the most frequent cause, often related to inadequate anticoagulation adherence.</w:t>
      </w:r>
    </w:p>
    <w:p w14:paraId="478691F7"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Given the increasing number of patients living with prosthetic valves in Morocco, understanding the epidemiology and etiologies of valve dysfunction is essential for prevention and early management.</w:t>
      </w:r>
    </w:p>
    <w:p w14:paraId="109A7C09"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The aim of this study is to describe the epidemiological, clinical, etiological, echocardiographic, and therapeutic profile of patients admitted for prosthetic valve dysfunction at the Mohammed VI University Hospital of Marrakech over a four-year period.</w:t>
      </w:r>
    </w:p>
    <w:p w14:paraId="11952DCE" w14:textId="77777777" w:rsidR="00D2009F" w:rsidRPr="000136CC" w:rsidRDefault="00D2009F">
      <w:pPr>
        <w:pStyle w:val="BodyText"/>
        <w:rPr>
          <w:rFonts w:asciiTheme="minorBidi" w:eastAsia="Times New Roman" w:hAnsiTheme="minorBidi" w:cstheme="minorBidi"/>
          <w:b/>
          <w:caps/>
          <w:sz w:val="22"/>
        </w:rPr>
      </w:pPr>
    </w:p>
    <w:p w14:paraId="230AE4B8" w14:textId="00611598" w:rsidR="00D2009F" w:rsidRPr="00DE1DBE" w:rsidRDefault="0045679D">
      <w:pPr>
        <w:pStyle w:val="Heading1"/>
        <w:rPr>
          <w:rFonts w:asciiTheme="minorBidi" w:eastAsia="Times New Roman" w:hAnsiTheme="minorBidi" w:cstheme="minorBidi"/>
          <w:bCs w:val="0"/>
          <w:caps/>
          <w:sz w:val="22"/>
        </w:rPr>
      </w:pPr>
      <w:bookmarkStart w:id="3" w:name="MATÉRIELS_ET_MÉTHODES_:"/>
      <w:bookmarkEnd w:id="3"/>
      <w:r w:rsidRPr="0045679D">
        <w:rPr>
          <w:rFonts w:asciiTheme="minorBidi" w:eastAsia="Times New Roman" w:hAnsiTheme="minorBidi" w:cstheme="minorBidi"/>
          <w:bCs w:val="0"/>
          <w:caps/>
          <w:sz w:val="22"/>
        </w:rPr>
        <w:t xml:space="preserve">MATERIALS AND </w:t>
      </w:r>
      <w:proofErr w:type="gramStart"/>
      <w:r w:rsidRPr="0045679D">
        <w:rPr>
          <w:rFonts w:asciiTheme="minorBidi" w:eastAsia="Times New Roman" w:hAnsiTheme="minorBidi" w:cstheme="minorBidi"/>
          <w:bCs w:val="0"/>
          <w:caps/>
          <w:sz w:val="22"/>
        </w:rPr>
        <w:t>METHODS</w:t>
      </w:r>
      <w:r w:rsidR="002251E9" w:rsidRPr="00DE1DBE">
        <w:rPr>
          <w:rFonts w:asciiTheme="minorBidi" w:eastAsia="Times New Roman" w:hAnsiTheme="minorBidi" w:cstheme="minorBidi"/>
          <w:bCs w:val="0"/>
          <w:caps/>
          <w:sz w:val="22"/>
        </w:rPr>
        <w:t xml:space="preserve"> :</w:t>
      </w:r>
      <w:proofErr w:type="gramEnd"/>
    </w:p>
    <w:p w14:paraId="73F5391D" w14:textId="77777777" w:rsidR="00D2009F" w:rsidRPr="000136CC" w:rsidRDefault="00D2009F">
      <w:pPr>
        <w:pStyle w:val="BodyText"/>
        <w:spacing w:before="1"/>
        <w:rPr>
          <w:rFonts w:asciiTheme="minorBidi" w:hAnsiTheme="minorBidi" w:cstheme="minorBidi"/>
          <w:b/>
        </w:rPr>
      </w:pPr>
    </w:p>
    <w:p w14:paraId="219CF84F"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A retrospective descriptive and analytical study was conducted in the Cardiology Department of Mohammed VI University Hospital, Marrakech, from January 1st, 2020, to January 1st, 2025.</w:t>
      </w:r>
    </w:p>
    <w:p w14:paraId="1DEEC266" w14:textId="77777777" w:rsidR="00264C97" w:rsidRPr="0000663F" w:rsidRDefault="00264C97" w:rsidP="00BB4466">
      <w:pPr>
        <w:pStyle w:val="Heading2"/>
        <w:numPr>
          <w:ilvl w:val="0"/>
          <w:numId w:val="5"/>
        </w:numPr>
        <w:rPr>
          <w:rFonts w:asciiTheme="minorBidi" w:eastAsia="Times New Roman" w:hAnsiTheme="minorBidi" w:cstheme="minorBidi"/>
          <w:b/>
          <w:bCs/>
          <w:color w:val="auto"/>
          <w:sz w:val="20"/>
          <w:szCs w:val="20"/>
          <w:u w:val="single"/>
          <w:lang w:val="fr-FR" w:eastAsia="fr-FR"/>
        </w:rPr>
      </w:pPr>
      <w:r w:rsidRPr="0000663F">
        <w:rPr>
          <w:rFonts w:asciiTheme="minorBidi" w:eastAsia="Times New Roman" w:hAnsiTheme="minorBidi" w:cstheme="minorBidi"/>
          <w:b/>
          <w:bCs/>
          <w:color w:val="auto"/>
          <w:sz w:val="20"/>
          <w:szCs w:val="20"/>
          <w:u w:val="single"/>
          <w:lang w:val="fr-FR" w:eastAsia="fr-FR"/>
        </w:rPr>
        <w:t>Inclusion Criteria</w:t>
      </w:r>
    </w:p>
    <w:p w14:paraId="6BA47268" w14:textId="77777777" w:rsidR="00264C97" w:rsidRPr="00DE1DBE" w:rsidRDefault="00264C97" w:rsidP="00BB4466">
      <w:pPr>
        <w:pStyle w:val="NormalWeb"/>
        <w:numPr>
          <w:ilvl w:val="0"/>
          <w:numId w:val="2"/>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Patients with mechanical prosthetic valves (mitral, aortic, or double prosthesis).</w:t>
      </w:r>
    </w:p>
    <w:p w14:paraId="1EC5F832" w14:textId="77777777" w:rsidR="00264C97" w:rsidRPr="00DE1DBE" w:rsidRDefault="00264C97" w:rsidP="00BB4466">
      <w:pPr>
        <w:pStyle w:val="NormalWeb"/>
        <w:numPr>
          <w:ilvl w:val="0"/>
          <w:numId w:val="2"/>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Suspicion or confirmation of prosthetic valve dysfunction based on clinical, biological, echocardiographic, or radiological findings.</w:t>
      </w:r>
    </w:p>
    <w:p w14:paraId="2BCF45BF" w14:textId="77777777" w:rsidR="00264C97" w:rsidRPr="0000663F" w:rsidRDefault="00264C97" w:rsidP="00BB4466">
      <w:pPr>
        <w:pStyle w:val="Heading2"/>
        <w:numPr>
          <w:ilvl w:val="0"/>
          <w:numId w:val="5"/>
        </w:numPr>
        <w:rPr>
          <w:rFonts w:asciiTheme="minorBidi" w:eastAsia="Times New Roman" w:hAnsiTheme="minorBidi" w:cstheme="minorBidi"/>
          <w:b/>
          <w:bCs/>
          <w:color w:val="auto"/>
          <w:sz w:val="20"/>
          <w:szCs w:val="20"/>
          <w:u w:val="single"/>
          <w:lang w:val="fr-FR" w:eastAsia="fr-FR"/>
        </w:rPr>
      </w:pPr>
      <w:r w:rsidRPr="0000663F">
        <w:rPr>
          <w:rFonts w:asciiTheme="minorBidi" w:eastAsia="Times New Roman" w:hAnsiTheme="minorBidi" w:cstheme="minorBidi"/>
          <w:b/>
          <w:bCs/>
          <w:color w:val="auto"/>
          <w:sz w:val="20"/>
          <w:szCs w:val="20"/>
          <w:u w:val="single"/>
          <w:lang w:val="fr-FR" w:eastAsia="fr-FR"/>
        </w:rPr>
        <w:t>Exclusion Criteria</w:t>
      </w:r>
    </w:p>
    <w:p w14:paraId="49B370FA" w14:textId="77777777" w:rsidR="00264C97" w:rsidRPr="00DE1DBE" w:rsidRDefault="00264C97" w:rsidP="00BB4466">
      <w:pPr>
        <w:pStyle w:val="NormalWeb"/>
        <w:numPr>
          <w:ilvl w:val="0"/>
          <w:numId w:val="3"/>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Bioprosthetic valve dysfunction</w:t>
      </w:r>
    </w:p>
    <w:p w14:paraId="0401F054" w14:textId="77777777" w:rsidR="00264C97" w:rsidRPr="00DE1DBE" w:rsidRDefault="00264C97" w:rsidP="00BB4466">
      <w:pPr>
        <w:pStyle w:val="NormalWeb"/>
        <w:numPr>
          <w:ilvl w:val="0"/>
          <w:numId w:val="3"/>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Incomplete medical records</w:t>
      </w:r>
    </w:p>
    <w:p w14:paraId="596D8142" w14:textId="77777777" w:rsidR="00264C97" w:rsidRPr="00DE1DBE" w:rsidRDefault="00264C97" w:rsidP="00BB4466">
      <w:pPr>
        <w:pStyle w:val="NormalWeb"/>
        <w:numPr>
          <w:ilvl w:val="0"/>
          <w:numId w:val="3"/>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Patients lost to follow-up immediately after admission</w:t>
      </w:r>
    </w:p>
    <w:p w14:paraId="5904AA66" w14:textId="77777777" w:rsidR="00264C97" w:rsidRPr="0000663F" w:rsidRDefault="00264C97" w:rsidP="00BB4466">
      <w:pPr>
        <w:pStyle w:val="Heading2"/>
        <w:numPr>
          <w:ilvl w:val="0"/>
          <w:numId w:val="5"/>
        </w:numPr>
        <w:rPr>
          <w:rFonts w:asciiTheme="minorBidi" w:eastAsia="Times New Roman" w:hAnsiTheme="minorBidi" w:cstheme="minorBidi"/>
          <w:b/>
          <w:bCs/>
          <w:color w:val="auto"/>
          <w:sz w:val="20"/>
          <w:szCs w:val="20"/>
          <w:u w:val="single"/>
          <w:lang w:val="fr-FR" w:eastAsia="fr-FR"/>
        </w:rPr>
      </w:pPr>
      <w:r w:rsidRPr="0000663F">
        <w:rPr>
          <w:rFonts w:asciiTheme="minorBidi" w:eastAsia="Times New Roman" w:hAnsiTheme="minorBidi" w:cstheme="minorBidi"/>
          <w:b/>
          <w:bCs/>
          <w:color w:val="auto"/>
          <w:sz w:val="20"/>
          <w:szCs w:val="20"/>
          <w:u w:val="single"/>
          <w:lang w:val="fr-FR" w:eastAsia="fr-FR"/>
        </w:rPr>
        <w:t>Data Collection</w:t>
      </w:r>
    </w:p>
    <w:p w14:paraId="2309FAB3"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Collected parameters included:</w:t>
      </w:r>
    </w:p>
    <w:p w14:paraId="50E3713B"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Demographics</w:t>
      </w:r>
    </w:p>
    <w:p w14:paraId="407BB3DC"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Clinical presentation</w:t>
      </w:r>
    </w:p>
    <w:p w14:paraId="64AFC713"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Anticoagulation status (INR)</w:t>
      </w:r>
    </w:p>
    <w:p w14:paraId="46752108"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Laboratory findings</w:t>
      </w:r>
    </w:p>
    <w:p w14:paraId="168116C9"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TTE and TEE parameters</w:t>
      </w:r>
    </w:p>
    <w:p w14:paraId="7153DF8E"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Radiocinéma / fluoroscopy characteristics</w:t>
      </w:r>
    </w:p>
    <w:p w14:paraId="39B42FD1"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Etiology of dysfunction</w:t>
      </w:r>
    </w:p>
    <w:p w14:paraId="509B27B0"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Therapeutic management</w:t>
      </w:r>
    </w:p>
    <w:p w14:paraId="6B4E5EB4"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Clinical outcomes</w:t>
      </w:r>
    </w:p>
    <w:p w14:paraId="25FA170E" w14:textId="77777777" w:rsidR="00264C97" w:rsidRPr="000136CC" w:rsidRDefault="00264C97">
      <w:pPr>
        <w:pStyle w:val="BodyText"/>
        <w:spacing w:before="2"/>
        <w:rPr>
          <w:rFonts w:asciiTheme="minorBidi" w:eastAsia="Times New Roman" w:hAnsiTheme="minorBidi" w:cstheme="minorBidi"/>
          <w:b/>
          <w:caps/>
          <w:sz w:val="22"/>
          <w:lang w:val="fr-FR"/>
        </w:rPr>
      </w:pPr>
    </w:p>
    <w:p w14:paraId="06532AF0" w14:textId="77777777" w:rsidR="00264C97" w:rsidRPr="000136CC" w:rsidRDefault="00264C97">
      <w:pPr>
        <w:pStyle w:val="BodyText"/>
        <w:spacing w:before="2"/>
        <w:rPr>
          <w:rFonts w:asciiTheme="minorBidi" w:eastAsia="Times New Roman" w:hAnsiTheme="minorBidi" w:cstheme="minorBidi"/>
          <w:b/>
          <w:caps/>
          <w:sz w:val="22"/>
          <w:lang w:val="fr-FR"/>
        </w:rPr>
      </w:pPr>
    </w:p>
    <w:p w14:paraId="3FA2EB2A" w14:textId="06D6E33E" w:rsidR="00D2009F" w:rsidRDefault="0045679D">
      <w:pPr>
        <w:pStyle w:val="Heading1"/>
        <w:spacing w:before="1" w:line="226" w:lineRule="exact"/>
        <w:rPr>
          <w:rFonts w:asciiTheme="minorBidi" w:eastAsia="Times New Roman" w:hAnsiTheme="minorBidi" w:cstheme="minorBidi"/>
          <w:bCs w:val="0"/>
          <w:caps/>
          <w:sz w:val="22"/>
        </w:rPr>
      </w:pPr>
      <w:bookmarkStart w:id="4" w:name="RESULTATS:"/>
      <w:bookmarkEnd w:id="4"/>
      <w:r w:rsidRPr="0045679D">
        <w:rPr>
          <w:rFonts w:asciiTheme="minorBidi" w:eastAsia="Times New Roman" w:hAnsiTheme="minorBidi" w:cstheme="minorBidi"/>
          <w:bCs w:val="0"/>
          <w:caps/>
          <w:sz w:val="22"/>
        </w:rPr>
        <w:t>Results</w:t>
      </w:r>
      <w:r w:rsidR="002251E9" w:rsidRPr="00DE1DBE">
        <w:rPr>
          <w:rFonts w:asciiTheme="minorBidi" w:eastAsia="Times New Roman" w:hAnsiTheme="minorBidi" w:cstheme="minorBidi"/>
          <w:bCs w:val="0"/>
          <w:caps/>
          <w:sz w:val="22"/>
        </w:rPr>
        <w:t>:</w:t>
      </w:r>
    </w:p>
    <w:p w14:paraId="68248A04" w14:textId="77777777" w:rsidR="0000663F" w:rsidRPr="00DE1DBE" w:rsidRDefault="0000663F">
      <w:pPr>
        <w:pStyle w:val="Heading1"/>
        <w:spacing w:before="1" w:line="226" w:lineRule="exact"/>
        <w:rPr>
          <w:rFonts w:asciiTheme="minorBidi" w:eastAsia="Times New Roman" w:hAnsiTheme="minorBidi" w:cstheme="minorBidi"/>
          <w:bCs w:val="0"/>
          <w:caps/>
          <w:sz w:val="22"/>
        </w:rPr>
      </w:pPr>
    </w:p>
    <w:p w14:paraId="5CCF9A89" w14:textId="77777777" w:rsidR="00D80ED2" w:rsidRPr="000136CC" w:rsidRDefault="00D80ED2">
      <w:pPr>
        <w:pStyle w:val="Heading1"/>
        <w:spacing w:before="1" w:line="226" w:lineRule="exact"/>
        <w:rPr>
          <w:rFonts w:asciiTheme="minorBidi" w:eastAsia="Times New Roman" w:hAnsiTheme="minorBidi" w:cstheme="minorBidi"/>
          <w:bCs w:val="0"/>
          <w:caps/>
          <w:sz w:val="22"/>
        </w:rPr>
      </w:pPr>
    </w:p>
    <w:p w14:paraId="236866DE" w14:textId="77777777" w:rsidR="00BB4466" w:rsidRPr="00DE1DBE" w:rsidRDefault="00BB4466" w:rsidP="000136CC">
      <w:pPr>
        <w:pStyle w:val="Heading2"/>
        <w:ind w:left="165"/>
        <w:rPr>
          <w:rFonts w:asciiTheme="minorBidi" w:eastAsia="Times New Roman" w:hAnsiTheme="minorBidi" w:cstheme="minorBidi"/>
          <w:sz w:val="32"/>
          <w:szCs w:val="32"/>
          <w:u w:val="single"/>
          <w:lang w:val="fr-FR" w:eastAsia="fr-FR"/>
        </w:rPr>
      </w:pPr>
      <w:r w:rsidRPr="00DE1DBE">
        <w:rPr>
          <w:rFonts w:asciiTheme="minorBidi" w:eastAsia="Times New Roman" w:hAnsiTheme="minorBidi" w:cstheme="minorBidi"/>
          <w:b/>
          <w:bCs/>
          <w:color w:val="auto"/>
          <w:sz w:val="22"/>
          <w:szCs w:val="22"/>
          <w:u w:val="single"/>
          <w:lang w:val="fr-FR" w:eastAsia="fr-FR"/>
        </w:rPr>
        <w:t>1. Demographic Characteristics</w:t>
      </w:r>
    </w:p>
    <w:p w14:paraId="773F181B" w14:textId="77777777" w:rsidR="00BB4466" w:rsidRPr="00DE1DBE" w:rsidRDefault="00BB4466" w:rsidP="000136CC">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A total of 31 patients were included. The mean age was </w:t>
      </w:r>
      <w:r w:rsidRPr="00DE1DBE">
        <w:rPr>
          <w:rStyle w:val="Strong"/>
          <w:rFonts w:asciiTheme="minorBidi" w:hAnsiTheme="minorBidi" w:cstheme="minorBidi"/>
          <w:sz w:val="20"/>
          <w:szCs w:val="20"/>
        </w:rPr>
        <w:t>45.8 ± 12.4 years</w:t>
      </w:r>
      <w:r w:rsidRPr="00DE1DBE">
        <w:rPr>
          <w:rFonts w:asciiTheme="minorBidi" w:hAnsiTheme="minorBidi" w:cstheme="minorBidi"/>
          <w:sz w:val="20"/>
          <w:szCs w:val="20"/>
        </w:rPr>
        <w:t xml:space="preserve">, ranging from 19 to 72 years. Female patients represented </w:t>
      </w:r>
      <w:r w:rsidRPr="00DE1DBE">
        <w:rPr>
          <w:rStyle w:val="Strong"/>
          <w:rFonts w:asciiTheme="minorBidi" w:hAnsiTheme="minorBidi" w:cstheme="minorBidi"/>
          <w:sz w:val="20"/>
          <w:szCs w:val="20"/>
        </w:rPr>
        <w:t>64.5%</w:t>
      </w:r>
      <w:r w:rsidRPr="00DE1DBE">
        <w:rPr>
          <w:rFonts w:asciiTheme="minorBidi" w:hAnsiTheme="minorBidi" w:cstheme="minorBidi"/>
          <w:sz w:val="20"/>
          <w:szCs w:val="20"/>
        </w:rPr>
        <w:t xml:space="preserve"> (sex ratio = 0.55).</w:t>
      </w:r>
    </w:p>
    <w:p w14:paraId="4A8CAC42" w14:textId="77777777" w:rsidR="00BB4466" w:rsidRPr="00DE1DBE" w:rsidRDefault="00BB4466" w:rsidP="000136CC">
      <w:pPr>
        <w:pStyle w:val="NormalWeb"/>
        <w:ind w:left="165"/>
        <w:rPr>
          <w:rFonts w:asciiTheme="minorBidi" w:hAnsiTheme="minorBidi" w:cstheme="minorBidi"/>
          <w:sz w:val="20"/>
          <w:szCs w:val="20"/>
        </w:rPr>
      </w:pPr>
      <w:r w:rsidRPr="00DE1DBE">
        <w:rPr>
          <w:rFonts w:asciiTheme="minorBidi" w:hAnsiTheme="minorBidi" w:cstheme="minorBidi"/>
          <w:sz w:val="20"/>
          <w:szCs w:val="20"/>
        </w:rPr>
        <w:t>Most patients had a history of rheumatic heart disease requiring valve replacement in young adulthood. Only 3 patients had undergone valve replacement for degenerative aortic stenosis.</w:t>
      </w:r>
    </w:p>
    <w:p w14:paraId="11B941E9" w14:textId="77777777" w:rsidR="00BB4466" w:rsidRPr="00DE1DBE" w:rsidRDefault="00BB4466" w:rsidP="000136CC">
      <w:pPr>
        <w:pStyle w:val="NormalWeb"/>
        <w:ind w:left="165"/>
        <w:rPr>
          <w:rFonts w:asciiTheme="minorBidi" w:hAnsiTheme="minorBidi" w:cstheme="minorBidi"/>
          <w:sz w:val="20"/>
          <w:szCs w:val="20"/>
        </w:rPr>
      </w:pPr>
    </w:p>
    <w:p w14:paraId="0B224AA2" w14:textId="77777777" w:rsidR="00BB4466" w:rsidRPr="00DE1DBE" w:rsidRDefault="00BB4466" w:rsidP="000136CC">
      <w:pPr>
        <w:pStyle w:val="NormalWeb"/>
        <w:ind w:left="165"/>
        <w:rPr>
          <w:rFonts w:asciiTheme="minorBidi" w:hAnsiTheme="minorBidi" w:cstheme="minorBidi"/>
          <w:b/>
          <w:bCs/>
          <w:sz w:val="22"/>
          <w:szCs w:val="22"/>
          <w:u w:val="single"/>
        </w:rPr>
      </w:pPr>
      <w:r w:rsidRPr="00DE1DBE">
        <w:rPr>
          <w:rFonts w:asciiTheme="minorBidi" w:hAnsiTheme="minorBidi" w:cstheme="minorBidi"/>
          <w:b/>
          <w:bCs/>
          <w:sz w:val="22"/>
          <w:szCs w:val="22"/>
          <w:u w:val="single"/>
        </w:rPr>
        <w:t>2. Characteristics of Prosthetic Valves</w:t>
      </w:r>
    </w:p>
    <w:p w14:paraId="3D95EB2A" w14:textId="77777777" w:rsidR="00BB4466" w:rsidRPr="00DE1DBE" w:rsidRDefault="00BB4466" w:rsidP="000136CC">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Mean time from implantation to dysfunction was </w:t>
      </w:r>
      <w:r w:rsidRPr="00DE1DBE">
        <w:rPr>
          <w:rStyle w:val="Strong"/>
          <w:rFonts w:asciiTheme="minorBidi" w:hAnsiTheme="minorBidi" w:cstheme="minorBidi"/>
          <w:sz w:val="20"/>
          <w:szCs w:val="20"/>
        </w:rPr>
        <w:t>7.4 ± 3.2 years</w:t>
      </w:r>
      <w:r w:rsidRPr="00DE1DBE">
        <w:rPr>
          <w:rFonts w:asciiTheme="minorBidi" w:hAnsiTheme="minorBidi" w:cstheme="minorBidi"/>
          <w:sz w:val="20"/>
          <w:szCs w:val="20"/>
        </w:rPr>
        <w:t xml:space="preserve"> (range 2–15 years).</w:t>
      </w:r>
    </w:p>
    <w:p w14:paraId="3B6B7A95" w14:textId="77777777" w:rsidR="00BB4466" w:rsidRPr="00DE1DBE" w:rsidRDefault="00BB4466" w:rsidP="000136CC">
      <w:pPr>
        <w:pStyle w:val="NormalWeb"/>
        <w:ind w:left="165"/>
        <w:rPr>
          <w:rFonts w:asciiTheme="minorBidi" w:hAnsiTheme="minorBidi" w:cstheme="minorBidi"/>
          <w:sz w:val="20"/>
          <w:szCs w:val="20"/>
        </w:rPr>
      </w:pPr>
      <w:r w:rsidRPr="00DE1DBE">
        <w:rPr>
          <w:rFonts w:asciiTheme="minorBidi" w:hAnsiTheme="minorBidi" w:cstheme="minorBidi"/>
          <w:sz w:val="20"/>
          <w:szCs w:val="20"/>
        </w:rPr>
        <w:t>No cases of prosthesis–patient mismatch were identified.</w:t>
      </w:r>
    </w:p>
    <w:p w14:paraId="254A752E" w14:textId="77777777" w:rsidR="00BB4466" w:rsidRPr="000136CC" w:rsidRDefault="00BB4466" w:rsidP="00BB4466">
      <w:pPr>
        <w:pStyle w:val="NormalWeb"/>
        <w:rPr>
          <w:rStyle w:val="Strong"/>
          <w:rFonts w:asciiTheme="minorBidi" w:hAnsiTheme="minorBidi" w:cstheme="minorBidi"/>
          <w:b w:val="0"/>
          <w:bCs w:val="0"/>
          <w:spacing w:val="1"/>
          <w:bdr w:val="single" w:sz="2" w:space="0" w:color="auto" w:frame="1"/>
        </w:rPr>
      </w:pPr>
    </w:p>
    <w:p w14:paraId="347E3164" w14:textId="77777777" w:rsidR="00BB4466" w:rsidRPr="000136CC" w:rsidRDefault="00BB4466" w:rsidP="00BB4466">
      <w:pPr>
        <w:pStyle w:val="NormalWeb"/>
        <w:rPr>
          <w:rFonts w:asciiTheme="minorBidi" w:hAnsiTheme="minorBidi" w:cstheme="minorBidi"/>
        </w:rPr>
      </w:pPr>
      <w:r w:rsidRPr="000136CC">
        <w:rPr>
          <w:rFonts w:asciiTheme="minorBidi" w:hAnsiTheme="minorBidi" w:cstheme="minorBidi"/>
          <w:noProof/>
        </w:rPr>
        <w:drawing>
          <wp:inline distT="0" distB="0" distL="0" distR="0" wp14:anchorId="250ECA2B" wp14:editId="436EA3DF">
            <wp:extent cx="5237683" cy="2008369"/>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42222" cy="2010109"/>
                    </a:xfrm>
                    <a:prstGeom prst="rect">
                      <a:avLst/>
                    </a:prstGeom>
                  </pic:spPr>
                </pic:pic>
              </a:graphicData>
            </a:graphic>
          </wp:inline>
        </w:drawing>
      </w:r>
    </w:p>
    <w:p w14:paraId="68398E56" w14:textId="77777777" w:rsidR="00BB4466" w:rsidRPr="000136CC" w:rsidRDefault="00BB4466">
      <w:pPr>
        <w:pStyle w:val="BodyText"/>
        <w:ind w:left="165" w:right="42"/>
        <w:rPr>
          <w:rFonts w:asciiTheme="minorBidi" w:hAnsiTheme="minorBidi" w:cstheme="minorBidi"/>
        </w:rPr>
      </w:pPr>
      <w:r w:rsidRPr="000136CC">
        <w:rPr>
          <w:rFonts w:asciiTheme="minorBidi" w:hAnsiTheme="minorBidi" w:cstheme="minorBidi"/>
          <w:lang w:val="fr-FR" w:eastAsia="fr-FR"/>
        </w:rPr>
        <w:t>Table 1: Patient Demographics and Prosthesis Characteristics (n=31)</w:t>
      </w:r>
    </w:p>
    <w:p w14:paraId="03165E40" w14:textId="77777777" w:rsidR="00BB4466" w:rsidRPr="000136CC" w:rsidRDefault="00BB4466">
      <w:pPr>
        <w:pStyle w:val="BodyText"/>
        <w:ind w:left="165" w:right="42"/>
        <w:rPr>
          <w:rStyle w:val="Strong"/>
          <w:rFonts w:asciiTheme="minorBidi" w:eastAsia="Times New Roman" w:hAnsiTheme="minorBidi" w:cstheme="minorBidi"/>
          <w:b w:val="0"/>
          <w:bCs w:val="0"/>
          <w:spacing w:val="1"/>
          <w:sz w:val="24"/>
          <w:szCs w:val="24"/>
          <w:bdr w:val="single" w:sz="2" w:space="0" w:color="auto" w:frame="1"/>
          <w:lang w:val="fr-FR" w:eastAsia="fr-FR"/>
        </w:rPr>
      </w:pPr>
    </w:p>
    <w:p w14:paraId="0C2A6B09" w14:textId="77777777" w:rsidR="00BB4466" w:rsidRPr="000136CC" w:rsidRDefault="00BB4466">
      <w:pPr>
        <w:pStyle w:val="BodyText"/>
        <w:ind w:left="165" w:right="42"/>
        <w:rPr>
          <w:rStyle w:val="Strong"/>
          <w:rFonts w:asciiTheme="minorBidi" w:eastAsia="Times New Roman" w:hAnsiTheme="minorBidi" w:cstheme="minorBidi"/>
          <w:b w:val="0"/>
          <w:bCs w:val="0"/>
          <w:spacing w:val="1"/>
          <w:sz w:val="24"/>
          <w:szCs w:val="24"/>
          <w:bdr w:val="single" w:sz="2" w:space="0" w:color="auto" w:frame="1"/>
          <w:lang w:val="fr-FR" w:eastAsia="fr-FR"/>
        </w:rPr>
      </w:pPr>
    </w:p>
    <w:p w14:paraId="5258EB13" w14:textId="77777777" w:rsidR="00BB4466" w:rsidRPr="000136CC" w:rsidRDefault="00BB4466">
      <w:pPr>
        <w:pStyle w:val="BodyText"/>
        <w:ind w:left="165" w:right="42"/>
        <w:rPr>
          <w:rStyle w:val="Strong"/>
          <w:rFonts w:asciiTheme="minorBidi" w:eastAsia="Times New Roman" w:hAnsiTheme="minorBidi" w:cstheme="minorBidi"/>
          <w:b w:val="0"/>
          <w:bCs w:val="0"/>
          <w:spacing w:val="1"/>
          <w:sz w:val="24"/>
          <w:szCs w:val="24"/>
          <w:bdr w:val="single" w:sz="2" w:space="0" w:color="auto" w:frame="1"/>
          <w:lang w:val="fr-FR" w:eastAsia="fr-FR"/>
        </w:rPr>
      </w:pPr>
    </w:p>
    <w:p w14:paraId="383F0838" w14:textId="77777777" w:rsidR="007C723A" w:rsidRPr="00DE1DBE" w:rsidRDefault="007C723A" w:rsidP="007C723A">
      <w:pPr>
        <w:pStyle w:val="Heading2"/>
        <w:rPr>
          <w:rFonts w:asciiTheme="minorBidi" w:eastAsia="Times New Roman" w:hAnsiTheme="minorBidi" w:cstheme="minorBidi"/>
          <w:b/>
          <w:bCs/>
          <w:color w:val="auto"/>
          <w:sz w:val="22"/>
          <w:szCs w:val="22"/>
          <w:u w:val="single"/>
          <w:lang w:val="fr-FR" w:eastAsia="fr-FR"/>
        </w:rPr>
      </w:pPr>
      <w:r w:rsidRPr="00DE1DBE">
        <w:rPr>
          <w:rFonts w:asciiTheme="minorBidi" w:eastAsia="Times New Roman" w:hAnsiTheme="minorBidi" w:cstheme="minorBidi"/>
          <w:b/>
          <w:bCs/>
          <w:color w:val="auto"/>
          <w:sz w:val="22"/>
          <w:szCs w:val="22"/>
          <w:u w:val="single"/>
          <w:lang w:val="fr-FR" w:eastAsia="fr-FR"/>
        </w:rPr>
        <w:t>3. Clinical Presentation</w:t>
      </w:r>
    </w:p>
    <w:p w14:paraId="652B0C1B" w14:textId="77777777" w:rsidR="00BB4466" w:rsidRPr="000136CC" w:rsidRDefault="00BB4466">
      <w:pPr>
        <w:pStyle w:val="BodyText"/>
        <w:ind w:left="165" w:right="42"/>
        <w:rPr>
          <w:u w:val="single"/>
        </w:rPr>
      </w:pPr>
    </w:p>
    <w:p w14:paraId="3F7C57C0" w14:textId="77777777" w:rsidR="007C723A" w:rsidRDefault="007C723A" w:rsidP="007C723A">
      <w:pPr>
        <w:pStyle w:val="NormalWeb"/>
        <w:rPr>
          <w:rFonts w:asciiTheme="minorBidi" w:hAnsiTheme="minorBidi" w:cstheme="minorBidi"/>
          <w:sz w:val="20"/>
          <w:szCs w:val="20"/>
        </w:rPr>
      </w:pPr>
      <w:r w:rsidRPr="00DE1DBE">
        <w:rPr>
          <w:rFonts w:asciiTheme="minorBidi" w:hAnsiTheme="minorBidi" w:cstheme="minorBidi"/>
          <w:sz w:val="20"/>
          <w:szCs w:val="20"/>
        </w:rPr>
        <w:t>Dyspnea was the most common mode of presentation, particularly in obstructive dysfunctions.</w:t>
      </w:r>
    </w:p>
    <w:p w14:paraId="203F48D4" w14:textId="77777777" w:rsidR="0000663F" w:rsidRPr="00DE1DBE" w:rsidRDefault="0000663F" w:rsidP="007C723A">
      <w:pPr>
        <w:pStyle w:val="NormalWeb"/>
        <w:rPr>
          <w:rFonts w:asciiTheme="minorBidi" w:hAnsiTheme="minorBidi" w:cstheme="minorBidi"/>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0"/>
        <w:gridCol w:w="857"/>
        <w:gridCol w:w="1842"/>
      </w:tblGrid>
      <w:tr w:rsidR="007C723A" w:rsidRPr="00DE1DBE" w14:paraId="1645BD16" w14:textId="77777777" w:rsidTr="007C723A">
        <w:trPr>
          <w:tblHeader/>
          <w:tblCellSpacing w:w="15" w:type="dxa"/>
        </w:trPr>
        <w:tc>
          <w:tcPr>
            <w:tcW w:w="4055" w:type="dxa"/>
            <w:vAlign w:val="center"/>
            <w:hideMark/>
          </w:tcPr>
          <w:p w14:paraId="36D9ABF5" w14:textId="77777777" w:rsidR="007C723A" w:rsidRPr="007C723A" w:rsidRDefault="007C723A" w:rsidP="007C723A">
            <w:pPr>
              <w:widowControl/>
              <w:autoSpaceDE/>
              <w:autoSpaceDN/>
              <w:jc w:val="center"/>
              <w:rPr>
                <w:rFonts w:asciiTheme="minorBidi" w:eastAsia="Times New Roman" w:hAnsiTheme="minorBidi" w:cstheme="minorBidi"/>
                <w:b/>
                <w:bCs/>
                <w:sz w:val="20"/>
                <w:szCs w:val="20"/>
                <w:lang w:val="fr-FR" w:eastAsia="fr-FR"/>
              </w:rPr>
            </w:pPr>
            <w:r w:rsidRPr="007C723A">
              <w:rPr>
                <w:rFonts w:asciiTheme="minorBidi" w:eastAsia="Times New Roman" w:hAnsiTheme="minorBidi" w:cstheme="minorBidi"/>
                <w:b/>
                <w:bCs/>
                <w:sz w:val="20"/>
                <w:szCs w:val="20"/>
                <w:lang w:val="fr-FR" w:eastAsia="fr-FR"/>
              </w:rPr>
              <w:t>Clinical manifestation</w:t>
            </w:r>
          </w:p>
        </w:tc>
        <w:tc>
          <w:tcPr>
            <w:tcW w:w="827" w:type="dxa"/>
            <w:vAlign w:val="center"/>
            <w:hideMark/>
          </w:tcPr>
          <w:p w14:paraId="57A69FA8" w14:textId="77777777" w:rsidR="007C723A" w:rsidRPr="007C723A" w:rsidRDefault="007C723A" w:rsidP="007C723A">
            <w:pPr>
              <w:widowControl/>
              <w:autoSpaceDE/>
              <w:autoSpaceDN/>
              <w:jc w:val="center"/>
              <w:rPr>
                <w:rFonts w:asciiTheme="minorBidi" w:eastAsia="Times New Roman" w:hAnsiTheme="minorBidi" w:cstheme="minorBidi"/>
                <w:b/>
                <w:bCs/>
                <w:sz w:val="20"/>
                <w:szCs w:val="20"/>
                <w:lang w:val="fr-FR" w:eastAsia="fr-FR"/>
              </w:rPr>
            </w:pPr>
            <w:r w:rsidRPr="007C723A">
              <w:rPr>
                <w:rFonts w:asciiTheme="minorBidi" w:eastAsia="Times New Roman" w:hAnsiTheme="minorBidi" w:cstheme="minorBidi"/>
                <w:b/>
                <w:bCs/>
                <w:sz w:val="20"/>
                <w:szCs w:val="20"/>
                <w:lang w:val="fr-FR" w:eastAsia="fr-FR"/>
              </w:rPr>
              <w:t>n</w:t>
            </w:r>
          </w:p>
        </w:tc>
        <w:tc>
          <w:tcPr>
            <w:tcW w:w="1797" w:type="dxa"/>
            <w:vAlign w:val="center"/>
            <w:hideMark/>
          </w:tcPr>
          <w:p w14:paraId="2E47DF14" w14:textId="77777777" w:rsidR="007C723A" w:rsidRPr="007C723A" w:rsidRDefault="007C723A" w:rsidP="007C723A">
            <w:pPr>
              <w:widowControl/>
              <w:autoSpaceDE/>
              <w:autoSpaceDN/>
              <w:jc w:val="center"/>
              <w:rPr>
                <w:rFonts w:asciiTheme="minorBidi" w:eastAsia="Times New Roman" w:hAnsiTheme="minorBidi" w:cstheme="minorBidi"/>
                <w:b/>
                <w:bCs/>
                <w:sz w:val="20"/>
                <w:szCs w:val="20"/>
                <w:lang w:val="fr-FR" w:eastAsia="fr-FR"/>
              </w:rPr>
            </w:pPr>
            <w:r w:rsidRPr="007C723A">
              <w:rPr>
                <w:rFonts w:asciiTheme="minorBidi" w:eastAsia="Times New Roman" w:hAnsiTheme="minorBidi" w:cstheme="minorBidi"/>
                <w:b/>
                <w:bCs/>
                <w:sz w:val="20"/>
                <w:szCs w:val="20"/>
                <w:lang w:val="fr-FR" w:eastAsia="fr-FR"/>
              </w:rPr>
              <w:t>%</w:t>
            </w:r>
          </w:p>
        </w:tc>
      </w:tr>
      <w:tr w:rsidR="007C723A" w:rsidRPr="00DE1DBE" w14:paraId="4BAF92FA" w14:textId="77777777" w:rsidTr="007C723A">
        <w:trPr>
          <w:tblCellSpacing w:w="15" w:type="dxa"/>
        </w:trPr>
        <w:tc>
          <w:tcPr>
            <w:tcW w:w="4055" w:type="dxa"/>
            <w:vAlign w:val="center"/>
            <w:hideMark/>
          </w:tcPr>
          <w:p w14:paraId="0C73BF06"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Dyspnea (NYHA II–IV)</w:t>
            </w:r>
          </w:p>
        </w:tc>
        <w:tc>
          <w:tcPr>
            <w:tcW w:w="827" w:type="dxa"/>
            <w:vAlign w:val="center"/>
            <w:hideMark/>
          </w:tcPr>
          <w:p w14:paraId="4F740E56"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25</w:t>
            </w:r>
          </w:p>
        </w:tc>
        <w:tc>
          <w:tcPr>
            <w:tcW w:w="1797" w:type="dxa"/>
            <w:vAlign w:val="center"/>
            <w:hideMark/>
          </w:tcPr>
          <w:p w14:paraId="3256EC2F"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80.6%</w:t>
            </w:r>
          </w:p>
        </w:tc>
      </w:tr>
      <w:tr w:rsidR="007C723A" w:rsidRPr="00DE1DBE" w14:paraId="45D85941" w14:textId="77777777" w:rsidTr="007C723A">
        <w:trPr>
          <w:tblCellSpacing w:w="15" w:type="dxa"/>
        </w:trPr>
        <w:tc>
          <w:tcPr>
            <w:tcW w:w="4055" w:type="dxa"/>
            <w:vAlign w:val="center"/>
            <w:hideMark/>
          </w:tcPr>
          <w:p w14:paraId="29A65ABC"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Palpitations</w:t>
            </w:r>
          </w:p>
        </w:tc>
        <w:tc>
          <w:tcPr>
            <w:tcW w:w="827" w:type="dxa"/>
            <w:vAlign w:val="center"/>
            <w:hideMark/>
          </w:tcPr>
          <w:p w14:paraId="6DF3B6EF"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12</w:t>
            </w:r>
          </w:p>
        </w:tc>
        <w:tc>
          <w:tcPr>
            <w:tcW w:w="1797" w:type="dxa"/>
            <w:vAlign w:val="center"/>
            <w:hideMark/>
          </w:tcPr>
          <w:p w14:paraId="39BDEA75"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38.7%</w:t>
            </w:r>
          </w:p>
        </w:tc>
      </w:tr>
      <w:tr w:rsidR="007C723A" w:rsidRPr="00DE1DBE" w14:paraId="58611FEE" w14:textId="77777777" w:rsidTr="007C723A">
        <w:trPr>
          <w:tblCellSpacing w:w="15" w:type="dxa"/>
        </w:trPr>
        <w:tc>
          <w:tcPr>
            <w:tcW w:w="4055" w:type="dxa"/>
            <w:vAlign w:val="center"/>
            <w:hideMark/>
          </w:tcPr>
          <w:p w14:paraId="17E4E8C9"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Chest pain</w:t>
            </w:r>
          </w:p>
        </w:tc>
        <w:tc>
          <w:tcPr>
            <w:tcW w:w="827" w:type="dxa"/>
            <w:vAlign w:val="center"/>
            <w:hideMark/>
          </w:tcPr>
          <w:p w14:paraId="43C31626"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7</w:t>
            </w:r>
          </w:p>
        </w:tc>
        <w:tc>
          <w:tcPr>
            <w:tcW w:w="1797" w:type="dxa"/>
            <w:vAlign w:val="center"/>
            <w:hideMark/>
          </w:tcPr>
          <w:p w14:paraId="2E359350"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22.5%</w:t>
            </w:r>
          </w:p>
        </w:tc>
      </w:tr>
      <w:tr w:rsidR="007C723A" w:rsidRPr="00DE1DBE" w14:paraId="64AF45B0" w14:textId="77777777" w:rsidTr="007C723A">
        <w:trPr>
          <w:tblCellSpacing w:w="15" w:type="dxa"/>
        </w:trPr>
        <w:tc>
          <w:tcPr>
            <w:tcW w:w="4055" w:type="dxa"/>
            <w:vAlign w:val="center"/>
            <w:hideMark/>
          </w:tcPr>
          <w:p w14:paraId="2112CC53"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Right or left heart failure</w:t>
            </w:r>
          </w:p>
        </w:tc>
        <w:tc>
          <w:tcPr>
            <w:tcW w:w="827" w:type="dxa"/>
            <w:vAlign w:val="center"/>
            <w:hideMark/>
          </w:tcPr>
          <w:p w14:paraId="69353DFA"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13</w:t>
            </w:r>
          </w:p>
        </w:tc>
        <w:tc>
          <w:tcPr>
            <w:tcW w:w="1797" w:type="dxa"/>
            <w:vAlign w:val="center"/>
            <w:hideMark/>
          </w:tcPr>
          <w:p w14:paraId="3A979802"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41.9%</w:t>
            </w:r>
          </w:p>
        </w:tc>
      </w:tr>
      <w:tr w:rsidR="007C723A" w:rsidRPr="00DE1DBE" w14:paraId="7C958B91" w14:textId="77777777" w:rsidTr="007C723A">
        <w:trPr>
          <w:tblCellSpacing w:w="15" w:type="dxa"/>
        </w:trPr>
        <w:tc>
          <w:tcPr>
            <w:tcW w:w="4055" w:type="dxa"/>
            <w:vAlign w:val="center"/>
            <w:hideMark/>
          </w:tcPr>
          <w:p w14:paraId="33115D49"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Embolic events (peripheral/cerebral)</w:t>
            </w:r>
          </w:p>
        </w:tc>
        <w:tc>
          <w:tcPr>
            <w:tcW w:w="827" w:type="dxa"/>
            <w:vAlign w:val="center"/>
            <w:hideMark/>
          </w:tcPr>
          <w:p w14:paraId="3C348606"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3</w:t>
            </w:r>
          </w:p>
        </w:tc>
        <w:tc>
          <w:tcPr>
            <w:tcW w:w="1797" w:type="dxa"/>
            <w:vAlign w:val="center"/>
            <w:hideMark/>
          </w:tcPr>
          <w:p w14:paraId="4606591D"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9.6%</w:t>
            </w:r>
          </w:p>
        </w:tc>
      </w:tr>
      <w:tr w:rsidR="007C723A" w:rsidRPr="00DE1DBE" w14:paraId="6B9B6484" w14:textId="77777777" w:rsidTr="007C723A">
        <w:trPr>
          <w:tblCellSpacing w:w="15" w:type="dxa"/>
        </w:trPr>
        <w:tc>
          <w:tcPr>
            <w:tcW w:w="4055" w:type="dxa"/>
            <w:vAlign w:val="center"/>
            <w:hideMark/>
          </w:tcPr>
          <w:p w14:paraId="1018384F"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Fever</w:t>
            </w:r>
          </w:p>
        </w:tc>
        <w:tc>
          <w:tcPr>
            <w:tcW w:w="827" w:type="dxa"/>
            <w:vAlign w:val="center"/>
            <w:hideMark/>
          </w:tcPr>
          <w:p w14:paraId="0C34E148"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5</w:t>
            </w:r>
          </w:p>
        </w:tc>
        <w:tc>
          <w:tcPr>
            <w:tcW w:w="1797" w:type="dxa"/>
            <w:vAlign w:val="center"/>
            <w:hideMark/>
          </w:tcPr>
          <w:p w14:paraId="63B32B92"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16.1%</w:t>
            </w:r>
          </w:p>
        </w:tc>
      </w:tr>
    </w:tbl>
    <w:p w14:paraId="436C0C0C" w14:textId="77777777" w:rsidR="007C723A" w:rsidRPr="00DE1DBE" w:rsidRDefault="007C723A">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2316F803" w14:textId="77777777" w:rsidR="007C723A" w:rsidRPr="00DE1DBE" w:rsidRDefault="007C723A" w:rsidP="007C723A">
      <w:pPr>
        <w:pStyle w:val="Heading3"/>
        <w:rPr>
          <w:rFonts w:asciiTheme="minorBidi" w:eastAsia="Times New Roman" w:hAnsiTheme="minorBidi" w:cstheme="minorBidi"/>
          <w:color w:val="auto"/>
          <w:sz w:val="20"/>
          <w:szCs w:val="20"/>
          <w:lang w:val="fr-FR" w:eastAsia="fr-FR"/>
        </w:rPr>
      </w:pPr>
      <w:r w:rsidRPr="00DE1DBE">
        <w:rPr>
          <w:rFonts w:asciiTheme="minorBidi" w:hAnsiTheme="minorBidi" w:cstheme="minorBidi"/>
          <w:color w:val="auto"/>
          <w:sz w:val="20"/>
          <w:szCs w:val="20"/>
          <w:lang w:val="fr-FR" w:eastAsia="fr-FR"/>
        </w:rPr>
        <w:t xml:space="preserve">Table </w:t>
      </w:r>
      <w:r w:rsidRPr="00DE1DBE">
        <w:rPr>
          <w:rFonts w:asciiTheme="minorBidi" w:hAnsiTheme="minorBidi" w:cstheme="minorBidi"/>
          <w:color w:val="auto"/>
          <w:sz w:val="20"/>
          <w:szCs w:val="20"/>
        </w:rPr>
        <w:t>2</w:t>
      </w:r>
      <w:r w:rsidRPr="00DE1DBE">
        <w:rPr>
          <w:rFonts w:asciiTheme="minorBidi" w:hAnsiTheme="minorBidi" w:cstheme="minorBidi"/>
          <w:color w:val="auto"/>
          <w:sz w:val="20"/>
          <w:szCs w:val="20"/>
          <w:lang w:val="fr-FR" w:eastAsia="fr-FR"/>
        </w:rPr>
        <w:t xml:space="preserve">: </w:t>
      </w:r>
      <w:r w:rsidRPr="00DE1DBE">
        <w:rPr>
          <w:rFonts w:asciiTheme="minorBidi" w:eastAsia="Times New Roman" w:hAnsiTheme="minorBidi" w:cstheme="minorBidi"/>
          <w:color w:val="auto"/>
          <w:sz w:val="20"/>
          <w:szCs w:val="20"/>
          <w:lang w:val="fr-FR" w:eastAsia="fr-FR"/>
        </w:rPr>
        <w:t>Symptoms and Signs at Admission</w:t>
      </w:r>
    </w:p>
    <w:p w14:paraId="433541CA" w14:textId="77777777" w:rsidR="007C723A" w:rsidRPr="00DE1DBE" w:rsidRDefault="007C723A" w:rsidP="007C723A">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6D29ACC9"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72D68304" w14:textId="77777777" w:rsidR="00072C86" w:rsidRPr="00DE1DBE" w:rsidRDefault="00072C86" w:rsidP="00072C86">
      <w:pPr>
        <w:pStyle w:val="Heading2"/>
        <w:rPr>
          <w:rFonts w:asciiTheme="minorBidi" w:eastAsia="Times New Roman" w:hAnsiTheme="minorBidi" w:cstheme="minorBidi"/>
          <w:b/>
          <w:bCs/>
          <w:color w:val="auto"/>
          <w:sz w:val="20"/>
          <w:szCs w:val="20"/>
          <w:u w:val="single"/>
          <w:lang w:val="fr-FR" w:eastAsia="fr-FR"/>
        </w:rPr>
      </w:pPr>
      <w:r w:rsidRPr="00DE1DBE">
        <w:rPr>
          <w:rFonts w:asciiTheme="minorBidi" w:eastAsia="Times New Roman" w:hAnsiTheme="minorBidi" w:cstheme="minorBidi"/>
          <w:b/>
          <w:bCs/>
          <w:color w:val="auto"/>
          <w:sz w:val="20"/>
          <w:szCs w:val="20"/>
          <w:u w:val="single"/>
          <w:lang w:val="fr-FR" w:eastAsia="fr-FR"/>
        </w:rPr>
        <w:t>4. Biological Findings</w:t>
      </w:r>
    </w:p>
    <w:p w14:paraId="2A6D3527"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3A9CE705" w14:textId="77777777" w:rsidR="00072C86" w:rsidRPr="00DE1DBE" w:rsidRDefault="00072C86" w:rsidP="00072C86">
      <w:pPr>
        <w:pStyle w:val="NormalWeb"/>
        <w:rPr>
          <w:rFonts w:asciiTheme="minorBidi" w:hAnsiTheme="minorBidi" w:cstheme="minorBidi"/>
          <w:sz w:val="20"/>
          <w:szCs w:val="20"/>
        </w:rPr>
      </w:pPr>
      <w:r w:rsidRPr="00DE1DBE">
        <w:rPr>
          <w:rFonts w:asciiTheme="minorBidi" w:hAnsiTheme="minorBidi" w:cstheme="minorBidi"/>
          <w:sz w:val="20"/>
          <w:szCs w:val="20"/>
        </w:rPr>
        <w:t xml:space="preserve">Mean INR at admission was </w:t>
      </w:r>
      <w:r w:rsidRPr="00DE1DBE">
        <w:rPr>
          <w:rStyle w:val="Strong"/>
          <w:rFonts w:asciiTheme="minorBidi" w:hAnsiTheme="minorBidi" w:cstheme="minorBidi"/>
          <w:sz w:val="20"/>
          <w:szCs w:val="20"/>
        </w:rPr>
        <w:t>1.8 ± 0.6</w:t>
      </w:r>
      <w:r w:rsidRPr="00DE1DBE">
        <w:rPr>
          <w:rFonts w:asciiTheme="minorBidi" w:hAnsiTheme="minorBidi" w:cstheme="minorBidi"/>
          <w:sz w:val="20"/>
          <w:szCs w:val="20"/>
        </w:rPr>
        <w:t>, significantly below therapeutic targets (2.5–3.5).</w:t>
      </w:r>
    </w:p>
    <w:p w14:paraId="30577A18" w14:textId="77777777" w:rsidR="00072C86" w:rsidRPr="00DE1DBE" w:rsidRDefault="00072C86" w:rsidP="00072C86">
      <w:pPr>
        <w:pStyle w:val="NormalWeb"/>
        <w:numPr>
          <w:ilvl w:val="0"/>
          <w:numId w:val="6"/>
        </w:numPr>
        <w:rPr>
          <w:rFonts w:asciiTheme="minorBidi" w:hAnsiTheme="minorBidi" w:cstheme="minorBidi"/>
          <w:sz w:val="20"/>
          <w:szCs w:val="20"/>
        </w:rPr>
      </w:pPr>
      <w:r w:rsidRPr="00DE1DBE">
        <w:rPr>
          <w:rStyle w:val="Strong"/>
          <w:rFonts w:asciiTheme="minorBidi" w:hAnsiTheme="minorBidi" w:cstheme="minorBidi"/>
          <w:sz w:val="20"/>
          <w:szCs w:val="20"/>
        </w:rPr>
        <w:t>74%</w:t>
      </w:r>
      <w:r w:rsidRPr="00DE1DBE">
        <w:rPr>
          <w:rFonts w:asciiTheme="minorBidi" w:hAnsiTheme="minorBidi" w:cstheme="minorBidi"/>
          <w:sz w:val="20"/>
          <w:szCs w:val="20"/>
        </w:rPr>
        <w:t xml:space="preserve"> of patients had INR &lt; 2.</w:t>
      </w:r>
    </w:p>
    <w:p w14:paraId="26F3A4F1" w14:textId="77777777" w:rsidR="00072C86" w:rsidRPr="00DE1DBE" w:rsidRDefault="00072C86" w:rsidP="00072C86">
      <w:pPr>
        <w:pStyle w:val="NormalWeb"/>
        <w:numPr>
          <w:ilvl w:val="0"/>
          <w:numId w:val="6"/>
        </w:numPr>
        <w:rPr>
          <w:rFonts w:asciiTheme="minorBidi" w:hAnsiTheme="minorBidi" w:cstheme="minorBidi"/>
          <w:sz w:val="20"/>
          <w:szCs w:val="20"/>
        </w:rPr>
      </w:pPr>
      <w:r w:rsidRPr="00DE1DBE">
        <w:rPr>
          <w:rStyle w:val="Strong"/>
          <w:rFonts w:asciiTheme="minorBidi" w:hAnsiTheme="minorBidi" w:cstheme="minorBidi"/>
          <w:sz w:val="20"/>
          <w:szCs w:val="20"/>
        </w:rPr>
        <w:t>19%</w:t>
      </w:r>
      <w:r w:rsidRPr="00DE1DBE">
        <w:rPr>
          <w:rFonts w:asciiTheme="minorBidi" w:hAnsiTheme="minorBidi" w:cstheme="minorBidi"/>
          <w:sz w:val="20"/>
          <w:szCs w:val="20"/>
        </w:rPr>
        <w:t xml:space="preserve"> had elevated CRP (&gt; 20 mg/L).</w:t>
      </w:r>
    </w:p>
    <w:p w14:paraId="6C0B6A32" w14:textId="77777777" w:rsidR="00072C86" w:rsidRPr="00DE1DBE" w:rsidRDefault="00072C86" w:rsidP="00072C86">
      <w:pPr>
        <w:pStyle w:val="NormalWeb"/>
        <w:numPr>
          <w:ilvl w:val="0"/>
          <w:numId w:val="6"/>
        </w:numPr>
        <w:rPr>
          <w:rFonts w:asciiTheme="minorBidi" w:hAnsiTheme="minorBidi" w:cstheme="minorBidi"/>
          <w:sz w:val="20"/>
          <w:szCs w:val="20"/>
        </w:rPr>
      </w:pPr>
      <w:r w:rsidRPr="00DE1DBE">
        <w:rPr>
          <w:rStyle w:val="Strong"/>
          <w:rFonts w:asciiTheme="minorBidi" w:hAnsiTheme="minorBidi" w:cstheme="minorBidi"/>
          <w:sz w:val="20"/>
          <w:szCs w:val="20"/>
        </w:rPr>
        <w:t>9.6%</w:t>
      </w:r>
      <w:r w:rsidRPr="00DE1DBE">
        <w:rPr>
          <w:rFonts w:asciiTheme="minorBidi" w:hAnsiTheme="minorBidi" w:cstheme="minorBidi"/>
          <w:sz w:val="20"/>
          <w:szCs w:val="20"/>
        </w:rPr>
        <w:t xml:space="preserve"> had positive blood cultures (all </w:t>
      </w:r>
      <w:r w:rsidRPr="00DE1DBE">
        <w:rPr>
          <w:rStyle w:val="Emphasis"/>
          <w:rFonts w:asciiTheme="minorBidi" w:hAnsiTheme="minorBidi" w:cstheme="minorBidi"/>
          <w:sz w:val="20"/>
          <w:szCs w:val="20"/>
        </w:rPr>
        <w:t>Staphylococcus aureus</w:t>
      </w:r>
      <w:r w:rsidRPr="00DE1DBE">
        <w:rPr>
          <w:rFonts w:asciiTheme="minorBidi" w:hAnsiTheme="minorBidi" w:cstheme="minorBidi"/>
          <w:sz w:val="20"/>
          <w:szCs w:val="20"/>
        </w:rPr>
        <w:t>).</w:t>
      </w:r>
    </w:p>
    <w:p w14:paraId="0CF5E64B" w14:textId="77777777" w:rsidR="00072C86" w:rsidRPr="00DE1DBE" w:rsidRDefault="00072C86" w:rsidP="00072C86">
      <w:pPr>
        <w:pStyle w:val="NormalWeb"/>
        <w:rPr>
          <w:rFonts w:asciiTheme="minorBidi" w:hAnsiTheme="minorBidi" w:cstheme="minorBidi"/>
          <w:sz w:val="20"/>
          <w:szCs w:val="20"/>
        </w:rPr>
      </w:pPr>
      <w:r w:rsidRPr="00DE1DBE">
        <w:rPr>
          <w:rFonts w:asciiTheme="minorBidi" w:hAnsiTheme="minorBidi" w:cstheme="minorBidi"/>
          <w:sz w:val="20"/>
          <w:szCs w:val="20"/>
        </w:rPr>
        <w:t>Hypocoagulability was strongly associated with prosthetic thrombosis</w:t>
      </w:r>
    </w:p>
    <w:p w14:paraId="509094E6" w14:textId="77777777" w:rsidR="00072C86" w:rsidRPr="00DE1DBE" w:rsidRDefault="00072C8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55AD2A99" w14:textId="77777777" w:rsidR="00072C86" w:rsidRPr="00DE1DBE" w:rsidRDefault="00072C8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6F4810C3" w14:textId="77777777" w:rsidR="00072C86" w:rsidRPr="00DE1DBE" w:rsidRDefault="00072C86" w:rsidP="00072C86">
      <w:pPr>
        <w:pStyle w:val="Heading2"/>
        <w:rPr>
          <w:rFonts w:asciiTheme="minorBidi" w:eastAsia="Times New Roman" w:hAnsiTheme="minorBidi" w:cstheme="minorBidi"/>
          <w:b/>
          <w:bCs/>
          <w:color w:val="auto"/>
          <w:sz w:val="20"/>
          <w:szCs w:val="20"/>
          <w:u w:val="single"/>
          <w:lang w:val="fr-FR" w:eastAsia="fr-FR"/>
        </w:rPr>
      </w:pPr>
      <w:r w:rsidRPr="00DE1DBE">
        <w:rPr>
          <w:rFonts w:asciiTheme="minorBidi" w:eastAsia="Times New Roman" w:hAnsiTheme="minorBidi" w:cstheme="minorBidi"/>
          <w:b/>
          <w:bCs/>
          <w:color w:val="auto"/>
          <w:sz w:val="20"/>
          <w:szCs w:val="20"/>
          <w:u w:val="single"/>
          <w:lang w:val="fr-FR" w:eastAsia="fr-FR"/>
        </w:rPr>
        <w:t>5. Echocardiographic Evaluation</w:t>
      </w:r>
    </w:p>
    <w:p w14:paraId="3AB7F93C" w14:textId="77777777" w:rsidR="00072C86" w:rsidRPr="00DE1DBE" w:rsidRDefault="00072C86">
      <w:pPr>
        <w:pStyle w:val="BodyText"/>
        <w:ind w:left="165" w:right="42"/>
        <w:rPr>
          <w:rFonts w:asciiTheme="minorBidi" w:hAnsiTheme="minorBidi" w:cstheme="minorBidi"/>
          <w:u w:val="single"/>
        </w:rPr>
      </w:pPr>
    </w:p>
    <w:p w14:paraId="3EE137F5" w14:textId="77777777" w:rsidR="00072C86" w:rsidRDefault="00072C86">
      <w:pPr>
        <w:pStyle w:val="BodyText"/>
        <w:ind w:left="165" w:right="42"/>
        <w:rPr>
          <w:rFonts w:asciiTheme="minorBidi" w:eastAsia="Times New Roman" w:hAnsiTheme="minorBidi" w:cstheme="minorBidi"/>
          <w:b/>
          <w:bCs/>
          <w:i/>
          <w:iCs/>
          <w:lang w:val="fr-FR" w:eastAsia="fr-FR"/>
        </w:rPr>
      </w:pPr>
      <w:r w:rsidRPr="0000663F">
        <w:rPr>
          <w:rFonts w:asciiTheme="minorBidi" w:eastAsia="Times New Roman" w:hAnsiTheme="minorBidi" w:cstheme="minorBidi"/>
          <w:b/>
          <w:bCs/>
          <w:i/>
          <w:iCs/>
          <w:lang w:val="fr-FR" w:eastAsia="fr-FR"/>
        </w:rPr>
        <w:t>5.1 Transthoracic Echocardiography (TTE)</w:t>
      </w:r>
    </w:p>
    <w:p w14:paraId="090D8864" w14:textId="77777777" w:rsidR="001D2850" w:rsidRDefault="001D2850">
      <w:pPr>
        <w:pStyle w:val="BodyText"/>
        <w:ind w:left="165" w:right="42"/>
        <w:rPr>
          <w:rFonts w:asciiTheme="minorBidi" w:eastAsia="Times New Roman" w:hAnsiTheme="minorBidi" w:cstheme="minorBidi"/>
          <w:b/>
          <w:bCs/>
          <w:i/>
          <w:iCs/>
          <w:lang w:val="fr-FR" w:eastAsia="fr-FR"/>
        </w:rPr>
      </w:pPr>
    </w:p>
    <w:p w14:paraId="227DFD07" w14:textId="27B80B89" w:rsidR="001D2850" w:rsidRPr="008E66E8" w:rsidRDefault="001D2850">
      <w:pPr>
        <w:pStyle w:val="BodyText"/>
        <w:ind w:left="165" w:right="42"/>
        <w:rPr>
          <w:rFonts w:asciiTheme="minorBidi" w:eastAsia="Times New Roman" w:hAnsiTheme="minorBidi" w:cstheme="minorBidi"/>
          <w:lang w:val="fr-FR" w:eastAsia="fr-FR"/>
        </w:rPr>
      </w:pPr>
      <w:r w:rsidRPr="008E66E8">
        <w:rPr>
          <w:rFonts w:asciiTheme="minorBidi" w:eastAsia="Times New Roman" w:hAnsiTheme="minorBidi" w:cstheme="minorBidi"/>
          <w:lang w:val="fr-FR" w:eastAsia="fr-FR"/>
        </w:rPr>
        <w:t xml:space="preserve">TABLE 3. </w:t>
      </w:r>
      <w:r w:rsidR="008E66E8" w:rsidRPr="008E66E8">
        <w:rPr>
          <w:rFonts w:asciiTheme="minorBidi" w:eastAsia="Times New Roman" w:hAnsiTheme="minorBidi" w:cstheme="minorBidi"/>
          <w:lang w:val="fr-FR" w:eastAsia="fr-FR"/>
        </w:rPr>
        <w:t>TTE Findings of patients</w:t>
      </w:r>
    </w:p>
    <w:p w14:paraId="612C7E94" w14:textId="77777777" w:rsidR="00072C86" w:rsidRPr="00DE1DBE" w:rsidRDefault="00072C86">
      <w:pPr>
        <w:pStyle w:val="BodyText"/>
        <w:ind w:left="165" w:right="42"/>
        <w:rPr>
          <w:rFonts w:asciiTheme="minorBidi" w:hAnsiTheme="minorBidi" w:cstheme="minorBidi"/>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98"/>
        <w:gridCol w:w="993"/>
        <w:gridCol w:w="1559"/>
      </w:tblGrid>
      <w:tr w:rsidR="00072C86" w:rsidRPr="00072C86" w14:paraId="73C190BB" w14:textId="77777777" w:rsidTr="001D2850">
        <w:trPr>
          <w:tblHeader/>
          <w:tblCellSpacing w:w="15" w:type="dxa"/>
          <w:jc w:val="center"/>
        </w:trPr>
        <w:tc>
          <w:tcPr>
            <w:tcW w:w="5053" w:type="dxa"/>
            <w:vAlign w:val="center"/>
            <w:hideMark/>
          </w:tcPr>
          <w:p w14:paraId="0300E609"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r w:rsidRPr="00072C86">
              <w:rPr>
                <w:rFonts w:asciiTheme="minorBidi" w:eastAsia="Times New Roman" w:hAnsiTheme="minorBidi" w:cstheme="minorBidi"/>
                <w:b/>
                <w:bCs/>
                <w:sz w:val="20"/>
                <w:szCs w:val="20"/>
                <w:lang w:val="fr-FR" w:eastAsia="fr-FR"/>
              </w:rPr>
              <w:t>TTE Findings</w:t>
            </w:r>
          </w:p>
        </w:tc>
        <w:tc>
          <w:tcPr>
            <w:tcW w:w="963" w:type="dxa"/>
            <w:vAlign w:val="center"/>
            <w:hideMark/>
          </w:tcPr>
          <w:p w14:paraId="54859AD2"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r w:rsidRPr="00072C86">
              <w:rPr>
                <w:rFonts w:asciiTheme="minorBidi" w:eastAsia="Times New Roman" w:hAnsiTheme="minorBidi" w:cstheme="minorBidi"/>
                <w:b/>
                <w:bCs/>
                <w:sz w:val="20"/>
                <w:szCs w:val="20"/>
                <w:lang w:val="fr-FR" w:eastAsia="fr-FR"/>
              </w:rPr>
              <w:t>n</w:t>
            </w:r>
          </w:p>
        </w:tc>
        <w:tc>
          <w:tcPr>
            <w:tcW w:w="1514" w:type="dxa"/>
            <w:vAlign w:val="center"/>
            <w:hideMark/>
          </w:tcPr>
          <w:p w14:paraId="249142EF"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r w:rsidRPr="00072C86">
              <w:rPr>
                <w:rFonts w:asciiTheme="minorBidi" w:eastAsia="Times New Roman" w:hAnsiTheme="minorBidi" w:cstheme="minorBidi"/>
                <w:b/>
                <w:bCs/>
                <w:sz w:val="20"/>
                <w:szCs w:val="20"/>
                <w:lang w:val="fr-FR" w:eastAsia="fr-FR"/>
              </w:rPr>
              <w:t>%</w:t>
            </w:r>
          </w:p>
        </w:tc>
      </w:tr>
      <w:tr w:rsidR="00072C86" w:rsidRPr="00072C86" w14:paraId="01CC5B57" w14:textId="77777777" w:rsidTr="001D2850">
        <w:trPr>
          <w:tblCellSpacing w:w="15" w:type="dxa"/>
          <w:jc w:val="center"/>
        </w:trPr>
        <w:tc>
          <w:tcPr>
            <w:tcW w:w="5053" w:type="dxa"/>
            <w:vAlign w:val="center"/>
            <w:hideMark/>
          </w:tcPr>
          <w:p w14:paraId="63DA41D4"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Elevated transprosthetic gradients</w:t>
            </w:r>
          </w:p>
        </w:tc>
        <w:tc>
          <w:tcPr>
            <w:tcW w:w="963" w:type="dxa"/>
            <w:vAlign w:val="center"/>
            <w:hideMark/>
          </w:tcPr>
          <w:p w14:paraId="471C516F"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18</w:t>
            </w:r>
          </w:p>
        </w:tc>
        <w:tc>
          <w:tcPr>
            <w:tcW w:w="1514" w:type="dxa"/>
            <w:vAlign w:val="center"/>
            <w:hideMark/>
          </w:tcPr>
          <w:p w14:paraId="246CECFD"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58%</w:t>
            </w:r>
          </w:p>
        </w:tc>
      </w:tr>
      <w:tr w:rsidR="00072C86" w:rsidRPr="00072C86" w14:paraId="25C8757D" w14:textId="77777777" w:rsidTr="001D2850">
        <w:trPr>
          <w:tblCellSpacing w:w="15" w:type="dxa"/>
          <w:jc w:val="center"/>
        </w:trPr>
        <w:tc>
          <w:tcPr>
            <w:tcW w:w="5053" w:type="dxa"/>
            <w:vAlign w:val="center"/>
            <w:hideMark/>
          </w:tcPr>
          <w:p w14:paraId="17D8B947"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Reduced or blocked leaflet motion</w:t>
            </w:r>
          </w:p>
        </w:tc>
        <w:tc>
          <w:tcPr>
            <w:tcW w:w="963" w:type="dxa"/>
            <w:vAlign w:val="center"/>
            <w:hideMark/>
          </w:tcPr>
          <w:p w14:paraId="704893C3"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13</w:t>
            </w:r>
          </w:p>
        </w:tc>
        <w:tc>
          <w:tcPr>
            <w:tcW w:w="1514" w:type="dxa"/>
            <w:vAlign w:val="center"/>
            <w:hideMark/>
          </w:tcPr>
          <w:p w14:paraId="2B598ECF"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42%</w:t>
            </w:r>
          </w:p>
        </w:tc>
      </w:tr>
      <w:tr w:rsidR="00072C86" w:rsidRPr="00072C86" w14:paraId="5E17EE13" w14:textId="77777777" w:rsidTr="001D2850">
        <w:trPr>
          <w:tblCellSpacing w:w="15" w:type="dxa"/>
          <w:jc w:val="center"/>
        </w:trPr>
        <w:tc>
          <w:tcPr>
            <w:tcW w:w="5053" w:type="dxa"/>
            <w:vAlign w:val="center"/>
            <w:hideMark/>
          </w:tcPr>
          <w:p w14:paraId="16501188"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Visualization of thrombus</w:t>
            </w:r>
          </w:p>
        </w:tc>
        <w:tc>
          <w:tcPr>
            <w:tcW w:w="963" w:type="dxa"/>
            <w:vAlign w:val="center"/>
            <w:hideMark/>
          </w:tcPr>
          <w:p w14:paraId="18BD4F12"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8</w:t>
            </w:r>
          </w:p>
        </w:tc>
        <w:tc>
          <w:tcPr>
            <w:tcW w:w="1514" w:type="dxa"/>
            <w:vAlign w:val="center"/>
            <w:hideMark/>
          </w:tcPr>
          <w:p w14:paraId="318F3603"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26%</w:t>
            </w:r>
          </w:p>
        </w:tc>
      </w:tr>
      <w:tr w:rsidR="00072C86" w:rsidRPr="00072C86" w14:paraId="4C843280" w14:textId="77777777" w:rsidTr="001D2850">
        <w:trPr>
          <w:tblCellSpacing w:w="15" w:type="dxa"/>
          <w:jc w:val="center"/>
        </w:trPr>
        <w:tc>
          <w:tcPr>
            <w:tcW w:w="5053" w:type="dxa"/>
            <w:vAlign w:val="center"/>
            <w:hideMark/>
          </w:tcPr>
          <w:p w14:paraId="571538B3"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Suspicion of pannus formation</w:t>
            </w:r>
          </w:p>
        </w:tc>
        <w:tc>
          <w:tcPr>
            <w:tcW w:w="963" w:type="dxa"/>
            <w:vAlign w:val="center"/>
            <w:hideMark/>
          </w:tcPr>
          <w:p w14:paraId="642D1726"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7</w:t>
            </w:r>
          </w:p>
        </w:tc>
        <w:tc>
          <w:tcPr>
            <w:tcW w:w="1514" w:type="dxa"/>
            <w:vAlign w:val="center"/>
            <w:hideMark/>
          </w:tcPr>
          <w:p w14:paraId="30DDEAC4"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22%</w:t>
            </w:r>
          </w:p>
        </w:tc>
      </w:tr>
      <w:tr w:rsidR="00072C86" w:rsidRPr="00072C86" w14:paraId="474A079D" w14:textId="77777777" w:rsidTr="001D2850">
        <w:trPr>
          <w:tblCellSpacing w:w="15" w:type="dxa"/>
          <w:jc w:val="center"/>
        </w:trPr>
        <w:tc>
          <w:tcPr>
            <w:tcW w:w="5053" w:type="dxa"/>
            <w:vAlign w:val="center"/>
            <w:hideMark/>
          </w:tcPr>
          <w:p w14:paraId="0692356A"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Significant paraprosthetic leakage</w:t>
            </w:r>
          </w:p>
        </w:tc>
        <w:tc>
          <w:tcPr>
            <w:tcW w:w="963" w:type="dxa"/>
            <w:vAlign w:val="center"/>
            <w:hideMark/>
          </w:tcPr>
          <w:p w14:paraId="3217DFFA"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6</w:t>
            </w:r>
          </w:p>
        </w:tc>
        <w:tc>
          <w:tcPr>
            <w:tcW w:w="1514" w:type="dxa"/>
            <w:vAlign w:val="center"/>
            <w:hideMark/>
          </w:tcPr>
          <w:p w14:paraId="58F843B3"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19%</w:t>
            </w:r>
          </w:p>
        </w:tc>
      </w:tr>
    </w:tbl>
    <w:p w14:paraId="7E12E6DA" w14:textId="77777777" w:rsidR="00072C86" w:rsidRPr="00DE1DBE" w:rsidRDefault="00072C8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362F2AB6"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4A866926"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217CB943" w14:textId="77777777" w:rsidR="00072C86" w:rsidRPr="0000663F" w:rsidRDefault="00072C86" w:rsidP="00072C86">
      <w:pPr>
        <w:pStyle w:val="Heading3"/>
        <w:rPr>
          <w:rFonts w:asciiTheme="minorBidi" w:eastAsia="Times New Roman" w:hAnsiTheme="minorBidi" w:cstheme="minorBidi"/>
          <w:b/>
          <w:bCs/>
          <w:i/>
          <w:iCs/>
          <w:color w:val="auto"/>
          <w:sz w:val="20"/>
          <w:szCs w:val="20"/>
          <w:lang w:val="fr-FR" w:eastAsia="fr-FR"/>
        </w:rPr>
      </w:pPr>
      <w:r w:rsidRPr="0000663F">
        <w:rPr>
          <w:rFonts w:asciiTheme="minorBidi" w:eastAsia="Times New Roman" w:hAnsiTheme="minorBidi" w:cstheme="minorBidi"/>
          <w:b/>
          <w:bCs/>
          <w:i/>
          <w:iCs/>
          <w:color w:val="auto"/>
          <w:sz w:val="20"/>
          <w:szCs w:val="20"/>
          <w:lang w:val="fr-FR" w:eastAsia="fr-FR"/>
        </w:rPr>
        <w:t>5.2 Transesophageal Echocardiography (TEE)</w:t>
      </w:r>
    </w:p>
    <w:p w14:paraId="48DC0CBE"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3CE1A0DA" w14:textId="591B085D" w:rsidR="00072C86" w:rsidRPr="00DE1DBE" w:rsidRDefault="001D2850" w:rsidP="00072C86">
      <w:pPr>
        <w:pStyle w:val="NormalWeb"/>
        <w:rPr>
          <w:rFonts w:asciiTheme="minorBidi" w:hAnsiTheme="minorBidi" w:cstheme="minorBidi"/>
          <w:sz w:val="20"/>
          <w:szCs w:val="20"/>
        </w:rPr>
      </w:pPr>
      <w:r>
        <w:rPr>
          <w:rFonts w:asciiTheme="minorBidi" w:hAnsiTheme="minorBidi" w:cstheme="minorBidi"/>
          <w:sz w:val="20"/>
          <w:szCs w:val="20"/>
        </w:rPr>
        <w:t xml:space="preserve">TABLE 4. </w:t>
      </w:r>
      <w:r w:rsidR="00072C86" w:rsidRPr="00DE1DBE">
        <w:rPr>
          <w:rFonts w:asciiTheme="minorBidi" w:hAnsiTheme="minorBidi" w:cstheme="minorBidi"/>
          <w:sz w:val="20"/>
          <w:szCs w:val="20"/>
        </w:rPr>
        <w:t>TEE was performed in 27 patients.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98"/>
        <w:gridCol w:w="993"/>
        <w:gridCol w:w="1559"/>
      </w:tblGrid>
      <w:tr w:rsidR="00072C86" w:rsidRPr="00072C86" w14:paraId="4C91AA32" w14:textId="77777777" w:rsidTr="00072C86">
        <w:trPr>
          <w:tblHeader/>
          <w:tblCellSpacing w:w="15" w:type="dxa"/>
        </w:trPr>
        <w:tc>
          <w:tcPr>
            <w:tcW w:w="5053" w:type="dxa"/>
            <w:vAlign w:val="center"/>
            <w:hideMark/>
          </w:tcPr>
          <w:p w14:paraId="36E49E24"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r w:rsidRPr="00072C86">
              <w:rPr>
                <w:rFonts w:asciiTheme="minorBidi" w:eastAsia="Times New Roman" w:hAnsiTheme="minorBidi" w:cstheme="minorBidi"/>
                <w:b/>
                <w:bCs/>
                <w:sz w:val="20"/>
                <w:szCs w:val="20"/>
                <w:lang w:val="fr-FR" w:eastAsia="fr-FR"/>
              </w:rPr>
              <w:t>TEE Findings</w:t>
            </w:r>
          </w:p>
        </w:tc>
        <w:tc>
          <w:tcPr>
            <w:tcW w:w="963" w:type="dxa"/>
            <w:vAlign w:val="center"/>
            <w:hideMark/>
          </w:tcPr>
          <w:p w14:paraId="7B93A7D6"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r w:rsidRPr="00072C86">
              <w:rPr>
                <w:rFonts w:asciiTheme="minorBidi" w:eastAsia="Times New Roman" w:hAnsiTheme="minorBidi" w:cstheme="minorBidi"/>
                <w:b/>
                <w:bCs/>
                <w:sz w:val="20"/>
                <w:szCs w:val="20"/>
                <w:lang w:val="fr-FR" w:eastAsia="fr-FR"/>
              </w:rPr>
              <w:t>n</w:t>
            </w:r>
          </w:p>
        </w:tc>
        <w:tc>
          <w:tcPr>
            <w:tcW w:w="1514" w:type="dxa"/>
            <w:vAlign w:val="center"/>
            <w:hideMark/>
          </w:tcPr>
          <w:p w14:paraId="6A9AB7FF"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r w:rsidRPr="00072C86">
              <w:rPr>
                <w:rFonts w:asciiTheme="minorBidi" w:eastAsia="Times New Roman" w:hAnsiTheme="minorBidi" w:cstheme="minorBidi"/>
                <w:b/>
                <w:bCs/>
                <w:sz w:val="20"/>
                <w:szCs w:val="20"/>
                <w:lang w:val="fr-FR" w:eastAsia="fr-FR"/>
              </w:rPr>
              <w:t>%</w:t>
            </w:r>
          </w:p>
        </w:tc>
      </w:tr>
      <w:tr w:rsidR="00072C86" w:rsidRPr="00072C86" w14:paraId="6C1E30BC" w14:textId="77777777" w:rsidTr="00072C86">
        <w:trPr>
          <w:tblCellSpacing w:w="15" w:type="dxa"/>
        </w:trPr>
        <w:tc>
          <w:tcPr>
            <w:tcW w:w="5053" w:type="dxa"/>
            <w:vAlign w:val="center"/>
            <w:hideMark/>
          </w:tcPr>
          <w:p w14:paraId="0B3B23F9"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Confirmed prosthetic thrombosis</w:t>
            </w:r>
          </w:p>
        </w:tc>
        <w:tc>
          <w:tcPr>
            <w:tcW w:w="963" w:type="dxa"/>
            <w:vAlign w:val="center"/>
            <w:hideMark/>
          </w:tcPr>
          <w:p w14:paraId="76DFB8D5"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12</w:t>
            </w:r>
          </w:p>
        </w:tc>
        <w:tc>
          <w:tcPr>
            <w:tcW w:w="1514" w:type="dxa"/>
            <w:vAlign w:val="center"/>
            <w:hideMark/>
          </w:tcPr>
          <w:p w14:paraId="7FC2B81D"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44.4%</w:t>
            </w:r>
          </w:p>
        </w:tc>
      </w:tr>
      <w:tr w:rsidR="00072C86" w:rsidRPr="00072C86" w14:paraId="2A48DE18" w14:textId="77777777" w:rsidTr="00072C86">
        <w:trPr>
          <w:tblCellSpacing w:w="15" w:type="dxa"/>
        </w:trPr>
        <w:tc>
          <w:tcPr>
            <w:tcW w:w="5053" w:type="dxa"/>
            <w:vAlign w:val="center"/>
            <w:hideMark/>
          </w:tcPr>
          <w:p w14:paraId="5D409468"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Obstructive pannus</w:t>
            </w:r>
          </w:p>
        </w:tc>
        <w:tc>
          <w:tcPr>
            <w:tcW w:w="963" w:type="dxa"/>
            <w:vAlign w:val="center"/>
            <w:hideMark/>
          </w:tcPr>
          <w:p w14:paraId="118A3A38"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7</w:t>
            </w:r>
          </w:p>
        </w:tc>
        <w:tc>
          <w:tcPr>
            <w:tcW w:w="1514" w:type="dxa"/>
            <w:vAlign w:val="center"/>
            <w:hideMark/>
          </w:tcPr>
          <w:p w14:paraId="7EE8210D"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25.9%</w:t>
            </w:r>
          </w:p>
        </w:tc>
      </w:tr>
      <w:tr w:rsidR="00072C86" w:rsidRPr="00072C86" w14:paraId="044CA0A6" w14:textId="77777777" w:rsidTr="00072C86">
        <w:trPr>
          <w:tblCellSpacing w:w="15" w:type="dxa"/>
        </w:trPr>
        <w:tc>
          <w:tcPr>
            <w:tcW w:w="5053" w:type="dxa"/>
            <w:vAlign w:val="center"/>
            <w:hideMark/>
          </w:tcPr>
          <w:p w14:paraId="487D07A0"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Prosthetic detachment</w:t>
            </w:r>
          </w:p>
        </w:tc>
        <w:tc>
          <w:tcPr>
            <w:tcW w:w="963" w:type="dxa"/>
            <w:vAlign w:val="center"/>
            <w:hideMark/>
          </w:tcPr>
          <w:p w14:paraId="7F9A54D8"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5</w:t>
            </w:r>
          </w:p>
        </w:tc>
        <w:tc>
          <w:tcPr>
            <w:tcW w:w="1514" w:type="dxa"/>
            <w:vAlign w:val="center"/>
            <w:hideMark/>
          </w:tcPr>
          <w:p w14:paraId="5EB5ECDC"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18.5%</w:t>
            </w:r>
          </w:p>
        </w:tc>
      </w:tr>
      <w:tr w:rsidR="00072C86" w:rsidRPr="00072C86" w14:paraId="581180E2" w14:textId="77777777" w:rsidTr="00072C86">
        <w:trPr>
          <w:tblCellSpacing w:w="15" w:type="dxa"/>
        </w:trPr>
        <w:tc>
          <w:tcPr>
            <w:tcW w:w="5053" w:type="dxa"/>
            <w:vAlign w:val="center"/>
            <w:hideMark/>
          </w:tcPr>
          <w:p w14:paraId="0ABBA2ED"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Infective endocarditis (vegetations)</w:t>
            </w:r>
          </w:p>
        </w:tc>
        <w:tc>
          <w:tcPr>
            <w:tcW w:w="963" w:type="dxa"/>
            <w:vAlign w:val="center"/>
            <w:hideMark/>
          </w:tcPr>
          <w:p w14:paraId="5B660E6D"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4</w:t>
            </w:r>
          </w:p>
        </w:tc>
        <w:tc>
          <w:tcPr>
            <w:tcW w:w="1514" w:type="dxa"/>
            <w:vAlign w:val="center"/>
            <w:hideMark/>
          </w:tcPr>
          <w:p w14:paraId="75444B81"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14.8%</w:t>
            </w:r>
          </w:p>
        </w:tc>
      </w:tr>
    </w:tbl>
    <w:p w14:paraId="328A4308" w14:textId="77777777" w:rsidR="00072C86" w:rsidRPr="00DE1DBE" w:rsidRDefault="00072C8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7D3A5714" w14:textId="77777777" w:rsidR="00072C86" w:rsidRPr="00DE1DBE" w:rsidRDefault="00072C86" w:rsidP="00072C86">
      <w:pPr>
        <w:pStyle w:val="NormalWeb"/>
        <w:rPr>
          <w:rFonts w:asciiTheme="minorBidi" w:hAnsiTheme="minorBidi" w:cstheme="minorBidi"/>
          <w:sz w:val="20"/>
          <w:szCs w:val="20"/>
        </w:rPr>
      </w:pPr>
      <w:r w:rsidRPr="00DE1DBE">
        <w:rPr>
          <w:rFonts w:asciiTheme="minorBidi" w:hAnsiTheme="minorBidi" w:cstheme="minorBidi"/>
          <w:sz w:val="20"/>
          <w:szCs w:val="20"/>
        </w:rPr>
        <w:t xml:space="preserve">TEE allowed precise differentiation between thrombus and pannus in </w:t>
      </w:r>
      <w:r w:rsidRPr="00DE1DBE">
        <w:rPr>
          <w:rStyle w:val="Strong"/>
          <w:rFonts w:asciiTheme="minorBidi" w:hAnsiTheme="minorBidi" w:cstheme="minorBidi"/>
          <w:sz w:val="20"/>
          <w:szCs w:val="20"/>
        </w:rPr>
        <w:t>92%</w:t>
      </w:r>
      <w:r w:rsidRPr="00DE1DBE">
        <w:rPr>
          <w:rFonts w:asciiTheme="minorBidi" w:hAnsiTheme="minorBidi" w:cstheme="minorBidi"/>
          <w:sz w:val="20"/>
          <w:szCs w:val="20"/>
        </w:rPr>
        <w:t xml:space="preserve"> of cases.</w:t>
      </w:r>
    </w:p>
    <w:p w14:paraId="422B9DEA" w14:textId="77777777" w:rsidR="00072C86" w:rsidRPr="00DE1DBE" w:rsidRDefault="00072C8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1E55F965" w14:textId="77777777" w:rsidR="000136CC" w:rsidRPr="00DE1DBE" w:rsidRDefault="000136CC" w:rsidP="000136CC">
      <w:pPr>
        <w:pStyle w:val="Heading2"/>
        <w:rPr>
          <w:rFonts w:asciiTheme="minorBidi" w:eastAsia="Times New Roman" w:hAnsiTheme="minorBidi" w:cstheme="minorBidi"/>
          <w:b/>
          <w:bCs/>
          <w:color w:val="auto"/>
          <w:sz w:val="20"/>
          <w:szCs w:val="20"/>
          <w:u w:val="single"/>
          <w:lang w:val="fr-FR" w:eastAsia="fr-FR"/>
        </w:rPr>
      </w:pPr>
      <w:r w:rsidRPr="00DE1DBE">
        <w:rPr>
          <w:rFonts w:asciiTheme="minorBidi" w:eastAsia="Times New Roman" w:hAnsiTheme="minorBidi" w:cstheme="minorBidi"/>
          <w:b/>
          <w:bCs/>
          <w:color w:val="auto"/>
          <w:sz w:val="20"/>
          <w:szCs w:val="20"/>
          <w:u w:val="single"/>
          <w:lang w:val="fr-FR" w:eastAsia="fr-FR"/>
        </w:rPr>
        <w:t>6. Radiocinéma / Fluoroscopy Findings</w:t>
      </w:r>
    </w:p>
    <w:p w14:paraId="634D53EF" w14:textId="4297A74A" w:rsidR="000136CC" w:rsidRPr="00DE1DBE" w:rsidRDefault="001D2850" w:rsidP="000136CC">
      <w:pPr>
        <w:pStyle w:val="NormalWeb"/>
        <w:rPr>
          <w:rFonts w:asciiTheme="minorBidi" w:hAnsiTheme="minorBidi" w:cstheme="minorBidi"/>
          <w:sz w:val="20"/>
          <w:szCs w:val="20"/>
        </w:rPr>
      </w:pPr>
      <w:r>
        <w:rPr>
          <w:rFonts w:asciiTheme="minorBidi" w:hAnsiTheme="minorBidi" w:cstheme="minorBidi"/>
          <w:sz w:val="20"/>
          <w:szCs w:val="20"/>
        </w:rPr>
        <w:t xml:space="preserve">TABLE 5. </w:t>
      </w:r>
      <w:r w:rsidR="000136CC" w:rsidRPr="00DE1DBE">
        <w:rPr>
          <w:rFonts w:asciiTheme="minorBidi" w:hAnsiTheme="minorBidi" w:cstheme="minorBidi"/>
          <w:sz w:val="20"/>
          <w:szCs w:val="20"/>
        </w:rPr>
        <w:t>Performed in 15 patients.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98"/>
        <w:gridCol w:w="993"/>
        <w:gridCol w:w="1559"/>
      </w:tblGrid>
      <w:tr w:rsidR="000136CC" w:rsidRPr="000136CC" w14:paraId="560F67FA" w14:textId="77777777" w:rsidTr="001D2850">
        <w:trPr>
          <w:tblHeader/>
          <w:tblCellSpacing w:w="15" w:type="dxa"/>
          <w:jc w:val="center"/>
        </w:trPr>
        <w:tc>
          <w:tcPr>
            <w:tcW w:w="5053" w:type="dxa"/>
            <w:vAlign w:val="center"/>
            <w:hideMark/>
          </w:tcPr>
          <w:p w14:paraId="2899D32A"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r w:rsidRPr="000136CC">
              <w:rPr>
                <w:rFonts w:asciiTheme="minorBidi" w:eastAsia="Times New Roman" w:hAnsiTheme="minorBidi" w:cstheme="minorBidi"/>
                <w:b/>
                <w:bCs/>
                <w:sz w:val="20"/>
                <w:szCs w:val="20"/>
                <w:lang w:val="fr-FR" w:eastAsia="fr-FR"/>
              </w:rPr>
              <w:t>Finding</w:t>
            </w:r>
          </w:p>
        </w:tc>
        <w:tc>
          <w:tcPr>
            <w:tcW w:w="963" w:type="dxa"/>
            <w:vAlign w:val="center"/>
            <w:hideMark/>
          </w:tcPr>
          <w:p w14:paraId="3046B5D8"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r w:rsidRPr="000136CC">
              <w:rPr>
                <w:rFonts w:asciiTheme="minorBidi" w:eastAsia="Times New Roman" w:hAnsiTheme="minorBidi" w:cstheme="minorBidi"/>
                <w:b/>
                <w:bCs/>
                <w:sz w:val="20"/>
                <w:szCs w:val="20"/>
                <w:lang w:val="fr-FR" w:eastAsia="fr-FR"/>
              </w:rPr>
              <w:t>n</w:t>
            </w:r>
          </w:p>
        </w:tc>
        <w:tc>
          <w:tcPr>
            <w:tcW w:w="1514" w:type="dxa"/>
            <w:vAlign w:val="center"/>
            <w:hideMark/>
          </w:tcPr>
          <w:p w14:paraId="23BAF32A"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r w:rsidRPr="000136CC">
              <w:rPr>
                <w:rFonts w:asciiTheme="minorBidi" w:eastAsia="Times New Roman" w:hAnsiTheme="minorBidi" w:cstheme="minorBidi"/>
                <w:b/>
                <w:bCs/>
                <w:sz w:val="20"/>
                <w:szCs w:val="20"/>
                <w:lang w:val="fr-FR" w:eastAsia="fr-FR"/>
              </w:rPr>
              <w:t>%</w:t>
            </w:r>
          </w:p>
        </w:tc>
      </w:tr>
      <w:tr w:rsidR="000136CC" w:rsidRPr="000136CC" w14:paraId="127B58D1" w14:textId="77777777" w:rsidTr="001D2850">
        <w:trPr>
          <w:trHeight w:val="159"/>
          <w:tblCellSpacing w:w="15" w:type="dxa"/>
          <w:jc w:val="center"/>
        </w:trPr>
        <w:tc>
          <w:tcPr>
            <w:tcW w:w="5053" w:type="dxa"/>
            <w:vAlign w:val="center"/>
            <w:hideMark/>
          </w:tcPr>
          <w:p w14:paraId="2814B3DE"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Abnormal leaflet mobility</w:t>
            </w:r>
          </w:p>
        </w:tc>
        <w:tc>
          <w:tcPr>
            <w:tcW w:w="963" w:type="dxa"/>
            <w:vAlign w:val="center"/>
            <w:hideMark/>
          </w:tcPr>
          <w:p w14:paraId="3D452184"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8</w:t>
            </w:r>
          </w:p>
        </w:tc>
        <w:tc>
          <w:tcPr>
            <w:tcW w:w="1514" w:type="dxa"/>
            <w:vAlign w:val="center"/>
            <w:hideMark/>
          </w:tcPr>
          <w:p w14:paraId="2023A4F0"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53.3%</w:t>
            </w:r>
          </w:p>
        </w:tc>
      </w:tr>
      <w:tr w:rsidR="000136CC" w:rsidRPr="000136CC" w14:paraId="70AE7944" w14:textId="77777777" w:rsidTr="001D2850">
        <w:trPr>
          <w:tblCellSpacing w:w="15" w:type="dxa"/>
          <w:jc w:val="center"/>
        </w:trPr>
        <w:tc>
          <w:tcPr>
            <w:tcW w:w="5053" w:type="dxa"/>
            <w:vAlign w:val="center"/>
            <w:hideMark/>
          </w:tcPr>
          <w:p w14:paraId="210B044C"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Complete leaflet blockage</w:t>
            </w:r>
          </w:p>
        </w:tc>
        <w:tc>
          <w:tcPr>
            <w:tcW w:w="963" w:type="dxa"/>
            <w:vAlign w:val="center"/>
            <w:hideMark/>
          </w:tcPr>
          <w:p w14:paraId="3EB09E31"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5</w:t>
            </w:r>
          </w:p>
        </w:tc>
        <w:tc>
          <w:tcPr>
            <w:tcW w:w="1514" w:type="dxa"/>
            <w:vAlign w:val="center"/>
            <w:hideMark/>
          </w:tcPr>
          <w:p w14:paraId="18B19BB0"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33.3%</w:t>
            </w:r>
          </w:p>
        </w:tc>
      </w:tr>
      <w:tr w:rsidR="000136CC" w:rsidRPr="000136CC" w14:paraId="0E752E9F" w14:textId="77777777" w:rsidTr="001D2850">
        <w:trPr>
          <w:tblCellSpacing w:w="15" w:type="dxa"/>
          <w:jc w:val="center"/>
        </w:trPr>
        <w:tc>
          <w:tcPr>
            <w:tcW w:w="5053" w:type="dxa"/>
            <w:vAlign w:val="center"/>
            <w:hideMark/>
          </w:tcPr>
          <w:p w14:paraId="706F06BC"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lastRenderedPageBreak/>
              <w:t>Reduced bilateral mobility</w:t>
            </w:r>
          </w:p>
        </w:tc>
        <w:tc>
          <w:tcPr>
            <w:tcW w:w="963" w:type="dxa"/>
            <w:vAlign w:val="center"/>
            <w:hideMark/>
          </w:tcPr>
          <w:p w14:paraId="6E623CD3"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2</w:t>
            </w:r>
          </w:p>
        </w:tc>
        <w:tc>
          <w:tcPr>
            <w:tcW w:w="1514" w:type="dxa"/>
            <w:vAlign w:val="center"/>
            <w:hideMark/>
          </w:tcPr>
          <w:p w14:paraId="49C46576"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13.3%</w:t>
            </w:r>
          </w:p>
        </w:tc>
      </w:tr>
    </w:tbl>
    <w:p w14:paraId="408A3991"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11CF452C"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Fluoroscopy was especially useful for mechanical mitral prostheses where acoustic shadowing limited echocardiographic visualization.</w:t>
      </w:r>
    </w:p>
    <w:p w14:paraId="579D6620"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4C63BBDB" w14:textId="77777777" w:rsidR="000136CC" w:rsidRPr="00DE1DBE" w:rsidRDefault="000136CC" w:rsidP="000136CC">
      <w:pPr>
        <w:pStyle w:val="Heading2"/>
        <w:rPr>
          <w:rFonts w:asciiTheme="minorBidi" w:eastAsia="Times New Roman" w:hAnsiTheme="minorBidi" w:cstheme="minorBidi"/>
          <w:b/>
          <w:bCs/>
          <w:color w:val="auto"/>
          <w:sz w:val="20"/>
          <w:szCs w:val="20"/>
          <w:u w:val="single"/>
          <w:lang w:val="fr-FR" w:eastAsia="fr-FR"/>
        </w:rPr>
      </w:pPr>
      <w:r w:rsidRPr="00DE1DBE">
        <w:rPr>
          <w:rFonts w:asciiTheme="minorBidi" w:eastAsia="Times New Roman" w:hAnsiTheme="minorBidi" w:cstheme="minorBidi"/>
          <w:b/>
          <w:bCs/>
          <w:color w:val="auto"/>
          <w:sz w:val="20"/>
          <w:szCs w:val="20"/>
          <w:u w:val="single"/>
          <w:lang w:val="fr-FR" w:eastAsia="fr-FR"/>
        </w:rPr>
        <w:t>7. Etiological Profile (Expanded)</w:t>
      </w:r>
    </w:p>
    <w:p w14:paraId="292A9F6B" w14:textId="77777777" w:rsidR="00BB4466" w:rsidRPr="00DE1DBE" w:rsidRDefault="00BB4466">
      <w:pPr>
        <w:pStyle w:val="BodyText"/>
        <w:ind w:left="165" w:right="42"/>
        <w:rPr>
          <w:rFonts w:asciiTheme="minorBidi" w:hAnsiTheme="minorBidi" w:cstheme="minorBidi"/>
          <w:u w:val="single"/>
        </w:rPr>
      </w:pPr>
    </w:p>
    <w:p w14:paraId="6332A40F" w14:textId="77777777" w:rsidR="000136CC" w:rsidRPr="00DE1DBE" w:rsidRDefault="000136CC" w:rsidP="000136CC">
      <w:pPr>
        <w:pStyle w:val="Heading3"/>
        <w:rPr>
          <w:rFonts w:asciiTheme="minorBidi" w:eastAsia="Times New Roman" w:hAnsiTheme="minorBidi" w:cstheme="minorBidi"/>
          <w:i/>
          <w:iCs/>
          <w:sz w:val="20"/>
          <w:szCs w:val="20"/>
          <w:lang w:val="fr-FR" w:eastAsia="fr-FR"/>
        </w:rPr>
      </w:pPr>
      <w:r w:rsidRPr="00DE1DBE">
        <w:rPr>
          <w:rStyle w:val="Strong"/>
          <w:rFonts w:asciiTheme="minorBidi" w:hAnsiTheme="minorBidi" w:cstheme="minorBidi"/>
          <w:b w:val="0"/>
          <w:bCs w:val="0"/>
          <w:i/>
          <w:iCs/>
          <w:sz w:val="20"/>
          <w:szCs w:val="20"/>
        </w:rPr>
        <w:t>7.1 Thrombosis</w:t>
      </w:r>
    </w:p>
    <w:p w14:paraId="28CCCBA3"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Associated with:</w:t>
      </w:r>
    </w:p>
    <w:p w14:paraId="53ACED2D" w14:textId="77777777" w:rsidR="000136CC" w:rsidRPr="00DE1DBE" w:rsidRDefault="000136CC" w:rsidP="000136CC">
      <w:pPr>
        <w:pStyle w:val="NormalWeb"/>
        <w:numPr>
          <w:ilvl w:val="0"/>
          <w:numId w:val="7"/>
        </w:numPr>
        <w:rPr>
          <w:rFonts w:asciiTheme="minorBidi" w:hAnsiTheme="minorBidi" w:cstheme="minorBidi"/>
          <w:sz w:val="20"/>
          <w:szCs w:val="20"/>
        </w:rPr>
      </w:pPr>
      <w:r w:rsidRPr="00DE1DBE">
        <w:rPr>
          <w:rFonts w:asciiTheme="minorBidi" w:hAnsiTheme="minorBidi" w:cstheme="minorBidi"/>
          <w:sz w:val="20"/>
          <w:szCs w:val="20"/>
        </w:rPr>
        <w:t xml:space="preserve">Subtherapeutic INR in </w:t>
      </w:r>
      <w:r w:rsidRPr="00DE1DBE">
        <w:rPr>
          <w:rStyle w:val="Strong"/>
          <w:rFonts w:asciiTheme="minorBidi" w:hAnsiTheme="minorBidi" w:cstheme="minorBidi"/>
          <w:sz w:val="20"/>
          <w:szCs w:val="20"/>
        </w:rPr>
        <w:t>91%</w:t>
      </w:r>
      <w:r w:rsidRPr="00DE1DBE">
        <w:rPr>
          <w:rFonts w:asciiTheme="minorBidi" w:hAnsiTheme="minorBidi" w:cstheme="minorBidi"/>
          <w:sz w:val="20"/>
          <w:szCs w:val="20"/>
        </w:rPr>
        <w:t xml:space="preserve"> of cases</w:t>
      </w:r>
    </w:p>
    <w:p w14:paraId="2C13C3B2" w14:textId="77777777" w:rsidR="000136CC" w:rsidRPr="00DE1DBE" w:rsidRDefault="000136CC" w:rsidP="000136CC">
      <w:pPr>
        <w:pStyle w:val="NormalWeb"/>
        <w:numPr>
          <w:ilvl w:val="0"/>
          <w:numId w:val="7"/>
        </w:numPr>
        <w:rPr>
          <w:rFonts w:asciiTheme="minorBidi" w:hAnsiTheme="minorBidi" w:cstheme="minorBidi"/>
          <w:sz w:val="20"/>
          <w:szCs w:val="20"/>
        </w:rPr>
      </w:pPr>
      <w:r w:rsidRPr="00DE1DBE">
        <w:rPr>
          <w:rFonts w:asciiTheme="minorBidi" w:hAnsiTheme="minorBidi" w:cstheme="minorBidi"/>
          <w:sz w:val="20"/>
          <w:szCs w:val="20"/>
        </w:rPr>
        <w:t>Dehydration in 3 cases</w:t>
      </w:r>
    </w:p>
    <w:p w14:paraId="0D47502B" w14:textId="77777777" w:rsidR="000136CC" w:rsidRPr="00DE1DBE" w:rsidRDefault="000136CC" w:rsidP="000136CC">
      <w:pPr>
        <w:pStyle w:val="NormalWeb"/>
        <w:numPr>
          <w:ilvl w:val="0"/>
          <w:numId w:val="7"/>
        </w:numPr>
        <w:rPr>
          <w:rFonts w:asciiTheme="minorBidi" w:hAnsiTheme="minorBidi" w:cstheme="minorBidi"/>
          <w:sz w:val="20"/>
          <w:szCs w:val="20"/>
        </w:rPr>
      </w:pPr>
      <w:r w:rsidRPr="00DE1DBE">
        <w:rPr>
          <w:rFonts w:asciiTheme="minorBidi" w:hAnsiTheme="minorBidi" w:cstheme="minorBidi"/>
          <w:sz w:val="20"/>
          <w:szCs w:val="20"/>
        </w:rPr>
        <w:t>Atrial fibrillation in 6 cases</w:t>
      </w:r>
    </w:p>
    <w:p w14:paraId="03DB468F" w14:textId="77777777" w:rsidR="000136CC" w:rsidRPr="00DE1DBE" w:rsidRDefault="000136CC" w:rsidP="000136CC">
      <w:pPr>
        <w:pStyle w:val="Heading3"/>
        <w:rPr>
          <w:rFonts w:asciiTheme="minorBidi" w:hAnsiTheme="minorBidi" w:cstheme="minorBidi"/>
          <w:i/>
          <w:iCs/>
          <w:sz w:val="20"/>
          <w:szCs w:val="20"/>
        </w:rPr>
      </w:pPr>
      <w:r w:rsidRPr="00DE1DBE">
        <w:rPr>
          <w:rStyle w:val="Strong"/>
          <w:rFonts w:asciiTheme="minorBidi" w:hAnsiTheme="minorBidi" w:cstheme="minorBidi"/>
          <w:b w:val="0"/>
          <w:bCs w:val="0"/>
          <w:i/>
          <w:iCs/>
          <w:sz w:val="20"/>
          <w:szCs w:val="20"/>
        </w:rPr>
        <w:t>7.2 Pannus Formation</w:t>
      </w:r>
    </w:p>
    <w:p w14:paraId="0E2E93A0"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Typically occurred later (mean 9.2 years post-implantation).</w:t>
      </w:r>
      <w:r w:rsidRPr="00DE1DBE">
        <w:rPr>
          <w:rFonts w:asciiTheme="minorBidi" w:hAnsiTheme="minorBidi" w:cstheme="minorBidi"/>
          <w:sz w:val="20"/>
          <w:szCs w:val="20"/>
        </w:rPr>
        <w:br/>
        <w:t>TEE showed dense, echo-bright tissue around the sewing ring.</w:t>
      </w:r>
    </w:p>
    <w:p w14:paraId="2BE21307" w14:textId="77777777" w:rsidR="000136CC" w:rsidRPr="00DE1DBE" w:rsidRDefault="000136CC" w:rsidP="000136CC">
      <w:pPr>
        <w:pStyle w:val="Heading3"/>
        <w:rPr>
          <w:rFonts w:asciiTheme="minorBidi" w:hAnsiTheme="minorBidi" w:cstheme="minorBidi"/>
          <w:i/>
          <w:iCs/>
          <w:sz w:val="20"/>
          <w:szCs w:val="20"/>
        </w:rPr>
      </w:pPr>
      <w:r w:rsidRPr="00DE1DBE">
        <w:rPr>
          <w:rStyle w:val="Strong"/>
          <w:rFonts w:asciiTheme="minorBidi" w:hAnsiTheme="minorBidi" w:cstheme="minorBidi"/>
          <w:b w:val="0"/>
          <w:bCs w:val="0"/>
          <w:i/>
          <w:iCs/>
          <w:sz w:val="20"/>
          <w:szCs w:val="20"/>
        </w:rPr>
        <w:t>7.3 Prosthetic Detachment</w:t>
      </w:r>
    </w:p>
    <w:p w14:paraId="1B00CC56"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Presented with:</w:t>
      </w:r>
    </w:p>
    <w:p w14:paraId="08ABBC16" w14:textId="77777777" w:rsidR="000136CC" w:rsidRPr="00DE1DBE" w:rsidRDefault="000136CC" w:rsidP="000136CC">
      <w:pPr>
        <w:pStyle w:val="NormalWeb"/>
        <w:numPr>
          <w:ilvl w:val="0"/>
          <w:numId w:val="8"/>
        </w:numPr>
        <w:rPr>
          <w:rFonts w:asciiTheme="minorBidi" w:hAnsiTheme="minorBidi" w:cstheme="minorBidi"/>
          <w:sz w:val="20"/>
          <w:szCs w:val="20"/>
        </w:rPr>
      </w:pPr>
      <w:r w:rsidRPr="00DE1DBE">
        <w:rPr>
          <w:rFonts w:asciiTheme="minorBidi" w:hAnsiTheme="minorBidi" w:cstheme="minorBidi"/>
          <w:sz w:val="20"/>
          <w:szCs w:val="20"/>
        </w:rPr>
        <w:t>Severe regurgitation</w:t>
      </w:r>
    </w:p>
    <w:p w14:paraId="3F5B5E5A" w14:textId="77777777" w:rsidR="000136CC" w:rsidRPr="00DE1DBE" w:rsidRDefault="000136CC" w:rsidP="000136CC">
      <w:pPr>
        <w:pStyle w:val="NormalWeb"/>
        <w:numPr>
          <w:ilvl w:val="0"/>
          <w:numId w:val="8"/>
        </w:numPr>
        <w:rPr>
          <w:rFonts w:asciiTheme="minorBidi" w:hAnsiTheme="minorBidi" w:cstheme="minorBidi"/>
          <w:sz w:val="20"/>
          <w:szCs w:val="20"/>
        </w:rPr>
      </w:pPr>
      <w:r w:rsidRPr="00DE1DBE">
        <w:rPr>
          <w:rFonts w:asciiTheme="minorBidi" w:hAnsiTheme="minorBidi" w:cstheme="minorBidi"/>
          <w:sz w:val="20"/>
          <w:szCs w:val="20"/>
        </w:rPr>
        <w:t>Hemodynamic instability in 2 patients</w:t>
      </w:r>
    </w:p>
    <w:p w14:paraId="2F3F6BAD" w14:textId="77777777" w:rsidR="000136CC" w:rsidRPr="00DE1DBE" w:rsidRDefault="000136CC" w:rsidP="000136CC">
      <w:pPr>
        <w:pStyle w:val="NormalWeb"/>
        <w:numPr>
          <w:ilvl w:val="0"/>
          <w:numId w:val="8"/>
        </w:numPr>
        <w:rPr>
          <w:rFonts w:asciiTheme="minorBidi" w:hAnsiTheme="minorBidi" w:cstheme="minorBidi"/>
          <w:sz w:val="20"/>
          <w:szCs w:val="20"/>
        </w:rPr>
      </w:pPr>
      <w:r w:rsidRPr="00DE1DBE">
        <w:rPr>
          <w:rFonts w:asciiTheme="minorBidi" w:hAnsiTheme="minorBidi" w:cstheme="minorBidi"/>
          <w:sz w:val="20"/>
          <w:szCs w:val="20"/>
        </w:rPr>
        <w:t>Infective endocarditis in 1 case</w:t>
      </w:r>
    </w:p>
    <w:p w14:paraId="2F12A28B" w14:textId="77777777" w:rsidR="000136CC" w:rsidRPr="00DE1DBE" w:rsidRDefault="000136CC" w:rsidP="000136CC">
      <w:pPr>
        <w:pStyle w:val="Heading3"/>
        <w:rPr>
          <w:rFonts w:asciiTheme="minorBidi" w:hAnsiTheme="minorBidi" w:cstheme="minorBidi"/>
          <w:i/>
          <w:iCs/>
          <w:sz w:val="20"/>
          <w:szCs w:val="20"/>
        </w:rPr>
      </w:pPr>
      <w:r w:rsidRPr="00DE1DBE">
        <w:rPr>
          <w:rStyle w:val="Strong"/>
          <w:rFonts w:asciiTheme="minorBidi" w:hAnsiTheme="minorBidi" w:cstheme="minorBidi"/>
          <w:b w:val="0"/>
          <w:bCs w:val="0"/>
          <w:i/>
          <w:iCs/>
          <w:sz w:val="20"/>
          <w:szCs w:val="20"/>
        </w:rPr>
        <w:t>7.4 Infective Endocarditis</w:t>
      </w:r>
    </w:p>
    <w:p w14:paraId="78F2680A" w14:textId="62BA2AD7" w:rsidR="000136CC" w:rsidRPr="00DE1DBE" w:rsidRDefault="001D2850" w:rsidP="000136CC">
      <w:pPr>
        <w:pStyle w:val="NormalWeb"/>
        <w:rPr>
          <w:rFonts w:asciiTheme="minorBidi" w:hAnsiTheme="minorBidi" w:cstheme="minorBidi"/>
          <w:sz w:val="20"/>
          <w:szCs w:val="20"/>
        </w:rPr>
      </w:pPr>
      <w:r>
        <w:rPr>
          <w:rFonts w:asciiTheme="minorBidi" w:hAnsiTheme="minorBidi" w:cstheme="minorBidi"/>
          <w:sz w:val="20"/>
          <w:szCs w:val="20"/>
        </w:rPr>
        <w:t xml:space="preserve">TABLE 6. </w:t>
      </w:r>
      <w:r w:rsidR="000136CC" w:rsidRPr="00DE1DBE">
        <w:rPr>
          <w:rFonts w:asciiTheme="minorBidi" w:hAnsiTheme="minorBidi" w:cstheme="minorBidi"/>
          <w:sz w:val="20"/>
          <w:szCs w:val="20"/>
        </w:rPr>
        <w:t xml:space="preserve">All cases were </w:t>
      </w:r>
      <w:r w:rsidR="000136CC" w:rsidRPr="00DE1DBE">
        <w:rPr>
          <w:rStyle w:val="Emphasis"/>
          <w:rFonts w:asciiTheme="minorBidi" w:hAnsiTheme="minorBidi" w:cstheme="minorBidi"/>
          <w:sz w:val="20"/>
          <w:szCs w:val="20"/>
        </w:rPr>
        <w:t>Staphylococcus aureus</w:t>
      </w:r>
      <w:r w:rsidR="000136CC" w:rsidRPr="00DE1DBE">
        <w:rPr>
          <w:rFonts w:asciiTheme="minorBidi" w:hAnsiTheme="minorBidi" w:cstheme="minorBidi"/>
          <w:sz w:val="20"/>
          <w:szCs w:val="20"/>
        </w:rPr>
        <w:t>, with large vegetations in 2 patients.</w:t>
      </w:r>
    </w:p>
    <w:p w14:paraId="068E34A8"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1886CF99" w14:textId="77777777" w:rsidR="000136CC" w:rsidRPr="00DE1DBE" w:rsidRDefault="000136CC">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r w:rsidRPr="00DE1DBE">
        <w:rPr>
          <w:rStyle w:val="Strong"/>
          <w:rFonts w:asciiTheme="minorBidi" w:eastAsia="Times New Roman" w:hAnsiTheme="minorBidi" w:cstheme="minorBidi"/>
          <w:b w:val="0"/>
          <w:bCs w:val="0"/>
          <w:noProof/>
          <w:spacing w:val="1"/>
          <w:bdr w:val="single" w:sz="2" w:space="0" w:color="auto" w:frame="1"/>
          <w:lang w:val="fr-FR" w:eastAsia="fr-FR"/>
        </w:rPr>
        <w:drawing>
          <wp:inline distT="0" distB="0" distL="0" distR="0" wp14:anchorId="06916A19" wp14:editId="139FEA85">
            <wp:extent cx="5991149" cy="1963486"/>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95966" cy="1965065"/>
                    </a:xfrm>
                    <a:prstGeom prst="rect">
                      <a:avLst/>
                    </a:prstGeom>
                  </pic:spPr>
                </pic:pic>
              </a:graphicData>
            </a:graphic>
          </wp:inline>
        </w:drawing>
      </w:r>
    </w:p>
    <w:p w14:paraId="06D6EDC3"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7E6C08C2" w14:textId="77777777" w:rsidR="0000663F" w:rsidRDefault="0000663F">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11990027" w14:textId="77777777" w:rsidR="00BB4466" w:rsidRPr="00DE1DBE" w:rsidRDefault="00EE17A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r w:rsidRPr="00DE1DBE">
        <w:rPr>
          <w:rFonts w:asciiTheme="minorBidi" w:hAnsiTheme="minorBidi" w:cstheme="minorBidi"/>
          <w:noProof/>
          <w:lang w:val="fr-FR" w:eastAsia="fr-FR"/>
        </w:rPr>
        <w:drawing>
          <wp:anchor distT="0" distB="0" distL="0" distR="0" simplePos="0" relativeHeight="251660288" behindDoc="1" locked="0" layoutInCell="1" allowOverlap="1" wp14:anchorId="78F4B4F3" wp14:editId="5ECEB6CD">
            <wp:simplePos x="0" y="0"/>
            <wp:positionH relativeFrom="margin">
              <wp:align>left</wp:align>
            </wp:positionH>
            <wp:positionV relativeFrom="paragraph">
              <wp:posOffset>272415</wp:posOffset>
            </wp:positionV>
            <wp:extent cx="2084705" cy="861060"/>
            <wp:effectExtent l="0" t="0" r="0" b="0"/>
            <wp:wrapTopAndBottom/>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4705"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78D71" w14:textId="77777777" w:rsidR="00EE17A6" w:rsidRPr="00DE1DBE" w:rsidRDefault="00EE17A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77EA0782" w14:textId="77777777" w:rsidR="00EE17A6" w:rsidRPr="00DE1DBE" w:rsidRDefault="00EE17A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682EEFCC" w14:textId="54365F5C" w:rsidR="00EE17A6" w:rsidRPr="00DE1DBE" w:rsidRDefault="001D2850">
      <w:pPr>
        <w:pStyle w:val="BodyText"/>
        <w:ind w:left="165" w:right="42"/>
        <w:rPr>
          <w:rFonts w:asciiTheme="minorBidi" w:eastAsia="Times New Roman" w:hAnsiTheme="minorBidi" w:cstheme="minorBidi"/>
          <w:b/>
          <w:bCs/>
        </w:rPr>
      </w:pPr>
      <w:r>
        <w:rPr>
          <w:rFonts w:asciiTheme="minorBidi" w:eastAsia="Times New Roman" w:hAnsiTheme="minorBidi" w:cstheme="minorBidi"/>
          <w:b/>
          <w:bCs/>
        </w:rPr>
        <w:t xml:space="preserve">PICTURE 1. </w:t>
      </w:r>
      <w:r w:rsidR="00EE17A6" w:rsidRPr="00DE1DBE">
        <w:rPr>
          <w:rFonts w:asciiTheme="minorBidi" w:eastAsia="Times New Roman" w:hAnsiTheme="minorBidi" w:cstheme="minorBidi"/>
          <w:b/>
          <w:bCs/>
        </w:rPr>
        <w:t>Stenotic dysfunction due to pannus (arrow) extending into a mechanical prosthesis (A</w:t>
      </w:r>
      <w:proofErr w:type="gramStart"/>
      <w:r w:rsidR="00EE17A6" w:rsidRPr="00DE1DBE">
        <w:rPr>
          <w:rFonts w:asciiTheme="minorBidi" w:eastAsia="Times New Roman" w:hAnsiTheme="minorBidi" w:cstheme="minorBidi"/>
          <w:b/>
          <w:bCs/>
        </w:rPr>
        <w:t>) ,</w:t>
      </w:r>
      <w:proofErr w:type="gramEnd"/>
      <w:r w:rsidR="00EE17A6" w:rsidRPr="00DE1DBE">
        <w:rPr>
          <w:rFonts w:asciiTheme="minorBidi" w:eastAsia="Times New Roman" w:hAnsiTheme="minorBidi" w:cstheme="minorBidi"/>
          <w:b/>
          <w:bCs/>
        </w:rPr>
        <w:t xml:space="preserve"> prosthesis thrombosis (B)</w:t>
      </w:r>
    </w:p>
    <w:p w14:paraId="6BB262C3" w14:textId="77777777" w:rsidR="00EE17A6" w:rsidRPr="00DE1DBE" w:rsidRDefault="00EE17A6">
      <w:pPr>
        <w:pStyle w:val="BodyText"/>
        <w:ind w:left="165" w:right="42"/>
        <w:rPr>
          <w:rFonts w:asciiTheme="minorBidi" w:eastAsia="Times New Roman" w:hAnsiTheme="minorBidi" w:cstheme="minorBidi"/>
          <w:b/>
          <w:bCs/>
        </w:rPr>
      </w:pPr>
    </w:p>
    <w:p w14:paraId="3583C422" w14:textId="77777777" w:rsidR="00EE17A6" w:rsidRPr="00DE1DBE" w:rsidRDefault="00EE17A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1B081868"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209D0F45" w14:textId="77777777" w:rsidR="000136CC" w:rsidRDefault="000136CC" w:rsidP="000136CC">
      <w:pPr>
        <w:pStyle w:val="Heading2"/>
        <w:rPr>
          <w:rFonts w:asciiTheme="minorBidi" w:eastAsia="Times New Roman" w:hAnsiTheme="minorBidi" w:cstheme="minorBidi"/>
          <w:b/>
          <w:bCs/>
          <w:color w:val="auto"/>
          <w:sz w:val="20"/>
          <w:szCs w:val="20"/>
          <w:u w:val="single"/>
          <w:lang w:val="fr-FR" w:eastAsia="fr-FR"/>
        </w:rPr>
      </w:pPr>
      <w:r w:rsidRPr="00DE1DBE">
        <w:rPr>
          <w:rFonts w:asciiTheme="minorBidi" w:eastAsia="Times New Roman" w:hAnsiTheme="minorBidi" w:cstheme="minorBidi"/>
          <w:b/>
          <w:bCs/>
          <w:color w:val="auto"/>
          <w:sz w:val="20"/>
          <w:szCs w:val="20"/>
          <w:u w:val="single"/>
          <w:lang w:val="fr-FR" w:eastAsia="fr-FR"/>
        </w:rPr>
        <w:t>8. Therapeutic Management</w:t>
      </w:r>
    </w:p>
    <w:p w14:paraId="5C15BA81" w14:textId="77777777" w:rsidR="00A35A20" w:rsidRDefault="00A35A20" w:rsidP="00A35A20">
      <w:pPr>
        <w:rPr>
          <w:lang w:val="fr-FR" w:eastAsia="fr-FR"/>
        </w:rPr>
      </w:pPr>
    </w:p>
    <w:p w14:paraId="5A21AA28" w14:textId="77777777" w:rsidR="00A35A20" w:rsidRDefault="00A35A20" w:rsidP="00A35A20">
      <w:pPr>
        <w:rPr>
          <w:lang w:val="fr-FR" w:eastAsia="fr-FR"/>
        </w:rPr>
      </w:pPr>
    </w:p>
    <w:p w14:paraId="334FD089" w14:textId="29D94B94" w:rsidR="00A35A20" w:rsidRPr="008E66E8" w:rsidRDefault="00A35A20" w:rsidP="00A35A20">
      <w:pPr>
        <w:rPr>
          <w:rFonts w:ascii="Arial" w:hAnsi="Arial" w:cs="Arial"/>
          <w:lang w:val="fr-FR" w:eastAsia="fr-FR"/>
        </w:rPr>
      </w:pPr>
      <w:r w:rsidRPr="008E66E8">
        <w:rPr>
          <w:rFonts w:ascii="Arial" w:hAnsi="Arial" w:cs="Arial"/>
          <w:lang w:val="fr-FR" w:eastAsia="fr-FR"/>
        </w:rPr>
        <w:t xml:space="preserve">TABLE 7. </w:t>
      </w:r>
      <w:r w:rsidR="008E66E8" w:rsidRPr="008E66E8">
        <w:rPr>
          <w:rFonts w:ascii="Arial" w:hAnsi="Arial" w:cs="Arial"/>
          <w:lang w:val="fr-FR" w:eastAsia="fr-FR"/>
        </w:rPr>
        <w:t xml:space="preserve">Treatment procedures adopted for patients </w:t>
      </w:r>
    </w:p>
    <w:p w14:paraId="445F9A77"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567"/>
        <w:gridCol w:w="1134"/>
      </w:tblGrid>
      <w:tr w:rsidR="000136CC" w:rsidRPr="000136CC" w14:paraId="5B31769C" w14:textId="77777777" w:rsidTr="000136CC">
        <w:trPr>
          <w:tblHeader/>
          <w:tblCellSpacing w:w="15" w:type="dxa"/>
        </w:trPr>
        <w:tc>
          <w:tcPr>
            <w:tcW w:w="5200" w:type="dxa"/>
            <w:vAlign w:val="center"/>
            <w:hideMark/>
          </w:tcPr>
          <w:p w14:paraId="22B59D40"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r w:rsidRPr="000136CC">
              <w:rPr>
                <w:rFonts w:asciiTheme="minorBidi" w:eastAsia="Times New Roman" w:hAnsiTheme="minorBidi" w:cstheme="minorBidi"/>
                <w:b/>
                <w:bCs/>
                <w:sz w:val="20"/>
                <w:szCs w:val="20"/>
                <w:lang w:val="fr-FR" w:eastAsia="fr-FR"/>
              </w:rPr>
              <w:t>Treatment</w:t>
            </w:r>
          </w:p>
        </w:tc>
        <w:tc>
          <w:tcPr>
            <w:tcW w:w="537" w:type="dxa"/>
            <w:vAlign w:val="center"/>
            <w:hideMark/>
          </w:tcPr>
          <w:p w14:paraId="2C5E67CF"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r w:rsidRPr="000136CC">
              <w:rPr>
                <w:rFonts w:asciiTheme="minorBidi" w:eastAsia="Times New Roman" w:hAnsiTheme="minorBidi" w:cstheme="minorBidi"/>
                <w:b/>
                <w:bCs/>
                <w:sz w:val="20"/>
                <w:szCs w:val="20"/>
                <w:lang w:val="fr-FR" w:eastAsia="fr-FR"/>
              </w:rPr>
              <w:t>n</w:t>
            </w:r>
          </w:p>
        </w:tc>
        <w:tc>
          <w:tcPr>
            <w:tcW w:w="1089" w:type="dxa"/>
            <w:vAlign w:val="center"/>
            <w:hideMark/>
          </w:tcPr>
          <w:p w14:paraId="3CC13595"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r w:rsidRPr="000136CC">
              <w:rPr>
                <w:rFonts w:asciiTheme="minorBidi" w:eastAsia="Times New Roman" w:hAnsiTheme="minorBidi" w:cstheme="minorBidi"/>
                <w:b/>
                <w:bCs/>
                <w:sz w:val="20"/>
                <w:szCs w:val="20"/>
                <w:lang w:val="fr-FR" w:eastAsia="fr-FR"/>
              </w:rPr>
              <w:t>%</w:t>
            </w:r>
          </w:p>
        </w:tc>
      </w:tr>
      <w:tr w:rsidR="000136CC" w:rsidRPr="000136CC" w14:paraId="366B7ECE" w14:textId="77777777" w:rsidTr="000136CC">
        <w:trPr>
          <w:tblCellSpacing w:w="15" w:type="dxa"/>
        </w:trPr>
        <w:tc>
          <w:tcPr>
            <w:tcW w:w="5200" w:type="dxa"/>
            <w:vAlign w:val="center"/>
            <w:hideMark/>
          </w:tcPr>
          <w:p w14:paraId="13A02494"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Surgical reoperation</w:t>
            </w:r>
          </w:p>
        </w:tc>
        <w:tc>
          <w:tcPr>
            <w:tcW w:w="537" w:type="dxa"/>
            <w:vAlign w:val="center"/>
            <w:hideMark/>
          </w:tcPr>
          <w:p w14:paraId="01A7F672"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18</w:t>
            </w:r>
          </w:p>
        </w:tc>
        <w:tc>
          <w:tcPr>
            <w:tcW w:w="1089" w:type="dxa"/>
            <w:vAlign w:val="center"/>
            <w:hideMark/>
          </w:tcPr>
          <w:p w14:paraId="23A61B21"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58%</w:t>
            </w:r>
          </w:p>
        </w:tc>
      </w:tr>
      <w:tr w:rsidR="000136CC" w:rsidRPr="000136CC" w14:paraId="521D3FF3" w14:textId="77777777" w:rsidTr="000136CC">
        <w:trPr>
          <w:tblCellSpacing w:w="15" w:type="dxa"/>
        </w:trPr>
        <w:tc>
          <w:tcPr>
            <w:tcW w:w="5200" w:type="dxa"/>
            <w:vAlign w:val="center"/>
            <w:hideMark/>
          </w:tcPr>
          <w:p w14:paraId="54EC848E"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Medical therapy ± fibrinolysis</w:t>
            </w:r>
          </w:p>
        </w:tc>
        <w:tc>
          <w:tcPr>
            <w:tcW w:w="537" w:type="dxa"/>
            <w:vAlign w:val="center"/>
            <w:hideMark/>
          </w:tcPr>
          <w:p w14:paraId="10A62A55"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10</w:t>
            </w:r>
          </w:p>
        </w:tc>
        <w:tc>
          <w:tcPr>
            <w:tcW w:w="1089" w:type="dxa"/>
            <w:vAlign w:val="center"/>
            <w:hideMark/>
          </w:tcPr>
          <w:p w14:paraId="51B2C430"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32%</w:t>
            </w:r>
          </w:p>
        </w:tc>
      </w:tr>
      <w:tr w:rsidR="000136CC" w:rsidRPr="000136CC" w14:paraId="5EB21AFB" w14:textId="77777777" w:rsidTr="000136CC">
        <w:trPr>
          <w:tblCellSpacing w:w="15" w:type="dxa"/>
        </w:trPr>
        <w:tc>
          <w:tcPr>
            <w:tcW w:w="5200" w:type="dxa"/>
            <w:vAlign w:val="center"/>
            <w:hideMark/>
          </w:tcPr>
          <w:p w14:paraId="472B374D"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Conservative management</w:t>
            </w:r>
          </w:p>
        </w:tc>
        <w:tc>
          <w:tcPr>
            <w:tcW w:w="537" w:type="dxa"/>
            <w:vAlign w:val="center"/>
            <w:hideMark/>
          </w:tcPr>
          <w:p w14:paraId="5FF55FA2"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3</w:t>
            </w:r>
          </w:p>
        </w:tc>
        <w:tc>
          <w:tcPr>
            <w:tcW w:w="1089" w:type="dxa"/>
            <w:vAlign w:val="center"/>
            <w:hideMark/>
          </w:tcPr>
          <w:p w14:paraId="6362C1CF"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10%</w:t>
            </w:r>
          </w:p>
        </w:tc>
      </w:tr>
    </w:tbl>
    <w:p w14:paraId="71C207E4" w14:textId="77777777" w:rsidR="000136CC" w:rsidRPr="00DE1DBE" w:rsidRDefault="000136CC">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3BB5A792" w14:textId="77777777" w:rsidR="000136CC" w:rsidRPr="00DE1DBE" w:rsidRDefault="000136CC" w:rsidP="000136CC">
      <w:pPr>
        <w:pStyle w:val="Heading3"/>
        <w:rPr>
          <w:rFonts w:asciiTheme="minorBidi" w:eastAsia="Times New Roman" w:hAnsiTheme="minorBidi" w:cstheme="minorBidi"/>
          <w:i/>
          <w:iCs/>
          <w:sz w:val="20"/>
          <w:szCs w:val="20"/>
          <w:lang w:val="fr-FR" w:eastAsia="fr-FR"/>
        </w:rPr>
      </w:pPr>
      <w:r w:rsidRPr="00DE1DBE">
        <w:rPr>
          <w:rStyle w:val="Strong"/>
          <w:rFonts w:asciiTheme="minorBidi" w:hAnsiTheme="minorBidi" w:cstheme="minorBidi"/>
          <w:b w:val="0"/>
          <w:bCs w:val="0"/>
          <w:i/>
          <w:iCs/>
          <w:sz w:val="20"/>
          <w:szCs w:val="20"/>
        </w:rPr>
        <w:t>8.1 Surgery</w:t>
      </w:r>
    </w:p>
    <w:p w14:paraId="42EA5BB0"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Performed mostly in:</w:t>
      </w:r>
    </w:p>
    <w:p w14:paraId="33CC4C00" w14:textId="77777777" w:rsidR="000136CC" w:rsidRPr="00DE1DBE" w:rsidRDefault="000136CC" w:rsidP="000136CC">
      <w:pPr>
        <w:pStyle w:val="NormalWeb"/>
        <w:numPr>
          <w:ilvl w:val="0"/>
          <w:numId w:val="9"/>
        </w:numPr>
        <w:rPr>
          <w:rFonts w:asciiTheme="minorBidi" w:hAnsiTheme="minorBidi" w:cstheme="minorBidi"/>
          <w:sz w:val="20"/>
          <w:szCs w:val="20"/>
        </w:rPr>
      </w:pPr>
      <w:r w:rsidRPr="00DE1DBE">
        <w:rPr>
          <w:rFonts w:asciiTheme="minorBidi" w:hAnsiTheme="minorBidi" w:cstheme="minorBidi"/>
          <w:sz w:val="20"/>
          <w:szCs w:val="20"/>
        </w:rPr>
        <w:t>Obstructive pannus</w:t>
      </w:r>
    </w:p>
    <w:p w14:paraId="3F8C6667" w14:textId="77777777" w:rsidR="000136CC" w:rsidRPr="00DE1DBE" w:rsidRDefault="000136CC" w:rsidP="000136CC">
      <w:pPr>
        <w:pStyle w:val="NormalWeb"/>
        <w:numPr>
          <w:ilvl w:val="0"/>
          <w:numId w:val="9"/>
        </w:numPr>
        <w:rPr>
          <w:rFonts w:asciiTheme="minorBidi" w:hAnsiTheme="minorBidi" w:cstheme="minorBidi"/>
          <w:sz w:val="20"/>
          <w:szCs w:val="20"/>
        </w:rPr>
      </w:pPr>
      <w:r w:rsidRPr="00DE1DBE">
        <w:rPr>
          <w:rFonts w:asciiTheme="minorBidi" w:hAnsiTheme="minorBidi" w:cstheme="minorBidi"/>
          <w:sz w:val="20"/>
          <w:szCs w:val="20"/>
        </w:rPr>
        <w:t>Prosthetic detachment</w:t>
      </w:r>
    </w:p>
    <w:p w14:paraId="0841656C" w14:textId="77777777" w:rsidR="000136CC" w:rsidRPr="00DE1DBE" w:rsidRDefault="000136CC" w:rsidP="000136CC">
      <w:pPr>
        <w:pStyle w:val="NormalWeb"/>
        <w:numPr>
          <w:ilvl w:val="0"/>
          <w:numId w:val="9"/>
        </w:numPr>
        <w:rPr>
          <w:rFonts w:asciiTheme="minorBidi" w:hAnsiTheme="minorBidi" w:cstheme="minorBidi"/>
          <w:sz w:val="20"/>
          <w:szCs w:val="20"/>
        </w:rPr>
      </w:pPr>
      <w:r w:rsidRPr="00DE1DBE">
        <w:rPr>
          <w:rFonts w:asciiTheme="minorBidi" w:hAnsiTheme="minorBidi" w:cstheme="minorBidi"/>
          <w:sz w:val="20"/>
          <w:szCs w:val="20"/>
        </w:rPr>
        <w:t>Complicated thrombosis</w:t>
      </w:r>
    </w:p>
    <w:p w14:paraId="4FDC9835" w14:textId="77777777" w:rsidR="000136CC" w:rsidRPr="00DE1DBE" w:rsidRDefault="000136CC" w:rsidP="000136CC">
      <w:pPr>
        <w:pStyle w:val="NormalWeb"/>
        <w:numPr>
          <w:ilvl w:val="0"/>
          <w:numId w:val="9"/>
        </w:numPr>
        <w:rPr>
          <w:rFonts w:asciiTheme="minorBidi" w:hAnsiTheme="minorBidi" w:cstheme="minorBidi"/>
          <w:sz w:val="20"/>
          <w:szCs w:val="20"/>
        </w:rPr>
      </w:pPr>
      <w:r w:rsidRPr="00DE1DBE">
        <w:rPr>
          <w:rFonts w:asciiTheme="minorBidi" w:hAnsiTheme="minorBidi" w:cstheme="minorBidi"/>
          <w:sz w:val="20"/>
          <w:szCs w:val="20"/>
        </w:rPr>
        <w:t>Endocarditis with major regurgitation</w:t>
      </w:r>
    </w:p>
    <w:p w14:paraId="5CC7F707"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Procedures included:</w:t>
      </w:r>
    </w:p>
    <w:p w14:paraId="7E5CB635" w14:textId="77777777" w:rsidR="000136CC" w:rsidRPr="00DE1DBE" w:rsidRDefault="000136CC" w:rsidP="000136CC">
      <w:pPr>
        <w:pStyle w:val="NormalWeb"/>
        <w:numPr>
          <w:ilvl w:val="0"/>
          <w:numId w:val="10"/>
        </w:numPr>
        <w:rPr>
          <w:rFonts w:asciiTheme="minorBidi" w:hAnsiTheme="minorBidi" w:cstheme="minorBidi"/>
          <w:sz w:val="20"/>
          <w:szCs w:val="20"/>
        </w:rPr>
      </w:pPr>
      <w:r w:rsidRPr="00DE1DBE">
        <w:rPr>
          <w:rFonts w:asciiTheme="minorBidi" w:hAnsiTheme="minorBidi" w:cstheme="minorBidi"/>
          <w:sz w:val="20"/>
          <w:szCs w:val="20"/>
        </w:rPr>
        <w:t xml:space="preserve">15 </w:t>
      </w:r>
      <w:proofErr w:type="gramStart"/>
      <w:r w:rsidRPr="00DE1DBE">
        <w:rPr>
          <w:rFonts w:asciiTheme="minorBidi" w:hAnsiTheme="minorBidi" w:cstheme="minorBidi"/>
          <w:sz w:val="20"/>
          <w:szCs w:val="20"/>
        </w:rPr>
        <w:t>valve</w:t>
      </w:r>
      <w:proofErr w:type="gramEnd"/>
      <w:r w:rsidRPr="00DE1DBE">
        <w:rPr>
          <w:rFonts w:asciiTheme="minorBidi" w:hAnsiTheme="minorBidi" w:cstheme="minorBidi"/>
          <w:sz w:val="20"/>
          <w:szCs w:val="20"/>
        </w:rPr>
        <w:t xml:space="preserve"> replacements</w:t>
      </w:r>
    </w:p>
    <w:p w14:paraId="45C71A52" w14:textId="77777777" w:rsidR="000136CC" w:rsidRPr="00DE1DBE" w:rsidRDefault="000136CC" w:rsidP="000136CC">
      <w:pPr>
        <w:pStyle w:val="NormalWeb"/>
        <w:numPr>
          <w:ilvl w:val="0"/>
          <w:numId w:val="10"/>
        </w:numPr>
        <w:rPr>
          <w:rFonts w:asciiTheme="minorBidi" w:hAnsiTheme="minorBidi" w:cstheme="minorBidi"/>
          <w:sz w:val="20"/>
          <w:szCs w:val="20"/>
        </w:rPr>
      </w:pPr>
      <w:r w:rsidRPr="00DE1DBE">
        <w:rPr>
          <w:rFonts w:asciiTheme="minorBidi" w:hAnsiTheme="minorBidi" w:cstheme="minorBidi"/>
          <w:sz w:val="20"/>
          <w:szCs w:val="20"/>
        </w:rPr>
        <w:t>3 surgical revisions</w:t>
      </w:r>
    </w:p>
    <w:p w14:paraId="02499A6D" w14:textId="77777777" w:rsidR="000136CC" w:rsidRPr="00DE1DBE" w:rsidRDefault="000136CC" w:rsidP="000136CC">
      <w:pPr>
        <w:pStyle w:val="Heading3"/>
        <w:rPr>
          <w:rFonts w:asciiTheme="minorBidi" w:hAnsiTheme="minorBidi" w:cstheme="minorBidi"/>
          <w:i/>
          <w:iCs/>
          <w:sz w:val="20"/>
          <w:szCs w:val="20"/>
        </w:rPr>
      </w:pPr>
      <w:r w:rsidRPr="00DE1DBE">
        <w:rPr>
          <w:rStyle w:val="Strong"/>
          <w:rFonts w:asciiTheme="minorBidi" w:hAnsiTheme="minorBidi" w:cstheme="minorBidi"/>
          <w:b w:val="0"/>
          <w:bCs w:val="0"/>
          <w:i/>
          <w:iCs/>
          <w:sz w:val="20"/>
          <w:szCs w:val="20"/>
        </w:rPr>
        <w:t>8.2 Medical ± Fibrinolytic Treatment</w:t>
      </w:r>
    </w:p>
    <w:p w14:paraId="5CB60AE2"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Used for:</w:t>
      </w:r>
    </w:p>
    <w:p w14:paraId="4ECC5E4A" w14:textId="77777777" w:rsidR="000136CC" w:rsidRPr="00DE1DBE" w:rsidRDefault="000136CC" w:rsidP="000136CC">
      <w:pPr>
        <w:pStyle w:val="NormalWeb"/>
        <w:numPr>
          <w:ilvl w:val="0"/>
          <w:numId w:val="11"/>
        </w:numPr>
        <w:rPr>
          <w:rFonts w:asciiTheme="minorBidi" w:hAnsiTheme="minorBidi" w:cstheme="minorBidi"/>
          <w:sz w:val="20"/>
          <w:szCs w:val="20"/>
        </w:rPr>
      </w:pPr>
      <w:r w:rsidRPr="00DE1DBE">
        <w:rPr>
          <w:rFonts w:asciiTheme="minorBidi" w:hAnsiTheme="minorBidi" w:cstheme="minorBidi"/>
          <w:sz w:val="20"/>
          <w:szCs w:val="20"/>
        </w:rPr>
        <w:t>Non-obstructive thrombosis</w:t>
      </w:r>
    </w:p>
    <w:p w14:paraId="114A13BA" w14:textId="77777777" w:rsidR="000136CC" w:rsidRPr="00DE1DBE" w:rsidRDefault="000136CC" w:rsidP="000136CC">
      <w:pPr>
        <w:pStyle w:val="NormalWeb"/>
        <w:numPr>
          <w:ilvl w:val="0"/>
          <w:numId w:val="11"/>
        </w:numPr>
        <w:rPr>
          <w:rFonts w:asciiTheme="minorBidi" w:hAnsiTheme="minorBidi" w:cstheme="minorBidi"/>
          <w:sz w:val="20"/>
          <w:szCs w:val="20"/>
        </w:rPr>
      </w:pPr>
      <w:r w:rsidRPr="00DE1DBE">
        <w:rPr>
          <w:rFonts w:asciiTheme="minorBidi" w:hAnsiTheme="minorBidi" w:cstheme="minorBidi"/>
          <w:sz w:val="20"/>
          <w:szCs w:val="20"/>
        </w:rPr>
        <w:t>High-surgical-risk patients</w:t>
      </w:r>
    </w:p>
    <w:p w14:paraId="61E38E0D"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 xml:space="preserve">Fibrinolysis success rate: </w:t>
      </w:r>
      <w:r w:rsidRPr="00DE1DBE">
        <w:rPr>
          <w:rStyle w:val="Strong"/>
          <w:rFonts w:asciiTheme="minorBidi" w:hAnsiTheme="minorBidi" w:cstheme="minorBidi"/>
          <w:sz w:val="20"/>
          <w:szCs w:val="20"/>
        </w:rPr>
        <w:t>70%</w:t>
      </w:r>
      <w:r w:rsidRPr="00DE1DBE">
        <w:rPr>
          <w:rFonts w:asciiTheme="minorBidi" w:hAnsiTheme="minorBidi" w:cstheme="minorBidi"/>
          <w:sz w:val="20"/>
          <w:szCs w:val="20"/>
        </w:rPr>
        <w:t xml:space="preserve"> (7/10 patients).</w:t>
      </w:r>
    </w:p>
    <w:p w14:paraId="71CD6D80" w14:textId="77777777" w:rsidR="000136CC" w:rsidRPr="00DE1DBE" w:rsidRDefault="000136CC" w:rsidP="000136CC">
      <w:pPr>
        <w:pStyle w:val="Heading3"/>
        <w:rPr>
          <w:rFonts w:asciiTheme="minorBidi" w:hAnsiTheme="minorBidi" w:cstheme="minorBidi"/>
          <w:i/>
          <w:iCs/>
          <w:sz w:val="20"/>
          <w:szCs w:val="20"/>
        </w:rPr>
      </w:pPr>
      <w:r w:rsidRPr="00DE1DBE">
        <w:rPr>
          <w:rStyle w:val="Strong"/>
          <w:rFonts w:asciiTheme="minorBidi" w:hAnsiTheme="minorBidi" w:cstheme="minorBidi"/>
          <w:b w:val="0"/>
          <w:bCs w:val="0"/>
          <w:i/>
          <w:iCs/>
          <w:sz w:val="20"/>
          <w:szCs w:val="20"/>
        </w:rPr>
        <w:t>8.3 Outcomes</w:t>
      </w:r>
    </w:p>
    <w:p w14:paraId="70EEAD1A" w14:textId="77777777" w:rsidR="000136CC" w:rsidRPr="00DE1DBE" w:rsidRDefault="000136CC" w:rsidP="000136CC">
      <w:pPr>
        <w:pStyle w:val="NormalWeb"/>
        <w:numPr>
          <w:ilvl w:val="0"/>
          <w:numId w:val="12"/>
        </w:numPr>
        <w:rPr>
          <w:rFonts w:asciiTheme="minorBidi" w:hAnsiTheme="minorBidi" w:cstheme="minorBidi"/>
          <w:sz w:val="20"/>
          <w:szCs w:val="20"/>
        </w:rPr>
      </w:pPr>
      <w:r w:rsidRPr="00DE1DBE">
        <w:rPr>
          <w:rFonts w:asciiTheme="minorBidi" w:hAnsiTheme="minorBidi" w:cstheme="minorBidi"/>
          <w:sz w:val="20"/>
          <w:szCs w:val="20"/>
        </w:rPr>
        <w:t xml:space="preserve">Favorable outcome: </w:t>
      </w:r>
      <w:r w:rsidRPr="00DE1DBE">
        <w:rPr>
          <w:rStyle w:val="Strong"/>
          <w:rFonts w:asciiTheme="minorBidi" w:hAnsiTheme="minorBidi" w:cstheme="minorBidi"/>
          <w:sz w:val="20"/>
          <w:szCs w:val="20"/>
        </w:rPr>
        <w:t>74%</w:t>
      </w:r>
    </w:p>
    <w:p w14:paraId="0F73A3FA" w14:textId="77777777" w:rsidR="000136CC" w:rsidRPr="00DE1DBE" w:rsidRDefault="000136CC" w:rsidP="000136CC">
      <w:pPr>
        <w:pStyle w:val="NormalWeb"/>
        <w:numPr>
          <w:ilvl w:val="0"/>
          <w:numId w:val="12"/>
        </w:numPr>
        <w:rPr>
          <w:rFonts w:asciiTheme="minorBidi" w:hAnsiTheme="minorBidi" w:cstheme="minorBidi"/>
          <w:sz w:val="20"/>
          <w:szCs w:val="20"/>
        </w:rPr>
      </w:pPr>
      <w:r w:rsidRPr="00DE1DBE">
        <w:rPr>
          <w:rFonts w:asciiTheme="minorBidi" w:hAnsiTheme="minorBidi" w:cstheme="minorBidi"/>
          <w:sz w:val="20"/>
          <w:szCs w:val="20"/>
        </w:rPr>
        <w:t xml:space="preserve">In-hospital mortality: </w:t>
      </w:r>
      <w:r w:rsidRPr="00DE1DBE">
        <w:rPr>
          <w:rStyle w:val="Strong"/>
          <w:rFonts w:asciiTheme="minorBidi" w:hAnsiTheme="minorBidi" w:cstheme="minorBidi"/>
          <w:sz w:val="20"/>
          <w:szCs w:val="20"/>
        </w:rPr>
        <w:t>6.4%</w:t>
      </w:r>
      <w:r w:rsidRPr="00DE1DBE">
        <w:rPr>
          <w:rFonts w:asciiTheme="minorBidi" w:hAnsiTheme="minorBidi" w:cstheme="minorBidi"/>
          <w:sz w:val="20"/>
          <w:szCs w:val="20"/>
        </w:rPr>
        <w:t xml:space="preserve"> (n=2)</w:t>
      </w:r>
    </w:p>
    <w:p w14:paraId="62666617" w14:textId="77777777" w:rsidR="000136CC" w:rsidRPr="00DE1DBE" w:rsidRDefault="000136CC" w:rsidP="000136CC">
      <w:pPr>
        <w:pStyle w:val="NormalWeb"/>
        <w:numPr>
          <w:ilvl w:val="0"/>
          <w:numId w:val="12"/>
        </w:numPr>
        <w:rPr>
          <w:rFonts w:asciiTheme="minorBidi" w:hAnsiTheme="minorBidi" w:cstheme="minorBidi"/>
          <w:sz w:val="20"/>
          <w:szCs w:val="20"/>
        </w:rPr>
      </w:pPr>
      <w:r w:rsidRPr="00DE1DBE">
        <w:rPr>
          <w:rFonts w:asciiTheme="minorBidi" w:hAnsiTheme="minorBidi" w:cstheme="minorBidi"/>
          <w:sz w:val="20"/>
          <w:szCs w:val="20"/>
        </w:rPr>
        <w:t>Early complications:</w:t>
      </w:r>
    </w:p>
    <w:p w14:paraId="0D676A02" w14:textId="77777777" w:rsidR="000136CC" w:rsidRPr="00DE1DBE" w:rsidRDefault="000136CC" w:rsidP="000136CC">
      <w:pPr>
        <w:pStyle w:val="NormalWeb"/>
        <w:numPr>
          <w:ilvl w:val="1"/>
          <w:numId w:val="12"/>
        </w:numPr>
        <w:rPr>
          <w:rFonts w:asciiTheme="minorBidi" w:hAnsiTheme="minorBidi" w:cstheme="minorBidi"/>
          <w:sz w:val="20"/>
          <w:szCs w:val="20"/>
        </w:rPr>
      </w:pPr>
      <w:r w:rsidRPr="00DE1DBE">
        <w:rPr>
          <w:rFonts w:asciiTheme="minorBidi" w:hAnsiTheme="minorBidi" w:cstheme="minorBidi"/>
          <w:sz w:val="20"/>
          <w:szCs w:val="20"/>
        </w:rPr>
        <w:t>Hemorrhage (n=2)</w:t>
      </w:r>
    </w:p>
    <w:p w14:paraId="535A868C" w14:textId="77777777" w:rsidR="000136CC" w:rsidRPr="00DE1DBE" w:rsidRDefault="000136CC" w:rsidP="000136CC">
      <w:pPr>
        <w:pStyle w:val="NormalWeb"/>
        <w:numPr>
          <w:ilvl w:val="1"/>
          <w:numId w:val="12"/>
        </w:numPr>
        <w:rPr>
          <w:rFonts w:asciiTheme="minorBidi" w:hAnsiTheme="minorBidi" w:cstheme="minorBidi"/>
          <w:sz w:val="20"/>
          <w:szCs w:val="20"/>
        </w:rPr>
      </w:pPr>
      <w:r w:rsidRPr="00DE1DBE">
        <w:rPr>
          <w:rFonts w:asciiTheme="minorBidi" w:hAnsiTheme="minorBidi" w:cstheme="minorBidi"/>
          <w:sz w:val="20"/>
          <w:szCs w:val="20"/>
        </w:rPr>
        <w:t>Embolic recurrence (n=1)</w:t>
      </w:r>
    </w:p>
    <w:p w14:paraId="52E88F10" w14:textId="77777777" w:rsidR="000136CC" w:rsidRPr="00DE1DBE" w:rsidRDefault="000136CC">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3EC5295C"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2CD09261"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588C528D" w14:textId="77777777" w:rsidR="00BB4466" w:rsidRPr="00DE1DBE" w:rsidRDefault="000136CC">
      <w:pPr>
        <w:pStyle w:val="BodyText"/>
        <w:ind w:left="165" w:right="42"/>
        <w:rPr>
          <w:rStyle w:val="Strong"/>
          <w:rFonts w:asciiTheme="minorBidi" w:eastAsia="Times New Roman" w:hAnsiTheme="minorBidi" w:cstheme="minorBidi"/>
          <w:b w:val="0"/>
          <w:bCs w:val="0"/>
          <w:spacing w:val="1"/>
          <w:sz w:val="22"/>
          <w:szCs w:val="22"/>
          <w:bdr w:val="single" w:sz="2" w:space="0" w:color="auto" w:frame="1"/>
          <w:lang w:val="fr-FR" w:eastAsia="fr-FR"/>
        </w:rPr>
      </w:pPr>
      <w:r w:rsidRPr="00DE1DBE">
        <w:rPr>
          <w:rFonts w:asciiTheme="minorBidi" w:hAnsiTheme="minorBidi" w:cstheme="minorBidi"/>
          <w:b/>
          <w:bCs/>
          <w:sz w:val="22"/>
          <w:szCs w:val="22"/>
        </w:rPr>
        <w:t>DISCUSSION</w:t>
      </w:r>
    </w:p>
    <w:p w14:paraId="1A47D7B9"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512B8848" w14:textId="77777777" w:rsidR="000136CC" w:rsidRPr="00DE1DBE" w:rsidRDefault="000136CC" w:rsidP="00DE1DBE">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Prostheticvalve dysfunction remains a serious and potentially life-threatening complication, stemming from a variety of structural, hemodynamic, infectious, and thromboembolic mechanisms. A range of predisposing factors can alter prosthetic performance, leading to obstruction, regurgitation, or mixed dysfunction. From a hemodynamic perspective, the turbulent flow distal to mechanical prostheses contributes to shear stress and platelet activation, </w:t>
      </w:r>
      <w:r w:rsidRPr="00DE1DBE">
        <w:rPr>
          <w:rFonts w:asciiTheme="minorBidi" w:hAnsiTheme="minorBidi" w:cstheme="minorBidi"/>
          <w:sz w:val="20"/>
          <w:szCs w:val="20"/>
        </w:rPr>
        <w:lastRenderedPageBreak/>
        <w:t>particularly in patients with impaired left ventricular systolic function or enlarged left atrial dimensions. Cardiac rhythm disorders—most notably atrial fibrillation—further exacerbate stasis and increase the risk of thrombogenesis, a well-established mechanism in prosthetic valve dysfunction (4). Other contributing factors include the inherent thrombogenicity of older prosthetic designs such as caged-ball or tilting-disc valves, along with transient hypercoagulable states triggered by dehydration or infection (5).</w:t>
      </w:r>
    </w:p>
    <w:p w14:paraId="0E181537" w14:textId="77777777" w:rsidR="000136CC" w:rsidRPr="00DE1DBE" w:rsidRDefault="000136CC" w:rsidP="00EE17A6">
      <w:pPr>
        <w:pStyle w:val="NormalWeb"/>
        <w:ind w:left="165"/>
        <w:rPr>
          <w:rFonts w:asciiTheme="minorBidi" w:hAnsiTheme="minorBidi" w:cstheme="minorBidi"/>
          <w:sz w:val="20"/>
          <w:szCs w:val="20"/>
        </w:rPr>
      </w:pPr>
      <w:r w:rsidRPr="00DE1DBE">
        <w:rPr>
          <w:rFonts w:asciiTheme="minorBidi" w:hAnsiTheme="minorBidi" w:cstheme="minorBidi"/>
          <w:sz w:val="20"/>
          <w:szCs w:val="20"/>
        </w:rPr>
        <w:t>Our study confirms the epidemiological profile frequently described in Moroccan and sub-Saharan African cohorts, where rheumatic heart disease remains the leading cause of valvular pathology requiring prosthetic replacement. The predominance of young to middle-aged women aligns with regional data reported by Oummou S. (6), who observed 61% female patients, and Bivigou A. (7), who reported 60% women in his cohort. This overrepresentation may reflect both the elevated burden of rheumatic fever among young females and their higher likelihood of developing severe valvular involvement necessitating mechanical valve replacement. These findings contrast with Western and Asian series, such as Misawa Y. (5), where degenerative etiologies—rather than rheumatic disease—dominate, and the patient population is generally older with more comorbid conditions. These epidemiological differences underscore the importance of contextualizing prosthetic valve dysfunction within regional public health realities.</w:t>
      </w:r>
    </w:p>
    <w:p w14:paraId="4CF29767" w14:textId="77777777" w:rsidR="000136CC" w:rsidRPr="00DE1DBE" w:rsidRDefault="000136CC" w:rsidP="00EE17A6">
      <w:pPr>
        <w:pStyle w:val="NormalWeb"/>
        <w:ind w:left="165"/>
        <w:rPr>
          <w:rFonts w:asciiTheme="minorBidi" w:hAnsiTheme="minorBidi" w:cstheme="minorBidi"/>
          <w:sz w:val="20"/>
          <w:szCs w:val="20"/>
        </w:rPr>
      </w:pPr>
      <w:r w:rsidRPr="00DE1DBE">
        <w:rPr>
          <w:rFonts w:asciiTheme="minorBidi" w:hAnsiTheme="minorBidi" w:cstheme="minorBidi"/>
          <w:sz w:val="20"/>
          <w:szCs w:val="20"/>
        </w:rPr>
        <w:t>In line with the literature, our study found that the leading etiologies of prosthesis dysfunction were prosthetic thrombosis, followed by infective endocarditis—two mechanisms classically described in rheumatic populations where anticoagulation monitoring is often suboptimal. Several recent surgical series have emphasized the role of pannus formation in chronic prosthetic dysfunction. This fibroproliferative process, characterized by excessive scarring around the sewing ring, progressively narrows the prosthetic orifice, mimicking or predisposing to obstructive thrombosis (8). Distinguishing thrombus from pannus is clinically crucial, as management differs substantially; however, both may coexist, particularly in patients with prolonged subtherapeutic anticoagulation.</w:t>
      </w:r>
    </w:p>
    <w:p w14:paraId="11A71BA5" w14:textId="77777777" w:rsidR="000136CC" w:rsidRPr="00DE1DBE" w:rsidRDefault="000136CC" w:rsidP="00EE17A6">
      <w:pPr>
        <w:pStyle w:val="NormalWeb"/>
        <w:ind w:left="165"/>
        <w:rPr>
          <w:rFonts w:asciiTheme="minorBidi" w:hAnsiTheme="minorBidi" w:cstheme="minorBidi"/>
          <w:sz w:val="20"/>
          <w:szCs w:val="20"/>
        </w:rPr>
      </w:pPr>
      <w:r w:rsidRPr="00DE1DBE">
        <w:rPr>
          <w:rFonts w:asciiTheme="minorBidi" w:hAnsiTheme="minorBidi" w:cstheme="minorBidi"/>
          <w:sz w:val="20"/>
          <w:szCs w:val="20"/>
        </w:rPr>
        <w:t>Prosthetic infective endocarditis represents a particularly severe form of endocarditis, associated with high morbidity and mortality. In a study conducted at the CHUL, prosthetic endocarditis accounted for 21.4% of all infective endocarditis cases, whereas Senegalese data report an incidence of 5% (9). These values are consistent with the prevalence observed in our cohort. The dental portal of entry remains the most frequently identified, highlighting the persistent challenge of improving dental hygiene and prophylaxis in low-resource settings. Notably, the absence of prosthesis–patient mismatch in our study suggests that appropriate prosthetic sizing and initial selection were performed, which may have contributed to the reduced incidence of severe early hemodynamic complications.</w:t>
      </w:r>
    </w:p>
    <w:p w14:paraId="52DC3885" w14:textId="77777777" w:rsidR="004C7FEF" w:rsidRPr="00DE1DBE" w:rsidRDefault="000136CC" w:rsidP="004C7FEF">
      <w:pPr>
        <w:pStyle w:val="NormalWeb"/>
        <w:ind w:left="165"/>
        <w:rPr>
          <w:rFonts w:asciiTheme="minorBidi" w:hAnsiTheme="minorBidi" w:cstheme="minorBidi"/>
          <w:sz w:val="20"/>
          <w:szCs w:val="20"/>
        </w:rPr>
      </w:pPr>
      <w:r w:rsidRPr="00DE1DBE">
        <w:rPr>
          <w:rFonts w:asciiTheme="minorBidi" w:hAnsiTheme="minorBidi" w:cstheme="minorBidi"/>
          <w:sz w:val="20"/>
          <w:szCs w:val="20"/>
        </w:rPr>
        <w:t>Echocardiography—particularly Doppler—has firmly established its role as the cornerstone in the follow-up and diagnosis of prosthetic valve dysfunction (10). When integrated with clinical data, transthoracic echocardiography alone may allow the diagnosis of obstructive thrombosis and guide therapeutic decision-making. However, transesophageal echocardiography (TEE) remains the preferred modality for mitral prostheses due to superior visualization of thrombi, pannus, and prosthetic leaflet motion. In our study, the utility of echocardiography was pivotal in identifying both obstructive and non-obstructive complications.</w:t>
      </w:r>
    </w:p>
    <w:p w14:paraId="65712D44" w14:textId="77777777" w:rsidR="000136CC" w:rsidRPr="00DE1DBE" w:rsidRDefault="000136CC" w:rsidP="004C7FEF">
      <w:pPr>
        <w:pStyle w:val="NormalWeb"/>
        <w:ind w:left="165"/>
        <w:rPr>
          <w:rFonts w:asciiTheme="minorBidi" w:hAnsiTheme="minorBidi" w:cstheme="minorBidi"/>
          <w:sz w:val="20"/>
          <w:szCs w:val="20"/>
        </w:rPr>
      </w:pPr>
      <w:r w:rsidRPr="00DE1DBE">
        <w:rPr>
          <w:rFonts w:asciiTheme="minorBidi" w:hAnsiTheme="minorBidi" w:cstheme="minorBidi"/>
          <w:sz w:val="20"/>
          <w:szCs w:val="20"/>
        </w:rPr>
        <w:t>Biological findings in our cohort similarly mirrored regional publications. As described by Oummou S. (11), subtherapeutic INR levels were frequently noted at the time of dysfunction onset, reflecting inconsistent anticoagulation monitoring, which remains one of the major challenges in African and low-income environments. Bivigou A. (12) also highlighted under-anticoagulation as a central contributor to mechanical valve thrombosis, reinforcing the need for standardized anticoagulation programs, patient education, and improved accessibility to INR monitoring tools.</w:t>
      </w:r>
    </w:p>
    <w:p w14:paraId="41E27992" w14:textId="77777777" w:rsidR="000136CC" w:rsidRPr="00DE1DBE" w:rsidRDefault="000136CC" w:rsidP="00EE17A6">
      <w:pPr>
        <w:pStyle w:val="NormalWeb"/>
        <w:ind w:left="165"/>
        <w:rPr>
          <w:rFonts w:asciiTheme="minorBidi" w:hAnsiTheme="minorBidi" w:cstheme="minorBidi"/>
          <w:sz w:val="20"/>
          <w:szCs w:val="20"/>
        </w:rPr>
      </w:pPr>
      <w:r w:rsidRPr="00DE1DBE">
        <w:rPr>
          <w:rFonts w:asciiTheme="minorBidi" w:hAnsiTheme="minorBidi" w:cstheme="minorBidi"/>
          <w:sz w:val="20"/>
          <w:szCs w:val="20"/>
        </w:rPr>
        <w:t>Regarding therapeutic strategies, our findings echo international recommendations and experience reported by Ma W.G. (13) and Misawa Y. (5). Surgery remains the gold standard for obstructive prosthetic dysfunction, prosthetic endocarditis with complications, or cases where mechanical integrity is compromised. Conversely, fibrinolytic or medical therapies may be considered in selected patients with obstructive thrombosis who present a high surgical risk, or in the absence of contraindications. However, these non-surgical approaches require meticulous monitoring due to risks of embolization or incomplete thrombus resolution. The decision-making process thus requires a careful balance between the urgency of intervention, surgical risk, and availability of advanced therapeutic options</w:t>
      </w:r>
    </w:p>
    <w:p w14:paraId="285EB726"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54A4EFDD" w14:textId="77777777" w:rsidR="00EE17A6" w:rsidRPr="00DE1DBE" w:rsidRDefault="00EE17A6" w:rsidP="00EE17A6">
      <w:pPr>
        <w:pStyle w:val="Heading1"/>
        <w:rPr>
          <w:rFonts w:asciiTheme="minorBidi" w:eastAsia="Times New Roman" w:hAnsiTheme="minorBidi" w:cstheme="minorBidi"/>
          <w:b w:val="0"/>
          <w:bCs w:val="0"/>
          <w:sz w:val="22"/>
          <w:szCs w:val="22"/>
          <w:lang w:val="fr-FR" w:eastAsia="fr-FR"/>
        </w:rPr>
      </w:pPr>
      <w:r w:rsidRPr="00DE1DBE">
        <w:rPr>
          <w:rFonts w:asciiTheme="minorBidi" w:eastAsia="Times New Roman" w:hAnsiTheme="minorBidi" w:cstheme="minorBidi"/>
          <w:sz w:val="22"/>
          <w:szCs w:val="22"/>
          <w:lang w:val="fr-FR" w:eastAsia="fr-FR"/>
        </w:rPr>
        <w:t>CONCLUSION</w:t>
      </w:r>
    </w:p>
    <w:p w14:paraId="5692E0ED" w14:textId="4AC68B9C" w:rsidR="00D2009F" w:rsidRDefault="00EE17A6" w:rsidP="00C67186">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This study confirms that thrombosis and pannus are the predominant causes of mechanical prosthetic valve dysfunction in our region. Suboptimal anticoagulation remains a major modifiable risk factor. Regular follow-up, </w:t>
      </w:r>
      <w:r w:rsidRPr="00DE1DBE">
        <w:rPr>
          <w:rFonts w:asciiTheme="minorBidi" w:hAnsiTheme="minorBidi" w:cstheme="minorBidi"/>
          <w:sz w:val="20"/>
          <w:szCs w:val="20"/>
        </w:rPr>
        <w:lastRenderedPageBreak/>
        <w:t>patient education, strict INR monitoring, and timely diagnostic imaging are essential for prevention and optimal management. Valve replacement is the beginning—not the end—of lifelong survei</w:t>
      </w:r>
      <w:r w:rsidR="004C7FEF" w:rsidRPr="00DE1DBE">
        <w:rPr>
          <w:rFonts w:asciiTheme="minorBidi" w:hAnsiTheme="minorBidi" w:cstheme="minorBidi"/>
          <w:sz w:val="20"/>
          <w:szCs w:val="20"/>
        </w:rPr>
        <w:t>llance and adherence to therapy.</w:t>
      </w:r>
      <w:r w:rsidR="00C67186" w:rsidRPr="00DE1DBE">
        <w:rPr>
          <w:rFonts w:asciiTheme="minorBidi" w:hAnsiTheme="minorBidi" w:cstheme="minorBidi"/>
          <w:sz w:val="20"/>
          <w:szCs w:val="20"/>
        </w:rPr>
        <w:t xml:space="preserve"> </w:t>
      </w:r>
    </w:p>
    <w:p w14:paraId="0FE76463" w14:textId="77777777" w:rsidR="004659AE" w:rsidRPr="004659AE" w:rsidRDefault="004659AE" w:rsidP="004659AE">
      <w:pPr>
        <w:pStyle w:val="NormalWeb"/>
        <w:rPr>
          <w:rFonts w:asciiTheme="minorBidi" w:hAnsiTheme="minorBidi" w:cstheme="minorBidi"/>
          <w:b/>
          <w:sz w:val="20"/>
          <w:szCs w:val="20"/>
        </w:rPr>
      </w:pPr>
      <w:r w:rsidRPr="004659AE">
        <w:rPr>
          <w:rFonts w:asciiTheme="minorBidi" w:hAnsiTheme="minorBidi" w:cstheme="minorBidi"/>
          <w:b/>
          <w:sz w:val="20"/>
          <w:szCs w:val="20"/>
        </w:rPr>
        <w:t xml:space="preserve">Consent </w:t>
      </w:r>
    </w:p>
    <w:p w14:paraId="3EB9CB9D" w14:textId="3B02F1BF" w:rsidR="004659AE" w:rsidRPr="004659AE" w:rsidRDefault="004659AE" w:rsidP="004659AE">
      <w:pPr>
        <w:pStyle w:val="NormalWeb"/>
        <w:rPr>
          <w:rFonts w:asciiTheme="minorBidi" w:hAnsiTheme="minorBidi" w:cstheme="minorBidi"/>
          <w:sz w:val="20"/>
          <w:szCs w:val="20"/>
        </w:rPr>
      </w:pPr>
      <w:r w:rsidRPr="004659AE">
        <w:rPr>
          <w:rFonts w:asciiTheme="minorBidi" w:hAnsiTheme="minorBidi" w:cstheme="minorBidi"/>
          <w:sz w:val="20"/>
          <w:szCs w:val="20"/>
        </w:rPr>
        <w:t>As per international standards or university standards, patient(s) written consent has been collected and preserved by the author(s).</w:t>
      </w:r>
    </w:p>
    <w:p w14:paraId="40132FDF" w14:textId="0C88D217" w:rsidR="004659AE" w:rsidRPr="004659AE" w:rsidRDefault="004659AE" w:rsidP="004659AE">
      <w:pPr>
        <w:pStyle w:val="NormalWeb"/>
        <w:rPr>
          <w:rFonts w:asciiTheme="minorBidi" w:hAnsiTheme="minorBidi" w:cstheme="minorBidi"/>
          <w:b/>
          <w:sz w:val="20"/>
          <w:szCs w:val="20"/>
        </w:rPr>
      </w:pPr>
      <w:r w:rsidRPr="004659AE">
        <w:rPr>
          <w:rFonts w:asciiTheme="minorBidi" w:hAnsiTheme="minorBidi" w:cstheme="minorBidi"/>
          <w:b/>
          <w:sz w:val="20"/>
          <w:szCs w:val="20"/>
        </w:rPr>
        <w:t xml:space="preserve">Ethical Apporval : </w:t>
      </w:r>
    </w:p>
    <w:p w14:paraId="1DE01B59" w14:textId="7C45C6B2" w:rsidR="004659AE" w:rsidRDefault="004659AE" w:rsidP="004659AE">
      <w:pPr>
        <w:pStyle w:val="NormalWeb"/>
        <w:rPr>
          <w:rFonts w:asciiTheme="minorBidi" w:hAnsiTheme="minorBidi" w:cstheme="minorBidi"/>
          <w:sz w:val="20"/>
          <w:szCs w:val="20"/>
        </w:rPr>
      </w:pPr>
      <w:r w:rsidRPr="004659AE">
        <w:rPr>
          <w:rFonts w:asciiTheme="minorBidi" w:hAnsiTheme="minorBidi" w:cstheme="minorBidi"/>
          <w:sz w:val="20"/>
          <w:szCs w:val="20"/>
        </w:rPr>
        <w:t>Ethical approval was obtained from the institutional review board of our institution.</w:t>
      </w:r>
    </w:p>
    <w:p w14:paraId="54172CDC" w14:textId="1820CEBD" w:rsidR="00B52394" w:rsidRDefault="00B52394" w:rsidP="004659AE">
      <w:pPr>
        <w:pStyle w:val="NormalWeb"/>
        <w:rPr>
          <w:rFonts w:asciiTheme="minorBidi" w:hAnsiTheme="minorBidi" w:cstheme="minorBidi"/>
          <w:sz w:val="20"/>
          <w:szCs w:val="20"/>
        </w:rPr>
      </w:pPr>
    </w:p>
    <w:p w14:paraId="6C8F728E" w14:textId="77777777" w:rsidR="00B52394" w:rsidRPr="004659AE" w:rsidRDefault="00B52394" w:rsidP="00B52394">
      <w:pPr>
        <w:rPr>
          <w:rFonts w:ascii="Calibri" w:eastAsia="Calibri" w:hAnsi="Calibri" w:cs="Times New Roman"/>
          <w:b/>
          <w:kern w:val="2"/>
          <w:highlight w:val="yellow"/>
        </w:rPr>
      </w:pPr>
      <w:bookmarkStart w:id="5" w:name="_Hlk197682619"/>
      <w:bookmarkStart w:id="6" w:name="_Hlk180402183"/>
      <w:bookmarkStart w:id="7" w:name="_Hlk183680988"/>
      <w:bookmarkStart w:id="8" w:name="_Hlk197351200"/>
      <w:r w:rsidRPr="004659AE">
        <w:rPr>
          <w:rFonts w:ascii="Calibri" w:eastAsia="Calibri" w:hAnsi="Calibri" w:cs="Times New Roman"/>
          <w:b/>
          <w:kern w:val="2"/>
          <w:highlight w:val="yellow"/>
        </w:rPr>
        <w:t>Disclaimer (Artificial intelligence)</w:t>
      </w:r>
    </w:p>
    <w:bookmarkEnd w:id="5"/>
    <w:bookmarkEnd w:id="6"/>
    <w:bookmarkEnd w:id="7"/>
    <w:bookmarkEnd w:id="8"/>
    <w:p w14:paraId="15F22CF3" w14:textId="06B3303C" w:rsidR="00594492" w:rsidRPr="00DE1DBE" w:rsidRDefault="00594492" w:rsidP="00C67186">
      <w:pPr>
        <w:pStyle w:val="NormalWeb"/>
        <w:ind w:left="165"/>
        <w:rPr>
          <w:rFonts w:asciiTheme="minorBidi" w:hAnsiTheme="minorBidi" w:cstheme="minorBidi"/>
          <w:sz w:val="20"/>
          <w:szCs w:val="20"/>
        </w:rPr>
      </w:pPr>
      <w:r w:rsidRPr="001F59BB">
        <w:rPr>
          <w:b/>
          <w:sz w:val="20"/>
          <w:highlight w:val="yellow"/>
        </w:rPr>
        <w:t>I wish to clarify that the content of my scientific article was entirely developed by myself, without the use of artificial intelligence tools for drafting or automatically generating the text</w:t>
      </w:r>
    </w:p>
    <w:p w14:paraId="5BCBD6A9" w14:textId="77777777" w:rsidR="00D2009F" w:rsidRPr="00DE1DBE" w:rsidRDefault="00D2009F">
      <w:pPr>
        <w:pStyle w:val="BodyText"/>
        <w:spacing w:before="98"/>
        <w:rPr>
          <w:rFonts w:asciiTheme="minorBidi" w:hAnsiTheme="minorBidi" w:cstheme="minorBidi"/>
        </w:rPr>
      </w:pPr>
    </w:p>
    <w:p w14:paraId="35F7072F" w14:textId="77777777" w:rsidR="00C67186" w:rsidRPr="00DE1DBE" w:rsidRDefault="00C67186">
      <w:pPr>
        <w:pStyle w:val="BodyText"/>
        <w:spacing w:before="98"/>
        <w:rPr>
          <w:rFonts w:asciiTheme="minorBidi" w:hAnsiTheme="minorBidi" w:cstheme="minorBidi"/>
        </w:rPr>
      </w:pPr>
    </w:p>
    <w:p w14:paraId="60DB5E3A" w14:textId="77777777" w:rsidR="00D2009F" w:rsidRPr="00DE1DBE" w:rsidRDefault="002251E9" w:rsidP="00C67186">
      <w:pPr>
        <w:pStyle w:val="Heading1"/>
        <w:rPr>
          <w:rFonts w:asciiTheme="minorBidi" w:eastAsia="Times New Roman" w:hAnsiTheme="minorBidi" w:cstheme="minorBidi"/>
          <w:sz w:val="22"/>
          <w:szCs w:val="22"/>
          <w:lang w:val="fr-FR" w:eastAsia="fr-FR"/>
        </w:rPr>
      </w:pPr>
      <w:r w:rsidRPr="00DE1DBE">
        <w:rPr>
          <w:rFonts w:asciiTheme="minorBidi" w:eastAsia="Times New Roman" w:hAnsiTheme="minorBidi" w:cstheme="minorBidi"/>
          <w:sz w:val="22"/>
          <w:szCs w:val="22"/>
          <w:lang w:val="fr-FR" w:eastAsia="fr-FR"/>
        </w:rPr>
        <w:t>References :</w:t>
      </w:r>
    </w:p>
    <w:p w14:paraId="5ABAD433" w14:textId="77777777" w:rsidR="00D2009F" w:rsidRPr="00DE1DBE" w:rsidRDefault="00D2009F">
      <w:pPr>
        <w:pStyle w:val="BodyText"/>
        <w:spacing w:before="206"/>
        <w:rPr>
          <w:rFonts w:asciiTheme="minorBidi" w:eastAsia="Times New Roman" w:hAnsiTheme="minorBidi" w:cstheme="minorBidi"/>
        </w:rPr>
      </w:pPr>
    </w:p>
    <w:p w14:paraId="4C6B8F67" w14:textId="172DB1CF" w:rsidR="00D2009F" w:rsidRPr="00DE1DBE" w:rsidRDefault="002251E9">
      <w:pPr>
        <w:pStyle w:val="ListParagraph"/>
        <w:numPr>
          <w:ilvl w:val="0"/>
          <w:numId w:val="1"/>
        </w:numPr>
        <w:tabs>
          <w:tab w:val="left" w:pos="1221"/>
        </w:tabs>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 xml:space="preserve">Adere A, Bedru M, Afework M. Etiologies and Patterns of Valvular Heart Disease Among Cardiac Patients at the Cardiac Center of Ethiopia During February 2000 to April 2022. Int J Gen Med. 4 juill </w:t>
      </w:r>
      <w:proofErr w:type="gramStart"/>
      <w:r w:rsidRPr="00DE1DBE">
        <w:rPr>
          <w:rFonts w:asciiTheme="minorBidi" w:eastAsia="Times New Roman" w:hAnsiTheme="minorBidi" w:cstheme="minorBidi"/>
          <w:sz w:val="20"/>
          <w:szCs w:val="20"/>
        </w:rPr>
        <w:t>2023;16:2849</w:t>
      </w:r>
      <w:proofErr w:type="gramEnd"/>
      <w:r w:rsidRPr="00DE1DBE">
        <w:rPr>
          <w:rFonts w:ascii="Cambria Math" w:eastAsia="Times New Roman" w:hAnsi="Cambria Math" w:cs="Cambria Math"/>
          <w:sz w:val="20"/>
          <w:szCs w:val="20"/>
        </w:rPr>
        <w:t>‑</w:t>
      </w:r>
      <w:r w:rsidRPr="00DE1DBE">
        <w:rPr>
          <w:rFonts w:asciiTheme="minorBidi" w:eastAsia="Times New Roman" w:hAnsiTheme="minorBidi" w:cstheme="minorBidi"/>
          <w:sz w:val="20"/>
          <w:szCs w:val="20"/>
        </w:rPr>
        <w:t>56.</w:t>
      </w:r>
      <w:r w:rsidR="00F95599" w:rsidRPr="00F95599">
        <w:t xml:space="preserve"> </w:t>
      </w:r>
      <w:hyperlink r:id="rId17" w:history="1">
        <w:r w:rsidR="00F95599" w:rsidRPr="007431B5">
          <w:rPr>
            <w:rStyle w:val="Hyperlink"/>
            <w:rFonts w:asciiTheme="minorBidi" w:eastAsia="Times New Roman" w:hAnsiTheme="minorBidi" w:cstheme="minorBidi"/>
            <w:sz w:val="20"/>
            <w:szCs w:val="20"/>
          </w:rPr>
          <w:t>https://doi.org/10.2147/IJGM.S420591</w:t>
        </w:r>
      </w:hyperlink>
      <w:r w:rsidR="00F95599">
        <w:rPr>
          <w:rFonts w:asciiTheme="minorBidi" w:eastAsia="Times New Roman" w:hAnsiTheme="minorBidi" w:cstheme="minorBidi"/>
          <w:sz w:val="20"/>
          <w:szCs w:val="20"/>
        </w:rPr>
        <w:t xml:space="preserve"> </w:t>
      </w:r>
    </w:p>
    <w:p w14:paraId="55694B51" w14:textId="60695A1C" w:rsidR="00D2009F" w:rsidRPr="00DE1DBE" w:rsidRDefault="002251E9">
      <w:pPr>
        <w:pStyle w:val="ListParagraph"/>
        <w:numPr>
          <w:ilvl w:val="0"/>
          <w:numId w:val="1"/>
        </w:numPr>
        <w:tabs>
          <w:tab w:val="left" w:pos="1221"/>
        </w:tabs>
        <w:spacing w:before="248"/>
        <w:ind w:right="158"/>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Rahimtoola SH. Choice of Prosthetic Heart Valve in Adults</w:t>
      </w:r>
      <w:r w:rsidR="004659AE">
        <w:rPr>
          <w:rFonts w:asciiTheme="minorBidi" w:eastAsia="Times New Roman" w:hAnsiTheme="minorBidi" w:cstheme="minorBidi"/>
          <w:sz w:val="20"/>
          <w:szCs w:val="20"/>
        </w:rPr>
        <w:t xml:space="preserve">: </w:t>
      </w:r>
      <w:r w:rsidR="004659AE" w:rsidRPr="004659AE">
        <w:rPr>
          <w:rFonts w:asciiTheme="minorBidi" w:eastAsia="Times New Roman" w:hAnsiTheme="minorBidi" w:cstheme="minorBidi"/>
          <w:sz w:val="20"/>
          <w:szCs w:val="20"/>
        </w:rPr>
        <w:t>An Update</w:t>
      </w:r>
      <w:r w:rsidRPr="00DE1DBE">
        <w:rPr>
          <w:rFonts w:asciiTheme="minorBidi" w:eastAsia="Times New Roman" w:hAnsiTheme="minorBidi" w:cstheme="minorBidi"/>
          <w:sz w:val="20"/>
          <w:szCs w:val="20"/>
        </w:rPr>
        <w:t>. J Am Coll Cardiol. juin 2010;55(22):2413</w:t>
      </w:r>
      <w:r w:rsidRPr="00DE1DBE">
        <w:rPr>
          <w:rFonts w:ascii="Cambria Math" w:eastAsia="Times New Roman" w:hAnsi="Cambria Math" w:cs="Cambria Math"/>
          <w:sz w:val="20"/>
          <w:szCs w:val="20"/>
        </w:rPr>
        <w:t>‑</w:t>
      </w:r>
      <w:r w:rsidRPr="00DE1DBE">
        <w:rPr>
          <w:rFonts w:asciiTheme="minorBidi" w:eastAsia="Times New Roman" w:hAnsiTheme="minorBidi" w:cstheme="minorBidi"/>
          <w:sz w:val="20"/>
          <w:szCs w:val="20"/>
        </w:rPr>
        <w:t>26.</w:t>
      </w:r>
      <w:r w:rsidR="00841C7B" w:rsidRPr="00841C7B">
        <w:t xml:space="preserve"> </w:t>
      </w:r>
      <w:hyperlink r:id="rId18" w:history="1">
        <w:r w:rsidR="00841C7B" w:rsidRPr="007431B5">
          <w:rPr>
            <w:rStyle w:val="Hyperlink"/>
            <w:rFonts w:asciiTheme="minorBidi" w:eastAsia="Times New Roman" w:hAnsiTheme="minorBidi" w:cstheme="minorBidi"/>
            <w:sz w:val="20"/>
            <w:szCs w:val="20"/>
          </w:rPr>
          <w:t>https://doi.org/10.1016/j.jacc.2009.10.085</w:t>
        </w:r>
      </w:hyperlink>
      <w:r w:rsidR="00841C7B">
        <w:rPr>
          <w:rFonts w:asciiTheme="minorBidi" w:eastAsia="Times New Roman" w:hAnsiTheme="minorBidi" w:cstheme="minorBidi"/>
          <w:sz w:val="20"/>
          <w:szCs w:val="20"/>
        </w:rPr>
        <w:t xml:space="preserve"> </w:t>
      </w:r>
    </w:p>
    <w:p w14:paraId="437B47A7" w14:textId="77777777" w:rsidR="00D2009F" w:rsidRPr="00DE1DBE" w:rsidRDefault="00D2009F">
      <w:pPr>
        <w:pStyle w:val="BodyText"/>
        <w:spacing w:before="1"/>
        <w:rPr>
          <w:rFonts w:asciiTheme="minorBidi" w:eastAsia="Times New Roman" w:hAnsiTheme="minorBidi" w:cstheme="minorBidi"/>
        </w:rPr>
      </w:pPr>
    </w:p>
    <w:p w14:paraId="6B78BAB7" w14:textId="222B1280" w:rsidR="00D2009F" w:rsidRPr="00DE1DBE" w:rsidRDefault="002251E9">
      <w:pPr>
        <w:pStyle w:val="ListParagraph"/>
        <w:numPr>
          <w:ilvl w:val="0"/>
          <w:numId w:val="1"/>
        </w:numPr>
        <w:tabs>
          <w:tab w:val="left" w:pos="1221"/>
        </w:tabs>
        <w:spacing w:before="1"/>
        <w:ind w:right="154"/>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Gürsoy MO, Kalçık M, Yesin M, Karakoyun S, Bayam E, Gündüz S, et al. A global perspective on mechanical prosthetic heart valve thrombosis: Diagnostic and therapeutic challenges. Anatol J Cardiol. déc 2016;16(12):980</w:t>
      </w:r>
      <w:r w:rsidRPr="00DE1DBE">
        <w:rPr>
          <w:rFonts w:ascii="Cambria Math" w:eastAsia="Times New Roman" w:hAnsi="Cambria Math" w:cs="Cambria Math"/>
          <w:sz w:val="20"/>
          <w:szCs w:val="20"/>
        </w:rPr>
        <w:t>‑</w:t>
      </w:r>
      <w:r w:rsidRPr="00DE1DBE">
        <w:rPr>
          <w:rFonts w:asciiTheme="minorBidi" w:eastAsia="Times New Roman" w:hAnsiTheme="minorBidi" w:cstheme="minorBidi"/>
          <w:sz w:val="20"/>
          <w:szCs w:val="20"/>
        </w:rPr>
        <w:t>9.</w:t>
      </w:r>
      <w:r w:rsidR="000D19D1" w:rsidRPr="000D19D1">
        <w:t xml:space="preserve"> </w:t>
      </w:r>
      <w:hyperlink r:id="rId19" w:history="1">
        <w:r w:rsidR="000D19D1" w:rsidRPr="007431B5">
          <w:rPr>
            <w:rStyle w:val="Hyperlink"/>
            <w:rFonts w:asciiTheme="minorBidi" w:eastAsia="Times New Roman" w:hAnsiTheme="minorBidi" w:cstheme="minorBidi"/>
            <w:sz w:val="20"/>
            <w:szCs w:val="20"/>
          </w:rPr>
          <w:t>https://doi.org/10.14744/AnatolJCardiol.2016.7486</w:t>
        </w:r>
      </w:hyperlink>
      <w:r w:rsidR="000D19D1">
        <w:rPr>
          <w:rFonts w:asciiTheme="minorBidi" w:eastAsia="Times New Roman" w:hAnsiTheme="minorBidi" w:cstheme="minorBidi"/>
          <w:sz w:val="20"/>
          <w:szCs w:val="20"/>
        </w:rPr>
        <w:t xml:space="preserve"> </w:t>
      </w:r>
    </w:p>
    <w:p w14:paraId="119FF1A6" w14:textId="77777777" w:rsidR="00D2009F" w:rsidRPr="00DE1DBE" w:rsidRDefault="00D2009F">
      <w:pPr>
        <w:pStyle w:val="BodyText"/>
        <w:spacing w:before="1"/>
        <w:rPr>
          <w:rFonts w:asciiTheme="minorBidi" w:eastAsia="Times New Roman" w:hAnsiTheme="minorBidi" w:cstheme="minorBidi"/>
        </w:rPr>
      </w:pPr>
    </w:p>
    <w:p w14:paraId="400627D3" w14:textId="4F64B7DB" w:rsidR="00D2009F" w:rsidRPr="008E66E8" w:rsidRDefault="002251E9">
      <w:pPr>
        <w:pStyle w:val="ListParagraph"/>
        <w:numPr>
          <w:ilvl w:val="0"/>
          <w:numId w:val="1"/>
        </w:numPr>
        <w:tabs>
          <w:tab w:val="left" w:pos="1221"/>
        </w:tabs>
        <w:spacing w:before="1" w:line="235" w:lineRule="auto"/>
        <w:ind w:right="248"/>
        <w:rPr>
          <w:rFonts w:asciiTheme="minorBidi" w:eastAsia="Times New Roman" w:hAnsiTheme="minorBidi" w:cstheme="minorBidi"/>
          <w:sz w:val="20"/>
          <w:szCs w:val="20"/>
          <w:lang w:val="es-US"/>
        </w:rPr>
      </w:pPr>
      <w:r w:rsidRPr="00DE1DBE">
        <w:rPr>
          <w:rFonts w:asciiTheme="minorBidi" w:eastAsia="Times New Roman" w:hAnsiTheme="minorBidi" w:cstheme="minorBidi"/>
          <w:sz w:val="20"/>
          <w:szCs w:val="20"/>
        </w:rPr>
        <w:t xml:space="preserve">H. </w:t>
      </w:r>
      <w:proofErr w:type="gramStart"/>
      <w:r w:rsidRPr="00DE1DBE">
        <w:rPr>
          <w:rFonts w:asciiTheme="minorBidi" w:eastAsia="Times New Roman" w:hAnsiTheme="minorBidi" w:cstheme="minorBidi"/>
          <w:sz w:val="20"/>
          <w:szCs w:val="20"/>
        </w:rPr>
        <w:t>Kabbaj ,</w:t>
      </w:r>
      <w:proofErr w:type="gramEnd"/>
      <w:r w:rsidRPr="00DE1DBE">
        <w:rPr>
          <w:rFonts w:asciiTheme="minorBidi" w:eastAsia="Times New Roman" w:hAnsiTheme="minorBidi" w:cstheme="minorBidi"/>
          <w:sz w:val="20"/>
          <w:szCs w:val="20"/>
        </w:rPr>
        <w:t xml:space="preserve"> J. D. Srairi, W. Akalay, MH. </w:t>
      </w:r>
      <w:r w:rsidRPr="008E66E8">
        <w:rPr>
          <w:rFonts w:asciiTheme="minorBidi" w:eastAsia="Times New Roman" w:hAnsiTheme="minorBidi" w:cstheme="minorBidi"/>
          <w:sz w:val="20"/>
          <w:szCs w:val="20"/>
          <w:lang w:val="es-US"/>
        </w:rPr>
        <w:t xml:space="preserve">Benomar, M. </w:t>
      </w:r>
      <w:proofErr w:type="gramStart"/>
      <w:r w:rsidRPr="008E66E8">
        <w:rPr>
          <w:rFonts w:asciiTheme="minorBidi" w:eastAsia="Times New Roman" w:hAnsiTheme="minorBidi" w:cstheme="minorBidi"/>
          <w:sz w:val="20"/>
          <w:szCs w:val="20"/>
          <w:lang w:val="es-US"/>
        </w:rPr>
        <w:t>Benomar .Complication</w:t>
      </w:r>
      <w:proofErr w:type="gramEnd"/>
      <w:r w:rsidRPr="008E66E8">
        <w:rPr>
          <w:rFonts w:asciiTheme="minorBidi" w:eastAsia="Times New Roman" w:hAnsiTheme="minorBidi" w:cstheme="minorBidi"/>
          <w:sz w:val="20"/>
          <w:szCs w:val="20"/>
          <w:lang w:val="es-US"/>
        </w:rPr>
        <w:t xml:space="preserve"> de l’anticoagulation inefficace : la thrombose des prothèses valvulaires cardiaques 2022</w:t>
      </w:r>
      <w:r w:rsidR="00061ED3">
        <w:rPr>
          <w:rFonts w:asciiTheme="minorBidi" w:eastAsia="Times New Roman" w:hAnsiTheme="minorBidi" w:cstheme="minorBidi"/>
          <w:sz w:val="20"/>
          <w:szCs w:val="20"/>
          <w:lang w:val="es-US"/>
        </w:rPr>
        <w:t>.</w:t>
      </w:r>
      <w:r w:rsidR="00061ED3" w:rsidRPr="00061ED3">
        <w:t xml:space="preserve"> </w:t>
      </w:r>
      <w:hyperlink r:id="rId20" w:history="1">
        <w:r w:rsidR="00061ED3" w:rsidRPr="007431B5">
          <w:rPr>
            <w:rStyle w:val="Hyperlink"/>
            <w:rFonts w:asciiTheme="minorBidi" w:eastAsia="Times New Roman" w:hAnsiTheme="minorBidi" w:cstheme="minorBidi"/>
            <w:sz w:val="20"/>
            <w:szCs w:val="20"/>
            <w:lang w:val="es-US"/>
          </w:rPr>
          <w:t>https://doi.org/10.48408/IMIST.PRSM/mm-v26i1.954</w:t>
        </w:r>
      </w:hyperlink>
      <w:r w:rsidR="00061ED3">
        <w:rPr>
          <w:rFonts w:asciiTheme="minorBidi" w:eastAsia="Times New Roman" w:hAnsiTheme="minorBidi" w:cstheme="minorBidi"/>
          <w:sz w:val="20"/>
          <w:szCs w:val="20"/>
          <w:lang w:val="es-US"/>
        </w:rPr>
        <w:t xml:space="preserve"> </w:t>
      </w:r>
    </w:p>
    <w:p w14:paraId="47329E2C" w14:textId="77777777" w:rsidR="00D2009F" w:rsidRPr="008E66E8" w:rsidRDefault="00D2009F">
      <w:pPr>
        <w:pStyle w:val="BodyText"/>
        <w:spacing w:before="23"/>
        <w:rPr>
          <w:rFonts w:asciiTheme="minorBidi" w:eastAsia="Times New Roman" w:hAnsiTheme="minorBidi" w:cstheme="minorBidi"/>
          <w:lang w:val="es-US"/>
        </w:rPr>
      </w:pPr>
    </w:p>
    <w:p w14:paraId="7BEAD3A0" w14:textId="32B3A231" w:rsidR="00D2009F" w:rsidRPr="00DE1DBE" w:rsidRDefault="002251E9">
      <w:pPr>
        <w:pStyle w:val="ListParagraph"/>
        <w:numPr>
          <w:ilvl w:val="0"/>
          <w:numId w:val="1"/>
        </w:numPr>
        <w:tabs>
          <w:tab w:val="left" w:pos="1221"/>
        </w:tabs>
        <w:spacing w:line="244" w:lineRule="auto"/>
        <w:ind w:right="1209"/>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Misawa Y. Valve-related complications after mechanical heart valve implantation. Surg Today 2015 ;45 (10):1205–9.</w:t>
      </w:r>
      <w:r w:rsidR="00ED09CF" w:rsidRPr="00ED09CF">
        <w:t xml:space="preserve"> </w:t>
      </w:r>
      <w:hyperlink r:id="rId21" w:history="1">
        <w:r w:rsidR="00ED09CF" w:rsidRPr="007431B5">
          <w:rPr>
            <w:rStyle w:val="Hyperlink"/>
            <w:rFonts w:asciiTheme="minorBidi" w:eastAsia="Times New Roman" w:hAnsiTheme="minorBidi" w:cstheme="minorBidi"/>
            <w:sz w:val="20"/>
            <w:szCs w:val="20"/>
          </w:rPr>
          <w:t>https://doi.org/10.1007/s00595-014-1104-0</w:t>
        </w:r>
      </w:hyperlink>
      <w:r w:rsidR="00ED09CF">
        <w:rPr>
          <w:rFonts w:asciiTheme="minorBidi" w:eastAsia="Times New Roman" w:hAnsiTheme="minorBidi" w:cstheme="minorBidi"/>
          <w:sz w:val="20"/>
          <w:szCs w:val="20"/>
        </w:rPr>
        <w:t xml:space="preserve"> </w:t>
      </w:r>
    </w:p>
    <w:p w14:paraId="7AC59290" w14:textId="77777777" w:rsidR="00D2009F" w:rsidRPr="00DE1DBE" w:rsidRDefault="00D2009F">
      <w:pPr>
        <w:pStyle w:val="BodyText"/>
        <w:spacing w:before="20"/>
        <w:rPr>
          <w:rFonts w:asciiTheme="minorBidi" w:eastAsia="Times New Roman" w:hAnsiTheme="minorBidi" w:cstheme="minorBidi"/>
        </w:rPr>
      </w:pPr>
    </w:p>
    <w:p w14:paraId="08949ED1" w14:textId="44EF4FAE" w:rsidR="00D2009F" w:rsidRPr="00DE1DBE" w:rsidRDefault="002251E9">
      <w:pPr>
        <w:pStyle w:val="ListParagraph"/>
        <w:numPr>
          <w:ilvl w:val="0"/>
          <w:numId w:val="1"/>
        </w:numPr>
        <w:tabs>
          <w:tab w:val="left" w:pos="1221"/>
        </w:tabs>
        <w:ind w:right="424"/>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Oummou S, Abardazzou A, Karimi S, Benzeroual D, Elhattaoui M. The Contribution of Echocardiography in the Dysfunctions of Mechanical Prosthesis: Report of 11 Cases. Cardiol Res Cardiovasc Med [Internet]. 20 déc 2016 [cité 27 oct 2025]</w:t>
      </w:r>
      <w:r w:rsidR="00331BF2" w:rsidRPr="00331BF2">
        <w:t xml:space="preserve"> </w:t>
      </w:r>
      <w:hyperlink r:id="rId22" w:history="1">
        <w:r w:rsidR="00331BF2" w:rsidRPr="007431B5">
          <w:rPr>
            <w:rStyle w:val="Hyperlink"/>
            <w:rFonts w:asciiTheme="minorBidi" w:eastAsia="Times New Roman" w:hAnsiTheme="minorBidi" w:cstheme="minorBidi"/>
            <w:sz w:val="20"/>
            <w:szCs w:val="20"/>
          </w:rPr>
          <w:t>https://doi.org/10.29011/CRCM-110.100010</w:t>
        </w:r>
      </w:hyperlink>
      <w:r w:rsidR="00331BF2">
        <w:rPr>
          <w:rFonts w:asciiTheme="minorBidi" w:eastAsia="Times New Roman" w:hAnsiTheme="minorBidi" w:cstheme="minorBidi"/>
          <w:sz w:val="20"/>
          <w:szCs w:val="20"/>
        </w:rPr>
        <w:t xml:space="preserve"> </w:t>
      </w:r>
    </w:p>
    <w:p w14:paraId="489D7F2F" w14:textId="28308D4C" w:rsidR="00D2009F" w:rsidRPr="00DE1DBE" w:rsidRDefault="002251E9">
      <w:pPr>
        <w:pStyle w:val="ListParagraph"/>
        <w:numPr>
          <w:ilvl w:val="0"/>
          <w:numId w:val="1"/>
        </w:numPr>
        <w:tabs>
          <w:tab w:val="left" w:pos="1221"/>
        </w:tabs>
        <w:spacing w:before="248" w:line="249" w:lineRule="auto"/>
        <w:ind w:right="503"/>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Bivigou AE, Akagha Konde C, Kinga A, Ndjibah Alakoua L, Kouna Ndouongo P. Complications des prothèses valvulaires mécaniques : à propos de cinq cas / Complications of mechanical prosthetic heart valves: about five cases. Bull Med Owendo 2022. 20(51):80</w:t>
      </w:r>
      <w:r w:rsidRPr="00DE1DBE">
        <w:rPr>
          <w:rFonts w:ascii="Cambria Math" w:eastAsia="Times New Roman" w:hAnsi="Cambria Math" w:cs="Cambria Math"/>
          <w:sz w:val="20"/>
          <w:szCs w:val="20"/>
        </w:rPr>
        <w:t>‑</w:t>
      </w:r>
      <w:r w:rsidRPr="00DE1DBE">
        <w:rPr>
          <w:rFonts w:asciiTheme="minorBidi" w:eastAsia="Times New Roman" w:hAnsiTheme="minorBidi" w:cstheme="minorBidi"/>
          <w:sz w:val="20"/>
          <w:szCs w:val="20"/>
        </w:rPr>
        <w:t>4.</w:t>
      </w:r>
      <w:r w:rsidR="004F337B" w:rsidRPr="004F337B">
        <w:t xml:space="preserve"> </w:t>
      </w:r>
      <w:hyperlink r:id="rId23" w:history="1">
        <w:r w:rsidR="004F337B" w:rsidRPr="007431B5">
          <w:rPr>
            <w:rStyle w:val="Hyperlink"/>
            <w:rFonts w:asciiTheme="minorBidi" w:eastAsia="Times New Roman" w:hAnsiTheme="minorBidi" w:cstheme="minorBidi"/>
            <w:sz w:val="20"/>
            <w:szCs w:val="20"/>
          </w:rPr>
          <w:t>https://bulletinmedicaldowendo.com/bmovol2051-22-80-84/</w:t>
        </w:r>
      </w:hyperlink>
      <w:r w:rsidR="004F337B">
        <w:rPr>
          <w:rFonts w:asciiTheme="minorBidi" w:eastAsia="Times New Roman" w:hAnsiTheme="minorBidi" w:cstheme="minorBidi"/>
          <w:sz w:val="20"/>
          <w:szCs w:val="20"/>
        </w:rPr>
        <w:t xml:space="preserve"> </w:t>
      </w:r>
    </w:p>
    <w:p w14:paraId="5D24FDF2" w14:textId="01BAC5DF" w:rsidR="00D2009F" w:rsidRPr="00DE1DBE" w:rsidRDefault="002251E9">
      <w:pPr>
        <w:pStyle w:val="ListParagraph"/>
        <w:numPr>
          <w:ilvl w:val="0"/>
          <w:numId w:val="1"/>
        </w:numPr>
        <w:tabs>
          <w:tab w:val="left" w:pos="1221"/>
        </w:tabs>
        <w:spacing w:before="232"/>
        <w:rPr>
          <w:rFonts w:asciiTheme="minorBidi" w:eastAsia="Times New Roman" w:hAnsiTheme="minorBidi" w:cstheme="minorBidi"/>
          <w:sz w:val="20"/>
          <w:szCs w:val="20"/>
        </w:rPr>
      </w:pPr>
      <w:r w:rsidRPr="008E66E8">
        <w:rPr>
          <w:rFonts w:asciiTheme="minorBidi" w:eastAsia="Times New Roman" w:hAnsiTheme="minorBidi" w:cstheme="minorBidi"/>
          <w:sz w:val="20"/>
          <w:szCs w:val="20"/>
          <w:lang w:val="es-US"/>
        </w:rPr>
        <w:t xml:space="preserve">Toker ME, Eren E, Balkanay M, et al. </w:t>
      </w:r>
      <w:r w:rsidRPr="00DE1DBE">
        <w:rPr>
          <w:rFonts w:asciiTheme="minorBidi" w:eastAsia="Times New Roman" w:hAnsiTheme="minorBidi" w:cstheme="minorBidi"/>
          <w:sz w:val="20"/>
          <w:szCs w:val="20"/>
        </w:rPr>
        <w:t>Multivariate analysis for operative mortality in obstructive prosthetic valve dysfunction due to pannus and thrombus formation. Int Heart J 2006; 47:237-45</w:t>
      </w:r>
      <w:r w:rsidR="001826AD">
        <w:rPr>
          <w:rFonts w:asciiTheme="minorBidi" w:eastAsia="Times New Roman" w:hAnsiTheme="minorBidi" w:cstheme="minorBidi"/>
          <w:sz w:val="20"/>
          <w:szCs w:val="20"/>
        </w:rPr>
        <w:t>.</w:t>
      </w:r>
      <w:r w:rsidR="001826AD" w:rsidRPr="001826AD">
        <w:t xml:space="preserve"> </w:t>
      </w:r>
      <w:hyperlink r:id="rId24" w:history="1">
        <w:r w:rsidR="001826AD" w:rsidRPr="007431B5">
          <w:rPr>
            <w:rStyle w:val="Hyperlink"/>
            <w:rFonts w:asciiTheme="minorBidi" w:eastAsia="Times New Roman" w:hAnsiTheme="minorBidi" w:cstheme="minorBidi"/>
            <w:sz w:val="20"/>
            <w:szCs w:val="20"/>
          </w:rPr>
          <w:t>https://doi.org/10.1536/ihj.47.237</w:t>
        </w:r>
      </w:hyperlink>
      <w:r w:rsidR="001826AD">
        <w:rPr>
          <w:rFonts w:asciiTheme="minorBidi" w:eastAsia="Times New Roman" w:hAnsiTheme="minorBidi" w:cstheme="minorBidi"/>
          <w:sz w:val="20"/>
          <w:szCs w:val="20"/>
        </w:rPr>
        <w:t xml:space="preserve"> </w:t>
      </w:r>
    </w:p>
    <w:p w14:paraId="6F2F1EE1" w14:textId="77777777" w:rsidR="00D2009F" w:rsidRPr="00DE1DBE" w:rsidRDefault="00D2009F">
      <w:pPr>
        <w:pStyle w:val="BodyText"/>
        <w:rPr>
          <w:rFonts w:asciiTheme="minorBidi" w:eastAsia="Times New Roman" w:hAnsiTheme="minorBidi" w:cstheme="minorBidi"/>
        </w:rPr>
      </w:pPr>
    </w:p>
    <w:p w14:paraId="7DC08224" w14:textId="77777777" w:rsidR="00D2009F" w:rsidRPr="00DE1DBE" w:rsidRDefault="00D2009F">
      <w:pPr>
        <w:pStyle w:val="BodyText"/>
        <w:spacing w:before="7"/>
        <w:rPr>
          <w:rFonts w:asciiTheme="minorBidi" w:eastAsia="Times New Roman" w:hAnsiTheme="minorBidi" w:cstheme="minorBidi"/>
        </w:rPr>
      </w:pPr>
    </w:p>
    <w:p w14:paraId="5D4D8833" w14:textId="50273789" w:rsidR="00D2009F" w:rsidRPr="00DE1DBE" w:rsidRDefault="002251E9">
      <w:pPr>
        <w:pStyle w:val="ListParagraph"/>
        <w:numPr>
          <w:ilvl w:val="0"/>
          <w:numId w:val="1"/>
        </w:numPr>
        <w:tabs>
          <w:tab w:val="left" w:pos="1221"/>
        </w:tabs>
        <w:spacing w:line="237" w:lineRule="auto"/>
        <w:ind w:right="551"/>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 xml:space="preserve">Roudant R., M, Lorient F. – </w:t>
      </w:r>
      <w:proofErr w:type="gramStart"/>
      <w:r w:rsidRPr="00DE1DBE">
        <w:rPr>
          <w:rFonts w:asciiTheme="minorBidi" w:eastAsia="Times New Roman" w:hAnsiTheme="minorBidi" w:cstheme="minorBidi"/>
          <w:sz w:val="20"/>
          <w:szCs w:val="20"/>
        </w:rPr>
        <w:t>Roudant :</w:t>
      </w:r>
      <w:proofErr w:type="gramEnd"/>
      <w:r w:rsidRPr="00DE1DBE">
        <w:rPr>
          <w:rFonts w:asciiTheme="minorBidi" w:eastAsia="Times New Roman" w:hAnsiTheme="minorBidi" w:cstheme="minorBidi"/>
          <w:sz w:val="20"/>
          <w:szCs w:val="20"/>
        </w:rPr>
        <w:t xml:space="preserve"> Traitement antithrombotique chez le porteur de prothèse valvulaire mécanique. Archives des maladies du coeur et des vaisseaux 2006</w:t>
      </w:r>
      <w:r w:rsidR="00552889">
        <w:rPr>
          <w:rFonts w:asciiTheme="minorBidi" w:eastAsia="Times New Roman" w:hAnsiTheme="minorBidi" w:cstheme="minorBidi"/>
          <w:sz w:val="20"/>
          <w:szCs w:val="20"/>
        </w:rPr>
        <w:t>.</w:t>
      </w:r>
    </w:p>
    <w:p w14:paraId="026F06BD" w14:textId="77777777" w:rsidR="00D2009F" w:rsidRPr="00DE1DBE" w:rsidRDefault="00D2009F">
      <w:pPr>
        <w:pStyle w:val="BodyText"/>
        <w:spacing w:before="4"/>
        <w:rPr>
          <w:rFonts w:asciiTheme="minorBidi" w:eastAsia="Times New Roman" w:hAnsiTheme="minorBidi" w:cstheme="minorBidi"/>
        </w:rPr>
      </w:pPr>
    </w:p>
    <w:p w14:paraId="5E929A08" w14:textId="683B0C35" w:rsidR="00D2009F" w:rsidRPr="001C3219" w:rsidRDefault="002251E9" w:rsidP="001C3219">
      <w:pPr>
        <w:pStyle w:val="ListParagraph"/>
        <w:numPr>
          <w:ilvl w:val="0"/>
          <w:numId w:val="1"/>
        </w:numPr>
        <w:tabs>
          <w:tab w:val="left" w:pos="1217"/>
        </w:tabs>
        <w:ind w:left="1217" w:right="0" w:hanging="717"/>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lastRenderedPageBreak/>
        <w:t xml:space="preserve">H. </w:t>
      </w:r>
      <w:proofErr w:type="gramStart"/>
      <w:r w:rsidRPr="00DE1DBE">
        <w:rPr>
          <w:rFonts w:asciiTheme="minorBidi" w:eastAsia="Times New Roman" w:hAnsiTheme="minorBidi" w:cstheme="minorBidi"/>
          <w:sz w:val="20"/>
          <w:szCs w:val="20"/>
        </w:rPr>
        <w:t>Kabbaj ,</w:t>
      </w:r>
      <w:proofErr w:type="gramEnd"/>
      <w:r w:rsidRPr="00DE1DBE">
        <w:rPr>
          <w:rFonts w:asciiTheme="minorBidi" w:eastAsia="Times New Roman" w:hAnsiTheme="minorBidi" w:cstheme="minorBidi"/>
          <w:sz w:val="20"/>
          <w:szCs w:val="20"/>
        </w:rPr>
        <w:t xml:space="preserve"> J. D. Srairi, W. Akalay, MH. Benomar, M. Benomar</w:t>
      </w:r>
      <w:r w:rsidRPr="001C3219">
        <w:rPr>
          <w:rFonts w:asciiTheme="minorBidi" w:eastAsia="Times New Roman" w:hAnsiTheme="minorBidi" w:cstheme="minorBidi"/>
          <w:sz w:val="20"/>
          <w:szCs w:val="20"/>
        </w:rPr>
        <w:t>.Complication de l’anticoagulation</w:t>
      </w:r>
      <w:r w:rsidR="001C3219">
        <w:rPr>
          <w:rFonts w:asciiTheme="minorBidi" w:eastAsia="Times New Roman" w:hAnsiTheme="minorBidi" w:cstheme="minorBidi"/>
          <w:sz w:val="20"/>
          <w:szCs w:val="20"/>
        </w:rPr>
        <w:t xml:space="preserve"> </w:t>
      </w:r>
      <w:proofErr w:type="gramStart"/>
      <w:r w:rsidRPr="001C3219">
        <w:rPr>
          <w:rFonts w:asciiTheme="minorBidi" w:eastAsia="Times New Roman" w:hAnsiTheme="minorBidi" w:cstheme="minorBidi"/>
          <w:sz w:val="20"/>
          <w:szCs w:val="20"/>
        </w:rPr>
        <w:t>inefficace :</w:t>
      </w:r>
      <w:proofErr w:type="gramEnd"/>
      <w:r w:rsidRPr="001C3219">
        <w:rPr>
          <w:rFonts w:asciiTheme="minorBidi" w:eastAsia="Times New Roman" w:hAnsiTheme="minorBidi" w:cstheme="minorBidi"/>
          <w:sz w:val="20"/>
          <w:szCs w:val="20"/>
        </w:rPr>
        <w:t xml:space="preserve"> la thrombose desprothèses valvulaires cardiaques 2022</w:t>
      </w:r>
      <w:r w:rsidR="00C67A41">
        <w:rPr>
          <w:rFonts w:asciiTheme="minorBidi" w:eastAsia="Times New Roman" w:hAnsiTheme="minorBidi" w:cstheme="minorBidi"/>
          <w:sz w:val="20"/>
          <w:szCs w:val="20"/>
        </w:rPr>
        <w:t>.</w:t>
      </w:r>
      <w:r w:rsidR="00C67A41" w:rsidRPr="00C67A41">
        <w:t xml:space="preserve"> </w:t>
      </w:r>
      <w:hyperlink r:id="rId25" w:history="1">
        <w:r w:rsidR="00C67A41" w:rsidRPr="007431B5">
          <w:rPr>
            <w:rStyle w:val="Hyperlink"/>
            <w:rFonts w:asciiTheme="minorBidi" w:eastAsia="Times New Roman" w:hAnsiTheme="minorBidi" w:cstheme="minorBidi"/>
            <w:sz w:val="20"/>
            <w:szCs w:val="20"/>
          </w:rPr>
          <w:t>https://doi.org/10.48408/IMIST.PRSM/mm-v26i1.954</w:t>
        </w:r>
      </w:hyperlink>
      <w:r w:rsidR="00C67A41">
        <w:rPr>
          <w:rFonts w:asciiTheme="minorBidi" w:eastAsia="Times New Roman" w:hAnsiTheme="minorBidi" w:cstheme="minorBidi"/>
          <w:sz w:val="20"/>
          <w:szCs w:val="20"/>
        </w:rPr>
        <w:t xml:space="preserve"> </w:t>
      </w:r>
    </w:p>
    <w:p w14:paraId="392C1B38" w14:textId="77777777" w:rsidR="00D2009F" w:rsidRPr="00DE1DBE" w:rsidRDefault="00D2009F">
      <w:pPr>
        <w:pStyle w:val="BodyText"/>
        <w:spacing w:before="246"/>
        <w:rPr>
          <w:rFonts w:asciiTheme="minorBidi" w:eastAsia="Times New Roman" w:hAnsiTheme="minorBidi" w:cstheme="minorBidi"/>
        </w:rPr>
      </w:pPr>
    </w:p>
    <w:p w14:paraId="6C1D05EA" w14:textId="275E9588" w:rsidR="00D2009F" w:rsidRPr="00DE1DBE" w:rsidRDefault="002251E9">
      <w:pPr>
        <w:pStyle w:val="ListParagraph"/>
        <w:numPr>
          <w:ilvl w:val="0"/>
          <w:numId w:val="1"/>
        </w:numPr>
        <w:tabs>
          <w:tab w:val="left" w:pos="1218"/>
          <w:tab w:val="left" w:pos="1221"/>
        </w:tabs>
        <w:ind w:right="943"/>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Molina DK, DiMaio VJM. Normal organ weights in men: part I-the heart. Am J Forensic Med Pathol. déc 2012;33(4):362</w:t>
      </w:r>
      <w:r w:rsidRPr="00DE1DBE">
        <w:rPr>
          <w:rFonts w:ascii="Cambria Math" w:eastAsia="Times New Roman" w:hAnsi="Cambria Math" w:cs="Cambria Math"/>
          <w:sz w:val="20"/>
          <w:szCs w:val="20"/>
        </w:rPr>
        <w:t>‑</w:t>
      </w:r>
      <w:r w:rsidRPr="00DE1DBE">
        <w:rPr>
          <w:rFonts w:asciiTheme="minorBidi" w:eastAsia="Times New Roman" w:hAnsiTheme="minorBidi" w:cstheme="minorBidi"/>
          <w:sz w:val="20"/>
          <w:szCs w:val="20"/>
        </w:rPr>
        <w:t>7.</w:t>
      </w:r>
      <w:r w:rsidR="003B7EB3" w:rsidRPr="003B7EB3">
        <w:t xml:space="preserve"> </w:t>
      </w:r>
      <w:hyperlink r:id="rId26" w:history="1">
        <w:r w:rsidR="003B7EB3" w:rsidRPr="007431B5">
          <w:rPr>
            <w:rStyle w:val="Hyperlink"/>
            <w:rFonts w:asciiTheme="minorBidi" w:eastAsia="Times New Roman" w:hAnsiTheme="minorBidi" w:cstheme="minorBidi"/>
            <w:sz w:val="20"/>
            <w:szCs w:val="20"/>
          </w:rPr>
          <w:t>https://doi.org/10.1097/PAF.0b013e31823d298b</w:t>
        </w:r>
      </w:hyperlink>
      <w:r w:rsidR="003B7EB3">
        <w:rPr>
          <w:rFonts w:asciiTheme="minorBidi" w:eastAsia="Times New Roman" w:hAnsiTheme="minorBidi" w:cstheme="minorBidi"/>
          <w:sz w:val="20"/>
          <w:szCs w:val="20"/>
        </w:rPr>
        <w:t xml:space="preserve"> </w:t>
      </w:r>
    </w:p>
    <w:p w14:paraId="3078C24B" w14:textId="608D75B0" w:rsidR="00D2009F" w:rsidRPr="00DE1DBE" w:rsidRDefault="002251E9">
      <w:pPr>
        <w:pStyle w:val="ListParagraph"/>
        <w:numPr>
          <w:ilvl w:val="0"/>
          <w:numId w:val="1"/>
        </w:numPr>
        <w:tabs>
          <w:tab w:val="left" w:pos="1218"/>
          <w:tab w:val="left" w:pos="1221"/>
        </w:tabs>
        <w:spacing w:before="82"/>
        <w:ind w:right="681"/>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Anatomy of the Human Heart - Physiopedia [Internet]. [cité 3 nov 2025].</w:t>
      </w:r>
      <w:r w:rsidR="00552889" w:rsidRPr="00552889">
        <w:t xml:space="preserve"> </w:t>
      </w:r>
      <w:hyperlink r:id="rId27" w:history="1">
        <w:r w:rsidR="00552889" w:rsidRPr="007431B5">
          <w:rPr>
            <w:rStyle w:val="Hyperlink"/>
            <w:rFonts w:asciiTheme="minorBidi" w:eastAsia="Times New Roman" w:hAnsiTheme="minorBidi" w:cstheme="minorBidi"/>
            <w:sz w:val="20"/>
            <w:szCs w:val="20"/>
          </w:rPr>
          <w:t>https://www.physio-pedia.com/Anatomy_of_the_Human_Heart</w:t>
        </w:r>
      </w:hyperlink>
      <w:r w:rsidR="00552889">
        <w:rPr>
          <w:rFonts w:asciiTheme="minorBidi" w:eastAsia="Times New Roman" w:hAnsiTheme="minorBidi" w:cstheme="minorBidi"/>
          <w:sz w:val="20"/>
          <w:szCs w:val="20"/>
        </w:rPr>
        <w:t xml:space="preserve"> </w:t>
      </w:r>
    </w:p>
    <w:p w14:paraId="23C27A75" w14:textId="77777777" w:rsidR="00D2009F" w:rsidRPr="00DE1DBE" w:rsidRDefault="00D2009F">
      <w:pPr>
        <w:pStyle w:val="BodyText"/>
        <w:spacing w:before="248"/>
        <w:rPr>
          <w:rFonts w:asciiTheme="minorBidi" w:eastAsia="Times New Roman" w:hAnsiTheme="minorBidi" w:cstheme="minorBidi"/>
        </w:rPr>
      </w:pPr>
      <w:bookmarkStart w:id="9" w:name="_GoBack"/>
      <w:bookmarkEnd w:id="9"/>
    </w:p>
    <w:p w14:paraId="76E0B1B8" w14:textId="13F94C2F" w:rsidR="002251E9" w:rsidRDefault="002251E9">
      <w:pPr>
        <w:pStyle w:val="ListParagraph"/>
        <w:numPr>
          <w:ilvl w:val="0"/>
          <w:numId w:val="1"/>
        </w:numPr>
        <w:tabs>
          <w:tab w:val="left" w:pos="1218"/>
          <w:tab w:val="left" w:pos="1221"/>
        </w:tabs>
        <w:ind w:right="256"/>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Ma WG, Hou B, Abdurusul A, Gong DX, Tang Y, Chang Q, et al. Dysfunction of mechanical heart valve prosthesis: experience with surgical management in 48 patients. J Thorac Dis [Internet]. déc 2015 [cité 1 nov 2025];7(12). Kuang FL, Klion AD. Biologic Agents for the Treatment of Hypereosinophilic Syndromes. J Allergy Clin Immunol Pract 2017; 5:1502.</w:t>
      </w:r>
    </w:p>
    <w:p w14:paraId="4E802EB9" w14:textId="77777777" w:rsidR="004659AE" w:rsidRPr="004659AE" w:rsidRDefault="004659AE" w:rsidP="004659AE">
      <w:pPr>
        <w:pStyle w:val="ListParagraph"/>
        <w:rPr>
          <w:rFonts w:asciiTheme="minorBidi" w:eastAsia="Times New Roman" w:hAnsiTheme="minorBidi" w:cstheme="minorBidi"/>
          <w:sz w:val="20"/>
          <w:szCs w:val="20"/>
        </w:rPr>
      </w:pPr>
    </w:p>
    <w:p w14:paraId="5DEC54DB" w14:textId="4BC8CBF7" w:rsidR="004659AE" w:rsidRPr="004659AE" w:rsidRDefault="004659AE">
      <w:pPr>
        <w:pStyle w:val="ListParagraph"/>
        <w:numPr>
          <w:ilvl w:val="0"/>
          <w:numId w:val="1"/>
        </w:numPr>
        <w:tabs>
          <w:tab w:val="left" w:pos="1218"/>
          <w:tab w:val="left" w:pos="1221"/>
        </w:tabs>
        <w:ind w:right="256"/>
        <w:rPr>
          <w:rFonts w:asciiTheme="minorBidi" w:eastAsia="Times New Roman" w:hAnsiTheme="minorBidi" w:cstheme="minorBidi"/>
          <w:sz w:val="20"/>
          <w:szCs w:val="20"/>
          <w:highlight w:val="yellow"/>
        </w:rPr>
      </w:pPr>
      <w:r w:rsidRPr="004659AE">
        <w:rPr>
          <w:rFonts w:asciiTheme="minorBidi" w:eastAsia="Times New Roman" w:hAnsiTheme="minorBidi" w:cstheme="minorBidi"/>
          <w:sz w:val="20"/>
          <w:szCs w:val="20"/>
          <w:highlight w:val="yellow"/>
        </w:rPr>
        <w:t>Yakob, T., Belay, E., Barata, B. Y., Abraham, A., Assele, D. D., &amp; Israel, E. (2025). Valvular heart disease and associated factors among adult cardiac patients in a tertiary hospital, Ethiopia. BMC Cardiovascular Disorders, 25(1), 502. https://doi.org/10.1186/s12872-025-04958-4</w:t>
      </w:r>
    </w:p>
    <w:p w14:paraId="36D2CB78" w14:textId="77777777" w:rsidR="004659AE" w:rsidRPr="004659AE" w:rsidRDefault="004659AE" w:rsidP="004659AE">
      <w:pPr>
        <w:pStyle w:val="ListParagraph"/>
        <w:rPr>
          <w:rFonts w:asciiTheme="minorBidi" w:eastAsia="Times New Roman" w:hAnsiTheme="minorBidi" w:cstheme="minorBidi"/>
          <w:sz w:val="20"/>
          <w:szCs w:val="20"/>
          <w:highlight w:val="yellow"/>
        </w:rPr>
      </w:pPr>
    </w:p>
    <w:p w14:paraId="19B4594E" w14:textId="47CF5A26" w:rsidR="004659AE" w:rsidRPr="004659AE" w:rsidRDefault="004659AE">
      <w:pPr>
        <w:pStyle w:val="ListParagraph"/>
        <w:numPr>
          <w:ilvl w:val="0"/>
          <w:numId w:val="1"/>
        </w:numPr>
        <w:tabs>
          <w:tab w:val="left" w:pos="1218"/>
          <w:tab w:val="left" w:pos="1221"/>
        </w:tabs>
        <w:ind w:right="256"/>
        <w:rPr>
          <w:rFonts w:asciiTheme="minorBidi" w:eastAsia="Times New Roman" w:hAnsiTheme="minorBidi" w:cstheme="minorBidi"/>
          <w:sz w:val="20"/>
          <w:szCs w:val="20"/>
          <w:highlight w:val="yellow"/>
        </w:rPr>
      </w:pPr>
      <w:r w:rsidRPr="004659AE">
        <w:rPr>
          <w:rFonts w:asciiTheme="minorBidi" w:eastAsia="Times New Roman" w:hAnsiTheme="minorBidi" w:cstheme="minorBidi"/>
          <w:sz w:val="20"/>
          <w:szCs w:val="20"/>
          <w:highlight w:val="yellow"/>
        </w:rPr>
        <w:t>El Oakley, R., Kleine, P., &amp; Bach, D. S. (2008). Choice of prosthetic heart valve in today’s practice. Circulation, 117(2), 253-256.</w:t>
      </w:r>
      <w:r w:rsidRPr="004659AE">
        <w:rPr>
          <w:highlight w:val="yellow"/>
        </w:rPr>
        <w:t xml:space="preserve"> </w:t>
      </w:r>
      <w:hyperlink r:id="rId28" w:history="1">
        <w:r w:rsidRPr="004659AE">
          <w:rPr>
            <w:rStyle w:val="Hyperlink"/>
            <w:rFonts w:asciiTheme="minorBidi" w:eastAsia="Times New Roman" w:hAnsiTheme="minorBidi" w:cstheme="minorBidi"/>
            <w:sz w:val="20"/>
            <w:szCs w:val="20"/>
            <w:highlight w:val="yellow"/>
          </w:rPr>
          <w:t>https://doi.org/10.1161/CIRCULATIONAHA.107.736819</w:t>
        </w:r>
      </w:hyperlink>
      <w:r w:rsidRPr="004659AE">
        <w:rPr>
          <w:rFonts w:asciiTheme="minorBidi" w:eastAsia="Times New Roman" w:hAnsiTheme="minorBidi" w:cstheme="minorBidi"/>
          <w:sz w:val="20"/>
          <w:szCs w:val="20"/>
          <w:highlight w:val="yellow"/>
        </w:rPr>
        <w:t xml:space="preserve"> </w:t>
      </w:r>
    </w:p>
    <w:sectPr w:rsidR="004659AE" w:rsidRPr="004659AE" w:rsidSect="00264C97">
      <w:pgSz w:w="11910" w:h="16840"/>
      <w:pgMar w:top="1280" w:right="283"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9D840" w14:textId="77777777" w:rsidR="000A32DF" w:rsidRDefault="000A32DF" w:rsidP="00BD7B5A">
      <w:r>
        <w:separator/>
      </w:r>
    </w:p>
  </w:endnote>
  <w:endnote w:type="continuationSeparator" w:id="0">
    <w:p w14:paraId="78408683" w14:textId="77777777" w:rsidR="000A32DF" w:rsidRDefault="000A32DF" w:rsidP="00BD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6F09" w14:textId="77777777" w:rsidR="00C60B35" w:rsidRDefault="00C60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5A56F" w14:textId="77777777" w:rsidR="00C60B35" w:rsidRDefault="00C60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C3F2" w14:textId="77777777" w:rsidR="00C60B35" w:rsidRDefault="00C60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29C35" w14:textId="77777777" w:rsidR="000A32DF" w:rsidRDefault="000A32DF" w:rsidP="00BD7B5A">
      <w:r>
        <w:separator/>
      </w:r>
    </w:p>
  </w:footnote>
  <w:footnote w:type="continuationSeparator" w:id="0">
    <w:p w14:paraId="35A9C9A9" w14:textId="77777777" w:rsidR="000A32DF" w:rsidRDefault="000A32DF" w:rsidP="00BD7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36DE" w14:textId="08C4D8DA" w:rsidR="00C60B35" w:rsidRDefault="000A32DF">
    <w:pPr>
      <w:pStyle w:val="Header"/>
    </w:pPr>
    <w:r>
      <w:rPr>
        <w:noProof/>
      </w:rPr>
      <w:pict w14:anchorId="17148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4079" o:spid="_x0000_s2050" type="#_x0000_t136" style="position:absolute;margin-left:0;margin-top:0;width:620.25pt;height:109.45pt;rotation:315;z-index:-251655168;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D6D9" w14:textId="51F70A5C" w:rsidR="00C60B35" w:rsidRDefault="000A32DF">
    <w:pPr>
      <w:pStyle w:val="Header"/>
    </w:pPr>
    <w:r>
      <w:rPr>
        <w:noProof/>
      </w:rPr>
      <w:pict w14:anchorId="0FCD4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4080" o:spid="_x0000_s2051" type="#_x0000_t136" style="position:absolute;margin-left:0;margin-top:0;width:620.25pt;height:109.45pt;rotation:315;z-index:-251653120;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CD9D" w14:textId="083F3B51" w:rsidR="00C60B35" w:rsidRDefault="000A32DF">
    <w:pPr>
      <w:pStyle w:val="Header"/>
    </w:pPr>
    <w:r>
      <w:rPr>
        <w:noProof/>
      </w:rPr>
      <w:pict w14:anchorId="7C093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4078" o:spid="_x0000_s2049" type="#_x0000_t136" style="position:absolute;margin-left:0;margin-top:0;width:620.25pt;height:109.45pt;rotation:315;z-index:-251657216;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1221" w:hanging="720"/>
      </w:pPr>
      <w:rPr>
        <w:rFonts w:hint="default"/>
        <w:spacing w:val="-3"/>
        <w:w w:val="100"/>
        <w:lang w:val="en-US" w:eastAsia="en-US" w:bidi="ar-SA"/>
      </w:rPr>
    </w:lvl>
    <w:lvl w:ilvl="1">
      <w:numFmt w:val="bullet"/>
      <w:lvlText w:val="•"/>
      <w:lvlJc w:val="left"/>
      <w:pPr>
        <w:ind w:left="2133" w:hanging="720"/>
      </w:pPr>
      <w:rPr>
        <w:rFonts w:hint="default"/>
        <w:lang w:val="en-US" w:eastAsia="en-US" w:bidi="ar-SA"/>
      </w:rPr>
    </w:lvl>
    <w:lvl w:ilvl="2">
      <w:numFmt w:val="bullet"/>
      <w:lvlText w:val="•"/>
      <w:lvlJc w:val="left"/>
      <w:pPr>
        <w:ind w:left="3046" w:hanging="720"/>
      </w:pPr>
      <w:rPr>
        <w:rFonts w:hint="default"/>
        <w:lang w:val="en-US" w:eastAsia="en-US" w:bidi="ar-SA"/>
      </w:rPr>
    </w:lvl>
    <w:lvl w:ilvl="3">
      <w:numFmt w:val="bullet"/>
      <w:lvlText w:val="•"/>
      <w:lvlJc w:val="left"/>
      <w:pPr>
        <w:ind w:left="3959" w:hanging="720"/>
      </w:pPr>
      <w:rPr>
        <w:rFonts w:hint="default"/>
        <w:lang w:val="en-US" w:eastAsia="en-US" w:bidi="ar-SA"/>
      </w:rPr>
    </w:lvl>
    <w:lvl w:ilvl="4">
      <w:numFmt w:val="bullet"/>
      <w:lvlText w:val="•"/>
      <w:lvlJc w:val="left"/>
      <w:pPr>
        <w:ind w:left="4872" w:hanging="720"/>
      </w:pPr>
      <w:rPr>
        <w:rFonts w:hint="default"/>
        <w:lang w:val="en-US" w:eastAsia="en-US" w:bidi="ar-SA"/>
      </w:rPr>
    </w:lvl>
    <w:lvl w:ilvl="5">
      <w:numFmt w:val="bullet"/>
      <w:lvlText w:val="•"/>
      <w:lvlJc w:val="left"/>
      <w:pPr>
        <w:ind w:left="5786" w:hanging="720"/>
      </w:pPr>
      <w:rPr>
        <w:rFonts w:hint="default"/>
        <w:lang w:val="en-US" w:eastAsia="en-US" w:bidi="ar-SA"/>
      </w:rPr>
    </w:lvl>
    <w:lvl w:ilvl="6">
      <w:numFmt w:val="bullet"/>
      <w:lvlText w:val="•"/>
      <w:lvlJc w:val="left"/>
      <w:pPr>
        <w:ind w:left="6699" w:hanging="720"/>
      </w:pPr>
      <w:rPr>
        <w:rFonts w:hint="default"/>
        <w:lang w:val="en-US" w:eastAsia="en-US" w:bidi="ar-SA"/>
      </w:rPr>
    </w:lvl>
    <w:lvl w:ilvl="7">
      <w:numFmt w:val="bullet"/>
      <w:lvlText w:val="•"/>
      <w:lvlJc w:val="left"/>
      <w:pPr>
        <w:ind w:left="7612" w:hanging="720"/>
      </w:pPr>
      <w:rPr>
        <w:rFonts w:hint="default"/>
        <w:lang w:val="en-US" w:eastAsia="en-US" w:bidi="ar-SA"/>
      </w:rPr>
    </w:lvl>
    <w:lvl w:ilvl="8">
      <w:numFmt w:val="bullet"/>
      <w:lvlText w:val="•"/>
      <w:lvlJc w:val="left"/>
      <w:pPr>
        <w:ind w:left="8525" w:hanging="720"/>
      </w:pPr>
      <w:rPr>
        <w:rFonts w:hint="default"/>
        <w:lang w:val="en-US" w:eastAsia="en-US" w:bidi="ar-SA"/>
      </w:rPr>
    </w:lvl>
  </w:abstractNum>
  <w:abstractNum w:abstractNumId="1" w15:restartNumberingAfterBreak="0">
    <w:nsid w:val="0346410B"/>
    <w:multiLevelType w:val="multilevel"/>
    <w:tmpl w:val="E63E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428FB"/>
    <w:multiLevelType w:val="multilevel"/>
    <w:tmpl w:val="B20A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14055"/>
    <w:multiLevelType w:val="hybridMultilevel"/>
    <w:tmpl w:val="6E563834"/>
    <w:lvl w:ilvl="0" w:tplc="040C000F">
      <w:start w:val="1"/>
      <w:numFmt w:val="decimal"/>
      <w:lvlText w:val="%1."/>
      <w:lvlJc w:val="left"/>
      <w:pPr>
        <w:ind w:left="885" w:hanging="360"/>
      </w:p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4" w15:restartNumberingAfterBreak="0">
    <w:nsid w:val="4080234C"/>
    <w:multiLevelType w:val="multilevel"/>
    <w:tmpl w:val="B23AD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91E0A"/>
    <w:multiLevelType w:val="multilevel"/>
    <w:tmpl w:val="38EC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A13DE"/>
    <w:multiLevelType w:val="multilevel"/>
    <w:tmpl w:val="9D08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04ED8"/>
    <w:multiLevelType w:val="multilevel"/>
    <w:tmpl w:val="0E6E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82536"/>
    <w:multiLevelType w:val="multilevel"/>
    <w:tmpl w:val="94D0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D1FEC"/>
    <w:multiLevelType w:val="multilevel"/>
    <w:tmpl w:val="C7C8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16593"/>
    <w:multiLevelType w:val="multilevel"/>
    <w:tmpl w:val="2FF2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076EB"/>
    <w:multiLevelType w:val="multilevel"/>
    <w:tmpl w:val="E636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2"/>
  </w:num>
  <w:num w:numId="4">
    <w:abstractNumId w:val="5"/>
  </w:num>
  <w:num w:numId="5">
    <w:abstractNumId w:val="3"/>
  </w:num>
  <w:num w:numId="6">
    <w:abstractNumId w:val="6"/>
  </w:num>
  <w:num w:numId="7">
    <w:abstractNumId w:val="1"/>
  </w:num>
  <w:num w:numId="8">
    <w:abstractNumId w:val="8"/>
  </w:num>
  <w:num w:numId="9">
    <w:abstractNumId w:val="9"/>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3NDCwMDQ3srA0MjFX0lEKTi0uzszPAykwrAUAiMIBMywAAAA="/>
  </w:docVars>
  <w:rsids>
    <w:rsidRoot w:val="00BB7279"/>
    <w:rsid w:val="0000663F"/>
    <w:rsid w:val="000136CC"/>
    <w:rsid w:val="00061ED3"/>
    <w:rsid w:val="00072C86"/>
    <w:rsid w:val="000A32DF"/>
    <w:rsid w:val="000D19D1"/>
    <w:rsid w:val="0014629E"/>
    <w:rsid w:val="001826AD"/>
    <w:rsid w:val="001C076F"/>
    <w:rsid w:val="001C3219"/>
    <w:rsid w:val="001D2850"/>
    <w:rsid w:val="001F59BB"/>
    <w:rsid w:val="002251E9"/>
    <w:rsid w:val="00264C97"/>
    <w:rsid w:val="002B254D"/>
    <w:rsid w:val="00331BF2"/>
    <w:rsid w:val="003B62F2"/>
    <w:rsid w:val="003B7EB3"/>
    <w:rsid w:val="003D61C6"/>
    <w:rsid w:val="003F25EE"/>
    <w:rsid w:val="0043718F"/>
    <w:rsid w:val="0045679D"/>
    <w:rsid w:val="004659AE"/>
    <w:rsid w:val="004B5241"/>
    <w:rsid w:val="004C7FEF"/>
    <w:rsid w:val="004F337B"/>
    <w:rsid w:val="00532142"/>
    <w:rsid w:val="00552889"/>
    <w:rsid w:val="00561BF8"/>
    <w:rsid w:val="00593279"/>
    <w:rsid w:val="00594492"/>
    <w:rsid w:val="005C3FAB"/>
    <w:rsid w:val="007130A4"/>
    <w:rsid w:val="007C723A"/>
    <w:rsid w:val="00825909"/>
    <w:rsid w:val="00841C7B"/>
    <w:rsid w:val="008E66E8"/>
    <w:rsid w:val="009B3923"/>
    <w:rsid w:val="00A35A20"/>
    <w:rsid w:val="00AE281B"/>
    <w:rsid w:val="00B223B4"/>
    <w:rsid w:val="00B52394"/>
    <w:rsid w:val="00BB3D11"/>
    <w:rsid w:val="00BB4466"/>
    <w:rsid w:val="00BB7279"/>
    <w:rsid w:val="00BD7B5A"/>
    <w:rsid w:val="00BF16CC"/>
    <w:rsid w:val="00C1338A"/>
    <w:rsid w:val="00C60B35"/>
    <w:rsid w:val="00C67186"/>
    <w:rsid w:val="00C67A41"/>
    <w:rsid w:val="00C95FE4"/>
    <w:rsid w:val="00D076BF"/>
    <w:rsid w:val="00D2009F"/>
    <w:rsid w:val="00D80ED2"/>
    <w:rsid w:val="00DE1DBE"/>
    <w:rsid w:val="00ED09CF"/>
    <w:rsid w:val="00EE17A6"/>
    <w:rsid w:val="00F76AD4"/>
    <w:rsid w:val="00F95599"/>
    <w:rsid w:val="00FB16B7"/>
    <w:rsid w:val="5F202E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C30EE"/>
  <w15:chartTrackingRefBased/>
  <w15:docId w15:val="{09D59B42-0078-4265-B5D5-BABFC60B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1" w:qFormat="1"/>
    <w:lsdException w:name="Closing" w:uiPriority="0"/>
    <w:lsdException w:name="Signature" w:uiPriority="0"/>
    <w:lsdException w:name="Default Paragraph Font" w:semiHidden="1" w:uiPriority="1" w:unhideWhenUsed="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22" w:qFormat="1"/>
    <w:lsdException w:name="Emphasis" w:uiPriority="2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semiHidden="1" w:uiPriority="0" w:unhideWhenUsed="1"/>
    <w:lsdException w:name="HTML Sample" w:uiPriority="0"/>
    <w:lsdException w:name="HTML Typewriter" w:uiPriority="0"/>
    <w:lsdException w:name="HTML Variable" w:uiPriority="0"/>
    <w:lsdException w:name="Normal Table" w:uiPriority="0"/>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Courier New" w:eastAsia="Courier New" w:hAnsi="Courier New" w:cs="Courier New"/>
      <w:sz w:val="22"/>
      <w:szCs w:val="22"/>
      <w:lang w:val="en-US" w:eastAsia="en-US"/>
    </w:rPr>
  </w:style>
  <w:style w:type="paragraph" w:styleId="Heading1">
    <w:name w:val="heading 1"/>
    <w:basedOn w:val="Normal"/>
    <w:uiPriority w:val="1"/>
    <w:qFormat/>
    <w:pPr>
      <w:ind w:left="165"/>
      <w:outlineLvl w:val="0"/>
    </w:pPr>
    <w:rPr>
      <w:b/>
      <w:bCs/>
      <w:sz w:val="20"/>
      <w:szCs w:val="20"/>
    </w:rPr>
  </w:style>
  <w:style w:type="paragraph" w:styleId="Heading2">
    <w:name w:val="heading 2"/>
    <w:basedOn w:val="Normal"/>
    <w:next w:val="Normal"/>
    <w:link w:val="Heading2Char"/>
    <w:semiHidden/>
    <w:unhideWhenUsed/>
    <w:qFormat/>
    <w:rsid w:val="00264C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C723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uiPriority w:val="1"/>
    <w:qFormat/>
    <w:pPr>
      <w:spacing w:before="80"/>
      <w:ind w:left="140" w:right="139"/>
      <w:jc w:val="both"/>
    </w:pPr>
    <w:rPr>
      <w:rFonts w:ascii="Cambria" w:eastAsia="Cambria" w:hAnsi="Cambria" w:cs="Cambria"/>
      <w:b/>
      <w:bCs/>
      <w:i/>
      <w:iCs/>
      <w:sz w:val="40"/>
      <w:szCs w:val="40"/>
    </w:rPr>
  </w:style>
  <w:style w:type="table" w:customStyle="1" w:styleId="TableNormal1">
    <w:name w:val="Table Normal1"/>
    <w:uiPriority w:val="2"/>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221" w:right="289" w:hanging="720"/>
    </w:pPr>
  </w:style>
  <w:style w:type="paragraph" w:customStyle="1" w:styleId="TableParagraph">
    <w:name w:val="Table Paragraph"/>
    <w:basedOn w:val="Normal"/>
    <w:uiPriority w:val="1"/>
    <w:qFormat/>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AbstHead">
    <w:name w:val="Abst Head"/>
    <w:basedOn w:val="MainHead"/>
    <w:qFormat/>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bold">
    <w:name w:val="bold"/>
    <w:basedOn w:val="Normal"/>
    <w:rsid w:val="00BF16CC"/>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20"/>
    <w:qFormat/>
    <w:rsid w:val="00BF16CC"/>
    <w:rPr>
      <w:i/>
      <w:iCs/>
    </w:rPr>
  </w:style>
  <w:style w:type="character" w:customStyle="1" w:styleId="FooterChar">
    <w:name w:val="Footer Char"/>
    <w:basedOn w:val="DefaultParagraphFont"/>
    <w:link w:val="Footer"/>
    <w:uiPriority w:val="99"/>
    <w:rsid w:val="00BD7B5A"/>
    <w:rPr>
      <w:rFonts w:ascii="Courier New" w:eastAsia="Courier New" w:hAnsi="Courier New" w:cs="Courier New"/>
      <w:sz w:val="22"/>
      <w:szCs w:val="22"/>
      <w:lang w:val="en-US" w:eastAsia="en-US"/>
    </w:rPr>
  </w:style>
  <w:style w:type="paragraph" w:styleId="NormalWeb">
    <w:name w:val="Normal (Web)"/>
    <w:basedOn w:val="Normal"/>
    <w:uiPriority w:val="99"/>
    <w:unhideWhenUsed/>
    <w:rsid w:val="00264C97"/>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264C97"/>
    <w:rPr>
      <w:b/>
      <w:bCs/>
    </w:rPr>
  </w:style>
  <w:style w:type="character" w:customStyle="1" w:styleId="Heading2Char">
    <w:name w:val="Heading 2 Char"/>
    <w:basedOn w:val="DefaultParagraphFont"/>
    <w:link w:val="Heading2"/>
    <w:semiHidden/>
    <w:rsid w:val="00264C97"/>
    <w:rPr>
      <w:rFonts w:asciiTheme="majorHAnsi" w:eastAsiaTheme="majorEastAsia" w:hAnsiTheme="majorHAnsi" w:cstheme="majorBidi"/>
      <w:color w:val="2E74B5" w:themeColor="accent1" w:themeShade="BF"/>
      <w:sz w:val="26"/>
      <w:szCs w:val="26"/>
      <w:lang w:val="en-US" w:eastAsia="en-US"/>
    </w:rPr>
  </w:style>
  <w:style w:type="character" w:customStyle="1" w:styleId="Heading3Char">
    <w:name w:val="Heading 3 Char"/>
    <w:basedOn w:val="DefaultParagraphFont"/>
    <w:link w:val="Heading3"/>
    <w:semiHidden/>
    <w:rsid w:val="007C723A"/>
    <w:rPr>
      <w:rFonts w:asciiTheme="majorHAnsi" w:eastAsiaTheme="majorEastAsia" w:hAnsiTheme="majorHAnsi" w:cstheme="majorBidi"/>
      <w:color w:val="1F4D78" w:themeColor="accent1" w:themeShade="7F"/>
      <w:sz w:val="24"/>
      <w:szCs w:val="24"/>
      <w:lang w:val="en-US" w:eastAsia="en-US"/>
    </w:rPr>
  </w:style>
  <w:style w:type="character" w:styleId="Hyperlink">
    <w:name w:val="Hyperlink"/>
    <w:basedOn w:val="DefaultParagraphFont"/>
    <w:rsid w:val="003D61C6"/>
    <w:rPr>
      <w:color w:val="0563C1" w:themeColor="hyperlink"/>
      <w:u w:val="single"/>
    </w:rPr>
  </w:style>
  <w:style w:type="character" w:customStyle="1" w:styleId="UnresolvedMention1">
    <w:name w:val="Unresolved Mention1"/>
    <w:basedOn w:val="DefaultParagraphFont"/>
    <w:uiPriority w:val="99"/>
    <w:semiHidden/>
    <w:unhideWhenUsed/>
    <w:rsid w:val="003D61C6"/>
    <w:rPr>
      <w:color w:val="605E5C"/>
      <w:shd w:val="clear" w:color="auto" w:fill="E1DFDD"/>
    </w:rPr>
  </w:style>
  <w:style w:type="character" w:styleId="UnresolvedMention">
    <w:name w:val="Unresolved Mention"/>
    <w:basedOn w:val="DefaultParagraphFont"/>
    <w:uiPriority w:val="99"/>
    <w:semiHidden/>
    <w:unhideWhenUsed/>
    <w:rsid w:val="00465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1012">
      <w:bodyDiv w:val="1"/>
      <w:marLeft w:val="0"/>
      <w:marRight w:val="0"/>
      <w:marTop w:val="0"/>
      <w:marBottom w:val="0"/>
      <w:divBdr>
        <w:top w:val="none" w:sz="0" w:space="0" w:color="auto"/>
        <w:left w:val="none" w:sz="0" w:space="0" w:color="auto"/>
        <w:bottom w:val="none" w:sz="0" w:space="0" w:color="auto"/>
        <w:right w:val="none" w:sz="0" w:space="0" w:color="auto"/>
      </w:divBdr>
    </w:div>
    <w:div w:id="123278858">
      <w:bodyDiv w:val="1"/>
      <w:marLeft w:val="0"/>
      <w:marRight w:val="0"/>
      <w:marTop w:val="0"/>
      <w:marBottom w:val="0"/>
      <w:divBdr>
        <w:top w:val="none" w:sz="0" w:space="0" w:color="auto"/>
        <w:left w:val="none" w:sz="0" w:space="0" w:color="auto"/>
        <w:bottom w:val="none" w:sz="0" w:space="0" w:color="auto"/>
        <w:right w:val="none" w:sz="0" w:space="0" w:color="auto"/>
      </w:divBdr>
    </w:div>
    <w:div w:id="190338922">
      <w:bodyDiv w:val="1"/>
      <w:marLeft w:val="0"/>
      <w:marRight w:val="0"/>
      <w:marTop w:val="0"/>
      <w:marBottom w:val="0"/>
      <w:divBdr>
        <w:top w:val="none" w:sz="0" w:space="0" w:color="auto"/>
        <w:left w:val="none" w:sz="0" w:space="0" w:color="auto"/>
        <w:bottom w:val="none" w:sz="0" w:space="0" w:color="auto"/>
        <w:right w:val="none" w:sz="0" w:space="0" w:color="auto"/>
      </w:divBdr>
    </w:div>
    <w:div w:id="214901588">
      <w:bodyDiv w:val="1"/>
      <w:marLeft w:val="0"/>
      <w:marRight w:val="0"/>
      <w:marTop w:val="0"/>
      <w:marBottom w:val="0"/>
      <w:divBdr>
        <w:top w:val="none" w:sz="0" w:space="0" w:color="auto"/>
        <w:left w:val="none" w:sz="0" w:space="0" w:color="auto"/>
        <w:bottom w:val="none" w:sz="0" w:space="0" w:color="auto"/>
        <w:right w:val="none" w:sz="0" w:space="0" w:color="auto"/>
      </w:divBdr>
    </w:div>
    <w:div w:id="272900906">
      <w:bodyDiv w:val="1"/>
      <w:marLeft w:val="0"/>
      <w:marRight w:val="0"/>
      <w:marTop w:val="0"/>
      <w:marBottom w:val="0"/>
      <w:divBdr>
        <w:top w:val="none" w:sz="0" w:space="0" w:color="auto"/>
        <w:left w:val="none" w:sz="0" w:space="0" w:color="auto"/>
        <w:bottom w:val="none" w:sz="0" w:space="0" w:color="auto"/>
        <w:right w:val="none" w:sz="0" w:space="0" w:color="auto"/>
      </w:divBdr>
    </w:div>
    <w:div w:id="327826184">
      <w:bodyDiv w:val="1"/>
      <w:marLeft w:val="0"/>
      <w:marRight w:val="0"/>
      <w:marTop w:val="0"/>
      <w:marBottom w:val="0"/>
      <w:divBdr>
        <w:top w:val="none" w:sz="0" w:space="0" w:color="auto"/>
        <w:left w:val="none" w:sz="0" w:space="0" w:color="auto"/>
        <w:bottom w:val="none" w:sz="0" w:space="0" w:color="auto"/>
        <w:right w:val="none" w:sz="0" w:space="0" w:color="auto"/>
      </w:divBdr>
    </w:div>
    <w:div w:id="375741999">
      <w:bodyDiv w:val="1"/>
      <w:marLeft w:val="0"/>
      <w:marRight w:val="0"/>
      <w:marTop w:val="0"/>
      <w:marBottom w:val="0"/>
      <w:divBdr>
        <w:top w:val="none" w:sz="0" w:space="0" w:color="auto"/>
        <w:left w:val="none" w:sz="0" w:space="0" w:color="auto"/>
        <w:bottom w:val="none" w:sz="0" w:space="0" w:color="auto"/>
        <w:right w:val="none" w:sz="0" w:space="0" w:color="auto"/>
      </w:divBdr>
    </w:div>
    <w:div w:id="523204601">
      <w:bodyDiv w:val="1"/>
      <w:marLeft w:val="0"/>
      <w:marRight w:val="0"/>
      <w:marTop w:val="0"/>
      <w:marBottom w:val="0"/>
      <w:divBdr>
        <w:top w:val="none" w:sz="0" w:space="0" w:color="auto"/>
        <w:left w:val="none" w:sz="0" w:space="0" w:color="auto"/>
        <w:bottom w:val="none" w:sz="0" w:space="0" w:color="auto"/>
        <w:right w:val="none" w:sz="0" w:space="0" w:color="auto"/>
      </w:divBdr>
    </w:div>
    <w:div w:id="623465837">
      <w:bodyDiv w:val="1"/>
      <w:marLeft w:val="0"/>
      <w:marRight w:val="0"/>
      <w:marTop w:val="0"/>
      <w:marBottom w:val="0"/>
      <w:divBdr>
        <w:top w:val="none" w:sz="0" w:space="0" w:color="auto"/>
        <w:left w:val="none" w:sz="0" w:space="0" w:color="auto"/>
        <w:bottom w:val="none" w:sz="0" w:space="0" w:color="auto"/>
        <w:right w:val="none" w:sz="0" w:space="0" w:color="auto"/>
      </w:divBdr>
    </w:div>
    <w:div w:id="788819502">
      <w:bodyDiv w:val="1"/>
      <w:marLeft w:val="0"/>
      <w:marRight w:val="0"/>
      <w:marTop w:val="0"/>
      <w:marBottom w:val="0"/>
      <w:divBdr>
        <w:top w:val="none" w:sz="0" w:space="0" w:color="auto"/>
        <w:left w:val="none" w:sz="0" w:space="0" w:color="auto"/>
        <w:bottom w:val="none" w:sz="0" w:space="0" w:color="auto"/>
        <w:right w:val="none" w:sz="0" w:space="0" w:color="auto"/>
      </w:divBdr>
    </w:div>
    <w:div w:id="827524787">
      <w:bodyDiv w:val="1"/>
      <w:marLeft w:val="0"/>
      <w:marRight w:val="0"/>
      <w:marTop w:val="0"/>
      <w:marBottom w:val="0"/>
      <w:divBdr>
        <w:top w:val="none" w:sz="0" w:space="0" w:color="auto"/>
        <w:left w:val="none" w:sz="0" w:space="0" w:color="auto"/>
        <w:bottom w:val="none" w:sz="0" w:space="0" w:color="auto"/>
        <w:right w:val="none" w:sz="0" w:space="0" w:color="auto"/>
      </w:divBdr>
    </w:div>
    <w:div w:id="1020159648">
      <w:bodyDiv w:val="1"/>
      <w:marLeft w:val="0"/>
      <w:marRight w:val="0"/>
      <w:marTop w:val="0"/>
      <w:marBottom w:val="0"/>
      <w:divBdr>
        <w:top w:val="none" w:sz="0" w:space="0" w:color="auto"/>
        <w:left w:val="none" w:sz="0" w:space="0" w:color="auto"/>
        <w:bottom w:val="none" w:sz="0" w:space="0" w:color="auto"/>
        <w:right w:val="none" w:sz="0" w:space="0" w:color="auto"/>
      </w:divBdr>
    </w:div>
    <w:div w:id="1089620092">
      <w:bodyDiv w:val="1"/>
      <w:marLeft w:val="0"/>
      <w:marRight w:val="0"/>
      <w:marTop w:val="0"/>
      <w:marBottom w:val="0"/>
      <w:divBdr>
        <w:top w:val="none" w:sz="0" w:space="0" w:color="auto"/>
        <w:left w:val="none" w:sz="0" w:space="0" w:color="auto"/>
        <w:bottom w:val="none" w:sz="0" w:space="0" w:color="auto"/>
        <w:right w:val="none" w:sz="0" w:space="0" w:color="auto"/>
      </w:divBdr>
    </w:div>
    <w:div w:id="1149446988">
      <w:bodyDiv w:val="1"/>
      <w:marLeft w:val="0"/>
      <w:marRight w:val="0"/>
      <w:marTop w:val="0"/>
      <w:marBottom w:val="0"/>
      <w:divBdr>
        <w:top w:val="none" w:sz="0" w:space="0" w:color="auto"/>
        <w:left w:val="none" w:sz="0" w:space="0" w:color="auto"/>
        <w:bottom w:val="none" w:sz="0" w:space="0" w:color="auto"/>
        <w:right w:val="none" w:sz="0" w:space="0" w:color="auto"/>
      </w:divBdr>
    </w:div>
    <w:div w:id="1154105631">
      <w:bodyDiv w:val="1"/>
      <w:marLeft w:val="0"/>
      <w:marRight w:val="0"/>
      <w:marTop w:val="0"/>
      <w:marBottom w:val="0"/>
      <w:divBdr>
        <w:top w:val="none" w:sz="0" w:space="0" w:color="auto"/>
        <w:left w:val="none" w:sz="0" w:space="0" w:color="auto"/>
        <w:bottom w:val="none" w:sz="0" w:space="0" w:color="auto"/>
        <w:right w:val="none" w:sz="0" w:space="0" w:color="auto"/>
      </w:divBdr>
    </w:div>
    <w:div w:id="1161890076">
      <w:bodyDiv w:val="1"/>
      <w:marLeft w:val="0"/>
      <w:marRight w:val="0"/>
      <w:marTop w:val="0"/>
      <w:marBottom w:val="0"/>
      <w:divBdr>
        <w:top w:val="none" w:sz="0" w:space="0" w:color="auto"/>
        <w:left w:val="none" w:sz="0" w:space="0" w:color="auto"/>
        <w:bottom w:val="none" w:sz="0" w:space="0" w:color="auto"/>
        <w:right w:val="none" w:sz="0" w:space="0" w:color="auto"/>
      </w:divBdr>
    </w:div>
    <w:div w:id="1311787684">
      <w:bodyDiv w:val="1"/>
      <w:marLeft w:val="0"/>
      <w:marRight w:val="0"/>
      <w:marTop w:val="0"/>
      <w:marBottom w:val="0"/>
      <w:divBdr>
        <w:top w:val="none" w:sz="0" w:space="0" w:color="auto"/>
        <w:left w:val="none" w:sz="0" w:space="0" w:color="auto"/>
        <w:bottom w:val="none" w:sz="0" w:space="0" w:color="auto"/>
        <w:right w:val="none" w:sz="0" w:space="0" w:color="auto"/>
      </w:divBdr>
    </w:div>
    <w:div w:id="1348681118">
      <w:bodyDiv w:val="1"/>
      <w:marLeft w:val="0"/>
      <w:marRight w:val="0"/>
      <w:marTop w:val="0"/>
      <w:marBottom w:val="0"/>
      <w:divBdr>
        <w:top w:val="none" w:sz="0" w:space="0" w:color="auto"/>
        <w:left w:val="none" w:sz="0" w:space="0" w:color="auto"/>
        <w:bottom w:val="none" w:sz="0" w:space="0" w:color="auto"/>
        <w:right w:val="none" w:sz="0" w:space="0" w:color="auto"/>
      </w:divBdr>
    </w:div>
    <w:div w:id="1374501510">
      <w:bodyDiv w:val="1"/>
      <w:marLeft w:val="0"/>
      <w:marRight w:val="0"/>
      <w:marTop w:val="0"/>
      <w:marBottom w:val="0"/>
      <w:divBdr>
        <w:top w:val="none" w:sz="0" w:space="0" w:color="auto"/>
        <w:left w:val="none" w:sz="0" w:space="0" w:color="auto"/>
        <w:bottom w:val="none" w:sz="0" w:space="0" w:color="auto"/>
        <w:right w:val="none" w:sz="0" w:space="0" w:color="auto"/>
      </w:divBdr>
    </w:div>
    <w:div w:id="1408376849">
      <w:bodyDiv w:val="1"/>
      <w:marLeft w:val="0"/>
      <w:marRight w:val="0"/>
      <w:marTop w:val="0"/>
      <w:marBottom w:val="0"/>
      <w:divBdr>
        <w:top w:val="none" w:sz="0" w:space="0" w:color="auto"/>
        <w:left w:val="none" w:sz="0" w:space="0" w:color="auto"/>
        <w:bottom w:val="none" w:sz="0" w:space="0" w:color="auto"/>
        <w:right w:val="none" w:sz="0" w:space="0" w:color="auto"/>
      </w:divBdr>
    </w:div>
    <w:div w:id="1525442561">
      <w:bodyDiv w:val="1"/>
      <w:marLeft w:val="0"/>
      <w:marRight w:val="0"/>
      <w:marTop w:val="0"/>
      <w:marBottom w:val="0"/>
      <w:divBdr>
        <w:top w:val="none" w:sz="0" w:space="0" w:color="auto"/>
        <w:left w:val="none" w:sz="0" w:space="0" w:color="auto"/>
        <w:bottom w:val="none" w:sz="0" w:space="0" w:color="auto"/>
        <w:right w:val="none" w:sz="0" w:space="0" w:color="auto"/>
      </w:divBdr>
    </w:div>
    <w:div w:id="1527214444">
      <w:bodyDiv w:val="1"/>
      <w:marLeft w:val="0"/>
      <w:marRight w:val="0"/>
      <w:marTop w:val="0"/>
      <w:marBottom w:val="0"/>
      <w:divBdr>
        <w:top w:val="none" w:sz="0" w:space="0" w:color="auto"/>
        <w:left w:val="none" w:sz="0" w:space="0" w:color="auto"/>
        <w:bottom w:val="none" w:sz="0" w:space="0" w:color="auto"/>
        <w:right w:val="none" w:sz="0" w:space="0" w:color="auto"/>
      </w:divBdr>
    </w:div>
    <w:div w:id="1584795916">
      <w:bodyDiv w:val="1"/>
      <w:marLeft w:val="0"/>
      <w:marRight w:val="0"/>
      <w:marTop w:val="0"/>
      <w:marBottom w:val="0"/>
      <w:divBdr>
        <w:top w:val="none" w:sz="0" w:space="0" w:color="auto"/>
        <w:left w:val="none" w:sz="0" w:space="0" w:color="auto"/>
        <w:bottom w:val="none" w:sz="0" w:space="0" w:color="auto"/>
        <w:right w:val="none" w:sz="0" w:space="0" w:color="auto"/>
      </w:divBdr>
    </w:div>
    <w:div w:id="1627008603">
      <w:bodyDiv w:val="1"/>
      <w:marLeft w:val="0"/>
      <w:marRight w:val="0"/>
      <w:marTop w:val="0"/>
      <w:marBottom w:val="0"/>
      <w:divBdr>
        <w:top w:val="none" w:sz="0" w:space="0" w:color="auto"/>
        <w:left w:val="none" w:sz="0" w:space="0" w:color="auto"/>
        <w:bottom w:val="none" w:sz="0" w:space="0" w:color="auto"/>
        <w:right w:val="none" w:sz="0" w:space="0" w:color="auto"/>
      </w:divBdr>
    </w:div>
    <w:div w:id="1636720093">
      <w:bodyDiv w:val="1"/>
      <w:marLeft w:val="0"/>
      <w:marRight w:val="0"/>
      <w:marTop w:val="0"/>
      <w:marBottom w:val="0"/>
      <w:divBdr>
        <w:top w:val="none" w:sz="0" w:space="0" w:color="auto"/>
        <w:left w:val="none" w:sz="0" w:space="0" w:color="auto"/>
        <w:bottom w:val="none" w:sz="0" w:space="0" w:color="auto"/>
        <w:right w:val="none" w:sz="0" w:space="0" w:color="auto"/>
      </w:divBdr>
    </w:div>
    <w:div w:id="1639918336">
      <w:bodyDiv w:val="1"/>
      <w:marLeft w:val="0"/>
      <w:marRight w:val="0"/>
      <w:marTop w:val="0"/>
      <w:marBottom w:val="0"/>
      <w:divBdr>
        <w:top w:val="none" w:sz="0" w:space="0" w:color="auto"/>
        <w:left w:val="none" w:sz="0" w:space="0" w:color="auto"/>
        <w:bottom w:val="none" w:sz="0" w:space="0" w:color="auto"/>
        <w:right w:val="none" w:sz="0" w:space="0" w:color="auto"/>
      </w:divBdr>
    </w:div>
    <w:div w:id="1651129892">
      <w:bodyDiv w:val="1"/>
      <w:marLeft w:val="0"/>
      <w:marRight w:val="0"/>
      <w:marTop w:val="0"/>
      <w:marBottom w:val="0"/>
      <w:divBdr>
        <w:top w:val="none" w:sz="0" w:space="0" w:color="auto"/>
        <w:left w:val="none" w:sz="0" w:space="0" w:color="auto"/>
        <w:bottom w:val="none" w:sz="0" w:space="0" w:color="auto"/>
        <w:right w:val="none" w:sz="0" w:space="0" w:color="auto"/>
      </w:divBdr>
    </w:div>
    <w:div w:id="1691299626">
      <w:bodyDiv w:val="1"/>
      <w:marLeft w:val="0"/>
      <w:marRight w:val="0"/>
      <w:marTop w:val="0"/>
      <w:marBottom w:val="0"/>
      <w:divBdr>
        <w:top w:val="none" w:sz="0" w:space="0" w:color="auto"/>
        <w:left w:val="none" w:sz="0" w:space="0" w:color="auto"/>
        <w:bottom w:val="none" w:sz="0" w:space="0" w:color="auto"/>
        <w:right w:val="none" w:sz="0" w:space="0" w:color="auto"/>
      </w:divBdr>
    </w:div>
    <w:div w:id="1708411804">
      <w:bodyDiv w:val="1"/>
      <w:marLeft w:val="0"/>
      <w:marRight w:val="0"/>
      <w:marTop w:val="0"/>
      <w:marBottom w:val="0"/>
      <w:divBdr>
        <w:top w:val="none" w:sz="0" w:space="0" w:color="auto"/>
        <w:left w:val="none" w:sz="0" w:space="0" w:color="auto"/>
        <w:bottom w:val="none" w:sz="0" w:space="0" w:color="auto"/>
        <w:right w:val="none" w:sz="0" w:space="0" w:color="auto"/>
      </w:divBdr>
    </w:div>
    <w:div w:id="1931936106">
      <w:bodyDiv w:val="1"/>
      <w:marLeft w:val="0"/>
      <w:marRight w:val="0"/>
      <w:marTop w:val="0"/>
      <w:marBottom w:val="0"/>
      <w:divBdr>
        <w:top w:val="none" w:sz="0" w:space="0" w:color="auto"/>
        <w:left w:val="none" w:sz="0" w:space="0" w:color="auto"/>
        <w:bottom w:val="none" w:sz="0" w:space="0" w:color="auto"/>
        <w:right w:val="none" w:sz="0" w:space="0" w:color="auto"/>
      </w:divBdr>
    </w:div>
    <w:div w:id="2037660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jacc.2009.10.085" TargetMode="External"/><Relationship Id="rId26" Type="http://schemas.openxmlformats.org/officeDocument/2006/relationships/hyperlink" Target="https://doi.org/10.1097/PAF.0b013e31823d298b" TargetMode="External"/><Relationship Id="rId3" Type="http://schemas.openxmlformats.org/officeDocument/2006/relationships/styles" Target="styles.xml"/><Relationship Id="rId21" Type="http://schemas.openxmlformats.org/officeDocument/2006/relationships/hyperlink" Target="https://doi.org/10.1007/s00595-014-110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47/IJGM.S420591" TargetMode="External"/><Relationship Id="rId25" Type="http://schemas.openxmlformats.org/officeDocument/2006/relationships/hyperlink" Target="https://doi.org/10.48408/IMIST.PRSM/mm-v26i1.954"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48408/IMIST.PRSM/mm-v26i1.95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36/ihj.47.237"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bulletinmedicaldowendo.com/bmovol2051-22-80-84/" TargetMode="External"/><Relationship Id="rId28" Type="http://schemas.openxmlformats.org/officeDocument/2006/relationships/hyperlink" Target="https://doi.org/10.1161/CIRCULATIONAHA.107.736819" TargetMode="External"/><Relationship Id="rId10" Type="http://schemas.openxmlformats.org/officeDocument/2006/relationships/footer" Target="footer1.xml"/><Relationship Id="rId19" Type="http://schemas.openxmlformats.org/officeDocument/2006/relationships/hyperlink" Target="https://doi.org/10.14744/AnatolJCardiol.2016.748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9011/CRCM-110.100010" TargetMode="External"/><Relationship Id="rId27" Type="http://schemas.openxmlformats.org/officeDocument/2006/relationships/hyperlink" Target="https://www.physio-pedia.com/Anatomy_of_the_Human_Heart"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22D7-025C-4BFF-835D-F4745A68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9</Pages>
  <Words>2750</Words>
  <Characters>15681</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Bennajma Kawtar</dc:creator>
  <cp:keywords/>
  <cp:lastModifiedBy>Editor-1183</cp:lastModifiedBy>
  <cp:revision>34</cp:revision>
  <dcterms:created xsi:type="dcterms:W3CDTF">2025-11-24T16:01:00Z</dcterms:created>
  <dcterms:modified xsi:type="dcterms:W3CDTF">2025-12-10T11:54:00Z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2025-11-15T23:00:00Z</vt:filetime>
  </property>
  <property fmtid="{D5CDD505-2E9C-101B-9397-08002B2CF9AE}" pid="3" name="Creator">
    <vt:lpwstr>Microsoft Word</vt:lpwstr>
  </property>
  <property fmtid="{D5CDD505-2E9C-101B-9397-08002B2CF9AE}" pid="4" name="LastSaved">
    <vt:filetime>2025-11-21T23:00:00Z</vt:filetime>
  </property>
  <property fmtid="{D5CDD505-2E9C-101B-9397-08002B2CF9AE}" pid="5" name="KSOProductBuildVer">
    <vt:lpwstr>1036-12.2.0.23155</vt:lpwstr>
  </property>
  <property fmtid="{D5CDD505-2E9C-101B-9397-08002B2CF9AE}" pid="6" name="ICV">
    <vt:lpwstr>D8925F093C4946B395B2F2C5CBBAA927_13</vt:lpwstr>
  </property>
  <property fmtid="{D5CDD505-2E9C-101B-9397-08002B2CF9AE}" pid="7" name="GrammarlyDocumentId">
    <vt:lpwstr>9972b133-78bd-4b3b-ab59-7b1046be5913</vt:lpwstr>
  </property>
</Properties>
</file>