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8D468E" w14:textId="63C1F82A" w:rsidR="00FC0B31" w:rsidRDefault="00FC0B31" w:rsidP="006D0865">
      <w:pPr>
        <w:spacing w:after="0" w:line="480" w:lineRule="auto"/>
        <w:jc w:val="both"/>
        <w:rPr>
          <w:rFonts w:ascii="Times New Roman" w:eastAsia="Times New Roman" w:hAnsi="Times New Roman" w:cs="Times New Roman"/>
          <w:b/>
          <w:sz w:val="24"/>
          <w:szCs w:val="24"/>
          <w:lang w:eastAsia="fr-FR"/>
        </w:rPr>
      </w:pPr>
    </w:p>
    <w:p w14:paraId="122870E9" w14:textId="77777777" w:rsidR="00FC0B31" w:rsidRPr="00FC0B31" w:rsidRDefault="00FC0B31" w:rsidP="006D0865">
      <w:pPr>
        <w:spacing w:after="0" w:line="480" w:lineRule="auto"/>
        <w:jc w:val="both"/>
        <w:rPr>
          <w:rFonts w:ascii="Times New Roman" w:eastAsia="Times New Roman" w:hAnsi="Times New Roman" w:cs="Times New Roman"/>
          <w:b/>
          <w:sz w:val="24"/>
          <w:szCs w:val="24"/>
          <w:lang w:eastAsia="fr-FR"/>
        </w:rPr>
      </w:pPr>
    </w:p>
    <w:p w14:paraId="1331450B" w14:textId="5161EFB3" w:rsidR="00FC0B31" w:rsidRPr="005A5D13" w:rsidRDefault="00FC0B31" w:rsidP="006D0865">
      <w:pPr>
        <w:spacing w:after="0" w:line="480" w:lineRule="auto"/>
        <w:jc w:val="both"/>
        <w:rPr>
          <w:rFonts w:ascii="Times New Roman" w:eastAsia="Times New Roman" w:hAnsi="Times New Roman" w:cs="Times New Roman"/>
          <w:b/>
          <w:sz w:val="24"/>
          <w:szCs w:val="24"/>
          <w:lang w:eastAsia="fr-FR"/>
        </w:rPr>
      </w:pPr>
      <w:r w:rsidRPr="005A5D13">
        <w:rPr>
          <w:rFonts w:ascii="Times New Roman" w:eastAsia="Times New Roman" w:hAnsi="Times New Roman" w:cs="Times New Roman"/>
          <w:b/>
          <w:sz w:val="24"/>
          <w:szCs w:val="24"/>
          <w:highlight w:val="yellow"/>
          <w:lang w:eastAsia="fr-FR"/>
        </w:rPr>
        <w:t xml:space="preserve">Effect of Green Biomass from </w:t>
      </w:r>
      <w:r w:rsidRPr="005A5D13">
        <w:rPr>
          <w:rFonts w:ascii="Times New Roman" w:eastAsia="Times New Roman" w:hAnsi="Times New Roman" w:cs="Times New Roman"/>
          <w:b/>
          <w:i/>
          <w:iCs/>
          <w:sz w:val="24"/>
          <w:szCs w:val="24"/>
          <w:highlight w:val="yellow"/>
          <w:lang w:eastAsia="fr-FR"/>
        </w:rPr>
        <w:t>Tithonia diversifolia</w:t>
      </w:r>
      <w:r w:rsidRPr="005A5D13">
        <w:rPr>
          <w:rFonts w:ascii="Times New Roman" w:eastAsia="Times New Roman" w:hAnsi="Times New Roman" w:cs="Times New Roman"/>
          <w:b/>
          <w:sz w:val="24"/>
          <w:szCs w:val="24"/>
          <w:highlight w:val="yellow"/>
          <w:lang w:eastAsia="fr-FR"/>
        </w:rPr>
        <w:t xml:space="preserve"> and </w:t>
      </w:r>
      <w:r w:rsidRPr="005A5D13">
        <w:rPr>
          <w:rFonts w:ascii="Times New Roman" w:eastAsia="Times New Roman" w:hAnsi="Times New Roman" w:cs="Times New Roman"/>
          <w:b/>
          <w:i/>
          <w:iCs/>
          <w:sz w:val="24"/>
          <w:szCs w:val="24"/>
          <w:highlight w:val="yellow"/>
          <w:lang w:eastAsia="fr-FR"/>
        </w:rPr>
        <w:t>Chromolaena odorata</w:t>
      </w:r>
      <w:r w:rsidRPr="005A5D13">
        <w:rPr>
          <w:rFonts w:ascii="Times New Roman" w:eastAsia="Times New Roman" w:hAnsi="Times New Roman" w:cs="Times New Roman"/>
          <w:b/>
          <w:sz w:val="24"/>
          <w:szCs w:val="24"/>
          <w:highlight w:val="yellow"/>
          <w:lang w:eastAsia="fr-FR"/>
        </w:rPr>
        <w:t xml:space="preserve"> on the Growth and Yield of Broccoli in the Haut-Sassandra Region, Côte d’Ivoire</w:t>
      </w:r>
    </w:p>
    <w:p w14:paraId="50FD77C1" w14:textId="77777777" w:rsidR="00F84DD6" w:rsidRPr="006D0865" w:rsidRDefault="00F84DD6" w:rsidP="006D0865">
      <w:pPr>
        <w:spacing w:after="0" w:line="480" w:lineRule="auto"/>
        <w:jc w:val="both"/>
        <w:rPr>
          <w:rFonts w:ascii="Times New Roman" w:eastAsia="Times New Roman" w:hAnsi="Times New Roman" w:cs="Times New Roman"/>
          <w:b/>
          <w:bCs/>
          <w:sz w:val="24"/>
          <w:szCs w:val="24"/>
          <w:lang w:eastAsia="fr-FR"/>
        </w:rPr>
      </w:pPr>
    </w:p>
    <w:p w14:paraId="4219BD3F" w14:textId="1CE95D05" w:rsidR="00F84DD6" w:rsidRPr="005A5D13" w:rsidRDefault="00F84DD6" w:rsidP="006D0865">
      <w:pPr>
        <w:spacing w:after="0" w:line="480" w:lineRule="auto"/>
        <w:jc w:val="both"/>
        <w:rPr>
          <w:rFonts w:ascii="Times New Roman" w:hAnsi="Times New Roman" w:cs="Times New Roman"/>
          <w:sz w:val="24"/>
          <w:szCs w:val="24"/>
        </w:rPr>
      </w:pPr>
      <w:r w:rsidRPr="006D0865">
        <w:rPr>
          <w:rFonts w:ascii="Times New Roman" w:eastAsia="Times New Roman" w:hAnsi="Times New Roman" w:cs="Times New Roman"/>
          <w:b/>
          <w:bCs/>
          <w:sz w:val="24"/>
          <w:szCs w:val="24"/>
          <w:lang w:val="en-US" w:eastAsia="fr-FR"/>
        </w:rPr>
        <w:t>Abstract</w:t>
      </w:r>
      <w:r w:rsidRPr="006D0865">
        <w:rPr>
          <w:rFonts w:ascii="Times New Roman" w:eastAsia="Times New Roman" w:hAnsi="Times New Roman" w:cs="Times New Roman"/>
          <w:sz w:val="24"/>
          <w:szCs w:val="24"/>
          <w:lang w:val="en-US" w:eastAsia="fr-FR"/>
        </w:rPr>
        <w:br/>
        <w:t xml:space="preserve">Soil degradation and declining fertility are major constraints to vegetable production, particularly in the Haut-Sassandra region. This study evaluated the effects of green biomasses of </w:t>
      </w:r>
      <w:r w:rsidRPr="006D0865">
        <w:rPr>
          <w:rFonts w:ascii="Times New Roman" w:eastAsia="Times New Roman" w:hAnsi="Times New Roman" w:cs="Times New Roman"/>
          <w:i/>
          <w:iCs/>
          <w:sz w:val="24"/>
          <w:szCs w:val="24"/>
          <w:lang w:val="en-US" w:eastAsia="fr-FR"/>
        </w:rPr>
        <w:t>Tithonia diversiflora</w:t>
      </w:r>
      <w:r w:rsidRPr="006D0865">
        <w:rPr>
          <w:rFonts w:ascii="Times New Roman" w:eastAsia="Times New Roman" w:hAnsi="Times New Roman" w:cs="Times New Roman"/>
          <w:sz w:val="24"/>
          <w:szCs w:val="24"/>
          <w:lang w:val="en-US" w:eastAsia="fr-FR"/>
        </w:rPr>
        <w:t xml:space="preserve"> and </w:t>
      </w:r>
      <w:r w:rsidRPr="006D0865">
        <w:rPr>
          <w:rFonts w:ascii="Times New Roman" w:eastAsia="Times New Roman" w:hAnsi="Times New Roman" w:cs="Times New Roman"/>
          <w:i/>
          <w:iCs/>
          <w:sz w:val="24"/>
          <w:szCs w:val="24"/>
          <w:lang w:val="en-US" w:eastAsia="fr-FR"/>
        </w:rPr>
        <w:t>Chromolaena odorata</w:t>
      </w:r>
      <w:r w:rsidRPr="006D0865">
        <w:rPr>
          <w:rFonts w:ascii="Times New Roman" w:eastAsia="Times New Roman" w:hAnsi="Times New Roman" w:cs="Times New Roman"/>
          <w:sz w:val="24"/>
          <w:szCs w:val="24"/>
          <w:lang w:val="en-US" w:eastAsia="fr-FR"/>
        </w:rPr>
        <w:t xml:space="preserve"> on the growth of broccoli (</w:t>
      </w:r>
      <w:r w:rsidRPr="006D0865">
        <w:rPr>
          <w:rFonts w:ascii="Times New Roman" w:eastAsia="Times New Roman" w:hAnsi="Times New Roman" w:cs="Times New Roman"/>
          <w:i/>
          <w:iCs/>
          <w:sz w:val="24"/>
          <w:szCs w:val="24"/>
          <w:lang w:val="en-US" w:eastAsia="fr-FR"/>
        </w:rPr>
        <w:t>Brassica oleracea</w:t>
      </w:r>
      <w:r w:rsidRPr="006D0865">
        <w:rPr>
          <w:rFonts w:ascii="Times New Roman" w:eastAsia="Times New Roman" w:hAnsi="Times New Roman" w:cs="Times New Roman"/>
          <w:sz w:val="24"/>
          <w:szCs w:val="24"/>
          <w:lang w:val="en-US" w:eastAsia="fr-FR"/>
        </w:rPr>
        <w:t xml:space="preserve"> var. </w:t>
      </w:r>
      <w:r w:rsidRPr="006D0865">
        <w:rPr>
          <w:rFonts w:ascii="Times New Roman" w:eastAsia="Times New Roman" w:hAnsi="Times New Roman" w:cs="Times New Roman"/>
          <w:i/>
          <w:iCs/>
          <w:sz w:val="24"/>
          <w:szCs w:val="24"/>
          <w:lang w:val="en-US" w:eastAsia="fr-FR"/>
        </w:rPr>
        <w:t>italica</w:t>
      </w:r>
      <w:r w:rsidRPr="006D0865">
        <w:rPr>
          <w:rFonts w:ascii="Times New Roman" w:eastAsia="Times New Roman" w:hAnsi="Times New Roman" w:cs="Times New Roman"/>
          <w:sz w:val="24"/>
          <w:szCs w:val="24"/>
          <w:lang w:val="en-US" w:eastAsia="fr-FR"/>
        </w:rPr>
        <w:t xml:space="preserve">). The experiment was conducted </w:t>
      </w:r>
      <w:r w:rsidRPr="005A5D13">
        <w:rPr>
          <w:rFonts w:ascii="Times New Roman" w:eastAsia="Times New Roman" w:hAnsi="Times New Roman" w:cs="Times New Roman"/>
          <w:sz w:val="24"/>
          <w:szCs w:val="24"/>
          <w:highlight w:val="yellow"/>
          <w:lang w:val="en-US" w:eastAsia="fr-FR"/>
        </w:rPr>
        <w:t xml:space="preserve">using a </w:t>
      </w:r>
      <w:r w:rsidR="00626735" w:rsidRPr="005A5D13">
        <w:rPr>
          <w:rFonts w:ascii="Times New Roman" w:eastAsia="Times New Roman" w:hAnsi="Times New Roman" w:cs="Times New Roman"/>
          <w:sz w:val="24"/>
          <w:szCs w:val="24"/>
          <w:highlight w:val="yellow"/>
          <w:lang w:val="en-US" w:eastAsia="fr-FR"/>
        </w:rPr>
        <w:t xml:space="preserve">randomised </w:t>
      </w:r>
      <w:r w:rsidRPr="005A5D13">
        <w:rPr>
          <w:rFonts w:ascii="Times New Roman" w:eastAsia="Times New Roman" w:hAnsi="Times New Roman" w:cs="Times New Roman"/>
          <w:sz w:val="24"/>
          <w:szCs w:val="24"/>
          <w:highlight w:val="yellow"/>
          <w:lang w:val="en-US" w:eastAsia="fr-FR"/>
        </w:rPr>
        <w:t>complete</w:t>
      </w:r>
      <w:r w:rsidRPr="006D0865">
        <w:rPr>
          <w:rFonts w:ascii="Times New Roman" w:eastAsia="Times New Roman" w:hAnsi="Times New Roman" w:cs="Times New Roman"/>
          <w:sz w:val="24"/>
          <w:szCs w:val="24"/>
          <w:lang w:val="en-US" w:eastAsia="fr-FR"/>
        </w:rPr>
        <w:t xml:space="preserve"> block design with four replications and four treatments: </w:t>
      </w:r>
      <w:r w:rsidRPr="006D0865">
        <w:rPr>
          <w:rFonts w:ascii="Times New Roman" w:eastAsia="Times New Roman" w:hAnsi="Times New Roman" w:cs="Times New Roman"/>
          <w:i/>
          <w:iCs/>
          <w:sz w:val="24"/>
          <w:szCs w:val="24"/>
          <w:lang w:val="en-US" w:eastAsia="fr-FR"/>
        </w:rPr>
        <w:t xml:space="preserve">Tithonia </w:t>
      </w:r>
      <w:r w:rsidRPr="00500697">
        <w:rPr>
          <w:rFonts w:ascii="Times New Roman" w:eastAsia="Times New Roman" w:hAnsi="Times New Roman" w:cs="Times New Roman"/>
          <w:i/>
          <w:iCs/>
          <w:sz w:val="24"/>
          <w:szCs w:val="24"/>
          <w:lang w:val="en-US" w:eastAsia="fr-FR"/>
        </w:rPr>
        <w:t>diversiflora</w:t>
      </w:r>
      <w:r w:rsidRPr="00500697">
        <w:rPr>
          <w:rFonts w:ascii="Times New Roman" w:eastAsia="Times New Roman" w:hAnsi="Times New Roman" w:cs="Times New Roman"/>
          <w:sz w:val="24"/>
          <w:szCs w:val="24"/>
          <w:lang w:val="en-US" w:eastAsia="fr-FR"/>
        </w:rPr>
        <w:t xml:space="preserve"> alone, </w:t>
      </w:r>
      <w:r w:rsidRPr="00500697">
        <w:rPr>
          <w:rFonts w:ascii="Times New Roman" w:eastAsia="Times New Roman" w:hAnsi="Times New Roman" w:cs="Times New Roman"/>
          <w:i/>
          <w:iCs/>
          <w:sz w:val="24"/>
          <w:szCs w:val="24"/>
          <w:lang w:val="en-US" w:eastAsia="fr-FR"/>
        </w:rPr>
        <w:t>Chromolaena odorata</w:t>
      </w:r>
      <w:r w:rsidRPr="00500697">
        <w:rPr>
          <w:rFonts w:ascii="Times New Roman" w:eastAsia="Times New Roman" w:hAnsi="Times New Roman" w:cs="Times New Roman"/>
          <w:sz w:val="24"/>
          <w:szCs w:val="24"/>
          <w:lang w:val="en-US" w:eastAsia="fr-FR"/>
        </w:rPr>
        <w:t xml:space="preserve"> alone, their combination, and a</w:t>
      </w:r>
      <w:r w:rsidRPr="005A5D13">
        <w:rPr>
          <w:rFonts w:ascii="Times New Roman" w:eastAsia="Times New Roman" w:hAnsi="Times New Roman" w:cs="Times New Roman"/>
          <w:sz w:val="24"/>
          <w:szCs w:val="24"/>
          <w:highlight w:val="yellow"/>
          <w:lang w:val="en-US" w:eastAsia="fr-FR"/>
        </w:rPr>
        <w:t>n unfertili</w:t>
      </w:r>
      <w:r w:rsidR="000060F1" w:rsidRPr="005A5D13">
        <w:rPr>
          <w:rFonts w:ascii="Times New Roman" w:eastAsia="Times New Roman" w:hAnsi="Times New Roman" w:cs="Times New Roman"/>
          <w:sz w:val="24"/>
          <w:szCs w:val="24"/>
          <w:highlight w:val="yellow"/>
          <w:lang w:val="en-US" w:eastAsia="fr-FR"/>
        </w:rPr>
        <w:t>s</w:t>
      </w:r>
      <w:r w:rsidRPr="005A5D13">
        <w:rPr>
          <w:rFonts w:ascii="Times New Roman" w:eastAsia="Times New Roman" w:hAnsi="Times New Roman" w:cs="Times New Roman"/>
          <w:sz w:val="24"/>
          <w:szCs w:val="24"/>
          <w:highlight w:val="yellow"/>
          <w:lang w:val="en-US" w:eastAsia="fr-FR"/>
        </w:rPr>
        <w:t>ed control</w:t>
      </w:r>
      <w:r w:rsidRPr="006D0865">
        <w:rPr>
          <w:rFonts w:ascii="Times New Roman" w:eastAsia="Times New Roman" w:hAnsi="Times New Roman" w:cs="Times New Roman"/>
          <w:sz w:val="24"/>
          <w:szCs w:val="24"/>
          <w:lang w:val="en-US" w:eastAsia="fr-FR"/>
        </w:rPr>
        <w:t xml:space="preserve">. Observations focused on plant height, stem circumference, leaf number, leaf length and width, and soil chemical properties. Results showed that the application of green biomasses enhanced vegetative growth and improved soil organic matter, cation exchange capacity, and exchangeable bases. Plants </w:t>
      </w:r>
      <w:r w:rsidR="00626735" w:rsidRPr="005A5D13">
        <w:rPr>
          <w:rFonts w:ascii="Times New Roman" w:eastAsia="Times New Roman" w:hAnsi="Times New Roman" w:cs="Times New Roman"/>
          <w:sz w:val="24"/>
          <w:szCs w:val="24"/>
          <w:highlight w:val="yellow"/>
          <w:lang w:val="en-US" w:eastAsia="fr-FR"/>
        </w:rPr>
        <w:t xml:space="preserve">fertilised </w:t>
      </w:r>
      <w:r w:rsidRPr="005A5D13">
        <w:rPr>
          <w:rFonts w:ascii="Times New Roman" w:eastAsia="Times New Roman" w:hAnsi="Times New Roman" w:cs="Times New Roman"/>
          <w:sz w:val="24"/>
          <w:szCs w:val="24"/>
          <w:highlight w:val="yellow"/>
          <w:lang w:val="en-US" w:eastAsia="fr-FR"/>
        </w:rPr>
        <w:t xml:space="preserve">with </w:t>
      </w:r>
      <w:r w:rsidRPr="005A5D13">
        <w:rPr>
          <w:rFonts w:ascii="Times New Roman" w:eastAsia="Times New Roman" w:hAnsi="Times New Roman" w:cs="Times New Roman"/>
          <w:i/>
          <w:iCs/>
          <w:sz w:val="24"/>
          <w:szCs w:val="24"/>
          <w:highlight w:val="yellow"/>
          <w:lang w:val="en-US" w:eastAsia="fr-FR"/>
        </w:rPr>
        <w:t>Tithonia</w:t>
      </w:r>
      <w:r w:rsidRPr="006D0865">
        <w:rPr>
          <w:rFonts w:ascii="Times New Roman" w:eastAsia="Times New Roman" w:hAnsi="Times New Roman" w:cs="Times New Roman"/>
          <w:i/>
          <w:iCs/>
          <w:sz w:val="24"/>
          <w:szCs w:val="24"/>
          <w:lang w:val="en-US" w:eastAsia="fr-FR"/>
        </w:rPr>
        <w:t xml:space="preserve"> diversiflora</w:t>
      </w:r>
      <w:r w:rsidRPr="006D0865">
        <w:rPr>
          <w:rFonts w:ascii="Times New Roman" w:eastAsia="Times New Roman" w:hAnsi="Times New Roman" w:cs="Times New Roman"/>
          <w:sz w:val="24"/>
          <w:szCs w:val="24"/>
          <w:lang w:val="en-US" w:eastAsia="fr-FR"/>
        </w:rPr>
        <w:t xml:space="preserve"> or </w:t>
      </w:r>
      <w:r w:rsidRPr="006D0865">
        <w:rPr>
          <w:rFonts w:ascii="Times New Roman" w:eastAsia="Times New Roman" w:hAnsi="Times New Roman" w:cs="Times New Roman"/>
          <w:i/>
          <w:iCs/>
          <w:sz w:val="24"/>
          <w:szCs w:val="24"/>
          <w:lang w:val="en-US" w:eastAsia="fr-FR"/>
        </w:rPr>
        <w:t>Chromolaena odorata</w:t>
      </w:r>
      <w:r w:rsidRPr="006D0865">
        <w:rPr>
          <w:rFonts w:ascii="Times New Roman" w:eastAsia="Times New Roman" w:hAnsi="Times New Roman" w:cs="Times New Roman"/>
          <w:sz w:val="24"/>
          <w:szCs w:val="24"/>
          <w:lang w:val="en-US" w:eastAsia="fr-FR"/>
        </w:rPr>
        <w:t xml:space="preserve"> individually performed better than the control, while their combination did not exhibit a marked synergistic effect. </w:t>
      </w:r>
      <w:r w:rsidR="008301CB" w:rsidRPr="005A5D13">
        <w:rPr>
          <w:rFonts w:ascii="Times New Roman" w:hAnsi="Times New Roman" w:cs="Times New Roman"/>
          <w:sz w:val="24"/>
          <w:szCs w:val="24"/>
          <w:highlight w:val="yellow"/>
        </w:rPr>
        <w:t>Fertilised treatments exhibited significantly greater growth than the control (p &lt; 0.05), with no notable differences between T1, T2, and T3. This trend intensified until the eighth week, when the control remained significantly lower (p = 0.001).</w:t>
      </w:r>
      <w:r w:rsidR="008301CB">
        <w:rPr>
          <w:rFonts w:ascii="Times New Roman" w:hAnsi="Times New Roman" w:cs="Times New Roman"/>
          <w:sz w:val="24"/>
          <w:szCs w:val="24"/>
        </w:rPr>
        <w:t xml:space="preserve"> </w:t>
      </w:r>
      <w:r w:rsidRPr="006D0865">
        <w:rPr>
          <w:rFonts w:ascii="Times New Roman" w:eastAsia="Times New Roman" w:hAnsi="Times New Roman" w:cs="Times New Roman"/>
          <w:sz w:val="24"/>
          <w:szCs w:val="24"/>
          <w:lang w:val="en-US" w:eastAsia="fr-FR"/>
        </w:rPr>
        <w:t xml:space="preserve">These findings indicate that the use of these biomasses is a promising organic </w:t>
      </w:r>
      <w:r w:rsidR="00626735" w:rsidRPr="005A5D13">
        <w:rPr>
          <w:rFonts w:ascii="Times New Roman" w:eastAsia="Times New Roman" w:hAnsi="Times New Roman" w:cs="Times New Roman"/>
          <w:sz w:val="24"/>
          <w:szCs w:val="24"/>
          <w:highlight w:val="yellow"/>
          <w:lang w:val="en-US" w:eastAsia="fr-FR"/>
        </w:rPr>
        <w:t xml:space="preserve">fertilisation </w:t>
      </w:r>
      <w:r w:rsidRPr="005A5D13">
        <w:rPr>
          <w:rFonts w:ascii="Times New Roman" w:eastAsia="Times New Roman" w:hAnsi="Times New Roman" w:cs="Times New Roman"/>
          <w:sz w:val="24"/>
          <w:szCs w:val="24"/>
          <w:highlight w:val="yellow"/>
          <w:lang w:val="en-US" w:eastAsia="fr-FR"/>
        </w:rPr>
        <w:t>strategy</w:t>
      </w:r>
      <w:r w:rsidRPr="006D0865">
        <w:rPr>
          <w:rFonts w:ascii="Times New Roman" w:eastAsia="Times New Roman" w:hAnsi="Times New Roman" w:cs="Times New Roman"/>
          <w:sz w:val="24"/>
          <w:szCs w:val="24"/>
          <w:lang w:val="en-US" w:eastAsia="fr-FR"/>
        </w:rPr>
        <w:t xml:space="preserve"> for sustaining soil productivity and promoting sustainable agriculture.</w:t>
      </w:r>
      <w:r w:rsidR="00FC441D">
        <w:rPr>
          <w:rFonts w:ascii="Times New Roman" w:eastAsia="Times New Roman" w:hAnsi="Times New Roman" w:cs="Times New Roman"/>
          <w:sz w:val="24"/>
          <w:szCs w:val="24"/>
          <w:lang w:val="en-US" w:eastAsia="fr-FR"/>
        </w:rPr>
        <w:t xml:space="preserve"> </w:t>
      </w:r>
      <w:r w:rsidR="00FC441D" w:rsidRPr="005A5D13">
        <w:rPr>
          <w:rFonts w:ascii="Times New Roman" w:hAnsi="Times New Roman" w:cs="Times New Roman"/>
          <w:sz w:val="24"/>
          <w:szCs w:val="24"/>
          <w:highlight w:val="yellow"/>
        </w:rPr>
        <w:t>It can help to reduce production costs, limit dependency on chemical inputs, and preserve long-term soil fertility.</w:t>
      </w:r>
      <w:r w:rsidR="00FC441D" w:rsidRPr="001B68BB">
        <w:rPr>
          <w:rFonts w:ascii="Times New Roman" w:hAnsi="Times New Roman" w:cs="Times New Roman"/>
          <w:sz w:val="24"/>
          <w:szCs w:val="24"/>
        </w:rPr>
        <w:t xml:space="preserve"> </w:t>
      </w:r>
    </w:p>
    <w:p w14:paraId="707E0076" w14:textId="51EC4D02" w:rsidR="00F84DD6" w:rsidRPr="009B7204" w:rsidRDefault="00F84DD6" w:rsidP="006D0865">
      <w:pPr>
        <w:spacing w:after="0" w:line="480" w:lineRule="auto"/>
        <w:jc w:val="both"/>
        <w:rPr>
          <w:rFonts w:ascii="Times New Roman" w:eastAsia="Times New Roman" w:hAnsi="Times New Roman" w:cs="Times New Roman"/>
          <w:sz w:val="24"/>
          <w:szCs w:val="24"/>
          <w:lang w:eastAsia="fr-FR"/>
        </w:rPr>
      </w:pPr>
      <w:r w:rsidRPr="006D0865">
        <w:rPr>
          <w:rFonts w:ascii="Times New Roman" w:eastAsia="Times New Roman" w:hAnsi="Times New Roman" w:cs="Times New Roman"/>
          <w:b/>
          <w:bCs/>
          <w:sz w:val="24"/>
          <w:szCs w:val="24"/>
          <w:lang w:eastAsia="fr-FR"/>
        </w:rPr>
        <w:t>Keywords</w:t>
      </w:r>
      <w:r w:rsidRPr="006D0865">
        <w:rPr>
          <w:rFonts w:ascii="Times New Roman" w:eastAsia="Times New Roman" w:hAnsi="Times New Roman" w:cs="Times New Roman"/>
          <w:sz w:val="24"/>
          <w:szCs w:val="24"/>
          <w:lang w:eastAsia="fr-FR"/>
        </w:rPr>
        <w:t xml:space="preserve">: </w:t>
      </w:r>
      <w:r w:rsidRPr="009B7204">
        <w:rPr>
          <w:rFonts w:ascii="Times New Roman" w:eastAsia="Times New Roman" w:hAnsi="Times New Roman" w:cs="Times New Roman"/>
          <w:i/>
          <w:iCs/>
          <w:sz w:val="24"/>
          <w:szCs w:val="24"/>
          <w:lang w:eastAsia="fr-FR"/>
        </w:rPr>
        <w:t>Tithonia diversiflora</w:t>
      </w:r>
      <w:r w:rsidRPr="005A5D13">
        <w:rPr>
          <w:rFonts w:ascii="Times New Roman" w:eastAsia="Times New Roman" w:hAnsi="Times New Roman" w:cs="Times New Roman"/>
          <w:i/>
          <w:iCs/>
          <w:sz w:val="24"/>
          <w:szCs w:val="24"/>
          <w:lang w:eastAsia="fr-FR"/>
        </w:rPr>
        <w:t xml:space="preserve">, </w:t>
      </w:r>
      <w:r w:rsidRPr="009B7204">
        <w:rPr>
          <w:rFonts w:ascii="Times New Roman" w:eastAsia="Times New Roman" w:hAnsi="Times New Roman" w:cs="Times New Roman"/>
          <w:i/>
          <w:iCs/>
          <w:sz w:val="24"/>
          <w:szCs w:val="24"/>
          <w:lang w:eastAsia="fr-FR"/>
        </w:rPr>
        <w:t>Chromolaena odorata</w:t>
      </w:r>
      <w:r w:rsidRPr="005A5D13">
        <w:rPr>
          <w:rFonts w:ascii="Times New Roman" w:eastAsia="Times New Roman" w:hAnsi="Times New Roman" w:cs="Times New Roman"/>
          <w:i/>
          <w:iCs/>
          <w:sz w:val="24"/>
          <w:szCs w:val="24"/>
          <w:lang w:eastAsia="fr-FR"/>
        </w:rPr>
        <w:t xml:space="preserve">, broccoli, organic </w:t>
      </w:r>
      <w:r w:rsidR="00626735" w:rsidRPr="005A5D13">
        <w:rPr>
          <w:rFonts w:ascii="Times New Roman" w:eastAsia="Times New Roman" w:hAnsi="Times New Roman" w:cs="Times New Roman"/>
          <w:i/>
          <w:iCs/>
          <w:sz w:val="24"/>
          <w:szCs w:val="24"/>
          <w:highlight w:val="yellow"/>
          <w:lang w:eastAsia="fr-FR"/>
        </w:rPr>
        <w:t>fertilisation</w:t>
      </w:r>
      <w:r w:rsidRPr="005A5D13">
        <w:rPr>
          <w:rFonts w:ascii="Times New Roman" w:eastAsia="Times New Roman" w:hAnsi="Times New Roman" w:cs="Times New Roman"/>
          <w:i/>
          <w:iCs/>
          <w:sz w:val="24"/>
          <w:szCs w:val="24"/>
          <w:highlight w:val="yellow"/>
          <w:lang w:eastAsia="fr-FR"/>
        </w:rPr>
        <w:t>, Haut</w:t>
      </w:r>
      <w:r w:rsidRPr="005A5D13">
        <w:rPr>
          <w:rFonts w:ascii="Times New Roman" w:eastAsia="Times New Roman" w:hAnsi="Times New Roman" w:cs="Times New Roman"/>
          <w:i/>
          <w:iCs/>
          <w:sz w:val="24"/>
          <w:szCs w:val="24"/>
          <w:lang w:eastAsia="fr-FR"/>
        </w:rPr>
        <w:t>-Sassandra, soil fertility</w:t>
      </w:r>
    </w:p>
    <w:p w14:paraId="2CE4A242" w14:textId="77777777" w:rsidR="007D3B65" w:rsidRPr="006D0865" w:rsidRDefault="007D3B65" w:rsidP="006D0865">
      <w:pPr>
        <w:spacing w:after="0" w:line="480" w:lineRule="auto"/>
        <w:jc w:val="both"/>
        <w:rPr>
          <w:rFonts w:ascii="Times New Roman" w:eastAsia="Times New Roman" w:hAnsi="Times New Roman" w:cs="Times New Roman"/>
          <w:sz w:val="24"/>
          <w:szCs w:val="24"/>
          <w:lang w:eastAsia="fr-FR"/>
        </w:rPr>
      </w:pPr>
    </w:p>
    <w:p w14:paraId="5A318D53" w14:textId="77777777" w:rsidR="000A126D" w:rsidRPr="006D0865" w:rsidRDefault="00F84DD6" w:rsidP="006D0865">
      <w:pPr>
        <w:spacing w:after="0" w:line="480" w:lineRule="auto"/>
        <w:jc w:val="both"/>
        <w:rPr>
          <w:rFonts w:ascii="Times New Roman" w:hAnsi="Times New Roman" w:cs="Times New Roman"/>
          <w:b/>
          <w:sz w:val="24"/>
          <w:szCs w:val="24"/>
        </w:rPr>
      </w:pPr>
      <w:r w:rsidRPr="006D0865">
        <w:rPr>
          <w:rFonts w:ascii="Times New Roman" w:hAnsi="Times New Roman" w:cs="Times New Roman"/>
          <w:b/>
          <w:sz w:val="24"/>
          <w:szCs w:val="24"/>
        </w:rPr>
        <w:t>Introduction</w:t>
      </w:r>
    </w:p>
    <w:p w14:paraId="3A0790B4" w14:textId="121D7D5C" w:rsidR="00A368EF" w:rsidRPr="006D0865" w:rsidRDefault="00F84DD6" w:rsidP="006D0865">
      <w:pPr>
        <w:spacing w:after="0" w:line="480" w:lineRule="auto"/>
        <w:jc w:val="both"/>
        <w:rPr>
          <w:rFonts w:ascii="Times New Roman" w:hAnsi="Times New Roman" w:cs="Times New Roman"/>
          <w:sz w:val="24"/>
          <w:szCs w:val="24"/>
        </w:rPr>
      </w:pPr>
      <w:r w:rsidRPr="006D0865">
        <w:rPr>
          <w:rFonts w:ascii="Times New Roman" w:hAnsi="Times New Roman" w:cs="Times New Roman"/>
          <w:sz w:val="24"/>
          <w:szCs w:val="24"/>
        </w:rPr>
        <w:t>In Côte d’Ivoire, agriculture plays a central role in the national economy, accounting for approximately 22% of the Gross Domestic Product (GDP) and employing over 60%</w:t>
      </w:r>
      <w:r w:rsidR="00E11B98" w:rsidRPr="006D0865">
        <w:rPr>
          <w:rFonts w:ascii="Times New Roman" w:hAnsi="Times New Roman" w:cs="Times New Roman"/>
          <w:sz w:val="24"/>
          <w:szCs w:val="24"/>
        </w:rPr>
        <w:t xml:space="preserve"> of the active population </w:t>
      </w:r>
      <w:r w:rsidR="0088012F" w:rsidRPr="006D0865">
        <w:rPr>
          <w:rFonts w:ascii="Times New Roman" w:hAnsi="Times New Roman" w:cs="Times New Roman"/>
          <w:sz w:val="24"/>
          <w:szCs w:val="24"/>
        </w:rPr>
        <w:t xml:space="preserve">(FAO, </w:t>
      </w:r>
      <w:r w:rsidRPr="006D0865">
        <w:rPr>
          <w:rFonts w:ascii="Times New Roman" w:hAnsi="Times New Roman" w:cs="Times New Roman"/>
          <w:sz w:val="24"/>
          <w:szCs w:val="24"/>
        </w:rPr>
        <w:t>2021).</w:t>
      </w:r>
      <w:r w:rsidR="00240141" w:rsidRPr="006D0865">
        <w:rPr>
          <w:rFonts w:ascii="Times New Roman" w:hAnsi="Times New Roman" w:cs="Times New Roman"/>
          <w:sz w:val="24"/>
          <w:szCs w:val="24"/>
        </w:rPr>
        <w:t xml:space="preserve"> It represents a key pillar for ensuring food security, combating poverty, and strengthening the resilience of rural communities </w:t>
      </w:r>
      <w:r w:rsidR="00240141" w:rsidRPr="006D0865">
        <w:rPr>
          <w:rFonts w:ascii="Times New Roman" w:hAnsi="Times New Roman" w:cs="Times New Roman"/>
          <w:b/>
          <w:sz w:val="24"/>
          <w:szCs w:val="24"/>
        </w:rPr>
        <w:t>(</w:t>
      </w:r>
      <w:r w:rsidR="00240141" w:rsidRPr="006D0865">
        <w:rPr>
          <w:rStyle w:val="fontstyle01"/>
          <w:rFonts w:ascii="Times New Roman" w:hAnsi="Times New Roman" w:cs="Times New Roman"/>
          <w:b w:val="0"/>
          <w:sz w:val="24"/>
          <w:szCs w:val="24"/>
        </w:rPr>
        <w:t>Pawlak and Kołodziejczak, 2020).</w:t>
      </w:r>
      <w:r w:rsidR="00A368EF" w:rsidRPr="006D0865">
        <w:rPr>
          <w:rStyle w:val="fontstyle01"/>
          <w:rFonts w:ascii="Times New Roman" w:hAnsi="Times New Roman" w:cs="Times New Roman"/>
          <w:b w:val="0"/>
          <w:sz w:val="24"/>
          <w:szCs w:val="24"/>
        </w:rPr>
        <w:t xml:space="preserve"> Ivorian agriculture is traditionally dominated by cash crops</w:t>
      </w:r>
      <w:r w:rsidR="00B402CA" w:rsidRPr="006D0865">
        <w:rPr>
          <w:rStyle w:val="fontstyle01"/>
          <w:rFonts w:ascii="Times New Roman" w:hAnsi="Times New Roman" w:cs="Times New Roman"/>
          <w:b w:val="0"/>
          <w:sz w:val="24"/>
          <w:szCs w:val="24"/>
        </w:rPr>
        <w:t xml:space="preserve"> such as cassava, </w:t>
      </w:r>
      <w:r w:rsidR="00FE4E8D" w:rsidRPr="005A5D13">
        <w:rPr>
          <w:rStyle w:val="fontstyle01"/>
          <w:rFonts w:ascii="Times New Roman" w:hAnsi="Times New Roman" w:cs="Times New Roman"/>
          <w:b w:val="0"/>
          <w:sz w:val="24"/>
          <w:szCs w:val="24"/>
          <w:highlight w:val="yellow"/>
        </w:rPr>
        <w:t>yams</w:t>
      </w:r>
      <w:r w:rsidR="00B402CA" w:rsidRPr="005A5D13">
        <w:rPr>
          <w:rStyle w:val="fontstyle01"/>
          <w:rFonts w:ascii="Times New Roman" w:hAnsi="Times New Roman" w:cs="Times New Roman"/>
          <w:b w:val="0"/>
          <w:sz w:val="24"/>
          <w:szCs w:val="24"/>
          <w:highlight w:val="yellow"/>
        </w:rPr>
        <w:t>,</w:t>
      </w:r>
      <w:r w:rsidR="00B402CA" w:rsidRPr="006D0865">
        <w:rPr>
          <w:rStyle w:val="fontstyle01"/>
          <w:rFonts w:ascii="Times New Roman" w:hAnsi="Times New Roman" w:cs="Times New Roman"/>
          <w:b w:val="0"/>
          <w:sz w:val="24"/>
          <w:szCs w:val="24"/>
        </w:rPr>
        <w:t xml:space="preserve"> and </w:t>
      </w:r>
      <w:r w:rsidR="00A368EF" w:rsidRPr="006D0865">
        <w:rPr>
          <w:rStyle w:val="fontstyle01"/>
          <w:rFonts w:ascii="Times New Roman" w:hAnsi="Times New Roman" w:cs="Times New Roman"/>
          <w:b w:val="0"/>
          <w:sz w:val="24"/>
          <w:szCs w:val="24"/>
        </w:rPr>
        <w:t>rice</w:t>
      </w:r>
      <w:r w:rsidR="00B402CA" w:rsidRPr="006D0865">
        <w:rPr>
          <w:rFonts w:ascii="Times New Roman" w:hAnsi="Times New Roman" w:cs="Times New Roman"/>
          <w:sz w:val="24"/>
          <w:szCs w:val="24"/>
        </w:rPr>
        <w:t xml:space="preserve"> as well as export crops such as cocoa and coffee</w:t>
      </w:r>
      <w:r w:rsidR="00B8310A" w:rsidRPr="005A5D13">
        <w:rPr>
          <w:rFonts w:ascii="Times New Roman" w:hAnsi="Times New Roman" w:cs="Times New Roman"/>
          <w:sz w:val="24"/>
          <w:szCs w:val="24"/>
          <w:highlight w:val="yellow"/>
        </w:rPr>
        <w:t>. This</w:t>
      </w:r>
      <w:r w:rsidR="00B402CA" w:rsidRPr="006D0865">
        <w:rPr>
          <w:rFonts w:ascii="Times New Roman" w:hAnsi="Times New Roman" w:cs="Times New Roman"/>
          <w:sz w:val="24"/>
          <w:szCs w:val="24"/>
        </w:rPr>
        <w:t xml:space="preserve"> agriculture now finds itself at a crossroads, facing the need to innovate, diversify, and make its production systems more sustainable.</w:t>
      </w:r>
      <w:r w:rsidR="005751F5" w:rsidRPr="006D0865">
        <w:rPr>
          <w:rFonts w:ascii="Times New Roman" w:hAnsi="Times New Roman" w:cs="Times New Roman"/>
          <w:sz w:val="24"/>
          <w:szCs w:val="24"/>
        </w:rPr>
        <w:t xml:space="preserve"> Driven by population growth, </w:t>
      </w:r>
      <w:r w:rsidR="005751F5" w:rsidRPr="005A5D13">
        <w:rPr>
          <w:rFonts w:ascii="Times New Roman" w:hAnsi="Times New Roman" w:cs="Times New Roman"/>
          <w:sz w:val="24"/>
          <w:szCs w:val="24"/>
          <w:highlight w:val="yellow"/>
        </w:rPr>
        <w:t xml:space="preserve">rapid </w:t>
      </w:r>
      <w:r w:rsidR="00B8310A" w:rsidRPr="005A5D13">
        <w:rPr>
          <w:rFonts w:ascii="Times New Roman" w:hAnsi="Times New Roman" w:cs="Times New Roman"/>
          <w:sz w:val="24"/>
          <w:szCs w:val="24"/>
          <w:highlight w:val="yellow"/>
        </w:rPr>
        <w:t>urbanisation</w:t>
      </w:r>
      <w:r w:rsidR="005751F5" w:rsidRPr="005A5D13">
        <w:rPr>
          <w:rFonts w:ascii="Times New Roman" w:hAnsi="Times New Roman" w:cs="Times New Roman"/>
          <w:sz w:val="24"/>
          <w:szCs w:val="24"/>
          <w:highlight w:val="yellow"/>
        </w:rPr>
        <w:t>, and changing</w:t>
      </w:r>
      <w:r w:rsidR="005751F5" w:rsidRPr="006D0865">
        <w:rPr>
          <w:rFonts w:ascii="Times New Roman" w:hAnsi="Times New Roman" w:cs="Times New Roman"/>
          <w:sz w:val="24"/>
          <w:szCs w:val="24"/>
        </w:rPr>
        <w:t xml:space="preserve"> food preferences, the demand for fresh vegetables is experiencing a significant increase in the national market.</w:t>
      </w:r>
      <w:r w:rsidR="00B02D1F" w:rsidRPr="006D0865">
        <w:rPr>
          <w:rFonts w:ascii="Times New Roman" w:hAnsi="Times New Roman" w:cs="Times New Roman"/>
          <w:sz w:val="24"/>
          <w:szCs w:val="24"/>
        </w:rPr>
        <w:t xml:space="preserve"> Thus, market gardening is emerging as </w:t>
      </w:r>
      <w:proofErr w:type="gramStart"/>
      <w:r w:rsidR="00B02D1F" w:rsidRPr="006D0865">
        <w:rPr>
          <w:rFonts w:ascii="Times New Roman" w:hAnsi="Times New Roman" w:cs="Times New Roman"/>
          <w:sz w:val="24"/>
          <w:szCs w:val="24"/>
        </w:rPr>
        <w:t>a</w:t>
      </w:r>
      <w:proofErr w:type="gramEnd"/>
      <w:r w:rsidR="00B02D1F" w:rsidRPr="006D0865">
        <w:rPr>
          <w:rFonts w:ascii="Times New Roman" w:hAnsi="Times New Roman" w:cs="Times New Roman"/>
          <w:sz w:val="24"/>
          <w:szCs w:val="24"/>
        </w:rPr>
        <w:t xml:space="preserve"> high-potential sector (Monde </w:t>
      </w:r>
      <w:r w:rsidR="00B02D1F" w:rsidRPr="006D0865">
        <w:rPr>
          <w:rFonts w:ascii="Times New Roman" w:hAnsi="Times New Roman" w:cs="Times New Roman"/>
          <w:i/>
          <w:sz w:val="24"/>
          <w:szCs w:val="24"/>
        </w:rPr>
        <w:t>et al.,</w:t>
      </w:r>
      <w:r w:rsidR="000458E0" w:rsidRPr="006D0865">
        <w:rPr>
          <w:rFonts w:ascii="Times New Roman" w:hAnsi="Times New Roman" w:cs="Times New Roman"/>
          <w:sz w:val="24"/>
          <w:szCs w:val="24"/>
        </w:rPr>
        <w:t xml:space="preserve"> 2023</w:t>
      </w:r>
      <w:r w:rsidR="00B02D1F" w:rsidRPr="006D0865">
        <w:rPr>
          <w:rFonts w:ascii="Times New Roman" w:hAnsi="Times New Roman" w:cs="Times New Roman"/>
          <w:sz w:val="24"/>
          <w:szCs w:val="24"/>
        </w:rPr>
        <w:t>).</w:t>
      </w:r>
      <w:r w:rsidR="00241C87" w:rsidRPr="006D0865">
        <w:rPr>
          <w:rFonts w:ascii="Times New Roman" w:hAnsi="Times New Roman" w:cs="Times New Roman"/>
          <w:sz w:val="24"/>
          <w:szCs w:val="24"/>
        </w:rPr>
        <w:t xml:space="preserve"> </w:t>
      </w:r>
      <w:r w:rsidR="00C21A19" w:rsidRPr="005A5D13">
        <w:rPr>
          <w:rFonts w:ascii="Times New Roman" w:hAnsi="Times New Roman" w:cs="Times New Roman"/>
          <w:sz w:val="24"/>
          <w:szCs w:val="24"/>
          <w:highlight w:val="yellow"/>
        </w:rPr>
        <w:t>The development of vegetable growing in urban and peri-urban areas has the advantage of bringing farmers closer to consumers while making the most efficient use of agricultural water infrastructures. In urban and peri-urban areas of Africa, vegetables are often produced on small plots (</w:t>
      </w:r>
      <w:r w:rsidR="00C21A19" w:rsidRPr="00C21A19">
        <w:rPr>
          <w:rFonts w:ascii="Times New Roman" w:hAnsi="Times New Roman" w:cs="Times New Roman"/>
          <w:sz w:val="24"/>
          <w:szCs w:val="24"/>
          <w:highlight w:val="yellow"/>
        </w:rPr>
        <w:t>Mondédji</w:t>
      </w:r>
      <w:r w:rsidR="00C21A19">
        <w:rPr>
          <w:rFonts w:ascii="Times New Roman" w:hAnsi="Times New Roman" w:cs="Times New Roman"/>
          <w:sz w:val="24"/>
          <w:szCs w:val="24"/>
          <w:highlight w:val="yellow"/>
        </w:rPr>
        <w:t xml:space="preserve"> et al., 2021</w:t>
      </w:r>
      <w:r w:rsidR="00C21A19" w:rsidRPr="005A5D13">
        <w:rPr>
          <w:rFonts w:ascii="Times New Roman" w:hAnsi="Times New Roman" w:cs="Times New Roman"/>
          <w:sz w:val="24"/>
          <w:szCs w:val="24"/>
          <w:highlight w:val="yellow"/>
        </w:rPr>
        <w:t>).</w:t>
      </w:r>
      <w:r w:rsidR="00C21A19">
        <w:rPr>
          <w:rFonts w:ascii="Times New Roman" w:hAnsi="Times New Roman" w:cs="Times New Roman"/>
          <w:sz w:val="24"/>
          <w:szCs w:val="24"/>
        </w:rPr>
        <w:t xml:space="preserve"> </w:t>
      </w:r>
      <w:r w:rsidR="00241C87" w:rsidRPr="006D0865">
        <w:rPr>
          <w:rFonts w:ascii="Times New Roman" w:hAnsi="Times New Roman" w:cs="Times New Roman"/>
          <w:sz w:val="24"/>
          <w:szCs w:val="24"/>
        </w:rPr>
        <w:t>Among the promising crops, broccoli (</w:t>
      </w:r>
      <w:r w:rsidR="00241C87" w:rsidRPr="006D0865">
        <w:rPr>
          <w:rFonts w:ascii="Times New Roman" w:hAnsi="Times New Roman" w:cs="Times New Roman"/>
          <w:i/>
          <w:sz w:val="24"/>
          <w:szCs w:val="24"/>
        </w:rPr>
        <w:t>Brassica oleracea var. italica</w:t>
      </w:r>
      <w:r w:rsidR="00241C87" w:rsidRPr="006D0865">
        <w:rPr>
          <w:rFonts w:ascii="Times New Roman" w:hAnsi="Times New Roman" w:cs="Times New Roman"/>
          <w:sz w:val="24"/>
          <w:szCs w:val="24"/>
        </w:rPr>
        <w:t>) is attracting increasing attention.</w:t>
      </w:r>
    </w:p>
    <w:p w14:paraId="4F472447" w14:textId="2BF1D713" w:rsidR="00C15899" w:rsidRPr="006D0865" w:rsidRDefault="00C15899" w:rsidP="006D0865">
      <w:pPr>
        <w:spacing w:after="0" w:line="480" w:lineRule="auto"/>
        <w:jc w:val="both"/>
        <w:rPr>
          <w:rFonts w:ascii="Times New Roman" w:hAnsi="Times New Roman" w:cs="Times New Roman"/>
          <w:sz w:val="24"/>
          <w:szCs w:val="24"/>
        </w:rPr>
      </w:pPr>
      <w:r w:rsidRPr="006D0865">
        <w:rPr>
          <w:rFonts w:ascii="Times New Roman" w:hAnsi="Times New Roman" w:cs="Times New Roman"/>
          <w:sz w:val="24"/>
          <w:szCs w:val="24"/>
        </w:rPr>
        <w:t xml:space="preserve">Native to the Mediterranean basin, broccoli is a plant of the Brassicaceae family, highly prized for its rich content of vitamins (C, K, and A), </w:t>
      </w:r>
      <w:r w:rsidRPr="005A5D13">
        <w:rPr>
          <w:rFonts w:ascii="Times New Roman" w:hAnsi="Times New Roman" w:cs="Times New Roman"/>
          <w:sz w:val="24"/>
          <w:szCs w:val="24"/>
          <w:highlight w:val="yellow"/>
        </w:rPr>
        <w:t xml:space="preserve">dietary </w:t>
      </w:r>
      <w:r w:rsidR="00B8310A" w:rsidRPr="005A5D13">
        <w:rPr>
          <w:rFonts w:ascii="Times New Roman" w:hAnsi="Times New Roman" w:cs="Times New Roman"/>
          <w:sz w:val="24"/>
          <w:szCs w:val="24"/>
          <w:highlight w:val="yellow"/>
        </w:rPr>
        <w:t>fibre</w:t>
      </w:r>
      <w:r w:rsidRPr="005A5D13">
        <w:rPr>
          <w:rFonts w:ascii="Times New Roman" w:hAnsi="Times New Roman" w:cs="Times New Roman"/>
          <w:sz w:val="24"/>
          <w:szCs w:val="24"/>
          <w:highlight w:val="yellow"/>
        </w:rPr>
        <w:t>, essential</w:t>
      </w:r>
      <w:r w:rsidRPr="006D0865">
        <w:rPr>
          <w:rFonts w:ascii="Times New Roman" w:hAnsi="Times New Roman" w:cs="Times New Roman"/>
          <w:sz w:val="24"/>
          <w:szCs w:val="24"/>
        </w:rPr>
        <w:t xml:space="preserve"> minerals, and antioxidant compounds. Regular consumption is associated with the prevention of many chronic diseases, such as certain cancers, cardiovascular disorders, and diabetes (World Cancer Research Fund, 2018). This nutritional value makes it a strategic food in public health policies, while also representing an economic opportunity for agricultural producers seeking to diversify their income (2020; FAO, 2021). It is also one of the most important foods grown worldwid</w:t>
      </w:r>
      <w:r w:rsidR="00B8310A" w:rsidRPr="006D0865">
        <w:rPr>
          <w:rFonts w:ascii="Times New Roman" w:hAnsi="Times New Roman" w:cs="Times New Roman"/>
          <w:sz w:val="24"/>
          <w:szCs w:val="24"/>
        </w:rPr>
        <w:t xml:space="preserve">. </w:t>
      </w:r>
      <w:r w:rsidRPr="006D0865">
        <w:rPr>
          <w:rFonts w:ascii="Times New Roman" w:hAnsi="Times New Roman" w:cs="Times New Roman"/>
          <w:sz w:val="24"/>
          <w:szCs w:val="24"/>
        </w:rPr>
        <w:t xml:space="preserve">Although this vegetable is of particular interest due to its remarkable nutritional </w:t>
      </w:r>
      <w:r w:rsidRPr="006D0865">
        <w:rPr>
          <w:rFonts w:ascii="Times New Roman" w:hAnsi="Times New Roman" w:cs="Times New Roman"/>
          <w:sz w:val="24"/>
          <w:szCs w:val="24"/>
        </w:rPr>
        <w:lastRenderedPageBreak/>
        <w:t>qualities and economic profitability, its cultivation is still not widespread in several regions of Côte d'Ivoire, particularly in the Haut-Sassandra region.</w:t>
      </w:r>
    </w:p>
    <w:p w14:paraId="77479E4B" w14:textId="30787931" w:rsidR="00C15899" w:rsidRPr="006D0865" w:rsidRDefault="00C15899" w:rsidP="006D0865">
      <w:pPr>
        <w:spacing w:after="0" w:line="480" w:lineRule="auto"/>
        <w:jc w:val="both"/>
        <w:rPr>
          <w:rFonts w:ascii="Times New Roman" w:hAnsi="Times New Roman" w:cs="Times New Roman"/>
          <w:sz w:val="24"/>
          <w:szCs w:val="24"/>
        </w:rPr>
      </w:pPr>
      <w:r w:rsidRPr="006D0865">
        <w:rPr>
          <w:rFonts w:ascii="Times New Roman" w:hAnsi="Times New Roman" w:cs="Times New Roman"/>
          <w:sz w:val="24"/>
          <w:szCs w:val="24"/>
        </w:rPr>
        <w:t xml:space="preserve">Local producers face several obstacles, including low soil fertility, depleted by years of continuous cultivation, and a lack of knowledge about cultivation practices suited to this demanding species (FAO, 2020). Broccoli requires significant inputs of nutrients, nitrogen, phosphorus, and potassium to fully express its agronomic potential (FAO, 2020). Faced with these constraints, the use of mineral </w:t>
      </w:r>
      <w:r w:rsidR="00B8310A" w:rsidRPr="005A5D13">
        <w:rPr>
          <w:rFonts w:ascii="Times New Roman" w:hAnsi="Times New Roman" w:cs="Times New Roman"/>
          <w:sz w:val="24"/>
          <w:szCs w:val="24"/>
          <w:highlight w:val="yellow"/>
        </w:rPr>
        <w:t xml:space="preserve">fertilisers </w:t>
      </w:r>
      <w:r w:rsidRPr="005A5D13">
        <w:rPr>
          <w:rFonts w:ascii="Times New Roman" w:hAnsi="Times New Roman" w:cs="Times New Roman"/>
          <w:sz w:val="24"/>
          <w:szCs w:val="24"/>
          <w:highlight w:val="yellow"/>
        </w:rPr>
        <w:t>is often</w:t>
      </w:r>
      <w:r w:rsidRPr="006D0865">
        <w:rPr>
          <w:rFonts w:ascii="Times New Roman" w:hAnsi="Times New Roman" w:cs="Times New Roman"/>
          <w:sz w:val="24"/>
          <w:szCs w:val="24"/>
        </w:rPr>
        <w:t xml:space="preserve"> considered a quick fix. </w:t>
      </w:r>
    </w:p>
    <w:p w14:paraId="11908FAC" w14:textId="08655B26" w:rsidR="00C15899" w:rsidRPr="006D0865" w:rsidRDefault="00C15899" w:rsidP="006D0865">
      <w:pPr>
        <w:spacing w:after="0" w:line="480" w:lineRule="auto"/>
        <w:jc w:val="both"/>
        <w:rPr>
          <w:rFonts w:ascii="Times New Roman" w:hAnsi="Times New Roman" w:cs="Times New Roman"/>
          <w:sz w:val="24"/>
          <w:szCs w:val="24"/>
        </w:rPr>
      </w:pPr>
      <w:r w:rsidRPr="006D0865">
        <w:rPr>
          <w:rFonts w:ascii="Times New Roman" w:hAnsi="Times New Roman" w:cs="Times New Roman"/>
          <w:sz w:val="24"/>
          <w:szCs w:val="24"/>
        </w:rPr>
        <w:t xml:space="preserve">However, their high cost, irregular availability, and environmental impacts such as soil acidification, loss of biodiversity, and water pollution limit their long-term effectiveness (FAO, 2021). These limitations reinforce the need to identify agroecological alternatives that are more accessible, economical, and sustainable (Pretty </w:t>
      </w:r>
      <w:r w:rsidRPr="006D0865">
        <w:rPr>
          <w:rFonts w:ascii="Times New Roman" w:hAnsi="Times New Roman" w:cs="Times New Roman"/>
          <w:i/>
          <w:sz w:val="24"/>
          <w:szCs w:val="24"/>
        </w:rPr>
        <w:t>et al.,</w:t>
      </w:r>
      <w:r w:rsidRPr="006D0865">
        <w:rPr>
          <w:rFonts w:ascii="Times New Roman" w:hAnsi="Times New Roman" w:cs="Times New Roman"/>
          <w:sz w:val="24"/>
          <w:szCs w:val="24"/>
        </w:rPr>
        <w:t xml:space="preserve"> 2018). With this in mind, the use of green biomass from local plants represents an innovative and promising avenue</w:t>
      </w:r>
      <w:r w:rsidR="00C21A19">
        <w:rPr>
          <w:rFonts w:ascii="Times New Roman" w:hAnsi="Times New Roman" w:cs="Times New Roman"/>
          <w:sz w:val="24"/>
          <w:szCs w:val="24"/>
        </w:rPr>
        <w:t xml:space="preserve"> </w:t>
      </w:r>
      <w:r w:rsidR="00C21A19" w:rsidRPr="005A5D13">
        <w:rPr>
          <w:rFonts w:ascii="Times New Roman" w:hAnsi="Times New Roman" w:cs="Times New Roman"/>
          <w:sz w:val="24"/>
          <w:szCs w:val="24"/>
          <w:highlight w:val="yellow"/>
        </w:rPr>
        <w:t>(</w:t>
      </w:r>
      <w:r w:rsidR="00C21A19" w:rsidRPr="00C21A19">
        <w:rPr>
          <w:rFonts w:ascii="Times New Roman" w:eastAsia="Times New Roman" w:hAnsi="Times New Roman" w:cs="Times New Roman"/>
          <w:sz w:val="24"/>
          <w:szCs w:val="24"/>
          <w:highlight w:val="yellow"/>
          <w:lang w:eastAsia="fr-FR"/>
        </w:rPr>
        <w:t>Watthier</w:t>
      </w:r>
      <w:r w:rsidR="00C21A19" w:rsidRPr="005A5D13">
        <w:rPr>
          <w:rFonts w:ascii="Times New Roman" w:eastAsia="Times New Roman" w:hAnsi="Times New Roman" w:cs="Times New Roman"/>
          <w:sz w:val="24"/>
          <w:szCs w:val="24"/>
          <w:highlight w:val="yellow"/>
          <w:lang w:eastAsia="fr-FR"/>
        </w:rPr>
        <w:t xml:space="preserve"> et al., 2022</w:t>
      </w:r>
      <w:r w:rsidR="00C21A19" w:rsidRPr="005A5D13">
        <w:rPr>
          <w:rFonts w:ascii="Times New Roman" w:hAnsi="Times New Roman" w:cs="Times New Roman"/>
          <w:sz w:val="24"/>
          <w:szCs w:val="24"/>
          <w:highlight w:val="yellow"/>
        </w:rPr>
        <w:t>)</w:t>
      </w:r>
      <w:r w:rsidRPr="005A5D13">
        <w:rPr>
          <w:rFonts w:ascii="Times New Roman" w:hAnsi="Times New Roman" w:cs="Times New Roman"/>
          <w:sz w:val="24"/>
          <w:szCs w:val="24"/>
          <w:highlight w:val="yellow"/>
        </w:rPr>
        <w:t>.</w:t>
      </w:r>
      <w:r w:rsidRPr="006D0865">
        <w:rPr>
          <w:rFonts w:ascii="Times New Roman" w:hAnsi="Times New Roman" w:cs="Times New Roman"/>
          <w:sz w:val="24"/>
          <w:szCs w:val="24"/>
        </w:rPr>
        <w:t xml:space="preserve"> Certain wild species, such as </w:t>
      </w:r>
      <w:r w:rsidRPr="006D0865">
        <w:rPr>
          <w:rFonts w:ascii="Times New Roman" w:hAnsi="Times New Roman" w:cs="Times New Roman"/>
          <w:i/>
          <w:sz w:val="24"/>
          <w:szCs w:val="24"/>
        </w:rPr>
        <w:t>Tithonia diversifolia</w:t>
      </w:r>
      <w:r w:rsidRPr="006D0865">
        <w:rPr>
          <w:rFonts w:ascii="Times New Roman" w:hAnsi="Times New Roman" w:cs="Times New Roman"/>
          <w:sz w:val="24"/>
          <w:szCs w:val="24"/>
        </w:rPr>
        <w:t xml:space="preserve"> (Mexican sunflower) and </w:t>
      </w:r>
      <w:r w:rsidRPr="006D0865">
        <w:rPr>
          <w:rFonts w:ascii="Times New Roman" w:hAnsi="Times New Roman" w:cs="Times New Roman"/>
          <w:i/>
          <w:sz w:val="24"/>
          <w:szCs w:val="24"/>
        </w:rPr>
        <w:t>Chromolaena odorata</w:t>
      </w:r>
      <w:r w:rsidRPr="006D0865">
        <w:rPr>
          <w:rFonts w:ascii="Times New Roman" w:hAnsi="Times New Roman" w:cs="Times New Roman"/>
          <w:sz w:val="24"/>
          <w:szCs w:val="24"/>
        </w:rPr>
        <w:t xml:space="preserve"> (king grass), are notable for their rapid growth, natural abundance, and high nutrient content (Groga </w:t>
      </w:r>
      <w:r w:rsidRPr="006D0865">
        <w:rPr>
          <w:rFonts w:ascii="Times New Roman" w:hAnsi="Times New Roman" w:cs="Times New Roman"/>
          <w:i/>
          <w:sz w:val="24"/>
          <w:szCs w:val="24"/>
        </w:rPr>
        <w:t>et al.,</w:t>
      </w:r>
      <w:r w:rsidR="003B1CE7" w:rsidRPr="006D0865">
        <w:rPr>
          <w:rFonts w:ascii="Times New Roman" w:hAnsi="Times New Roman" w:cs="Times New Roman"/>
          <w:sz w:val="24"/>
          <w:szCs w:val="24"/>
        </w:rPr>
        <w:t xml:space="preserve"> 2018). </w:t>
      </w:r>
      <w:r w:rsidRPr="006D0865">
        <w:rPr>
          <w:rFonts w:ascii="Times New Roman" w:hAnsi="Times New Roman" w:cs="Times New Roman"/>
          <w:sz w:val="24"/>
          <w:szCs w:val="24"/>
        </w:rPr>
        <w:t>When incorporated into the soil as green biomass, they can effectively contribute to fertility regeneration, soil structure improvement, and organic matter enrichment (FAO, 2020</w:t>
      </w:r>
      <w:r w:rsidRPr="005A5D13">
        <w:rPr>
          <w:rFonts w:ascii="Times New Roman" w:hAnsi="Times New Roman" w:cs="Times New Roman"/>
          <w:sz w:val="24"/>
          <w:szCs w:val="24"/>
          <w:highlight w:val="yellow"/>
        </w:rPr>
        <w:t>).</w:t>
      </w:r>
      <w:r w:rsidR="00CC4666" w:rsidRPr="005A5D13">
        <w:rPr>
          <w:rFonts w:ascii="Times New Roman" w:hAnsi="Times New Roman" w:cs="Times New Roman"/>
          <w:sz w:val="24"/>
          <w:szCs w:val="24"/>
          <w:highlight w:val="yellow"/>
        </w:rPr>
        <w:t xml:space="preserve">  It is considered a sustainable option for the reestablishment of soil conditions, because in addition to improving the properties of the soil, it provides nutrients to plants, assists in water retention and also reduces the use of chemical </w:t>
      </w:r>
      <w:r w:rsidR="0079356B">
        <w:rPr>
          <w:rFonts w:ascii="Times New Roman" w:hAnsi="Times New Roman" w:cs="Times New Roman"/>
          <w:sz w:val="24"/>
          <w:szCs w:val="24"/>
          <w:highlight w:val="yellow"/>
        </w:rPr>
        <w:t>fertilisers</w:t>
      </w:r>
      <w:r w:rsidR="00CC4666" w:rsidRPr="005A5D13">
        <w:rPr>
          <w:rFonts w:ascii="Times New Roman" w:hAnsi="Times New Roman" w:cs="Times New Roman"/>
          <w:sz w:val="24"/>
          <w:szCs w:val="24"/>
          <w:highlight w:val="yellow"/>
        </w:rPr>
        <w:t xml:space="preserve"> (</w:t>
      </w:r>
      <w:r w:rsidR="00CC4666" w:rsidRPr="00CC4666">
        <w:rPr>
          <w:rFonts w:ascii="Times New Roman" w:hAnsi="Times New Roman" w:cs="Times New Roman"/>
          <w:sz w:val="24"/>
          <w:szCs w:val="24"/>
          <w:highlight w:val="yellow"/>
        </w:rPr>
        <w:t>Azevedo</w:t>
      </w:r>
      <w:r w:rsidR="00CC4666">
        <w:rPr>
          <w:rFonts w:ascii="Times New Roman" w:hAnsi="Times New Roman" w:cs="Times New Roman"/>
          <w:sz w:val="24"/>
          <w:szCs w:val="24"/>
          <w:highlight w:val="yellow"/>
        </w:rPr>
        <w:t xml:space="preserve"> et al., 2020</w:t>
      </w:r>
      <w:r w:rsidR="00CC4666" w:rsidRPr="005A5D13">
        <w:rPr>
          <w:rFonts w:ascii="Times New Roman" w:hAnsi="Times New Roman" w:cs="Times New Roman"/>
          <w:sz w:val="24"/>
          <w:szCs w:val="24"/>
          <w:highlight w:val="yellow"/>
        </w:rPr>
        <w:t>).</w:t>
      </w:r>
      <w:r w:rsidR="00CC4666">
        <w:rPr>
          <w:rFonts w:ascii="Times New Roman" w:hAnsi="Times New Roman" w:cs="Times New Roman"/>
          <w:sz w:val="24"/>
          <w:szCs w:val="24"/>
        </w:rPr>
        <w:t xml:space="preserve"> </w:t>
      </w:r>
    </w:p>
    <w:p w14:paraId="71E466AA" w14:textId="03E81140" w:rsidR="00B02D1F" w:rsidRPr="006D0865" w:rsidRDefault="00C15899" w:rsidP="006D0865">
      <w:pPr>
        <w:spacing w:after="0" w:line="480" w:lineRule="auto"/>
        <w:jc w:val="both"/>
        <w:rPr>
          <w:rFonts w:ascii="Times New Roman" w:hAnsi="Times New Roman" w:cs="Times New Roman"/>
          <w:sz w:val="24"/>
          <w:szCs w:val="24"/>
        </w:rPr>
      </w:pPr>
      <w:r w:rsidRPr="006D0865">
        <w:rPr>
          <w:rFonts w:ascii="Times New Roman" w:hAnsi="Times New Roman" w:cs="Times New Roman"/>
          <w:sz w:val="24"/>
          <w:szCs w:val="24"/>
        </w:rPr>
        <w:t xml:space="preserve">Previous studies have demonstrated the </w:t>
      </w:r>
      <w:r w:rsidR="00B8310A" w:rsidRPr="005A5D13">
        <w:rPr>
          <w:rFonts w:ascii="Times New Roman" w:hAnsi="Times New Roman" w:cs="Times New Roman"/>
          <w:sz w:val="24"/>
          <w:szCs w:val="24"/>
          <w:highlight w:val="yellow"/>
        </w:rPr>
        <w:t xml:space="preserve">fertilising </w:t>
      </w:r>
      <w:r w:rsidRPr="005A5D13">
        <w:rPr>
          <w:rFonts w:ascii="Times New Roman" w:hAnsi="Times New Roman" w:cs="Times New Roman"/>
          <w:sz w:val="24"/>
          <w:szCs w:val="24"/>
          <w:highlight w:val="yellow"/>
        </w:rPr>
        <w:t>potential</w:t>
      </w:r>
      <w:r w:rsidRPr="006D0865">
        <w:rPr>
          <w:rFonts w:ascii="Times New Roman" w:hAnsi="Times New Roman" w:cs="Times New Roman"/>
          <w:sz w:val="24"/>
          <w:szCs w:val="24"/>
        </w:rPr>
        <w:t xml:space="preserve"> of these two plants on various food crops and vegetables in particular, thanks to their ability to quickly restore the mineral elements essential for plant growth (Groga </w:t>
      </w:r>
      <w:r w:rsidRPr="006D0865">
        <w:rPr>
          <w:rFonts w:ascii="Times New Roman" w:hAnsi="Times New Roman" w:cs="Times New Roman"/>
          <w:i/>
          <w:sz w:val="24"/>
          <w:szCs w:val="24"/>
        </w:rPr>
        <w:t>et al.,</w:t>
      </w:r>
      <w:r w:rsidRPr="006D0865">
        <w:rPr>
          <w:rFonts w:ascii="Times New Roman" w:hAnsi="Times New Roman" w:cs="Times New Roman"/>
          <w:sz w:val="24"/>
          <w:szCs w:val="24"/>
        </w:rPr>
        <w:t xml:space="preserve"> 2018). However, their combined use in broccoli cultivation remains poorly documented, particularly in Côte d'Ivoire, where empirical knowledge of their synergistic effect is virtually non-existent. The overall objective of this </w:t>
      </w:r>
      <w:r w:rsidRPr="006D0865">
        <w:rPr>
          <w:rFonts w:ascii="Times New Roman" w:hAnsi="Times New Roman" w:cs="Times New Roman"/>
          <w:sz w:val="24"/>
          <w:szCs w:val="24"/>
        </w:rPr>
        <w:lastRenderedPageBreak/>
        <w:t xml:space="preserve">study is to improve broccoli production using green biomass from </w:t>
      </w:r>
      <w:r w:rsidRPr="006D0865">
        <w:rPr>
          <w:rFonts w:ascii="Times New Roman" w:hAnsi="Times New Roman" w:cs="Times New Roman"/>
          <w:i/>
          <w:sz w:val="24"/>
          <w:szCs w:val="24"/>
        </w:rPr>
        <w:t>Tithonia diversifolia</w:t>
      </w:r>
      <w:r w:rsidRPr="006D0865">
        <w:rPr>
          <w:rFonts w:ascii="Times New Roman" w:hAnsi="Times New Roman" w:cs="Times New Roman"/>
          <w:sz w:val="24"/>
          <w:szCs w:val="24"/>
        </w:rPr>
        <w:t xml:space="preserve"> and </w:t>
      </w:r>
      <w:r w:rsidRPr="006D0865">
        <w:rPr>
          <w:rFonts w:ascii="Times New Roman" w:hAnsi="Times New Roman" w:cs="Times New Roman"/>
          <w:i/>
          <w:sz w:val="24"/>
          <w:szCs w:val="24"/>
        </w:rPr>
        <w:t>Chromolaena odorata</w:t>
      </w:r>
      <w:r w:rsidRPr="006D0865">
        <w:rPr>
          <w:rFonts w:ascii="Times New Roman" w:hAnsi="Times New Roman" w:cs="Times New Roman"/>
          <w:sz w:val="24"/>
          <w:szCs w:val="24"/>
        </w:rPr>
        <w:t xml:space="preserve">. Specifically, it aims to measure the effect of green biomass from </w:t>
      </w:r>
      <w:r w:rsidRPr="006D0865">
        <w:rPr>
          <w:rFonts w:ascii="Times New Roman" w:hAnsi="Times New Roman" w:cs="Times New Roman"/>
          <w:i/>
          <w:sz w:val="24"/>
          <w:szCs w:val="24"/>
        </w:rPr>
        <w:t>Tithonia diversifolia</w:t>
      </w:r>
      <w:r w:rsidRPr="006D0865">
        <w:rPr>
          <w:rFonts w:ascii="Times New Roman" w:hAnsi="Times New Roman" w:cs="Times New Roman"/>
          <w:sz w:val="24"/>
          <w:szCs w:val="24"/>
        </w:rPr>
        <w:t xml:space="preserve"> and </w:t>
      </w:r>
      <w:r w:rsidRPr="006D0865">
        <w:rPr>
          <w:rFonts w:ascii="Times New Roman" w:hAnsi="Times New Roman" w:cs="Times New Roman"/>
          <w:i/>
          <w:sz w:val="24"/>
          <w:szCs w:val="24"/>
        </w:rPr>
        <w:t>Chromolaena odorata</w:t>
      </w:r>
      <w:r w:rsidRPr="006D0865">
        <w:rPr>
          <w:rFonts w:ascii="Times New Roman" w:hAnsi="Times New Roman" w:cs="Times New Roman"/>
          <w:sz w:val="24"/>
          <w:szCs w:val="24"/>
        </w:rPr>
        <w:t xml:space="preserve"> on the growth of broccoli plants and to compare the agronomic performance of broccoli according to different biomass combinations.</w:t>
      </w:r>
    </w:p>
    <w:p w14:paraId="624375E7" w14:textId="77777777" w:rsidR="00B02D1F" w:rsidRPr="006D0865" w:rsidRDefault="00B02D1F" w:rsidP="006D0865">
      <w:pPr>
        <w:spacing w:after="0" w:line="480" w:lineRule="auto"/>
        <w:jc w:val="both"/>
        <w:rPr>
          <w:rFonts w:ascii="Times New Roman" w:hAnsi="Times New Roman" w:cs="Times New Roman"/>
          <w:sz w:val="24"/>
          <w:szCs w:val="24"/>
        </w:rPr>
      </w:pPr>
    </w:p>
    <w:p w14:paraId="510EF95B" w14:textId="5BF17DA7" w:rsidR="00B92F79" w:rsidRPr="006D0865" w:rsidRDefault="00B92F79" w:rsidP="006D0865">
      <w:pPr>
        <w:spacing w:after="0" w:line="480" w:lineRule="auto"/>
        <w:jc w:val="both"/>
        <w:rPr>
          <w:rFonts w:ascii="Times New Roman" w:hAnsi="Times New Roman" w:cs="Times New Roman"/>
          <w:b/>
          <w:sz w:val="24"/>
          <w:szCs w:val="24"/>
        </w:rPr>
      </w:pPr>
      <w:r w:rsidRPr="006D0865">
        <w:rPr>
          <w:rFonts w:ascii="Times New Roman" w:hAnsi="Times New Roman" w:cs="Times New Roman"/>
          <w:b/>
          <w:sz w:val="24"/>
          <w:szCs w:val="24"/>
        </w:rPr>
        <w:t>2.1. M</w:t>
      </w:r>
      <w:r w:rsidR="00745A9F">
        <w:rPr>
          <w:rFonts w:ascii="Times New Roman" w:hAnsi="Times New Roman" w:cs="Times New Roman"/>
          <w:b/>
          <w:sz w:val="24"/>
          <w:szCs w:val="24"/>
        </w:rPr>
        <w:t>ethodology</w:t>
      </w:r>
    </w:p>
    <w:p w14:paraId="4680FB1D" w14:textId="77777777" w:rsidR="00B92F79" w:rsidRPr="006D0865" w:rsidRDefault="00B92F79" w:rsidP="006D0865">
      <w:pPr>
        <w:spacing w:after="0" w:line="480" w:lineRule="auto"/>
        <w:jc w:val="both"/>
        <w:rPr>
          <w:rFonts w:ascii="Times New Roman" w:hAnsi="Times New Roman" w:cs="Times New Roman"/>
          <w:b/>
          <w:sz w:val="24"/>
          <w:szCs w:val="24"/>
        </w:rPr>
      </w:pPr>
      <w:r w:rsidRPr="006D0865">
        <w:rPr>
          <w:rFonts w:ascii="Times New Roman" w:hAnsi="Times New Roman" w:cs="Times New Roman"/>
          <w:b/>
          <w:sz w:val="24"/>
          <w:szCs w:val="24"/>
        </w:rPr>
        <w:t xml:space="preserve">2.1.1. Study Site  </w:t>
      </w:r>
    </w:p>
    <w:p w14:paraId="5D2E6651" w14:textId="07D1F80E" w:rsidR="00B92F79" w:rsidRPr="006D0865" w:rsidRDefault="00B92F79" w:rsidP="006D0865">
      <w:pPr>
        <w:spacing w:after="0" w:line="480" w:lineRule="auto"/>
        <w:jc w:val="both"/>
        <w:rPr>
          <w:rFonts w:ascii="Times New Roman" w:hAnsi="Times New Roman" w:cs="Times New Roman"/>
          <w:sz w:val="24"/>
          <w:szCs w:val="24"/>
        </w:rPr>
      </w:pPr>
      <w:r w:rsidRPr="006D0865">
        <w:rPr>
          <w:rFonts w:ascii="Times New Roman" w:hAnsi="Times New Roman" w:cs="Times New Roman"/>
          <w:sz w:val="24"/>
          <w:szCs w:val="24"/>
        </w:rPr>
        <w:t>The study was conducted during the first rainy season at the experimental farm of Jean Lorougnon Guédé University. This university is located in the northeast of Daloa, at 6°52’38’’ N latitude and 6</w:t>
      </w:r>
      <w:r w:rsidR="00BB3B81" w:rsidRPr="006D0865">
        <w:rPr>
          <w:rFonts w:ascii="Times New Roman" w:hAnsi="Times New Roman" w:cs="Times New Roman"/>
          <w:sz w:val="24"/>
          <w:szCs w:val="24"/>
        </w:rPr>
        <w:t>°27’0’’ W longitude (Figure 1</w:t>
      </w:r>
      <w:r w:rsidRPr="006D0865">
        <w:rPr>
          <w:rFonts w:ascii="Times New Roman" w:hAnsi="Times New Roman" w:cs="Times New Roman"/>
          <w:sz w:val="24"/>
          <w:szCs w:val="24"/>
        </w:rPr>
        <w:t xml:space="preserve">). Daloa is part of the Haut-Sassandra region, located in the central-western part of Côte d’Ivoire, between 6° and 7° North latitude and 7° and </w:t>
      </w:r>
      <w:r w:rsidR="00326179" w:rsidRPr="006D0865">
        <w:rPr>
          <w:rFonts w:ascii="Times New Roman" w:hAnsi="Times New Roman" w:cs="Times New Roman"/>
          <w:sz w:val="24"/>
          <w:szCs w:val="24"/>
        </w:rPr>
        <w:t xml:space="preserve">8° West longitude (Koffie-Bikpo and Kra, </w:t>
      </w:r>
      <w:r w:rsidRPr="006D0865">
        <w:rPr>
          <w:rFonts w:ascii="Times New Roman" w:hAnsi="Times New Roman" w:cs="Times New Roman"/>
          <w:sz w:val="24"/>
          <w:szCs w:val="24"/>
        </w:rPr>
        <w:t>2013).</w:t>
      </w:r>
      <w:r w:rsidR="00B0035B" w:rsidRPr="006D0865">
        <w:rPr>
          <w:rFonts w:ascii="Times New Roman" w:hAnsi="Times New Roman" w:cs="Times New Roman"/>
          <w:sz w:val="24"/>
          <w:szCs w:val="24"/>
        </w:rPr>
        <w:t xml:space="preserve"> </w:t>
      </w:r>
      <w:r w:rsidRPr="006D0865">
        <w:rPr>
          <w:rFonts w:ascii="Times New Roman" w:hAnsi="Times New Roman" w:cs="Times New Roman"/>
          <w:sz w:val="24"/>
          <w:szCs w:val="24"/>
        </w:rPr>
        <w:t xml:space="preserve">The Haut-Sassandra region is predominantly covered by dense forest vegetation. Soil studies conducted in the area reveal that the soils are generally moderately leached ferralitic soils, which are well-suited for all types of agricultural crops (Zro </w:t>
      </w:r>
      <w:r w:rsidRPr="006D0865">
        <w:rPr>
          <w:rFonts w:ascii="Times New Roman" w:hAnsi="Times New Roman" w:cs="Times New Roman"/>
          <w:i/>
          <w:sz w:val="24"/>
          <w:szCs w:val="24"/>
        </w:rPr>
        <w:t>et al.,</w:t>
      </w:r>
      <w:r w:rsidRPr="006D0865">
        <w:rPr>
          <w:rFonts w:ascii="Times New Roman" w:hAnsi="Times New Roman" w:cs="Times New Roman"/>
          <w:sz w:val="24"/>
          <w:szCs w:val="24"/>
        </w:rPr>
        <w:t xml:space="preserve"> 2016). The relief is slightly contrasted and not very varied, mostly consisting of plateaus ranging from 200 to 400 meters in altitude (Avenard, 1971).  </w:t>
      </w:r>
    </w:p>
    <w:p w14:paraId="58182903" w14:textId="3966E0DD" w:rsidR="00B92F79" w:rsidRPr="006D0865" w:rsidRDefault="00B92F79" w:rsidP="006D0865">
      <w:pPr>
        <w:spacing w:after="0" w:line="480" w:lineRule="auto"/>
        <w:jc w:val="both"/>
        <w:rPr>
          <w:rFonts w:ascii="Times New Roman" w:hAnsi="Times New Roman" w:cs="Times New Roman"/>
          <w:sz w:val="24"/>
          <w:szCs w:val="24"/>
        </w:rPr>
      </w:pPr>
      <w:r w:rsidRPr="006D0865">
        <w:rPr>
          <w:rFonts w:ascii="Times New Roman" w:hAnsi="Times New Roman" w:cs="Times New Roman"/>
          <w:sz w:val="24"/>
          <w:szCs w:val="24"/>
        </w:rPr>
        <w:t xml:space="preserve">The climate is </w:t>
      </w:r>
      <w:r w:rsidR="00B8310A" w:rsidRPr="005A5D13">
        <w:rPr>
          <w:rFonts w:ascii="Times New Roman" w:hAnsi="Times New Roman" w:cs="Times New Roman"/>
          <w:sz w:val="24"/>
          <w:szCs w:val="24"/>
          <w:highlight w:val="yellow"/>
        </w:rPr>
        <w:t xml:space="preserve">characterised </w:t>
      </w:r>
      <w:r w:rsidR="00E232F4" w:rsidRPr="005A5D13">
        <w:rPr>
          <w:rFonts w:ascii="Times New Roman" w:hAnsi="Times New Roman" w:cs="Times New Roman"/>
          <w:sz w:val="24"/>
          <w:szCs w:val="24"/>
          <w:highlight w:val="yellow"/>
        </w:rPr>
        <w:t>by</w:t>
      </w:r>
      <w:r w:rsidR="00E232F4" w:rsidRPr="006D0865">
        <w:rPr>
          <w:rFonts w:ascii="Times New Roman" w:hAnsi="Times New Roman" w:cs="Times New Roman"/>
          <w:sz w:val="24"/>
          <w:szCs w:val="24"/>
        </w:rPr>
        <w:t xml:space="preserve"> two rainy seasons. T</w:t>
      </w:r>
      <w:r w:rsidRPr="006D0865">
        <w:rPr>
          <w:rFonts w:ascii="Times New Roman" w:hAnsi="Times New Roman" w:cs="Times New Roman"/>
          <w:sz w:val="24"/>
          <w:szCs w:val="24"/>
        </w:rPr>
        <w:t xml:space="preserve">he first, from March to July, is irregular, while the second runs from July to September. Annual temperatures range from 24.65 °C to 27.75 °C. June marks the peak of the main rainy season, and September </w:t>
      </w:r>
      <w:r w:rsidR="00B8310A" w:rsidRPr="005A5D13">
        <w:rPr>
          <w:rFonts w:ascii="Times New Roman" w:hAnsi="Times New Roman" w:cs="Times New Roman"/>
          <w:sz w:val="24"/>
          <w:szCs w:val="24"/>
          <w:highlight w:val="yellow"/>
        </w:rPr>
        <w:t xml:space="preserve">marks </w:t>
      </w:r>
      <w:r w:rsidRPr="005A5D13">
        <w:rPr>
          <w:rFonts w:ascii="Times New Roman" w:hAnsi="Times New Roman" w:cs="Times New Roman"/>
          <w:sz w:val="24"/>
          <w:szCs w:val="24"/>
          <w:highlight w:val="yellow"/>
        </w:rPr>
        <w:t>that of the minor</w:t>
      </w:r>
      <w:r w:rsidRPr="006D0865">
        <w:rPr>
          <w:rFonts w:ascii="Times New Roman" w:hAnsi="Times New Roman" w:cs="Times New Roman"/>
          <w:sz w:val="24"/>
          <w:szCs w:val="24"/>
        </w:rPr>
        <w:t xml:space="preserve"> rainy season. According to Brou (2010), the landscape ranges from semi-deciduous humid dense forest to cleared mesophilic forest.</w:t>
      </w:r>
    </w:p>
    <w:p w14:paraId="31EA2E09" w14:textId="469F7C8A" w:rsidR="00B92F79" w:rsidRDefault="00B92F79" w:rsidP="00B92F79">
      <w:pPr>
        <w:spacing w:after="0" w:line="360" w:lineRule="auto"/>
        <w:jc w:val="both"/>
        <w:rPr>
          <w:rFonts w:ascii="Times New Roman" w:hAnsi="Times New Roman" w:cs="Times New Roman"/>
          <w:sz w:val="24"/>
          <w:szCs w:val="24"/>
        </w:rPr>
      </w:pPr>
    </w:p>
    <w:p w14:paraId="7FF4CFDB" w14:textId="77777777" w:rsidR="00B92F79" w:rsidRDefault="00B92F79" w:rsidP="00B92F79">
      <w:pPr>
        <w:spacing w:after="0" w:line="360" w:lineRule="auto"/>
        <w:jc w:val="both"/>
        <w:rPr>
          <w:rFonts w:ascii="Times New Roman" w:hAnsi="Times New Roman" w:cs="Times New Roman"/>
          <w:sz w:val="24"/>
          <w:szCs w:val="24"/>
        </w:rPr>
      </w:pPr>
    </w:p>
    <w:p w14:paraId="6DD6F46D" w14:textId="77777777" w:rsidR="00B92F79" w:rsidRDefault="00B92F79" w:rsidP="00B92F79">
      <w:pPr>
        <w:spacing w:after="0" w:line="360" w:lineRule="auto"/>
        <w:jc w:val="both"/>
        <w:rPr>
          <w:rFonts w:ascii="Times New Roman" w:hAnsi="Times New Roman" w:cs="Times New Roman"/>
          <w:sz w:val="24"/>
          <w:szCs w:val="24"/>
        </w:rPr>
      </w:pPr>
    </w:p>
    <w:p w14:paraId="6A6BDAC7" w14:textId="77777777" w:rsidR="00B92F79" w:rsidRDefault="00B92F79" w:rsidP="00B92F79">
      <w:pPr>
        <w:spacing w:after="0" w:line="360" w:lineRule="auto"/>
        <w:jc w:val="both"/>
        <w:rPr>
          <w:rFonts w:ascii="Times New Roman" w:hAnsi="Times New Roman" w:cs="Times New Roman"/>
          <w:sz w:val="24"/>
          <w:szCs w:val="24"/>
        </w:rPr>
      </w:pPr>
    </w:p>
    <w:p w14:paraId="46B4F4C3" w14:textId="77777777" w:rsidR="00E232F4" w:rsidRDefault="00E232F4" w:rsidP="00B92F79">
      <w:pPr>
        <w:spacing w:after="0" w:line="360" w:lineRule="auto"/>
        <w:jc w:val="both"/>
        <w:rPr>
          <w:rFonts w:ascii="Times New Roman" w:hAnsi="Times New Roman" w:cs="Times New Roman"/>
          <w:sz w:val="24"/>
          <w:szCs w:val="24"/>
        </w:rPr>
      </w:pPr>
    </w:p>
    <w:p w14:paraId="271EA8F8" w14:textId="5579ECCA" w:rsidR="00E232F4" w:rsidRDefault="00E232F4" w:rsidP="00B92F79">
      <w:pPr>
        <w:spacing w:after="0" w:line="360" w:lineRule="auto"/>
        <w:jc w:val="both"/>
        <w:rPr>
          <w:rFonts w:ascii="Times New Roman" w:hAnsi="Times New Roman" w:cs="Times New Roman"/>
          <w:sz w:val="24"/>
          <w:szCs w:val="24"/>
        </w:rPr>
      </w:pPr>
    </w:p>
    <w:p w14:paraId="5E44FA8C" w14:textId="623510E5" w:rsidR="00E232F4" w:rsidRDefault="00E232F4" w:rsidP="00B92F79">
      <w:pPr>
        <w:spacing w:after="0" w:line="360" w:lineRule="auto"/>
        <w:jc w:val="both"/>
        <w:rPr>
          <w:rFonts w:ascii="Times New Roman" w:hAnsi="Times New Roman" w:cs="Times New Roman"/>
          <w:sz w:val="24"/>
          <w:szCs w:val="24"/>
        </w:rPr>
      </w:pPr>
    </w:p>
    <w:p w14:paraId="174CBF81" w14:textId="629B40E0" w:rsidR="00E232F4" w:rsidRDefault="00E232F4" w:rsidP="00B92F79">
      <w:pPr>
        <w:spacing w:after="0" w:line="360" w:lineRule="auto"/>
        <w:jc w:val="both"/>
        <w:rPr>
          <w:rFonts w:ascii="Times New Roman" w:hAnsi="Times New Roman" w:cs="Times New Roman"/>
          <w:sz w:val="24"/>
          <w:szCs w:val="24"/>
        </w:rPr>
      </w:pPr>
    </w:p>
    <w:p w14:paraId="765B67E4" w14:textId="77777777" w:rsidR="00E232F4" w:rsidRDefault="00E232F4" w:rsidP="00B92F79">
      <w:pPr>
        <w:spacing w:after="0" w:line="360" w:lineRule="auto"/>
        <w:jc w:val="both"/>
        <w:rPr>
          <w:rFonts w:ascii="Times New Roman" w:hAnsi="Times New Roman" w:cs="Times New Roman"/>
          <w:sz w:val="24"/>
          <w:szCs w:val="24"/>
        </w:rPr>
      </w:pPr>
    </w:p>
    <w:p w14:paraId="2BAD803A" w14:textId="66003921" w:rsidR="00E232F4" w:rsidRDefault="00E232F4" w:rsidP="00B92F79">
      <w:pPr>
        <w:spacing w:after="0" w:line="360" w:lineRule="auto"/>
        <w:jc w:val="both"/>
        <w:rPr>
          <w:rFonts w:ascii="Times New Roman" w:hAnsi="Times New Roman" w:cs="Times New Roman"/>
          <w:sz w:val="24"/>
          <w:szCs w:val="24"/>
        </w:rPr>
      </w:pPr>
    </w:p>
    <w:p w14:paraId="3A1D0836" w14:textId="0FE7B4FA" w:rsidR="00E232F4" w:rsidRDefault="00E232F4" w:rsidP="00B92F79">
      <w:pPr>
        <w:spacing w:after="0" w:line="360" w:lineRule="auto"/>
        <w:jc w:val="both"/>
        <w:rPr>
          <w:rFonts w:ascii="Times New Roman" w:hAnsi="Times New Roman" w:cs="Times New Roman"/>
          <w:sz w:val="24"/>
          <w:szCs w:val="24"/>
        </w:rPr>
      </w:pPr>
    </w:p>
    <w:p w14:paraId="06D0E2FA" w14:textId="7B454D90" w:rsidR="00E232F4" w:rsidRDefault="00E232F4" w:rsidP="00B92F79">
      <w:pPr>
        <w:spacing w:after="0" w:line="360" w:lineRule="auto"/>
        <w:jc w:val="both"/>
        <w:rPr>
          <w:rFonts w:ascii="Times New Roman" w:hAnsi="Times New Roman" w:cs="Times New Roman"/>
          <w:sz w:val="24"/>
          <w:szCs w:val="24"/>
        </w:rPr>
      </w:pPr>
    </w:p>
    <w:p w14:paraId="29E98EFD" w14:textId="7226EFB0" w:rsidR="00B8310A" w:rsidRDefault="00B8310A" w:rsidP="004C05A9">
      <w:pPr>
        <w:spacing w:after="0" w:line="360" w:lineRule="auto"/>
        <w:ind w:firstLine="708"/>
        <w:jc w:val="both"/>
        <w:rPr>
          <w:rFonts w:ascii="Times New Roman" w:hAnsi="Times New Roman" w:cs="Times New Roman"/>
          <w:sz w:val="24"/>
          <w:szCs w:val="24"/>
        </w:rPr>
      </w:pPr>
    </w:p>
    <w:p w14:paraId="74FB90DB" w14:textId="77777777" w:rsidR="00B8310A" w:rsidRDefault="00B8310A" w:rsidP="004C05A9">
      <w:pPr>
        <w:spacing w:after="0" w:line="360" w:lineRule="auto"/>
        <w:ind w:firstLine="708"/>
        <w:jc w:val="both"/>
        <w:rPr>
          <w:rFonts w:ascii="Times New Roman" w:hAnsi="Times New Roman" w:cs="Times New Roman"/>
          <w:sz w:val="24"/>
          <w:szCs w:val="24"/>
        </w:rPr>
      </w:pPr>
      <w:bookmarkStart w:id="0" w:name="_Toc211679234"/>
    </w:p>
    <w:p w14:paraId="4E029D81" w14:textId="77777777" w:rsidR="00B8310A" w:rsidRDefault="00B8310A" w:rsidP="004C05A9">
      <w:pPr>
        <w:spacing w:after="0" w:line="360" w:lineRule="auto"/>
        <w:ind w:firstLine="708"/>
        <w:jc w:val="both"/>
        <w:rPr>
          <w:rFonts w:ascii="Times New Roman" w:hAnsi="Times New Roman" w:cs="Times New Roman"/>
          <w:sz w:val="24"/>
          <w:szCs w:val="24"/>
        </w:rPr>
      </w:pPr>
    </w:p>
    <w:p w14:paraId="35047F91" w14:textId="77777777" w:rsidR="00B8310A" w:rsidRDefault="00B8310A" w:rsidP="004C05A9">
      <w:pPr>
        <w:spacing w:after="0" w:line="360" w:lineRule="auto"/>
        <w:ind w:firstLine="708"/>
        <w:jc w:val="both"/>
        <w:rPr>
          <w:rFonts w:ascii="Times New Roman" w:hAnsi="Times New Roman" w:cs="Times New Roman"/>
          <w:sz w:val="24"/>
          <w:szCs w:val="24"/>
        </w:rPr>
      </w:pPr>
    </w:p>
    <w:p w14:paraId="1FD6B19F" w14:textId="77777777" w:rsidR="00B8310A" w:rsidRDefault="00B8310A" w:rsidP="004C05A9">
      <w:pPr>
        <w:spacing w:after="0" w:line="360" w:lineRule="auto"/>
        <w:ind w:firstLine="708"/>
        <w:jc w:val="both"/>
        <w:rPr>
          <w:rFonts w:ascii="Times New Roman" w:hAnsi="Times New Roman" w:cs="Times New Roman"/>
          <w:sz w:val="24"/>
          <w:szCs w:val="24"/>
        </w:rPr>
      </w:pPr>
    </w:p>
    <w:p w14:paraId="775763A4" w14:textId="77777777" w:rsidR="00B8310A" w:rsidRDefault="00B8310A" w:rsidP="004C05A9">
      <w:pPr>
        <w:spacing w:after="0" w:line="360" w:lineRule="auto"/>
        <w:ind w:firstLine="708"/>
        <w:jc w:val="both"/>
        <w:rPr>
          <w:rFonts w:ascii="Times New Roman" w:hAnsi="Times New Roman" w:cs="Times New Roman"/>
          <w:sz w:val="24"/>
          <w:szCs w:val="24"/>
        </w:rPr>
      </w:pPr>
    </w:p>
    <w:p w14:paraId="20374DC1" w14:textId="77777777" w:rsidR="00B8310A" w:rsidRDefault="00B8310A" w:rsidP="004C05A9">
      <w:pPr>
        <w:spacing w:after="0" w:line="360" w:lineRule="auto"/>
        <w:ind w:firstLine="708"/>
        <w:jc w:val="both"/>
        <w:rPr>
          <w:rFonts w:ascii="Times New Roman" w:hAnsi="Times New Roman" w:cs="Times New Roman"/>
          <w:sz w:val="24"/>
          <w:szCs w:val="24"/>
        </w:rPr>
      </w:pPr>
    </w:p>
    <w:p w14:paraId="3A1D9F26" w14:textId="77777777" w:rsidR="00B8310A" w:rsidRDefault="00B8310A" w:rsidP="004C05A9">
      <w:pPr>
        <w:spacing w:after="0" w:line="360" w:lineRule="auto"/>
        <w:ind w:firstLine="708"/>
        <w:jc w:val="both"/>
        <w:rPr>
          <w:rFonts w:ascii="Times New Roman" w:hAnsi="Times New Roman" w:cs="Times New Roman"/>
          <w:sz w:val="24"/>
          <w:szCs w:val="24"/>
        </w:rPr>
      </w:pPr>
    </w:p>
    <w:p w14:paraId="46F207E9" w14:textId="77777777" w:rsidR="00B8310A" w:rsidRDefault="00B8310A" w:rsidP="004C05A9">
      <w:pPr>
        <w:spacing w:after="0" w:line="360" w:lineRule="auto"/>
        <w:ind w:firstLine="708"/>
        <w:jc w:val="both"/>
        <w:rPr>
          <w:rFonts w:ascii="Times New Roman" w:hAnsi="Times New Roman" w:cs="Times New Roman"/>
          <w:sz w:val="24"/>
          <w:szCs w:val="24"/>
        </w:rPr>
      </w:pPr>
    </w:p>
    <w:p w14:paraId="2E7F1CD3" w14:textId="77777777" w:rsidR="00B8310A" w:rsidRDefault="00B8310A" w:rsidP="004C05A9">
      <w:pPr>
        <w:spacing w:after="0" w:line="360" w:lineRule="auto"/>
        <w:ind w:firstLine="708"/>
        <w:jc w:val="both"/>
        <w:rPr>
          <w:rFonts w:ascii="Times New Roman" w:hAnsi="Times New Roman" w:cs="Times New Roman"/>
          <w:sz w:val="24"/>
          <w:szCs w:val="24"/>
        </w:rPr>
      </w:pPr>
    </w:p>
    <w:p w14:paraId="4197D863" w14:textId="77777777" w:rsidR="00B8310A" w:rsidRDefault="00B8310A" w:rsidP="004C05A9">
      <w:pPr>
        <w:spacing w:after="0" w:line="360" w:lineRule="auto"/>
        <w:ind w:firstLine="708"/>
        <w:jc w:val="both"/>
        <w:rPr>
          <w:rFonts w:ascii="Times New Roman" w:hAnsi="Times New Roman" w:cs="Times New Roman"/>
          <w:sz w:val="24"/>
          <w:szCs w:val="24"/>
        </w:rPr>
      </w:pPr>
    </w:p>
    <w:p w14:paraId="2F8C0787" w14:textId="77777777" w:rsidR="00B8310A" w:rsidRDefault="00B8310A" w:rsidP="004C05A9">
      <w:pPr>
        <w:spacing w:after="0" w:line="360" w:lineRule="auto"/>
        <w:ind w:firstLine="708"/>
        <w:jc w:val="both"/>
        <w:rPr>
          <w:rFonts w:ascii="Times New Roman" w:hAnsi="Times New Roman" w:cs="Times New Roman"/>
          <w:sz w:val="24"/>
          <w:szCs w:val="24"/>
        </w:rPr>
      </w:pPr>
    </w:p>
    <w:p w14:paraId="4AD7DA59" w14:textId="77777777" w:rsidR="00B8310A" w:rsidRDefault="00B8310A" w:rsidP="004C05A9">
      <w:pPr>
        <w:spacing w:after="0" w:line="360" w:lineRule="auto"/>
        <w:ind w:firstLine="708"/>
        <w:jc w:val="both"/>
        <w:rPr>
          <w:rFonts w:ascii="Times New Roman" w:hAnsi="Times New Roman" w:cs="Times New Roman"/>
          <w:sz w:val="24"/>
          <w:szCs w:val="24"/>
        </w:rPr>
      </w:pPr>
    </w:p>
    <w:p w14:paraId="16A03EC1" w14:textId="1A440633" w:rsidR="00E232F4" w:rsidRPr="005A5D13" w:rsidRDefault="00B8310A" w:rsidP="004C05A9">
      <w:pPr>
        <w:spacing w:after="0" w:line="360" w:lineRule="auto"/>
        <w:ind w:firstLine="708"/>
        <w:jc w:val="both"/>
        <w:rPr>
          <w:rFonts w:ascii="Times New Roman" w:hAnsi="Times New Roman" w:cs="Times New Roman"/>
          <w:b/>
          <w:bCs/>
          <w:sz w:val="24"/>
          <w:szCs w:val="24"/>
        </w:rPr>
      </w:pPr>
      <w:r w:rsidRPr="005A5D13">
        <w:rPr>
          <w:rFonts w:ascii="Times New Roman" w:eastAsia="Calibri" w:hAnsi="Times New Roman" w:cs="Times New Roman"/>
          <w:b/>
          <w:bCs/>
          <w:noProof/>
          <w:lang w:val="en-IN" w:eastAsia="en-IN"/>
        </w:rPr>
        <w:drawing>
          <wp:anchor distT="0" distB="0" distL="114300" distR="114300" simplePos="0" relativeHeight="251656192" behindDoc="0" locked="0" layoutInCell="1" allowOverlap="1" wp14:anchorId="26AF35F8" wp14:editId="486BC521">
            <wp:simplePos x="0" y="0"/>
            <wp:positionH relativeFrom="margin">
              <wp:posOffset>309625</wp:posOffset>
            </wp:positionH>
            <wp:positionV relativeFrom="margin">
              <wp:posOffset>-392857</wp:posOffset>
            </wp:positionV>
            <wp:extent cx="3723860" cy="2988000"/>
            <wp:effectExtent l="0" t="0" r="0" b="317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0514" t="1500" r="20053" b="5390"/>
                    <a:stretch/>
                  </pic:blipFill>
                  <pic:spPr bwMode="auto">
                    <a:xfrm>
                      <a:off x="0" y="0"/>
                      <a:ext cx="3723860" cy="298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r w:rsidR="00E232F4" w:rsidRPr="005A5D13">
        <w:rPr>
          <w:rFonts w:ascii="Times New Roman" w:hAnsi="Times New Roman" w:cs="Times New Roman"/>
          <w:b/>
          <w:bCs/>
          <w:sz w:val="24"/>
          <w:szCs w:val="24"/>
        </w:rPr>
        <w:t xml:space="preserve">Figure 1: Location of the Daloa Experimental Site  </w:t>
      </w:r>
    </w:p>
    <w:p w14:paraId="1C9432DB" w14:textId="6CF5A13A" w:rsidR="00E232F4" w:rsidRPr="005A5D13" w:rsidRDefault="00E232F4" w:rsidP="006D0865">
      <w:pPr>
        <w:spacing w:after="0" w:line="480" w:lineRule="auto"/>
        <w:jc w:val="both"/>
        <w:rPr>
          <w:rFonts w:ascii="Times New Roman" w:hAnsi="Times New Roman" w:cs="Times New Roman"/>
          <w:b/>
          <w:bCs/>
          <w:sz w:val="24"/>
          <w:szCs w:val="24"/>
        </w:rPr>
      </w:pPr>
      <w:r w:rsidRPr="005A5D13">
        <w:rPr>
          <w:rFonts w:ascii="Times New Roman" w:hAnsi="Times New Roman" w:cs="Times New Roman"/>
          <w:b/>
          <w:bCs/>
          <w:sz w:val="24"/>
          <w:szCs w:val="24"/>
        </w:rPr>
        <w:t>A: Map of Africa; B: Map of Côte d’Ivoire; C: Map of Daloa highlighting the study area (UJLOG)</w:t>
      </w:r>
    </w:p>
    <w:p w14:paraId="7C6FACA2" w14:textId="7732BA16" w:rsidR="00B0035B" w:rsidRDefault="00B0035B" w:rsidP="006D0865">
      <w:pPr>
        <w:spacing w:after="0" w:line="480" w:lineRule="auto"/>
        <w:jc w:val="both"/>
        <w:rPr>
          <w:rFonts w:ascii="Times New Roman" w:hAnsi="Times New Roman" w:cs="Times New Roman"/>
          <w:sz w:val="24"/>
          <w:szCs w:val="24"/>
        </w:rPr>
      </w:pPr>
    </w:p>
    <w:p w14:paraId="1FBC408D" w14:textId="5964B476" w:rsidR="00B8310A" w:rsidRDefault="00B8310A" w:rsidP="006D0865">
      <w:pPr>
        <w:spacing w:after="0" w:line="480" w:lineRule="auto"/>
        <w:jc w:val="both"/>
        <w:rPr>
          <w:rFonts w:ascii="Times New Roman" w:hAnsi="Times New Roman" w:cs="Times New Roman"/>
          <w:b/>
          <w:sz w:val="24"/>
          <w:szCs w:val="24"/>
        </w:rPr>
      </w:pPr>
    </w:p>
    <w:p w14:paraId="633EC214" w14:textId="33A6C40F" w:rsidR="00E232F4" w:rsidRPr="00E232F4" w:rsidRDefault="00E232F4" w:rsidP="006D0865">
      <w:pPr>
        <w:spacing w:after="0" w:line="480" w:lineRule="auto"/>
        <w:jc w:val="both"/>
        <w:rPr>
          <w:rFonts w:ascii="Times New Roman" w:hAnsi="Times New Roman" w:cs="Times New Roman"/>
          <w:b/>
          <w:sz w:val="24"/>
          <w:szCs w:val="24"/>
        </w:rPr>
      </w:pPr>
      <w:r w:rsidRPr="00E232F4">
        <w:rPr>
          <w:rFonts w:ascii="Times New Roman" w:hAnsi="Times New Roman" w:cs="Times New Roman"/>
          <w:b/>
          <w:sz w:val="24"/>
          <w:szCs w:val="24"/>
        </w:rPr>
        <w:t xml:space="preserve">2.1.2. Materials  </w:t>
      </w:r>
    </w:p>
    <w:p w14:paraId="79A86396" w14:textId="30A3D6CA" w:rsidR="00E232F4" w:rsidRPr="00E232F4" w:rsidRDefault="00E232F4" w:rsidP="006D0865">
      <w:pPr>
        <w:spacing w:after="0" w:line="480" w:lineRule="auto"/>
        <w:jc w:val="both"/>
        <w:rPr>
          <w:rFonts w:ascii="Times New Roman" w:hAnsi="Times New Roman" w:cs="Times New Roman"/>
          <w:b/>
          <w:sz w:val="24"/>
          <w:szCs w:val="24"/>
        </w:rPr>
      </w:pPr>
      <w:r w:rsidRPr="00E232F4">
        <w:rPr>
          <w:rFonts w:ascii="Times New Roman" w:hAnsi="Times New Roman" w:cs="Times New Roman"/>
          <w:b/>
          <w:sz w:val="24"/>
          <w:szCs w:val="24"/>
        </w:rPr>
        <w:t xml:space="preserve">2.1.2.1. Biological Material  </w:t>
      </w:r>
    </w:p>
    <w:p w14:paraId="4C016807" w14:textId="2F9FDA9D" w:rsidR="00E232F4" w:rsidRDefault="00E232F4" w:rsidP="006D0865">
      <w:pPr>
        <w:spacing w:after="0" w:line="480" w:lineRule="auto"/>
        <w:jc w:val="both"/>
        <w:rPr>
          <w:rFonts w:ascii="Times New Roman" w:hAnsi="Times New Roman" w:cs="Times New Roman"/>
          <w:sz w:val="24"/>
          <w:szCs w:val="24"/>
        </w:rPr>
      </w:pPr>
      <w:r w:rsidRPr="00E232F4">
        <w:rPr>
          <w:rFonts w:ascii="Times New Roman" w:hAnsi="Times New Roman" w:cs="Times New Roman"/>
          <w:sz w:val="24"/>
          <w:szCs w:val="24"/>
        </w:rPr>
        <w:t xml:space="preserve">The plant material consists of broccoli seedlings from the hybrid variety Isabela F1, supplied by the seed company SEMIVOIRE. This variety is known for its heat resistance and tolerance to foliar diseases such as downy mildew. It is well-suited to tropical regions, with a preference </w:t>
      </w:r>
      <w:r w:rsidRPr="00E232F4">
        <w:rPr>
          <w:rFonts w:ascii="Times New Roman" w:hAnsi="Times New Roman" w:cs="Times New Roman"/>
          <w:sz w:val="24"/>
          <w:szCs w:val="24"/>
        </w:rPr>
        <w:lastRenderedPageBreak/>
        <w:t xml:space="preserve">for the cool and dry season at low altitudes, but can also be cultivated year-round in high-altitude areas. Harvesting takes place 75 to 85 days after transplanting. The seeds are small, spherical, dark brown to black in </w:t>
      </w:r>
      <w:r w:rsidR="00325B27" w:rsidRPr="005A5D13">
        <w:rPr>
          <w:rFonts w:ascii="Times New Roman" w:hAnsi="Times New Roman" w:cs="Times New Roman"/>
          <w:sz w:val="24"/>
          <w:szCs w:val="24"/>
          <w:highlight w:val="yellow"/>
        </w:rPr>
        <w:t>colour</w:t>
      </w:r>
      <w:r w:rsidRPr="005A5D13">
        <w:rPr>
          <w:rFonts w:ascii="Times New Roman" w:hAnsi="Times New Roman" w:cs="Times New Roman"/>
          <w:sz w:val="24"/>
          <w:szCs w:val="24"/>
          <w:highlight w:val="yellow"/>
        </w:rPr>
        <w:t>, with</w:t>
      </w:r>
      <w:r w:rsidRPr="00E232F4">
        <w:rPr>
          <w:rFonts w:ascii="Times New Roman" w:hAnsi="Times New Roman" w:cs="Times New Roman"/>
          <w:sz w:val="24"/>
          <w:szCs w:val="24"/>
        </w:rPr>
        <w:t xml:space="preserve"> a smooth and hard texture (Figure 2).</w:t>
      </w:r>
    </w:p>
    <w:p w14:paraId="6D00BC2B" w14:textId="502BBC1E" w:rsidR="00E232F4" w:rsidRDefault="00C61674" w:rsidP="00E232F4">
      <w:pPr>
        <w:spacing w:after="0" w:line="360" w:lineRule="auto"/>
        <w:jc w:val="both"/>
        <w:rPr>
          <w:rFonts w:ascii="Times New Roman" w:hAnsi="Times New Roman" w:cs="Times New Roman"/>
          <w:sz w:val="24"/>
          <w:szCs w:val="24"/>
        </w:rPr>
      </w:pPr>
      <w:r w:rsidRPr="00B7533D">
        <w:rPr>
          <w:rFonts w:ascii="Times New Roman" w:eastAsia="Times New Roman" w:hAnsi="Times New Roman" w:cs="Times New Roman"/>
          <w:noProof/>
          <w:lang w:val="en-IN" w:eastAsia="en-IN"/>
        </w:rPr>
        <w:drawing>
          <wp:anchor distT="0" distB="0" distL="114300" distR="114300" simplePos="0" relativeHeight="251677696" behindDoc="0" locked="0" layoutInCell="1" allowOverlap="1" wp14:anchorId="3D409236" wp14:editId="42A9A860">
            <wp:simplePos x="0" y="0"/>
            <wp:positionH relativeFrom="margin">
              <wp:posOffset>1604297</wp:posOffset>
            </wp:positionH>
            <wp:positionV relativeFrom="margin">
              <wp:posOffset>2141184</wp:posOffset>
            </wp:positionV>
            <wp:extent cx="2230755" cy="1691640"/>
            <wp:effectExtent l="0" t="0" r="0" b="3810"/>
            <wp:wrapSquare wrapText="bothSides"/>
            <wp:docPr id="17" name="Image 17" descr="C:\Users\hP\Desktop\Nouveau dossier\WhatsApp Image 2025-07-31 à 21.56.33_59a639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Nouveau dossier\WhatsApp Image 2025-07-31 à 21.56.33_59a639e6.jpg"/>
                    <pic:cNvPicPr>
                      <a:picLocks noChangeAspect="1" noChangeArrowheads="1"/>
                    </pic:cNvPicPr>
                  </pic:nvPicPr>
                  <pic:blipFill rotWithShape="1">
                    <a:blip r:embed="rId8">
                      <a:extLst>
                        <a:ext uri="{28A0092B-C50C-407E-A947-70E740481C1C}">
                          <a14:useLocalDpi xmlns:a14="http://schemas.microsoft.com/office/drawing/2010/main" val="0"/>
                        </a:ext>
                      </a:extLst>
                    </a:blip>
                    <a:srcRect l="45457" t="38677" r="17725" b="25765"/>
                    <a:stretch/>
                  </pic:blipFill>
                  <pic:spPr bwMode="auto">
                    <a:xfrm>
                      <a:off x="0" y="0"/>
                      <a:ext cx="2230755" cy="1691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3F9F7A" w14:textId="4B298EDC" w:rsidR="00E232F4" w:rsidRDefault="00E232F4" w:rsidP="00E232F4">
      <w:pPr>
        <w:spacing w:after="0" w:line="360" w:lineRule="auto"/>
        <w:jc w:val="both"/>
        <w:rPr>
          <w:rFonts w:ascii="Times New Roman" w:hAnsi="Times New Roman" w:cs="Times New Roman"/>
          <w:sz w:val="24"/>
          <w:szCs w:val="24"/>
        </w:rPr>
      </w:pPr>
    </w:p>
    <w:p w14:paraId="33D5EDDA" w14:textId="6C82AA67" w:rsidR="00E232F4" w:rsidRDefault="00E232F4" w:rsidP="00E232F4">
      <w:pPr>
        <w:spacing w:after="0" w:line="360" w:lineRule="auto"/>
        <w:jc w:val="both"/>
        <w:rPr>
          <w:rFonts w:ascii="Times New Roman" w:hAnsi="Times New Roman" w:cs="Times New Roman"/>
          <w:sz w:val="24"/>
          <w:szCs w:val="24"/>
        </w:rPr>
      </w:pPr>
    </w:p>
    <w:p w14:paraId="31129891" w14:textId="13AC32F6" w:rsidR="00643162" w:rsidRDefault="00643162" w:rsidP="00E232F4">
      <w:pPr>
        <w:spacing w:after="0" w:line="360" w:lineRule="auto"/>
        <w:jc w:val="both"/>
        <w:rPr>
          <w:rFonts w:ascii="Times New Roman" w:hAnsi="Times New Roman" w:cs="Times New Roman"/>
          <w:sz w:val="24"/>
          <w:szCs w:val="24"/>
        </w:rPr>
      </w:pPr>
    </w:p>
    <w:p w14:paraId="3173BA62" w14:textId="78767B60" w:rsidR="00643162" w:rsidRDefault="00643162" w:rsidP="00E232F4">
      <w:pPr>
        <w:spacing w:after="0" w:line="360" w:lineRule="auto"/>
        <w:jc w:val="both"/>
        <w:rPr>
          <w:rFonts w:ascii="Times New Roman" w:hAnsi="Times New Roman" w:cs="Times New Roman"/>
          <w:sz w:val="24"/>
          <w:szCs w:val="24"/>
        </w:rPr>
      </w:pPr>
    </w:p>
    <w:p w14:paraId="3FC214EC" w14:textId="34BB1D8E" w:rsidR="003B60A0" w:rsidRDefault="003B60A0" w:rsidP="00E232F4">
      <w:pPr>
        <w:spacing w:after="0" w:line="360" w:lineRule="auto"/>
        <w:jc w:val="both"/>
        <w:rPr>
          <w:rFonts w:ascii="Times New Roman" w:hAnsi="Times New Roman" w:cs="Times New Roman"/>
          <w:sz w:val="24"/>
          <w:szCs w:val="24"/>
        </w:rPr>
      </w:pPr>
    </w:p>
    <w:p w14:paraId="13A97AFA" w14:textId="2A08997D" w:rsidR="00643162" w:rsidRDefault="00643162" w:rsidP="00E232F4">
      <w:pPr>
        <w:spacing w:after="0" w:line="360" w:lineRule="auto"/>
        <w:jc w:val="both"/>
        <w:rPr>
          <w:rFonts w:ascii="Times New Roman" w:hAnsi="Times New Roman" w:cs="Times New Roman"/>
          <w:sz w:val="24"/>
          <w:szCs w:val="24"/>
        </w:rPr>
      </w:pPr>
    </w:p>
    <w:p w14:paraId="67DF891B" w14:textId="5802CEE3" w:rsidR="00643162" w:rsidRPr="005A5D13" w:rsidRDefault="00643162" w:rsidP="006D0865">
      <w:pPr>
        <w:spacing w:after="0" w:line="480" w:lineRule="auto"/>
        <w:ind w:left="708" w:firstLine="708"/>
        <w:jc w:val="both"/>
        <w:rPr>
          <w:rFonts w:ascii="Times New Roman" w:hAnsi="Times New Roman" w:cs="Times New Roman"/>
          <w:b/>
          <w:bCs/>
          <w:sz w:val="24"/>
          <w:szCs w:val="24"/>
        </w:rPr>
      </w:pPr>
      <w:r w:rsidRPr="005A5D13">
        <w:rPr>
          <w:rFonts w:ascii="Times New Roman" w:hAnsi="Times New Roman" w:cs="Times New Roman"/>
          <w:b/>
          <w:bCs/>
          <w:sz w:val="24"/>
          <w:szCs w:val="24"/>
        </w:rPr>
        <w:t>Figure 2: Broccoli seeds from the hybrid variety Isabela F1</w:t>
      </w:r>
    </w:p>
    <w:p w14:paraId="059BCB2C" w14:textId="1E900794" w:rsidR="00454F36" w:rsidRDefault="00454F36" w:rsidP="006D0865">
      <w:pPr>
        <w:spacing w:after="0" w:line="480" w:lineRule="auto"/>
        <w:ind w:left="708" w:firstLine="708"/>
        <w:jc w:val="both"/>
        <w:rPr>
          <w:rFonts w:ascii="Times New Roman" w:hAnsi="Times New Roman" w:cs="Times New Roman"/>
          <w:sz w:val="24"/>
          <w:szCs w:val="24"/>
        </w:rPr>
      </w:pPr>
    </w:p>
    <w:p w14:paraId="44CDFBD9" w14:textId="6CF6C316" w:rsidR="00643162" w:rsidRPr="005A5D13" w:rsidRDefault="00643162" w:rsidP="006D0865">
      <w:pPr>
        <w:spacing w:after="0" w:line="480" w:lineRule="auto"/>
        <w:jc w:val="both"/>
        <w:rPr>
          <w:rFonts w:ascii="Times New Roman" w:hAnsi="Times New Roman" w:cs="Times New Roman"/>
          <w:b/>
          <w:sz w:val="24"/>
          <w:szCs w:val="24"/>
          <w:highlight w:val="yellow"/>
        </w:rPr>
      </w:pPr>
      <w:r w:rsidRPr="00643162">
        <w:rPr>
          <w:rFonts w:ascii="Times New Roman" w:hAnsi="Times New Roman" w:cs="Times New Roman"/>
          <w:b/>
          <w:sz w:val="24"/>
          <w:szCs w:val="24"/>
        </w:rPr>
        <w:t xml:space="preserve">2.1.2.2. </w:t>
      </w:r>
      <w:r w:rsidR="00B8310A" w:rsidRPr="005A5D13">
        <w:rPr>
          <w:rFonts w:ascii="Times New Roman" w:hAnsi="Times New Roman" w:cs="Times New Roman"/>
          <w:b/>
          <w:sz w:val="24"/>
          <w:szCs w:val="24"/>
          <w:highlight w:val="yellow"/>
        </w:rPr>
        <w:t xml:space="preserve">Fertilising </w:t>
      </w:r>
      <w:r w:rsidRPr="005A5D13">
        <w:rPr>
          <w:rFonts w:ascii="Times New Roman" w:hAnsi="Times New Roman" w:cs="Times New Roman"/>
          <w:b/>
          <w:sz w:val="24"/>
          <w:szCs w:val="24"/>
          <w:highlight w:val="yellow"/>
        </w:rPr>
        <w:t xml:space="preserve">Material  </w:t>
      </w:r>
    </w:p>
    <w:p w14:paraId="2D439BC2" w14:textId="5A7961F5" w:rsidR="00F963F6" w:rsidRDefault="00C61674" w:rsidP="006D0865">
      <w:pPr>
        <w:spacing w:after="0" w:line="480" w:lineRule="auto"/>
        <w:jc w:val="both"/>
        <w:rPr>
          <w:rFonts w:ascii="Times New Roman" w:hAnsi="Times New Roman" w:cs="Times New Roman"/>
          <w:sz w:val="24"/>
          <w:szCs w:val="24"/>
        </w:rPr>
      </w:pPr>
      <w:r w:rsidRPr="00B7533D">
        <w:rPr>
          <w:rFonts w:ascii="Times New Roman" w:eastAsia="Times New Roman" w:hAnsi="Times New Roman" w:cs="Times New Roman"/>
          <w:noProof/>
          <w:lang w:val="en-IN" w:eastAsia="en-IN"/>
        </w:rPr>
        <w:drawing>
          <wp:anchor distT="0" distB="0" distL="114300" distR="114300" simplePos="0" relativeHeight="251679744" behindDoc="0" locked="0" layoutInCell="1" allowOverlap="1" wp14:anchorId="6D7C9391" wp14:editId="2BD17F80">
            <wp:simplePos x="0" y="0"/>
            <wp:positionH relativeFrom="margin">
              <wp:posOffset>2562225</wp:posOffset>
            </wp:positionH>
            <wp:positionV relativeFrom="margin">
              <wp:posOffset>5915025</wp:posOffset>
            </wp:positionV>
            <wp:extent cx="1677035" cy="1939925"/>
            <wp:effectExtent l="1905" t="0" r="1270" b="1270"/>
            <wp:wrapSquare wrapText="bothSides"/>
            <wp:docPr id="20" name="Image 20" descr="C:\Users\hP\Desktop\Nouveau dossier\WhatsApp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Nouveau dossier\WhatsApp I.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9142" t="4657" r="18564" b="1887"/>
                    <a:stretch/>
                  </pic:blipFill>
                  <pic:spPr bwMode="auto">
                    <a:xfrm rot="5400000">
                      <a:off x="0" y="0"/>
                      <a:ext cx="1677035" cy="1939925"/>
                    </a:xfrm>
                    <a:prstGeom prst="rect">
                      <a:avLst/>
                    </a:prstGeom>
                    <a:noFill/>
                    <a:ln>
                      <a:noFill/>
                    </a:ln>
                    <a:extLst>
                      <a:ext uri="{53640926-AAD7-44D8-BBD7-CCE9431645EC}">
                        <a14:shadowObscured xmlns:a14="http://schemas.microsoft.com/office/drawing/2010/main"/>
                      </a:ext>
                    </a:extLst>
                  </pic:spPr>
                </pic:pic>
              </a:graphicData>
            </a:graphic>
          </wp:anchor>
        </w:drawing>
      </w:r>
      <w:r w:rsidRPr="00B7533D">
        <w:rPr>
          <w:rFonts w:ascii="Times New Roman" w:eastAsia="Times New Roman" w:hAnsi="Times New Roman" w:cs="Times New Roman"/>
          <w:noProof/>
          <w:lang w:val="en-IN" w:eastAsia="en-IN"/>
        </w:rPr>
        <w:drawing>
          <wp:anchor distT="0" distB="0" distL="114300" distR="114300" simplePos="0" relativeHeight="251659264" behindDoc="0" locked="0" layoutInCell="1" allowOverlap="1" wp14:anchorId="386001B3" wp14:editId="1C4858DD">
            <wp:simplePos x="0" y="0"/>
            <wp:positionH relativeFrom="column">
              <wp:posOffset>-51362</wp:posOffset>
            </wp:positionH>
            <wp:positionV relativeFrom="paragraph">
              <wp:posOffset>1021627</wp:posOffset>
            </wp:positionV>
            <wp:extent cx="2090420" cy="1696720"/>
            <wp:effectExtent l="0" t="0" r="5080" b="0"/>
            <wp:wrapSquare wrapText="bothSides"/>
            <wp:docPr id="19" name="Image 19" descr="C:\Users\hP\Desktop\Nouveau dossier\Whats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Nouveau dossier\WhatsAp.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75" t="13347" r="11481" b="23993"/>
                    <a:stretch/>
                  </pic:blipFill>
                  <pic:spPr bwMode="auto">
                    <a:xfrm>
                      <a:off x="0" y="0"/>
                      <a:ext cx="2090420" cy="1696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3162" w:rsidRPr="005A5D13">
        <w:rPr>
          <w:rFonts w:ascii="Times New Roman" w:hAnsi="Times New Roman" w:cs="Times New Roman"/>
          <w:sz w:val="24"/>
          <w:szCs w:val="24"/>
          <w:highlight w:val="yellow"/>
        </w:rPr>
        <w:t xml:space="preserve">The </w:t>
      </w:r>
      <w:r w:rsidR="00B8310A" w:rsidRPr="005A5D13">
        <w:rPr>
          <w:rFonts w:ascii="Times New Roman" w:hAnsi="Times New Roman" w:cs="Times New Roman"/>
          <w:sz w:val="24"/>
          <w:szCs w:val="24"/>
          <w:highlight w:val="yellow"/>
        </w:rPr>
        <w:t>fertilising</w:t>
      </w:r>
      <w:r w:rsidR="00B8310A" w:rsidRPr="00643162">
        <w:rPr>
          <w:rFonts w:ascii="Times New Roman" w:hAnsi="Times New Roman" w:cs="Times New Roman"/>
          <w:sz w:val="24"/>
          <w:szCs w:val="24"/>
        </w:rPr>
        <w:t xml:space="preserve"> </w:t>
      </w:r>
      <w:r w:rsidR="00643162" w:rsidRPr="00643162">
        <w:rPr>
          <w:rFonts w:ascii="Times New Roman" w:hAnsi="Times New Roman" w:cs="Times New Roman"/>
          <w:sz w:val="24"/>
          <w:szCs w:val="24"/>
        </w:rPr>
        <w:t xml:space="preserve">material consists of organic </w:t>
      </w:r>
      <w:r w:rsidR="00B8310A" w:rsidRPr="005A5D13">
        <w:rPr>
          <w:rFonts w:ascii="Times New Roman" w:hAnsi="Times New Roman" w:cs="Times New Roman"/>
          <w:sz w:val="24"/>
          <w:szCs w:val="24"/>
          <w:highlight w:val="yellow"/>
        </w:rPr>
        <w:t>fertilisers</w:t>
      </w:r>
      <w:r w:rsidR="00B8310A" w:rsidRPr="00643162">
        <w:rPr>
          <w:rFonts w:ascii="Times New Roman" w:hAnsi="Times New Roman" w:cs="Times New Roman"/>
          <w:sz w:val="24"/>
          <w:szCs w:val="24"/>
        </w:rPr>
        <w:t xml:space="preserve"> </w:t>
      </w:r>
      <w:r w:rsidR="00643162" w:rsidRPr="00643162">
        <w:rPr>
          <w:rFonts w:ascii="Times New Roman" w:hAnsi="Times New Roman" w:cs="Times New Roman"/>
          <w:sz w:val="24"/>
          <w:szCs w:val="24"/>
        </w:rPr>
        <w:t xml:space="preserve">made from the green biomass of Tithonia diversifolia and </w:t>
      </w:r>
      <w:r w:rsidR="00643162" w:rsidRPr="005A5D13">
        <w:rPr>
          <w:rFonts w:ascii="Times New Roman" w:hAnsi="Times New Roman" w:cs="Times New Roman"/>
          <w:i/>
          <w:iCs/>
          <w:sz w:val="24"/>
          <w:szCs w:val="24"/>
        </w:rPr>
        <w:t>Chromolaena odorata</w:t>
      </w:r>
      <w:r w:rsidR="00643162" w:rsidRPr="00643162">
        <w:rPr>
          <w:rFonts w:ascii="Times New Roman" w:hAnsi="Times New Roman" w:cs="Times New Roman"/>
          <w:sz w:val="24"/>
          <w:szCs w:val="24"/>
        </w:rPr>
        <w:t xml:space="preserve"> L. Each of these </w:t>
      </w:r>
      <w:r w:rsidR="00B8310A" w:rsidRPr="005A5D13">
        <w:rPr>
          <w:rFonts w:ascii="Times New Roman" w:hAnsi="Times New Roman" w:cs="Times New Roman"/>
          <w:sz w:val="24"/>
          <w:szCs w:val="24"/>
          <w:highlight w:val="yellow"/>
        </w:rPr>
        <w:t>fertilisers</w:t>
      </w:r>
      <w:r w:rsidR="00B8310A" w:rsidRPr="00643162">
        <w:rPr>
          <w:rFonts w:ascii="Times New Roman" w:hAnsi="Times New Roman" w:cs="Times New Roman"/>
          <w:sz w:val="24"/>
          <w:szCs w:val="24"/>
        </w:rPr>
        <w:t xml:space="preserve"> </w:t>
      </w:r>
      <w:r w:rsidR="00643162" w:rsidRPr="00643162">
        <w:rPr>
          <w:rFonts w:ascii="Times New Roman" w:hAnsi="Times New Roman" w:cs="Times New Roman"/>
          <w:sz w:val="24"/>
          <w:szCs w:val="24"/>
        </w:rPr>
        <w:t>was previously chopped and placed in a black plastic bag for a period of two mon</w:t>
      </w:r>
      <w:r w:rsidR="00523CCB">
        <w:rPr>
          <w:rFonts w:ascii="Times New Roman" w:hAnsi="Times New Roman" w:cs="Times New Roman"/>
          <w:sz w:val="24"/>
          <w:szCs w:val="24"/>
        </w:rPr>
        <w:t>ths before being used (Figure 3</w:t>
      </w:r>
      <w:r w:rsidR="00643162" w:rsidRPr="00643162">
        <w:rPr>
          <w:rFonts w:ascii="Times New Roman" w:hAnsi="Times New Roman" w:cs="Times New Roman"/>
          <w:sz w:val="24"/>
          <w:szCs w:val="24"/>
        </w:rPr>
        <w:t>).</w:t>
      </w:r>
    </w:p>
    <w:p w14:paraId="15BB38D9" w14:textId="3F1AAC82" w:rsidR="00643162" w:rsidRDefault="00C61674" w:rsidP="00E232F4">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mc:AlternateContent>
          <mc:Choice Requires="wps">
            <w:drawing>
              <wp:anchor distT="0" distB="0" distL="114300" distR="114300" simplePos="0" relativeHeight="251681792" behindDoc="0" locked="0" layoutInCell="1" allowOverlap="1" wp14:anchorId="2B0F9290" wp14:editId="5B3FA9BB">
                <wp:simplePos x="0" y="0"/>
                <wp:positionH relativeFrom="column">
                  <wp:posOffset>2586463</wp:posOffset>
                </wp:positionH>
                <wp:positionV relativeFrom="paragraph">
                  <wp:posOffset>10711</wp:posOffset>
                </wp:positionV>
                <wp:extent cx="288925" cy="273050"/>
                <wp:effectExtent l="0" t="0" r="15875" b="12700"/>
                <wp:wrapNone/>
                <wp:docPr id="8" name="Zone de texte 8"/>
                <wp:cNvGraphicFramePr/>
                <a:graphic xmlns:a="http://schemas.openxmlformats.org/drawingml/2006/main">
                  <a:graphicData uri="http://schemas.microsoft.com/office/word/2010/wordprocessingShape">
                    <wps:wsp>
                      <wps:cNvSpPr txBox="1"/>
                      <wps:spPr>
                        <a:xfrm>
                          <a:off x="0" y="0"/>
                          <a:ext cx="288925" cy="273050"/>
                        </a:xfrm>
                        <a:prstGeom prst="rect">
                          <a:avLst/>
                        </a:prstGeom>
                        <a:solidFill>
                          <a:schemeClr val="lt1"/>
                        </a:solidFill>
                        <a:ln w="6350">
                          <a:solidFill>
                            <a:prstClr val="black"/>
                          </a:solidFill>
                        </a:ln>
                      </wps:spPr>
                      <wps:txbx>
                        <w:txbxContent>
                          <w:p w14:paraId="65F9F7D4" w14:textId="77777777" w:rsidR="008F764D" w:rsidRPr="00643162" w:rsidRDefault="008F764D" w:rsidP="0049235E">
                            <w:pPr>
                              <w:rPr>
                                <w:rFonts w:ascii="Times New Roman" w:hAnsi="Times New Roman" w:cs="Times New Roman"/>
                                <w:b/>
                                <w:sz w:val="24"/>
                                <w:szCs w:val="24"/>
                              </w:rPr>
                            </w:pPr>
                            <w:r>
                              <w:rPr>
                                <w:rFonts w:ascii="Times New Roman" w:hAnsi="Times New Roman" w:cs="Times New Roman"/>
                                <w:b/>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0F9290" id="_x0000_t202" coordsize="21600,21600" o:spt="202" path="m,l,21600r21600,l21600,xe">
                <v:stroke joinstyle="miter"/>
                <v:path gradientshapeok="t" o:connecttype="rect"/>
              </v:shapetype>
              <v:shape id="Zone de texte 8" o:spid="_x0000_s1026" type="#_x0000_t202" style="position:absolute;left:0;text-align:left;margin-left:203.65pt;margin-top:.85pt;width:22.75pt;height: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" fillcolor="white [3201]" strokeweight=".5pt">
                <v:textbox>
                  <w:txbxContent>
                    <w:p w14:paraId="65F9F7D4" w14:textId="77777777" w:rsidR="008F764D" w:rsidRPr="00643162" w:rsidRDefault="008F764D" w:rsidP="0049235E">
                      <w:pPr>
                        <w:rPr>
                          <w:rFonts w:ascii="Times New Roman" w:hAnsi="Times New Roman" w:cs="Times New Roman"/>
                          <w:b/>
                          <w:sz w:val="24"/>
                          <w:szCs w:val="24"/>
                        </w:rPr>
                      </w:pPr>
                      <w:r>
                        <w:rPr>
                          <w:rFonts w:ascii="Times New Roman" w:hAnsi="Times New Roman" w:cs="Times New Roman"/>
                          <w:b/>
                          <w:sz w:val="24"/>
                          <w:szCs w:val="24"/>
                        </w:rPr>
                        <w:t>B</w:t>
                      </w:r>
                    </w:p>
                  </w:txbxContent>
                </v:textbox>
              </v:shape>
            </w:pict>
          </mc:Fallback>
        </mc:AlternateContent>
      </w:r>
      <w:r>
        <w:rPr>
          <w:rFonts w:ascii="Times New Roman" w:hAnsi="Times New Roman" w:cs="Times New Roman"/>
          <w:noProof/>
          <w:sz w:val="24"/>
          <w:szCs w:val="24"/>
          <w:lang w:val="en-IN" w:eastAsia="en-IN"/>
        </w:rPr>
        <mc:AlternateContent>
          <mc:Choice Requires="wps">
            <w:drawing>
              <wp:anchor distT="0" distB="0" distL="114300" distR="114300" simplePos="0" relativeHeight="251662336" behindDoc="0" locked="0" layoutInCell="1" allowOverlap="1" wp14:anchorId="4AE45044" wp14:editId="0DF4C862">
                <wp:simplePos x="0" y="0"/>
                <wp:positionH relativeFrom="column">
                  <wp:posOffset>86875</wp:posOffset>
                </wp:positionH>
                <wp:positionV relativeFrom="paragraph">
                  <wp:posOffset>160834</wp:posOffset>
                </wp:positionV>
                <wp:extent cx="288925" cy="273050"/>
                <wp:effectExtent l="0" t="0" r="15875" b="12700"/>
                <wp:wrapNone/>
                <wp:docPr id="1" name="Zone de texte 1"/>
                <wp:cNvGraphicFramePr/>
                <a:graphic xmlns:a="http://schemas.openxmlformats.org/drawingml/2006/main">
                  <a:graphicData uri="http://schemas.microsoft.com/office/word/2010/wordprocessingShape">
                    <wps:wsp>
                      <wps:cNvSpPr txBox="1"/>
                      <wps:spPr>
                        <a:xfrm>
                          <a:off x="0" y="0"/>
                          <a:ext cx="288925" cy="273050"/>
                        </a:xfrm>
                        <a:prstGeom prst="rect">
                          <a:avLst/>
                        </a:prstGeom>
                        <a:solidFill>
                          <a:schemeClr val="lt1"/>
                        </a:solidFill>
                        <a:ln w="6350">
                          <a:solidFill>
                            <a:prstClr val="black"/>
                          </a:solidFill>
                        </a:ln>
                      </wps:spPr>
                      <wps:txbx>
                        <w:txbxContent>
                          <w:p w14:paraId="016641DC" w14:textId="77777777" w:rsidR="008F764D" w:rsidRPr="00643162" w:rsidRDefault="008F764D">
                            <w:pPr>
                              <w:rPr>
                                <w:rFonts w:ascii="Times New Roman" w:hAnsi="Times New Roman" w:cs="Times New Roman"/>
                                <w:b/>
                                <w:sz w:val="24"/>
                                <w:szCs w:val="24"/>
                              </w:rPr>
                            </w:pPr>
                            <w:r w:rsidRPr="00643162">
                              <w:rPr>
                                <w:rFonts w:ascii="Times New Roman" w:hAnsi="Times New Roman" w:cs="Times New Roman"/>
                                <w:b/>
                                <w:sz w:val="24"/>
                                <w:szCs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45044" id="Zone de texte 1" o:spid="_x0000_s1027" type="#_x0000_t202" style="position:absolute;left:0;text-align:left;margin-left:6.85pt;margin-top:12.65pt;width:22.75pt;height: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" fillcolor="white [3201]" strokeweight=".5pt">
                <v:textbox>
                  <w:txbxContent>
                    <w:p w14:paraId="016641DC" w14:textId="77777777" w:rsidR="008F764D" w:rsidRPr="00643162" w:rsidRDefault="008F764D">
                      <w:pPr>
                        <w:rPr>
                          <w:rFonts w:ascii="Times New Roman" w:hAnsi="Times New Roman" w:cs="Times New Roman"/>
                          <w:b/>
                          <w:sz w:val="24"/>
                          <w:szCs w:val="24"/>
                        </w:rPr>
                      </w:pPr>
                      <w:r w:rsidRPr="00643162">
                        <w:rPr>
                          <w:rFonts w:ascii="Times New Roman" w:hAnsi="Times New Roman" w:cs="Times New Roman"/>
                          <w:b/>
                          <w:sz w:val="24"/>
                          <w:szCs w:val="24"/>
                        </w:rPr>
                        <w:t>A</w:t>
                      </w:r>
                    </w:p>
                  </w:txbxContent>
                </v:textbox>
              </v:shape>
            </w:pict>
          </mc:Fallback>
        </mc:AlternateContent>
      </w:r>
    </w:p>
    <w:p w14:paraId="4A80885D" w14:textId="0F8CA65F" w:rsidR="00643162" w:rsidRDefault="00643162" w:rsidP="00E232F4">
      <w:pPr>
        <w:spacing w:after="0" w:line="360" w:lineRule="auto"/>
        <w:jc w:val="both"/>
        <w:rPr>
          <w:rFonts w:ascii="Times New Roman" w:hAnsi="Times New Roman" w:cs="Times New Roman"/>
          <w:sz w:val="24"/>
          <w:szCs w:val="24"/>
        </w:rPr>
      </w:pPr>
    </w:p>
    <w:p w14:paraId="3FFC4614" w14:textId="4AF43697" w:rsidR="00643162" w:rsidRDefault="00643162" w:rsidP="00E232F4">
      <w:pPr>
        <w:spacing w:after="0" w:line="360" w:lineRule="auto"/>
        <w:jc w:val="both"/>
        <w:rPr>
          <w:rFonts w:ascii="Times New Roman" w:hAnsi="Times New Roman" w:cs="Times New Roman"/>
          <w:sz w:val="24"/>
          <w:szCs w:val="24"/>
        </w:rPr>
      </w:pPr>
    </w:p>
    <w:p w14:paraId="4C19557E" w14:textId="36D18C01" w:rsidR="00643162" w:rsidRDefault="00643162" w:rsidP="00E232F4">
      <w:pPr>
        <w:spacing w:after="0" w:line="360" w:lineRule="auto"/>
        <w:jc w:val="both"/>
        <w:rPr>
          <w:rFonts w:ascii="Times New Roman" w:hAnsi="Times New Roman" w:cs="Times New Roman"/>
          <w:sz w:val="24"/>
          <w:szCs w:val="24"/>
        </w:rPr>
      </w:pPr>
    </w:p>
    <w:p w14:paraId="02F18FA7" w14:textId="4EC51AA2" w:rsidR="00643162" w:rsidRDefault="00643162" w:rsidP="00E232F4">
      <w:pPr>
        <w:spacing w:after="0" w:line="360" w:lineRule="auto"/>
        <w:jc w:val="both"/>
        <w:rPr>
          <w:rFonts w:ascii="Times New Roman" w:hAnsi="Times New Roman" w:cs="Times New Roman"/>
          <w:sz w:val="24"/>
          <w:szCs w:val="24"/>
        </w:rPr>
      </w:pPr>
    </w:p>
    <w:p w14:paraId="0820BB16" w14:textId="77777777" w:rsidR="00643162" w:rsidRDefault="00643162" w:rsidP="00E232F4">
      <w:pPr>
        <w:spacing w:after="0" w:line="360" w:lineRule="auto"/>
        <w:jc w:val="both"/>
        <w:rPr>
          <w:rFonts w:ascii="Times New Roman" w:hAnsi="Times New Roman" w:cs="Times New Roman"/>
          <w:sz w:val="24"/>
          <w:szCs w:val="24"/>
        </w:rPr>
      </w:pPr>
    </w:p>
    <w:p w14:paraId="6AB5DE0F" w14:textId="77777777" w:rsidR="00643162" w:rsidRDefault="00643162" w:rsidP="00E232F4">
      <w:pPr>
        <w:spacing w:after="0" w:line="360" w:lineRule="auto"/>
        <w:jc w:val="both"/>
        <w:rPr>
          <w:rFonts w:ascii="Times New Roman" w:hAnsi="Times New Roman" w:cs="Times New Roman"/>
          <w:sz w:val="24"/>
          <w:szCs w:val="24"/>
        </w:rPr>
      </w:pPr>
    </w:p>
    <w:p w14:paraId="21A1C515" w14:textId="77777777" w:rsidR="00C61674" w:rsidRDefault="00C61674" w:rsidP="006D0865">
      <w:pPr>
        <w:spacing w:after="0" w:line="480" w:lineRule="auto"/>
        <w:jc w:val="both"/>
        <w:rPr>
          <w:rFonts w:ascii="Times New Roman" w:hAnsi="Times New Roman" w:cs="Times New Roman"/>
          <w:b/>
          <w:bCs/>
          <w:sz w:val="24"/>
          <w:szCs w:val="24"/>
        </w:rPr>
      </w:pPr>
    </w:p>
    <w:p w14:paraId="5E14D694" w14:textId="7DAFCC6A" w:rsidR="00643162" w:rsidRDefault="00643162" w:rsidP="006D0865">
      <w:pPr>
        <w:spacing w:after="0" w:line="480" w:lineRule="auto"/>
        <w:jc w:val="both"/>
        <w:rPr>
          <w:rFonts w:ascii="Times New Roman" w:hAnsi="Times New Roman" w:cs="Times New Roman"/>
          <w:sz w:val="24"/>
          <w:szCs w:val="24"/>
        </w:rPr>
      </w:pPr>
      <w:r w:rsidRPr="005A5D13">
        <w:rPr>
          <w:rFonts w:ascii="Times New Roman" w:hAnsi="Times New Roman" w:cs="Times New Roman"/>
          <w:b/>
          <w:bCs/>
          <w:sz w:val="24"/>
          <w:szCs w:val="24"/>
        </w:rPr>
        <w:t xml:space="preserve">Figure 3: </w:t>
      </w:r>
      <w:r w:rsidR="00B8310A" w:rsidRPr="005A5D13">
        <w:rPr>
          <w:rFonts w:ascii="Times New Roman" w:hAnsi="Times New Roman" w:cs="Times New Roman"/>
          <w:b/>
          <w:bCs/>
          <w:sz w:val="24"/>
          <w:szCs w:val="24"/>
          <w:highlight w:val="yellow"/>
        </w:rPr>
        <w:t>Fertilisers</w:t>
      </w:r>
      <w:r w:rsidR="00B8310A" w:rsidRPr="005A5D13">
        <w:rPr>
          <w:rFonts w:ascii="Times New Roman" w:hAnsi="Times New Roman" w:cs="Times New Roman"/>
          <w:b/>
          <w:bCs/>
          <w:sz w:val="24"/>
          <w:szCs w:val="24"/>
        </w:rPr>
        <w:t xml:space="preserve"> </w:t>
      </w:r>
      <w:r w:rsidRPr="005A5D13">
        <w:rPr>
          <w:rFonts w:ascii="Times New Roman" w:hAnsi="Times New Roman" w:cs="Times New Roman"/>
          <w:b/>
          <w:bCs/>
          <w:sz w:val="24"/>
          <w:szCs w:val="24"/>
        </w:rPr>
        <w:t xml:space="preserve">from </w:t>
      </w:r>
      <w:r w:rsidRPr="005A5D13">
        <w:rPr>
          <w:rFonts w:ascii="Times New Roman" w:hAnsi="Times New Roman" w:cs="Times New Roman"/>
          <w:b/>
          <w:bCs/>
          <w:i/>
          <w:sz w:val="24"/>
          <w:szCs w:val="24"/>
        </w:rPr>
        <w:t>Tithonia diversifolia</w:t>
      </w:r>
      <w:r w:rsidRPr="005A5D13">
        <w:rPr>
          <w:rFonts w:ascii="Times New Roman" w:hAnsi="Times New Roman" w:cs="Times New Roman"/>
          <w:b/>
          <w:bCs/>
          <w:sz w:val="24"/>
          <w:szCs w:val="24"/>
        </w:rPr>
        <w:t xml:space="preserve"> (A) and </w:t>
      </w:r>
      <w:r w:rsidRPr="005A5D13">
        <w:rPr>
          <w:rFonts w:ascii="Times New Roman" w:hAnsi="Times New Roman" w:cs="Times New Roman"/>
          <w:b/>
          <w:bCs/>
          <w:i/>
          <w:sz w:val="24"/>
          <w:szCs w:val="24"/>
        </w:rPr>
        <w:t>Chromolaena odorata</w:t>
      </w:r>
      <w:r w:rsidRPr="005A5D13">
        <w:rPr>
          <w:rFonts w:ascii="Times New Roman" w:hAnsi="Times New Roman" w:cs="Times New Roman"/>
          <w:b/>
          <w:bCs/>
          <w:sz w:val="24"/>
          <w:szCs w:val="24"/>
        </w:rPr>
        <w:t> (B)</w:t>
      </w:r>
    </w:p>
    <w:p w14:paraId="6078E752" w14:textId="77777777" w:rsidR="00643162" w:rsidRDefault="00643162" w:rsidP="006D0865">
      <w:pPr>
        <w:spacing w:after="0" w:line="480" w:lineRule="auto"/>
        <w:jc w:val="both"/>
        <w:rPr>
          <w:rFonts w:ascii="Times New Roman" w:hAnsi="Times New Roman" w:cs="Times New Roman"/>
          <w:sz w:val="24"/>
          <w:szCs w:val="24"/>
        </w:rPr>
      </w:pPr>
    </w:p>
    <w:p w14:paraId="194F22C9" w14:textId="5EDD9308" w:rsidR="00766422" w:rsidRPr="00766422" w:rsidRDefault="00A60E5C" w:rsidP="006D086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2.1.2.3. Technical e</w:t>
      </w:r>
      <w:r w:rsidR="00766422" w:rsidRPr="00766422">
        <w:rPr>
          <w:rFonts w:ascii="Times New Roman" w:hAnsi="Times New Roman" w:cs="Times New Roman"/>
          <w:b/>
          <w:sz w:val="24"/>
          <w:szCs w:val="24"/>
        </w:rPr>
        <w:t xml:space="preserve">quipment  </w:t>
      </w:r>
    </w:p>
    <w:p w14:paraId="0BF64560" w14:textId="77777777" w:rsidR="00766422" w:rsidRPr="00766422" w:rsidRDefault="00766422" w:rsidP="006D0865">
      <w:pPr>
        <w:spacing w:after="0" w:line="480" w:lineRule="auto"/>
        <w:jc w:val="both"/>
        <w:rPr>
          <w:rFonts w:ascii="Times New Roman" w:hAnsi="Times New Roman" w:cs="Times New Roman"/>
          <w:sz w:val="24"/>
          <w:szCs w:val="24"/>
        </w:rPr>
      </w:pPr>
      <w:r w:rsidRPr="00766422">
        <w:rPr>
          <w:rFonts w:ascii="Times New Roman" w:hAnsi="Times New Roman" w:cs="Times New Roman"/>
          <w:sz w:val="24"/>
          <w:szCs w:val="24"/>
        </w:rPr>
        <w:lastRenderedPageBreak/>
        <w:t xml:space="preserve">The technical equipment used for setting up and managing the experiment includes:  </w:t>
      </w:r>
    </w:p>
    <w:p w14:paraId="01D02AE0" w14:textId="77777777" w:rsidR="00766422" w:rsidRPr="00766422" w:rsidRDefault="00766422" w:rsidP="006D0865">
      <w:pPr>
        <w:spacing w:after="0" w:line="480" w:lineRule="auto"/>
        <w:jc w:val="both"/>
        <w:rPr>
          <w:rFonts w:ascii="Times New Roman" w:hAnsi="Times New Roman" w:cs="Times New Roman"/>
          <w:sz w:val="24"/>
          <w:szCs w:val="24"/>
        </w:rPr>
      </w:pPr>
      <w:r w:rsidRPr="00766422">
        <w:rPr>
          <w:rFonts w:ascii="Times New Roman" w:hAnsi="Times New Roman" w:cs="Times New Roman"/>
          <w:sz w:val="24"/>
          <w:szCs w:val="24"/>
        </w:rPr>
        <w:t>- Machetes and hoes for weeding and tilling the so</w:t>
      </w:r>
      <w:r w:rsidR="00536835">
        <w:rPr>
          <w:rFonts w:ascii="Times New Roman" w:hAnsi="Times New Roman" w:cs="Times New Roman"/>
          <w:sz w:val="24"/>
          <w:szCs w:val="24"/>
        </w:rPr>
        <w:t>il</w:t>
      </w:r>
      <w:r w:rsidRPr="00766422">
        <w:rPr>
          <w:rFonts w:ascii="Times New Roman" w:hAnsi="Times New Roman" w:cs="Times New Roman"/>
          <w:sz w:val="24"/>
          <w:szCs w:val="24"/>
        </w:rPr>
        <w:t xml:space="preserve">;  </w:t>
      </w:r>
    </w:p>
    <w:p w14:paraId="2A09934A" w14:textId="77777777" w:rsidR="00766422" w:rsidRPr="00766422" w:rsidRDefault="00766422" w:rsidP="006D0865">
      <w:pPr>
        <w:spacing w:after="0" w:line="480" w:lineRule="auto"/>
        <w:jc w:val="both"/>
        <w:rPr>
          <w:rFonts w:ascii="Times New Roman" w:hAnsi="Times New Roman" w:cs="Times New Roman"/>
          <w:sz w:val="24"/>
          <w:szCs w:val="24"/>
        </w:rPr>
      </w:pPr>
      <w:r w:rsidRPr="00766422">
        <w:rPr>
          <w:rFonts w:ascii="Times New Roman" w:hAnsi="Times New Roman" w:cs="Times New Roman"/>
          <w:sz w:val="24"/>
          <w:szCs w:val="24"/>
        </w:rPr>
        <w:t xml:space="preserve">- A field notebook to record all observations;  </w:t>
      </w:r>
    </w:p>
    <w:p w14:paraId="4C645567" w14:textId="5C420B99" w:rsidR="00766422" w:rsidRPr="00766422" w:rsidRDefault="00766422" w:rsidP="006D0865">
      <w:pPr>
        <w:spacing w:after="0" w:line="480" w:lineRule="auto"/>
        <w:jc w:val="both"/>
        <w:rPr>
          <w:rFonts w:ascii="Times New Roman" w:hAnsi="Times New Roman" w:cs="Times New Roman"/>
          <w:sz w:val="24"/>
          <w:szCs w:val="24"/>
        </w:rPr>
      </w:pPr>
      <w:r w:rsidRPr="00766422">
        <w:rPr>
          <w:rFonts w:ascii="Times New Roman" w:hAnsi="Times New Roman" w:cs="Times New Roman"/>
          <w:sz w:val="24"/>
          <w:szCs w:val="24"/>
        </w:rPr>
        <w:t xml:space="preserve">- A digital pocket scale (Digital Pocket Scale 200 g, 0.01 g precision) for weighing different doses of organic </w:t>
      </w:r>
      <w:r w:rsidR="00B8310A" w:rsidRPr="005A5D13">
        <w:rPr>
          <w:rFonts w:ascii="Times New Roman" w:hAnsi="Times New Roman" w:cs="Times New Roman"/>
          <w:sz w:val="24"/>
          <w:szCs w:val="24"/>
          <w:highlight w:val="yellow"/>
        </w:rPr>
        <w:t>fertilisers</w:t>
      </w:r>
      <w:r w:rsidRPr="005A5D13">
        <w:rPr>
          <w:rFonts w:ascii="Times New Roman" w:hAnsi="Times New Roman" w:cs="Times New Roman"/>
          <w:sz w:val="24"/>
          <w:szCs w:val="24"/>
          <w:highlight w:val="yellow"/>
        </w:rPr>
        <w:t>;</w:t>
      </w:r>
      <w:r w:rsidRPr="00766422">
        <w:rPr>
          <w:rFonts w:ascii="Times New Roman" w:hAnsi="Times New Roman" w:cs="Times New Roman"/>
          <w:sz w:val="24"/>
          <w:szCs w:val="24"/>
        </w:rPr>
        <w:t xml:space="preserve">  </w:t>
      </w:r>
    </w:p>
    <w:p w14:paraId="402D20E4" w14:textId="68086986" w:rsidR="00945023" w:rsidRPr="00945023" w:rsidRDefault="00766422" w:rsidP="006D0865">
      <w:pPr>
        <w:spacing w:after="0" w:line="480" w:lineRule="auto"/>
        <w:jc w:val="both"/>
        <w:rPr>
          <w:rFonts w:ascii="Times New Roman" w:hAnsi="Times New Roman" w:cs="Times New Roman"/>
          <w:sz w:val="24"/>
          <w:szCs w:val="24"/>
        </w:rPr>
      </w:pPr>
      <w:r w:rsidRPr="00766422">
        <w:rPr>
          <w:rFonts w:ascii="Times New Roman" w:hAnsi="Times New Roman" w:cs="Times New Roman"/>
          <w:sz w:val="24"/>
          <w:szCs w:val="24"/>
        </w:rPr>
        <w:t>- A measuring tape for setting up the experimental design while respecting spacing requirements, and for measuring the length and width of the leaves</w:t>
      </w:r>
      <w:r w:rsidR="00B8310A">
        <w:rPr>
          <w:rFonts w:ascii="Times New Roman" w:hAnsi="Times New Roman" w:cs="Times New Roman"/>
          <w:sz w:val="24"/>
          <w:szCs w:val="24"/>
        </w:rPr>
        <w:t>,</w:t>
      </w:r>
      <w:r w:rsidRPr="00766422">
        <w:rPr>
          <w:rFonts w:ascii="Times New Roman" w:hAnsi="Times New Roman" w:cs="Times New Roman"/>
          <w:sz w:val="24"/>
          <w:szCs w:val="24"/>
        </w:rPr>
        <w:t xml:space="preserve"> as well as the heig</w:t>
      </w:r>
      <w:r w:rsidR="00C021D7">
        <w:rPr>
          <w:rFonts w:ascii="Times New Roman" w:hAnsi="Times New Roman" w:cs="Times New Roman"/>
          <w:sz w:val="24"/>
          <w:szCs w:val="24"/>
        </w:rPr>
        <w:t>ht of broccoli plants</w:t>
      </w:r>
      <w:r w:rsidRPr="00766422">
        <w:rPr>
          <w:rFonts w:ascii="Times New Roman" w:hAnsi="Times New Roman" w:cs="Times New Roman"/>
          <w:sz w:val="24"/>
          <w:szCs w:val="24"/>
        </w:rPr>
        <w:t>.</w:t>
      </w:r>
      <w:r w:rsidR="00945023" w:rsidRPr="00945023">
        <w:rPr>
          <w:rFonts w:ascii="Times New Roman" w:hAnsi="Times New Roman" w:cs="Times New Roman"/>
          <w:sz w:val="24"/>
          <w:szCs w:val="24"/>
        </w:rPr>
        <w:t xml:space="preserve">  </w:t>
      </w:r>
    </w:p>
    <w:p w14:paraId="1E53A7D1" w14:textId="77777777" w:rsidR="00945023" w:rsidRPr="00945023" w:rsidRDefault="001D436B" w:rsidP="006D086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A digital camera</w:t>
      </w:r>
      <w:r w:rsidR="00536835">
        <w:rPr>
          <w:rFonts w:ascii="Times New Roman" w:hAnsi="Times New Roman" w:cs="Times New Roman"/>
          <w:sz w:val="24"/>
          <w:szCs w:val="24"/>
        </w:rPr>
        <w:t xml:space="preserve"> for taking pictures</w:t>
      </w:r>
      <w:r w:rsidR="00945023" w:rsidRPr="00945023">
        <w:rPr>
          <w:rFonts w:ascii="Times New Roman" w:hAnsi="Times New Roman" w:cs="Times New Roman"/>
          <w:sz w:val="24"/>
          <w:szCs w:val="24"/>
        </w:rPr>
        <w:t xml:space="preserve">;  </w:t>
      </w:r>
    </w:p>
    <w:p w14:paraId="0A59C05D" w14:textId="77777777" w:rsidR="00945023" w:rsidRDefault="00945023" w:rsidP="006D0865">
      <w:pPr>
        <w:spacing w:after="0" w:line="480" w:lineRule="auto"/>
        <w:jc w:val="both"/>
        <w:rPr>
          <w:rFonts w:ascii="Times New Roman" w:hAnsi="Times New Roman" w:cs="Times New Roman"/>
          <w:sz w:val="24"/>
          <w:szCs w:val="24"/>
        </w:rPr>
      </w:pPr>
      <w:r w:rsidRPr="00945023">
        <w:rPr>
          <w:rFonts w:ascii="Times New Roman" w:hAnsi="Times New Roman" w:cs="Times New Roman"/>
          <w:sz w:val="24"/>
          <w:szCs w:val="24"/>
        </w:rPr>
        <w:t>- An electronic hanging scale (Model 14191-744) with a maximum capacity of 5 kg and a precision of 5 g for measuring the biomass weight of</w:t>
      </w:r>
      <w:r w:rsidR="001D436B">
        <w:rPr>
          <w:rFonts w:ascii="Times New Roman" w:hAnsi="Times New Roman" w:cs="Times New Roman"/>
          <w:sz w:val="24"/>
          <w:szCs w:val="24"/>
        </w:rPr>
        <w:t xml:space="preserve"> C. odorata and T. diversifolia </w:t>
      </w:r>
      <w:r w:rsidR="00536835">
        <w:rPr>
          <w:rFonts w:ascii="Times New Roman" w:hAnsi="Times New Roman" w:cs="Times New Roman"/>
          <w:sz w:val="24"/>
          <w:szCs w:val="24"/>
        </w:rPr>
        <w:t>(Figure 4</w:t>
      </w:r>
      <w:r w:rsidR="002B5B56" w:rsidRPr="00766422">
        <w:rPr>
          <w:rFonts w:ascii="Times New Roman" w:hAnsi="Times New Roman" w:cs="Times New Roman"/>
          <w:sz w:val="24"/>
          <w:szCs w:val="24"/>
        </w:rPr>
        <w:t>)</w:t>
      </w:r>
      <w:r w:rsidR="001D436B">
        <w:rPr>
          <w:rFonts w:ascii="Times New Roman" w:hAnsi="Times New Roman" w:cs="Times New Roman"/>
          <w:sz w:val="24"/>
          <w:szCs w:val="24"/>
        </w:rPr>
        <w:t>;</w:t>
      </w:r>
    </w:p>
    <w:p w14:paraId="3035758B" w14:textId="6CC3C79E" w:rsidR="001D436B" w:rsidRDefault="001D436B" w:rsidP="006D0865">
      <w:pPr>
        <w:spacing w:after="0" w:line="480" w:lineRule="auto"/>
        <w:jc w:val="both"/>
        <w:rPr>
          <w:rFonts w:ascii="Times New Roman" w:hAnsi="Times New Roman" w:cs="Times New Roman"/>
          <w:sz w:val="24"/>
          <w:szCs w:val="24"/>
        </w:rPr>
      </w:pPr>
      <w:r w:rsidRPr="00945023">
        <w:rPr>
          <w:rFonts w:ascii="Times New Roman" w:hAnsi="Times New Roman" w:cs="Times New Roman"/>
          <w:sz w:val="24"/>
          <w:szCs w:val="24"/>
        </w:rPr>
        <w:t xml:space="preserve">- A </w:t>
      </w:r>
      <w:r w:rsidR="00500697" w:rsidRPr="005A5D13">
        <w:rPr>
          <w:rFonts w:ascii="Times New Roman" w:hAnsi="Times New Roman" w:cs="Times New Roman"/>
          <w:sz w:val="24"/>
          <w:szCs w:val="24"/>
          <w:highlight w:val="yellow"/>
        </w:rPr>
        <w:t>calliper</w:t>
      </w:r>
      <w:r w:rsidR="00500697" w:rsidRPr="00945023">
        <w:rPr>
          <w:rFonts w:ascii="Times New Roman" w:hAnsi="Times New Roman" w:cs="Times New Roman"/>
          <w:sz w:val="24"/>
          <w:szCs w:val="24"/>
        </w:rPr>
        <w:t xml:space="preserve"> </w:t>
      </w:r>
      <w:r w:rsidRPr="00945023">
        <w:rPr>
          <w:rFonts w:ascii="Times New Roman" w:hAnsi="Times New Roman" w:cs="Times New Roman"/>
          <w:sz w:val="24"/>
          <w:szCs w:val="24"/>
        </w:rPr>
        <w:t>for measuring the stem circumfere</w:t>
      </w:r>
      <w:r w:rsidR="00536835">
        <w:rPr>
          <w:rFonts w:ascii="Times New Roman" w:hAnsi="Times New Roman" w:cs="Times New Roman"/>
          <w:sz w:val="24"/>
          <w:szCs w:val="24"/>
        </w:rPr>
        <w:t>nce of broccoli plants (Figure 5</w:t>
      </w:r>
      <w:r w:rsidRPr="00945023">
        <w:rPr>
          <w:rFonts w:ascii="Times New Roman" w:hAnsi="Times New Roman" w:cs="Times New Roman"/>
          <w:sz w:val="24"/>
          <w:szCs w:val="24"/>
        </w:rPr>
        <w:t>);</w:t>
      </w:r>
    </w:p>
    <w:p w14:paraId="0DEB3376" w14:textId="77777777" w:rsidR="00643162" w:rsidRDefault="00791A75" w:rsidP="00E232F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321E0CE" w14:textId="77777777" w:rsidR="001D436B" w:rsidRDefault="001D436B" w:rsidP="001D436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685888" behindDoc="0" locked="0" layoutInCell="1" allowOverlap="1" wp14:anchorId="3EFF690C" wp14:editId="676DC6B3">
            <wp:simplePos x="0" y="0"/>
            <wp:positionH relativeFrom="column">
              <wp:posOffset>1703070</wp:posOffset>
            </wp:positionH>
            <wp:positionV relativeFrom="paragraph">
              <wp:posOffset>93345</wp:posOffset>
            </wp:positionV>
            <wp:extent cx="1828858" cy="2016000"/>
            <wp:effectExtent l="1905" t="0" r="1905" b="1905"/>
            <wp:wrapSquare wrapText="bothSides"/>
            <wp:docPr id="9" name="Image 9">
              <a:extLst xmlns:a="http://schemas.openxmlformats.org/drawingml/2006/main">
                <a:ext uri="{FF2B5EF4-FFF2-40B4-BE49-F238E27FC236}">
                  <a16:creationId xmlns:a16="http://schemas.microsoft.com/office/drawing/2014/main" id="{D937ED2E-0B9F-FBB3-4D1D-B4D3E7AD31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FF2B5EF4-FFF2-40B4-BE49-F238E27FC236}">
                          <a16:creationId xmlns:a16="http://schemas.microsoft.com/office/drawing/2014/main" id="{D937ED2E-0B9F-FBB3-4D1D-B4D3E7AD31FF}"/>
                        </a:ext>
                      </a:extLst>
                    </pic:cNvPr>
                    <pic:cNvPicPr>
                      <a:picLocks noChangeAspect="1"/>
                    </pic:cNvPicPr>
                  </pic:nvPicPr>
                  <pic:blipFill rotWithShape="1">
                    <a:blip r:embed="rId11">
                      <a:extLst>
                        <a:ext uri="{28A0092B-C50C-407E-A947-70E740481C1C}">
                          <a14:useLocalDpi xmlns:a14="http://schemas.microsoft.com/office/drawing/2010/main" val="0"/>
                        </a:ext>
                      </a:extLst>
                    </a:blip>
                    <a:srcRect l="8325" t="10539" r="9562" b="5124"/>
                    <a:stretch/>
                  </pic:blipFill>
                  <pic:spPr>
                    <a:xfrm rot="16200000">
                      <a:off x="0" y="0"/>
                      <a:ext cx="1828858" cy="2016000"/>
                    </a:xfrm>
                    <a:prstGeom prst="rect">
                      <a:avLst/>
                    </a:prstGeom>
                    <a:ln>
                      <a:noFill/>
                    </a:ln>
                  </pic:spPr>
                </pic:pic>
              </a:graphicData>
            </a:graphic>
            <wp14:sizeRelH relativeFrom="margin">
              <wp14:pctWidth>0</wp14:pctWidth>
            </wp14:sizeRelH>
            <wp14:sizeRelV relativeFrom="margin">
              <wp14:pctHeight>0</wp14:pctHeight>
            </wp14:sizeRelV>
          </wp:anchor>
        </w:drawing>
      </w:r>
    </w:p>
    <w:p w14:paraId="15B9F563" w14:textId="77777777" w:rsidR="001D436B" w:rsidRDefault="001D436B" w:rsidP="001D436B">
      <w:pPr>
        <w:spacing w:after="0" w:line="360" w:lineRule="auto"/>
        <w:jc w:val="both"/>
        <w:rPr>
          <w:rFonts w:ascii="Times New Roman" w:hAnsi="Times New Roman" w:cs="Times New Roman"/>
          <w:sz w:val="24"/>
          <w:szCs w:val="24"/>
        </w:rPr>
      </w:pPr>
    </w:p>
    <w:p w14:paraId="1A07936F" w14:textId="77777777" w:rsidR="001D436B" w:rsidRDefault="001D436B" w:rsidP="001D436B">
      <w:pPr>
        <w:spacing w:after="0" w:line="360" w:lineRule="auto"/>
        <w:jc w:val="both"/>
        <w:rPr>
          <w:rFonts w:ascii="Times New Roman" w:hAnsi="Times New Roman" w:cs="Times New Roman"/>
          <w:sz w:val="24"/>
          <w:szCs w:val="24"/>
        </w:rPr>
      </w:pPr>
    </w:p>
    <w:p w14:paraId="2FAFD334" w14:textId="77777777" w:rsidR="001D436B" w:rsidRDefault="001D436B" w:rsidP="001D436B">
      <w:pPr>
        <w:spacing w:after="0" w:line="360" w:lineRule="auto"/>
        <w:jc w:val="both"/>
        <w:rPr>
          <w:rFonts w:ascii="Times New Roman" w:hAnsi="Times New Roman" w:cs="Times New Roman"/>
          <w:sz w:val="24"/>
          <w:szCs w:val="24"/>
        </w:rPr>
      </w:pPr>
    </w:p>
    <w:p w14:paraId="07464F7B" w14:textId="77777777" w:rsidR="001D436B" w:rsidRDefault="001D436B" w:rsidP="001D436B">
      <w:pPr>
        <w:spacing w:after="0" w:line="360" w:lineRule="auto"/>
        <w:jc w:val="both"/>
        <w:rPr>
          <w:rFonts w:ascii="Times New Roman" w:hAnsi="Times New Roman" w:cs="Times New Roman"/>
          <w:sz w:val="24"/>
          <w:szCs w:val="24"/>
        </w:rPr>
      </w:pPr>
    </w:p>
    <w:p w14:paraId="2F63D024" w14:textId="77777777" w:rsidR="001D436B" w:rsidRDefault="001D436B" w:rsidP="001D436B">
      <w:pPr>
        <w:spacing w:after="0" w:line="360" w:lineRule="auto"/>
        <w:jc w:val="both"/>
        <w:rPr>
          <w:rFonts w:ascii="Times New Roman" w:hAnsi="Times New Roman" w:cs="Times New Roman"/>
          <w:sz w:val="24"/>
          <w:szCs w:val="24"/>
        </w:rPr>
      </w:pPr>
    </w:p>
    <w:p w14:paraId="2334C03C" w14:textId="77777777" w:rsidR="001D436B" w:rsidRDefault="001D436B" w:rsidP="001D436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anchor distT="0" distB="0" distL="114300" distR="114300" simplePos="0" relativeHeight="251683840" behindDoc="0" locked="0" layoutInCell="1" allowOverlap="1" wp14:anchorId="796CBCF5" wp14:editId="5B99ED7A">
            <wp:simplePos x="0" y="0"/>
            <wp:positionH relativeFrom="column">
              <wp:posOffset>2197976</wp:posOffset>
            </wp:positionH>
            <wp:positionV relativeFrom="paragraph">
              <wp:posOffset>197222</wp:posOffset>
            </wp:positionV>
            <wp:extent cx="1047673" cy="2556000"/>
            <wp:effectExtent l="7620" t="0" r="8255" b="8255"/>
            <wp:wrapNone/>
            <wp:docPr id="12" name="Image 12">
              <a:extLst xmlns:a="http://schemas.openxmlformats.org/drawingml/2006/main">
                <a:ext uri="{FF2B5EF4-FFF2-40B4-BE49-F238E27FC236}">
                  <a16:creationId xmlns:a16="http://schemas.microsoft.com/office/drawing/2014/main" id="{65360C69-E014-7B08-3184-C677180A6D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a:extLst>
                        <a:ext uri="{FF2B5EF4-FFF2-40B4-BE49-F238E27FC236}">
                          <a16:creationId xmlns:a16="http://schemas.microsoft.com/office/drawing/2014/main" id="{65360C69-E014-7B08-3184-C677180A6D49}"/>
                        </a:ext>
                      </a:extLst>
                    </pic:cNvPr>
                    <pic:cNvPicPr>
                      <a:picLocks noChangeAspect="1"/>
                    </pic:cNvPicPr>
                  </pic:nvPicPr>
                  <pic:blipFill>
                    <a:blip r:embed="rId12">
                      <a:extLst>
                        <a:ext uri="{28A0092B-C50C-407E-A947-70E740481C1C}">
                          <a14:useLocalDpi xmlns:a14="http://schemas.microsoft.com/office/drawing/2010/main" val="0"/>
                        </a:ext>
                      </a:extLst>
                    </a:blip>
                    <a:srcRect l="40459" t="7177" r="40884" b="13824"/>
                    <a:stretch>
                      <a:fillRect/>
                    </a:stretch>
                  </pic:blipFill>
                  <pic:spPr>
                    <a:xfrm rot="16200000">
                      <a:off x="0" y="0"/>
                      <a:ext cx="1047673" cy="2556000"/>
                    </a:xfrm>
                    <a:prstGeom prst="rect">
                      <a:avLst/>
                    </a:prstGeom>
                  </pic:spPr>
                </pic:pic>
              </a:graphicData>
            </a:graphic>
            <wp14:sizeRelH relativeFrom="margin">
              <wp14:pctWidth>0</wp14:pctWidth>
            </wp14:sizeRelH>
            <wp14:sizeRelV relativeFrom="margin">
              <wp14:pctHeight>0</wp14:pctHeight>
            </wp14:sizeRelV>
          </wp:anchor>
        </w:drawing>
      </w:r>
    </w:p>
    <w:p w14:paraId="39BF7864" w14:textId="77777777" w:rsidR="001D436B" w:rsidRDefault="001D436B" w:rsidP="001D436B">
      <w:pPr>
        <w:spacing w:after="0" w:line="360" w:lineRule="auto"/>
        <w:jc w:val="both"/>
        <w:rPr>
          <w:rFonts w:ascii="Times New Roman" w:hAnsi="Times New Roman" w:cs="Times New Roman"/>
          <w:sz w:val="24"/>
          <w:szCs w:val="24"/>
        </w:rPr>
      </w:pPr>
    </w:p>
    <w:p w14:paraId="017A6FD2" w14:textId="2DCDECD7" w:rsidR="000E14B8" w:rsidRPr="005A5D13" w:rsidRDefault="00536835" w:rsidP="001D436B">
      <w:pPr>
        <w:spacing w:after="0" w:line="360" w:lineRule="auto"/>
        <w:jc w:val="both"/>
        <w:rPr>
          <w:rFonts w:ascii="Times New Roman" w:hAnsi="Times New Roman" w:cs="Times New Roman"/>
          <w:b/>
          <w:bCs/>
          <w:sz w:val="24"/>
          <w:szCs w:val="24"/>
        </w:rPr>
      </w:pPr>
      <w:r w:rsidRPr="005A5D13">
        <w:rPr>
          <w:rFonts w:ascii="Times New Roman" w:hAnsi="Times New Roman" w:cs="Times New Roman"/>
          <w:b/>
          <w:bCs/>
          <w:sz w:val="24"/>
          <w:szCs w:val="24"/>
        </w:rPr>
        <w:t>Figure 4</w:t>
      </w:r>
      <w:r w:rsidR="001D436B" w:rsidRPr="005A5D13">
        <w:rPr>
          <w:rFonts w:ascii="Times New Roman" w:hAnsi="Times New Roman" w:cs="Times New Roman"/>
          <w:b/>
          <w:bCs/>
          <w:sz w:val="24"/>
          <w:szCs w:val="24"/>
        </w:rPr>
        <w:t xml:space="preserve">: An electronic hanging scale (Model 14191-744) for measuring the biomass weight </w:t>
      </w:r>
    </w:p>
    <w:p w14:paraId="51207672" w14:textId="77777777" w:rsidR="001D436B" w:rsidRDefault="001D436B" w:rsidP="00E232F4">
      <w:pPr>
        <w:spacing w:after="0" w:line="360" w:lineRule="auto"/>
        <w:jc w:val="both"/>
        <w:rPr>
          <w:rFonts w:ascii="Times New Roman" w:hAnsi="Times New Roman" w:cs="Times New Roman"/>
          <w:sz w:val="24"/>
          <w:szCs w:val="24"/>
        </w:rPr>
      </w:pPr>
    </w:p>
    <w:p w14:paraId="656CE53B" w14:textId="77777777" w:rsidR="001D436B" w:rsidRDefault="001D436B" w:rsidP="00E232F4">
      <w:pPr>
        <w:spacing w:after="0" w:line="360" w:lineRule="auto"/>
        <w:jc w:val="both"/>
        <w:rPr>
          <w:rFonts w:ascii="Times New Roman" w:hAnsi="Times New Roman" w:cs="Times New Roman"/>
          <w:sz w:val="24"/>
          <w:szCs w:val="24"/>
        </w:rPr>
      </w:pPr>
    </w:p>
    <w:p w14:paraId="1DA2EA5E" w14:textId="77777777" w:rsidR="001D436B" w:rsidRDefault="001D436B" w:rsidP="00E232F4">
      <w:pPr>
        <w:spacing w:after="0" w:line="360" w:lineRule="auto"/>
        <w:jc w:val="both"/>
        <w:rPr>
          <w:rFonts w:ascii="Times New Roman" w:hAnsi="Times New Roman" w:cs="Times New Roman"/>
          <w:sz w:val="24"/>
          <w:szCs w:val="24"/>
        </w:rPr>
      </w:pPr>
    </w:p>
    <w:p w14:paraId="0E05DB23" w14:textId="77777777" w:rsidR="001D436B" w:rsidRDefault="001D436B" w:rsidP="00E232F4">
      <w:pPr>
        <w:spacing w:after="0" w:line="360" w:lineRule="auto"/>
        <w:jc w:val="both"/>
        <w:rPr>
          <w:rFonts w:ascii="Times New Roman" w:hAnsi="Times New Roman" w:cs="Times New Roman"/>
          <w:sz w:val="24"/>
          <w:szCs w:val="24"/>
        </w:rPr>
      </w:pPr>
    </w:p>
    <w:p w14:paraId="11B49008" w14:textId="77777777" w:rsidR="001D436B" w:rsidRDefault="001D436B" w:rsidP="00E232F4">
      <w:pPr>
        <w:spacing w:after="0" w:line="360" w:lineRule="auto"/>
        <w:jc w:val="both"/>
        <w:rPr>
          <w:rFonts w:ascii="Times New Roman" w:hAnsi="Times New Roman" w:cs="Times New Roman"/>
          <w:sz w:val="24"/>
          <w:szCs w:val="24"/>
        </w:rPr>
      </w:pPr>
    </w:p>
    <w:p w14:paraId="57062CDD" w14:textId="38D33EB2" w:rsidR="001D436B" w:rsidRPr="005A5D13" w:rsidRDefault="00536835" w:rsidP="006D0865">
      <w:pPr>
        <w:spacing w:after="0" w:line="480" w:lineRule="auto"/>
        <w:jc w:val="both"/>
        <w:rPr>
          <w:rFonts w:ascii="Times New Roman" w:hAnsi="Times New Roman" w:cs="Times New Roman"/>
          <w:b/>
          <w:bCs/>
          <w:sz w:val="24"/>
          <w:szCs w:val="24"/>
        </w:rPr>
      </w:pPr>
      <w:r w:rsidRPr="005A5D13">
        <w:rPr>
          <w:rFonts w:ascii="Times New Roman" w:hAnsi="Times New Roman" w:cs="Times New Roman"/>
          <w:b/>
          <w:bCs/>
          <w:sz w:val="24"/>
          <w:szCs w:val="24"/>
        </w:rPr>
        <w:t>Figure 5</w:t>
      </w:r>
      <w:r w:rsidR="001D436B" w:rsidRPr="005A5D13">
        <w:rPr>
          <w:rFonts w:ascii="Times New Roman" w:hAnsi="Times New Roman" w:cs="Times New Roman"/>
          <w:b/>
          <w:bCs/>
          <w:sz w:val="24"/>
          <w:szCs w:val="24"/>
        </w:rPr>
        <w:t xml:space="preserve">: A </w:t>
      </w:r>
      <w:r w:rsidR="00B8310A" w:rsidRPr="005A5D13">
        <w:rPr>
          <w:rFonts w:ascii="Times New Roman" w:hAnsi="Times New Roman" w:cs="Times New Roman"/>
          <w:b/>
          <w:bCs/>
          <w:sz w:val="24"/>
          <w:szCs w:val="24"/>
          <w:highlight w:val="yellow"/>
        </w:rPr>
        <w:t xml:space="preserve">calliper </w:t>
      </w:r>
      <w:r w:rsidR="001D436B" w:rsidRPr="005A5D13">
        <w:rPr>
          <w:rFonts w:ascii="Times New Roman" w:hAnsi="Times New Roman" w:cs="Times New Roman"/>
          <w:b/>
          <w:bCs/>
          <w:sz w:val="24"/>
          <w:szCs w:val="24"/>
          <w:highlight w:val="yellow"/>
        </w:rPr>
        <w:t>for measuring</w:t>
      </w:r>
      <w:r w:rsidR="001D436B" w:rsidRPr="005A5D13">
        <w:rPr>
          <w:rFonts w:ascii="Times New Roman" w:hAnsi="Times New Roman" w:cs="Times New Roman"/>
          <w:b/>
          <w:bCs/>
          <w:sz w:val="24"/>
          <w:szCs w:val="24"/>
        </w:rPr>
        <w:t xml:space="preserve"> the stem circumference of broccoli plants</w:t>
      </w:r>
    </w:p>
    <w:p w14:paraId="22F40FB3" w14:textId="77777777" w:rsidR="001D436B" w:rsidRDefault="001D436B" w:rsidP="006D0865">
      <w:pPr>
        <w:spacing w:after="0" w:line="480" w:lineRule="auto"/>
        <w:jc w:val="both"/>
        <w:rPr>
          <w:rFonts w:ascii="Times New Roman" w:hAnsi="Times New Roman" w:cs="Times New Roman"/>
          <w:sz w:val="24"/>
          <w:szCs w:val="24"/>
        </w:rPr>
      </w:pPr>
    </w:p>
    <w:p w14:paraId="080B11B5" w14:textId="77777777" w:rsidR="00791A75" w:rsidRPr="00791A75" w:rsidRDefault="00791A75" w:rsidP="006D0865">
      <w:pPr>
        <w:spacing w:after="0" w:line="480" w:lineRule="auto"/>
        <w:jc w:val="both"/>
        <w:rPr>
          <w:rFonts w:ascii="Times New Roman" w:hAnsi="Times New Roman" w:cs="Times New Roman"/>
          <w:b/>
          <w:sz w:val="24"/>
          <w:szCs w:val="24"/>
        </w:rPr>
      </w:pPr>
      <w:r w:rsidRPr="00791A75">
        <w:rPr>
          <w:rFonts w:ascii="Times New Roman" w:hAnsi="Times New Roman" w:cs="Times New Roman"/>
          <w:b/>
          <w:sz w:val="24"/>
          <w:szCs w:val="24"/>
        </w:rPr>
        <w:t xml:space="preserve">2.2. Methods  </w:t>
      </w:r>
    </w:p>
    <w:p w14:paraId="2BB311C4" w14:textId="77777777" w:rsidR="00791A75" w:rsidRPr="00791A75" w:rsidRDefault="00791A75" w:rsidP="006D0865">
      <w:pPr>
        <w:spacing w:after="0" w:line="480" w:lineRule="auto"/>
        <w:jc w:val="both"/>
        <w:rPr>
          <w:rFonts w:ascii="Times New Roman" w:hAnsi="Times New Roman" w:cs="Times New Roman"/>
          <w:b/>
          <w:sz w:val="24"/>
          <w:szCs w:val="24"/>
        </w:rPr>
      </w:pPr>
      <w:r w:rsidRPr="00791A75">
        <w:rPr>
          <w:rFonts w:ascii="Times New Roman" w:hAnsi="Times New Roman" w:cs="Times New Roman"/>
          <w:b/>
          <w:sz w:val="24"/>
          <w:szCs w:val="24"/>
        </w:rPr>
        <w:t xml:space="preserve">2.2.1. Experimental Design  </w:t>
      </w:r>
    </w:p>
    <w:p w14:paraId="0FBD4AD9" w14:textId="1B190A8F" w:rsidR="00643162" w:rsidRDefault="00791A75" w:rsidP="006D0865">
      <w:pPr>
        <w:spacing w:after="0" w:line="480" w:lineRule="auto"/>
        <w:jc w:val="both"/>
        <w:rPr>
          <w:rFonts w:ascii="Times New Roman" w:hAnsi="Times New Roman" w:cs="Times New Roman"/>
          <w:sz w:val="24"/>
          <w:szCs w:val="24"/>
        </w:rPr>
      </w:pPr>
      <w:r w:rsidRPr="00791A75">
        <w:rPr>
          <w:rFonts w:ascii="Times New Roman" w:hAnsi="Times New Roman" w:cs="Times New Roman"/>
          <w:sz w:val="24"/>
          <w:szCs w:val="24"/>
        </w:rPr>
        <w:t xml:space="preserve">The experimental design used is a Fisher </w:t>
      </w:r>
      <w:r w:rsidR="00B8310A" w:rsidRPr="005A5D13">
        <w:rPr>
          <w:rFonts w:ascii="Times New Roman" w:hAnsi="Times New Roman" w:cs="Times New Roman"/>
          <w:sz w:val="24"/>
          <w:szCs w:val="24"/>
          <w:highlight w:val="yellow"/>
        </w:rPr>
        <w:t xml:space="preserve">randomised </w:t>
      </w:r>
      <w:r w:rsidRPr="005A5D13">
        <w:rPr>
          <w:rFonts w:ascii="Times New Roman" w:hAnsi="Times New Roman" w:cs="Times New Roman"/>
          <w:sz w:val="24"/>
          <w:szCs w:val="24"/>
          <w:highlight w:val="yellow"/>
        </w:rPr>
        <w:t>block</w:t>
      </w:r>
      <w:r w:rsidRPr="00791A75">
        <w:rPr>
          <w:rFonts w:ascii="Times New Roman" w:hAnsi="Times New Roman" w:cs="Times New Roman"/>
          <w:sz w:val="24"/>
          <w:szCs w:val="24"/>
        </w:rPr>
        <w:t xml:space="preserve"> design with four treatments and four replications in total, randomly distributed across the mini-plot</w:t>
      </w:r>
      <w:r w:rsidR="00536835">
        <w:rPr>
          <w:rFonts w:ascii="Times New Roman" w:hAnsi="Times New Roman" w:cs="Times New Roman"/>
          <w:sz w:val="24"/>
          <w:szCs w:val="24"/>
        </w:rPr>
        <w:t>s composing the setup (Figure 6</w:t>
      </w:r>
      <w:r w:rsidRPr="00791A75">
        <w:rPr>
          <w:rFonts w:ascii="Times New Roman" w:hAnsi="Times New Roman" w:cs="Times New Roman"/>
          <w:sz w:val="24"/>
          <w:szCs w:val="24"/>
        </w:rPr>
        <w:t>). The four blocks are spaced 0.5 m apart, and the individual plots are separated by 1 m each to avoid block effects. Each of the four mini-plots per block has an area of 10 m², measuring 5 m in length and 2 m in width. The treatments are as follows:</w:t>
      </w:r>
    </w:p>
    <w:p w14:paraId="6BED149C" w14:textId="77777777" w:rsidR="00791A75" w:rsidRPr="00791A75" w:rsidRDefault="00791A75" w:rsidP="006D0865">
      <w:pPr>
        <w:spacing w:after="0" w:line="480" w:lineRule="auto"/>
        <w:jc w:val="both"/>
        <w:rPr>
          <w:rFonts w:ascii="Times New Roman" w:hAnsi="Times New Roman" w:cs="Times New Roman"/>
          <w:sz w:val="24"/>
          <w:szCs w:val="24"/>
        </w:rPr>
      </w:pPr>
      <w:r w:rsidRPr="00791A75">
        <w:rPr>
          <w:rFonts w:ascii="Times New Roman" w:hAnsi="Times New Roman" w:cs="Times New Roman"/>
          <w:sz w:val="24"/>
          <w:szCs w:val="24"/>
        </w:rPr>
        <w:t xml:space="preserve">- Treatment with Chromolaena odorata L.: Ch.od;  </w:t>
      </w:r>
    </w:p>
    <w:p w14:paraId="013CA434" w14:textId="77777777" w:rsidR="00791A75" w:rsidRPr="00791A75" w:rsidRDefault="00791A75" w:rsidP="006D0865">
      <w:pPr>
        <w:spacing w:after="0" w:line="480" w:lineRule="auto"/>
        <w:jc w:val="both"/>
        <w:rPr>
          <w:rFonts w:ascii="Times New Roman" w:hAnsi="Times New Roman" w:cs="Times New Roman"/>
          <w:sz w:val="24"/>
          <w:szCs w:val="24"/>
        </w:rPr>
      </w:pPr>
      <w:r w:rsidRPr="00791A75">
        <w:rPr>
          <w:rFonts w:ascii="Times New Roman" w:hAnsi="Times New Roman" w:cs="Times New Roman"/>
          <w:sz w:val="24"/>
          <w:szCs w:val="24"/>
        </w:rPr>
        <w:t xml:space="preserve">- Treatment with Tithonia diversifolia: Ti.di;  </w:t>
      </w:r>
    </w:p>
    <w:p w14:paraId="0E74185D" w14:textId="77777777" w:rsidR="00791A75" w:rsidRPr="00791A75" w:rsidRDefault="00791A75" w:rsidP="006D0865">
      <w:pPr>
        <w:spacing w:after="0" w:line="480" w:lineRule="auto"/>
        <w:jc w:val="both"/>
        <w:rPr>
          <w:rFonts w:ascii="Times New Roman" w:hAnsi="Times New Roman" w:cs="Times New Roman"/>
          <w:sz w:val="24"/>
          <w:szCs w:val="24"/>
        </w:rPr>
      </w:pPr>
      <w:r w:rsidRPr="00791A75">
        <w:rPr>
          <w:rFonts w:ascii="Times New Roman" w:hAnsi="Times New Roman" w:cs="Times New Roman"/>
          <w:sz w:val="24"/>
          <w:szCs w:val="24"/>
        </w:rPr>
        <w:t xml:space="preserve">- Treatment with Chromolaena odorata L. + Tithonia diversifolia: Ch.od + Ti.di;  </w:t>
      </w:r>
    </w:p>
    <w:p w14:paraId="16D7677A" w14:textId="77777777" w:rsidR="00791A75" w:rsidRDefault="00791A75" w:rsidP="006D0865">
      <w:pPr>
        <w:spacing w:after="0" w:line="480" w:lineRule="auto"/>
        <w:jc w:val="both"/>
        <w:rPr>
          <w:rFonts w:ascii="Times New Roman" w:hAnsi="Times New Roman" w:cs="Times New Roman"/>
          <w:sz w:val="24"/>
          <w:szCs w:val="24"/>
        </w:rPr>
      </w:pPr>
      <w:r w:rsidRPr="00791A75">
        <w:rPr>
          <w:rFonts w:ascii="Times New Roman" w:hAnsi="Times New Roman" w:cs="Times New Roman"/>
          <w:sz w:val="24"/>
          <w:szCs w:val="24"/>
        </w:rPr>
        <w:t>- Control treatment: Co.</w:t>
      </w:r>
    </w:p>
    <w:p w14:paraId="60A9816E" w14:textId="77777777" w:rsidR="00643162" w:rsidRDefault="002C586C" w:rsidP="00E232F4">
      <w:pPr>
        <w:spacing w:after="0" w:line="360" w:lineRule="auto"/>
        <w:jc w:val="both"/>
        <w:rPr>
          <w:rFonts w:ascii="Times New Roman" w:hAnsi="Times New Roman" w:cs="Times New Roman"/>
          <w:sz w:val="24"/>
          <w:szCs w:val="24"/>
        </w:rPr>
      </w:pPr>
      <w:r w:rsidRPr="00B7533D">
        <w:rPr>
          <w:rFonts w:ascii="Calibri" w:eastAsia="Calibri" w:hAnsi="Calibri" w:cs="Times New Roman"/>
          <w:noProof/>
          <w:lang w:val="en-IN" w:eastAsia="en-IN"/>
        </w:rPr>
        <w:drawing>
          <wp:inline distT="0" distB="0" distL="0" distR="0" wp14:anchorId="3B383F81" wp14:editId="77E91E10">
            <wp:extent cx="5760720" cy="278447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557" t="36057" r="12919" b="12796"/>
                    <a:stretch/>
                  </pic:blipFill>
                  <pic:spPr bwMode="auto">
                    <a:xfrm>
                      <a:off x="0" y="0"/>
                      <a:ext cx="5760720" cy="2784475"/>
                    </a:xfrm>
                    <a:prstGeom prst="rect">
                      <a:avLst/>
                    </a:prstGeom>
                    <a:ln>
                      <a:noFill/>
                    </a:ln>
                    <a:extLst>
                      <a:ext uri="{53640926-AAD7-44D8-BBD7-CCE9431645EC}">
                        <a14:shadowObscured xmlns:a14="http://schemas.microsoft.com/office/drawing/2010/main"/>
                      </a:ext>
                    </a:extLst>
                  </pic:spPr>
                </pic:pic>
              </a:graphicData>
            </a:graphic>
          </wp:inline>
        </w:drawing>
      </w:r>
    </w:p>
    <w:p w14:paraId="61D753CE" w14:textId="77777777" w:rsidR="002C586C" w:rsidRPr="005A5D13" w:rsidRDefault="00536835" w:rsidP="002C586C">
      <w:pPr>
        <w:spacing w:after="0" w:line="360" w:lineRule="auto"/>
        <w:ind w:left="2124" w:firstLine="708"/>
        <w:jc w:val="both"/>
        <w:rPr>
          <w:rFonts w:ascii="Times New Roman" w:hAnsi="Times New Roman" w:cs="Times New Roman"/>
          <w:b/>
          <w:bCs/>
          <w:sz w:val="24"/>
          <w:szCs w:val="24"/>
        </w:rPr>
      </w:pPr>
      <w:r w:rsidRPr="005A5D13">
        <w:rPr>
          <w:rFonts w:ascii="Times New Roman" w:hAnsi="Times New Roman" w:cs="Times New Roman"/>
          <w:b/>
          <w:bCs/>
          <w:sz w:val="24"/>
          <w:szCs w:val="24"/>
        </w:rPr>
        <w:t>Figure 6</w:t>
      </w:r>
      <w:r w:rsidR="002C586C" w:rsidRPr="005A5D13">
        <w:rPr>
          <w:rFonts w:ascii="Times New Roman" w:hAnsi="Times New Roman" w:cs="Times New Roman"/>
          <w:b/>
          <w:bCs/>
          <w:sz w:val="24"/>
          <w:szCs w:val="24"/>
        </w:rPr>
        <w:t>: Experimental setup</w:t>
      </w:r>
    </w:p>
    <w:p w14:paraId="1CB6EB24" w14:textId="77777777" w:rsidR="002C586C" w:rsidRDefault="002C586C" w:rsidP="002C586C">
      <w:pPr>
        <w:spacing w:after="0" w:line="360" w:lineRule="auto"/>
        <w:jc w:val="both"/>
        <w:rPr>
          <w:rFonts w:ascii="Times New Roman" w:hAnsi="Times New Roman" w:cs="Times New Roman"/>
          <w:sz w:val="24"/>
          <w:szCs w:val="24"/>
        </w:rPr>
      </w:pPr>
    </w:p>
    <w:p w14:paraId="30678DBC" w14:textId="77777777" w:rsidR="002C586C" w:rsidRPr="002C586C" w:rsidRDefault="002C586C" w:rsidP="006D0865">
      <w:pPr>
        <w:spacing w:after="0" w:line="480" w:lineRule="auto"/>
        <w:jc w:val="both"/>
        <w:rPr>
          <w:rFonts w:ascii="Times New Roman" w:hAnsi="Times New Roman" w:cs="Times New Roman"/>
          <w:b/>
          <w:sz w:val="24"/>
          <w:szCs w:val="24"/>
        </w:rPr>
      </w:pPr>
      <w:r w:rsidRPr="002C586C">
        <w:rPr>
          <w:rFonts w:ascii="Times New Roman" w:hAnsi="Times New Roman" w:cs="Times New Roman"/>
          <w:b/>
          <w:sz w:val="24"/>
          <w:szCs w:val="24"/>
        </w:rPr>
        <w:t xml:space="preserve">2.2.2. Soil Preparation and Sowing  </w:t>
      </w:r>
    </w:p>
    <w:p w14:paraId="0FB52DFB" w14:textId="10198B6C" w:rsidR="002C586C" w:rsidRDefault="002C586C" w:rsidP="006D0865">
      <w:pPr>
        <w:spacing w:after="0" w:line="480" w:lineRule="auto"/>
        <w:jc w:val="both"/>
        <w:rPr>
          <w:rFonts w:ascii="Times New Roman" w:hAnsi="Times New Roman" w:cs="Times New Roman"/>
          <w:sz w:val="24"/>
          <w:szCs w:val="24"/>
        </w:rPr>
      </w:pPr>
      <w:r w:rsidRPr="002C586C">
        <w:rPr>
          <w:rFonts w:ascii="Times New Roman" w:hAnsi="Times New Roman" w:cs="Times New Roman"/>
          <w:sz w:val="24"/>
          <w:szCs w:val="24"/>
        </w:rPr>
        <w:t>Soil preparation began with clearing, followed by manual tilling to remove plant residues and loosen the topsoil. This operation improved soil aeration and facilitated the rooting of future broccoli seedlings (</w:t>
      </w:r>
      <w:r w:rsidRPr="00F63F5B">
        <w:rPr>
          <w:rFonts w:ascii="Times New Roman" w:hAnsi="Times New Roman" w:cs="Times New Roman"/>
          <w:i/>
          <w:sz w:val="24"/>
          <w:szCs w:val="24"/>
        </w:rPr>
        <w:t>Brassica oleracea var. italica</w:t>
      </w:r>
      <w:r w:rsidRPr="002C586C">
        <w:rPr>
          <w:rFonts w:ascii="Times New Roman" w:hAnsi="Times New Roman" w:cs="Times New Roman"/>
          <w:sz w:val="24"/>
          <w:szCs w:val="24"/>
        </w:rPr>
        <w:t xml:space="preserve">). The land was then </w:t>
      </w:r>
      <w:r w:rsidR="00B8310A" w:rsidRPr="005A5D13">
        <w:rPr>
          <w:rFonts w:ascii="Times New Roman" w:hAnsi="Times New Roman" w:cs="Times New Roman"/>
          <w:sz w:val="24"/>
          <w:szCs w:val="24"/>
          <w:highlight w:val="yellow"/>
        </w:rPr>
        <w:t xml:space="preserve">levelled </w:t>
      </w:r>
      <w:r w:rsidRPr="005A5D13">
        <w:rPr>
          <w:rFonts w:ascii="Times New Roman" w:hAnsi="Times New Roman" w:cs="Times New Roman"/>
          <w:sz w:val="24"/>
          <w:szCs w:val="24"/>
          <w:highlight w:val="yellow"/>
        </w:rPr>
        <w:t>using</w:t>
      </w:r>
      <w:r w:rsidRPr="002C586C">
        <w:rPr>
          <w:rFonts w:ascii="Times New Roman" w:hAnsi="Times New Roman" w:cs="Times New Roman"/>
          <w:sz w:val="24"/>
          <w:szCs w:val="24"/>
        </w:rPr>
        <w:t xml:space="preserve"> a hoe to </w:t>
      </w:r>
      <w:r w:rsidRPr="002C586C">
        <w:rPr>
          <w:rFonts w:ascii="Times New Roman" w:hAnsi="Times New Roman" w:cs="Times New Roman"/>
          <w:sz w:val="24"/>
          <w:szCs w:val="24"/>
        </w:rPr>
        <w:lastRenderedPageBreak/>
        <w:t xml:space="preserve">create a uniform surface and ensure even moisture distribution. A nursery was set up for the production of young plants. The germination substrate, composed of fine soil and well-decomposed compost, was sieved to enhance porosity and water retention. A total of 50 seeds were sown on April 26, 2025, in trays made from recycled drums and in cell trays, at a depth of 0.5 to 1 cm. </w:t>
      </w:r>
      <w:r w:rsidR="00E3546B" w:rsidRPr="00E3546B">
        <w:rPr>
          <w:rFonts w:ascii="Times New Roman" w:hAnsi="Times New Roman" w:cs="Times New Roman"/>
          <w:sz w:val="24"/>
          <w:szCs w:val="24"/>
        </w:rPr>
        <w:t xml:space="preserve">The experiment was conducted off-ground. To protect the seedlings from pests and </w:t>
      </w:r>
      <w:r w:rsidR="00B8310A" w:rsidRPr="005A5D13">
        <w:rPr>
          <w:rFonts w:ascii="Times New Roman" w:hAnsi="Times New Roman" w:cs="Times New Roman"/>
          <w:sz w:val="24"/>
          <w:szCs w:val="24"/>
          <w:highlight w:val="yellow"/>
        </w:rPr>
        <w:t xml:space="preserve">unfavourable </w:t>
      </w:r>
      <w:r w:rsidR="00E3546B" w:rsidRPr="005A5D13">
        <w:rPr>
          <w:rFonts w:ascii="Times New Roman" w:hAnsi="Times New Roman" w:cs="Times New Roman"/>
          <w:sz w:val="24"/>
          <w:szCs w:val="24"/>
          <w:highlight w:val="yellow"/>
        </w:rPr>
        <w:t>climatic conditions</w:t>
      </w:r>
      <w:r w:rsidR="00E3546B" w:rsidRPr="00E3546B">
        <w:rPr>
          <w:rFonts w:ascii="Times New Roman" w:hAnsi="Times New Roman" w:cs="Times New Roman"/>
          <w:sz w:val="24"/>
          <w:szCs w:val="24"/>
        </w:rPr>
        <w:t xml:space="preserve">, the nursery was covered with a fine mosquito net, creating a </w:t>
      </w:r>
      <w:r w:rsidR="00B8310A" w:rsidRPr="005A5D13">
        <w:rPr>
          <w:rFonts w:ascii="Times New Roman" w:hAnsi="Times New Roman" w:cs="Times New Roman"/>
          <w:sz w:val="24"/>
          <w:szCs w:val="24"/>
          <w:highlight w:val="yellow"/>
        </w:rPr>
        <w:t xml:space="preserve">favourable </w:t>
      </w:r>
      <w:r w:rsidR="00E3546B" w:rsidRPr="005A5D13">
        <w:rPr>
          <w:rFonts w:ascii="Times New Roman" w:hAnsi="Times New Roman" w:cs="Times New Roman"/>
          <w:sz w:val="24"/>
          <w:szCs w:val="24"/>
          <w:highlight w:val="yellow"/>
        </w:rPr>
        <w:t>microclimate</w:t>
      </w:r>
      <w:r w:rsidR="00E3546B" w:rsidRPr="00E3546B">
        <w:rPr>
          <w:rFonts w:ascii="Times New Roman" w:hAnsi="Times New Roman" w:cs="Times New Roman"/>
          <w:sz w:val="24"/>
          <w:szCs w:val="24"/>
        </w:rPr>
        <w:t xml:space="preserve">. After 3 to 4 weeks, vigorous plants at the 4 to 5 leaf stage were transplanted into bags filled with a mixture of fine soil, sand, and compost. Spacing of 50 cm between rows and 40 cm between plants was used, ensuring good aeration and reducing competition for resources. Regular watering was done after transplanting, then continued regularly according to climatic conditions. The green biomass of Tithonia diversifolia and Chromolaena odorata was used as </w:t>
      </w:r>
      <w:r w:rsidR="00B8310A" w:rsidRPr="005A5D13">
        <w:rPr>
          <w:rFonts w:ascii="Times New Roman" w:hAnsi="Times New Roman" w:cs="Times New Roman"/>
          <w:sz w:val="24"/>
          <w:szCs w:val="24"/>
          <w:highlight w:val="yellow"/>
        </w:rPr>
        <w:t>fertiliser</w:t>
      </w:r>
      <w:r w:rsidR="00E3546B" w:rsidRPr="005A5D13">
        <w:rPr>
          <w:rFonts w:ascii="Times New Roman" w:hAnsi="Times New Roman" w:cs="Times New Roman"/>
          <w:sz w:val="24"/>
          <w:szCs w:val="24"/>
          <w:highlight w:val="yellow"/>
        </w:rPr>
        <w:t>. These</w:t>
      </w:r>
      <w:r w:rsidR="00E3546B" w:rsidRPr="00E3546B">
        <w:rPr>
          <w:rFonts w:ascii="Times New Roman" w:hAnsi="Times New Roman" w:cs="Times New Roman"/>
          <w:sz w:val="24"/>
          <w:szCs w:val="24"/>
        </w:rPr>
        <w:t xml:space="preserve"> biomasses were applied separately to evaluate their individual effects, then combined to study their synergistic action on broccoli growth and production. No treatments were applied in the nursery. Measurements were taken one week after transplanting, including height, circumference, number of leaves, leaf w</w:t>
      </w:r>
      <w:r w:rsidR="00536835">
        <w:rPr>
          <w:rFonts w:ascii="Times New Roman" w:hAnsi="Times New Roman" w:cs="Times New Roman"/>
          <w:sz w:val="24"/>
          <w:szCs w:val="24"/>
        </w:rPr>
        <w:t>idth, and leaf length (Figure 7</w:t>
      </w:r>
      <w:r w:rsidR="00E3546B" w:rsidRPr="00E3546B">
        <w:rPr>
          <w:rFonts w:ascii="Times New Roman" w:hAnsi="Times New Roman" w:cs="Times New Roman"/>
          <w:sz w:val="24"/>
          <w:szCs w:val="24"/>
        </w:rPr>
        <w:t>).</w:t>
      </w:r>
    </w:p>
    <w:p w14:paraId="34B1B101" w14:textId="77777777" w:rsidR="004F0596" w:rsidRDefault="008E56A2" w:rsidP="002C586C">
      <w:pPr>
        <w:spacing w:after="0" w:line="360" w:lineRule="auto"/>
        <w:jc w:val="both"/>
        <w:rPr>
          <w:rFonts w:ascii="Times New Roman" w:hAnsi="Times New Roman" w:cs="Times New Roman"/>
          <w:sz w:val="24"/>
          <w:szCs w:val="24"/>
        </w:rPr>
      </w:pPr>
      <w:r w:rsidRPr="00B7533D">
        <w:rPr>
          <w:rFonts w:ascii="Times New Roman" w:eastAsia="Times New Roman" w:hAnsi="Times New Roman" w:cs="Times New Roman"/>
          <w:noProof/>
          <w:lang w:val="en-IN" w:eastAsia="en-IN"/>
        </w:rPr>
        <w:drawing>
          <wp:inline distT="0" distB="0" distL="0" distR="0" wp14:anchorId="453342B9" wp14:editId="5A93973C">
            <wp:extent cx="1925515" cy="2205355"/>
            <wp:effectExtent l="0" t="0" r="0" b="4445"/>
            <wp:docPr id="7" name="Image 7" descr="C:\Users\hP\AppData\Local\Packages\5319275A.WhatsAppDesktop_cv1g1gvanyjgm\TempState\072B030BA126B2F4B2374F342BE9ED44\WhatsApp Image 2025-10-01 à 12.00.16_c1b89a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Packages\5319275A.WhatsAppDesktop_cv1g1gvanyjgm\TempState\072B030BA126B2F4B2374F342BE9ED44\WhatsApp Image 2025-10-01 à 12.00.16_c1b89a7d.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5496" b="10011"/>
                    <a:stretch/>
                  </pic:blipFill>
                  <pic:spPr bwMode="auto">
                    <a:xfrm>
                      <a:off x="0" y="0"/>
                      <a:ext cx="1944376" cy="2226957"/>
                    </a:xfrm>
                    <a:prstGeom prst="rect">
                      <a:avLst/>
                    </a:prstGeom>
                    <a:noFill/>
                    <a:ln>
                      <a:noFill/>
                    </a:ln>
                    <a:extLst>
                      <a:ext uri="{53640926-AAD7-44D8-BBD7-CCE9431645EC}">
                        <a14:shadowObscured xmlns:a14="http://schemas.microsoft.com/office/drawing/2010/main"/>
                      </a:ext>
                    </a:extLst>
                  </pic:spPr>
                </pic:pic>
              </a:graphicData>
            </a:graphic>
          </wp:inline>
        </w:drawing>
      </w:r>
      <w:r w:rsidRPr="00B7533D">
        <w:rPr>
          <w:rFonts w:ascii="Times New Roman" w:eastAsia="Times New Roman" w:hAnsi="Times New Roman" w:cs="Times New Roman"/>
          <w:noProof/>
          <w:lang w:val="en-IN" w:eastAsia="en-IN"/>
        </w:rPr>
        <w:drawing>
          <wp:inline distT="0" distB="0" distL="0" distR="0" wp14:anchorId="6B1DC571" wp14:editId="702C686C">
            <wp:extent cx="1819910" cy="2204720"/>
            <wp:effectExtent l="0" t="0" r="8890" b="5080"/>
            <wp:docPr id="13" name="Image 13" descr="C:\Users\hP\AppData\Local\Packages\5319275A.WhatsAppDesktop_cv1g1gvanyjgm\TempState\577BCC914F9E55D5E4E4F82F9F00E7D4\WhatsApp Image 2025-10-01 à 22.09.13_c3998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Packages\5319275A.WhatsAppDesktop_cv1g1gvanyjgm\TempState\577BCC914F9E55D5E4E4F82F9F00E7D4\WhatsApp Image 2025-10-01 à 22.09.13_c3998ad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5568"/>
                    <a:stretch/>
                  </pic:blipFill>
                  <pic:spPr bwMode="auto">
                    <a:xfrm>
                      <a:off x="0" y="0"/>
                      <a:ext cx="1873170" cy="2269242"/>
                    </a:xfrm>
                    <a:prstGeom prst="rect">
                      <a:avLst/>
                    </a:prstGeom>
                    <a:noFill/>
                    <a:ln>
                      <a:noFill/>
                    </a:ln>
                    <a:extLst>
                      <a:ext uri="{53640926-AAD7-44D8-BBD7-CCE9431645EC}">
                        <a14:shadowObscured xmlns:a14="http://schemas.microsoft.com/office/drawing/2010/main"/>
                      </a:ext>
                    </a:extLst>
                  </pic:spPr>
                </pic:pic>
              </a:graphicData>
            </a:graphic>
          </wp:inline>
        </w:drawing>
      </w:r>
      <w:r w:rsidRPr="00B7533D">
        <w:rPr>
          <w:rFonts w:ascii="Times New Roman" w:eastAsia="Times New Roman" w:hAnsi="Times New Roman" w:cs="Times New Roman"/>
          <w:noProof/>
          <w:lang w:val="en-IN" w:eastAsia="en-IN"/>
        </w:rPr>
        <w:drawing>
          <wp:inline distT="0" distB="0" distL="0" distR="0" wp14:anchorId="72AEF87C" wp14:editId="74EC2363">
            <wp:extent cx="1964685" cy="2198370"/>
            <wp:effectExtent l="0" t="0" r="0" b="0"/>
            <wp:docPr id="76187463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6091" b="4422"/>
                    <a:stretch>
                      <a:fillRect/>
                    </a:stretch>
                  </pic:blipFill>
                  <pic:spPr bwMode="auto">
                    <a:xfrm>
                      <a:off x="0" y="0"/>
                      <a:ext cx="1986676" cy="2222977"/>
                    </a:xfrm>
                    <a:prstGeom prst="rect">
                      <a:avLst/>
                    </a:prstGeom>
                    <a:noFill/>
                    <a:ln>
                      <a:noFill/>
                    </a:ln>
                    <a:extLst>
                      <a:ext uri="{53640926-AAD7-44D8-BBD7-CCE9431645EC}">
                        <a14:shadowObscured xmlns:a14="http://schemas.microsoft.com/office/drawing/2010/main"/>
                      </a:ext>
                    </a:extLst>
                  </pic:spPr>
                </pic:pic>
              </a:graphicData>
            </a:graphic>
          </wp:inline>
        </w:drawing>
      </w:r>
    </w:p>
    <w:p w14:paraId="1FE03D65" w14:textId="3F0678F0" w:rsidR="008E56A2" w:rsidRPr="005A5D13" w:rsidRDefault="00536835" w:rsidP="006D0865">
      <w:pPr>
        <w:spacing w:after="0" w:line="480" w:lineRule="auto"/>
        <w:jc w:val="both"/>
        <w:rPr>
          <w:rFonts w:ascii="Times New Roman" w:hAnsi="Times New Roman" w:cs="Times New Roman"/>
          <w:b/>
          <w:bCs/>
          <w:sz w:val="24"/>
          <w:szCs w:val="24"/>
        </w:rPr>
      </w:pPr>
      <w:r w:rsidRPr="005A5D13">
        <w:rPr>
          <w:rFonts w:ascii="Times New Roman" w:hAnsi="Times New Roman" w:cs="Times New Roman"/>
          <w:b/>
          <w:bCs/>
          <w:sz w:val="24"/>
          <w:szCs w:val="24"/>
        </w:rPr>
        <w:t>Figure 7</w:t>
      </w:r>
      <w:r w:rsidR="008E56A2" w:rsidRPr="005A5D13">
        <w:rPr>
          <w:rFonts w:ascii="Times New Roman" w:hAnsi="Times New Roman" w:cs="Times New Roman"/>
          <w:b/>
          <w:bCs/>
          <w:sz w:val="24"/>
          <w:szCs w:val="24"/>
        </w:rPr>
        <w:t xml:space="preserve">: Establishment of the nursery and transplanting of broccoli  </w:t>
      </w:r>
    </w:p>
    <w:p w14:paraId="78A010D9" w14:textId="77777777" w:rsidR="004F0596" w:rsidRPr="005A5D13" w:rsidRDefault="008E56A2" w:rsidP="006D0865">
      <w:pPr>
        <w:spacing w:after="0" w:line="480" w:lineRule="auto"/>
        <w:jc w:val="both"/>
        <w:rPr>
          <w:rFonts w:ascii="Times New Roman" w:hAnsi="Times New Roman" w:cs="Times New Roman"/>
          <w:b/>
          <w:bCs/>
          <w:sz w:val="24"/>
          <w:szCs w:val="24"/>
        </w:rPr>
      </w:pPr>
      <w:r w:rsidRPr="005A5D13">
        <w:rPr>
          <w:rFonts w:ascii="Times New Roman" w:hAnsi="Times New Roman" w:cs="Times New Roman"/>
          <w:b/>
          <w:bCs/>
          <w:sz w:val="24"/>
          <w:szCs w:val="24"/>
        </w:rPr>
        <w:t>A: Sowing seeds in the nursery; B: Setting up the broccoli nursery; C: Young broccoli seedlings transplanted into growing bags and protected by a net.</w:t>
      </w:r>
    </w:p>
    <w:p w14:paraId="2FB347C6" w14:textId="77777777" w:rsidR="004F0596" w:rsidRDefault="004F0596" w:rsidP="006D0865">
      <w:pPr>
        <w:spacing w:after="0" w:line="480" w:lineRule="auto"/>
        <w:jc w:val="both"/>
        <w:rPr>
          <w:rFonts w:ascii="Times New Roman" w:hAnsi="Times New Roman" w:cs="Times New Roman"/>
          <w:sz w:val="24"/>
          <w:szCs w:val="24"/>
        </w:rPr>
      </w:pPr>
    </w:p>
    <w:p w14:paraId="0BD542FC" w14:textId="77777777" w:rsidR="006C38B9" w:rsidRPr="006C38B9" w:rsidRDefault="006C38B9" w:rsidP="006D0865">
      <w:pPr>
        <w:spacing w:after="0" w:line="480" w:lineRule="auto"/>
        <w:jc w:val="both"/>
        <w:rPr>
          <w:rFonts w:ascii="Times New Roman" w:hAnsi="Times New Roman" w:cs="Times New Roman"/>
          <w:b/>
          <w:sz w:val="24"/>
          <w:szCs w:val="24"/>
        </w:rPr>
      </w:pPr>
      <w:r w:rsidRPr="006C38B9">
        <w:rPr>
          <w:rFonts w:ascii="Times New Roman" w:hAnsi="Times New Roman" w:cs="Times New Roman"/>
          <w:b/>
          <w:sz w:val="24"/>
          <w:szCs w:val="24"/>
        </w:rPr>
        <w:t xml:space="preserve">2.2.3. Measurement and Observation  </w:t>
      </w:r>
    </w:p>
    <w:p w14:paraId="0F777F0A" w14:textId="77777777" w:rsidR="006C38B9" w:rsidRPr="006C38B9" w:rsidRDefault="006C38B9" w:rsidP="006D0865">
      <w:pPr>
        <w:spacing w:after="0" w:line="480" w:lineRule="auto"/>
        <w:jc w:val="both"/>
        <w:rPr>
          <w:rFonts w:ascii="Times New Roman" w:hAnsi="Times New Roman" w:cs="Times New Roman"/>
          <w:b/>
          <w:sz w:val="24"/>
          <w:szCs w:val="24"/>
        </w:rPr>
      </w:pPr>
      <w:r w:rsidRPr="006C38B9">
        <w:rPr>
          <w:rFonts w:ascii="Times New Roman" w:hAnsi="Times New Roman" w:cs="Times New Roman"/>
          <w:b/>
          <w:sz w:val="24"/>
          <w:szCs w:val="24"/>
        </w:rPr>
        <w:t xml:space="preserve">2.2.3.1. Data Collection on Broccoli Growth Parameters  </w:t>
      </w:r>
    </w:p>
    <w:p w14:paraId="76514CAA" w14:textId="77777777" w:rsidR="006C38B9" w:rsidRPr="006C38B9" w:rsidRDefault="006C38B9" w:rsidP="006D0865">
      <w:pPr>
        <w:spacing w:after="0" w:line="480" w:lineRule="auto"/>
        <w:jc w:val="both"/>
        <w:rPr>
          <w:rFonts w:ascii="Times New Roman" w:hAnsi="Times New Roman" w:cs="Times New Roman"/>
          <w:sz w:val="24"/>
          <w:szCs w:val="24"/>
        </w:rPr>
      </w:pPr>
      <w:r w:rsidRPr="006C38B9">
        <w:rPr>
          <w:rFonts w:ascii="Times New Roman" w:hAnsi="Times New Roman" w:cs="Times New Roman"/>
          <w:sz w:val="24"/>
          <w:szCs w:val="24"/>
        </w:rPr>
        <w:t xml:space="preserve">The growth monitoring of broccoli plants was carried out on the two central rows of each experimental plot, consisting of 8 plants, following a specific order:  </w:t>
      </w:r>
    </w:p>
    <w:p w14:paraId="27F71224" w14:textId="77777777" w:rsidR="006C38B9" w:rsidRPr="006C38B9" w:rsidRDefault="006C38B9" w:rsidP="006D0865">
      <w:pPr>
        <w:spacing w:after="0" w:line="480" w:lineRule="auto"/>
        <w:jc w:val="both"/>
        <w:rPr>
          <w:rFonts w:ascii="Times New Roman" w:hAnsi="Times New Roman" w:cs="Times New Roman"/>
          <w:sz w:val="24"/>
          <w:szCs w:val="24"/>
        </w:rPr>
      </w:pPr>
      <w:r w:rsidRPr="006C38B9">
        <w:rPr>
          <w:rFonts w:ascii="Times New Roman" w:hAnsi="Times New Roman" w:cs="Times New Roman"/>
          <w:sz w:val="24"/>
          <w:szCs w:val="24"/>
        </w:rPr>
        <w:t xml:space="preserve">- The height of the broccoli plants, measured with a measuring tape from the ground to the insertion point of the last fully expanded leaf;  </w:t>
      </w:r>
    </w:p>
    <w:p w14:paraId="4C7FB6A2" w14:textId="77777777" w:rsidR="006C38B9" w:rsidRPr="006C38B9" w:rsidRDefault="006C38B9" w:rsidP="006D0865">
      <w:pPr>
        <w:spacing w:after="0" w:line="480" w:lineRule="auto"/>
        <w:jc w:val="both"/>
        <w:rPr>
          <w:rFonts w:ascii="Times New Roman" w:hAnsi="Times New Roman" w:cs="Times New Roman"/>
          <w:sz w:val="24"/>
          <w:szCs w:val="24"/>
        </w:rPr>
      </w:pPr>
      <w:r w:rsidRPr="006C38B9">
        <w:rPr>
          <w:rFonts w:ascii="Times New Roman" w:hAnsi="Times New Roman" w:cs="Times New Roman"/>
          <w:sz w:val="24"/>
          <w:szCs w:val="24"/>
        </w:rPr>
        <w:t xml:space="preserve">- The number of leaves, determined by counting;  </w:t>
      </w:r>
    </w:p>
    <w:p w14:paraId="5A8E5099" w14:textId="765A6CB2" w:rsidR="004F0596" w:rsidRDefault="006C38B9" w:rsidP="006D0865">
      <w:pPr>
        <w:spacing w:after="0" w:line="480" w:lineRule="auto"/>
        <w:jc w:val="both"/>
        <w:rPr>
          <w:rFonts w:ascii="Times New Roman" w:hAnsi="Times New Roman" w:cs="Times New Roman"/>
          <w:sz w:val="24"/>
          <w:szCs w:val="24"/>
        </w:rPr>
      </w:pPr>
      <w:r w:rsidRPr="006C38B9">
        <w:rPr>
          <w:rFonts w:ascii="Times New Roman" w:hAnsi="Times New Roman" w:cs="Times New Roman"/>
          <w:sz w:val="24"/>
          <w:szCs w:val="24"/>
        </w:rPr>
        <w:t>- The circumference of the broccoli plants, measured using </w:t>
      </w:r>
      <w:r w:rsidRPr="005A5D13">
        <w:rPr>
          <w:rFonts w:ascii="Times New Roman" w:hAnsi="Times New Roman" w:cs="Times New Roman"/>
          <w:sz w:val="24"/>
          <w:szCs w:val="24"/>
          <w:highlight w:val="yellow"/>
        </w:rPr>
        <w:t>a </w:t>
      </w:r>
      <w:proofErr w:type="gramStart"/>
      <w:r w:rsidR="00B8310A" w:rsidRPr="005A5D13">
        <w:rPr>
          <w:rFonts w:ascii="Times New Roman" w:hAnsi="Times New Roman" w:cs="Times New Roman"/>
          <w:sz w:val="24"/>
          <w:szCs w:val="24"/>
          <w:highlight w:val="yellow"/>
        </w:rPr>
        <w:t>calliper</w:t>
      </w:r>
      <w:r w:rsidRPr="005A5D13">
        <w:rPr>
          <w:rFonts w:ascii="Times New Roman" w:hAnsi="Times New Roman" w:cs="Times New Roman"/>
          <w:sz w:val="24"/>
          <w:szCs w:val="24"/>
          <w:highlight w:val="yellow"/>
        </w:rPr>
        <w:t>;</w:t>
      </w:r>
      <w:proofErr w:type="gramEnd"/>
    </w:p>
    <w:p w14:paraId="20B6DF11" w14:textId="0608DCE2" w:rsidR="00895BC3" w:rsidRPr="00895BC3" w:rsidRDefault="00895BC3" w:rsidP="006D0865">
      <w:pPr>
        <w:spacing w:after="0" w:line="480" w:lineRule="auto"/>
        <w:jc w:val="both"/>
        <w:rPr>
          <w:rFonts w:ascii="Times New Roman" w:hAnsi="Times New Roman" w:cs="Times New Roman"/>
          <w:sz w:val="24"/>
          <w:szCs w:val="24"/>
        </w:rPr>
      </w:pPr>
      <w:r w:rsidRPr="00895BC3">
        <w:rPr>
          <w:rFonts w:ascii="Times New Roman" w:hAnsi="Times New Roman" w:cs="Times New Roman"/>
          <w:sz w:val="24"/>
          <w:szCs w:val="24"/>
        </w:rPr>
        <w:t>- The length and width of the leaves were measured using a measuring tape</w:t>
      </w:r>
      <w:r w:rsidR="00B8310A">
        <w:rPr>
          <w:rFonts w:ascii="Times New Roman" w:hAnsi="Times New Roman" w:cs="Times New Roman"/>
          <w:sz w:val="24"/>
          <w:szCs w:val="24"/>
        </w:rPr>
        <w:t>.</w:t>
      </w:r>
      <w:r w:rsidR="00B8310A" w:rsidRPr="00895BC3">
        <w:rPr>
          <w:rFonts w:ascii="Times New Roman" w:hAnsi="Times New Roman" w:cs="Times New Roman"/>
          <w:sz w:val="24"/>
          <w:szCs w:val="24"/>
        </w:rPr>
        <w:t xml:space="preserve">  </w:t>
      </w:r>
    </w:p>
    <w:p w14:paraId="22984EB8" w14:textId="77777777" w:rsidR="006C38B9" w:rsidRDefault="00895BC3" w:rsidP="006D0865">
      <w:pPr>
        <w:spacing w:after="0" w:line="480" w:lineRule="auto"/>
        <w:jc w:val="both"/>
        <w:rPr>
          <w:rFonts w:ascii="Times New Roman" w:hAnsi="Times New Roman" w:cs="Times New Roman"/>
          <w:sz w:val="24"/>
          <w:szCs w:val="24"/>
        </w:rPr>
      </w:pPr>
      <w:r w:rsidRPr="00895BC3">
        <w:rPr>
          <w:rFonts w:ascii="Times New Roman" w:hAnsi="Times New Roman" w:cs="Times New Roman"/>
          <w:sz w:val="24"/>
          <w:szCs w:val="24"/>
        </w:rPr>
        <w:t>- The leaf area index was determined by estimating the total upper surface area of all the leaves of a plant or vegetation stand divided by the ground area covered by that plant or stand.</w:t>
      </w:r>
    </w:p>
    <w:p w14:paraId="48109D85" w14:textId="77777777" w:rsidR="00895BC3" w:rsidRDefault="005A373A" w:rsidP="00895BC3">
      <w:pPr>
        <w:spacing w:after="0" w:line="360" w:lineRule="auto"/>
        <w:jc w:val="both"/>
        <w:rPr>
          <w:rFonts w:ascii="Times New Roman" w:hAnsi="Times New Roman" w:cs="Times New Roman"/>
          <w:sz w:val="24"/>
          <w:szCs w:val="24"/>
        </w:rPr>
      </w:pPr>
      <m:oMathPara>
        <m:oMath>
          <m:r>
            <w:rPr>
              <w:rFonts w:ascii="Cambria Math" w:eastAsia="Calibri" w:hAnsi="Cambria Math" w:cs="Times New Roman"/>
            </w:rPr>
            <m:t xml:space="preserve">IF= </m:t>
          </m:r>
          <m:f>
            <m:fPr>
              <m:ctrlPr>
                <w:rPr>
                  <w:rFonts w:ascii="Cambria Math" w:eastAsia="Calibri" w:hAnsi="Cambria Math" w:cs="Times New Roman"/>
                  <w:i/>
                </w:rPr>
              </m:ctrlPr>
            </m:fPr>
            <m:num>
              <m:r>
                <m:rPr>
                  <m:sty m:val="p"/>
                </m:rPr>
                <w:rPr>
                  <w:rFonts w:ascii="Cambria Math" w:eastAsia="Calibri" w:hAnsi="Cambria Math" w:cs="Times New Roman"/>
                </w:rPr>
                <m:t>Sp</m:t>
              </m:r>
            </m:num>
            <m:den>
              <m:r>
                <w:rPr>
                  <w:rFonts w:ascii="Cambria Math" w:eastAsia="Calibri" w:hAnsi="Cambria Math" w:cs="Times New Roman"/>
                </w:rPr>
                <m:t>Sa</m:t>
              </m:r>
            </m:den>
          </m:f>
        </m:oMath>
      </m:oMathPara>
    </w:p>
    <w:p w14:paraId="4077C564" w14:textId="77777777" w:rsidR="005A373A" w:rsidRPr="005A373A" w:rsidRDefault="005A373A" w:rsidP="006D0865">
      <w:pPr>
        <w:spacing w:after="0" w:line="480" w:lineRule="auto"/>
        <w:jc w:val="both"/>
        <w:rPr>
          <w:rFonts w:ascii="Times New Roman" w:hAnsi="Times New Roman" w:cs="Times New Roman"/>
          <w:sz w:val="24"/>
          <w:szCs w:val="24"/>
        </w:rPr>
      </w:pPr>
      <w:r w:rsidRPr="005A373A">
        <w:rPr>
          <w:rFonts w:ascii="Times New Roman" w:hAnsi="Times New Roman" w:cs="Times New Roman"/>
          <w:sz w:val="24"/>
          <w:szCs w:val="24"/>
        </w:rPr>
        <w:t xml:space="preserve">With:  </w:t>
      </w:r>
    </w:p>
    <w:p w14:paraId="4DDC7182" w14:textId="77777777" w:rsidR="005A373A" w:rsidRPr="005A373A" w:rsidRDefault="005A373A" w:rsidP="006D0865">
      <w:pPr>
        <w:spacing w:after="0" w:line="480" w:lineRule="auto"/>
        <w:jc w:val="both"/>
        <w:rPr>
          <w:rFonts w:ascii="Times New Roman" w:hAnsi="Times New Roman" w:cs="Times New Roman"/>
          <w:sz w:val="24"/>
          <w:szCs w:val="24"/>
        </w:rPr>
      </w:pPr>
      <w:proofErr w:type="gramStart"/>
      <w:r w:rsidRPr="005A373A">
        <w:rPr>
          <w:rFonts w:ascii="Times New Roman" w:hAnsi="Times New Roman" w:cs="Times New Roman"/>
          <w:sz w:val="24"/>
          <w:szCs w:val="24"/>
        </w:rPr>
        <w:t>Sp:</w:t>
      </w:r>
      <w:proofErr w:type="gramEnd"/>
      <w:r w:rsidRPr="005A373A">
        <w:rPr>
          <w:rFonts w:ascii="Times New Roman" w:hAnsi="Times New Roman" w:cs="Times New Roman"/>
          <w:sz w:val="24"/>
          <w:szCs w:val="24"/>
        </w:rPr>
        <w:t xml:space="preserve"> upper surface area of all the leaves of a plant.  </w:t>
      </w:r>
    </w:p>
    <w:p w14:paraId="1CFB5C73" w14:textId="77777777" w:rsidR="005A373A" w:rsidRPr="005A373A" w:rsidRDefault="005A373A" w:rsidP="006D0865">
      <w:pPr>
        <w:spacing w:after="0" w:line="480" w:lineRule="auto"/>
        <w:jc w:val="both"/>
        <w:rPr>
          <w:rFonts w:ascii="Times New Roman" w:hAnsi="Times New Roman" w:cs="Times New Roman"/>
          <w:sz w:val="24"/>
          <w:szCs w:val="24"/>
        </w:rPr>
      </w:pPr>
      <w:r w:rsidRPr="005A373A">
        <w:rPr>
          <w:rFonts w:ascii="Times New Roman" w:hAnsi="Times New Roman" w:cs="Times New Roman"/>
          <w:sz w:val="24"/>
          <w:szCs w:val="24"/>
        </w:rPr>
        <w:t xml:space="preserve">Ss: ground surface area covered by the plant.  </w:t>
      </w:r>
    </w:p>
    <w:p w14:paraId="7216618B" w14:textId="77777777" w:rsidR="005A373A" w:rsidRPr="005A373A" w:rsidRDefault="005A373A" w:rsidP="006D0865">
      <w:pPr>
        <w:spacing w:after="0" w:line="480" w:lineRule="auto"/>
        <w:jc w:val="both"/>
        <w:rPr>
          <w:rFonts w:ascii="Times New Roman" w:hAnsi="Times New Roman" w:cs="Times New Roman"/>
          <w:sz w:val="24"/>
          <w:szCs w:val="24"/>
        </w:rPr>
      </w:pPr>
    </w:p>
    <w:p w14:paraId="5FA9136C" w14:textId="1D0E7317" w:rsidR="005A373A" w:rsidRPr="005A373A" w:rsidRDefault="005A373A" w:rsidP="006D0865">
      <w:pPr>
        <w:spacing w:after="0" w:line="480" w:lineRule="auto"/>
        <w:jc w:val="both"/>
        <w:rPr>
          <w:rFonts w:ascii="Times New Roman" w:hAnsi="Times New Roman" w:cs="Times New Roman"/>
          <w:sz w:val="24"/>
          <w:szCs w:val="24"/>
        </w:rPr>
      </w:pPr>
      <w:r w:rsidRPr="005A373A">
        <w:rPr>
          <w:rFonts w:ascii="Times New Roman" w:hAnsi="Times New Roman" w:cs="Times New Roman"/>
          <w:sz w:val="24"/>
          <w:szCs w:val="24"/>
        </w:rPr>
        <w:t>This accelerated plant growth is due to "</w:t>
      </w:r>
      <w:r w:rsidR="00B8310A" w:rsidRPr="005A5D13">
        <w:rPr>
          <w:rFonts w:ascii="Times New Roman" w:hAnsi="Times New Roman" w:cs="Times New Roman"/>
          <w:sz w:val="24"/>
          <w:szCs w:val="24"/>
          <w:highlight w:val="yellow"/>
        </w:rPr>
        <w:t>fertilisation</w:t>
      </w:r>
      <w:r w:rsidRPr="005A5D13">
        <w:rPr>
          <w:rFonts w:ascii="Times New Roman" w:hAnsi="Times New Roman" w:cs="Times New Roman"/>
          <w:sz w:val="24"/>
          <w:szCs w:val="24"/>
          <w:highlight w:val="yellow"/>
        </w:rPr>
        <w:t>" by</w:t>
      </w:r>
      <w:r w:rsidRPr="005A373A">
        <w:rPr>
          <w:rFonts w:ascii="Times New Roman" w:hAnsi="Times New Roman" w:cs="Times New Roman"/>
          <w:sz w:val="24"/>
          <w:szCs w:val="24"/>
        </w:rPr>
        <w:t xml:space="preserve"> carbon dioxide (accounting for 70% of leaf growth), followed by increased nitrogen deposition causing eutrophication (9%), climate change (8%), and land-use change (4%) (Zaichun </w:t>
      </w:r>
      <w:r w:rsidRPr="000E0290">
        <w:rPr>
          <w:rFonts w:ascii="Times New Roman" w:hAnsi="Times New Roman" w:cs="Times New Roman"/>
          <w:i/>
          <w:sz w:val="24"/>
          <w:szCs w:val="24"/>
        </w:rPr>
        <w:t>et al.,</w:t>
      </w:r>
      <w:r w:rsidRPr="005A373A">
        <w:rPr>
          <w:rFonts w:ascii="Times New Roman" w:hAnsi="Times New Roman" w:cs="Times New Roman"/>
          <w:sz w:val="24"/>
          <w:szCs w:val="24"/>
        </w:rPr>
        <w:t xml:space="preserve"> 2016).  </w:t>
      </w:r>
    </w:p>
    <w:p w14:paraId="745AEEDF" w14:textId="77777777" w:rsidR="005A373A" w:rsidRDefault="005A373A" w:rsidP="006D0865">
      <w:pPr>
        <w:spacing w:after="0" w:line="480" w:lineRule="auto"/>
        <w:jc w:val="both"/>
        <w:rPr>
          <w:rFonts w:ascii="Times New Roman" w:hAnsi="Times New Roman" w:cs="Times New Roman"/>
          <w:sz w:val="24"/>
          <w:szCs w:val="24"/>
        </w:rPr>
      </w:pPr>
      <w:r w:rsidRPr="005A373A">
        <w:rPr>
          <w:rFonts w:ascii="Times New Roman" w:hAnsi="Times New Roman" w:cs="Times New Roman"/>
          <w:sz w:val="24"/>
          <w:szCs w:val="24"/>
        </w:rPr>
        <w:t xml:space="preserve">In botany and agronomy, specific leaf area (SLA) is defined as the ratio of leaf area to leaf dry </w:t>
      </w:r>
      <w:r w:rsidR="000E0290">
        <w:rPr>
          <w:rFonts w:ascii="Times New Roman" w:hAnsi="Times New Roman" w:cs="Times New Roman"/>
          <w:sz w:val="24"/>
          <w:szCs w:val="24"/>
        </w:rPr>
        <w:t xml:space="preserve">mass (expressed in m²·kg⁻¹) (Vile </w:t>
      </w:r>
      <w:r w:rsidR="000E0290" w:rsidRPr="000E0290">
        <w:rPr>
          <w:rFonts w:ascii="Times New Roman" w:hAnsi="Times New Roman" w:cs="Times New Roman"/>
          <w:i/>
          <w:sz w:val="24"/>
          <w:szCs w:val="24"/>
        </w:rPr>
        <w:t>et al.,</w:t>
      </w:r>
      <w:r w:rsidR="000E0290">
        <w:rPr>
          <w:rFonts w:ascii="Times New Roman" w:hAnsi="Times New Roman" w:cs="Times New Roman"/>
          <w:sz w:val="24"/>
          <w:szCs w:val="24"/>
        </w:rPr>
        <w:t xml:space="preserve"> </w:t>
      </w:r>
      <w:r w:rsidRPr="005A373A">
        <w:rPr>
          <w:rFonts w:ascii="Times New Roman" w:hAnsi="Times New Roman" w:cs="Times New Roman"/>
          <w:sz w:val="24"/>
          <w:szCs w:val="24"/>
        </w:rPr>
        <w:t>2005).</w:t>
      </w:r>
    </w:p>
    <w:p w14:paraId="5F8ADCA4" w14:textId="77777777" w:rsidR="005A373A" w:rsidRDefault="005A373A" w:rsidP="006D0865">
      <w:pPr>
        <w:spacing w:after="0" w:line="480" w:lineRule="auto"/>
        <w:jc w:val="both"/>
        <w:rPr>
          <w:rFonts w:ascii="Times New Roman" w:hAnsi="Times New Roman" w:cs="Times New Roman"/>
          <w:sz w:val="24"/>
          <w:szCs w:val="24"/>
        </w:rPr>
      </w:pPr>
    </w:p>
    <w:p w14:paraId="6D3F74B0" w14:textId="77777777" w:rsidR="00EA7FB7" w:rsidRPr="00EA7FB7" w:rsidRDefault="00EA7FB7" w:rsidP="006D0865">
      <w:pPr>
        <w:spacing w:after="0" w:line="480" w:lineRule="auto"/>
        <w:jc w:val="both"/>
        <w:rPr>
          <w:rFonts w:ascii="Times New Roman" w:hAnsi="Times New Roman" w:cs="Times New Roman"/>
          <w:b/>
          <w:sz w:val="24"/>
          <w:szCs w:val="24"/>
        </w:rPr>
      </w:pPr>
      <w:r w:rsidRPr="00EA7FB7">
        <w:rPr>
          <w:rFonts w:ascii="Times New Roman" w:hAnsi="Times New Roman" w:cs="Times New Roman"/>
          <w:b/>
          <w:sz w:val="24"/>
          <w:szCs w:val="24"/>
        </w:rPr>
        <w:t xml:space="preserve">2.2.3.2. Data collection related to production parameters  </w:t>
      </w:r>
    </w:p>
    <w:p w14:paraId="366C8078" w14:textId="4E61FA8B" w:rsidR="005A373A" w:rsidRDefault="00EA7FB7" w:rsidP="006D0865">
      <w:pPr>
        <w:spacing w:after="0" w:line="480" w:lineRule="auto"/>
        <w:jc w:val="both"/>
        <w:rPr>
          <w:rFonts w:ascii="Times New Roman" w:hAnsi="Times New Roman" w:cs="Times New Roman"/>
          <w:sz w:val="24"/>
          <w:szCs w:val="24"/>
        </w:rPr>
      </w:pPr>
      <w:r w:rsidRPr="00EA7FB7">
        <w:rPr>
          <w:rFonts w:ascii="Times New Roman" w:hAnsi="Times New Roman" w:cs="Times New Roman"/>
          <w:sz w:val="24"/>
          <w:szCs w:val="24"/>
        </w:rPr>
        <w:lastRenderedPageBreak/>
        <w:t xml:space="preserve">On the selected broccoli plants for growth parameter evaluation, the heads were measured precisely. The length of the heads was recorded using a graduated ruler, while their diameter was determined with </w:t>
      </w:r>
      <w:r w:rsidRPr="005A5D13">
        <w:rPr>
          <w:rFonts w:ascii="Times New Roman" w:hAnsi="Times New Roman" w:cs="Times New Roman"/>
          <w:sz w:val="24"/>
          <w:szCs w:val="24"/>
          <w:highlight w:val="yellow"/>
        </w:rPr>
        <w:t xml:space="preserve">a </w:t>
      </w:r>
      <w:r w:rsidR="00B8310A" w:rsidRPr="005A5D13">
        <w:rPr>
          <w:rFonts w:ascii="Times New Roman" w:hAnsi="Times New Roman" w:cs="Times New Roman"/>
          <w:sz w:val="24"/>
          <w:szCs w:val="24"/>
          <w:highlight w:val="yellow"/>
        </w:rPr>
        <w:t>calliper</w:t>
      </w:r>
      <w:r w:rsidRPr="005A5D13">
        <w:rPr>
          <w:rFonts w:ascii="Times New Roman" w:hAnsi="Times New Roman" w:cs="Times New Roman"/>
          <w:sz w:val="24"/>
          <w:szCs w:val="24"/>
          <w:highlight w:val="yellow"/>
        </w:rPr>
        <w:t>. The</w:t>
      </w:r>
      <w:r w:rsidRPr="00EA7FB7">
        <w:rPr>
          <w:rFonts w:ascii="Times New Roman" w:hAnsi="Times New Roman" w:cs="Times New Roman"/>
          <w:sz w:val="24"/>
          <w:szCs w:val="24"/>
        </w:rPr>
        <w:t xml:space="preserve"> heads were weighed on an electronic scale with a precision of 0.01 g to determine their mass. This mass was used to calculate the yield. The yield was calculated using the formula below and expressed in tons per hectare (t/ha).</w:t>
      </w:r>
    </w:p>
    <w:p w14:paraId="7B89513C" w14:textId="77777777" w:rsidR="005A373A" w:rsidRDefault="00A75D85" w:rsidP="00240141">
      <w:pPr>
        <w:spacing w:after="0" w:line="360" w:lineRule="auto"/>
        <w:jc w:val="both"/>
        <w:rPr>
          <w:rFonts w:ascii="Times New Roman" w:hAnsi="Times New Roman" w:cs="Times New Roman"/>
          <w:sz w:val="24"/>
          <w:szCs w:val="24"/>
        </w:rPr>
      </w:pPr>
      <m:oMathPara>
        <m:oMath>
          <m:r>
            <w:rPr>
              <w:rFonts w:ascii="Cambria Math" w:eastAsia="Calibri" w:hAnsi="Cambria Math" w:cs="Times New Roman"/>
            </w:rPr>
            <m:t xml:space="preserve">R= </m:t>
          </m:r>
          <m:f>
            <m:fPr>
              <m:ctrlPr>
                <w:rPr>
                  <w:rFonts w:ascii="Cambria Math" w:eastAsia="Calibri" w:hAnsi="Cambria Math" w:cs="Times New Roman"/>
                  <w:i/>
                </w:rPr>
              </m:ctrlPr>
            </m:fPr>
            <m:num>
              <m:r>
                <m:rPr>
                  <m:sty m:val="p"/>
                </m:rPr>
                <w:rPr>
                  <w:rFonts w:ascii="Cambria Math" w:eastAsia="Calibri" w:hAnsi="Cambria Math" w:cs="Times New Roman"/>
                </w:rPr>
                <m:t>P</m:t>
              </m:r>
            </m:num>
            <m:den>
              <m:r>
                <w:rPr>
                  <w:rFonts w:ascii="Cambria Math" w:eastAsia="Calibri" w:hAnsi="Cambria Math" w:cs="Times New Roman"/>
                </w:rPr>
                <m:t>S</m:t>
              </m:r>
            </m:den>
          </m:f>
        </m:oMath>
      </m:oMathPara>
    </w:p>
    <w:p w14:paraId="5DFE5C3D" w14:textId="77777777" w:rsidR="00A75D85" w:rsidRPr="00A75D85" w:rsidRDefault="00A75D85" w:rsidP="006D0865">
      <w:pPr>
        <w:spacing w:after="0" w:line="480" w:lineRule="auto"/>
        <w:jc w:val="both"/>
        <w:rPr>
          <w:rFonts w:ascii="Times New Roman" w:hAnsi="Times New Roman" w:cs="Times New Roman"/>
          <w:sz w:val="24"/>
          <w:szCs w:val="24"/>
        </w:rPr>
      </w:pPr>
      <w:r w:rsidRPr="00A75D85">
        <w:rPr>
          <w:rFonts w:ascii="Times New Roman" w:hAnsi="Times New Roman" w:cs="Times New Roman"/>
          <w:sz w:val="24"/>
          <w:szCs w:val="24"/>
        </w:rPr>
        <w:t xml:space="preserve">With:  </w:t>
      </w:r>
    </w:p>
    <w:p w14:paraId="02256A4E" w14:textId="77777777" w:rsidR="00A75D85" w:rsidRPr="00A75D85" w:rsidRDefault="00A75D85" w:rsidP="006D0865">
      <w:pPr>
        <w:spacing w:after="0" w:line="480" w:lineRule="auto"/>
        <w:jc w:val="both"/>
        <w:rPr>
          <w:rFonts w:ascii="Times New Roman" w:hAnsi="Times New Roman" w:cs="Times New Roman"/>
          <w:sz w:val="24"/>
          <w:szCs w:val="24"/>
        </w:rPr>
      </w:pPr>
      <w:r w:rsidRPr="00A75D85">
        <w:rPr>
          <w:rFonts w:ascii="Times New Roman" w:hAnsi="Times New Roman" w:cs="Times New Roman"/>
          <w:sz w:val="24"/>
          <w:szCs w:val="24"/>
        </w:rPr>
        <w:t>P = Production (in tons), S = Cultivated area (in hectares), and R = Yield (t/ha).</w:t>
      </w:r>
    </w:p>
    <w:p w14:paraId="706BD327" w14:textId="77777777" w:rsidR="00A75D85" w:rsidRPr="00A75D85" w:rsidRDefault="00A75D85" w:rsidP="006D0865">
      <w:pPr>
        <w:spacing w:after="0" w:line="480" w:lineRule="auto"/>
        <w:jc w:val="both"/>
        <w:rPr>
          <w:rFonts w:ascii="Times New Roman" w:hAnsi="Times New Roman" w:cs="Times New Roman"/>
          <w:sz w:val="24"/>
          <w:szCs w:val="24"/>
        </w:rPr>
      </w:pPr>
    </w:p>
    <w:p w14:paraId="73906E70" w14:textId="77777777" w:rsidR="00A75D85" w:rsidRPr="00A75D85" w:rsidRDefault="00A75D85" w:rsidP="006D0865">
      <w:pPr>
        <w:spacing w:after="0" w:line="480" w:lineRule="auto"/>
        <w:jc w:val="both"/>
        <w:rPr>
          <w:rFonts w:ascii="Times New Roman" w:hAnsi="Times New Roman" w:cs="Times New Roman"/>
          <w:b/>
          <w:sz w:val="24"/>
          <w:szCs w:val="24"/>
        </w:rPr>
      </w:pPr>
      <w:r w:rsidRPr="00A75D85">
        <w:rPr>
          <w:rFonts w:ascii="Times New Roman" w:hAnsi="Times New Roman" w:cs="Times New Roman"/>
          <w:b/>
          <w:sz w:val="24"/>
          <w:szCs w:val="24"/>
        </w:rPr>
        <w:t xml:space="preserve">2.2.4. Statistical Analysis  </w:t>
      </w:r>
    </w:p>
    <w:p w14:paraId="06E9A56B" w14:textId="5CD1731A" w:rsidR="00A75D85" w:rsidRDefault="00A75D85" w:rsidP="006D0865">
      <w:pPr>
        <w:spacing w:after="0" w:line="480" w:lineRule="auto"/>
        <w:jc w:val="both"/>
        <w:rPr>
          <w:rFonts w:ascii="Times New Roman" w:hAnsi="Times New Roman" w:cs="Times New Roman"/>
          <w:sz w:val="24"/>
          <w:szCs w:val="24"/>
        </w:rPr>
      </w:pPr>
      <w:r w:rsidRPr="00A75D85">
        <w:rPr>
          <w:rFonts w:ascii="Times New Roman" w:hAnsi="Times New Roman" w:cs="Times New Roman"/>
          <w:sz w:val="24"/>
          <w:szCs w:val="24"/>
        </w:rPr>
        <w:t xml:space="preserve">The data collected during the experiment were </w:t>
      </w:r>
      <w:r w:rsidR="00B8310A" w:rsidRPr="005A5D13">
        <w:rPr>
          <w:rFonts w:ascii="Times New Roman" w:hAnsi="Times New Roman" w:cs="Times New Roman"/>
          <w:sz w:val="24"/>
          <w:szCs w:val="24"/>
          <w:highlight w:val="yellow"/>
        </w:rPr>
        <w:t xml:space="preserve">analysed </w:t>
      </w:r>
      <w:r w:rsidRPr="005A5D13">
        <w:rPr>
          <w:rFonts w:ascii="Times New Roman" w:hAnsi="Times New Roman" w:cs="Times New Roman"/>
          <w:sz w:val="24"/>
          <w:szCs w:val="24"/>
          <w:highlight w:val="yellow"/>
        </w:rPr>
        <w:t xml:space="preserve">using </w:t>
      </w:r>
      <w:r w:rsidRPr="00500697">
        <w:rPr>
          <w:rFonts w:ascii="Times New Roman" w:hAnsi="Times New Roman" w:cs="Times New Roman"/>
          <w:sz w:val="24"/>
          <w:szCs w:val="24"/>
        </w:rPr>
        <w:t>STATISTICA</w:t>
      </w:r>
      <w:r w:rsidRPr="00A75D85">
        <w:rPr>
          <w:rFonts w:ascii="Times New Roman" w:hAnsi="Times New Roman" w:cs="Times New Roman"/>
          <w:sz w:val="24"/>
          <w:szCs w:val="24"/>
        </w:rPr>
        <w:t xml:space="preserve"> 7.1 software. Growth parameters, development, leaf area index, as well as broccoli production parameters were subjected to statistical analyses. The Kruskal-Wallis test was used to evaluate significant differences between treatments at a 5% significance level.</w:t>
      </w:r>
    </w:p>
    <w:p w14:paraId="4C7BAE8C" w14:textId="77777777" w:rsidR="00BB5306" w:rsidRPr="00A91D76" w:rsidRDefault="00BB5306" w:rsidP="00BB5306">
      <w:pPr>
        <w:spacing w:after="0" w:line="480" w:lineRule="auto"/>
        <w:jc w:val="both"/>
        <w:rPr>
          <w:rFonts w:ascii="Times New Roman" w:hAnsi="Times New Roman" w:cs="Times New Roman"/>
          <w:sz w:val="24"/>
          <w:szCs w:val="24"/>
        </w:rPr>
      </w:pPr>
      <w:r w:rsidRPr="00A91D76">
        <w:rPr>
          <w:rFonts w:ascii="Times New Roman" w:hAnsi="Times New Roman" w:cs="Times New Roman"/>
          <w:sz w:val="24"/>
          <w:szCs w:val="24"/>
        </w:rPr>
        <w:t xml:space="preserve">For a given variable and effect, means sharing the same letter are not significantly different at the 5% level, according to the Kruskal-Wallis test. 0 kg/ha (To) = control without fertilizer application; Ti.di 5g = T1; Ch.od 5g = T2; Ti.di + Ch.od 5g = T3; SAS: Weeks After Sowing.  </w:t>
      </w:r>
    </w:p>
    <w:p w14:paraId="3FE3FEEF" w14:textId="77777777" w:rsidR="00BB5306" w:rsidRPr="00A91D76" w:rsidRDefault="00BB5306" w:rsidP="00BB5306">
      <w:pPr>
        <w:spacing w:after="0" w:line="480" w:lineRule="auto"/>
        <w:jc w:val="both"/>
        <w:rPr>
          <w:rFonts w:ascii="Times New Roman" w:hAnsi="Times New Roman" w:cs="Times New Roman"/>
          <w:sz w:val="24"/>
          <w:szCs w:val="24"/>
        </w:rPr>
      </w:pPr>
      <w:r w:rsidRPr="00A91D76">
        <w:rPr>
          <w:rFonts w:ascii="Times New Roman" w:hAnsi="Times New Roman" w:cs="Times New Roman"/>
          <w:sz w:val="24"/>
          <w:szCs w:val="24"/>
        </w:rPr>
        <w:t xml:space="preserve">S = Week. P (k-w) = Significance according to the Kruskal-Wallis test at the 5% level.  </w:t>
      </w:r>
    </w:p>
    <w:p w14:paraId="28B7FB01" w14:textId="77777777" w:rsidR="00BB5306" w:rsidRDefault="00BB5306" w:rsidP="00BB5306">
      <w:pPr>
        <w:spacing w:after="0" w:line="480" w:lineRule="auto"/>
        <w:jc w:val="both"/>
        <w:rPr>
          <w:rFonts w:ascii="Times New Roman" w:hAnsi="Times New Roman" w:cs="Times New Roman"/>
          <w:sz w:val="24"/>
          <w:szCs w:val="24"/>
        </w:rPr>
      </w:pPr>
      <w:r w:rsidRPr="00A91D76">
        <w:rPr>
          <w:rFonts w:ascii="Times New Roman" w:hAnsi="Times New Roman" w:cs="Times New Roman"/>
          <w:sz w:val="24"/>
          <w:szCs w:val="24"/>
        </w:rPr>
        <w:t>Within the same row, means with different letters are significantly different at the 5% level according to the Mann-Whitney test.</w:t>
      </w:r>
    </w:p>
    <w:p w14:paraId="35252995" w14:textId="77777777" w:rsidR="00A75D85" w:rsidRDefault="00A75D85" w:rsidP="006D0865">
      <w:pPr>
        <w:spacing w:after="0" w:line="480" w:lineRule="auto"/>
        <w:jc w:val="both"/>
        <w:rPr>
          <w:rFonts w:ascii="Times New Roman" w:hAnsi="Times New Roman" w:cs="Times New Roman"/>
          <w:sz w:val="24"/>
          <w:szCs w:val="24"/>
        </w:rPr>
      </w:pPr>
    </w:p>
    <w:p w14:paraId="6DB91942" w14:textId="77777777" w:rsidR="00A75D85" w:rsidRPr="00F33A51" w:rsidRDefault="00A75D85" w:rsidP="006D0865">
      <w:pPr>
        <w:spacing w:after="0" w:line="480" w:lineRule="auto"/>
        <w:jc w:val="both"/>
        <w:rPr>
          <w:rFonts w:ascii="Times New Roman" w:hAnsi="Times New Roman" w:cs="Times New Roman"/>
          <w:b/>
          <w:sz w:val="24"/>
          <w:szCs w:val="24"/>
        </w:rPr>
      </w:pPr>
      <w:r w:rsidRPr="00F33A51">
        <w:rPr>
          <w:rFonts w:ascii="Times New Roman" w:hAnsi="Times New Roman" w:cs="Times New Roman"/>
          <w:b/>
          <w:sz w:val="24"/>
          <w:szCs w:val="24"/>
        </w:rPr>
        <w:t xml:space="preserve">3.1 RESULTS  </w:t>
      </w:r>
    </w:p>
    <w:p w14:paraId="710AFAE6" w14:textId="77777777" w:rsidR="00A75D85" w:rsidRPr="00F33A51" w:rsidRDefault="00A75D85" w:rsidP="006D0865">
      <w:pPr>
        <w:spacing w:after="0" w:line="480" w:lineRule="auto"/>
        <w:jc w:val="both"/>
        <w:rPr>
          <w:rFonts w:ascii="Times New Roman" w:hAnsi="Times New Roman" w:cs="Times New Roman"/>
          <w:b/>
          <w:sz w:val="24"/>
          <w:szCs w:val="24"/>
        </w:rPr>
      </w:pPr>
      <w:r w:rsidRPr="00F33A51">
        <w:rPr>
          <w:rFonts w:ascii="Times New Roman" w:hAnsi="Times New Roman" w:cs="Times New Roman"/>
          <w:b/>
          <w:sz w:val="24"/>
          <w:szCs w:val="24"/>
        </w:rPr>
        <w:t xml:space="preserve">3.1.1 Effect of green biomass of Tithonia diversifolia and Chromolaena odorata on the growth of broccoli plants  </w:t>
      </w:r>
    </w:p>
    <w:p w14:paraId="4D48488F" w14:textId="77777777" w:rsidR="00A75D85" w:rsidRPr="00F33A51" w:rsidRDefault="00A75D85" w:rsidP="006D0865">
      <w:pPr>
        <w:spacing w:after="0" w:line="480" w:lineRule="auto"/>
        <w:jc w:val="both"/>
        <w:rPr>
          <w:rFonts w:ascii="Times New Roman" w:hAnsi="Times New Roman" w:cs="Times New Roman"/>
          <w:b/>
          <w:sz w:val="24"/>
          <w:szCs w:val="24"/>
        </w:rPr>
      </w:pPr>
      <w:r w:rsidRPr="00F33A51">
        <w:rPr>
          <w:rFonts w:ascii="Times New Roman" w:hAnsi="Times New Roman" w:cs="Times New Roman"/>
          <w:b/>
          <w:sz w:val="24"/>
          <w:szCs w:val="24"/>
        </w:rPr>
        <w:t xml:space="preserve">3.1.1.1 Plant height  </w:t>
      </w:r>
    </w:p>
    <w:p w14:paraId="69146B4A" w14:textId="6A3998DD" w:rsidR="00A75D85" w:rsidRDefault="00A75D85" w:rsidP="006D0865">
      <w:pPr>
        <w:spacing w:after="0" w:line="480" w:lineRule="auto"/>
        <w:jc w:val="both"/>
        <w:rPr>
          <w:rFonts w:ascii="Times New Roman" w:hAnsi="Times New Roman" w:cs="Times New Roman"/>
          <w:sz w:val="24"/>
          <w:szCs w:val="24"/>
        </w:rPr>
      </w:pPr>
      <w:r w:rsidRPr="00A75D85">
        <w:rPr>
          <w:rFonts w:ascii="Times New Roman" w:hAnsi="Times New Roman" w:cs="Times New Roman"/>
          <w:sz w:val="24"/>
          <w:szCs w:val="24"/>
        </w:rPr>
        <w:lastRenderedPageBreak/>
        <w:t>Sowing was done on February 26, 2025; the heights of broccoli plants were recorded weekly (from week 1 to week 8 after sowing). The graph below (Figu</w:t>
      </w:r>
      <w:r w:rsidR="00536835">
        <w:rPr>
          <w:rFonts w:ascii="Times New Roman" w:hAnsi="Times New Roman" w:cs="Times New Roman"/>
          <w:sz w:val="24"/>
          <w:szCs w:val="24"/>
        </w:rPr>
        <w:t>re 8</w:t>
      </w:r>
      <w:r w:rsidRPr="00A75D85">
        <w:rPr>
          <w:rFonts w:ascii="Times New Roman" w:hAnsi="Times New Roman" w:cs="Times New Roman"/>
          <w:sz w:val="24"/>
          <w:szCs w:val="24"/>
        </w:rPr>
        <w:t xml:space="preserve">) illustrates the influence of the different treatments on the height growth of broccoli plants, showing a progressive increase over time and notable differences between treatments. The overall trend of the curves indicates that plant height increased steadily throughout the experimental period. Analysis of variance revealed statistically significant differences between treatments starting from the fourth week (W4). Plants </w:t>
      </w:r>
      <w:r w:rsidR="00B8310A" w:rsidRPr="005A5D13">
        <w:rPr>
          <w:rFonts w:ascii="Times New Roman" w:hAnsi="Times New Roman" w:cs="Times New Roman"/>
          <w:sz w:val="24"/>
          <w:szCs w:val="24"/>
          <w:highlight w:val="yellow"/>
        </w:rPr>
        <w:t xml:space="preserve">fertilised </w:t>
      </w:r>
      <w:r w:rsidRPr="005A5D13">
        <w:rPr>
          <w:rFonts w:ascii="Times New Roman" w:hAnsi="Times New Roman" w:cs="Times New Roman"/>
          <w:sz w:val="24"/>
          <w:szCs w:val="24"/>
          <w:highlight w:val="yellow"/>
        </w:rPr>
        <w:t>with</w:t>
      </w:r>
      <w:r w:rsidRPr="00A75D85">
        <w:rPr>
          <w:rFonts w:ascii="Times New Roman" w:hAnsi="Times New Roman" w:cs="Times New Roman"/>
          <w:sz w:val="24"/>
          <w:szCs w:val="24"/>
        </w:rPr>
        <w:t xml:space="preserve"> Chromolaena odorata (24.7 cm) and those treated with Tithonia diversifolia (24.0 cm) showed the greatest heights until the end of the experiment. The combined treatment Ti.di + Ch.od also promoted growth, reaching 23.6 cm, indicating a positive response, although slightly lower than that observed with Ch.od alone. The unfertilized control plants showed the lowest height values from the start of the trial up to week 8, with a final height of only 9.0 cm.</w:t>
      </w:r>
    </w:p>
    <w:p w14:paraId="4F64F1D0" w14:textId="77777777" w:rsidR="00A75D85" w:rsidRDefault="001166B0" w:rsidP="004C0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624F2E39" wp14:editId="12AD3D64">
            <wp:extent cx="4250207" cy="2412000"/>
            <wp:effectExtent l="0" t="0" r="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0207" cy="2412000"/>
                    </a:xfrm>
                    <a:prstGeom prst="rect">
                      <a:avLst/>
                    </a:prstGeom>
                    <a:noFill/>
                    <a:ln>
                      <a:noFill/>
                    </a:ln>
                  </pic:spPr>
                </pic:pic>
              </a:graphicData>
            </a:graphic>
          </wp:inline>
        </w:drawing>
      </w:r>
    </w:p>
    <w:p w14:paraId="30846E61" w14:textId="77777777" w:rsidR="00A559CE" w:rsidRDefault="00F33A51" w:rsidP="00A559CE">
      <w:pPr>
        <w:spacing w:after="0" w:line="360" w:lineRule="auto"/>
        <w:jc w:val="center"/>
        <w:rPr>
          <w:rFonts w:ascii="Times New Roman" w:hAnsi="Times New Roman" w:cs="Times New Roman"/>
          <w:sz w:val="24"/>
          <w:szCs w:val="24"/>
        </w:rPr>
      </w:pPr>
      <w:r>
        <w:rPr>
          <w:rFonts w:ascii="Calibri" w:eastAsia="Calibri" w:hAnsi="Calibri" w:cs="Times New Roman"/>
          <w:noProof/>
          <w:lang w:val="en-IN" w:eastAsia="en-IN"/>
        </w:rPr>
        <mc:AlternateContent>
          <mc:Choice Requires="wps">
            <w:drawing>
              <wp:anchor distT="0" distB="0" distL="114300" distR="114300" simplePos="0" relativeHeight="251687936" behindDoc="0" locked="0" layoutInCell="1" allowOverlap="1" wp14:anchorId="1B18E266" wp14:editId="24B217F5">
                <wp:simplePos x="0" y="0"/>
                <wp:positionH relativeFrom="column">
                  <wp:posOffset>4987159</wp:posOffset>
                </wp:positionH>
                <wp:positionV relativeFrom="paragraph">
                  <wp:posOffset>115614</wp:posOffset>
                </wp:positionV>
                <wp:extent cx="740979" cy="418838"/>
                <wp:effectExtent l="0" t="0" r="0" b="635"/>
                <wp:wrapNone/>
                <wp:docPr id="2" name="Zone de texte 2"/>
                <wp:cNvGraphicFramePr/>
                <a:graphic xmlns:a="http://schemas.openxmlformats.org/drawingml/2006/main">
                  <a:graphicData uri="http://schemas.microsoft.com/office/word/2010/wordprocessingShape">
                    <wps:wsp>
                      <wps:cNvSpPr txBox="1"/>
                      <wps:spPr>
                        <a:xfrm>
                          <a:off x="0" y="0"/>
                          <a:ext cx="740979" cy="418838"/>
                        </a:xfrm>
                        <a:prstGeom prst="rect">
                          <a:avLst/>
                        </a:prstGeom>
                        <a:noFill/>
                        <a:ln w="6350">
                          <a:noFill/>
                        </a:ln>
                      </wps:spPr>
                      <wps:txbx>
                        <w:txbxContent>
                          <w:p w14:paraId="5AAE47F5" w14:textId="77777777" w:rsidR="008F764D" w:rsidRDefault="008F764D" w:rsidP="00F33A51">
                            <w:r w:rsidRPr="00BF2E51">
                              <w:rPr>
                                <w:rFonts w:ascii="Times New Roman" w:hAnsi="Times New Roman" w:cs="Times New Roman"/>
                                <w:sz w:val="24"/>
                                <w:szCs w:val="24"/>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18E266" id="Zone de texte 2" o:spid="_x0000_s1028" type="#_x0000_t202" style="position:absolute;left:0;text-align:left;margin-left:392.7pt;margin-top:9.1pt;width:58.35pt;height:33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" filled="f" stroked="f" strokeweight=".5pt">
                <v:textbox>
                  <w:txbxContent>
                    <w:p w14:paraId="5AAE47F5" w14:textId="77777777" w:rsidR="008F764D" w:rsidRDefault="008F764D" w:rsidP="00F33A51">
                      <w:r w:rsidRPr="00BF2E51">
                        <w:rPr>
                          <w:rFonts w:ascii="Times New Roman" w:hAnsi="Times New Roman" w:cs="Times New Roman"/>
                          <w:sz w:val="24"/>
                          <w:szCs w:val="24"/>
                        </w:rPr>
                        <w:t>Control</w:t>
                      </w:r>
                    </w:p>
                  </w:txbxContent>
                </v:textbox>
              </v:shape>
            </w:pict>
          </mc:Fallback>
        </mc:AlternateContent>
      </w:r>
      <w:r w:rsidR="00A559CE" w:rsidRPr="00902E0B">
        <w:rPr>
          <w:rFonts w:ascii="Times New Roman" w:eastAsia="Calibri" w:hAnsi="Times New Roman" w:cs="Times New Roman"/>
          <w:noProof/>
          <w:sz w:val="24"/>
          <w:szCs w:val="24"/>
          <w:lang w:val="en-IN" w:eastAsia="en-IN"/>
        </w:rPr>
        <w:drawing>
          <wp:inline distT="0" distB="0" distL="0" distR="0" wp14:anchorId="5F4DCE9F" wp14:editId="46FC8194">
            <wp:extent cx="4414345" cy="394335"/>
            <wp:effectExtent l="0" t="0" r="5715" b="5715"/>
            <wp:docPr id="1545658086" name="Image 2" descr="Une image contenant texte, capture d’écran, lign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58086" name="Image 2" descr="Une image contenant texte, capture d’écran, ligne, Tracé&#10;&#10;Le contenu généré par l’IA peut être incorrect."/>
                    <pic:cNvPicPr>
                      <a:picLocks noChangeAspect="1" noChangeArrowheads="1"/>
                    </pic:cNvPicPr>
                  </pic:nvPicPr>
                  <pic:blipFill rotWithShape="1">
                    <a:blip r:embed="rId18">
                      <a:extLst>
                        <a:ext uri="{28A0092B-C50C-407E-A947-70E740481C1C}">
                          <a14:useLocalDpi xmlns:a14="http://schemas.microsoft.com/office/drawing/2010/main" val="0"/>
                        </a:ext>
                      </a:extLst>
                    </a:blip>
                    <a:srcRect l="18369" t="659" r="27990" b="91084"/>
                    <a:stretch/>
                  </pic:blipFill>
                  <pic:spPr bwMode="auto">
                    <a:xfrm>
                      <a:off x="0" y="0"/>
                      <a:ext cx="4439779" cy="396607"/>
                    </a:xfrm>
                    <a:prstGeom prst="rect">
                      <a:avLst/>
                    </a:prstGeom>
                    <a:noFill/>
                    <a:ln>
                      <a:noFill/>
                    </a:ln>
                    <a:extLst>
                      <a:ext uri="{53640926-AAD7-44D8-BBD7-CCE9431645EC}">
                        <a14:shadowObscured xmlns:a14="http://schemas.microsoft.com/office/drawing/2010/main"/>
                      </a:ext>
                    </a:extLst>
                  </pic:spPr>
                </pic:pic>
              </a:graphicData>
            </a:graphic>
          </wp:inline>
        </w:drawing>
      </w:r>
    </w:p>
    <w:p w14:paraId="638B5E78" w14:textId="77777777" w:rsidR="00A559CE" w:rsidRDefault="00A559CE" w:rsidP="00A75D85">
      <w:pPr>
        <w:spacing w:after="0" w:line="360" w:lineRule="auto"/>
        <w:jc w:val="both"/>
        <w:rPr>
          <w:rFonts w:ascii="Times New Roman" w:hAnsi="Times New Roman" w:cs="Times New Roman"/>
          <w:sz w:val="24"/>
          <w:szCs w:val="24"/>
        </w:rPr>
      </w:pPr>
    </w:p>
    <w:p w14:paraId="5279FA16" w14:textId="0E0A20CE" w:rsidR="00B8310A" w:rsidRPr="00BF23FB" w:rsidRDefault="00B8310A" w:rsidP="00B8310A">
      <w:pPr>
        <w:spacing w:after="0" w:line="360" w:lineRule="auto"/>
        <w:jc w:val="both"/>
        <w:rPr>
          <w:rFonts w:ascii="Times New Roman" w:hAnsi="Times New Roman" w:cs="Times New Roman"/>
          <w:b/>
          <w:bCs/>
          <w:sz w:val="24"/>
          <w:szCs w:val="24"/>
        </w:rPr>
      </w:pPr>
      <w:r w:rsidRPr="00BF23FB">
        <w:rPr>
          <w:rFonts w:ascii="Times New Roman" w:hAnsi="Times New Roman" w:cs="Times New Roman"/>
          <w:b/>
          <w:bCs/>
          <w:sz w:val="24"/>
          <w:szCs w:val="24"/>
        </w:rPr>
        <w:t>Figure 8: Influence of different treatments on broccoli height growth according to treatments</w:t>
      </w:r>
    </w:p>
    <w:p w14:paraId="66DEDB57" w14:textId="77777777" w:rsidR="00B8310A" w:rsidRDefault="00B8310A" w:rsidP="006D0865">
      <w:pPr>
        <w:spacing w:after="0" w:line="480" w:lineRule="auto"/>
        <w:jc w:val="both"/>
        <w:rPr>
          <w:rFonts w:ascii="Times New Roman" w:hAnsi="Times New Roman" w:cs="Times New Roman"/>
          <w:b/>
          <w:sz w:val="24"/>
          <w:szCs w:val="24"/>
        </w:rPr>
      </w:pPr>
    </w:p>
    <w:p w14:paraId="74B41CA0" w14:textId="1E3809DB" w:rsidR="00A559CE" w:rsidRPr="00A559CE" w:rsidRDefault="00A559CE" w:rsidP="006D0865">
      <w:pPr>
        <w:spacing w:after="0" w:line="480" w:lineRule="auto"/>
        <w:jc w:val="both"/>
        <w:rPr>
          <w:rFonts w:ascii="Times New Roman" w:hAnsi="Times New Roman" w:cs="Times New Roman"/>
          <w:b/>
          <w:sz w:val="24"/>
          <w:szCs w:val="24"/>
        </w:rPr>
      </w:pPr>
      <w:r w:rsidRPr="00A559CE">
        <w:rPr>
          <w:rFonts w:ascii="Times New Roman" w:hAnsi="Times New Roman" w:cs="Times New Roman"/>
          <w:b/>
          <w:sz w:val="24"/>
          <w:szCs w:val="24"/>
        </w:rPr>
        <w:t xml:space="preserve">3.1.1.2. Plant Circumference  </w:t>
      </w:r>
    </w:p>
    <w:p w14:paraId="3CBB09B5" w14:textId="264E9550" w:rsidR="00446186" w:rsidRPr="00BB5306" w:rsidRDefault="00A559CE" w:rsidP="00BB5306">
      <w:pPr>
        <w:spacing w:after="0" w:line="480" w:lineRule="auto"/>
        <w:jc w:val="both"/>
        <w:rPr>
          <w:rFonts w:ascii="Times New Roman" w:hAnsi="Times New Roman" w:cs="Times New Roman"/>
          <w:sz w:val="24"/>
          <w:szCs w:val="24"/>
        </w:rPr>
      </w:pPr>
      <w:r w:rsidRPr="00A559CE">
        <w:rPr>
          <w:rFonts w:ascii="Times New Roman" w:hAnsi="Times New Roman" w:cs="Times New Roman"/>
          <w:sz w:val="24"/>
          <w:szCs w:val="24"/>
        </w:rPr>
        <w:lastRenderedPageBreak/>
        <w:t>The evolution of the average circumference of broccoli plants over the eight weeks of monitoring shows clear differenc</w:t>
      </w:r>
      <w:r w:rsidR="00536835">
        <w:rPr>
          <w:rFonts w:ascii="Times New Roman" w:hAnsi="Times New Roman" w:cs="Times New Roman"/>
          <w:sz w:val="24"/>
          <w:szCs w:val="24"/>
        </w:rPr>
        <w:t>es between treatments (Figure 9</w:t>
      </w:r>
      <w:r w:rsidRPr="00A559CE">
        <w:rPr>
          <w:rFonts w:ascii="Times New Roman" w:hAnsi="Times New Roman" w:cs="Times New Roman"/>
          <w:sz w:val="24"/>
          <w:szCs w:val="24"/>
        </w:rPr>
        <w:t xml:space="preserve">). The Ti.di treatment induced the greatest growth, reaching an average circumference of about 1.45 cm by the seventh week, followed by a </w:t>
      </w:r>
      <w:r w:rsidR="004237D4" w:rsidRPr="005A5D13">
        <w:rPr>
          <w:rFonts w:ascii="Times New Roman" w:hAnsi="Times New Roman" w:cs="Times New Roman"/>
          <w:sz w:val="24"/>
          <w:szCs w:val="24"/>
          <w:highlight w:val="yellow"/>
        </w:rPr>
        <w:t xml:space="preserve">stabilisation </w:t>
      </w:r>
      <w:r w:rsidRPr="005A5D13">
        <w:rPr>
          <w:rFonts w:ascii="Times New Roman" w:hAnsi="Times New Roman" w:cs="Times New Roman"/>
          <w:sz w:val="24"/>
          <w:szCs w:val="24"/>
          <w:highlight w:val="yellow"/>
        </w:rPr>
        <w:t>phase</w:t>
      </w:r>
      <w:r w:rsidRPr="00A559CE">
        <w:rPr>
          <w:rFonts w:ascii="Times New Roman" w:hAnsi="Times New Roman" w:cs="Times New Roman"/>
          <w:sz w:val="24"/>
          <w:szCs w:val="24"/>
        </w:rPr>
        <w:t xml:space="preserve">. The </w:t>
      </w:r>
      <w:proofErr w:type="gramStart"/>
      <w:r w:rsidRPr="00A559CE">
        <w:rPr>
          <w:rFonts w:ascii="Times New Roman" w:hAnsi="Times New Roman" w:cs="Times New Roman"/>
          <w:sz w:val="24"/>
          <w:szCs w:val="24"/>
        </w:rPr>
        <w:t>Ch.od</w:t>
      </w:r>
      <w:proofErr w:type="gramEnd"/>
      <w:r w:rsidRPr="00A559CE">
        <w:rPr>
          <w:rFonts w:ascii="Times New Roman" w:hAnsi="Times New Roman" w:cs="Times New Roman"/>
          <w:sz w:val="24"/>
          <w:szCs w:val="24"/>
        </w:rPr>
        <w:t xml:space="preserve"> treatment also promoted growth, but more moderately, with a final value close to 1.25 cm. The combination Ti.di + Ch.od did not show a notable synergistic effect and was limited to an average circumference of about 0.95 cm at the end of the experiment. The control group remained significantly low, with a maximum growth of approximately 0.7 cm.</w:t>
      </w:r>
    </w:p>
    <w:p w14:paraId="6E7027AA" w14:textId="77777777" w:rsidR="00446186" w:rsidRDefault="00446186" w:rsidP="004C0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6003E01B" wp14:editId="0FB967BE">
            <wp:extent cx="3994017" cy="2772000"/>
            <wp:effectExtent l="0" t="0" r="698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94017" cy="2772000"/>
                    </a:xfrm>
                    <a:prstGeom prst="rect">
                      <a:avLst/>
                    </a:prstGeom>
                    <a:noFill/>
                    <a:ln>
                      <a:noFill/>
                    </a:ln>
                  </pic:spPr>
                </pic:pic>
              </a:graphicData>
            </a:graphic>
          </wp:inline>
        </w:drawing>
      </w:r>
    </w:p>
    <w:p w14:paraId="456957AD" w14:textId="77777777" w:rsidR="00DA5443" w:rsidRDefault="007D6319" w:rsidP="00A75D85">
      <w:pPr>
        <w:spacing w:after="0" w:line="360" w:lineRule="auto"/>
        <w:jc w:val="both"/>
        <w:rPr>
          <w:rFonts w:ascii="Times New Roman" w:hAnsi="Times New Roman" w:cs="Times New Roman"/>
          <w:sz w:val="24"/>
          <w:szCs w:val="24"/>
        </w:rPr>
      </w:pPr>
      <w:r>
        <w:rPr>
          <w:rFonts w:ascii="Calibri" w:eastAsia="Calibri" w:hAnsi="Calibri" w:cs="Times New Roman"/>
          <w:noProof/>
          <w:lang w:val="en-IN" w:eastAsia="en-IN"/>
        </w:rPr>
        <mc:AlternateContent>
          <mc:Choice Requires="wps">
            <w:drawing>
              <wp:anchor distT="0" distB="0" distL="114300" distR="114300" simplePos="0" relativeHeight="251689984" behindDoc="0" locked="0" layoutInCell="1" allowOverlap="1" wp14:anchorId="56CDA822" wp14:editId="2AB7FE77">
                <wp:simplePos x="0" y="0"/>
                <wp:positionH relativeFrom="column">
                  <wp:posOffset>4882055</wp:posOffset>
                </wp:positionH>
                <wp:positionV relativeFrom="paragraph">
                  <wp:posOffset>57785</wp:posOffset>
                </wp:positionV>
                <wp:extent cx="740979" cy="418838"/>
                <wp:effectExtent l="0" t="0" r="0" b="635"/>
                <wp:wrapNone/>
                <wp:docPr id="10" name="Zone de texte 10"/>
                <wp:cNvGraphicFramePr/>
                <a:graphic xmlns:a="http://schemas.openxmlformats.org/drawingml/2006/main">
                  <a:graphicData uri="http://schemas.microsoft.com/office/word/2010/wordprocessingShape">
                    <wps:wsp>
                      <wps:cNvSpPr txBox="1"/>
                      <wps:spPr>
                        <a:xfrm>
                          <a:off x="0" y="0"/>
                          <a:ext cx="740979" cy="418838"/>
                        </a:xfrm>
                        <a:prstGeom prst="rect">
                          <a:avLst/>
                        </a:prstGeom>
                        <a:noFill/>
                        <a:ln w="6350">
                          <a:noFill/>
                        </a:ln>
                      </wps:spPr>
                      <wps:txbx>
                        <w:txbxContent>
                          <w:p w14:paraId="2E19FBC8" w14:textId="77777777" w:rsidR="008F764D" w:rsidRDefault="008F764D" w:rsidP="007D6319">
                            <w:r w:rsidRPr="00BF2E51">
                              <w:rPr>
                                <w:rFonts w:ascii="Times New Roman" w:hAnsi="Times New Roman" w:cs="Times New Roman"/>
                                <w:sz w:val="24"/>
                                <w:szCs w:val="24"/>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CDA822" id="Zone de texte 10" o:spid="_x0000_s1029" type="#_x0000_t202" style="position:absolute;left:0;text-align:left;margin-left:384.4pt;margin-top:4.55pt;width:58.35pt;height:33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" filled="f" stroked="f" strokeweight=".5pt">
                <v:textbox>
                  <w:txbxContent>
                    <w:p w14:paraId="2E19FBC8" w14:textId="77777777" w:rsidR="008F764D" w:rsidRDefault="008F764D" w:rsidP="007D6319">
                      <w:r w:rsidRPr="00BF2E51">
                        <w:rPr>
                          <w:rFonts w:ascii="Times New Roman" w:hAnsi="Times New Roman" w:cs="Times New Roman"/>
                          <w:sz w:val="24"/>
                          <w:szCs w:val="24"/>
                        </w:rPr>
                        <w:t>Control</w:t>
                      </w:r>
                    </w:p>
                  </w:txbxContent>
                </v:textbox>
              </v:shape>
            </w:pict>
          </mc:Fallback>
        </mc:AlternateContent>
      </w:r>
      <w:r w:rsidR="00725FDC" w:rsidRPr="00B7533D">
        <w:rPr>
          <w:rFonts w:ascii="Calibri" w:eastAsia="Calibri" w:hAnsi="Calibri" w:cs="Times New Roman"/>
          <w:noProof/>
          <w:lang w:val="en-IN" w:eastAsia="en-IN"/>
        </w:rPr>
        <w:drawing>
          <wp:inline distT="0" distB="0" distL="0" distR="0" wp14:anchorId="6FA9D419" wp14:editId="613ABE1D">
            <wp:extent cx="5008180" cy="336550"/>
            <wp:effectExtent l="0" t="0" r="2540" b="6350"/>
            <wp:docPr id="910633062"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l="20934" r="24588" b="94403"/>
                    <a:stretch/>
                  </pic:blipFill>
                  <pic:spPr bwMode="auto">
                    <a:xfrm>
                      <a:off x="0" y="0"/>
                      <a:ext cx="5012421" cy="336835"/>
                    </a:xfrm>
                    <a:prstGeom prst="rect">
                      <a:avLst/>
                    </a:prstGeom>
                    <a:noFill/>
                    <a:ln>
                      <a:noFill/>
                    </a:ln>
                    <a:extLst>
                      <a:ext uri="{53640926-AAD7-44D8-BBD7-CCE9431645EC}">
                        <a14:shadowObscured xmlns:a14="http://schemas.microsoft.com/office/drawing/2010/main"/>
                      </a:ext>
                    </a:extLst>
                  </pic:spPr>
                </pic:pic>
              </a:graphicData>
            </a:graphic>
          </wp:inline>
        </w:drawing>
      </w:r>
    </w:p>
    <w:p w14:paraId="75555685" w14:textId="77777777" w:rsidR="00725FDC" w:rsidRDefault="00725FDC" w:rsidP="00A75D85">
      <w:pPr>
        <w:spacing w:after="0" w:line="360" w:lineRule="auto"/>
        <w:jc w:val="both"/>
        <w:rPr>
          <w:rFonts w:ascii="Times New Roman" w:hAnsi="Times New Roman" w:cs="Times New Roman"/>
          <w:sz w:val="24"/>
          <w:szCs w:val="24"/>
        </w:rPr>
      </w:pPr>
    </w:p>
    <w:p w14:paraId="14D40459" w14:textId="71C4DD95" w:rsidR="004237D4" w:rsidRPr="005A5D13" w:rsidRDefault="004237D4" w:rsidP="004237D4">
      <w:pPr>
        <w:spacing w:after="0" w:line="480" w:lineRule="auto"/>
        <w:jc w:val="both"/>
        <w:rPr>
          <w:rFonts w:ascii="Times New Roman" w:hAnsi="Times New Roman" w:cs="Times New Roman"/>
          <w:b/>
          <w:bCs/>
          <w:sz w:val="24"/>
          <w:szCs w:val="24"/>
        </w:rPr>
      </w:pPr>
      <w:r w:rsidRPr="005A5D13">
        <w:rPr>
          <w:rFonts w:ascii="Times New Roman" w:hAnsi="Times New Roman" w:cs="Times New Roman"/>
          <w:b/>
          <w:bCs/>
          <w:sz w:val="24"/>
          <w:szCs w:val="24"/>
        </w:rPr>
        <w:t>Figure 9: Influence of different treatments on the growth in circumference of broccoli plants according to days after sowing (DAS)</w:t>
      </w:r>
    </w:p>
    <w:p w14:paraId="72355B14" w14:textId="77777777" w:rsidR="004237D4" w:rsidRDefault="004237D4" w:rsidP="006D0865">
      <w:pPr>
        <w:spacing w:after="0" w:line="480" w:lineRule="auto"/>
        <w:jc w:val="both"/>
        <w:rPr>
          <w:rFonts w:ascii="Times New Roman" w:hAnsi="Times New Roman" w:cs="Times New Roman"/>
          <w:b/>
          <w:sz w:val="24"/>
          <w:szCs w:val="24"/>
        </w:rPr>
      </w:pPr>
    </w:p>
    <w:p w14:paraId="65E521E0" w14:textId="4B540AF6" w:rsidR="00791E43" w:rsidRPr="00791E43" w:rsidRDefault="00791E43" w:rsidP="006D0865">
      <w:pPr>
        <w:spacing w:after="0" w:line="480" w:lineRule="auto"/>
        <w:jc w:val="both"/>
        <w:rPr>
          <w:rFonts w:ascii="Times New Roman" w:hAnsi="Times New Roman" w:cs="Times New Roman"/>
          <w:b/>
          <w:sz w:val="24"/>
          <w:szCs w:val="24"/>
        </w:rPr>
      </w:pPr>
      <w:r w:rsidRPr="00791E43">
        <w:rPr>
          <w:rFonts w:ascii="Times New Roman" w:hAnsi="Times New Roman" w:cs="Times New Roman"/>
          <w:b/>
          <w:sz w:val="24"/>
          <w:szCs w:val="24"/>
        </w:rPr>
        <w:t xml:space="preserve">3.1.1.3. Average Number of Broccoli Leaves  </w:t>
      </w:r>
    </w:p>
    <w:p w14:paraId="22518E6E" w14:textId="59962830" w:rsidR="00BF2E51" w:rsidRDefault="00791E43" w:rsidP="00536835">
      <w:pPr>
        <w:spacing w:after="0" w:line="480" w:lineRule="auto"/>
        <w:jc w:val="both"/>
        <w:rPr>
          <w:rFonts w:ascii="Times New Roman" w:hAnsi="Times New Roman" w:cs="Times New Roman"/>
          <w:sz w:val="24"/>
          <w:szCs w:val="24"/>
        </w:rPr>
      </w:pPr>
      <w:r w:rsidRPr="00791E43">
        <w:rPr>
          <w:rFonts w:ascii="Times New Roman" w:hAnsi="Times New Roman" w:cs="Times New Roman"/>
          <w:sz w:val="24"/>
          <w:szCs w:val="24"/>
        </w:rPr>
        <w:t xml:space="preserve">The average number of broccoli leaves increased steadily over the eight weeks for all treatments. From the fourth week onward, significant differences appeared between the groups. The Ti.di treatment recorded the highest growth, reaching about 20 leaves by the </w:t>
      </w:r>
      <w:r w:rsidRPr="00791E43">
        <w:rPr>
          <w:rFonts w:ascii="Times New Roman" w:hAnsi="Times New Roman" w:cs="Times New Roman"/>
          <w:sz w:val="24"/>
          <w:szCs w:val="24"/>
        </w:rPr>
        <w:lastRenderedPageBreak/>
        <w:t xml:space="preserve">eighth week. The </w:t>
      </w:r>
      <w:proofErr w:type="gramStart"/>
      <w:r w:rsidRPr="00791E43">
        <w:rPr>
          <w:rFonts w:ascii="Times New Roman" w:hAnsi="Times New Roman" w:cs="Times New Roman"/>
          <w:sz w:val="24"/>
          <w:szCs w:val="24"/>
        </w:rPr>
        <w:t>Ch.od</w:t>
      </w:r>
      <w:proofErr w:type="gramEnd"/>
      <w:r w:rsidRPr="00791E43">
        <w:rPr>
          <w:rFonts w:ascii="Times New Roman" w:hAnsi="Times New Roman" w:cs="Times New Roman"/>
          <w:sz w:val="24"/>
          <w:szCs w:val="24"/>
        </w:rPr>
        <w:t xml:space="preserve"> treatment showed a similar trend, with a final leaf count around 19 to 20. The combined Ti.di + Ch.od treatment showed intermediate performance</w:t>
      </w:r>
      <w:r w:rsidRPr="005A5D13">
        <w:rPr>
          <w:rFonts w:ascii="Times New Roman" w:hAnsi="Times New Roman" w:cs="Times New Roman"/>
          <w:sz w:val="24"/>
          <w:szCs w:val="24"/>
          <w:highlight w:val="yellow"/>
        </w:rPr>
        <w:t xml:space="preserve">, </w:t>
      </w:r>
      <w:r w:rsidR="004237D4" w:rsidRPr="005A5D13">
        <w:rPr>
          <w:rFonts w:ascii="Times New Roman" w:hAnsi="Times New Roman" w:cs="Times New Roman"/>
          <w:sz w:val="24"/>
          <w:szCs w:val="24"/>
          <w:highlight w:val="yellow"/>
        </w:rPr>
        <w:t xml:space="preserve">stabilising </w:t>
      </w:r>
      <w:r w:rsidRPr="005A5D13">
        <w:rPr>
          <w:rFonts w:ascii="Times New Roman" w:hAnsi="Times New Roman" w:cs="Times New Roman"/>
          <w:sz w:val="24"/>
          <w:szCs w:val="24"/>
          <w:highlight w:val="yellow"/>
        </w:rPr>
        <w:t>at</w:t>
      </w:r>
      <w:r w:rsidRPr="00791E43">
        <w:rPr>
          <w:rFonts w:ascii="Times New Roman" w:hAnsi="Times New Roman" w:cs="Times New Roman"/>
          <w:sz w:val="24"/>
          <w:szCs w:val="24"/>
        </w:rPr>
        <w:t xml:space="preserve"> around 18 leaves at the end of the experiment, without a marked synergistic effect. The control group showed the weakest growth, not exceeding 15 leaves by the eighth week. These results, shown in Figure 1</w:t>
      </w:r>
      <w:r w:rsidR="007962A7">
        <w:rPr>
          <w:rFonts w:ascii="Times New Roman" w:hAnsi="Times New Roman" w:cs="Times New Roman"/>
          <w:sz w:val="24"/>
          <w:szCs w:val="24"/>
        </w:rPr>
        <w:t>0</w:t>
      </w:r>
      <w:r w:rsidRPr="00791E43">
        <w:rPr>
          <w:rFonts w:ascii="Times New Roman" w:hAnsi="Times New Roman" w:cs="Times New Roman"/>
          <w:sz w:val="24"/>
          <w:szCs w:val="24"/>
        </w:rPr>
        <w:t>, clearly indicate that the Ti.di and Ch.od treatments, when applied individually, significantly stimulate broccoli leaf production, while their combination does not provide additional benefit compared to individual applications</w:t>
      </w:r>
      <w:r w:rsidR="00536835">
        <w:rPr>
          <w:rFonts w:ascii="Times New Roman" w:hAnsi="Times New Roman" w:cs="Times New Roman"/>
          <w:sz w:val="24"/>
          <w:szCs w:val="24"/>
        </w:rPr>
        <w:t xml:space="preserve"> (Figure 10</w:t>
      </w:r>
      <w:r w:rsidR="008461AD">
        <w:rPr>
          <w:rFonts w:ascii="Times New Roman" w:hAnsi="Times New Roman" w:cs="Times New Roman"/>
          <w:sz w:val="24"/>
          <w:szCs w:val="24"/>
        </w:rPr>
        <w:t>)</w:t>
      </w:r>
      <w:r w:rsidRPr="00791E43">
        <w:rPr>
          <w:rFonts w:ascii="Times New Roman" w:hAnsi="Times New Roman" w:cs="Times New Roman"/>
          <w:sz w:val="24"/>
          <w:szCs w:val="24"/>
        </w:rPr>
        <w:t>.</w:t>
      </w:r>
    </w:p>
    <w:p w14:paraId="2DD1D5B3" w14:textId="77777777" w:rsidR="00BF2E51" w:rsidRDefault="00FC101D" w:rsidP="004C0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259C4244" wp14:editId="76A6FB79">
            <wp:extent cx="4202007" cy="2736000"/>
            <wp:effectExtent l="0" t="0" r="8255" b="762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2007" cy="2736000"/>
                    </a:xfrm>
                    <a:prstGeom prst="rect">
                      <a:avLst/>
                    </a:prstGeom>
                    <a:noFill/>
                    <a:ln>
                      <a:noFill/>
                    </a:ln>
                  </pic:spPr>
                </pic:pic>
              </a:graphicData>
            </a:graphic>
          </wp:inline>
        </w:drawing>
      </w:r>
    </w:p>
    <w:p w14:paraId="268C0416" w14:textId="77777777" w:rsidR="00BF2E51" w:rsidRDefault="00BA5A6C" w:rsidP="00A75D85">
      <w:pPr>
        <w:spacing w:after="0" w:line="360" w:lineRule="auto"/>
        <w:jc w:val="both"/>
        <w:rPr>
          <w:rFonts w:ascii="Times New Roman" w:hAnsi="Times New Roman" w:cs="Times New Roman"/>
          <w:sz w:val="24"/>
          <w:szCs w:val="24"/>
        </w:rPr>
      </w:pPr>
      <w:r>
        <w:rPr>
          <w:rFonts w:ascii="Calibri" w:eastAsia="Calibri" w:hAnsi="Calibri" w:cs="Times New Roman"/>
          <w:noProof/>
          <w:lang w:val="en-IN" w:eastAsia="en-IN"/>
        </w:rPr>
        <mc:AlternateContent>
          <mc:Choice Requires="wps">
            <w:drawing>
              <wp:anchor distT="0" distB="0" distL="114300" distR="114300" simplePos="0" relativeHeight="251692032" behindDoc="0" locked="0" layoutInCell="1" allowOverlap="1" wp14:anchorId="7F0A49D0" wp14:editId="48BEB051">
                <wp:simplePos x="0" y="0"/>
                <wp:positionH relativeFrom="column">
                  <wp:posOffset>4873165</wp:posOffset>
                </wp:positionH>
                <wp:positionV relativeFrom="paragraph">
                  <wp:posOffset>51435</wp:posOffset>
                </wp:positionV>
                <wp:extent cx="740410" cy="418465"/>
                <wp:effectExtent l="0" t="0" r="0" b="635"/>
                <wp:wrapNone/>
                <wp:docPr id="15" name="Zone de texte 15"/>
                <wp:cNvGraphicFramePr/>
                <a:graphic xmlns:a="http://schemas.openxmlformats.org/drawingml/2006/main">
                  <a:graphicData uri="http://schemas.microsoft.com/office/word/2010/wordprocessingShape">
                    <wps:wsp>
                      <wps:cNvSpPr txBox="1"/>
                      <wps:spPr>
                        <a:xfrm>
                          <a:off x="0" y="0"/>
                          <a:ext cx="740410" cy="418465"/>
                        </a:xfrm>
                        <a:prstGeom prst="rect">
                          <a:avLst/>
                        </a:prstGeom>
                        <a:noFill/>
                        <a:ln w="6350">
                          <a:noFill/>
                        </a:ln>
                      </wps:spPr>
                      <wps:txbx>
                        <w:txbxContent>
                          <w:p w14:paraId="75EEEC16" w14:textId="77777777" w:rsidR="008F764D" w:rsidRDefault="008F764D" w:rsidP="00BA5A6C">
                            <w:r w:rsidRPr="00BF2E51">
                              <w:rPr>
                                <w:rFonts w:ascii="Times New Roman" w:hAnsi="Times New Roman" w:cs="Times New Roman"/>
                                <w:sz w:val="24"/>
                                <w:szCs w:val="24"/>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0A49D0" id="Zone de texte 15" o:spid="_x0000_s1030" type="#_x0000_t202" style="position:absolute;left:0;text-align:left;margin-left:383.7pt;margin-top:4.05pt;width:58.3pt;height:32.9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" filled="f" stroked="f" strokeweight=".5pt">
                <v:textbox>
                  <w:txbxContent>
                    <w:p w14:paraId="75EEEC16" w14:textId="77777777" w:rsidR="008F764D" w:rsidRDefault="008F764D" w:rsidP="00BA5A6C">
                      <w:r w:rsidRPr="00BF2E51">
                        <w:rPr>
                          <w:rFonts w:ascii="Times New Roman" w:hAnsi="Times New Roman" w:cs="Times New Roman"/>
                          <w:sz w:val="24"/>
                          <w:szCs w:val="24"/>
                        </w:rPr>
                        <w:t>Control</w:t>
                      </w:r>
                    </w:p>
                  </w:txbxContent>
                </v:textbox>
              </v:shape>
            </w:pict>
          </mc:Fallback>
        </mc:AlternateContent>
      </w:r>
      <w:r w:rsidRPr="00B7533D">
        <w:rPr>
          <w:rFonts w:ascii="Calibri" w:eastAsia="Calibri" w:hAnsi="Calibri" w:cs="Times New Roman"/>
          <w:noProof/>
          <w:lang w:val="en-IN" w:eastAsia="en-IN"/>
        </w:rPr>
        <w:drawing>
          <wp:inline distT="0" distB="0" distL="0" distR="0" wp14:anchorId="567EE1BA" wp14:editId="5CA66F4A">
            <wp:extent cx="5008180" cy="336550"/>
            <wp:effectExtent l="0" t="0" r="2540" b="635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l="20934" r="24588" b="94403"/>
                    <a:stretch/>
                  </pic:blipFill>
                  <pic:spPr bwMode="auto">
                    <a:xfrm>
                      <a:off x="0" y="0"/>
                      <a:ext cx="5012421" cy="336835"/>
                    </a:xfrm>
                    <a:prstGeom prst="rect">
                      <a:avLst/>
                    </a:prstGeom>
                    <a:noFill/>
                    <a:ln>
                      <a:noFill/>
                    </a:ln>
                    <a:extLst>
                      <a:ext uri="{53640926-AAD7-44D8-BBD7-CCE9431645EC}">
                        <a14:shadowObscured xmlns:a14="http://schemas.microsoft.com/office/drawing/2010/main"/>
                      </a:ext>
                    </a:extLst>
                  </pic:spPr>
                </pic:pic>
              </a:graphicData>
            </a:graphic>
          </wp:inline>
        </w:drawing>
      </w:r>
    </w:p>
    <w:p w14:paraId="648592C9" w14:textId="77777777" w:rsidR="00BA5A6C" w:rsidRDefault="00BA5A6C" w:rsidP="00A75D85">
      <w:pPr>
        <w:spacing w:after="0" w:line="360" w:lineRule="auto"/>
        <w:jc w:val="both"/>
        <w:rPr>
          <w:rFonts w:ascii="Times New Roman" w:hAnsi="Times New Roman" w:cs="Times New Roman"/>
          <w:sz w:val="24"/>
          <w:szCs w:val="24"/>
        </w:rPr>
      </w:pPr>
    </w:p>
    <w:p w14:paraId="5B69DCBD" w14:textId="7287DD82" w:rsidR="004237D4" w:rsidRPr="005A5D13" w:rsidRDefault="004237D4" w:rsidP="004237D4">
      <w:pPr>
        <w:spacing w:after="0" w:line="480" w:lineRule="auto"/>
        <w:jc w:val="both"/>
        <w:rPr>
          <w:rFonts w:ascii="Times New Roman" w:hAnsi="Times New Roman" w:cs="Times New Roman"/>
          <w:b/>
          <w:bCs/>
          <w:sz w:val="24"/>
          <w:szCs w:val="24"/>
        </w:rPr>
      </w:pPr>
      <w:r w:rsidRPr="005A5D13">
        <w:rPr>
          <w:rFonts w:ascii="Times New Roman" w:hAnsi="Times New Roman" w:cs="Times New Roman"/>
          <w:b/>
          <w:bCs/>
          <w:sz w:val="24"/>
          <w:szCs w:val="24"/>
        </w:rPr>
        <w:t>Figure 10: Influence of different treatments on the growth in average number of leaves according to weeks after sowing (WAS)</w:t>
      </w:r>
    </w:p>
    <w:p w14:paraId="50FCB464" w14:textId="77777777" w:rsidR="004237D4" w:rsidRDefault="004237D4" w:rsidP="006D0865">
      <w:pPr>
        <w:spacing w:after="0" w:line="480" w:lineRule="auto"/>
        <w:jc w:val="both"/>
        <w:rPr>
          <w:rFonts w:ascii="Times New Roman" w:hAnsi="Times New Roman" w:cs="Times New Roman"/>
          <w:b/>
          <w:sz w:val="24"/>
          <w:szCs w:val="24"/>
        </w:rPr>
      </w:pPr>
    </w:p>
    <w:p w14:paraId="735D1E34" w14:textId="3CF2FDBB" w:rsidR="00BF2E51" w:rsidRPr="00BF2E51" w:rsidRDefault="00BF2E51" w:rsidP="006D0865">
      <w:pPr>
        <w:spacing w:after="0" w:line="480" w:lineRule="auto"/>
        <w:jc w:val="both"/>
        <w:rPr>
          <w:rFonts w:ascii="Times New Roman" w:hAnsi="Times New Roman" w:cs="Times New Roman"/>
          <w:b/>
          <w:sz w:val="24"/>
          <w:szCs w:val="24"/>
        </w:rPr>
      </w:pPr>
      <w:r w:rsidRPr="00BF2E51">
        <w:rPr>
          <w:rFonts w:ascii="Times New Roman" w:hAnsi="Times New Roman" w:cs="Times New Roman"/>
          <w:b/>
          <w:sz w:val="24"/>
          <w:szCs w:val="24"/>
        </w:rPr>
        <w:t xml:space="preserve">3.1.1.4. Average Leaf Length  </w:t>
      </w:r>
    </w:p>
    <w:p w14:paraId="565CB464" w14:textId="38D6EE23" w:rsidR="00BF2E51" w:rsidRDefault="00BF2E51" w:rsidP="00536835">
      <w:pPr>
        <w:spacing w:after="0" w:line="480" w:lineRule="auto"/>
        <w:jc w:val="both"/>
        <w:rPr>
          <w:rFonts w:ascii="Times New Roman" w:hAnsi="Times New Roman" w:cs="Times New Roman"/>
          <w:sz w:val="24"/>
          <w:szCs w:val="24"/>
        </w:rPr>
      </w:pPr>
      <w:r w:rsidRPr="00BF2E51">
        <w:rPr>
          <w:rFonts w:ascii="Times New Roman" w:hAnsi="Times New Roman" w:cs="Times New Roman"/>
          <w:sz w:val="24"/>
          <w:szCs w:val="24"/>
        </w:rPr>
        <w:t xml:space="preserve">The average leaf length of broccoli progressively increased across all treatments during the eight weeks of observation. From the fourth week onward, noticeable differences emerged between treatments. The Ti.di treatment recorded the highest growth, reaching approximately 25.6 cm by the eighth week. The </w:t>
      </w:r>
      <w:proofErr w:type="gramStart"/>
      <w:r w:rsidRPr="00BF2E51">
        <w:rPr>
          <w:rFonts w:ascii="Times New Roman" w:hAnsi="Times New Roman" w:cs="Times New Roman"/>
          <w:sz w:val="24"/>
          <w:szCs w:val="24"/>
        </w:rPr>
        <w:t>Ch.od</w:t>
      </w:r>
      <w:proofErr w:type="gramEnd"/>
      <w:r w:rsidRPr="00BF2E51">
        <w:rPr>
          <w:rFonts w:ascii="Times New Roman" w:hAnsi="Times New Roman" w:cs="Times New Roman"/>
          <w:sz w:val="24"/>
          <w:szCs w:val="24"/>
        </w:rPr>
        <w:t xml:space="preserve"> treatment followed a similar trend, with a final </w:t>
      </w:r>
      <w:r w:rsidRPr="00BF2E51">
        <w:rPr>
          <w:rFonts w:ascii="Times New Roman" w:hAnsi="Times New Roman" w:cs="Times New Roman"/>
          <w:sz w:val="24"/>
          <w:szCs w:val="24"/>
        </w:rPr>
        <w:lastRenderedPageBreak/>
        <w:t xml:space="preserve">average leaf length of about 24.1 cm. The combined Ti.di + Ch.od treatment showed intermediate growth, </w:t>
      </w:r>
      <w:r w:rsidR="008301CB" w:rsidRPr="005A5D13">
        <w:rPr>
          <w:rFonts w:ascii="Times New Roman" w:hAnsi="Times New Roman" w:cs="Times New Roman"/>
          <w:sz w:val="24"/>
          <w:szCs w:val="24"/>
          <w:highlight w:val="yellow"/>
        </w:rPr>
        <w:t>stabilising</w:t>
      </w:r>
      <w:r w:rsidR="008301CB" w:rsidRPr="00BF2E51">
        <w:rPr>
          <w:rFonts w:ascii="Times New Roman" w:hAnsi="Times New Roman" w:cs="Times New Roman"/>
          <w:sz w:val="24"/>
          <w:szCs w:val="24"/>
        </w:rPr>
        <w:t xml:space="preserve"> </w:t>
      </w:r>
      <w:r w:rsidRPr="00BF2E51">
        <w:rPr>
          <w:rFonts w:ascii="Times New Roman" w:hAnsi="Times New Roman" w:cs="Times New Roman"/>
          <w:sz w:val="24"/>
          <w:szCs w:val="24"/>
        </w:rPr>
        <w:t>around 23.8 cm at the end of the cycle, without any marked synergistic effect. The control group displayed the lowest values, not exceeding 21.3 cm by the eighth week. These results, shown in Figure 1</w:t>
      </w:r>
      <w:r w:rsidR="007962A7">
        <w:rPr>
          <w:rFonts w:ascii="Times New Roman" w:hAnsi="Times New Roman" w:cs="Times New Roman"/>
          <w:sz w:val="24"/>
          <w:szCs w:val="24"/>
        </w:rPr>
        <w:t>1</w:t>
      </w:r>
      <w:r w:rsidRPr="00BF2E51">
        <w:rPr>
          <w:rFonts w:ascii="Times New Roman" w:hAnsi="Times New Roman" w:cs="Times New Roman"/>
          <w:sz w:val="24"/>
          <w:szCs w:val="24"/>
        </w:rPr>
        <w:t>, confirm that the Ti.di and Ch.od treatments, when applied individually, significantly promote leaf elongation in broccoli, whereas their combination does not yield any notable improvement over the individual applications</w:t>
      </w:r>
      <w:r w:rsidR="00536835">
        <w:rPr>
          <w:rFonts w:ascii="Times New Roman" w:hAnsi="Times New Roman" w:cs="Times New Roman"/>
          <w:sz w:val="24"/>
          <w:szCs w:val="24"/>
        </w:rPr>
        <w:t xml:space="preserve"> (Figure 11</w:t>
      </w:r>
      <w:r w:rsidR="00541011">
        <w:rPr>
          <w:rFonts w:ascii="Times New Roman" w:hAnsi="Times New Roman" w:cs="Times New Roman"/>
          <w:sz w:val="24"/>
          <w:szCs w:val="24"/>
        </w:rPr>
        <w:t>)</w:t>
      </w:r>
      <w:r w:rsidRPr="00BF2E51">
        <w:rPr>
          <w:rFonts w:ascii="Times New Roman" w:hAnsi="Times New Roman" w:cs="Times New Roman"/>
          <w:sz w:val="24"/>
          <w:szCs w:val="24"/>
        </w:rPr>
        <w:t>.</w:t>
      </w:r>
    </w:p>
    <w:p w14:paraId="3D8131C7" w14:textId="77777777" w:rsidR="00BF2E51" w:rsidRDefault="00567822" w:rsidP="004C05A9">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78085819" wp14:editId="7328BEB3">
            <wp:extent cx="3956174" cy="2916000"/>
            <wp:effectExtent l="0" t="0" r="635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56174" cy="2916000"/>
                    </a:xfrm>
                    <a:prstGeom prst="rect">
                      <a:avLst/>
                    </a:prstGeom>
                    <a:noFill/>
                    <a:ln>
                      <a:noFill/>
                    </a:ln>
                  </pic:spPr>
                </pic:pic>
              </a:graphicData>
            </a:graphic>
          </wp:inline>
        </w:drawing>
      </w:r>
    </w:p>
    <w:p w14:paraId="0683A3E3" w14:textId="77777777" w:rsidR="00BF2E51" w:rsidRDefault="00BF2E51" w:rsidP="00A75D85">
      <w:pPr>
        <w:spacing w:after="0" w:line="360" w:lineRule="auto"/>
        <w:jc w:val="both"/>
        <w:rPr>
          <w:rFonts w:ascii="Times New Roman" w:hAnsi="Times New Roman" w:cs="Times New Roman"/>
          <w:sz w:val="24"/>
          <w:szCs w:val="24"/>
        </w:rPr>
      </w:pPr>
      <w:r>
        <w:rPr>
          <w:rFonts w:ascii="Calibri" w:eastAsia="Calibri" w:hAnsi="Calibri" w:cs="Times New Roman"/>
          <w:noProof/>
          <w:lang w:val="en-IN" w:eastAsia="en-IN"/>
        </w:rPr>
        <mc:AlternateContent>
          <mc:Choice Requires="wps">
            <w:drawing>
              <wp:anchor distT="0" distB="0" distL="114300" distR="114300" simplePos="0" relativeHeight="251673600" behindDoc="0" locked="0" layoutInCell="1" allowOverlap="1" wp14:anchorId="7D28D089" wp14:editId="21D50D2F">
                <wp:simplePos x="0" y="0"/>
                <wp:positionH relativeFrom="column">
                  <wp:posOffset>3848910</wp:posOffset>
                </wp:positionH>
                <wp:positionV relativeFrom="paragraph">
                  <wp:posOffset>168910</wp:posOffset>
                </wp:positionV>
                <wp:extent cx="740979" cy="418838"/>
                <wp:effectExtent l="0" t="0" r="0" b="635"/>
                <wp:wrapNone/>
                <wp:docPr id="14" name="Zone de texte 14"/>
                <wp:cNvGraphicFramePr/>
                <a:graphic xmlns:a="http://schemas.openxmlformats.org/drawingml/2006/main">
                  <a:graphicData uri="http://schemas.microsoft.com/office/word/2010/wordprocessingShape">
                    <wps:wsp>
                      <wps:cNvSpPr txBox="1"/>
                      <wps:spPr>
                        <a:xfrm>
                          <a:off x="0" y="0"/>
                          <a:ext cx="740979" cy="418838"/>
                        </a:xfrm>
                        <a:prstGeom prst="rect">
                          <a:avLst/>
                        </a:prstGeom>
                        <a:noFill/>
                        <a:ln w="6350">
                          <a:noFill/>
                        </a:ln>
                      </wps:spPr>
                      <wps:txbx>
                        <w:txbxContent>
                          <w:p w14:paraId="6D85679D" w14:textId="77777777" w:rsidR="008F764D" w:rsidRDefault="008F764D">
                            <w:r w:rsidRPr="00BF2E51">
                              <w:rPr>
                                <w:rFonts w:ascii="Times New Roman" w:hAnsi="Times New Roman" w:cs="Times New Roman"/>
                                <w:sz w:val="24"/>
                                <w:szCs w:val="24"/>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28D089" id="Zone de texte 14" o:spid="_x0000_s1031" type="#_x0000_t202" style="position:absolute;left:0;text-align:left;margin-left:303.05pt;margin-top:13.3pt;width:58.35pt;height:3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" filled="f" stroked="f" strokeweight=".5pt">
                <v:textbox>
                  <w:txbxContent>
                    <w:p w14:paraId="6D85679D" w14:textId="77777777" w:rsidR="008F764D" w:rsidRDefault="008F764D">
                      <w:r w:rsidRPr="00BF2E51">
                        <w:rPr>
                          <w:rFonts w:ascii="Times New Roman" w:hAnsi="Times New Roman" w:cs="Times New Roman"/>
                          <w:sz w:val="24"/>
                          <w:szCs w:val="24"/>
                        </w:rPr>
                        <w:t>Control</w:t>
                      </w:r>
                    </w:p>
                  </w:txbxContent>
                </v:textbox>
              </v:shape>
            </w:pict>
          </mc:Fallback>
        </mc:AlternateContent>
      </w:r>
      <w:r w:rsidRPr="00B7533D">
        <w:rPr>
          <w:rFonts w:ascii="Calibri" w:eastAsia="Calibri" w:hAnsi="Calibri" w:cs="Times New Roman"/>
          <w:noProof/>
          <w:lang w:val="en-IN" w:eastAsia="en-IN"/>
        </w:rPr>
        <w:drawing>
          <wp:inline distT="0" distB="0" distL="0" distR="0" wp14:anchorId="05678FD5" wp14:editId="710583FE">
            <wp:extent cx="3983355" cy="503547"/>
            <wp:effectExtent l="0" t="0" r="0" b="0"/>
            <wp:docPr id="63021994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extLst>
                        <a:ext uri="{28A0092B-C50C-407E-A947-70E740481C1C}">
                          <a14:useLocalDpi xmlns:a14="http://schemas.microsoft.com/office/drawing/2010/main" val="0"/>
                        </a:ext>
                      </a:extLst>
                    </a:blip>
                    <a:srcRect l="24223" r="21586" b="93041"/>
                    <a:stretch/>
                  </pic:blipFill>
                  <pic:spPr bwMode="auto">
                    <a:xfrm>
                      <a:off x="0" y="0"/>
                      <a:ext cx="4077355" cy="515430"/>
                    </a:xfrm>
                    <a:prstGeom prst="rect">
                      <a:avLst/>
                    </a:prstGeom>
                    <a:noFill/>
                    <a:ln>
                      <a:noFill/>
                    </a:ln>
                    <a:extLst>
                      <a:ext uri="{53640926-AAD7-44D8-BBD7-CCE9431645EC}">
                        <a14:shadowObscured xmlns:a14="http://schemas.microsoft.com/office/drawing/2010/main"/>
                      </a:ext>
                    </a:extLst>
                  </pic:spPr>
                </pic:pic>
              </a:graphicData>
            </a:graphic>
          </wp:inline>
        </w:drawing>
      </w:r>
    </w:p>
    <w:p w14:paraId="5C1AC8EE" w14:textId="77777777" w:rsidR="004237D4" w:rsidRPr="005A5D13" w:rsidRDefault="004237D4" w:rsidP="004237D4">
      <w:pPr>
        <w:spacing w:after="0" w:line="480" w:lineRule="auto"/>
        <w:jc w:val="both"/>
        <w:rPr>
          <w:rFonts w:ascii="Times New Roman" w:hAnsi="Times New Roman" w:cs="Times New Roman"/>
          <w:b/>
          <w:bCs/>
          <w:sz w:val="24"/>
          <w:szCs w:val="24"/>
        </w:rPr>
      </w:pPr>
      <w:r w:rsidRPr="005A5D13">
        <w:rPr>
          <w:rFonts w:ascii="Times New Roman" w:hAnsi="Times New Roman" w:cs="Times New Roman"/>
          <w:b/>
          <w:bCs/>
          <w:sz w:val="24"/>
          <w:szCs w:val="24"/>
        </w:rPr>
        <w:t>Figure 11: Influence of different treatments on the growth of average broccoli leaf length according to weeks after sowing (WAS)</w:t>
      </w:r>
    </w:p>
    <w:p w14:paraId="0332DFBC" w14:textId="77777777" w:rsidR="00BF2E51" w:rsidRDefault="00BF2E51" w:rsidP="00A75D85">
      <w:pPr>
        <w:spacing w:after="0" w:line="360" w:lineRule="auto"/>
        <w:jc w:val="both"/>
        <w:rPr>
          <w:rFonts w:ascii="Times New Roman" w:hAnsi="Times New Roman" w:cs="Times New Roman"/>
          <w:sz w:val="24"/>
          <w:szCs w:val="24"/>
        </w:rPr>
      </w:pPr>
    </w:p>
    <w:p w14:paraId="51BDDF7A" w14:textId="77777777" w:rsidR="00783696" w:rsidRPr="00783696" w:rsidRDefault="00783696" w:rsidP="006D0865">
      <w:pPr>
        <w:spacing w:after="0" w:line="480" w:lineRule="auto"/>
        <w:jc w:val="both"/>
        <w:rPr>
          <w:rFonts w:ascii="Times New Roman" w:hAnsi="Times New Roman" w:cs="Times New Roman"/>
          <w:b/>
          <w:sz w:val="24"/>
          <w:szCs w:val="24"/>
        </w:rPr>
      </w:pPr>
      <w:r w:rsidRPr="00783696">
        <w:rPr>
          <w:rFonts w:ascii="Times New Roman" w:hAnsi="Times New Roman" w:cs="Times New Roman"/>
          <w:b/>
          <w:sz w:val="24"/>
          <w:szCs w:val="24"/>
        </w:rPr>
        <w:t xml:space="preserve">3.1.1.5. Average Leaf Width  </w:t>
      </w:r>
    </w:p>
    <w:p w14:paraId="7C331D4A" w14:textId="71C56AAD" w:rsidR="00BF2E51" w:rsidRDefault="00783696" w:rsidP="006D0865">
      <w:pPr>
        <w:spacing w:after="0" w:line="480" w:lineRule="auto"/>
        <w:jc w:val="both"/>
        <w:rPr>
          <w:rFonts w:ascii="Times New Roman" w:hAnsi="Times New Roman" w:cs="Times New Roman"/>
          <w:sz w:val="24"/>
          <w:szCs w:val="24"/>
        </w:rPr>
      </w:pPr>
      <w:r w:rsidRPr="00783696">
        <w:rPr>
          <w:rFonts w:ascii="Times New Roman" w:hAnsi="Times New Roman" w:cs="Times New Roman"/>
          <w:sz w:val="24"/>
          <w:szCs w:val="24"/>
        </w:rPr>
        <w:t>The average leaf width of broccoli showed a steady increase across all treatments throughout the eight we</w:t>
      </w:r>
      <w:r w:rsidR="00536835">
        <w:rPr>
          <w:rFonts w:ascii="Times New Roman" w:hAnsi="Times New Roman" w:cs="Times New Roman"/>
          <w:sz w:val="24"/>
          <w:szCs w:val="24"/>
        </w:rPr>
        <w:t>eks of the experiment (Figure 12</w:t>
      </w:r>
      <w:r w:rsidRPr="00783696">
        <w:rPr>
          <w:rFonts w:ascii="Times New Roman" w:hAnsi="Times New Roman" w:cs="Times New Roman"/>
          <w:sz w:val="24"/>
          <w:szCs w:val="24"/>
        </w:rPr>
        <w:t xml:space="preserve">). From the fourth week onward, noticeable differences between treatments became apparent. The Ti.di treatment recorded the highest values, reaching approximately 17.2 cm by the eighth week. The Ch.od treatment followed a </w:t>
      </w:r>
      <w:r w:rsidRPr="00783696">
        <w:rPr>
          <w:rFonts w:ascii="Times New Roman" w:hAnsi="Times New Roman" w:cs="Times New Roman"/>
          <w:sz w:val="24"/>
          <w:szCs w:val="24"/>
        </w:rPr>
        <w:lastRenderedPageBreak/>
        <w:t xml:space="preserve">similar trend, with an average final width of about 16.8 cm. The combined treatment Ti.di + Ch.od showed an intermediate progression, </w:t>
      </w:r>
      <w:r w:rsidR="004237D4" w:rsidRPr="005A5D13">
        <w:rPr>
          <w:rFonts w:ascii="Times New Roman" w:hAnsi="Times New Roman" w:cs="Times New Roman"/>
          <w:sz w:val="24"/>
          <w:szCs w:val="24"/>
          <w:highlight w:val="yellow"/>
        </w:rPr>
        <w:t xml:space="preserve">stabilising </w:t>
      </w:r>
      <w:r w:rsidRPr="005A5D13">
        <w:rPr>
          <w:rFonts w:ascii="Times New Roman" w:hAnsi="Times New Roman" w:cs="Times New Roman"/>
          <w:sz w:val="24"/>
          <w:szCs w:val="24"/>
          <w:highlight w:val="yellow"/>
        </w:rPr>
        <w:t>around 16</w:t>
      </w:r>
      <w:r w:rsidRPr="00783696">
        <w:rPr>
          <w:rFonts w:ascii="Times New Roman" w:hAnsi="Times New Roman" w:cs="Times New Roman"/>
          <w:sz w:val="24"/>
          <w:szCs w:val="24"/>
        </w:rPr>
        <w:t>.5 cm by week eight, with no marked synergistic effect. The control group consistently exhibited the lowest values throughout the observation period, increasing from approximately 7.8 cm in the first week to 14.5 cm in the eighth week—about 3 cm less than the Ti.di treatment.</w:t>
      </w:r>
    </w:p>
    <w:p w14:paraId="4FF7AC26" w14:textId="77777777" w:rsidR="00BF2E51" w:rsidRDefault="00567822" w:rsidP="00A75D85">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14:anchorId="7BA58827" wp14:editId="18653B21">
            <wp:extent cx="5307847" cy="2520000"/>
            <wp:effectExtent l="0" t="0" r="762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7847" cy="2520000"/>
                    </a:xfrm>
                    <a:prstGeom prst="rect">
                      <a:avLst/>
                    </a:prstGeom>
                    <a:noFill/>
                    <a:ln>
                      <a:noFill/>
                    </a:ln>
                  </pic:spPr>
                </pic:pic>
              </a:graphicData>
            </a:graphic>
          </wp:inline>
        </w:drawing>
      </w:r>
    </w:p>
    <w:p w14:paraId="2924148C" w14:textId="77777777" w:rsidR="00783696" w:rsidRDefault="00B1009B" w:rsidP="00A75D85">
      <w:pPr>
        <w:spacing w:after="0" w:line="360" w:lineRule="auto"/>
        <w:jc w:val="both"/>
        <w:rPr>
          <w:rFonts w:ascii="Times New Roman" w:hAnsi="Times New Roman" w:cs="Times New Roman"/>
          <w:sz w:val="24"/>
          <w:szCs w:val="24"/>
        </w:rPr>
      </w:pPr>
      <w:r>
        <w:rPr>
          <w:rFonts w:ascii="Calibri" w:eastAsia="Calibri" w:hAnsi="Calibri" w:cs="Times New Roman"/>
          <w:noProof/>
          <w:lang w:val="en-IN" w:eastAsia="en-IN"/>
        </w:rPr>
        <mc:AlternateContent>
          <mc:Choice Requires="wps">
            <w:drawing>
              <wp:anchor distT="0" distB="0" distL="114300" distR="114300" simplePos="0" relativeHeight="251675648" behindDoc="0" locked="0" layoutInCell="1" allowOverlap="1" wp14:anchorId="7E9A174F" wp14:editId="787D25FC">
                <wp:simplePos x="0" y="0"/>
                <wp:positionH relativeFrom="column">
                  <wp:posOffset>3838400</wp:posOffset>
                </wp:positionH>
                <wp:positionV relativeFrom="paragraph">
                  <wp:posOffset>188595</wp:posOffset>
                </wp:positionV>
                <wp:extent cx="740979" cy="418838"/>
                <wp:effectExtent l="0" t="0" r="0" b="635"/>
                <wp:wrapNone/>
                <wp:docPr id="18" name="Zone de texte 18"/>
                <wp:cNvGraphicFramePr/>
                <a:graphic xmlns:a="http://schemas.openxmlformats.org/drawingml/2006/main">
                  <a:graphicData uri="http://schemas.microsoft.com/office/word/2010/wordprocessingShape">
                    <wps:wsp>
                      <wps:cNvSpPr txBox="1"/>
                      <wps:spPr>
                        <a:xfrm>
                          <a:off x="0" y="0"/>
                          <a:ext cx="740979" cy="418838"/>
                        </a:xfrm>
                        <a:prstGeom prst="rect">
                          <a:avLst/>
                        </a:prstGeom>
                        <a:noFill/>
                        <a:ln w="6350">
                          <a:noFill/>
                        </a:ln>
                      </wps:spPr>
                      <wps:txbx>
                        <w:txbxContent>
                          <w:p w14:paraId="35145804" w14:textId="77777777" w:rsidR="008F764D" w:rsidRDefault="008F764D" w:rsidP="00B1009B">
                            <w:r w:rsidRPr="00BF2E51">
                              <w:rPr>
                                <w:rFonts w:ascii="Times New Roman" w:hAnsi="Times New Roman" w:cs="Times New Roman"/>
                                <w:sz w:val="24"/>
                                <w:szCs w:val="24"/>
                              </w:rPr>
                              <w:t>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9A174F" id="Zone de texte 18" o:spid="_x0000_s1032" type="#_x0000_t202" style="position:absolute;left:0;text-align:left;margin-left:302.25pt;margin-top:14.85pt;width:58.35pt;height:33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" filled="f" stroked="f" strokeweight=".5pt">
                <v:textbox>
                  <w:txbxContent>
                    <w:p w14:paraId="35145804" w14:textId="77777777" w:rsidR="008F764D" w:rsidRDefault="008F764D" w:rsidP="00B1009B">
                      <w:r w:rsidRPr="00BF2E51">
                        <w:rPr>
                          <w:rFonts w:ascii="Times New Roman" w:hAnsi="Times New Roman" w:cs="Times New Roman"/>
                          <w:sz w:val="24"/>
                          <w:szCs w:val="24"/>
                        </w:rPr>
                        <w:t>Control</w:t>
                      </w:r>
                    </w:p>
                  </w:txbxContent>
                </v:textbox>
              </v:shape>
            </w:pict>
          </mc:Fallback>
        </mc:AlternateContent>
      </w:r>
      <w:r w:rsidRPr="00B7533D">
        <w:rPr>
          <w:rFonts w:ascii="Calibri" w:eastAsia="Calibri" w:hAnsi="Calibri" w:cs="Times New Roman"/>
          <w:noProof/>
          <w:lang w:val="en-IN" w:eastAsia="en-IN"/>
        </w:rPr>
        <w:drawing>
          <wp:inline distT="0" distB="0" distL="0" distR="0" wp14:anchorId="74273126" wp14:editId="1E9581B5">
            <wp:extent cx="3983355" cy="503547"/>
            <wp:effectExtent l="0" t="0" r="0" b="0"/>
            <wp:docPr id="1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a:extLst>
                        <a:ext uri="{28A0092B-C50C-407E-A947-70E740481C1C}">
                          <a14:useLocalDpi xmlns:a14="http://schemas.microsoft.com/office/drawing/2010/main" val="0"/>
                        </a:ext>
                      </a:extLst>
                    </a:blip>
                    <a:srcRect l="24223" r="21586" b="93041"/>
                    <a:stretch/>
                  </pic:blipFill>
                  <pic:spPr bwMode="auto">
                    <a:xfrm>
                      <a:off x="0" y="0"/>
                      <a:ext cx="4077355" cy="515430"/>
                    </a:xfrm>
                    <a:prstGeom prst="rect">
                      <a:avLst/>
                    </a:prstGeom>
                    <a:noFill/>
                    <a:ln>
                      <a:noFill/>
                    </a:ln>
                    <a:extLst>
                      <a:ext uri="{53640926-AAD7-44D8-BBD7-CCE9431645EC}">
                        <a14:shadowObscured xmlns:a14="http://schemas.microsoft.com/office/drawing/2010/main"/>
                      </a:ext>
                    </a:extLst>
                  </pic:spPr>
                </pic:pic>
              </a:graphicData>
            </a:graphic>
          </wp:inline>
        </w:drawing>
      </w:r>
    </w:p>
    <w:p w14:paraId="03E75E30" w14:textId="77777777" w:rsidR="004237D4" w:rsidRPr="005A5D13" w:rsidRDefault="004237D4" w:rsidP="004237D4">
      <w:pPr>
        <w:spacing w:after="0" w:line="480" w:lineRule="auto"/>
        <w:jc w:val="both"/>
        <w:rPr>
          <w:rFonts w:ascii="Times New Roman" w:hAnsi="Times New Roman" w:cs="Times New Roman"/>
          <w:b/>
          <w:bCs/>
          <w:sz w:val="24"/>
          <w:szCs w:val="24"/>
        </w:rPr>
      </w:pPr>
      <w:r w:rsidRPr="005A5D13">
        <w:rPr>
          <w:rFonts w:ascii="Times New Roman" w:hAnsi="Times New Roman" w:cs="Times New Roman"/>
          <w:b/>
          <w:bCs/>
          <w:sz w:val="24"/>
          <w:szCs w:val="24"/>
        </w:rPr>
        <w:t>Figure 12: Influence of Different Treatments on the Growth of Average Broccoli Leaf Width Over Time After Sowing (WAS)</w:t>
      </w:r>
    </w:p>
    <w:p w14:paraId="6834FCD3" w14:textId="77777777" w:rsidR="00783696" w:rsidRDefault="00783696" w:rsidP="00A75D85">
      <w:pPr>
        <w:spacing w:after="0" w:line="360" w:lineRule="auto"/>
        <w:jc w:val="both"/>
        <w:rPr>
          <w:rFonts w:ascii="Times New Roman" w:hAnsi="Times New Roman" w:cs="Times New Roman"/>
          <w:sz w:val="24"/>
          <w:szCs w:val="24"/>
        </w:rPr>
      </w:pPr>
    </w:p>
    <w:p w14:paraId="53D40CCF" w14:textId="77777777" w:rsidR="00315B86" w:rsidRPr="00315B86" w:rsidRDefault="00315B86" w:rsidP="006D0865">
      <w:pPr>
        <w:spacing w:after="0" w:line="480" w:lineRule="auto"/>
        <w:jc w:val="both"/>
        <w:rPr>
          <w:rFonts w:ascii="Times New Roman" w:hAnsi="Times New Roman" w:cs="Times New Roman"/>
          <w:b/>
          <w:sz w:val="24"/>
          <w:szCs w:val="24"/>
        </w:rPr>
      </w:pPr>
      <w:r w:rsidRPr="00315B86">
        <w:rPr>
          <w:rFonts w:ascii="Times New Roman" w:hAnsi="Times New Roman" w:cs="Times New Roman"/>
          <w:b/>
          <w:sz w:val="24"/>
          <w:szCs w:val="24"/>
        </w:rPr>
        <w:t xml:space="preserve">3.1.2. Agronomic Performance of Broccoli According to Different Biomass Combinations  </w:t>
      </w:r>
    </w:p>
    <w:p w14:paraId="08FC3918" w14:textId="77777777" w:rsidR="00315B86" w:rsidRPr="00315B86" w:rsidRDefault="00315B86" w:rsidP="006D0865">
      <w:pPr>
        <w:spacing w:after="0" w:line="480" w:lineRule="auto"/>
        <w:jc w:val="both"/>
        <w:rPr>
          <w:rFonts w:ascii="Times New Roman" w:hAnsi="Times New Roman" w:cs="Times New Roman"/>
          <w:b/>
          <w:sz w:val="24"/>
          <w:szCs w:val="24"/>
        </w:rPr>
      </w:pPr>
      <w:r w:rsidRPr="00315B86">
        <w:rPr>
          <w:rFonts w:ascii="Times New Roman" w:hAnsi="Times New Roman" w:cs="Times New Roman"/>
          <w:b/>
          <w:sz w:val="24"/>
          <w:szCs w:val="24"/>
        </w:rPr>
        <w:t xml:space="preserve">3.1.2.1. Effect of *Chromolaena odorata and Tithonia diversifolia on Average Number of Leaves and Leaf Area Index*  </w:t>
      </w:r>
    </w:p>
    <w:p w14:paraId="4F2703AB" w14:textId="77777777" w:rsidR="00315B86" w:rsidRPr="00315B86" w:rsidRDefault="00315B86" w:rsidP="006D0865">
      <w:pPr>
        <w:spacing w:after="0" w:line="480" w:lineRule="auto"/>
        <w:jc w:val="both"/>
        <w:rPr>
          <w:rFonts w:ascii="Times New Roman" w:hAnsi="Times New Roman" w:cs="Times New Roman"/>
          <w:sz w:val="24"/>
          <w:szCs w:val="24"/>
        </w:rPr>
      </w:pPr>
      <w:r w:rsidRPr="00315B86">
        <w:rPr>
          <w:rFonts w:ascii="Times New Roman" w:hAnsi="Times New Roman" w:cs="Times New Roman"/>
          <w:sz w:val="24"/>
          <w:szCs w:val="24"/>
        </w:rPr>
        <w:t>Table I shows that the analysis of variance does not reveal any significant difference in the leaf area index between treatments.</w:t>
      </w:r>
    </w:p>
    <w:p w14:paraId="26C48892" w14:textId="77777777" w:rsidR="00315B86" w:rsidRPr="00315B86" w:rsidRDefault="00315B86" w:rsidP="00315B86">
      <w:pPr>
        <w:spacing w:after="0" w:line="360" w:lineRule="auto"/>
        <w:jc w:val="both"/>
        <w:rPr>
          <w:rFonts w:ascii="Times New Roman" w:hAnsi="Times New Roman" w:cs="Times New Roman"/>
          <w:sz w:val="24"/>
          <w:szCs w:val="24"/>
        </w:rPr>
      </w:pPr>
    </w:p>
    <w:p w14:paraId="5CB80D86" w14:textId="78E77FB7" w:rsidR="00315B86" w:rsidRPr="005A5D13" w:rsidRDefault="00315B86" w:rsidP="00315B86">
      <w:pPr>
        <w:spacing w:after="0" w:line="360" w:lineRule="auto"/>
        <w:jc w:val="both"/>
        <w:rPr>
          <w:rFonts w:ascii="Times New Roman" w:hAnsi="Times New Roman" w:cs="Times New Roman"/>
          <w:b/>
          <w:bCs/>
          <w:sz w:val="24"/>
          <w:szCs w:val="24"/>
        </w:rPr>
      </w:pPr>
      <w:r w:rsidRPr="005A5D13">
        <w:rPr>
          <w:rFonts w:ascii="Times New Roman" w:hAnsi="Times New Roman" w:cs="Times New Roman"/>
          <w:b/>
          <w:bCs/>
          <w:sz w:val="24"/>
          <w:szCs w:val="24"/>
        </w:rPr>
        <w:t xml:space="preserve">Table </w:t>
      </w:r>
      <w:r w:rsidR="0093587B">
        <w:rPr>
          <w:rFonts w:ascii="Times New Roman" w:hAnsi="Times New Roman" w:cs="Times New Roman"/>
          <w:b/>
          <w:bCs/>
          <w:sz w:val="24"/>
          <w:szCs w:val="24"/>
        </w:rPr>
        <w:t>1</w:t>
      </w:r>
      <w:r w:rsidRPr="005A5D13">
        <w:rPr>
          <w:rFonts w:ascii="Times New Roman" w:hAnsi="Times New Roman" w:cs="Times New Roman"/>
          <w:b/>
          <w:bCs/>
          <w:sz w:val="24"/>
          <w:szCs w:val="24"/>
        </w:rPr>
        <w:t>: Leaf Area Index of Broccoli According to Treatments</w:t>
      </w:r>
    </w:p>
    <w:tbl>
      <w:tblPr>
        <w:tblStyle w:val="TableGrid"/>
        <w:tblW w:w="34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9"/>
        <w:gridCol w:w="2001"/>
      </w:tblGrid>
      <w:tr w:rsidR="00BC7E56" w:rsidRPr="00B7533D" w14:paraId="20836835" w14:textId="77777777" w:rsidTr="006F5187">
        <w:trPr>
          <w:trHeight w:val="436"/>
          <w:jc w:val="center"/>
        </w:trPr>
        <w:tc>
          <w:tcPr>
            <w:tcW w:w="1469" w:type="dxa"/>
            <w:tcBorders>
              <w:top w:val="single" w:sz="4" w:space="0" w:color="auto"/>
              <w:bottom w:val="single" w:sz="4" w:space="0" w:color="auto"/>
            </w:tcBorders>
            <w:hideMark/>
          </w:tcPr>
          <w:p w14:paraId="1BEBA845" w14:textId="77777777" w:rsidR="00BC7E56" w:rsidRPr="00B7533D" w:rsidRDefault="00BC7E56" w:rsidP="006F5187">
            <w:pPr>
              <w:jc w:val="both"/>
              <w:rPr>
                <w:rFonts w:ascii="Times New Roman" w:eastAsia="Times New Roman" w:hAnsi="Times New Roman" w:cs="Times New Roman"/>
                <w:color w:val="000000"/>
                <w:lang w:eastAsia="fr-FR"/>
              </w:rPr>
            </w:pPr>
            <w:r w:rsidRPr="00BC7E56">
              <w:rPr>
                <w:rFonts w:ascii="Times New Roman" w:eastAsia="Times New Roman" w:hAnsi="Times New Roman" w:cs="Times New Roman"/>
                <w:color w:val="000000"/>
                <w:lang w:eastAsia="fr-FR"/>
              </w:rPr>
              <w:t>Treatments</w:t>
            </w:r>
          </w:p>
        </w:tc>
        <w:tc>
          <w:tcPr>
            <w:tcW w:w="2001" w:type="dxa"/>
            <w:tcBorders>
              <w:top w:val="single" w:sz="4" w:space="0" w:color="auto"/>
              <w:bottom w:val="single" w:sz="4" w:space="0" w:color="auto"/>
            </w:tcBorders>
          </w:tcPr>
          <w:p w14:paraId="3AA329B2" w14:textId="77777777" w:rsidR="00BC7E56" w:rsidRPr="00B7533D" w:rsidRDefault="00BC7E56" w:rsidP="006F5187">
            <w:pPr>
              <w:jc w:val="both"/>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 xml:space="preserve">       </w:t>
            </w:r>
            <w:r w:rsidRPr="00BC7E56">
              <w:rPr>
                <w:rFonts w:ascii="Times New Roman" w:eastAsia="Times New Roman" w:hAnsi="Times New Roman" w:cs="Times New Roman"/>
                <w:color w:val="000000"/>
                <w:lang w:eastAsia="fr-FR"/>
              </w:rPr>
              <w:t>Leaf Area Index</w:t>
            </w:r>
          </w:p>
        </w:tc>
      </w:tr>
      <w:tr w:rsidR="00BC7E56" w:rsidRPr="00B7533D" w14:paraId="3AF05446" w14:textId="77777777" w:rsidTr="006F5187">
        <w:trPr>
          <w:trHeight w:val="300"/>
          <w:jc w:val="center"/>
        </w:trPr>
        <w:tc>
          <w:tcPr>
            <w:tcW w:w="1469" w:type="dxa"/>
            <w:tcBorders>
              <w:top w:val="single" w:sz="4" w:space="0" w:color="auto"/>
            </w:tcBorders>
          </w:tcPr>
          <w:p w14:paraId="6C418B39" w14:textId="77777777" w:rsidR="00BC7E56" w:rsidRPr="00BC7E56" w:rsidRDefault="00BC7E56" w:rsidP="006F5187">
            <w:pPr>
              <w:jc w:val="both"/>
              <w:rPr>
                <w:rFonts w:ascii="Times New Roman" w:eastAsia="Times New Roman" w:hAnsi="Times New Roman" w:cs="Times New Roman"/>
                <w:b/>
                <w:color w:val="000000"/>
                <w:lang w:eastAsia="fr-FR"/>
              </w:rPr>
            </w:pPr>
            <w:r w:rsidRPr="00BC7E56">
              <w:rPr>
                <w:rFonts w:ascii="Times New Roman" w:eastAsia="Times New Roman" w:hAnsi="Times New Roman" w:cs="Times New Roman"/>
                <w:b/>
                <w:color w:val="000000"/>
                <w:lang w:eastAsia="fr-FR"/>
              </w:rPr>
              <w:lastRenderedPageBreak/>
              <w:t>Control</w:t>
            </w:r>
          </w:p>
        </w:tc>
        <w:tc>
          <w:tcPr>
            <w:tcW w:w="2001" w:type="dxa"/>
            <w:tcBorders>
              <w:top w:val="single" w:sz="4" w:space="0" w:color="auto"/>
            </w:tcBorders>
          </w:tcPr>
          <w:p w14:paraId="2986FEF9" w14:textId="77777777" w:rsidR="00BC7E56" w:rsidRPr="00B7533D" w:rsidRDefault="00BC7E56" w:rsidP="006F5187">
            <w:pPr>
              <w:rPr>
                <w:rFonts w:ascii="Times New Roman" w:eastAsia="Times New Roman" w:hAnsi="Times New Roman" w:cs="Times New Roman"/>
                <w:color w:val="000000"/>
                <w:lang w:eastAsia="fr-FR"/>
              </w:rPr>
            </w:pPr>
            <w:r w:rsidRPr="00B7533D">
              <w:rPr>
                <w:rFonts w:ascii="Times New Roman" w:eastAsia="Calibri" w:hAnsi="Times New Roman" w:cs="Times New Roman"/>
                <w:color w:val="000000"/>
              </w:rPr>
              <w:t>0, 30a</w:t>
            </w:r>
          </w:p>
        </w:tc>
      </w:tr>
      <w:tr w:rsidR="00BC7E56" w:rsidRPr="00B7533D" w14:paraId="21C1A141" w14:textId="77777777" w:rsidTr="006F5187">
        <w:trPr>
          <w:trHeight w:val="300"/>
          <w:jc w:val="center"/>
        </w:trPr>
        <w:tc>
          <w:tcPr>
            <w:tcW w:w="1469" w:type="dxa"/>
            <w:hideMark/>
          </w:tcPr>
          <w:p w14:paraId="30DDD5A6" w14:textId="77777777" w:rsidR="00BC7E56" w:rsidRPr="00B7533D" w:rsidRDefault="00BC7E56" w:rsidP="006F5187">
            <w:pPr>
              <w:jc w:val="both"/>
              <w:rPr>
                <w:rFonts w:ascii="Times New Roman" w:eastAsia="Times New Roman" w:hAnsi="Times New Roman" w:cs="Times New Roman"/>
                <w:color w:val="000000"/>
                <w:lang w:eastAsia="fr-FR"/>
              </w:rPr>
            </w:pPr>
            <w:r w:rsidRPr="00B7533D">
              <w:rPr>
                <w:rFonts w:ascii="Times New Roman" w:eastAsia="Times New Roman" w:hAnsi="Times New Roman" w:cs="Times New Roman"/>
                <w:b/>
                <w:bCs/>
                <w:color w:val="000000"/>
                <w:lang w:eastAsia="fr-FR"/>
              </w:rPr>
              <w:t xml:space="preserve">Ti.di </w:t>
            </w:r>
          </w:p>
        </w:tc>
        <w:tc>
          <w:tcPr>
            <w:tcW w:w="2001" w:type="dxa"/>
          </w:tcPr>
          <w:p w14:paraId="495A2170" w14:textId="77777777" w:rsidR="00BC7E56" w:rsidRPr="00B7533D" w:rsidRDefault="00BC7E56" w:rsidP="006F5187">
            <w:pPr>
              <w:rPr>
                <w:rFonts w:ascii="Times New Roman" w:eastAsia="Times New Roman" w:hAnsi="Times New Roman" w:cs="Times New Roman"/>
                <w:color w:val="000000"/>
                <w:lang w:eastAsia="fr-FR"/>
              </w:rPr>
            </w:pPr>
            <w:r w:rsidRPr="00B7533D">
              <w:rPr>
                <w:rFonts w:ascii="Times New Roman" w:eastAsia="Calibri" w:hAnsi="Times New Roman" w:cs="Times New Roman"/>
                <w:color w:val="000000"/>
              </w:rPr>
              <w:t>0,31a</w:t>
            </w:r>
          </w:p>
        </w:tc>
      </w:tr>
      <w:tr w:rsidR="00BC7E56" w:rsidRPr="00B7533D" w14:paraId="5FB705E6" w14:textId="77777777" w:rsidTr="006F5187">
        <w:trPr>
          <w:trHeight w:val="300"/>
          <w:jc w:val="center"/>
        </w:trPr>
        <w:tc>
          <w:tcPr>
            <w:tcW w:w="1469" w:type="dxa"/>
            <w:hideMark/>
          </w:tcPr>
          <w:p w14:paraId="1C53ECBE" w14:textId="77777777" w:rsidR="00BC7E56" w:rsidRPr="00B7533D" w:rsidRDefault="00BC7E56" w:rsidP="006F5187">
            <w:pPr>
              <w:jc w:val="both"/>
              <w:rPr>
                <w:rFonts w:ascii="Times New Roman" w:eastAsia="Times New Roman" w:hAnsi="Times New Roman" w:cs="Times New Roman"/>
                <w:color w:val="000000"/>
                <w:lang w:eastAsia="fr-FR"/>
              </w:rPr>
            </w:pPr>
            <w:r w:rsidRPr="00B7533D">
              <w:rPr>
                <w:rFonts w:ascii="Times New Roman" w:eastAsia="Times New Roman" w:hAnsi="Times New Roman" w:cs="Times New Roman"/>
                <w:b/>
                <w:bCs/>
                <w:color w:val="000000"/>
                <w:lang w:eastAsia="fr-FR"/>
              </w:rPr>
              <w:t>Ch.od</w:t>
            </w:r>
          </w:p>
        </w:tc>
        <w:tc>
          <w:tcPr>
            <w:tcW w:w="2001" w:type="dxa"/>
          </w:tcPr>
          <w:p w14:paraId="5AADFC5B" w14:textId="77777777" w:rsidR="00BC7E56" w:rsidRPr="00B7533D" w:rsidRDefault="00BC7E56" w:rsidP="006F5187">
            <w:pPr>
              <w:rPr>
                <w:rFonts w:ascii="Times New Roman" w:eastAsia="Times New Roman" w:hAnsi="Times New Roman" w:cs="Times New Roman"/>
                <w:color w:val="000000"/>
                <w:lang w:eastAsia="fr-FR"/>
              </w:rPr>
            </w:pPr>
            <w:r w:rsidRPr="00B7533D">
              <w:rPr>
                <w:rFonts w:ascii="Times New Roman" w:eastAsia="Calibri" w:hAnsi="Times New Roman" w:cs="Times New Roman"/>
                <w:color w:val="000000"/>
              </w:rPr>
              <w:t>0,45a</w:t>
            </w:r>
          </w:p>
        </w:tc>
      </w:tr>
      <w:tr w:rsidR="00BC7E56" w:rsidRPr="00B7533D" w14:paraId="4D598FFB" w14:textId="77777777" w:rsidTr="006F5187">
        <w:trPr>
          <w:trHeight w:val="300"/>
          <w:jc w:val="center"/>
        </w:trPr>
        <w:tc>
          <w:tcPr>
            <w:tcW w:w="1469" w:type="dxa"/>
            <w:tcBorders>
              <w:bottom w:val="single" w:sz="4" w:space="0" w:color="auto"/>
            </w:tcBorders>
            <w:hideMark/>
          </w:tcPr>
          <w:p w14:paraId="0B6A3667" w14:textId="77777777" w:rsidR="00BC7E56" w:rsidRPr="00B7533D" w:rsidRDefault="00BC7E56" w:rsidP="006F5187">
            <w:pPr>
              <w:jc w:val="both"/>
              <w:rPr>
                <w:rFonts w:ascii="Times New Roman" w:eastAsia="Times New Roman" w:hAnsi="Times New Roman" w:cs="Times New Roman"/>
                <w:color w:val="000000"/>
                <w:lang w:eastAsia="fr-FR"/>
              </w:rPr>
            </w:pPr>
            <w:r w:rsidRPr="00B7533D">
              <w:rPr>
                <w:rFonts w:ascii="Times New Roman" w:eastAsia="Times New Roman" w:hAnsi="Times New Roman" w:cs="Times New Roman"/>
                <w:b/>
                <w:bCs/>
                <w:color w:val="000000"/>
                <w:lang w:eastAsia="fr-FR"/>
              </w:rPr>
              <w:t>Ti.di + Ch.od</w:t>
            </w:r>
          </w:p>
        </w:tc>
        <w:tc>
          <w:tcPr>
            <w:tcW w:w="2001" w:type="dxa"/>
            <w:tcBorders>
              <w:bottom w:val="single" w:sz="4" w:space="0" w:color="auto"/>
            </w:tcBorders>
          </w:tcPr>
          <w:p w14:paraId="04B5CBD6" w14:textId="77777777" w:rsidR="00BC7E56" w:rsidRPr="00B7533D" w:rsidRDefault="00BC7E56" w:rsidP="006F5187">
            <w:pPr>
              <w:rPr>
                <w:rFonts w:ascii="Times New Roman" w:eastAsia="Times New Roman" w:hAnsi="Times New Roman" w:cs="Times New Roman"/>
                <w:color w:val="000000"/>
                <w:lang w:eastAsia="fr-FR"/>
              </w:rPr>
            </w:pPr>
            <w:r w:rsidRPr="00B7533D">
              <w:rPr>
                <w:rFonts w:ascii="Times New Roman" w:eastAsia="Calibri" w:hAnsi="Times New Roman" w:cs="Times New Roman"/>
                <w:color w:val="000000"/>
              </w:rPr>
              <w:t>0,46a</w:t>
            </w:r>
          </w:p>
        </w:tc>
      </w:tr>
      <w:tr w:rsidR="00BC7E56" w:rsidRPr="00B7533D" w14:paraId="682DC0AD" w14:textId="77777777" w:rsidTr="006F5187">
        <w:trPr>
          <w:trHeight w:val="300"/>
          <w:jc w:val="center"/>
        </w:trPr>
        <w:tc>
          <w:tcPr>
            <w:tcW w:w="1469" w:type="dxa"/>
            <w:tcBorders>
              <w:top w:val="single" w:sz="4" w:space="0" w:color="auto"/>
              <w:bottom w:val="single" w:sz="4" w:space="0" w:color="auto"/>
            </w:tcBorders>
            <w:hideMark/>
          </w:tcPr>
          <w:p w14:paraId="7FF575B5" w14:textId="77777777" w:rsidR="00BC7E56" w:rsidRPr="00B7533D" w:rsidRDefault="00BC7E56" w:rsidP="006F5187">
            <w:pPr>
              <w:jc w:val="both"/>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P value</w:t>
            </w:r>
          </w:p>
        </w:tc>
        <w:tc>
          <w:tcPr>
            <w:tcW w:w="2001" w:type="dxa"/>
            <w:tcBorders>
              <w:top w:val="single" w:sz="4" w:space="0" w:color="auto"/>
              <w:bottom w:val="single" w:sz="4" w:space="0" w:color="auto"/>
            </w:tcBorders>
          </w:tcPr>
          <w:p w14:paraId="06B1A5AE" w14:textId="77777777" w:rsidR="00BC7E56" w:rsidRPr="00B7533D" w:rsidRDefault="00BC7E56" w:rsidP="006F5187">
            <w:pPr>
              <w:rPr>
                <w:rFonts w:ascii="Times New Roman" w:eastAsia="Times New Roman" w:hAnsi="Times New Roman" w:cs="Times New Roman"/>
                <w:color w:val="000000"/>
                <w:lang w:eastAsia="fr-FR"/>
              </w:rPr>
            </w:pPr>
            <w:r w:rsidRPr="00B7533D">
              <w:rPr>
                <w:rFonts w:ascii="Times New Roman" w:eastAsia="Calibri" w:hAnsi="Times New Roman" w:cs="Times New Roman"/>
                <w:color w:val="000000"/>
              </w:rPr>
              <w:t>0,1229</w:t>
            </w:r>
          </w:p>
        </w:tc>
      </w:tr>
    </w:tbl>
    <w:p w14:paraId="3E459D17" w14:textId="77777777" w:rsidR="00807F8B" w:rsidRPr="00807F8B" w:rsidRDefault="00807F8B" w:rsidP="00EE13A0">
      <w:pPr>
        <w:spacing w:after="0" w:line="480" w:lineRule="auto"/>
        <w:jc w:val="both"/>
        <w:rPr>
          <w:rFonts w:ascii="Times New Roman" w:hAnsi="Times New Roman" w:cs="Times New Roman"/>
          <w:sz w:val="24"/>
          <w:szCs w:val="24"/>
        </w:rPr>
      </w:pPr>
      <w:r w:rsidRPr="00807F8B">
        <w:rPr>
          <w:rFonts w:ascii="Times New Roman" w:hAnsi="Times New Roman" w:cs="Times New Roman"/>
          <w:sz w:val="24"/>
          <w:szCs w:val="24"/>
        </w:rPr>
        <w:t xml:space="preserve">For a given variable and effect, means sharing the same letter are not significantly different at the 5% level, according to the Kruskal-Wallis test.  </w:t>
      </w:r>
    </w:p>
    <w:p w14:paraId="0FA858F2" w14:textId="77777777" w:rsidR="00807F8B" w:rsidRPr="00807F8B" w:rsidRDefault="00807F8B" w:rsidP="00EE13A0">
      <w:pPr>
        <w:spacing w:after="0" w:line="480" w:lineRule="auto"/>
        <w:jc w:val="both"/>
        <w:rPr>
          <w:rFonts w:ascii="Times New Roman" w:hAnsi="Times New Roman" w:cs="Times New Roman"/>
          <w:sz w:val="24"/>
          <w:szCs w:val="24"/>
        </w:rPr>
      </w:pPr>
      <w:r w:rsidRPr="00807F8B">
        <w:rPr>
          <w:rFonts w:ascii="Times New Roman" w:hAnsi="Times New Roman" w:cs="Times New Roman"/>
          <w:sz w:val="24"/>
          <w:szCs w:val="24"/>
        </w:rPr>
        <w:t xml:space="preserve">0 kg/ha (Te) = control without fertilizer application,  </w:t>
      </w:r>
    </w:p>
    <w:p w14:paraId="4868EA5F" w14:textId="77777777" w:rsidR="00BC7E56" w:rsidRDefault="00BB5306" w:rsidP="00EE13A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Ti.di 5g = T1,  Ch.od 5g = T2, Ti.di + Ch.od 5g = T3;  </w:t>
      </w:r>
      <w:r w:rsidR="00807F8B" w:rsidRPr="00807F8B">
        <w:rPr>
          <w:rFonts w:ascii="Times New Roman" w:hAnsi="Times New Roman" w:cs="Times New Roman"/>
          <w:sz w:val="24"/>
          <w:szCs w:val="24"/>
        </w:rPr>
        <w:t>SAS: Weeks After Sowing.</w:t>
      </w:r>
    </w:p>
    <w:p w14:paraId="7BF409A9" w14:textId="77777777" w:rsidR="00BB5306" w:rsidRDefault="00BB5306" w:rsidP="00EE13A0">
      <w:pPr>
        <w:spacing w:after="0" w:line="480" w:lineRule="auto"/>
        <w:jc w:val="both"/>
        <w:rPr>
          <w:rFonts w:ascii="Times New Roman" w:hAnsi="Times New Roman" w:cs="Times New Roman"/>
          <w:sz w:val="24"/>
          <w:szCs w:val="24"/>
        </w:rPr>
      </w:pPr>
    </w:p>
    <w:p w14:paraId="5C239FB7" w14:textId="77777777" w:rsidR="00807F8B" w:rsidRPr="00D1759F" w:rsidRDefault="00807F8B" w:rsidP="00EE13A0">
      <w:pPr>
        <w:spacing w:after="0" w:line="480" w:lineRule="auto"/>
        <w:jc w:val="both"/>
        <w:rPr>
          <w:rFonts w:ascii="Times New Roman" w:hAnsi="Times New Roman" w:cs="Times New Roman"/>
          <w:b/>
          <w:sz w:val="24"/>
          <w:szCs w:val="24"/>
        </w:rPr>
      </w:pPr>
      <w:r w:rsidRPr="00D1759F">
        <w:rPr>
          <w:rFonts w:ascii="Times New Roman" w:hAnsi="Times New Roman" w:cs="Times New Roman"/>
          <w:b/>
          <w:sz w:val="24"/>
          <w:szCs w:val="24"/>
        </w:rPr>
        <w:t xml:space="preserve">3.1.2.2. Effect of biofertilizers on broccoli growth parameters  </w:t>
      </w:r>
    </w:p>
    <w:p w14:paraId="5DB30B1E" w14:textId="77777777" w:rsidR="00807F8B" w:rsidRPr="00D1759F" w:rsidRDefault="00807F8B" w:rsidP="00EE13A0">
      <w:pPr>
        <w:spacing w:after="0" w:line="480" w:lineRule="auto"/>
        <w:jc w:val="both"/>
        <w:rPr>
          <w:rFonts w:ascii="Times New Roman" w:hAnsi="Times New Roman" w:cs="Times New Roman"/>
          <w:b/>
          <w:sz w:val="24"/>
          <w:szCs w:val="24"/>
        </w:rPr>
      </w:pPr>
      <w:r w:rsidRPr="00D1759F">
        <w:rPr>
          <w:rFonts w:ascii="Times New Roman" w:hAnsi="Times New Roman" w:cs="Times New Roman"/>
          <w:b/>
          <w:sz w:val="24"/>
          <w:szCs w:val="24"/>
        </w:rPr>
        <w:t xml:space="preserve">3.1.2.2.1 Plant height  </w:t>
      </w:r>
    </w:p>
    <w:p w14:paraId="38BE5D5C" w14:textId="30991431" w:rsidR="00807F8B" w:rsidRPr="00807F8B" w:rsidRDefault="000870AA" w:rsidP="00EE13A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Table 2</w:t>
      </w:r>
      <w:r w:rsidR="00807F8B" w:rsidRPr="00807F8B">
        <w:rPr>
          <w:rFonts w:ascii="Times New Roman" w:hAnsi="Times New Roman" w:cs="Times New Roman"/>
          <w:sz w:val="24"/>
          <w:szCs w:val="24"/>
        </w:rPr>
        <w:t xml:space="preserve"> presents the average height of broccoli plants according to treatments over the weeks. During the study, a progressive increase in broccoli plant height was observed. Analysis of variance showed no significant difference between treatments from week 1 to week 2. However, from the third week onwards, </w:t>
      </w:r>
      <w:r w:rsidR="004237D4" w:rsidRPr="005A5D13">
        <w:rPr>
          <w:rFonts w:ascii="Times New Roman" w:hAnsi="Times New Roman" w:cs="Times New Roman"/>
          <w:sz w:val="24"/>
          <w:szCs w:val="24"/>
          <w:highlight w:val="yellow"/>
        </w:rPr>
        <w:t xml:space="preserve">fertilised </w:t>
      </w:r>
      <w:r w:rsidR="00807F8B" w:rsidRPr="005A5D13">
        <w:rPr>
          <w:rFonts w:ascii="Times New Roman" w:hAnsi="Times New Roman" w:cs="Times New Roman"/>
          <w:sz w:val="24"/>
          <w:szCs w:val="24"/>
          <w:highlight w:val="yellow"/>
        </w:rPr>
        <w:t>treatments</w:t>
      </w:r>
      <w:r w:rsidR="00807F8B" w:rsidRPr="00807F8B">
        <w:rPr>
          <w:rFonts w:ascii="Times New Roman" w:hAnsi="Times New Roman" w:cs="Times New Roman"/>
          <w:sz w:val="24"/>
          <w:szCs w:val="24"/>
        </w:rPr>
        <w:t xml:space="preserve"> exhibited significantly greater growth than the control (p &lt; 0.05), with no notable differences between T1, T2, and T3. This trend intensified until the eighth </w:t>
      </w:r>
      <w:r w:rsidR="00807F8B" w:rsidRPr="005A5D13">
        <w:rPr>
          <w:rFonts w:ascii="Times New Roman" w:hAnsi="Times New Roman" w:cs="Times New Roman"/>
          <w:sz w:val="24"/>
          <w:szCs w:val="24"/>
          <w:highlight w:val="yellow"/>
        </w:rPr>
        <w:t xml:space="preserve">week, </w:t>
      </w:r>
      <w:r w:rsidR="004237D4" w:rsidRPr="005A5D13">
        <w:rPr>
          <w:rFonts w:ascii="Times New Roman" w:hAnsi="Times New Roman" w:cs="Times New Roman"/>
          <w:sz w:val="24"/>
          <w:szCs w:val="24"/>
          <w:highlight w:val="yellow"/>
        </w:rPr>
        <w:t xml:space="preserve">when </w:t>
      </w:r>
      <w:r w:rsidR="00807F8B" w:rsidRPr="005A5D13">
        <w:rPr>
          <w:rFonts w:ascii="Times New Roman" w:hAnsi="Times New Roman" w:cs="Times New Roman"/>
          <w:sz w:val="24"/>
          <w:szCs w:val="24"/>
          <w:highlight w:val="yellow"/>
        </w:rPr>
        <w:t>the control</w:t>
      </w:r>
      <w:r w:rsidR="00807F8B" w:rsidRPr="00807F8B">
        <w:rPr>
          <w:rFonts w:ascii="Times New Roman" w:hAnsi="Times New Roman" w:cs="Times New Roman"/>
          <w:sz w:val="24"/>
          <w:szCs w:val="24"/>
        </w:rPr>
        <w:t xml:space="preserve"> remained significantly lower (p = 0.001).</w:t>
      </w:r>
    </w:p>
    <w:p w14:paraId="7A1055A1" w14:textId="77777777" w:rsidR="00807F8B" w:rsidRPr="00807F8B" w:rsidRDefault="00807F8B" w:rsidP="00807F8B">
      <w:pPr>
        <w:spacing w:after="0" w:line="360" w:lineRule="auto"/>
        <w:jc w:val="both"/>
        <w:rPr>
          <w:rFonts w:ascii="Times New Roman" w:hAnsi="Times New Roman" w:cs="Times New Roman"/>
          <w:sz w:val="24"/>
          <w:szCs w:val="24"/>
        </w:rPr>
      </w:pPr>
    </w:p>
    <w:p w14:paraId="5FB1FF11" w14:textId="56026B92" w:rsidR="00807F8B" w:rsidRPr="005A5D13" w:rsidRDefault="00F6335D" w:rsidP="00807F8B">
      <w:pPr>
        <w:spacing w:after="0" w:line="360" w:lineRule="auto"/>
        <w:jc w:val="both"/>
        <w:rPr>
          <w:rFonts w:ascii="Times New Roman" w:hAnsi="Times New Roman" w:cs="Times New Roman"/>
          <w:b/>
          <w:bCs/>
          <w:sz w:val="24"/>
          <w:szCs w:val="24"/>
        </w:rPr>
      </w:pPr>
      <w:r w:rsidRPr="005A5D13">
        <w:rPr>
          <w:rFonts w:ascii="Times New Roman" w:hAnsi="Times New Roman" w:cs="Times New Roman"/>
          <w:b/>
          <w:bCs/>
          <w:sz w:val="24"/>
          <w:szCs w:val="24"/>
        </w:rPr>
        <w:t xml:space="preserve">Table </w:t>
      </w:r>
      <w:r w:rsidR="0093587B">
        <w:rPr>
          <w:rFonts w:ascii="Times New Roman" w:hAnsi="Times New Roman" w:cs="Times New Roman"/>
          <w:b/>
          <w:bCs/>
          <w:sz w:val="24"/>
          <w:szCs w:val="24"/>
        </w:rPr>
        <w:t>2</w:t>
      </w:r>
      <w:r w:rsidR="00807F8B" w:rsidRPr="005A5D13">
        <w:rPr>
          <w:rFonts w:ascii="Times New Roman" w:hAnsi="Times New Roman" w:cs="Times New Roman"/>
          <w:b/>
          <w:bCs/>
          <w:sz w:val="24"/>
          <w:szCs w:val="24"/>
        </w:rPr>
        <w:t>: Evolution of the average height of broccoli plants according to treatments</w:t>
      </w:r>
    </w:p>
    <w:tbl>
      <w:tblPr>
        <w:tblW w:w="9072" w:type="dxa"/>
        <w:tblCellMar>
          <w:left w:w="70" w:type="dxa"/>
          <w:right w:w="70" w:type="dxa"/>
        </w:tblCellMar>
        <w:tblLook w:val="04A0" w:firstRow="1" w:lastRow="0" w:firstColumn="1" w:lastColumn="0" w:noHBand="0" w:noVBand="1"/>
      </w:tblPr>
      <w:tblGrid>
        <w:gridCol w:w="1819"/>
        <w:gridCol w:w="1610"/>
        <w:gridCol w:w="1510"/>
        <w:gridCol w:w="1490"/>
        <w:gridCol w:w="1649"/>
        <w:gridCol w:w="994"/>
      </w:tblGrid>
      <w:tr w:rsidR="00CC2B87" w:rsidRPr="00B7533D" w14:paraId="5FB85C24" w14:textId="77777777" w:rsidTr="006F5187">
        <w:trPr>
          <w:trHeight w:val="330"/>
        </w:trPr>
        <w:tc>
          <w:tcPr>
            <w:tcW w:w="1819" w:type="dxa"/>
            <w:tcBorders>
              <w:top w:val="single" w:sz="4" w:space="0" w:color="auto"/>
              <w:left w:val="nil"/>
              <w:bottom w:val="single" w:sz="8" w:space="0" w:color="auto"/>
              <w:right w:val="nil"/>
            </w:tcBorders>
            <w:noWrap/>
            <w:hideMark/>
          </w:tcPr>
          <w:p w14:paraId="4A931980" w14:textId="77777777" w:rsidR="00CC2B87" w:rsidRPr="00B7533D" w:rsidRDefault="00CC2B87" w:rsidP="006F5187">
            <w:pPr>
              <w:spacing w:after="0" w:line="240" w:lineRule="auto"/>
              <w:rPr>
                <w:rFonts w:ascii="Times New Roman" w:eastAsia="Times New Roman" w:hAnsi="Times New Roman" w:cs="Times New Roman"/>
                <w:b/>
                <w:bCs/>
                <w:color w:val="000000"/>
                <w:lang w:eastAsia="fr-FR"/>
              </w:rPr>
            </w:pPr>
          </w:p>
        </w:tc>
        <w:tc>
          <w:tcPr>
            <w:tcW w:w="1610" w:type="dxa"/>
            <w:tcBorders>
              <w:top w:val="single" w:sz="4" w:space="0" w:color="auto"/>
              <w:left w:val="nil"/>
              <w:bottom w:val="single" w:sz="8" w:space="0" w:color="auto"/>
              <w:right w:val="nil"/>
            </w:tcBorders>
            <w:noWrap/>
            <w:hideMark/>
          </w:tcPr>
          <w:p w14:paraId="084613AD" w14:textId="77777777" w:rsidR="00CC2B87" w:rsidRPr="00B7533D" w:rsidRDefault="00CC2B87" w:rsidP="006F5187">
            <w:pPr>
              <w:spacing w:after="0" w:line="240" w:lineRule="auto"/>
              <w:jc w:val="center"/>
              <w:rPr>
                <w:rFonts w:ascii="Times New Roman" w:eastAsia="Times New Roman" w:hAnsi="Times New Roman" w:cs="Times New Roman"/>
                <w:b/>
                <w:bCs/>
                <w:color w:val="000000"/>
                <w:lang w:eastAsia="fr-FR"/>
              </w:rPr>
            </w:pPr>
            <w:r w:rsidRPr="00B7533D">
              <w:rPr>
                <w:rFonts w:ascii="Times New Roman" w:eastAsia="Times New Roman" w:hAnsi="Times New Roman" w:cs="Times New Roman"/>
                <w:b/>
                <w:bCs/>
                <w:color w:val="000000"/>
                <w:lang w:eastAsia="fr-FR"/>
              </w:rPr>
              <w:t> </w:t>
            </w:r>
          </w:p>
        </w:tc>
        <w:tc>
          <w:tcPr>
            <w:tcW w:w="4649" w:type="dxa"/>
            <w:gridSpan w:val="3"/>
            <w:tcBorders>
              <w:top w:val="single" w:sz="4" w:space="0" w:color="auto"/>
              <w:left w:val="nil"/>
              <w:bottom w:val="single" w:sz="8" w:space="0" w:color="auto"/>
              <w:right w:val="nil"/>
            </w:tcBorders>
            <w:noWrap/>
            <w:hideMark/>
          </w:tcPr>
          <w:p w14:paraId="036D94F7" w14:textId="77777777" w:rsidR="00CC2B87" w:rsidRPr="00B7533D" w:rsidRDefault="00C91BE0" w:rsidP="006F5187">
            <w:pPr>
              <w:spacing w:after="0" w:line="240" w:lineRule="auto"/>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T</w:t>
            </w:r>
            <w:r w:rsidRPr="00C91BE0">
              <w:rPr>
                <w:rFonts w:ascii="Times New Roman" w:eastAsia="Times New Roman" w:hAnsi="Times New Roman" w:cs="Times New Roman"/>
                <w:b/>
                <w:bCs/>
                <w:color w:val="000000"/>
                <w:lang w:eastAsia="fr-FR"/>
              </w:rPr>
              <w:t>reatments</w:t>
            </w:r>
          </w:p>
        </w:tc>
        <w:tc>
          <w:tcPr>
            <w:tcW w:w="994" w:type="dxa"/>
            <w:tcBorders>
              <w:top w:val="single" w:sz="4" w:space="0" w:color="auto"/>
              <w:left w:val="nil"/>
              <w:bottom w:val="single" w:sz="8" w:space="0" w:color="auto"/>
              <w:right w:val="nil"/>
            </w:tcBorders>
            <w:noWrap/>
            <w:hideMark/>
          </w:tcPr>
          <w:p w14:paraId="1DF8754A"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 </w:t>
            </w:r>
          </w:p>
        </w:tc>
      </w:tr>
      <w:tr w:rsidR="00CC2B87" w:rsidRPr="00B7533D" w14:paraId="1950587E" w14:textId="77777777" w:rsidTr="006F5187">
        <w:trPr>
          <w:trHeight w:val="315"/>
        </w:trPr>
        <w:tc>
          <w:tcPr>
            <w:tcW w:w="1819" w:type="dxa"/>
            <w:tcBorders>
              <w:top w:val="nil"/>
              <w:left w:val="nil"/>
              <w:bottom w:val="nil"/>
              <w:right w:val="nil"/>
            </w:tcBorders>
            <w:noWrap/>
            <w:hideMark/>
          </w:tcPr>
          <w:p w14:paraId="3EB3BD20" w14:textId="77777777" w:rsidR="00CC2B87" w:rsidRPr="00B7533D" w:rsidRDefault="00CC2B87" w:rsidP="006F5187">
            <w:pPr>
              <w:spacing w:after="0" w:line="240" w:lineRule="auto"/>
              <w:jc w:val="center"/>
              <w:rPr>
                <w:rFonts w:ascii="Times New Roman" w:eastAsia="Times New Roman" w:hAnsi="Times New Roman" w:cs="Times New Roman"/>
                <w:b/>
                <w:bCs/>
                <w:color w:val="000000"/>
                <w:lang w:eastAsia="fr-FR"/>
              </w:rPr>
            </w:pPr>
            <w:r w:rsidRPr="00CC2B87">
              <w:rPr>
                <w:rFonts w:ascii="Times New Roman" w:eastAsia="Times New Roman" w:hAnsi="Times New Roman" w:cs="Times New Roman"/>
                <w:b/>
                <w:bCs/>
                <w:color w:val="000000"/>
                <w:lang w:eastAsia="fr-FR"/>
              </w:rPr>
              <w:t>Measurement time</w:t>
            </w:r>
          </w:p>
        </w:tc>
        <w:tc>
          <w:tcPr>
            <w:tcW w:w="1610" w:type="dxa"/>
            <w:tcBorders>
              <w:top w:val="nil"/>
              <w:left w:val="nil"/>
              <w:bottom w:val="nil"/>
              <w:right w:val="nil"/>
            </w:tcBorders>
            <w:noWrap/>
            <w:hideMark/>
          </w:tcPr>
          <w:p w14:paraId="106B4B9F" w14:textId="77777777" w:rsidR="00CC2B87" w:rsidRPr="00B7533D" w:rsidRDefault="00CC2B87" w:rsidP="006F5187">
            <w:pPr>
              <w:spacing w:after="0" w:line="240" w:lineRule="auto"/>
              <w:jc w:val="center"/>
              <w:rPr>
                <w:rFonts w:ascii="Times New Roman" w:eastAsia="Times New Roman" w:hAnsi="Times New Roman" w:cs="Times New Roman"/>
                <w:b/>
                <w:bCs/>
                <w:color w:val="000000"/>
                <w:lang w:eastAsia="fr-FR"/>
              </w:rPr>
            </w:pPr>
            <w:r w:rsidRPr="00B7533D">
              <w:rPr>
                <w:rFonts w:ascii="Times New Roman" w:eastAsia="Times New Roman" w:hAnsi="Times New Roman" w:cs="Times New Roman"/>
                <w:b/>
                <w:bCs/>
                <w:color w:val="000000"/>
                <w:lang w:eastAsia="fr-FR"/>
              </w:rPr>
              <w:t>Ti.di</w:t>
            </w:r>
          </w:p>
        </w:tc>
        <w:tc>
          <w:tcPr>
            <w:tcW w:w="1510" w:type="dxa"/>
            <w:tcBorders>
              <w:top w:val="nil"/>
              <w:left w:val="nil"/>
              <w:bottom w:val="nil"/>
              <w:right w:val="nil"/>
            </w:tcBorders>
            <w:noWrap/>
            <w:hideMark/>
          </w:tcPr>
          <w:p w14:paraId="7F40C1D0" w14:textId="77777777" w:rsidR="00CC2B87" w:rsidRPr="00B7533D" w:rsidRDefault="00CC2B87" w:rsidP="006F5187">
            <w:pPr>
              <w:spacing w:after="0" w:line="240" w:lineRule="auto"/>
              <w:jc w:val="center"/>
              <w:rPr>
                <w:rFonts w:ascii="Times New Roman" w:eastAsia="Times New Roman" w:hAnsi="Times New Roman" w:cs="Times New Roman"/>
                <w:b/>
                <w:bCs/>
                <w:color w:val="000000"/>
                <w:lang w:eastAsia="fr-FR"/>
              </w:rPr>
            </w:pPr>
            <w:r w:rsidRPr="00B7533D">
              <w:rPr>
                <w:rFonts w:ascii="Times New Roman" w:eastAsia="Times New Roman" w:hAnsi="Times New Roman" w:cs="Times New Roman"/>
                <w:b/>
                <w:bCs/>
                <w:color w:val="000000"/>
                <w:lang w:eastAsia="fr-FR"/>
              </w:rPr>
              <w:t>Ch.od</w:t>
            </w:r>
          </w:p>
        </w:tc>
        <w:tc>
          <w:tcPr>
            <w:tcW w:w="1490" w:type="dxa"/>
            <w:tcBorders>
              <w:top w:val="nil"/>
              <w:left w:val="nil"/>
              <w:bottom w:val="nil"/>
              <w:right w:val="nil"/>
            </w:tcBorders>
            <w:noWrap/>
            <w:hideMark/>
          </w:tcPr>
          <w:p w14:paraId="72584B76" w14:textId="77777777" w:rsidR="00CC2B87" w:rsidRPr="00B7533D" w:rsidRDefault="00CC2B87" w:rsidP="006F5187">
            <w:pPr>
              <w:spacing w:after="0" w:line="240" w:lineRule="auto"/>
              <w:jc w:val="center"/>
              <w:rPr>
                <w:rFonts w:ascii="Times New Roman" w:eastAsia="Times New Roman" w:hAnsi="Times New Roman" w:cs="Times New Roman"/>
                <w:b/>
                <w:bCs/>
                <w:color w:val="000000"/>
                <w:lang w:eastAsia="fr-FR"/>
              </w:rPr>
            </w:pPr>
            <w:r w:rsidRPr="00B7533D">
              <w:rPr>
                <w:rFonts w:ascii="Times New Roman" w:eastAsia="Times New Roman" w:hAnsi="Times New Roman" w:cs="Times New Roman"/>
                <w:b/>
                <w:bCs/>
                <w:color w:val="000000"/>
                <w:lang w:eastAsia="fr-FR"/>
              </w:rPr>
              <w:t>Ti.di + Ch.od</w:t>
            </w:r>
          </w:p>
        </w:tc>
        <w:tc>
          <w:tcPr>
            <w:tcW w:w="1649" w:type="dxa"/>
            <w:tcBorders>
              <w:top w:val="nil"/>
              <w:left w:val="nil"/>
              <w:bottom w:val="nil"/>
              <w:right w:val="nil"/>
            </w:tcBorders>
            <w:noWrap/>
            <w:hideMark/>
          </w:tcPr>
          <w:p w14:paraId="4053D44B" w14:textId="77777777" w:rsidR="00CC2B87" w:rsidRPr="00B7533D" w:rsidRDefault="00C91BE0" w:rsidP="006F5187">
            <w:pPr>
              <w:spacing w:after="0" w:line="240" w:lineRule="auto"/>
              <w:jc w:val="center"/>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Control</w:t>
            </w:r>
            <w:r w:rsidR="00CC2B87" w:rsidRPr="00B7533D">
              <w:rPr>
                <w:rFonts w:ascii="Times New Roman" w:eastAsia="Times New Roman" w:hAnsi="Times New Roman" w:cs="Times New Roman"/>
                <w:b/>
                <w:bCs/>
                <w:color w:val="000000"/>
                <w:lang w:eastAsia="fr-FR"/>
              </w:rPr>
              <w:t>s</w:t>
            </w:r>
          </w:p>
        </w:tc>
        <w:tc>
          <w:tcPr>
            <w:tcW w:w="994" w:type="dxa"/>
            <w:tcBorders>
              <w:top w:val="nil"/>
              <w:left w:val="nil"/>
              <w:bottom w:val="nil"/>
              <w:right w:val="nil"/>
            </w:tcBorders>
            <w:noWrap/>
            <w:hideMark/>
          </w:tcPr>
          <w:p w14:paraId="6B0426C6" w14:textId="77777777" w:rsidR="00CC2B87" w:rsidRPr="00B7533D" w:rsidRDefault="00CC2B87" w:rsidP="006F5187">
            <w:pPr>
              <w:spacing w:after="0" w:line="240" w:lineRule="auto"/>
              <w:jc w:val="center"/>
              <w:rPr>
                <w:rFonts w:ascii="Times New Roman" w:eastAsia="Times New Roman" w:hAnsi="Times New Roman" w:cs="Times New Roman"/>
                <w:b/>
                <w:bCs/>
                <w:color w:val="000000"/>
                <w:lang w:eastAsia="fr-FR"/>
              </w:rPr>
            </w:pPr>
            <w:r w:rsidRPr="00B7533D">
              <w:rPr>
                <w:rFonts w:ascii="Times New Roman" w:eastAsia="Times New Roman" w:hAnsi="Times New Roman" w:cs="Times New Roman"/>
                <w:b/>
                <w:bCs/>
                <w:color w:val="000000"/>
                <w:lang w:eastAsia="fr-FR"/>
              </w:rPr>
              <w:t>p (K-W)</w:t>
            </w:r>
          </w:p>
        </w:tc>
      </w:tr>
      <w:tr w:rsidR="00CC2B87" w:rsidRPr="00B7533D" w14:paraId="1786C896" w14:textId="77777777" w:rsidTr="006F5187">
        <w:trPr>
          <w:trHeight w:val="315"/>
        </w:trPr>
        <w:tc>
          <w:tcPr>
            <w:tcW w:w="1819" w:type="dxa"/>
            <w:tcBorders>
              <w:top w:val="single" w:sz="4" w:space="0" w:color="auto"/>
              <w:left w:val="nil"/>
              <w:bottom w:val="nil"/>
              <w:right w:val="nil"/>
            </w:tcBorders>
            <w:noWrap/>
            <w:hideMark/>
          </w:tcPr>
          <w:p w14:paraId="3A5F963E"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1</w:t>
            </w:r>
          </w:p>
        </w:tc>
        <w:tc>
          <w:tcPr>
            <w:tcW w:w="1610" w:type="dxa"/>
            <w:tcBorders>
              <w:top w:val="single" w:sz="4" w:space="0" w:color="auto"/>
              <w:left w:val="nil"/>
              <w:bottom w:val="nil"/>
              <w:right w:val="nil"/>
            </w:tcBorders>
            <w:noWrap/>
            <w:hideMark/>
          </w:tcPr>
          <w:p w14:paraId="00139268"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10,5 ± 0,30a</w:t>
            </w:r>
          </w:p>
        </w:tc>
        <w:tc>
          <w:tcPr>
            <w:tcW w:w="1510" w:type="dxa"/>
            <w:tcBorders>
              <w:top w:val="single" w:sz="4" w:space="0" w:color="auto"/>
              <w:left w:val="nil"/>
              <w:bottom w:val="nil"/>
              <w:right w:val="nil"/>
            </w:tcBorders>
            <w:noWrap/>
            <w:hideMark/>
          </w:tcPr>
          <w:p w14:paraId="09E45702"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10,4 ± 2,42a</w:t>
            </w:r>
          </w:p>
        </w:tc>
        <w:tc>
          <w:tcPr>
            <w:tcW w:w="1490" w:type="dxa"/>
            <w:tcBorders>
              <w:top w:val="single" w:sz="4" w:space="0" w:color="auto"/>
              <w:left w:val="nil"/>
              <w:bottom w:val="nil"/>
              <w:right w:val="nil"/>
            </w:tcBorders>
            <w:noWrap/>
            <w:hideMark/>
          </w:tcPr>
          <w:p w14:paraId="17EA9630"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10,06 ± 1,60a</w:t>
            </w:r>
          </w:p>
        </w:tc>
        <w:tc>
          <w:tcPr>
            <w:tcW w:w="1649" w:type="dxa"/>
            <w:tcBorders>
              <w:top w:val="single" w:sz="4" w:space="0" w:color="auto"/>
              <w:left w:val="nil"/>
              <w:bottom w:val="nil"/>
              <w:right w:val="nil"/>
            </w:tcBorders>
            <w:noWrap/>
            <w:hideMark/>
          </w:tcPr>
          <w:p w14:paraId="1D9061E3"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9,33 ± 1,20a</w:t>
            </w:r>
          </w:p>
        </w:tc>
        <w:tc>
          <w:tcPr>
            <w:tcW w:w="994" w:type="dxa"/>
            <w:tcBorders>
              <w:top w:val="single" w:sz="4" w:space="0" w:color="auto"/>
              <w:left w:val="nil"/>
              <w:bottom w:val="nil"/>
              <w:right w:val="nil"/>
            </w:tcBorders>
            <w:noWrap/>
            <w:hideMark/>
          </w:tcPr>
          <w:p w14:paraId="4707F675"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0,61</w:t>
            </w:r>
          </w:p>
        </w:tc>
      </w:tr>
      <w:tr w:rsidR="00CC2B87" w:rsidRPr="00B7533D" w14:paraId="62156A2A" w14:textId="77777777" w:rsidTr="006F5187">
        <w:trPr>
          <w:trHeight w:val="315"/>
        </w:trPr>
        <w:tc>
          <w:tcPr>
            <w:tcW w:w="1819" w:type="dxa"/>
            <w:tcBorders>
              <w:top w:val="nil"/>
              <w:left w:val="nil"/>
              <w:bottom w:val="nil"/>
              <w:right w:val="nil"/>
            </w:tcBorders>
            <w:noWrap/>
            <w:hideMark/>
          </w:tcPr>
          <w:p w14:paraId="28C9F36B"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2</w:t>
            </w:r>
          </w:p>
        </w:tc>
        <w:tc>
          <w:tcPr>
            <w:tcW w:w="1610" w:type="dxa"/>
            <w:tcBorders>
              <w:top w:val="nil"/>
              <w:left w:val="nil"/>
              <w:bottom w:val="nil"/>
              <w:right w:val="nil"/>
            </w:tcBorders>
            <w:noWrap/>
            <w:hideMark/>
          </w:tcPr>
          <w:p w14:paraId="668C09F0"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13,00 ± 1,1a</w:t>
            </w:r>
          </w:p>
        </w:tc>
        <w:tc>
          <w:tcPr>
            <w:tcW w:w="1510" w:type="dxa"/>
            <w:tcBorders>
              <w:top w:val="nil"/>
              <w:left w:val="nil"/>
              <w:bottom w:val="nil"/>
              <w:right w:val="nil"/>
            </w:tcBorders>
            <w:noWrap/>
            <w:hideMark/>
          </w:tcPr>
          <w:p w14:paraId="256633A0"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11,5 ± 2,50a</w:t>
            </w:r>
          </w:p>
        </w:tc>
        <w:tc>
          <w:tcPr>
            <w:tcW w:w="1490" w:type="dxa"/>
            <w:tcBorders>
              <w:top w:val="nil"/>
              <w:left w:val="nil"/>
              <w:bottom w:val="nil"/>
              <w:right w:val="nil"/>
            </w:tcBorders>
            <w:noWrap/>
            <w:hideMark/>
          </w:tcPr>
          <w:p w14:paraId="5CD74921"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11,76 ± 0,75a</w:t>
            </w:r>
          </w:p>
        </w:tc>
        <w:tc>
          <w:tcPr>
            <w:tcW w:w="1649" w:type="dxa"/>
            <w:tcBorders>
              <w:top w:val="nil"/>
              <w:left w:val="nil"/>
              <w:bottom w:val="nil"/>
              <w:right w:val="nil"/>
            </w:tcBorders>
            <w:noWrap/>
            <w:hideMark/>
          </w:tcPr>
          <w:p w14:paraId="4A1D662E"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11,46 ± 0,65a</w:t>
            </w:r>
          </w:p>
        </w:tc>
        <w:tc>
          <w:tcPr>
            <w:tcW w:w="994" w:type="dxa"/>
            <w:tcBorders>
              <w:top w:val="nil"/>
              <w:left w:val="nil"/>
              <w:bottom w:val="nil"/>
              <w:right w:val="nil"/>
            </w:tcBorders>
            <w:noWrap/>
            <w:hideMark/>
          </w:tcPr>
          <w:p w14:paraId="64E5E1D4" w14:textId="77777777" w:rsidR="00CC2B87" w:rsidRPr="00B7533D" w:rsidRDefault="00CC2B87" w:rsidP="006F5187">
            <w:pPr>
              <w:spacing w:after="0" w:line="240" w:lineRule="auto"/>
              <w:jc w:val="center"/>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0,42</w:t>
            </w:r>
          </w:p>
        </w:tc>
      </w:tr>
      <w:tr w:rsidR="00CC2B87" w:rsidRPr="00B7533D" w14:paraId="7E3B4FAE" w14:textId="77777777" w:rsidTr="006F5187">
        <w:trPr>
          <w:trHeight w:val="315"/>
        </w:trPr>
        <w:tc>
          <w:tcPr>
            <w:tcW w:w="1819" w:type="dxa"/>
            <w:tcBorders>
              <w:top w:val="nil"/>
              <w:left w:val="nil"/>
              <w:bottom w:val="nil"/>
              <w:right w:val="nil"/>
            </w:tcBorders>
            <w:noWrap/>
            <w:hideMark/>
          </w:tcPr>
          <w:p w14:paraId="6A96B987"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A343FC">
              <w:rPr>
                <w:rFonts w:ascii="Times New Roman" w:eastAsia="Times New Roman" w:hAnsi="Times New Roman" w:cs="Times New Roman"/>
                <w:b/>
                <w:color w:val="000000"/>
                <w:sz w:val="24"/>
                <w:szCs w:val="24"/>
                <w:lang w:eastAsia="fr-FR"/>
              </w:rPr>
              <w:t>3</w:t>
            </w:r>
          </w:p>
        </w:tc>
        <w:tc>
          <w:tcPr>
            <w:tcW w:w="1610" w:type="dxa"/>
            <w:tcBorders>
              <w:top w:val="nil"/>
              <w:left w:val="nil"/>
              <w:bottom w:val="nil"/>
              <w:right w:val="nil"/>
            </w:tcBorders>
            <w:noWrap/>
            <w:hideMark/>
          </w:tcPr>
          <w:p w14:paraId="33585BF1"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15,83 ± 0,5b</w:t>
            </w:r>
          </w:p>
        </w:tc>
        <w:tc>
          <w:tcPr>
            <w:tcW w:w="1510" w:type="dxa"/>
            <w:tcBorders>
              <w:top w:val="nil"/>
              <w:left w:val="nil"/>
              <w:bottom w:val="nil"/>
              <w:right w:val="nil"/>
            </w:tcBorders>
            <w:noWrap/>
            <w:hideMark/>
          </w:tcPr>
          <w:p w14:paraId="5FCBF59B"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13,36 ±1,19b</w:t>
            </w:r>
          </w:p>
        </w:tc>
        <w:tc>
          <w:tcPr>
            <w:tcW w:w="1490" w:type="dxa"/>
            <w:tcBorders>
              <w:top w:val="nil"/>
              <w:left w:val="nil"/>
              <w:bottom w:val="nil"/>
              <w:right w:val="nil"/>
            </w:tcBorders>
            <w:noWrap/>
            <w:hideMark/>
          </w:tcPr>
          <w:p w14:paraId="2E9A18F8"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13,80 ± 0,59b</w:t>
            </w:r>
          </w:p>
        </w:tc>
        <w:tc>
          <w:tcPr>
            <w:tcW w:w="1649" w:type="dxa"/>
            <w:tcBorders>
              <w:top w:val="nil"/>
              <w:left w:val="nil"/>
              <w:bottom w:val="nil"/>
              <w:right w:val="nil"/>
            </w:tcBorders>
            <w:noWrap/>
            <w:hideMark/>
          </w:tcPr>
          <w:p w14:paraId="68BCBDE1"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12,20 ± 0,98a</w:t>
            </w:r>
          </w:p>
        </w:tc>
        <w:tc>
          <w:tcPr>
            <w:tcW w:w="994" w:type="dxa"/>
            <w:tcBorders>
              <w:top w:val="nil"/>
              <w:left w:val="nil"/>
              <w:bottom w:val="nil"/>
              <w:right w:val="nil"/>
            </w:tcBorders>
            <w:noWrap/>
            <w:hideMark/>
          </w:tcPr>
          <w:p w14:paraId="2BCD4E23"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0,04</w:t>
            </w:r>
          </w:p>
        </w:tc>
      </w:tr>
      <w:tr w:rsidR="00CC2B87" w:rsidRPr="00B7533D" w14:paraId="54804A8C" w14:textId="77777777" w:rsidTr="006F5187">
        <w:trPr>
          <w:trHeight w:val="315"/>
        </w:trPr>
        <w:tc>
          <w:tcPr>
            <w:tcW w:w="1819" w:type="dxa"/>
            <w:tcBorders>
              <w:top w:val="nil"/>
              <w:left w:val="nil"/>
              <w:bottom w:val="nil"/>
              <w:right w:val="nil"/>
            </w:tcBorders>
            <w:noWrap/>
            <w:hideMark/>
          </w:tcPr>
          <w:p w14:paraId="446CC48A"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A343FC">
              <w:rPr>
                <w:rFonts w:ascii="Times New Roman" w:eastAsia="Times New Roman" w:hAnsi="Times New Roman" w:cs="Times New Roman"/>
                <w:b/>
                <w:color w:val="000000"/>
                <w:sz w:val="24"/>
                <w:szCs w:val="24"/>
                <w:lang w:eastAsia="fr-FR"/>
              </w:rPr>
              <w:t>4</w:t>
            </w:r>
          </w:p>
        </w:tc>
        <w:tc>
          <w:tcPr>
            <w:tcW w:w="1610" w:type="dxa"/>
            <w:tcBorders>
              <w:top w:val="nil"/>
              <w:left w:val="nil"/>
              <w:bottom w:val="nil"/>
              <w:right w:val="nil"/>
            </w:tcBorders>
            <w:noWrap/>
            <w:hideMark/>
          </w:tcPr>
          <w:p w14:paraId="1BBCC591"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18,33 ± 0,76b</w:t>
            </w:r>
          </w:p>
        </w:tc>
        <w:tc>
          <w:tcPr>
            <w:tcW w:w="1510" w:type="dxa"/>
            <w:tcBorders>
              <w:top w:val="nil"/>
              <w:left w:val="nil"/>
              <w:bottom w:val="nil"/>
              <w:right w:val="nil"/>
            </w:tcBorders>
            <w:noWrap/>
            <w:hideMark/>
          </w:tcPr>
          <w:p w14:paraId="33F40094"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15,40 ± 1,40b</w:t>
            </w:r>
          </w:p>
        </w:tc>
        <w:tc>
          <w:tcPr>
            <w:tcW w:w="1490" w:type="dxa"/>
            <w:tcBorders>
              <w:top w:val="nil"/>
              <w:left w:val="nil"/>
              <w:bottom w:val="nil"/>
              <w:right w:val="nil"/>
            </w:tcBorders>
            <w:noWrap/>
            <w:hideMark/>
          </w:tcPr>
          <w:p w14:paraId="32C6EA62"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15,40 ± 0,43b</w:t>
            </w:r>
          </w:p>
        </w:tc>
        <w:tc>
          <w:tcPr>
            <w:tcW w:w="1649" w:type="dxa"/>
            <w:tcBorders>
              <w:top w:val="nil"/>
              <w:left w:val="nil"/>
              <w:bottom w:val="nil"/>
              <w:right w:val="nil"/>
            </w:tcBorders>
            <w:noWrap/>
            <w:hideMark/>
          </w:tcPr>
          <w:p w14:paraId="141A896C"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13,30 ± 0,7a</w:t>
            </w:r>
          </w:p>
        </w:tc>
        <w:tc>
          <w:tcPr>
            <w:tcW w:w="994" w:type="dxa"/>
            <w:tcBorders>
              <w:top w:val="nil"/>
              <w:left w:val="nil"/>
              <w:bottom w:val="nil"/>
              <w:right w:val="nil"/>
            </w:tcBorders>
            <w:noWrap/>
            <w:hideMark/>
          </w:tcPr>
          <w:p w14:paraId="5916A337"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0,02</w:t>
            </w:r>
          </w:p>
        </w:tc>
      </w:tr>
      <w:tr w:rsidR="00CC2B87" w:rsidRPr="00B7533D" w14:paraId="354BF204" w14:textId="77777777" w:rsidTr="006F5187">
        <w:trPr>
          <w:trHeight w:val="315"/>
        </w:trPr>
        <w:tc>
          <w:tcPr>
            <w:tcW w:w="1819" w:type="dxa"/>
            <w:tcBorders>
              <w:top w:val="nil"/>
              <w:left w:val="nil"/>
              <w:bottom w:val="nil"/>
              <w:right w:val="nil"/>
            </w:tcBorders>
            <w:noWrap/>
            <w:hideMark/>
          </w:tcPr>
          <w:p w14:paraId="58B8C755"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A343FC">
              <w:rPr>
                <w:rFonts w:ascii="Times New Roman" w:eastAsia="Times New Roman" w:hAnsi="Times New Roman" w:cs="Times New Roman"/>
                <w:b/>
                <w:color w:val="000000"/>
                <w:sz w:val="24"/>
                <w:szCs w:val="24"/>
                <w:lang w:eastAsia="fr-FR"/>
              </w:rPr>
              <w:t>5</w:t>
            </w:r>
          </w:p>
        </w:tc>
        <w:tc>
          <w:tcPr>
            <w:tcW w:w="1610" w:type="dxa"/>
            <w:tcBorders>
              <w:top w:val="nil"/>
              <w:left w:val="nil"/>
              <w:bottom w:val="nil"/>
              <w:right w:val="nil"/>
            </w:tcBorders>
            <w:noWrap/>
            <w:hideMark/>
          </w:tcPr>
          <w:p w14:paraId="43C3E5FD"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20,20 ± 0,30b</w:t>
            </w:r>
          </w:p>
        </w:tc>
        <w:tc>
          <w:tcPr>
            <w:tcW w:w="1510" w:type="dxa"/>
            <w:tcBorders>
              <w:top w:val="nil"/>
              <w:left w:val="nil"/>
              <w:bottom w:val="nil"/>
              <w:right w:val="nil"/>
            </w:tcBorders>
            <w:noWrap/>
            <w:hideMark/>
          </w:tcPr>
          <w:p w14:paraId="4D5AFA25"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19,56 ± 1,27b</w:t>
            </w:r>
          </w:p>
        </w:tc>
        <w:tc>
          <w:tcPr>
            <w:tcW w:w="1490" w:type="dxa"/>
            <w:tcBorders>
              <w:top w:val="nil"/>
              <w:left w:val="nil"/>
              <w:bottom w:val="nil"/>
              <w:right w:val="nil"/>
            </w:tcBorders>
            <w:noWrap/>
            <w:hideMark/>
          </w:tcPr>
          <w:p w14:paraId="363B321C"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19,30 ± 0,26b</w:t>
            </w:r>
          </w:p>
        </w:tc>
        <w:tc>
          <w:tcPr>
            <w:tcW w:w="1649" w:type="dxa"/>
            <w:tcBorders>
              <w:top w:val="nil"/>
              <w:left w:val="nil"/>
              <w:bottom w:val="nil"/>
              <w:right w:val="nil"/>
            </w:tcBorders>
            <w:noWrap/>
            <w:hideMark/>
          </w:tcPr>
          <w:p w14:paraId="17FE3FC1"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15,53 ± 0,85a</w:t>
            </w:r>
          </w:p>
        </w:tc>
        <w:tc>
          <w:tcPr>
            <w:tcW w:w="994" w:type="dxa"/>
            <w:tcBorders>
              <w:top w:val="nil"/>
              <w:left w:val="nil"/>
              <w:bottom w:val="nil"/>
              <w:right w:val="nil"/>
            </w:tcBorders>
            <w:noWrap/>
            <w:hideMark/>
          </w:tcPr>
          <w:p w14:paraId="0FE091F4"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0,04</w:t>
            </w:r>
          </w:p>
        </w:tc>
      </w:tr>
      <w:tr w:rsidR="00CC2B87" w:rsidRPr="00B7533D" w14:paraId="0C76AF2D" w14:textId="77777777" w:rsidTr="006F5187">
        <w:trPr>
          <w:trHeight w:val="315"/>
        </w:trPr>
        <w:tc>
          <w:tcPr>
            <w:tcW w:w="1819" w:type="dxa"/>
            <w:tcBorders>
              <w:top w:val="nil"/>
              <w:left w:val="nil"/>
              <w:bottom w:val="nil"/>
              <w:right w:val="nil"/>
            </w:tcBorders>
            <w:noWrap/>
            <w:hideMark/>
          </w:tcPr>
          <w:p w14:paraId="3D905C05"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A343FC">
              <w:rPr>
                <w:rFonts w:ascii="Times New Roman" w:eastAsia="Times New Roman" w:hAnsi="Times New Roman" w:cs="Times New Roman"/>
                <w:b/>
                <w:color w:val="000000"/>
                <w:sz w:val="24"/>
                <w:szCs w:val="24"/>
                <w:lang w:eastAsia="fr-FR"/>
              </w:rPr>
              <w:t>6</w:t>
            </w:r>
          </w:p>
        </w:tc>
        <w:tc>
          <w:tcPr>
            <w:tcW w:w="1610" w:type="dxa"/>
            <w:tcBorders>
              <w:top w:val="nil"/>
              <w:left w:val="nil"/>
              <w:bottom w:val="nil"/>
              <w:right w:val="nil"/>
            </w:tcBorders>
            <w:noWrap/>
            <w:hideMark/>
          </w:tcPr>
          <w:p w14:paraId="6626FA1D"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21,90 ± 1,51b</w:t>
            </w:r>
          </w:p>
        </w:tc>
        <w:tc>
          <w:tcPr>
            <w:tcW w:w="1510" w:type="dxa"/>
            <w:tcBorders>
              <w:top w:val="nil"/>
              <w:left w:val="nil"/>
              <w:bottom w:val="nil"/>
              <w:right w:val="nil"/>
            </w:tcBorders>
            <w:noWrap/>
            <w:hideMark/>
          </w:tcPr>
          <w:p w14:paraId="005623A0"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20,43 ± 1,10b</w:t>
            </w:r>
          </w:p>
        </w:tc>
        <w:tc>
          <w:tcPr>
            <w:tcW w:w="1490" w:type="dxa"/>
            <w:tcBorders>
              <w:top w:val="nil"/>
              <w:left w:val="nil"/>
              <w:bottom w:val="nil"/>
              <w:right w:val="nil"/>
            </w:tcBorders>
            <w:noWrap/>
            <w:hideMark/>
          </w:tcPr>
          <w:p w14:paraId="03A1529F"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20,93 ± 0,64b</w:t>
            </w:r>
          </w:p>
        </w:tc>
        <w:tc>
          <w:tcPr>
            <w:tcW w:w="1649" w:type="dxa"/>
            <w:tcBorders>
              <w:top w:val="nil"/>
              <w:left w:val="nil"/>
              <w:bottom w:val="nil"/>
              <w:right w:val="nil"/>
            </w:tcBorders>
            <w:noWrap/>
            <w:hideMark/>
          </w:tcPr>
          <w:p w14:paraId="5EEB58A8"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17,13 ± 0,70a</w:t>
            </w:r>
          </w:p>
        </w:tc>
        <w:tc>
          <w:tcPr>
            <w:tcW w:w="994" w:type="dxa"/>
            <w:tcBorders>
              <w:top w:val="nil"/>
              <w:left w:val="nil"/>
              <w:bottom w:val="nil"/>
              <w:right w:val="nil"/>
            </w:tcBorders>
            <w:noWrap/>
            <w:hideMark/>
          </w:tcPr>
          <w:p w14:paraId="05B50468"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0,002</w:t>
            </w:r>
          </w:p>
        </w:tc>
      </w:tr>
      <w:tr w:rsidR="00CC2B87" w:rsidRPr="00B7533D" w14:paraId="1B048C93" w14:textId="77777777" w:rsidTr="006F5187">
        <w:trPr>
          <w:trHeight w:val="315"/>
        </w:trPr>
        <w:tc>
          <w:tcPr>
            <w:tcW w:w="1819" w:type="dxa"/>
            <w:tcBorders>
              <w:top w:val="nil"/>
              <w:left w:val="nil"/>
              <w:bottom w:val="nil"/>
              <w:right w:val="nil"/>
            </w:tcBorders>
            <w:noWrap/>
            <w:hideMark/>
          </w:tcPr>
          <w:p w14:paraId="402AF6F6"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A343FC">
              <w:rPr>
                <w:rFonts w:ascii="Times New Roman" w:eastAsia="Times New Roman" w:hAnsi="Times New Roman" w:cs="Times New Roman"/>
                <w:b/>
                <w:color w:val="000000"/>
                <w:sz w:val="24"/>
                <w:szCs w:val="24"/>
                <w:lang w:eastAsia="fr-FR"/>
              </w:rPr>
              <w:t>7</w:t>
            </w:r>
          </w:p>
        </w:tc>
        <w:tc>
          <w:tcPr>
            <w:tcW w:w="1610" w:type="dxa"/>
            <w:tcBorders>
              <w:top w:val="nil"/>
              <w:left w:val="nil"/>
              <w:bottom w:val="nil"/>
              <w:right w:val="nil"/>
            </w:tcBorders>
            <w:noWrap/>
            <w:hideMark/>
          </w:tcPr>
          <w:p w14:paraId="4B511C40"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23,03 ± 1,19b</w:t>
            </w:r>
          </w:p>
        </w:tc>
        <w:tc>
          <w:tcPr>
            <w:tcW w:w="1510" w:type="dxa"/>
            <w:tcBorders>
              <w:top w:val="nil"/>
              <w:left w:val="nil"/>
              <w:bottom w:val="nil"/>
              <w:right w:val="nil"/>
            </w:tcBorders>
            <w:noWrap/>
            <w:hideMark/>
          </w:tcPr>
          <w:p w14:paraId="01B597C6"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22,13 ± 1,05b</w:t>
            </w:r>
          </w:p>
        </w:tc>
        <w:tc>
          <w:tcPr>
            <w:tcW w:w="1490" w:type="dxa"/>
            <w:tcBorders>
              <w:top w:val="nil"/>
              <w:left w:val="nil"/>
              <w:bottom w:val="nil"/>
              <w:right w:val="nil"/>
            </w:tcBorders>
            <w:noWrap/>
            <w:hideMark/>
          </w:tcPr>
          <w:p w14:paraId="2E8C3636"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22,06 ± 1,53b</w:t>
            </w:r>
          </w:p>
        </w:tc>
        <w:tc>
          <w:tcPr>
            <w:tcW w:w="1649" w:type="dxa"/>
            <w:tcBorders>
              <w:top w:val="nil"/>
              <w:left w:val="nil"/>
              <w:bottom w:val="nil"/>
              <w:right w:val="nil"/>
            </w:tcBorders>
            <w:noWrap/>
            <w:hideMark/>
          </w:tcPr>
          <w:p w14:paraId="540880B2"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17,63 ± 0,64a</w:t>
            </w:r>
          </w:p>
        </w:tc>
        <w:tc>
          <w:tcPr>
            <w:tcW w:w="994" w:type="dxa"/>
            <w:tcBorders>
              <w:top w:val="nil"/>
              <w:left w:val="nil"/>
              <w:bottom w:val="nil"/>
              <w:right w:val="nil"/>
            </w:tcBorders>
            <w:noWrap/>
            <w:hideMark/>
          </w:tcPr>
          <w:p w14:paraId="653E1DA7"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0,001</w:t>
            </w:r>
          </w:p>
        </w:tc>
      </w:tr>
      <w:tr w:rsidR="00CC2B87" w:rsidRPr="00B7533D" w14:paraId="39841315" w14:textId="77777777" w:rsidTr="006F5187">
        <w:trPr>
          <w:trHeight w:val="330"/>
        </w:trPr>
        <w:tc>
          <w:tcPr>
            <w:tcW w:w="1819" w:type="dxa"/>
            <w:tcBorders>
              <w:top w:val="nil"/>
              <w:left w:val="nil"/>
              <w:bottom w:val="single" w:sz="8" w:space="0" w:color="auto"/>
              <w:right w:val="nil"/>
            </w:tcBorders>
            <w:noWrap/>
            <w:hideMark/>
          </w:tcPr>
          <w:p w14:paraId="1891B560"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S8</w:t>
            </w:r>
          </w:p>
        </w:tc>
        <w:tc>
          <w:tcPr>
            <w:tcW w:w="1610" w:type="dxa"/>
            <w:tcBorders>
              <w:top w:val="nil"/>
              <w:left w:val="nil"/>
              <w:bottom w:val="single" w:sz="8" w:space="0" w:color="auto"/>
              <w:right w:val="nil"/>
            </w:tcBorders>
            <w:noWrap/>
            <w:hideMark/>
          </w:tcPr>
          <w:p w14:paraId="28E7F2C7"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24,06 ± 0,6b</w:t>
            </w:r>
          </w:p>
        </w:tc>
        <w:tc>
          <w:tcPr>
            <w:tcW w:w="1510" w:type="dxa"/>
            <w:tcBorders>
              <w:top w:val="nil"/>
              <w:left w:val="nil"/>
              <w:bottom w:val="single" w:sz="8" w:space="0" w:color="auto"/>
              <w:right w:val="nil"/>
            </w:tcBorders>
            <w:noWrap/>
            <w:hideMark/>
          </w:tcPr>
          <w:p w14:paraId="65597A08"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24,63 ± 1,01b</w:t>
            </w:r>
          </w:p>
        </w:tc>
        <w:tc>
          <w:tcPr>
            <w:tcW w:w="1490" w:type="dxa"/>
            <w:tcBorders>
              <w:top w:val="nil"/>
              <w:left w:val="nil"/>
              <w:bottom w:val="single" w:sz="8" w:space="0" w:color="auto"/>
              <w:right w:val="nil"/>
            </w:tcBorders>
            <w:noWrap/>
            <w:hideMark/>
          </w:tcPr>
          <w:p w14:paraId="34AB7886"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23,63 ± 1,72b</w:t>
            </w:r>
          </w:p>
        </w:tc>
        <w:tc>
          <w:tcPr>
            <w:tcW w:w="1649" w:type="dxa"/>
            <w:tcBorders>
              <w:top w:val="nil"/>
              <w:left w:val="nil"/>
              <w:bottom w:val="single" w:sz="8" w:space="0" w:color="auto"/>
              <w:right w:val="nil"/>
            </w:tcBorders>
            <w:noWrap/>
            <w:hideMark/>
          </w:tcPr>
          <w:p w14:paraId="313B6A92"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19,03 ±1,15a</w:t>
            </w:r>
          </w:p>
        </w:tc>
        <w:tc>
          <w:tcPr>
            <w:tcW w:w="994" w:type="dxa"/>
            <w:tcBorders>
              <w:top w:val="nil"/>
              <w:left w:val="nil"/>
              <w:bottom w:val="single" w:sz="8" w:space="0" w:color="auto"/>
              <w:right w:val="nil"/>
            </w:tcBorders>
            <w:noWrap/>
            <w:hideMark/>
          </w:tcPr>
          <w:p w14:paraId="4F743E3A" w14:textId="77777777" w:rsidR="00CC2B87" w:rsidRPr="00A343FC" w:rsidRDefault="00CC2B87" w:rsidP="006F5187">
            <w:pPr>
              <w:spacing w:after="0" w:line="240" w:lineRule="auto"/>
              <w:jc w:val="center"/>
              <w:rPr>
                <w:rFonts w:ascii="Times New Roman" w:eastAsia="Times New Roman" w:hAnsi="Times New Roman" w:cs="Times New Roman"/>
                <w:b/>
                <w:color w:val="000000"/>
                <w:sz w:val="24"/>
                <w:szCs w:val="24"/>
                <w:lang w:eastAsia="fr-FR"/>
              </w:rPr>
            </w:pPr>
            <w:r w:rsidRPr="00A343FC">
              <w:rPr>
                <w:rFonts w:ascii="Times New Roman" w:eastAsia="Times New Roman" w:hAnsi="Times New Roman" w:cs="Times New Roman"/>
                <w:b/>
                <w:color w:val="000000"/>
                <w:sz w:val="24"/>
                <w:szCs w:val="24"/>
                <w:lang w:eastAsia="fr-FR"/>
              </w:rPr>
              <w:t>0,001</w:t>
            </w:r>
          </w:p>
        </w:tc>
      </w:tr>
    </w:tbl>
    <w:p w14:paraId="1ADCE892" w14:textId="77777777" w:rsidR="00BB5306" w:rsidRDefault="00BB5306" w:rsidP="00EE13A0">
      <w:pPr>
        <w:spacing w:after="0" w:line="480" w:lineRule="auto"/>
        <w:jc w:val="both"/>
        <w:rPr>
          <w:rFonts w:ascii="Times New Roman" w:hAnsi="Times New Roman" w:cs="Times New Roman"/>
          <w:sz w:val="24"/>
          <w:szCs w:val="24"/>
        </w:rPr>
      </w:pPr>
    </w:p>
    <w:p w14:paraId="27D2D7A5" w14:textId="77777777" w:rsidR="002A1FA4" w:rsidRPr="002A1FA4" w:rsidRDefault="002A1FA4" w:rsidP="00EE13A0">
      <w:pPr>
        <w:spacing w:after="0" w:line="480" w:lineRule="auto"/>
        <w:jc w:val="both"/>
        <w:rPr>
          <w:rFonts w:ascii="Times New Roman" w:hAnsi="Times New Roman" w:cs="Times New Roman"/>
          <w:b/>
          <w:sz w:val="24"/>
          <w:szCs w:val="24"/>
        </w:rPr>
      </w:pPr>
      <w:r w:rsidRPr="002A1FA4">
        <w:rPr>
          <w:rFonts w:ascii="Times New Roman" w:hAnsi="Times New Roman" w:cs="Times New Roman"/>
          <w:b/>
          <w:sz w:val="24"/>
          <w:szCs w:val="24"/>
        </w:rPr>
        <w:lastRenderedPageBreak/>
        <w:t xml:space="preserve">3.1.2.2.2 Plant Circumference  </w:t>
      </w:r>
    </w:p>
    <w:p w14:paraId="5EA7AE08" w14:textId="7364C6DC" w:rsidR="00807F8B" w:rsidRDefault="002A1FA4" w:rsidP="00EE13A0">
      <w:pPr>
        <w:spacing w:after="0" w:line="480" w:lineRule="auto"/>
        <w:jc w:val="both"/>
        <w:rPr>
          <w:rFonts w:ascii="Times New Roman" w:hAnsi="Times New Roman" w:cs="Times New Roman"/>
          <w:sz w:val="24"/>
          <w:szCs w:val="24"/>
        </w:rPr>
      </w:pPr>
      <w:r w:rsidRPr="002A1FA4">
        <w:rPr>
          <w:rFonts w:ascii="Times New Roman" w:hAnsi="Times New Roman" w:cs="Times New Roman"/>
          <w:sz w:val="24"/>
          <w:szCs w:val="24"/>
        </w:rPr>
        <w:t xml:space="preserve">From week 1 (W1) to week 5 (W5), the Kruskal-Wallis test showed no significant difference in plant circumference between treatments (p &gt; 0.05). The values remained low and similar regardless of the treatment. The effect of the </w:t>
      </w:r>
      <w:r w:rsidR="004237D4" w:rsidRPr="005A5D13">
        <w:rPr>
          <w:rFonts w:ascii="Times New Roman" w:hAnsi="Times New Roman" w:cs="Times New Roman"/>
          <w:sz w:val="24"/>
          <w:szCs w:val="24"/>
          <w:highlight w:val="yellow"/>
        </w:rPr>
        <w:t xml:space="preserve">fertilisers </w:t>
      </w:r>
      <w:r w:rsidRPr="005A5D13">
        <w:rPr>
          <w:rFonts w:ascii="Times New Roman" w:hAnsi="Times New Roman" w:cs="Times New Roman"/>
          <w:sz w:val="24"/>
          <w:szCs w:val="24"/>
          <w:highlight w:val="yellow"/>
        </w:rPr>
        <w:t>became</w:t>
      </w:r>
      <w:r w:rsidRPr="002A1FA4">
        <w:rPr>
          <w:rFonts w:ascii="Times New Roman" w:hAnsi="Times New Roman" w:cs="Times New Roman"/>
          <w:sz w:val="24"/>
          <w:szCs w:val="24"/>
        </w:rPr>
        <w:t xml:space="preserve"> evident starting from week 6 (W6) (p = 0.006) and continued at weeks 7 and 8 (W7 and W8) (p = 0.002) (</w:t>
      </w:r>
      <w:r w:rsidR="00400226" w:rsidRPr="00400226">
        <w:rPr>
          <w:rFonts w:ascii="Times New Roman" w:hAnsi="Times New Roman" w:cs="Times New Roman"/>
          <w:sz w:val="24"/>
          <w:szCs w:val="24"/>
        </w:rPr>
        <w:t>Table III</w:t>
      </w:r>
      <w:r w:rsidRPr="002A1FA4">
        <w:rPr>
          <w:rFonts w:ascii="Times New Roman" w:hAnsi="Times New Roman" w:cs="Times New Roman"/>
          <w:sz w:val="24"/>
          <w:szCs w:val="24"/>
        </w:rPr>
        <w:t>). During this period, T1 showed the largest circumferences (1.43 ± 0.11 cm), followed by T2 and then T3. The control (Te) lagged behind significantly, with a maximum circumference of</w:t>
      </w:r>
      <w:r w:rsidR="00F6335D">
        <w:rPr>
          <w:rFonts w:ascii="Times New Roman" w:hAnsi="Times New Roman" w:cs="Times New Roman"/>
          <w:sz w:val="24"/>
          <w:szCs w:val="24"/>
        </w:rPr>
        <w:t xml:space="preserve"> (0.73 ± 0.05) cm at W8 (Table </w:t>
      </w:r>
      <w:r w:rsidR="0093587B">
        <w:rPr>
          <w:rFonts w:ascii="Times New Roman" w:hAnsi="Times New Roman" w:cs="Times New Roman"/>
          <w:sz w:val="24"/>
          <w:szCs w:val="24"/>
        </w:rPr>
        <w:t>3</w:t>
      </w:r>
      <w:r w:rsidRPr="002A1FA4">
        <w:rPr>
          <w:rFonts w:ascii="Times New Roman" w:hAnsi="Times New Roman" w:cs="Times New Roman"/>
          <w:sz w:val="24"/>
          <w:szCs w:val="24"/>
        </w:rPr>
        <w:t>).</w:t>
      </w:r>
    </w:p>
    <w:p w14:paraId="61CC419F" w14:textId="73505132" w:rsidR="002A1FA4" w:rsidRPr="005A5D13" w:rsidRDefault="00461EA3" w:rsidP="002A1FA4">
      <w:pPr>
        <w:spacing w:after="0" w:line="360" w:lineRule="auto"/>
        <w:jc w:val="both"/>
        <w:rPr>
          <w:rFonts w:ascii="Times New Roman" w:hAnsi="Times New Roman" w:cs="Times New Roman"/>
          <w:b/>
          <w:bCs/>
          <w:sz w:val="24"/>
          <w:szCs w:val="24"/>
        </w:rPr>
      </w:pPr>
      <w:r w:rsidRPr="005A5D13">
        <w:rPr>
          <w:rFonts w:ascii="Times New Roman" w:hAnsi="Times New Roman" w:cs="Times New Roman"/>
          <w:b/>
          <w:bCs/>
          <w:sz w:val="24"/>
          <w:szCs w:val="24"/>
        </w:rPr>
        <w:t>T</w:t>
      </w:r>
      <w:r w:rsidR="00F6335D" w:rsidRPr="005A5D13">
        <w:rPr>
          <w:rFonts w:ascii="Times New Roman" w:hAnsi="Times New Roman" w:cs="Times New Roman"/>
          <w:b/>
          <w:bCs/>
          <w:sz w:val="24"/>
          <w:szCs w:val="24"/>
        </w:rPr>
        <w:t xml:space="preserve">able </w:t>
      </w:r>
      <w:r w:rsidR="0093587B">
        <w:rPr>
          <w:rFonts w:ascii="Times New Roman" w:hAnsi="Times New Roman" w:cs="Times New Roman"/>
          <w:b/>
          <w:bCs/>
          <w:sz w:val="24"/>
          <w:szCs w:val="24"/>
        </w:rPr>
        <w:t>3</w:t>
      </w:r>
      <w:r w:rsidRPr="005A5D13">
        <w:rPr>
          <w:rFonts w:ascii="Times New Roman" w:hAnsi="Times New Roman" w:cs="Times New Roman"/>
          <w:b/>
          <w:bCs/>
          <w:sz w:val="24"/>
          <w:szCs w:val="24"/>
        </w:rPr>
        <w:t>: Evolution of the average circumference of broccoli plants according to treatments</w:t>
      </w:r>
    </w:p>
    <w:tbl>
      <w:tblPr>
        <w:tblW w:w="9269" w:type="dxa"/>
        <w:tblCellMar>
          <w:left w:w="70" w:type="dxa"/>
          <w:right w:w="70" w:type="dxa"/>
        </w:tblCellMar>
        <w:tblLook w:val="04A0" w:firstRow="1" w:lastRow="0" w:firstColumn="1" w:lastColumn="0" w:noHBand="0" w:noVBand="1"/>
      </w:tblPr>
      <w:tblGrid>
        <w:gridCol w:w="2247"/>
        <w:gridCol w:w="1430"/>
        <w:gridCol w:w="1558"/>
        <w:gridCol w:w="1576"/>
        <w:gridCol w:w="1413"/>
        <w:gridCol w:w="1045"/>
      </w:tblGrid>
      <w:tr w:rsidR="0059178C" w:rsidRPr="00376824" w14:paraId="63DDCBE2" w14:textId="77777777" w:rsidTr="006F5187">
        <w:trPr>
          <w:trHeight w:val="281"/>
        </w:trPr>
        <w:tc>
          <w:tcPr>
            <w:tcW w:w="2247" w:type="dxa"/>
            <w:tcBorders>
              <w:top w:val="single" w:sz="8" w:space="0" w:color="auto"/>
              <w:bottom w:val="single" w:sz="8" w:space="0" w:color="auto"/>
            </w:tcBorders>
            <w:hideMark/>
          </w:tcPr>
          <w:p w14:paraId="73FE4CFF" w14:textId="77777777" w:rsidR="0059178C" w:rsidRPr="00376824" w:rsidRDefault="0059178C" w:rsidP="006F5187">
            <w:pPr>
              <w:spacing w:after="0" w:line="240" w:lineRule="auto"/>
              <w:jc w:val="center"/>
              <w:rPr>
                <w:rFonts w:ascii="Times New Roman" w:eastAsia="Times New Roman" w:hAnsi="Times New Roman" w:cs="Times New Roman"/>
                <w:b/>
                <w:bCs/>
                <w:color w:val="000000"/>
                <w:sz w:val="24"/>
                <w:szCs w:val="24"/>
                <w:lang w:eastAsia="fr-FR"/>
              </w:rPr>
            </w:pPr>
          </w:p>
        </w:tc>
        <w:tc>
          <w:tcPr>
            <w:tcW w:w="1430" w:type="dxa"/>
            <w:tcBorders>
              <w:top w:val="single" w:sz="8" w:space="0" w:color="auto"/>
              <w:bottom w:val="single" w:sz="8" w:space="0" w:color="auto"/>
            </w:tcBorders>
            <w:noWrap/>
            <w:vAlign w:val="bottom"/>
            <w:hideMark/>
          </w:tcPr>
          <w:p w14:paraId="7DDCC37A" w14:textId="77777777" w:rsidR="0059178C" w:rsidRPr="00376824" w:rsidRDefault="0059178C" w:rsidP="006F5187">
            <w:pPr>
              <w:spacing w:after="0" w:line="240" w:lineRule="auto"/>
              <w:jc w:val="center"/>
              <w:rPr>
                <w:rFonts w:ascii="Times New Roman" w:eastAsia="Times New Roman" w:hAnsi="Times New Roman" w:cs="Times New Roman"/>
                <w:b/>
                <w:bCs/>
                <w:color w:val="000000"/>
                <w:sz w:val="24"/>
                <w:szCs w:val="24"/>
                <w:lang w:eastAsia="fr-FR"/>
              </w:rPr>
            </w:pPr>
            <w:r w:rsidRPr="00376824">
              <w:rPr>
                <w:rFonts w:ascii="Times New Roman" w:eastAsia="Times New Roman" w:hAnsi="Times New Roman" w:cs="Times New Roman"/>
                <w:b/>
                <w:bCs/>
                <w:color w:val="000000"/>
                <w:sz w:val="24"/>
                <w:szCs w:val="24"/>
                <w:lang w:eastAsia="fr-FR"/>
              </w:rPr>
              <w:t> </w:t>
            </w:r>
          </w:p>
        </w:tc>
        <w:tc>
          <w:tcPr>
            <w:tcW w:w="4547" w:type="dxa"/>
            <w:gridSpan w:val="3"/>
            <w:tcBorders>
              <w:top w:val="single" w:sz="8" w:space="0" w:color="auto"/>
              <w:bottom w:val="single" w:sz="8" w:space="0" w:color="auto"/>
            </w:tcBorders>
            <w:noWrap/>
            <w:vAlign w:val="bottom"/>
            <w:hideMark/>
          </w:tcPr>
          <w:p w14:paraId="19440E71" w14:textId="77777777" w:rsidR="0059178C" w:rsidRPr="00376824" w:rsidRDefault="0059178C" w:rsidP="006F5187">
            <w:pPr>
              <w:spacing w:after="0" w:line="240" w:lineRule="auto"/>
              <w:rPr>
                <w:rFonts w:ascii="Times New Roman" w:eastAsia="Times New Roman" w:hAnsi="Times New Roman" w:cs="Times New Roman"/>
                <w:b/>
                <w:bCs/>
                <w:color w:val="000000"/>
                <w:sz w:val="24"/>
                <w:szCs w:val="24"/>
                <w:lang w:eastAsia="fr-FR"/>
              </w:rPr>
            </w:pPr>
            <w:r w:rsidRPr="0059178C">
              <w:rPr>
                <w:rFonts w:ascii="Times New Roman" w:eastAsia="Times New Roman" w:hAnsi="Times New Roman" w:cs="Times New Roman"/>
                <w:b/>
                <w:bCs/>
                <w:color w:val="000000"/>
                <w:sz w:val="24"/>
                <w:szCs w:val="24"/>
                <w:lang w:eastAsia="fr-FR"/>
              </w:rPr>
              <w:t>Treatments</w:t>
            </w:r>
          </w:p>
        </w:tc>
        <w:tc>
          <w:tcPr>
            <w:tcW w:w="1045" w:type="dxa"/>
            <w:tcBorders>
              <w:top w:val="single" w:sz="8" w:space="0" w:color="auto"/>
              <w:bottom w:val="single" w:sz="8" w:space="0" w:color="auto"/>
            </w:tcBorders>
            <w:noWrap/>
            <w:vAlign w:val="bottom"/>
            <w:hideMark/>
          </w:tcPr>
          <w:p w14:paraId="62EAC6E9"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 </w:t>
            </w:r>
          </w:p>
        </w:tc>
      </w:tr>
      <w:tr w:rsidR="0059178C" w:rsidRPr="00376824" w14:paraId="74F61282" w14:textId="77777777" w:rsidTr="006F5187">
        <w:trPr>
          <w:trHeight w:val="281"/>
        </w:trPr>
        <w:tc>
          <w:tcPr>
            <w:tcW w:w="2247" w:type="dxa"/>
            <w:tcBorders>
              <w:top w:val="single" w:sz="8" w:space="0" w:color="auto"/>
              <w:bottom w:val="single" w:sz="4" w:space="0" w:color="auto"/>
            </w:tcBorders>
            <w:vAlign w:val="center"/>
            <w:hideMark/>
          </w:tcPr>
          <w:p w14:paraId="4EE384E0" w14:textId="77777777" w:rsidR="0059178C" w:rsidRPr="00376824" w:rsidRDefault="0059178C" w:rsidP="006F5187">
            <w:pPr>
              <w:spacing w:after="0" w:line="240" w:lineRule="auto"/>
              <w:rPr>
                <w:rFonts w:ascii="Times New Roman" w:eastAsia="Times New Roman" w:hAnsi="Times New Roman" w:cs="Times New Roman"/>
                <w:b/>
                <w:bCs/>
                <w:color w:val="000000"/>
                <w:sz w:val="24"/>
                <w:szCs w:val="24"/>
                <w:lang w:eastAsia="fr-FR"/>
              </w:rPr>
            </w:pPr>
            <w:r w:rsidRPr="0059178C">
              <w:rPr>
                <w:rFonts w:ascii="Times New Roman" w:eastAsia="Times New Roman" w:hAnsi="Times New Roman" w:cs="Times New Roman"/>
                <w:b/>
                <w:bCs/>
                <w:color w:val="000000"/>
                <w:sz w:val="24"/>
                <w:szCs w:val="24"/>
                <w:lang w:eastAsia="fr-FR"/>
              </w:rPr>
              <w:t>Measurement time</w:t>
            </w:r>
          </w:p>
        </w:tc>
        <w:tc>
          <w:tcPr>
            <w:tcW w:w="1430" w:type="dxa"/>
            <w:tcBorders>
              <w:top w:val="single" w:sz="8" w:space="0" w:color="auto"/>
              <w:bottom w:val="single" w:sz="4" w:space="0" w:color="auto"/>
              <w:right w:val="nil"/>
            </w:tcBorders>
            <w:noWrap/>
            <w:vAlign w:val="center"/>
            <w:hideMark/>
          </w:tcPr>
          <w:p w14:paraId="096D752C" w14:textId="77777777" w:rsidR="0059178C" w:rsidRPr="00376824" w:rsidRDefault="0059178C" w:rsidP="006F5187">
            <w:pPr>
              <w:spacing w:after="0" w:line="240" w:lineRule="auto"/>
              <w:jc w:val="center"/>
              <w:rPr>
                <w:rFonts w:ascii="Times New Roman" w:eastAsia="Times New Roman" w:hAnsi="Times New Roman" w:cs="Times New Roman"/>
                <w:b/>
                <w:bCs/>
                <w:color w:val="000000"/>
                <w:sz w:val="24"/>
                <w:szCs w:val="24"/>
                <w:lang w:eastAsia="fr-FR"/>
              </w:rPr>
            </w:pPr>
            <w:r w:rsidRPr="00376824">
              <w:rPr>
                <w:rFonts w:ascii="Times New Roman" w:eastAsia="Times New Roman" w:hAnsi="Times New Roman" w:cs="Times New Roman"/>
                <w:b/>
                <w:bCs/>
                <w:color w:val="000000"/>
                <w:sz w:val="24"/>
                <w:szCs w:val="24"/>
                <w:lang w:eastAsia="fr-FR"/>
              </w:rPr>
              <w:t>Ti.di</w:t>
            </w:r>
          </w:p>
        </w:tc>
        <w:tc>
          <w:tcPr>
            <w:tcW w:w="1558" w:type="dxa"/>
            <w:tcBorders>
              <w:top w:val="single" w:sz="8" w:space="0" w:color="auto"/>
              <w:left w:val="nil"/>
              <w:bottom w:val="single" w:sz="4" w:space="0" w:color="auto"/>
              <w:right w:val="nil"/>
            </w:tcBorders>
            <w:noWrap/>
            <w:vAlign w:val="center"/>
            <w:hideMark/>
          </w:tcPr>
          <w:p w14:paraId="4734CCC2" w14:textId="77777777" w:rsidR="0059178C" w:rsidRPr="00376824" w:rsidRDefault="0059178C" w:rsidP="006F5187">
            <w:pPr>
              <w:spacing w:after="0" w:line="240" w:lineRule="auto"/>
              <w:jc w:val="center"/>
              <w:rPr>
                <w:rFonts w:ascii="Times New Roman" w:eastAsia="Times New Roman" w:hAnsi="Times New Roman" w:cs="Times New Roman"/>
                <w:b/>
                <w:bCs/>
                <w:color w:val="000000"/>
                <w:sz w:val="24"/>
                <w:szCs w:val="24"/>
                <w:lang w:eastAsia="fr-FR"/>
              </w:rPr>
            </w:pPr>
            <w:r w:rsidRPr="00376824">
              <w:rPr>
                <w:rFonts w:ascii="Times New Roman" w:eastAsia="Times New Roman" w:hAnsi="Times New Roman" w:cs="Times New Roman"/>
                <w:b/>
                <w:bCs/>
                <w:color w:val="000000"/>
                <w:sz w:val="24"/>
                <w:szCs w:val="24"/>
                <w:lang w:eastAsia="fr-FR"/>
              </w:rPr>
              <w:t>Ch.od</w:t>
            </w:r>
          </w:p>
        </w:tc>
        <w:tc>
          <w:tcPr>
            <w:tcW w:w="1576" w:type="dxa"/>
            <w:tcBorders>
              <w:top w:val="single" w:sz="8" w:space="0" w:color="auto"/>
              <w:left w:val="nil"/>
              <w:bottom w:val="single" w:sz="4" w:space="0" w:color="auto"/>
              <w:right w:val="nil"/>
            </w:tcBorders>
            <w:noWrap/>
            <w:vAlign w:val="center"/>
            <w:hideMark/>
          </w:tcPr>
          <w:p w14:paraId="4FA01C05" w14:textId="77777777" w:rsidR="0059178C" w:rsidRPr="00376824" w:rsidRDefault="0059178C" w:rsidP="006F5187">
            <w:pPr>
              <w:spacing w:after="0" w:line="240" w:lineRule="auto"/>
              <w:jc w:val="center"/>
              <w:rPr>
                <w:rFonts w:ascii="Times New Roman" w:eastAsia="Times New Roman" w:hAnsi="Times New Roman" w:cs="Times New Roman"/>
                <w:b/>
                <w:bCs/>
                <w:color w:val="000000"/>
                <w:sz w:val="24"/>
                <w:szCs w:val="24"/>
                <w:lang w:eastAsia="fr-FR"/>
              </w:rPr>
            </w:pPr>
            <w:r w:rsidRPr="00376824">
              <w:rPr>
                <w:rFonts w:ascii="Times New Roman" w:eastAsia="Times New Roman" w:hAnsi="Times New Roman" w:cs="Times New Roman"/>
                <w:b/>
                <w:bCs/>
                <w:color w:val="000000"/>
                <w:sz w:val="24"/>
                <w:szCs w:val="24"/>
                <w:lang w:eastAsia="fr-FR"/>
              </w:rPr>
              <w:t>Ti.di + Ch.od</w:t>
            </w:r>
          </w:p>
        </w:tc>
        <w:tc>
          <w:tcPr>
            <w:tcW w:w="1413" w:type="dxa"/>
            <w:tcBorders>
              <w:top w:val="single" w:sz="8" w:space="0" w:color="auto"/>
              <w:left w:val="nil"/>
              <w:bottom w:val="single" w:sz="4" w:space="0" w:color="auto"/>
              <w:right w:val="nil"/>
            </w:tcBorders>
            <w:noWrap/>
            <w:vAlign w:val="center"/>
            <w:hideMark/>
          </w:tcPr>
          <w:p w14:paraId="4C5FDB16" w14:textId="77777777" w:rsidR="0059178C" w:rsidRPr="00376824" w:rsidRDefault="00DE00B6" w:rsidP="006F5187">
            <w:pPr>
              <w:spacing w:after="0" w:line="240" w:lineRule="auto"/>
              <w:jc w:val="cente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Control</w:t>
            </w:r>
            <w:r w:rsidR="0059178C" w:rsidRPr="00376824">
              <w:rPr>
                <w:rFonts w:ascii="Times New Roman" w:eastAsia="Times New Roman" w:hAnsi="Times New Roman" w:cs="Times New Roman"/>
                <w:b/>
                <w:bCs/>
                <w:color w:val="000000"/>
                <w:sz w:val="24"/>
                <w:szCs w:val="24"/>
                <w:lang w:eastAsia="fr-FR"/>
              </w:rPr>
              <w:t>s</w:t>
            </w:r>
          </w:p>
        </w:tc>
        <w:tc>
          <w:tcPr>
            <w:tcW w:w="1045" w:type="dxa"/>
            <w:tcBorders>
              <w:top w:val="single" w:sz="8" w:space="0" w:color="auto"/>
              <w:left w:val="nil"/>
              <w:bottom w:val="single" w:sz="4" w:space="0" w:color="auto"/>
              <w:right w:val="nil"/>
            </w:tcBorders>
            <w:noWrap/>
            <w:vAlign w:val="center"/>
            <w:hideMark/>
          </w:tcPr>
          <w:p w14:paraId="1464AAB8" w14:textId="77777777" w:rsidR="0059178C" w:rsidRPr="00376824" w:rsidRDefault="0059178C" w:rsidP="006F5187">
            <w:pPr>
              <w:spacing w:after="0" w:line="240" w:lineRule="auto"/>
              <w:jc w:val="center"/>
              <w:rPr>
                <w:rFonts w:ascii="Times New Roman" w:eastAsia="Times New Roman" w:hAnsi="Times New Roman" w:cs="Times New Roman"/>
                <w:b/>
                <w:bCs/>
                <w:color w:val="000000"/>
                <w:sz w:val="24"/>
                <w:szCs w:val="24"/>
                <w:lang w:eastAsia="fr-FR"/>
              </w:rPr>
            </w:pPr>
            <w:r w:rsidRPr="00376824">
              <w:rPr>
                <w:rFonts w:ascii="Times New Roman" w:eastAsia="Times New Roman" w:hAnsi="Times New Roman" w:cs="Times New Roman"/>
                <w:b/>
                <w:bCs/>
                <w:color w:val="000000"/>
                <w:sz w:val="24"/>
                <w:szCs w:val="24"/>
                <w:lang w:eastAsia="fr-FR"/>
              </w:rPr>
              <w:t>p (KW)</w:t>
            </w:r>
          </w:p>
        </w:tc>
      </w:tr>
      <w:tr w:rsidR="0059178C" w:rsidRPr="00376824" w14:paraId="1AD08D7D" w14:textId="77777777" w:rsidTr="006F5187">
        <w:trPr>
          <w:trHeight w:val="281"/>
        </w:trPr>
        <w:tc>
          <w:tcPr>
            <w:tcW w:w="2247" w:type="dxa"/>
            <w:tcBorders>
              <w:top w:val="single" w:sz="4" w:space="0" w:color="auto"/>
              <w:left w:val="nil"/>
              <w:bottom w:val="nil"/>
              <w:right w:val="nil"/>
            </w:tcBorders>
            <w:noWrap/>
            <w:hideMark/>
          </w:tcPr>
          <w:p w14:paraId="1F30F1E0"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Pr="00376824">
              <w:rPr>
                <w:rFonts w:ascii="Times New Roman" w:eastAsia="Times New Roman" w:hAnsi="Times New Roman" w:cs="Times New Roman"/>
                <w:color w:val="000000"/>
                <w:sz w:val="24"/>
                <w:szCs w:val="24"/>
                <w:lang w:eastAsia="fr-FR"/>
              </w:rPr>
              <w:t>1</w:t>
            </w:r>
          </w:p>
        </w:tc>
        <w:tc>
          <w:tcPr>
            <w:tcW w:w="1430" w:type="dxa"/>
            <w:tcBorders>
              <w:top w:val="single" w:sz="4" w:space="0" w:color="auto"/>
              <w:left w:val="nil"/>
              <w:bottom w:val="nil"/>
              <w:right w:val="nil"/>
            </w:tcBorders>
            <w:noWrap/>
            <w:vAlign w:val="center"/>
            <w:hideMark/>
          </w:tcPr>
          <w:p w14:paraId="33BBE08A"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0,4 ± 00a</w:t>
            </w:r>
          </w:p>
        </w:tc>
        <w:tc>
          <w:tcPr>
            <w:tcW w:w="1558" w:type="dxa"/>
            <w:tcBorders>
              <w:top w:val="single" w:sz="4" w:space="0" w:color="auto"/>
              <w:left w:val="nil"/>
              <w:bottom w:val="nil"/>
              <w:right w:val="nil"/>
            </w:tcBorders>
            <w:noWrap/>
            <w:vAlign w:val="center"/>
            <w:hideMark/>
          </w:tcPr>
          <w:p w14:paraId="49A1D085"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0,33 ± 0,05a</w:t>
            </w:r>
          </w:p>
        </w:tc>
        <w:tc>
          <w:tcPr>
            <w:tcW w:w="1576" w:type="dxa"/>
            <w:tcBorders>
              <w:top w:val="single" w:sz="4" w:space="0" w:color="auto"/>
              <w:left w:val="nil"/>
              <w:bottom w:val="nil"/>
              <w:right w:val="nil"/>
            </w:tcBorders>
            <w:noWrap/>
            <w:vAlign w:val="center"/>
            <w:hideMark/>
          </w:tcPr>
          <w:p w14:paraId="5FC9559B"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0,33 ± 05a</w:t>
            </w:r>
          </w:p>
        </w:tc>
        <w:tc>
          <w:tcPr>
            <w:tcW w:w="1413" w:type="dxa"/>
            <w:tcBorders>
              <w:top w:val="single" w:sz="4" w:space="0" w:color="auto"/>
              <w:left w:val="nil"/>
              <w:bottom w:val="nil"/>
              <w:right w:val="nil"/>
            </w:tcBorders>
            <w:noWrap/>
            <w:vAlign w:val="center"/>
            <w:hideMark/>
          </w:tcPr>
          <w:p w14:paraId="49E60C9A"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0,3 ± 00a</w:t>
            </w:r>
          </w:p>
        </w:tc>
        <w:tc>
          <w:tcPr>
            <w:tcW w:w="1045" w:type="dxa"/>
            <w:tcBorders>
              <w:top w:val="single" w:sz="4" w:space="0" w:color="auto"/>
              <w:left w:val="nil"/>
              <w:bottom w:val="nil"/>
              <w:right w:val="nil"/>
            </w:tcBorders>
            <w:noWrap/>
            <w:vAlign w:val="bottom"/>
            <w:hideMark/>
          </w:tcPr>
          <w:p w14:paraId="197E3C00"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0,11</w:t>
            </w:r>
          </w:p>
        </w:tc>
      </w:tr>
      <w:tr w:rsidR="0059178C" w:rsidRPr="00376824" w14:paraId="5C616CD0" w14:textId="77777777" w:rsidTr="006F5187">
        <w:trPr>
          <w:trHeight w:val="281"/>
        </w:trPr>
        <w:tc>
          <w:tcPr>
            <w:tcW w:w="2247" w:type="dxa"/>
            <w:tcBorders>
              <w:top w:val="nil"/>
              <w:left w:val="nil"/>
              <w:bottom w:val="nil"/>
              <w:right w:val="nil"/>
            </w:tcBorders>
            <w:noWrap/>
            <w:hideMark/>
          </w:tcPr>
          <w:p w14:paraId="4DD0C4CF"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Pr="00376824">
              <w:rPr>
                <w:rFonts w:ascii="Times New Roman" w:eastAsia="Times New Roman" w:hAnsi="Times New Roman" w:cs="Times New Roman"/>
                <w:color w:val="000000"/>
                <w:sz w:val="24"/>
                <w:szCs w:val="24"/>
                <w:lang w:eastAsia="fr-FR"/>
              </w:rPr>
              <w:t>2</w:t>
            </w:r>
          </w:p>
        </w:tc>
        <w:tc>
          <w:tcPr>
            <w:tcW w:w="1430" w:type="dxa"/>
            <w:tcBorders>
              <w:top w:val="nil"/>
              <w:left w:val="nil"/>
              <w:bottom w:val="nil"/>
              <w:right w:val="nil"/>
            </w:tcBorders>
            <w:noWrap/>
            <w:vAlign w:val="center"/>
            <w:hideMark/>
          </w:tcPr>
          <w:p w14:paraId="5D1B0F37"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0,43 ± 0,5a</w:t>
            </w:r>
          </w:p>
        </w:tc>
        <w:tc>
          <w:tcPr>
            <w:tcW w:w="1558" w:type="dxa"/>
            <w:tcBorders>
              <w:top w:val="nil"/>
              <w:left w:val="nil"/>
              <w:bottom w:val="nil"/>
              <w:right w:val="nil"/>
            </w:tcBorders>
            <w:noWrap/>
            <w:vAlign w:val="center"/>
            <w:hideMark/>
          </w:tcPr>
          <w:p w14:paraId="72239EE6"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0,40 ± 0,0a</w:t>
            </w:r>
          </w:p>
        </w:tc>
        <w:tc>
          <w:tcPr>
            <w:tcW w:w="1576" w:type="dxa"/>
            <w:tcBorders>
              <w:top w:val="nil"/>
              <w:left w:val="nil"/>
              <w:bottom w:val="nil"/>
              <w:right w:val="nil"/>
            </w:tcBorders>
            <w:noWrap/>
            <w:vAlign w:val="center"/>
            <w:hideMark/>
          </w:tcPr>
          <w:p w14:paraId="5B93C94D"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0,43 ± 0,05a</w:t>
            </w:r>
          </w:p>
        </w:tc>
        <w:tc>
          <w:tcPr>
            <w:tcW w:w="1413" w:type="dxa"/>
            <w:tcBorders>
              <w:top w:val="nil"/>
              <w:left w:val="nil"/>
              <w:bottom w:val="nil"/>
              <w:right w:val="nil"/>
            </w:tcBorders>
            <w:noWrap/>
            <w:vAlign w:val="center"/>
            <w:hideMark/>
          </w:tcPr>
          <w:p w14:paraId="4F9E709B"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0,4 ± 0,00a</w:t>
            </w:r>
          </w:p>
        </w:tc>
        <w:tc>
          <w:tcPr>
            <w:tcW w:w="1045" w:type="dxa"/>
            <w:tcBorders>
              <w:top w:val="nil"/>
              <w:left w:val="nil"/>
              <w:bottom w:val="nil"/>
              <w:right w:val="nil"/>
            </w:tcBorders>
            <w:noWrap/>
            <w:vAlign w:val="bottom"/>
            <w:hideMark/>
          </w:tcPr>
          <w:p w14:paraId="0C52B7CA"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0,53</w:t>
            </w:r>
          </w:p>
        </w:tc>
      </w:tr>
      <w:tr w:rsidR="0059178C" w:rsidRPr="00376824" w14:paraId="1AEE13C2" w14:textId="77777777" w:rsidTr="006F5187">
        <w:trPr>
          <w:trHeight w:val="281"/>
        </w:trPr>
        <w:tc>
          <w:tcPr>
            <w:tcW w:w="2247" w:type="dxa"/>
            <w:tcBorders>
              <w:top w:val="nil"/>
              <w:left w:val="nil"/>
              <w:bottom w:val="nil"/>
              <w:right w:val="nil"/>
            </w:tcBorders>
            <w:noWrap/>
            <w:hideMark/>
          </w:tcPr>
          <w:p w14:paraId="20985CC1"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Pr="00376824">
              <w:rPr>
                <w:rFonts w:ascii="Times New Roman" w:eastAsia="Times New Roman" w:hAnsi="Times New Roman" w:cs="Times New Roman"/>
                <w:color w:val="000000"/>
                <w:sz w:val="24"/>
                <w:szCs w:val="24"/>
                <w:lang w:eastAsia="fr-FR"/>
              </w:rPr>
              <w:t>3</w:t>
            </w:r>
          </w:p>
        </w:tc>
        <w:tc>
          <w:tcPr>
            <w:tcW w:w="1430" w:type="dxa"/>
            <w:tcBorders>
              <w:top w:val="nil"/>
              <w:left w:val="nil"/>
              <w:bottom w:val="nil"/>
              <w:right w:val="nil"/>
            </w:tcBorders>
            <w:noWrap/>
            <w:vAlign w:val="center"/>
            <w:hideMark/>
          </w:tcPr>
          <w:p w14:paraId="102B0EE4"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0,53 ± 0,57a</w:t>
            </w:r>
          </w:p>
        </w:tc>
        <w:tc>
          <w:tcPr>
            <w:tcW w:w="1558" w:type="dxa"/>
            <w:tcBorders>
              <w:top w:val="nil"/>
              <w:left w:val="nil"/>
              <w:bottom w:val="nil"/>
              <w:right w:val="nil"/>
            </w:tcBorders>
            <w:noWrap/>
            <w:vAlign w:val="center"/>
            <w:hideMark/>
          </w:tcPr>
          <w:p w14:paraId="5EE6EBD6"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0,46 ± 0,01a</w:t>
            </w:r>
          </w:p>
        </w:tc>
        <w:tc>
          <w:tcPr>
            <w:tcW w:w="1576" w:type="dxa"/>
            <w:tcBorders>
              <w:top w:val="nil"/>
              <w:left w:val="nil"/>
              <w:bottom w:val="nil"/>
              <w:right w:val="nil"/>
            </w:tcBorders>
            <w:noWrap/>
            <w:vAlign w:val="center"/>
            <w:hideMark/>
          </w:tcPr>
          <w:p w14:paraId="5BF2549F"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0,4 ± 0,00a</w:t>
            </w:r>
          </w:p>
        </w:tc>
        <w:tc>
          <w:tcPr>
            <w:tcW w:w="1413" w:type="dxa"/>
            <w:tcBorders>
              <w:top w:val="nil"/>
              <w:left w:val="nil"/>
              <w:bottom w:val="nil"/>
              <w:right w:val="nil"/>
            </w:tcBorders>
            <w:noWrap/>
            <w:vAlign w:val="center"/>
            <w:hideMark/>
          </w:tcPr>
          <w:p w14:paraId="7AA53678"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0,4 ± 0,00a</w:t>
            </w:r>
          </w:p>
        </w:tc>
        <w:tc>
          <w:tcPr>
            <w:tcW w:w="1045" w:type="dxa"/>
            <w:tcBorders>
              <w:top w:val="nil"/>
              <w:left w:val="nil"/>
              <w:bottom w:val="nil"/>
              <w:right w:val="nil"/>
            </w:tcBorders>
            <w:noWrap/>
            <w:vAlign w:val="bottom"/>
            <w:hideMark/>
          </w:tcPr>
          <w:p w14:paraId="2F278A36"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0,06</w:t>
            </w:r>
          </w:p>
        </w:tc>
      </w:tr>
      <w:tr w:rsidR="0059178C" w:rsidRPr="00376824" w14:paraId="197DFE97" w14:textId="77777777" w:rsidTr="006F5187">
        <w:trPr>
          <w:trHeight w:val="281"/>
        </w:trPr>
        <w:tc>
          <w:tcPr>
            <w:tcW w:w="2247" w:type="dxa"/>
            <w:tcBorders>
              <w:top w:val="nil"/>
              <w:left w:val="nil"/>
              <w:bottom w:val="nil"/>
              <w:right w:val="nil"/>
            </w:tcBorders>
            <w:noWrap/>
            <w:hideMark/>
          </w:tcPr>
          <w:p w14:paraId="3A78C0A9"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Pr="00376824">
              <w:rPr>
                <w:rFonts w:ascii="Times New Roman" w:eastAsia="Times New Roman" w:hAnsi="Times New Roman" w:cs="Times New Roman"/>
                <w:color w:val="000000"/>
                <w:sz w:val="24"/>
                <w:szCs w:val="24"/>
                <w:lang w:eastAsia="fr-FR"/>
              </w:rPr>
              <w:t>4</w:t>
            </w:r>
          </w:p>
        </w:tc>
        <w:tc>
          <w:tcPr>
            <w:tcW w:w="1430" w:type="dxa"/>
            <w:tcBorders>
              <w:top w:val="nil"/>
              <w:left w:val="nil"/>
              <w:bottom w:val="nil"/>
              <w:right w:val="nil"/>
            </w:tcBorders>
            <w:noWrap/>
            <w:vAlign w:val="center"/>
            <w:hideMark/>
          </w:tcPr>
          <w:p w14:paraId="4583DC4D"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0,73 ± 0,05a</w:t>
            </w:r>
          </w:p>
        </w:tc>
        <w:tc>
          <w:tcPr>
            <w:tcW w:w="1558" w:type="dxa"/>
            <w:tcBorders>
              <w:top w:val="nil"/>
              <w:left w:val="nil"/>
              <w:bottom w:val="nil"/>
              <w:right w:val="nil"/>
            </w:tcBorders>
            <w:noWrap/>
            <w:vAlign w:val="center"/>
            <w:hideMark/>
          </w:tcPr>
          <w:p w14:paraId="6EA745B2"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0,56 ± 0,11a</w:t>
            </w:r>
          </w:p>
        </w:tc>
        <w:tc>
          <w:tcPr>
            <w:tcW w:w="1576" w:type="dxa"/>
            <w:tcBorders>
              <w:top w:val="nil"/>
              <w:left w:val="nil"/>
              <w:bottom w:val="nil"/>
              <w:right w:val="nil"/>
            </w:tcBorders>
            <w:noWrap/>
            <w:vAlign w:val="center"/>
            <w:hideMark/>
          </w:tcPr>
          <w:p w14:paraId="2229A1B2"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0,56 ± 0,11a</w:t>
            </w:r>
          </w:p>
        </w:tc>
        <w:tc>
          <w:tcPr>
            <w:tcW w:w="1413" w:type="dxa"/>
            <w:tcBorders>
              <w:top w:val="nil"/>
              <w:left w:val="nil"/>
              <w:bottom w:val="nil"/>
              <w:right w:val="nil"/>
            </w:tcBorders>
            <w:noWrap/>
            <w:vAlign w:val="center"/>
            <w:hideMark/>
          </w:tcPr>
          <w:p w14:paraId="322CF006"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0,50 ± 0,00a</w:t>
            </w:r>
          </w:p>
        </w:tc>
        <w:tc>
          <w:tcPr>
            <w:tcW w:w="1045" w:type="dxa"/>
            <w:tcBorders>
              <w:top w:val="nil"/>
              <w:left w:val="nil"/>
              <w:bottom w:val="nil"/>
              <w:right w:val="nil"/>
            </w:tcBorders>
            <w:noWrap/>
            <w:vAlign w:val="bottom"/>
            <w:hideMark/>
          </w:tcPr>
          <w:p w14:paraId="0100DF2A"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0,08</w:t>
            </w:r>
          </w:p>
        </w:tc>
      </w:tr>
      <w:tr w:rsidR="0059178C" w:rsidRPr="00376824" w14:paraId="0174C0E1" w14:textId="77777777" w:rsidTr="006F5187">
        <w:trPr>
          <w:trHeight w:val="281"/>
        </w:trPr>
        <w:tc>
          <w:tcPr>
            <w:tcW w:w="2247" w:type="dxa"/>
            <w:tcBorders>
              <w:top w:val="nil"/>
              <w:left w:val="nil"/>
              <w:bottom w:val="nil"/>
              <w:right w:val="nil"/>
            </w:tcBorders>
            <w:noWrap/>
            <w:hideMark/>
          </w:tcPr>
          <w:p w14:paraId="119CA068"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Pr="00376824">
              <w:rPr>
                <w:rFonts w:ascii="Times New Roman" w:eastAsia="Times New Roman" w:hAnsi="Times New Roman" w:cs="Times New Roman"/>
                <w:color w:val="000000"/>
                <w:sz w:val="24"/>
                <w:szCs w:val="24"/>
                <w:lang w:eastAsia="fr-FR"/>
              </w:rPr>
              <w:t>5</w:t>
            </w:r>
          </w:p>
        </w:tc>
        <w:tc>
          <w:tcPr>
            <w:tcW w:w="1430" w:type="dxa"/>
            <w:tcBorders>
              <w:top w:val="nil"/>
              <w:left w:val="nil"/>
              <w:bottom w:val="nil"/>
              <w:right w:val="nil"/>
            </w:tcBorders>
            <w:noWrap/>
            <w:vAlign w:val="center"/>
            <w:hideMark/>
          </w:tcPr>
          <w:p w14:paraId="40C26194"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0,80 ± 0,00a</w:t>
            </w:r>
          </w:p>
        </w:tc>
        <w:tc>
          <w:tcPr>
            <w:tcW w:w="1558" w:type="dxa"/>
            <w:tcBorders>
              <w:top w:val="nil"/>
              <w:left w:val="nil"/>
              <w:bottom w:val="nil"/>
              <w:right w:val="nil"/>
            </w:tcBorders>
            <w:noWrap/>
            <w:vAlign w:val="center"/>
            <w:hideMark/>
          </w:tcPr>
          <w:p w14:paraId="7C2637E7"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0,63 ± 0,23a</w:t>
            </w:r>
          </w:p>
        </w:tc>
        <w:tc>
          <w:tcPr>
            <w:tcW w:w="1576" w:type="dxa"/>
            <w:tcBorders>
              <w:top w:val="nil"/>
              <w:left w:val="nil"/>
              <w:bottom w:val="nil"/>
              <w:right w:val="nil"/>
            </w:tcBorders>
            <w:noWrap/>
            <w:vAlign w:val="center"/>
            <w:hideMark/>
          </w:tcPr>
          <w:p w14:paraId="613B85DD"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0,56 ± 0,05a</w:t>
            </w:r>
          </w:p>
        </w:tc>
        <w:tc>
          <w:tcPr>
            <w:tcW w:w="1413" w:type="dxa"/>
            <w:tcBorders>
              <w:top w:val="nil"/>
              <w:left w:val="nil"/>
              <w:bottom w:val="nil"/>
              <w:right w:val="nil"/>
            </w:tcBorders>
            <w:noWrap/>
            <w:vAlign w:val="center"/>
            <w:hideMark/>
          </w:tcPr>
          <w:p w14:paraId="438B4D52"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0,50 ± 0,00a</w:t>
            </w:r>
          </w:p>
        </w:tc>
        <w:tc>
          <w:tcPr>
            <w:tcW w:w="1045" w:type="dxa"/>
            <w:tcBorders>
              <w:top w:val="nil"/>
              <w:left w:val="nil"/>
              <w:bottom w:val="nil"/>
              <w:right w:val="nil"/>
            </w:tcBorders>
            <w:noWrap/>
            <w:vAlign w:val="bottom"/>
            <w:hideMark/>
          </w:tcPr>
          <w:p w14:paraId="52221B0E" w14:textId="77777777" w:rsidR="0059178C" w:rsidRPr="00376824" w:rsidRDefault="0059178C" w:rsidP="006F5187">
            <w:pPr>
              <w:spacing w:after="0" w:line="240" w:lineRule="auto"/>
              <w:jc w:val="center"/>
              <w:rPr>
                <w:rFonts w:ascii="Times New Roman" w:eastAsia="Times New Roman" w:hAnsi="Times New Roman" w:cs="Times New Roman"/>
                <w:color w:val="000000"/>
                <w:sz w:val="24"/>
                <w:szCs w:val="24"/>
                <w:lang w:eastAsia="fr-FR"/>
              </w:rPr>
            </w:pPr>
            <w:r w:rsidRPr="00376824">
              <w:rPr>
                <w:rFonts w:ascii="Times New Roman" w:eastAsia="Times New Roman" w:hAnsi="Times New Roman" w:cs="Times New Roman"/>
                <w:color w:val="000000"/>
                <w:sz w:val="24"/>
                <w:szCs w:val="24"/>
                <w:lang w:eastAsia="fr-FR"/>
              </w:rPr>
              <w:t>0,12</w:t>
            </w:r>
          </w:p>
        </w:tc>
      </w:tr>
      <w:tr w:rsidR="0059178C" w:rsidRPr="00376824" w14:paraId="57AF7A52" w14:textId="77777777" w:rsidTr="006F5187">
        <w:trPr>
          <w:trHeight w:val="281"/>
        </w:trPr>
        <w:tc>
          <w:tcPr>
            <w:tcW w:w="2247" w:type="dxa"/>
            <w:tcBorders>
              <w:top w:val="nil"/>
              <w:left w:val="nil"/>
              <w:bottom w:val="nil"/>
              <w:right w:val="nil"/>
            </w:tcBorders>
            <w:noWrap/>
            <w:hideMark/>
          </w:tcPr>
          <w:p w14:paraId="77183494"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376824">
              <w:rPr>
                <w:rFonts w:ascii="Times New Roman" w:eastAsia="Times New Roman" w:hAnsi="Times New Roman" w:cs="Times New Roman"/>
                <w:b/>
                <w:color w:val="000000"/>
                <w:sz w:val="24"/>
                <w:szCs w:val="24"/>
                <w:lang w:eastAsia="fr-FR"/>
              </w:rPr>
              <w:t>6</w:t>
            </w:r>
          </w:p>
        </w:tc>
        <w:tc>
          <w:tcPr>
            <w:tcW w:w="1430" w:type="dxa"/>
            <w:tcBorders>
              <w:top w:val="nil"/>
              <w:left w:val="nil"/>
              <w:bottom w:val="nil"/>
              <w:right w:val="nil"/>
            </w:tcBorders>
            <w:noWrap/>
            <w:vAlign w:val="center"/>
            <w:hideMark/>
          </w:tcPr>
          <w:p w14:paraId="76A5FE7C"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1,23 ± 0,20c</w:t>
            </w:r>
          </w:p>
        </w:tc>
        <w:tc>
          <w:tcPr>
            <w:tcW w:w="1558" w:type="dxa"/>
            <w:tcBorders>
              <w:top w:val="nil"/>
              <w:left w:val="nil"/>
              <w:bottom w:val="nil"/>
              <w:right w:val="nil"/>
            </w:tcBorders>
            <w:noWrap/>
            <w:vAlign w:val="center"/>
            <w:hideMark/>
          </w:tcPr>
          <w:p w14:paraId="5920D601"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0,93 ± 0,23bc</w:t>
            </w:r>
          </w:p>
        </w:tc>
        <w:tc>
          <w:tcPr>
            <w:tcW w:w="1576" w:type="dxa"/>
            <w:tcBorders>
              <w:top w:val="nil"/>
              <w:left w:val="nil"/>
              <w:bottom w:val="nil"/>
              <w:right w:val="nil"/>
            </w:tcBorders>
            <w:noWrap/>
            <w:vAlign w:val="center"/>
            <w:hideMark/>
          </w:tcPr>
          <w:p w14:paraId="5BBEC10C"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0,7 ± 0,10ab</w:t>
            </w:r>
          </w:p>
        </w:tc>
        <w:tc>
          <w:tcPr>
            <w:tcW w:w="1413" w:type="dxa"/>
            <w:tcBorders>
              <w:top w:val="nil"/>
              <w:left w:val="nil"/>
              <w:bottom w:val="nil"/>
              <w:right w:val="nil"/>
            </w:tcBorders>
            <w:noWrap/>
            <w:vAlign w:val="center"/>
            <w:hideMark/>
          </w:tcPr>
          <w:p w14:paraId="4000DDA6"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0,6 ± 0,00a</w:t>
            </w:r>
          </w:p>
        </w:tc>
        <w:tc>
          <w:tcPr>
            <w:tcW w:w="1045" w:type="dxa"/>
            <w:tcBorders>
              <w:top w:val="nil"/>
              <w:left w:val="nil"/>
              <w:bottom w:val="nil"/>
              <w:right w:val="nil"/>
            </w:tcBorders>
            <w:noWrap/>
            <w:vAlign w:val="bottom"/>
            <w:hideMark/>
          </w:tcPr>
          <w:p w14:paraId="7C43FF8B"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0,006</w:t>
            </w:r>
          </w:p>
        </w:tc>
      </w:tr>
      <w:tr w:rsidR="0059178C" w:rsidRPr="00376824" w14:paraId="51DDF8D9" w14:textId="77777777" w:rsidTr="006F5187">
        <w:trPr>
          <w:trHeight w:val="281"/>
        </w:trPr>
        <w:tc>
          <w:tcPr>
            <w:tcW w:w="2247" w:type="dxa"/>
            <w:tcBorders>
              <w:top w:val="nil"/>
              <w:left w:val="nil"/>
              <w:bottom w:val="nil"/>
              <w:right w:val="nil"/>
            </w:tcBorders>
            <w:noWrap/>
            <w:hideMark/>
          </w:tcPr>
          <w:p w14:paraId="01F47B54"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376824">
              <w:rPr>
                <w:rFonts w:ascii="Times New Roman" w:eastAsia="Times New Roman" w:hAnsi="Times New Roman" w:cs="Times New Roman"/>
                <w:b/>
                <w:color w:val="000000"/>
                <w:sz w:val="24"/>
                <w:szCs w:val="24"/>
                <w:lang w:eastAsia="fr-FR"/>
              </w:rPr>
              <w:t>7</w:t>
            </w:r>
          </w:p>
        </w:tc>
        <w:tc>
          <w:tcPr>
            <w:tcW w:w="1430" w:type="dxa"/>
            <w:tcBorders>
              <w:top w:val="nil"/>
              <w:left w:val="nil"/>
              <w:bottom w:val="nil"/>
              <w:right w:val="nil"/>
            </w:tcBorders>
            <w:noWrap/>
            <w:vAlign w:val="center"/>
            <w:hideMark/>
          </w:tcPr>
          <w:p w14:paraId="1B2BE955"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1,43 ± 0,11c</w:t>
            </w:r>
          </w:p>
        </w:tc>
        <w:tc>
          <w:tcPr>
            <w:tcW w:w="1558" w:type="dxa"/>
            <w:tcBorders>
              <w:top w:val="nil"/>
              <w:left w:val="nil"/>
              <w:bottom w:val="nil"/>
              <w:right w:val="nil"/>
            </w:tcBorders>
            <w:noWrap/>
            <w:vAlign w:val="center"/>
            <w:hideMark/>
          </w:tcPr>
          <w:p w14:paraId="7EA334F9"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1,10 ± 0,26b</w:t>
            </w:r>
          </w:p>
        </w:tc>
        <w:tc>
          <w:tcPr>
            <w:tcW w:w="1576" w:type="dxa"/>
            <w:tcBorders>
              <w:top w:val="nil"/>
              <w:left w:val="nil"/>
              <w:bottom w:val="nil"/>
              <w:right w:val="nil"/>
            </w:tcBorders>
            <w:noWrap/>
            <w:vAlign w:val="center"/>
            <w:hideMark/>
          </w:tcPr>
          <w:p w14:paraId="56343628"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0,83 ± 0,15ab</w:t>
            </w:r>
          </w:p>
        </w:tc>
        <w:tc>
          <w:tcPr>
            <w:tcW w:w="1413" w:type="dxa"/>
            <w:tcBorders>
              <w:top w:val="nil"/>
              <w:left w:val="nil"/>
              <w:bottom w:val="nil"/>
              <w:right w:val="nil"/>
            </w:tcBorders>
            <w:noWrap/>
            <w:vAlign w:val="center"/>
            <w:hideMark/>
          </w:tcPr>
          <w:p w14:paraId="2C0E868E"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0,67 ± 0,05a</w:t>
            </w:r>
          </w:p>
        </w:tc>
        <w:tc>
          <w:tcPr>
            <w:tcW w:w="1045" w:type="dxa"/>
            <w:tcBorders>
              <w:top w:val="nil"/>
              <w:left w:val="nil"/>
              <w:bottom w:val="nil"/>
              <w:right w:val="nil"/>
            </w:tcBorders>
            <w:noWrap/>
            <w:vAlign w:val="bottom"/>
            <w:hideMark/>
          </w:tcPr>
          <w:p w14:paraId="444CD040"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0,002</w:t>
            </w:r>
          </w:p>
        </w:tc>
      </w:tr>
      <w:tr w:rsidR="0059178C" w:rsidRPr="00376824" w14:paraId="7B8679A3" w14:textId="77777777" w:rsidTr="006F5187">
        <w:trPr>
          <w:trHeight w:val="294"/>
        </w:trPr>
        <w:tc>
          <w:tcPr>
            <w:tcW w:w="2247" w:type="dxa"/>
            <w:tcBorders>
              <w:top w:val="nil"/>
              <w:left w:val="nil"/>
              <w:bottom w:val="single" w:sz="8" w:space="0" w:color="auto"/>
              <w:right w:val="nil"/>
            </w:tcBorders>
            <w:noWrap/>
            <w:hideMark/>
          </w:tcPr>
          <w:p w14:paraId="4BA06F41"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376824">
              <w:rPr>
                <w:rFonts w:ascii="Times New Roman" w:eastAsia="Times New Roman" w:hAnsi="Times New Roman" w:cs="Times New Roman"/>
                <w:b/>
                <w:color w:val="000000"/>
                <w:sz w:val="24"/>
                <w:szCs w:val="24"/>
                <w:lang w:eastAsia="fr-FR"/>
              </w:rPr>
              <w:t>8</w:t>
            </w:r>
          </w:p>
        </w:tc>
        <w:tc>
          <w:tcPr>
            <w:tcW w:w="1430" w:type="dxa"/>
            <w:tcBorders>
              <w:top w:val="nil"/>
              <w:left w:val="nil"/>
              <w:bottom w:val="single" w:sz="8" w:space="0" w:color="auto"/>
              <w:right w:val="nil"/>
            </w:tcBorders>
            <w:noWrap/>
            <w:vAlign w:val="center"/>
            <w:hideMark/>
          </w:tcPr>
          <w:p w14:paraId="64D8E2F5"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1,43 ± 0,11b</w:t>
            </w:r>
          </w:p>
        </w:tc>
        <w:tc>
          <w:tcPr>
            <w:tcW w:w="1558" w:type="dxa"/>
            <w:tcBorders>
              <w:top w:val="nil"/>
              <w:left w:val="nil"/>
              <w:bottom w:val="single" w:sz="8" w:space="0" w:color="auto"/>
              <w:right w:val="nil"/>
            </w:tcBorders>
            <w:noWrap/>
            <w:vAlign w:val="center"/>
            <w:hideMark/>
          </w:tcPr>
          <w:p w14:paraId="6F87C2BE"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1,27 ± 0,23b</w:t>
            </w:r>
          </w:p>
        </w:tc>
        <w:tc>
          <w:tcPr>
            <w:tcW w:w="1576" w:type="dxa"/>
            <w:tcBorders>
              <w:top w:val="nil"/>
              <w:left w:val="nil"/>
              <w:bottom w:val="single" w:sz="8" w:space="0" w:color="auto"/>
              <w:right w:val="nil"/>
            </w:tcBorders>
            <w:noWrap/>
            <w:vAlign w:val="center"/>
            <w:hideMark/>
          </w:tcPr>
          <w:p w14:paraId="4646E8E3"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0,96 ± 0,15ab</w:t>
            </w:r>
          </w:p>
        </w:tc>
        <w:tc>
          <w:tcPr>
            <w:tcW w:w="1413" w:type="dxa"/>
            <w:tcBorders>
              <w:top w:val="nil"/>
              <w:left w:val="nil"/>
              <w:bottom w:val="single" w:sz="8" w:space="0" w:color="auto"/>
              <w:right w:val="nil"/>
            </w:tcBorders>
            <w:noWrap/>
            <w:vAlign w:val="center"/>
            <w:hideMark/>
          </w:tcPr>
          <w:p w14:paraId="29611BAA"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0,73 ± 0,05a</w:t>
            </w:r>
          </w:p>
        </w:tc>
        <w:tc>
          <w:tcPr>
            <w:tcW w:w="1045" w:type="dxa"/>
            <w:tcBorders>
              <w:top w:val="nil"/>
              <w:left w:val="nil"/>
              <w:bottom w:val="single" w:sz="8" w:space="0" w:color="auto"/>
              <w:right w:val="nil"/>
            </w:tcBorders>
            <w:noWrap/>
            <w:vAlign w:val="bottom"/>
            <w:hideMark/>
          </w:tcPr>
          <w:p w14:paraId="0D6F2260" w14:textId="77777777" w:rsidR="0059178C" w:rsidRPr="00376824" w:rsidRDefault="0059178C" w:rsidP="006F5187">
            <w:pPr>
              <w:spacing w:after="0" w:line="240" w:lineRule="auto"/>
              <w:jc w:val="center"/>
              <w:rPr>
                <w:rFonts w:ascii="Times New Roman" w:eastAsia="Times New Roman" w:hAnsi="Times New Roman" w:cs="Times New Roman"/>
                <w:b/>
                <w:color w:val="000000"/>
                <w:sz w:val="24"/>
                <w:szCs w:val="24"/>
                <w:lang w:eastAsia="fr-FR"/>
              </w:rPr>
            </w:pPr>
            <w:r w:rsidRPr="00376824">
              <w:rPr>
                <w:rFonts w:ascii="Times New Roman" w:eastAsia="Times New Roman" w:hAnsi="Times New Roman" w:cs="Times New Roman"/>
                <w:b/>
                <w:color w:val="000000"/>
                <w:sz w:val="24"/>
                <w:szCs w:val="24"/>
                <w:lang w:eastAsia="fr-FR"/>
              </w:rPr>
              <w:t>0,002</w:t>
            </w:r>
          </w:p>
        </w:tc>
      </w:tr>
    </w:tbl>
    <w:p w14:paraId="70F56E54" w14:textId="77777777" w:rsidR="00A91D76" w:rsidRDefault="00A91D76" w:rsidP="00EE13A0">
      <w:pPr>
        <w:spacing w:after="0" w:line="480" w:lineRule="auto"/>
        <w:jc w:val="both"/>
        <w:rPr>
          <w:rFonts w:ascii="Times New Roman" w:hAnsi="Times New Roman" w:cs="Times New Roman"/>
          <w:sz w:val="24"/>
          <w:szCs w:val="24"/>
        </w:rPr>
      </w:pPr>
    </w:p>
    <w:p w14:paraId="12968022" w14:textId="77777777" w:rsidR="00C900BE" w:rsidRPr="00C900BE" w:rsidRDefault="00C900BE" w:rsidP="00EE13A0">
      <w:pPr>
        <w:spacing w:after="0" w:line="480" w:lineRule="auto"/>
        <w:jc w:val="both"/>
        <w:rPr>
          <w:rFonts w:ascii="Times New Roman" w:hAnsi="Times New Roman" w:cs="Times New Roman"/>
          <w:b/>
          <w:sz w:val="24"/>
          <w:szCs w:val="24"/>
        </w:rPr>
      </w:pPr>
      <w:r w:rsidRPr="00C900BE">
        <w:rPr>
          <w:rFonts w:ascii="Times New Roman" w:hAnsi="Times New Roman" w:cs="Times New Roman"/>
          <w:b/>
          <w:sz w:val="24"/>
          <w:szCs w:val="24"/>
        </w:rPr>
        <w:t xml:space="preserve">3.1.2.2.3 Number of Leaves  </w:t>
      </w:r>
    </w:p>
    <w:p w14:paraId="32BE5652" w14:textId="229FFAEE" w:rsidR="00C900BE" w:rsidRPr="00C900BE" w:rsidRDefault="00C900BE" w:rsidP="00EE13A0">
      <w:pPr>
        <w:spacing w:after="0" w:line="480" w:lineRule="auto"/>
        <w:jc w:val="both"/>
        <w:rPr>
          <w:rFonts w:ascii="Times New Roman" w:hAnsi="Times New Roman" w:cs="Times New Roman"/>
          <w:sz w:val="24"/>
          <w:szCs w:val="24"/>
        </w:rPr>
      </w:pPr>
      <w:r w:rsidRPr="00C900BE">
        <w:rPr>
          <w:rFonts w:ascii="Times New Roman" w:hAnsi="Times New Roman" w:cs="Times New Roman"/>
          <w:sz w:val="24"/>
          <w:szCs w:val="24"/>
        </w:rPr>
        <w:t xml:space="preserve">Analysis of the average number of broccoli leaves shows that from the first to the fourth week after sowing, no significant differences were observed between treatments (p &gt; 0.05). A divergence appeared at week 5 (p = 0.04) and was confirmed at week 6 (p = 0.04), with a higher number of leaves in the </w:t>
      </w:r>
      <w:r w:rsidR="004237D4" w:rsidRPr="005A5D13">
        <w:rPr>
          <w:rFonts w:ascii="Times New Roman" w:hAnsi="Times New Roman" w:cs="Times New Roman"/>
          <w:sz w:val="24"/>
          <w:szCs w:val="24"/>
          <w:highlight w:val="yellow"/>
        </w:rPr>
        <w:t xml:space="preserve">fertilised </w:t>
      </w:r>
      <w:r w:rsidRPr="005A5D13">
        <w:rPr>
          <w:rFonts w:ascii="Times New Roman" w:hAnsi="Times New Roman" w:cs="Times New Roman"/>
          <w:sz w:val="24"/>
          <w:szCs w:val="24"/>
          <w:highlight w:val="yellow"/>
        </w:rPr>
        <w:t>plots, particularly</w:t>
      </w:r>
      <w:r w:rsidRPr="00C900BE">
        <w:rPr>
          <w:rFonts w:ascii="Times New Roman" w:hAnsi="Times New Roman" w:cs="Times New Roman"/>
          <w:sz w:val="24"/>
          <w:szCs w:val="24"/>
        </w:rPr>
        <w:t xml:space="preserve"> under T1. At weeks 7 and 8, differences persisted but were no longer st</w:t>
      </w:r>
      <w:r w:rsidR="00D1759F">
        <w:rPr>
          <w:rFonts w:ascii="Times New Roman" w:hAnsi="Times New Roman" w:cs="Times New Roman"/>
          <w:sz w:val="24"/>
          <w:szCs w:val="24"/>
        </w:rPr>
        <w:t xml:space="preserve">atistically significant (Table </w:t>
      </w:r>
      <w:r w:rsidR="0093587B">
        <w:rPr>
          <w:rFonts w:ascii="Times New Roman" w:hAnsi="Times New Roman" w:cs="Times New Roman"/>
          <w:sz w:val="24"/>
          <w:szCs w:val="24"/>
        </w:rPr>
        <w:t>4</w:t>
      </w:r>
      <w:r w:rsidRPr="00C900BE">
        <w:rPr>
          <w:rFonts w:ascii="Times New Roman" w:hAnsi="Times New Roman" w:cs="Times New Roman"/>
          <w:sz w:val="24"/>
          <w:szCs w:val="24"/>
        </w:rPr>
        <w:t>).</w:t>
      </w:r>
    </w:p>
    <w:p w14:paraId="4B024395" w14:textId="77777777" w:rsidR="00F5194C" w:rsidRDefault="00F5194C" w:rsidP="00A91D76">
      <w:pPr>
        <w:spacing w:after="0" w:line="360" w:lineRule="auto"/>
        <w:jc w:val="both"/>
        <w:rPr>
          <w:rFonts w:ascii="Times New Roman" w:hAnsi="Times New Roman" w:cs="Times New Roman"/>
          <w:sz w:val="24"/>
          <w:szCs w:val="24"/>
        </w:rPr>
      </w:pPr>
    </w:p>
    <w:p w14:paraId="30E78305" w14:textId="0BDC1CF0" w:rsidR="00A91D76" w:rsidRPr="005A5D13" w:rsidRDefault="00C244EB" w:rsidP="00A91D76">
      <w:pPr>
        <w:spacing w:after="0" w:line="360" w:lineRule="auto"/>
        <w:jc w:val="both"/>
        <w:rPr>
          <w:rFonts w:ascii="Times New Roman" w:hAnsi="Times New Roman" w:cs="Times New Roman"/>
          <w:b/>
          <w:bCs/>
          <w:sz w:val="24"/>
          <w:szCs w:val="24"/>
        </w:rPr>
      </w:pPr>
      <w:r w:rsidRPr="005A5D13">
        <w:rPr>
          <w:rFonts w:ascii="Times New Roman" w:hAnsi="Times New Roman" w:cs="Times New Roman"/>
          <w:b/>
          <w:bCs/>
          <w:sz w:val="24"/>
          <w:szCs w:val="24"/>
        </w:rPr>
        <w:t>Table</w:t>
      </w:r>
      <w:r w:rsidR="0093587B">
        <w:rPr>
          <w:rFonts w:ascii="Times New Roman" w:hAnsi="Times New Roman" w:cs="Times New Roman"/>
          <w:b/>
          <w:bCs/>
          <w:sz w:val="24"/>
          <w:szCs w:val="24"/>
        </w:rPr>
        <w:t xml:space="preserve"> 4</w:t>
      </w:r>
      <w:r w:rsidR="00C900BE" w:rsidRPr="005A5D13">
        <w:rPr>
          <w:rFonts w:ascii="Times New Roman" w:hAnsi="Times New Roman" w:cs="Times New Roman"/>
          <w:b/>
          <w:bCs/>
          <w:sz w:val="24"/>
          <w:szCs w:val="24"/>
        </w:rPr>
        <w:t>: Evolution of the average circumference of broccoli plants according to treatments</w:t>
      </w:r>
    </w:p>
    <w:tbl>
      <w:tblPr>
        <w:tblW w:w="8850" w:type="dxa"/>
        <w:tblCellMar>
          <w:left w:w="70" w:type="dxa"/>
          <w:right w:w="70" w:type="dxa"/>
        </w:tblCellMar>
        <w:tblLook w:val="04A0" w:firstRow="1" w:lastRow="0" w:firstColumn="1" w:lastColumn="0" w:noHBand="0" w:noVBand="1"/>
      </w:tblPr>
      <w:tblGrid>
        <w:gridCol w:w="1830"/>
        <w:gridCol w:w="1520"/>
        <w:gridCol w:w="1540"/>
        <w:gridCol w:w="1600"/>
        <w:gridCol w:w="1420"/>
        <w:gridCol w:w="940"/>
      </w:tblGrid>
      <w:tr w:rsidR="00C900BE" w:rsidRPr="000E060B" w14:paraId="27857A07" w14:textId="77777777" w:rsidTr="006F5187">
        <w:trPr>
          <w:trHeight w:val="315"/>
        </w:trPr>
        <w:tc>
          <w:tcPr>
            <w:tcW w:w="1830" w:type="dxa"/>
            <w:tcBorders>
              <w:top w:val="single" w:sz="4" w:space="0" w:color="auto"/>
              <w:left w:val="nil"/>
              <w:bottom w:val="nil"/>
              <w:right w:val="nil"/>
            </w:tcBorders>
            <w:noWrap/>
            <w:vAlign w:val="bottom"/>
            <w:hideMark/>
          </w:tcPr>
          <w:p w14:paraId="3C9A3321" w14:textId="77777777" w:rsidR="00C900BE" w:rsidRPr="000E060B" w:rsidRDefault="00C900BE" w:rsidP="006F5187">
            <w:pPr>
              <w:spacing w:after="0" w:line="240" w:lineRule="auto"/>
              <w:jc w:val="center"/>
              <w:rPr>
                <w:rFonts w:ascii="Times New Roman" w:eastAsia="Times New Roman" w:hAnsi="Times New Roman" w:cs="Times New Roman"/>
                <w:b/>
                <w:bCs/>
                <w:color w:val="000000"/>
                <w:sz w:val="24"/>
                <w:szCs w:val="24"/>
                <w:lang w:eastAsia="fr-FR"/>
              </w:rPr>
            </w:pPr>
            <w:r w:rsidRPr="000E060B">
              <w:rPr>
                <w:rFonts w:ascii="Times New Roman" w:eastAsia="Times New Roman" w:hAnsi="Times New Roman" w:cs="Times New Roman"/>
                <w:b/>
                <w:bCs/>
                <w:color w:val="000000"/>
                <w:sz w:val="24"/>
                <w:szCs w:val="24"/>
                <w:lang w:eastAsia="fr-FR"/>
              </w:rPr>
              <w:t> </w:t>
            </w:r>
          </w:p>
        </w:tc>
        <w:tc>
          <w:tcPr>
            <w:tcW w:w="1520" w:type="dxa"/>
            <w:tcBorders>
              <w:top w:val="single" w:sz="4" w:space="0" w:color="auto"/>
              <w:left w:val="nil"/>
              <w:bottom w:val="single" w:sz="8" w:space="0" w:color="auto"/>
              <w:right w:val="nil"/>
            </w:tcBorders>
            <w:noWrap/>
            <w:vAlign w:val="bottom"/>
            <w:hideMark/>
          </w:tcPr>
          <w:p w14:paraId="02A84A70" w14:textId="77777777" w:rsidR="00C900BE" w:rsidRPr="000E060B" w:rsidRDefault="00C900BE" w:rsidP="006F5187">
            <w:pPr>
              <w:spacing w:after="0" w:line="240" w:lineRule="auto"/>
              <w:jc w:val="center"/>
              <w:rPr>
                <w:rFonts w:ascii="Times New Roman" w:eastAsia="Times New Roman" w:hAnsi="Times New Roman" w:cs="Times New Roman"/>
                <w:b/>
                <w:bCs/>
                <w:color w:val="000000"/>
                <w:sz w:val="24"/>
                <w:szCs w:val="24"/>
                <w:lang w:eastAsia="fr-FR"/>
              </w:rPr>
            </w:pPr>
            <w:r w:rsidRPr="000E060B">
              <w:rPr>
                <w:rFonts w:ascii="Times New Roman" w:eastAsia="Times New Roman" w:hAnsi="Times New Roman" w:cs="Times New Roman"/>
                <w:b/>
                <w:bCs/>
                <w:color w:val="000000"/>
                <w:sz w:val="24"/>
                <w:szCs w:val="24"/>
                <w:lang w:eastAsia="fr-FR"/>
              </w:rPr>
              <w:t> </w:t>
            </w:r>
          </w:p>
        </w:tc>
        <w:tc>
          <w:tcPr>
            <w:tcW w:w="4560" w:type="dxa"/>
            <w:gridSpan w:val="3"/>
            <w:tcBorders>
              <w:top w:val="single" w:sz="4" w:space="0" w:color="auto"/>
              <w:left w:val="nil"/>
              <w:bottom w:val="single" w:sz="8" w:space="0" w:color="auto"/>
              <w:right w:val="nil"/>
            </w:tcBorders>
            <w:noWrap/>
            <w:vAlign w:val="bottom"/>
            <w:hideMark/>
          </w:tcPr>
          <w:p w14:paraId="0D3C6F2D" w14:textId="77777777" w:rsidR="00C900BE" w:rsidRPr="000E060B" w:rsidRDefault="00C900BE" w:rsidP="006F5187">
            <w:pPr>
              <w:spacing w:after="0" w:line="240" w:lineRule="auto"/>
              <w:jc w:val="cente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T</w:t>
            </w:r>
            <w:r w:rsidRPr="00C900BE">
              <w:rPr>
                <w:rFonts w:ascii="Times New Roman" w:eastAsia="Times New Roman" w:hAnsi="Times New Roman" w:cs="Times New Roman"/>
                <w:b/>
                <w:bCs/>
                <w:color w:val="000000"/>
                <w:sz w:val="24"/>
                <w:szCs w:val="24"/>
                <w:lang w:eastAsia="fr-FR"/>
              </w:rPr>
              <w:t>reatments</w:t>
            </w:r>
          </w:p>
        </w:tc>
        <w:tc>
          <w:tcPr>
            <w:tcW w:w="940" w:type="dxa"/>
            <w:tcBorders>
              <w:top w:val="single" w:sz="4" w:space="0" w:color="auto"/>
              <w:left w:val="nil"/>
              <w:bottom w:val="single" w:sz="8" w:space="0" w:color="auto"/>
              <w:right w:val="nil"/>
            </w:tcBorders>
            <w:noWrap/>
            <w:vAlign w:val="bottom"/>
            <w:hideMark/>
          </w:tcPr>
          <w:p w14:paraId="6281C593"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 </w:t>
            </w:r>
          </w:p>
        </w:tc>
      </w:tr>
      <w:tr w:rsidR="00C900BE" w:rsidRPr="000E060B" w14:paraId="69F830E5" w14:textId="77777777" w:rsidTr="006F5187">
        <w:trPr>
          <w:trHeight w:val="315"/>
        </w:trPr>
        <w:tc>
          <w:tcPr>
            <w:tcW w:w="1830" w:type="dxa"/>
            <w:tcBorders>
              <w:top w:val="nil"/>
              <w:left w:val="nil"/>
              <w:bottom w:val="nil"/>
              <w:right w:val="nil"/>
            </w:tcBorders>
            <w:noWrap/>
            <w:hideMark/>
          </w:tcPr>
          <w:p w14:paraId="46A71CBC" w14:textId="77777777" w:rsidR="00C900BE" w:rsidRPr="000E060B" w:rsidRDefault="006F70A7" w:rsidP="006F5187">
            <w:pPr>
              <w:spacing w:after="0" w:line="240" w:lineRule="auto"/>
              <w:jc w:val="center"/>
              <w:rPr>
                <w:rFonts w:ascii="Times New Roman" w:eastAsia="Times New Roman" w:hAnsi="Times New Roman" w:cs="Times New Roman"/>
                <w:b/>
                <w:bCs/>
                <w:color w:val="000000"/>
                <w:sz w:val="24"/>
                <w:szCs w:val="24"/>
                <w:lang w:eastAsia="fr-FR"/>
              </w:rPr>
            </w:pPr>
            <w:r w:rsidRPr="006F70A7">
              <w:rPr>
                <w:rFonts w:ascii="Times New Roman" w:eastAsia="Times New Roman" w:hAnsi="Times New Roman" w:cs="Times New Roman"/>
                <w:b/>
                <w:bCs/>
                <w:color w:val="000000"/>
                <w:sz w:val="24"/>
                <w:szCs w:val="24"/>
                <w:lang w:eastAsia="fr-FR"/>
              </w:rPr>
              <w:t xml:space="preserve">Measurement </w:t>
            </w:r>
            <w:r w:rsidRPr="006F70A7">
              <w:rPr>
                <w:rFonts w:ascii="Times New Roman" w:eastAsia="Times New Roman" w:hAnsi="Times New Roman" w:cs="Times New Roman"/>
                <w:b/>
                <w:bCs/>
                <w:color w:val="000000"/>
                <w:sz w:val="24"/>
                <w:szCs w:val="24"/>
                <w:lang w:eastAsia="fr-FR"/>
              </w:rPr>
              <w:lastRenderedPageBreak/>
              <w:t>time</w:t>
            </w:r>
          </w:p>
        </w:tc>
        <w:tc>
          <w:tcPr>
            <w:tcW w:w="1520" w:type="dxa"/>
            <w:tcBorders>
              <w:top w:val="single" w:sz="8" w:space="0" w:color="auto"/>
              <w:left w:val="nil"/>
              <w:bottom w:val="single" w:sz="4" w:space="0" w:color="auto"/>
              <w:right w:val="nil"/>
            </w:tcBorders>
            <w:noWrap/>
            <w:vAlign w:val="center"/>
            <w:hideMark/>
          </w:tcPr>
          <w:p w14:paraId="140628FF" w14:textId="77777777" w:rsidR="00C900BE" w:rsidRPr="000E060B" w:rsidRDefault="00C900BE" w:rsidP="006F5187">
            <w:pPr>
              <w:spacing w:after="0" w:line="240" w:lineRule="auto"/>
              <w:jc w:val="center"/>
              <w:rPr>
                <w:rFonts w:ascii="Times New Roman" w:eastAsia="Times New Roman" w:hAnsi="Times New Roman" w:cs="Times New Roman"/>
                <w:b/>
                <w:bCs/>
                <w:color w:val="000000"/>
                <w:sz w:val="24"/>
                <w:szCs w:val="24"/>
                <w:lang w:eastAsia="fr-FR"/>
              </w:rPr>
            </w:pPr>
            <w:r w:rsidRPr="000E060B">
              <w:rPr>
                <w:rFonts w:ascii="Times New Roman" w:eastAsia="Times New Roman" w:hAnsi="Times New Roman" w:cs="Times New Roman"/>
                <w:b/>
                <w:bCs/>
                <w:color w:val="000000"/>
                <w:sz w:val="24"/>
                <w:szCs w:val="24"/>
                <w:lang w:eastAsia="fr-FR"/>
              </w:rPr>
              <w:lastRenderedPageBreak/>
              <w:t>Ti.di</w:t>
            </w:r>
          </w:p>
        </w:tc>
        <w:tc>
          <w:tcPr>
            <w:tcW w:w="1540" w:type="dxa"/>
            <w:tcBorders>
              <w:top w:val="single" w:sz="8" w:space="0" w:color="auto"/>
              <w:left w:val="nil"/>
              <w:bottom w:val="single" w:sz="4" w:space="0" w:color="auto"/>
              <w:right w:val="nil"/>
            </w:tcBorders>
            <w:noWrap/>
            <w:vAlign w:val="center"/>
            <w:hideMark/>
          </w:tcPr>
          <w:p w14:paraId="4B5F8A2A" w14:textId="77777777" w:rsidR="00C900BE" w:rsidRPr="000E060B" w:rsidRDefault="00C900BE" w:rsidP="006F5187">
            <w:pPr>
              <w:spacing w:after="0" w:line="240" w:lineRule="auto"/>
              <w:jc w:val="center"/>
              <w:rPr>
                <w:rFonts w:ascii="Times New Roman" w:eastAsia="Times New Roman" w:hAnsi="Times New Roman" w:cs="Times New Roman"/>
                <w:b/>
                <w:bCs/>
                <w:color w:val="000000"/>
                <w:sz w:val="24"/>
                <w:szCs w:val="24"/>
                <w:lang w:eastAsia="fr-FR"/>
              </w:rPr>
            </w:pPr>
            <w:r w:rsidRPr="000E060B">
              <w:rPr>
                <w:rFonts w:ascii="Times New Roman" w:eastAsia="Times New Roman" w:hAnsi="Times New Roman" w:cs="Times New Roman"/>
                <w:b/>
                <w:bCs/>
                <w:color w:val="000000"/>
                <w:sz w:val="24"/>
                <w:szCs w:val="24"/>
                <w:lang w:eastAsia="fr-FR"/>
              </w:rPr>
              <w:t>Ch.od</w:t>
            </w:r>
          </w:p>
        </w:tc>
        <w:tc>
          <w:tcPr>
            <w:tcW w:w="1600" w:type="dxa"/>
            <w:tcBorders>
              <w:top w:val="single" w:sz="8" w:space="0" w:color="auto"/>
              <w:left w:val="nil"/>
              <w:bottom w:val="single" w:sz="4" w:space="0" w:color="auto"/>
              <w:right w:val="nil"/>
            </w:tcBorders>
            <w:noWrap/>
            <w:vAlign w:val="center"/>
            <w:hideMark/>
          </w:tcPr>
          <w:p w14:paraId="2B444AB2" w14:textId="77777777" w:rsidR="00C900BE" w:rsidRPr="000E060B" w:rsidRDefault="00C900BE" w:rsidP="006F5187">
            <w:pPr>
              <w:spacing w:after="0" w:line="240" w:lineRule="auto"/>
              <w:jc w:val="center"/>
              <w:rPr>
                <w:rFonts w:ascii="Times New Roman" w:eastAsia="Times New Roman" w:hAnsi="Times New Roman" w:cs="Times New Roman"/>
                <w:b/>
                <w:bCs/>
                <w:color w:val="000000"/>
                <w:sz w:val="24"/>
                <w:szCs w:val="24"/>
                <w:lang w:eastAsia="fr-FR"/>
              </w:rPr>
            </w:pPr>
            <w:r w:rsidRPr="000E060B">
              <w:rPr>
                <w:rFonts w:ascii="Times New Roman" w:eastAsia="Times New Roman" w:hAnsi="Times New Roman" w:cs="Times New Roman"/>
                <w:b/>
                <w:bCs/>
                <w:color w:val="000000"/>
                <w:sz w:val="24"/>
                <w:szCs w:val="24"/>
                <w:lang w:eastAsia="fr-FR"/>
              </w:rPr>
              <w:t>Ti.di + Ch.od</w:t>
            </w:r>
          </w:p>
        </w:tc>
        <w:tc>
          <w:tcPr>
            <w:tcW w:w="1420" w:type="dxa"/>
            <w:tcBorders>
              <w:top w:val="single" w:sz="8" w:space="0" w:color="auto"/>
              <w:left w:val="nil"/>
              <w:bottom w:val="single" w:sz="4" w:space="0" w:color="auto"/>
              <w:right w:val="nil"/>
            </w:tcBorders>
            <w:noWrap/>
            <w:vAlign w:val="center"/>
            <w:hideMark/>
          </w:tcPr>
          <w:p w14:paraId="75F2558B" w14:textId="77777777" w:rsidR="00C900BE" w:rsidRPr="000E060B" w:rsidRDefault="00C900BE" w:rsidP="006F5187">
            <w:pPr>
              <w:spacing w:after="0" w:line="240" w:lineRule="auto"/>
              <w:jc w:val="cente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Control</w:t>
            </w:r>
            <w:r w:rsidRPr="000E060B">
              <w:rPr>
                <w:rFonts w:ascii="Times New Roman" w:eastAsia="Times New Roman" w:hAnsi="Times New Roman" w:cs="Times New Roman"/>
                <w:b/>
                <w:bCs/>
                <w:color w:val="000000"/>
                <w:sz w:val="24"/>
                <w:szCs w:val="24"/>
                <w:lang w:eastAsia="fr-FR"/>
              </w:rPr>
              <w:t>s</w:t>
            </w:r>
          </w:p>
        </w:tc>
        <w:tc>
          <w:tcPr>
            <w:tcW w:w="940" w:type="dxa"/>
            <w:tcBorders>
              <w:top w:val="single" w:sz="8" w:space="0" w:color="auto"/>
              <w:left w:val="nil"/>
              <w:bottom w:val="single" w:sz="4" w:space="0" w:color="auto"/>
              <w:right w:val="nil"/>
            </w:tcBorders>
            <w:noWrap/>
            <w:vAlign w:val="center"/>
            <w:hideMark/>
          </w:tcPr>
          <w:p w14:paraId="6CC8AF41" w14:textId="77777777" w:rsidR="00C900BE" w:rsidRPr="000E060B" w:rsidRDefault="00C900BE" w:rsidP="006F5187">
            <w:pPr>
              <w:spacing w:after="0" w:line="240" w:lineRule="auto"/>
              <w:rPr>
                <w:rFonts w:ascii="Times New Roman" w:eastAsia="Times New Roman" w:hAnsi="Times New Roman" w:cs="Times New Roman"/>
                <w:b/>
                <w:bCs/>
                <w:color w:val="000000"/>
                <w:sz w:val="24"/>
                <w:szCs w:val="24"/>
                <w:lang w:eastAsia="fr-FR"/>
              </w:rPr>
            </w:pPr>
            <w:r w:rsidRPr="000E060B">
              <w:rPr>
                <w:rFonts w:ascii="Times New Roman" w:eastAsia="Times New Roman" w:hAnsi="Times New Roman" w:cs="Times New Roman"/>
                <w:b/>
                <w:bCs/>
                <w:color w:val="000000"/>
                <w:sz w:val="24"/>
                <w:szCs w:val="24"/>
                <w:lang w:eastAsia="fr-FR"/>
              </w:rPr>
              <w:t>p (K-</w:t>
            </w:r>
            <w:r w:rsidRPr="000E060B">
              <w:rPr>
                <w:rFonts w:ascii="Times New Roman" w:eastAsia="Times New Roman" w:hAnsi="Times New Roman" w:cs="Times New Roman"/>
                <w:b/>
                <w:bCs/>
                <w:color w:val="000000"/>
                <w:sz w:val="24"/>
                <w:szCs w:val="24"/>
                <w:lang w:eastAsia="fr-FR"/>
              </w:rPr>
              <w:lastRenderedPageBreak/>
              <w:t>W)</w:t>
            </w:r>
          </w:p>
        </w:tc>
      </w:tr>
      <w:tr w:rsidR="00C900BE" w:rsidRPr="000E060B" w14:paraId="20BE4C77" w14:textId="77777777" w:rsidTr="006F5187">
        <w:trPr>
          <w:trHeight w:val="315"/>
        </w:trPr>
        <w:tc>
          <w:tcPr>
            <w:tcW w:w="1830" w:type="dxa"/>
            <w:tcBorders>
              <w:top w:val="single" w:sz="4" w:space="0" w:color="auto"/>
              <w:left w:val="nil"/>
              <w:bottom w:val="nil"/>
              <w:right w:val="nil"/>
            </w:tcBorders>
            <w:noWrap/>
            <w:hideMark/>
          </w:tcPr>
          <w:p w14:paraId="7178AAC3" w14:textId="77777777" w:rsidR="00C900BE" w:rsidRPr="000E060B" w:rsidRDefault="006F70A7"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lastRenderedPageBreak/>
              <w:t>W</w:t>
            </w:r>
            <w:r w:rsidR="00C900BE" w:rsidRPr="000E060B">
              <w:rPr>
                <w:rFonts w:ascii="Times New Roman" w:eastAsia="Times New Roman" w:hAnsi="Times New Roman" w:cs="Times New Roman"/>
                <w:color w:val="000000"/>
                <w:sz w:val="24"/>
                <w:szCs w:val="24"/>
                <w:lang w:eastAsia="fr-FR"/>
              </w:rPr>
              <w:t>1</w:t>
            </w:r>
          </w:p>
        </w:tc>
        <w:tc>
          <w:tcPr>
            <w:tcW w:w="1520" w:type="dxa"/>
            <w:tcBorders>
              <w:top w:val="single" w:sz="4" w:space="0" w:color="auto"/>
              <w:left w:val="nil"/>
              <w:bottom w:val="nil"/>
              <w:right w:val="nil"/>
            </w:tcBorders>
            <w:noWrap/>
            <w:vAlign w:val="center"/>
            <w:hideMark/>
          </w:tcPr>
          <w:p w14:paraId="3D3BF86C"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7,0 ± 10a</w:t>
            </w:r>
          </w:p>
        </w:tc>
        <w:tc>
          <w:tcPr>
            <w:tcW w:w="1540" w:type="dxa"/>
            <w:tcBorders>
              <w:top w:val="single" w:sz="4" w:space="0" w:color="auto"/>
              <w:left w:val="nil"/>
              <w:bottom w:val="nil"/>
              <w:right w:val="nil"/>
            </w:tcBorders>
            <w:noWrap/>
            <w:vAlign w:val="center"/>
            <w:hideMark/>
          </w:tcPr>
          <w:p w14:paraId="40B60B32"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6,66 ± 0,57a</w:t>
            </w:r>
          </w:p>
        </w:tc>
        <w:tc>
          <w:tcPr>
            <w:tcW w:w="1600" w:type="dxa"/>
            <w:tcBorders>
              <w:top w:val="single" w:sz="4" w:space="0" w:color="auto"/>
              <w:left w:val="nil"/>
              <w:bottom w:val="nil"/>
              <w:right w:val="nil"/>
            </w:tcBorders>
            <w:noWrap/>
            <w:vAlign w:val="center"/>
            <w:hideMark/>
          </w:tcPr>
          <w:p w14:paraId="22D84D57"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7,0 ± 00a</w:t>
            </w:r>
          </w:p>
        </w:tc>
        <w:tc>
          <w:tcPr>
            <w:tcW w:w="1420" w:type="dxa"/>
            <w:tcBorders>
              <w:top w:val="single" w:sz="4" w:space="0" w:color="auto"/>
              <w:left w:val="nil"/>
              <w:bottom w:val="nil"/>
              <w:right w:val="nil"/>
            </w:tcBorders>
            <w:noWrap/>
            <w:vAlign w:val="center"/>
            <w:hideMark/>
          </w:tcPr>
          <w:p w14:paraId="5F1BC3B7"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6,66 ± 57a</w:t>
            </w:r>
          </w:p>
        </w:tc>
        <w:tc>
          <w:tcPr>
            <w:tcW w:w="940" w:type="dxa"/>
            <w:tcBorders>
              <w:top w:val="single" w:sz="4" w:space="0" w:color="auto"/>
              <w:left w:val="nil"/>
              <w:bottom w:val="nil"/>
              <w:right w:val="nil"/>
            </w:tcBorders>
            <w:noWrap/>
            <w:vAlign w:val="bottom"/>
            <w:hideMark/>
          </w:tcPr>
          <w:p w14:paraId="47303DC3"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0,81</w:t>
            </w:r>
          </w:p>
        </w:tc>
      </w:tr>
      <w:tr w:rsidR="00C900BE" w:rsidRPr="000E060B" w14:paraId="20AD1388" w14:textId="77777777" w:rsidTr="006F5187">
        <w:trPr>
          <w:trHeight w:val="315"/>
        </w:trPr>
        <w:tc>
          <w:tcPr>
            <w:tcW w:w="1830" w:type="dxa"/>
            <w:tcBorders>
              <w:top w:val="nil"/>
              <w:left w:val="nil"/>
              <w:bottom w:val="nil"/>
              <w:right w:val="nil"/>
            </w:tcBorders>
            <w:noWrap/>
            <w:hideMark/>
          </w:tcPr>
          <w:p w14:paraId="3F8836EA" w14:textId="77777777" w:rsidR="00C900BE" w:rsidRPr="000E060B" w:rsidRDefault="006F70A7"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00C900BE" w:rsidRPr="000E060B">
              <w:rPr>
                <w:rFonts w:ascii="Times New Roman" w:eastAsia="Times New Roman" w:hAnsi="Times New Roman" w:cs="Times New Roman"/>
                <w:color w:val="000000"/>
                <w:sz w:val="24"/>
                <w:szCs w:val="24"/>
                <w:lang w:eastAsia="fr-FR"/>
              </w:rPr>
              <w:t>2</w:t>
            </w:r>
          </w:p>
        </w:tc>
        <w:tc>
          <w:tcPr>
            <w:tcW w:w="1520" w:type="dxa"/>
            <w:tcBorders>
              <w:top w:val="nil"/>
              <w:left w:val="nil"/>
              <w:bottom w:val="nil"/>
              <w:right w:val="nil"/>
            </w:tcBorders>
            <w:noWrap/>
            <w:vAlign w:val="center"/>
            <w:hideMark/>
          </w:tcPr>
          <w:p w14:paraId="67AF85FF"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7,67 ± 0,57a</w:t>
            </w:r>
          </w:p>
        </w:tc>
        <w:tc>
          <w:tcPr>
            <w:tcW w:w="1540" w:type="dxa"/>
            <w:tcBorders>
              <w:top w:val="nil"/>
              <w:left w:val="nil"/>
              <w:bottom w:val="nil"/>
              <w:right w:val="nil"/>
            </w:tcBorders>
            <w:noWrap/>
            <w:vAlign w:val="center"/>
            <w:hideMark/>
          </w:tcPr>
          <w:p w14:paraId="53B4836B"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7,33 ± 0,57a</w:t>
            </w:r>
          </w:p>
        </w:tc>
        <w:tc>
          <w:tcPr>
            <w:tcW w:w="1600" w:type="dxa"/>
            <w:tcBorders>
              <w:top w:val="nil"/>
              <w:left w:val="nil"/>
              <w:bottom w:val="nil"/>
              <w:right w:val="nil"/>
            </w:tcBorders>
            <w:noWrap/>
            <w:vAlign w:val="center"/>
            <w:hideMark/>
          </w:tcPr>
          <w:p w14:paraId="4F227C68"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7,66 ± 0,57a</w:t>
            </w:r>
          </w:p>
        </w:tc>
        <w:tc>
          <w:tcPr>
            <w:tcW w:w="1420" w:type="dxa"/>
            <w:tcBorders>
              <w:top w:val="nil"/>
              <w:left w:val="nil"/>
              <w:bottom w:val="nil"/>
              <w:right w:val="nil"/>
            </w:tcBorders>
            <w:noWrap/>
            <w:vAlign w:val="center"/>
            <w:hideMark/>
          </w:tcPr>
          <w:p w14:paraId="790B8821"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7,33 ± 0,57a</w:t>
            </w:r>
          </w:p>
        </w:tc>
        <w:tc>
          <w:tcPr>
            <w:tcW w:w="940" w:type="dxa"/>
            <w:tcBorders>
              <w:top w:val="nil"/>
              <w:left w:val="nil"/>
              <w:bottom w:val="nil"/>
              <w:right w:val="nil"/>
            </w:tcBorders>
            <w:noWrap/>
            <w:vAlign w:val="bottom"/>
            <w:hideMark/>
          </w:tcPr>
          <w:p w14:paraId="4A725ED6"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0,47</w:t>
            </w:r>
          </w:p>
        </w:tc>
      </w:tr>
      <w:tr w:rsidR="00C900BE" w:rsidRPr="000E060B" w14:paraId="2C8633ED" w14:textId="77777777" w:rsidTr="006F5187">
        <w:trPr>
          <w:trHeight w:val="315"/>
        </w:trPr>
        <w:tc>
          <w:tcPr>
            <w:tcW w:w="1830" w:type="dxa"/>
            <w:tcBorders>
              <w:top w:val="nil"/>
              <w:left w:val="nil"/>
              <w:bottom w:val="nil"/>
              <w:right w:val="nil"/>
            </w:tcBorders>
            <w:noWrap/>
            <w:hideMark/>
          </w:tcPr>
          <w:p w14:paraId="2AD30F71" w14:textId="77777777" w:rsidR="00C900BE" w:rsidRPr="000E060B" w:rsidRDefault="006F70A7"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00C900BE" w:rsidRPr="000E060B">
              <w:rPr>
                <w:rFonts w:ascii="Times New Roman" w:eastAsia="Times New Roman" w:hAnsi="Times New Roman" w:cs="Times New Roman"/>
                <w:color w:val="000000"/>
                <w:sz w:val="24"/>
                <w:szCs w:val="24"/>
                <w:lang w:eastAsia="fr-FR"/>
              </w:rPr>
              <w:t>3</w:t>
            </w:r>
          </w:p>
        </w:tc>
        <w:tc>
          <w:tcPr>
            <w:tcW w:w="1520" w:type="dxa"/>
            <w:tcBorders>
              <w:top w:val="nil"/>
              <w:left w:val="nil"/>
              <w:bottom w:val="nil"/>
              <w:right w:val="nil"/>
            </w:tcBorders>
            <w:noWrap/>
            <w:vAlign w:val="center"/>
            <w:hideMark/>
          </w:tcPr>
          <w:p w14:paraId="7E041D04"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10,33 ± 0,57a</w:t>
            </w:r>
          </w:p>
        </w:tc>
        <w:tc>
          <w:tcPr>
            <w:tcW w:w="1540" w:type="dxa"/>
            <w:tcBorders>
              <w:top w:val="nil"/>
              <w:left w:val="nil"/>
              <w:bottom w:val="nil"/>
              <w:right w:val="nil"/>
            </w:tcBorders>
            <w:noWrap/>
            <w:vAlign w:val="center"/>
            <w:hideMark/>
          </w:tcPr>
          <w:p w14:paraId="7EDA20C7"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10,33 ± 1,52a</w:t>
            </w:r>
          </w:p>
        </w:tc>
        <w:tc>
          <w:tcPr>
            <w:tcW w:w="1600" w:type="dxa"/>
            <w:tcBorders>
              <w:top w:val="nil"/>
              <w:left w:val="nil"/>
              <w:bottom w:val="nil"/>
              <w:right w:val="nil"/>
            </w:tcBorders>
            <w:noWrap/>
            <w:vAlign w:val="center"/>
            <w:hideMark/>
          </w:tcPr>
          <w:p w14:paraId="11287C17"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9,66 ± 1,52a</w:t>
            </w:r>
          </w:p>
        </w:tc>
        <w:tc>
          <w:tcPr>
            <w:tcW w:w="1420" w:type="dxa"/>
            <w:tcBorders>
              <w:top w:val="nil"/>
              <w:left w:val="nil"/>
              <w:bottom w:val="nil"/>
              <w:right w:val="nil"/>
            </w:tcBorders>
            <w:noWrap/>
            <w:vAlign w:val="center"/>
            <w:hideMark/>
          </w:tcPr>
          <w:p w14:paraId="592D3354"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9,00 ± 1,0a</w:t>
            </w:r>
          </w:p>
        </w:tc>
        <w:tc>
          <w:tcPr>
            <w:tcW w:w="940" w:type="dxa"/>
            <w:tcBorders>
              <w:top w:val="nil"/>
              <w:left w:val="nil"/>
              <w:bottom w:val="nil"/>
              <w:right w:val="nil"/>
            </w:tcBorders>
            <w:noWrap/>
            <w:vAlign w:val="bottom"/>
            <w:hideMark/>
          </w:tcPr>
          <w:p w14:paraId="36170777"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0,45</w:t>
            </w:r>
          </w:p>
        </w:tc>
      </w:tr>
      <w:tr w:rsidR="00C900BE" w:rsidRPr="000E060B" w14:paraId="4CD91B31" w14:textId="77777777" w:rsidTr="006F5187">
        <w:trPr>
          <w:trHeight w:val="315"/>
        </w:trPr>
        <w:tc>
          <w:tcPr>
            <w:tcW w:w="1830" w:type="dxa"/>
            <w:tcBorders>
              <w:top w:val="nil"/>
              <w:left w:val="nil"/>
              <w:bottom w:val="nil"/>
              <w:right w:val="nil"/>
            </w:tcBorders>
            <w:noWrap/>
            <w:hideMark/>
          </w:tcPr>
          <w:p w14:paraId="3382E0D1" w14:textId="77777777" w:rsidR="00C900BE" w:rsidRPr="000E060B" w:rsidRDefault="006F70A7"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00C900BE" w:rsidRPr="000E060B">
              <w:rPr>
                <w:rFonts w:ascii="Times New Roman" w:eastAsia="Times New Roman" w:hAnsi="Times New Roman" w:cs="Times New Roman"/>
                <w:color w:val="000000"/>
                <w:sz w:val="24"/>
                <w:szCs w:val="24"/>
                <w:lang w:eastAsia="fr-FR"/>
              </w:rPr>
              <w:t>4</w:t>
            </w:r>
          </w:p>
        </w:tc>
        <w:tc>
          <w:tcPr>
            <w:tcW w:w="1520" w:type="dxa"/>
            <w:tcBorders>
              <w:top w:val="nil"/>
              <w:left w:val="nil"/>
              <w:bottom w:val="nil"/>
              <w:right w:val="nil"/>
            </w:tcBorders>
            <w:noWrap/>
            <w:vAlign w:val="center"/>
            <w:hideMark/>
          </w:tcPr>
          <w:p w14:paraId="3EF783F9"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12,00 ± 0,00a</w:t>
            </w:r>
          </w:p>
        </w:tc>
        <w:tc>
          <w:tcPr>
            <w:tcW w:w="1540" w:type="dxa"/>
            <w:tcBorders>
              <w:top w:val="nil"/>
              <w:left w:val="nil"/>
              <w:bottom w:val="nil"/>
              <w:right w:val="nil"/>
            </w:tcBorders>
            <w:noWrap/>
            <w:vAlign w:val="center"/>
            <w:hideMark/>
          </w:tcPr>
          <w:p w14:paraId="388EBD53"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11,33 ± 0,57a</w:t>
            </w:r>
          </w:p>
        </w:tc>
        <w:tc>
          <w:tcPr>
            <w:tcW w:w="1600" w:type="dxa"/>
            <w:tcBorders>
              <w:top w:val="nil"/>
              <w:left w:val="nil"/>
              <w:bottom w:val="nil"/>
              <w:right w:val="nil"/>
            </w:tcBorders>
            <w:noWrap/>
            <w:vAlign w:val="center"/>
            <w:hideMark/>
          </w:tcPr>
          <w:p w14:paraId="5701F922"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11,66 ± 1,15a</w:t>
            </w:r>
          </w:p>
        </w:tc>
        <w:tc>
          <w:tcPr>
            <w:tcW w:w="1420" w:type="dxa"/>
            <w:tcBorders>
              <w:top w:val="nil"/>
              <w:left w:val="nil"/>
              <w:bottom w:val="nil"/>
              <w:right w:val="nil"/>
            </w:tcBorders>
            <w:noWrap/>
            <w:vAlign w:val="center"/>
            <w:hideMark/>
          </w:tcPr>
          <w:p w14:paraId="01BF8158" w14:textId="77777777" w:rsidR="00C900BE" w:rsidRPr="000E060B" w:rsidRDefault="00C900BE" w:rsidP="006F5187">
            <w:pPr>
              <w:spacing w:after="0" w:line="240" w:lineRule="auto"/>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10,00 ±1,00a</w:t>
            </w:r>
          </w:p>
        </w:tc>
        <w:tc>
          <w:tcPr>
            <w:tcW w:w="940" w:type="dxa"/>
            <w:tcBorders>
              <w:top w:val="nil"/>
              <w:left w:val="nil"/>
              <w:bottom w:val="nil"/>
              <w:right w:val="nil"/>
            </w:tcBorders>
            <w:noWrap/>
            <w:vAlign w:val="bottom"/>
            <w:hideMark/>
          </w:tcPr>
          <w:p w14:paraId="2AD1C757"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0,09</w:t>
            </w:r>
          </w:p>
        </w:tc>
      </w:tr>
      <w:tr w:rsidR="00C900BE" w:rsidRPr="000E060B" w14:paraId="673C00F0" w14:textId="77777777" w:rsidTr="006F5187">
        <w:trPr>
          <w:trHeight w:val="315"/>
        </w:trPr>
        <w:tc>
          <w:tcPr>
            <w:tcW w:w="1830" w:type="dxa"/>
            <w:tcBorders>
              <w:top w:val="nil"/>
              <w:left w:val="nil"/>
              <w:bottom w:val="nil"/>
              <w:right w:val="nil"/>
            </w:tcBorders>
            <w:noWrap/>
            <w:hideMark/>
          </w:tcPr>
          <w:p w14:paraId="3FF4F553" w14:textId="77777777" w:rsidR="00C900BE" w:rsidRPr="000E060B" w:rsidRDefault="006F70A7"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00C900BE" w:rsidRPr="000E060B">
              <w:rPr>
                <w:rFonts w:ascii="Times New Roman" w:eastAsia="Times New Roman" w:hAnsi="Times New Roman" w:cs="Times New Roman"/>
                <w:color w:val="000000"/>
                <w:sz w:val="24"/>
                <w:szCs w:val="24"/>
                <w:lang w:eastAsia="fr-FR"/>
              </w:rPr>
              <w:t>5</w:t>
            </w:r>
          </w:p>
        </w:tc>
        <w:tc>
          <w:tcPr>
            <w:tcW w:w="1520" w:type="dxa"/>
            <w:tcBorders>
              <w:top w:val="nil"/>
              <w:left w:val="nil"/>
              <w:bottom w:val="nil"/>
              <w:right w:val="nil"/>
            </w:tcBorders>
            <w:noWrap/>
            <w:vAlign w:val="center"/>
            <w:hideMark/>
          </w:tcPr>
          <w:p w14:paraId="337458C7"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14,66 ± 1,15b</w:t>
            </w:r>
          </w:p>
        </w:tc>
        <w:tc>
          <w:tcPr>
            <w:tcW w:w="1540" w:type="dxa"/>
            <w:tcBorders>
              <w:top w:val="nil"/>
              <w:left w:val="nil"/>
              <w:bottom w:val="nil"/>
              <w:right w:val="nil"/>
            </w:tcBorders>
            <w:noWrap/>
            <w:vAlign w:val="center"/>
            <w:hideMark/>
          </w:tcPr>
          <w:p w14:paraId="117EAC27"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13,33 ± 0,57b</w:t>
            </w:r>
          </w:p>
        </w:tc>
        <w:tc>
          <w:tcPr>
            <w:tcW w:w="1600" w:type="dxa"/>
            <w:tcBorders>
              <w:top w:val="nil"/>
              <w:left w:val="nil"/>
              <w:bottom w:val="nil"/>
              <w:right w:val="nil"/>
            </w:tcBorders>
            <w:noWrap/>
            <w:vAlign w:val="center"/>
            <w:hideMark/>
          </w:tcPr>
          <w:p w14:paraId="439F1030"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13,66 ± 1,15b</w:t>
            </w:r>
          </w:p>
        </w:tc>
        <w:tc>
          <w:tcPr>
            <w:tcW w:w="1420" w:type="dxa"/>
            <w:tcBorders>
              <w:top w:val="nil"/>
              <w:left w:val="nil"/>
              <w:bottom w:val="nil"/>
              <w:right w:val="nil"/>
            </w:tcBorders>
            <w:noWrap/>
            <w:vAlign w:val="center"/>
            <w:hideMark/>
          </w:tcPr>
          <w:p w14:paraId="483CC7DF" w14:textId="77777777" w:rsidR="00C900BE" w:rsidRPr="000E060B" w:rsidRDefault="00C900BE" w:rsidP="006F5187">
            <w:pPr>
              <w:spacing w:after="0" w:line="240" w:lineRule="auto"/>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11,33 ±1,15a</w:t>
            </w:r>
          </w:p>
        </w:tc>
        <w:tc>
          <w:tcPr>
            <w:tcW w:w="940" w:type="dxa"/>
            <w:tcBorders>
              <w:top w:val="nil"/>
              <w:left w:val="nil"/>
              <w:bottom w:val="nil"/>
              <w:right w:val="nil"/>
            </w:tcBorders>
            <w:noWrap/>
            <w:vAlign w:val="bottom"/>
            <w:hideMark/>
          </w:tcPr>
          <w:p w14:paraId="5ECC85F5"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0,04</w:t>
            </w:r>
          </w:p>
        </w:tc>
      </w:tr>
      <w:tr w:rsidR="00C900BE" w:rsidRPr="000E060B" w14:paraId="7EF4AF35" w14:textId="77777777" w:rsidTr="006F5187">
        <w:trPr>
          <w:trHeight w:val="315"/>
        </w:trPr>
        <w:tc>
          <w:tcPr>
            <w:tcW w:w="1830" w:type="dxa"/>
            <w:tcBorders>
              <w:top w:val="nil"/>
              <w:left w:val="nil"/>
              <w:bottom w:val="nil"/>
              <w:right w:val="nil"/>
            </w:tcBorders>
            <w:noWrap/>
            <w:hideMark/>
          </w:tcPr>
          <w:p w14:paraId="03FCD779" w14:textId="77777777" w:rsidR="00C900BE" w:rsidRPr="000E060B" w:rsidRDefault="006F70A7"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00C900BE" w:rsidRPr="000E060B">
              <w:rPr>
                <w:rFonts w:ascii="Times New Roman" w:eastAsia="Times New Roman" w:hAnsi="Times New Roman" w:cs="Times New Roman"/>
                <w:color w:val="000000"/>
                <w:sz w:val="24"/>
                <w:szCs w:val="24"/>
                <w:lang w:eastAsia="fr-FR"/>
              </w:rPr>
              <w:t>6</w:t>
            </w:r>
          </w:p>
        </w:tc>
        <w:tc>
          <w:tcPr>
            <w:tcW w:w="1520" w:type="dxa"/>
            <w:tcBorders>
              <w:top w:val="nil"/>
              <w:left w:val="nil"/>
              <w:bottom w:val="nil"/>
              <w:right w:val="nil"/>
            </w:tcBorders>
            <w:noWrap/>
            <w:vAlign w:val="center"/>
            <w:hideMark/>
          </w:tcPr>
          <w:p w14:paraId="15E30018"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15,33 ± 0,88b</w:t>
            </w:r>
          </w:p>
        </w:tc>
        <w:tc>
          <w:tcPr>
            <w:tcW w:w="1540" w:type="dxa"/>
            <w:tcBorders>
              <w:top w:val="nil"/>
              <w:left w:val="nil"/>
              <w:bottom w:val="nil"/>
              <w:right w:val="nil"/>
            </w:tcBorders>
            <w:noWrap/>
            <w:vAlign w:val="center"/>
            <w:hideMark/>
          </w:tcPr>
          <w:p w14:paraId="408768F8"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14,67 ± 0,33b</w:t>
            </w:r>
          </w:p>
        </w:tc>
        <w:tc>
          <w:tcPr>
            <w:tcW w:w="1600" w:type="dxa"/>
            <w:tcBorders>
              <w:top w:val="nil"/>
              <w:left w:val="nil"/>
              <w:bottom w:val="nil"/>
              <w:right w:val="nil"/>
            </w:tcBorders>
            <w:noWrap/>
            <w:vAlign w:val="center"/>
            <w:hideMark/>
          </w:tcPr>
          <w:p w14:paraId="25D2BA2D"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15,00 ± 0,57b</w:t>
            </w:r>
          </w:p>
        </w:tc>
        <w:tc>
          <w:tcPr>
            <w:tcW w:w="1420" w:type="dxa"/>
            <w:tcBorders>
              <w:top w:val="nil"/>
              <w:left w:val="nil"/>
              <w:bottom w:val="nil"/>
              <w:right w:val="nil"/>
            </w:tcBorders>
            <w:noWrap/>
            <w:vAlign w:val="center"/>
            <w:hideMark/>
          </w:tcPr>
          <w:p w14:paraId="203D2026" w14:textId="77777777" w:rsidR="00C900BE" w:rsidRPr="000E060B" w:rsidRDefault="00C900BE" w:rsidP="006F5187">
            <w:pPr>
              <w:spacing w:after="0" w:line="240" w:lineRule="auto"/>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12,34 ±</w:t>
            </w:r>
            <w:r w:rsidRPr="000E060B">
              <w:rPr>
                <w:rFonts w:ascii="Times New Roman" w:eastAsia="Times New Roman" w:hAnsi="Times New Roman" w:cs="Times New Roman"/>
                <w:color w:val="000000"/>
                <w:sz w:val="24"/>
                <w:szCs w:val="24"/>
                <w:lang w:eastAsia="fr-FR"/>
              </w:rPr>
              <w:t>0,66a</w:t>
            </w:r>
          </w:p>
        </w:tc>
        <w:tc>
          <w:tcPr>
            <w:tcW w:w="940" w:type="dxa"/>
            <w:tcBorders>
              <w:top w:val="nil"/>
              <w:left w:val="nil"/>
              <w:bottom w:val="nil"/>
              <w:right w:val="nil"/>
            </w:tcBorders>
            <w:noWrap/>
            <w:vAlign w:val="bottom"/>
            <w:hideMark/>
          </w:tcPr>
          <w:p w14:paraId="64071670"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0,04</w:t>
            </w:r>
          </w:p>
        </w:tc>
      </w:tr>
      <w:tr w:rsidR="00C900BE" w:rsidRPr="000E060B" w14:paraId="33708CA1" w14:textId="77777777" w:rsidTr="006F5187">
        <w:trPr>
          <w:trHeight w:val="315"/>
        </w:trPr>
        <w:tc>
          <w:tcPr>
            <w:tcW w:w="1830" w:type="dxa"/>
            <w:tcBorders>
              <w:top w:val="nil"/>
              <w:left w:val="nil"/>
              <w:bottom w:val="nil"/>
              <w:right w:val="nil"/>
            </w:tcBorders>
            <w:noWrap/>
            <w:hideMark/>
          </w:tcPr>
          <w:p w14:paraId="0BF2935F" w14:textId="77777777" w:rsidR="00C900BE" w:rsidRPr="000E060B" w:rsidRDefault="006F70A7"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00C900BE" w:rsidRPr="000E060B">
              <w:rPr>
                <w:rFonts w:ascii="Times New Roman" w:eastAsia="Times New Roman" w:hAnsi="Times New Roman" w:cs="Times New Roman"/>
                <w:color w:val="000000"/>
                <w:sz w:val="24"/>
                <w:szCs w:val="24"/>
                <w:lang w:eastAsia="fr-FR"/>
              </w:rPr>
              <w:t>7</w:t>
            </w:r>
          </w:p>
        </w:tc>
        <w:tc>
          <w:tcPr>
            <w:tcW w:w="1520" w:type="dxa"/>
            <w:tcBorders>
              <w:top w:val="nil"/>
              <w:left w:val="nil"/>
              <w:bottom w:val="nil"/>
              <w:right w:val="nil"/>
            </w:tcBorders>
            <w:noWrap/>
            <w:vAlign w:val="center"/>
            <w:hideMark/>
          </w:tcPr>
          <w:p w14:paraId="740C5496"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18,00 ± 3,46a</w:t>
            </w:r>
          </w:p>
        </w:tc>
        <w:tc>
          <w:tcPr>
            <w:tcW w:w="1540" w:type="dxa"/>
            <w:tcBorders>
              <w:top w:val="nil"/>
              <w:left w:val="nil"/>
              <w:bottom w:val="nil"/>
              <w:right w:val="nil"/>
            </w:tcBorders>
            <w:noWrap/>
            <w:vAlign w:val="center"/>
            <w:hideMark/>
          </w:tcPr>
          <w:p w14:paraId="1815FDB9"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16,33 ± 1,15a</w:t>
            </w:r>
          </w:p>
        </w:tc>
        <w:tc>
          <w:tcPr>
            <w:tcW w:w="1600" w:type="dxa"/>
            <w:tcBorders>
              <w:top w:val="nil"/>
              <w:left w:val="nil"/>
              <w:bottom w:val="nil"/>
              <w:right w:val="nil"/>
            </w:tcBorders>
            <w:noWrap/>
            <w:vAlign w:val="center"/>
            <w:hideMark/>
          </w:tcPr>
          <w:p w14:paraId="1EB3662B"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15,66 ± 1,52a</w:t>
            </w:r>
          </w:p>
        </w:tc>
        <w:tc>
          <w:tcPr>
            <w:tcW w:w="1420" w:type="dxa"/>
            <w:tcBorders>
              <w:top w:val="nil"/>
              <w:left w:val="nil"/>
              <w:bottom w:val="nil"/>
              <w:right w:val="nil"/>
            </w:tcBorders>
            <w:noWrap/>
            <w:vAlign w:val="center"/>
            <w:hideMark/>
          </w:tcPr>
          <w:p w14:paraId="63634FCB"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13,67 ±</w:t>
            </w:r>
            <w:r w:rsidRPr="000E060B">
              <w:rPr>
                <w:rFonts w:ascii="Times New Roman" w:eastAsia="Times New Roman" w:hAnsi="Times New Roman" w:cs="Times New Roman"/>
                <w:color w:val="000000"/>
                <w:sz w:val="24"/>
                <w:szCs w:val="24"/>
                <w:lang w:eastAsia="fr-FR"/>
              </w:rPr>
              <w:t>1,52a</w:t>
            </w:r>
          </w:p>
        </w:tc>
        <w:tc>
          <w:tcPr>
            <w:tcW w:w="940" w:type="dxa"/>
            <w:tcBorders>
              <w:top w:val="nil"/>
              <w:left w:val="nil"/>
              <w:bottom w:val="nil"/>
              <w:right w:val="nil"/>
            </w:tcBorders>
            <w:noWrap/>
            <w:vAlign w:val="bottom"/>
            <w:hideMark/>
          </w:tcPr>
          <w:p w14:paraId="73F90638"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0,17</w:t>
            </w:r>
          </w:p>
        </w:tc>
      </w:tr>
      <w:tr w:rsidR="00C900BE" w:rsidRPr="000E060B" w14:paraId="64D0B8B3" w14:textId="77777777" w:rsidTr="006F5187">
        <w:trPr>
          <w:trHeight w:val="330"/>
        </w:trPr>
        <w:tc>
          <w:tcPr>
            <w:tcW w:w="1830" w:type="dxa"/>
            <w:tcBorders>
              <w:top w:val="nil"/>
              <w:left w:val="nil"/>
              <w:bottom w:val="single" w:sz="8" w:space="0" w:color="auto"/>
              <w:right w:val="nil"/>
            </w:tcBorders>
            <w:noWrap/>
            <w:hideMark/>
          </w:tcPr>
          <w:p w14:paraId="7FCFC0BF" w14:textId="77777777" w:rsidR="00C900BE" w:rsidRPr="000E060B" w:rsidRDefault="006F70A7"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00C900BE" w:rsidRPr="000E060B">
              <w:rPr>
                <w:rFonts w:ascii="Times New Roman" w:eastAsia="Times New Roman" w:hAnsi="Times New Roman" w:cs="Times New Roman"/>
                <w:color w:val="000000"/>
                <w:sz w:val="24"/>
                <w:szCs w:val="24"/>
                <w:lang w:eastAsia="fr-FR"/>
              </w:rPr>
              <w:t>8</w:t>
            </w:r>
          </w:p>
        </w:tc>
        <w:tc>
          <w:tcPr>
            <w:tcW w:w="1520" w:type="dxa"/>
            <w:tcBorders>
              <w:top w:val="nil"/>
              <w:left w:val="nil"/>
              <w:bottom w:val="single" w:sz="8" w:space="0" w:color="auto"/>
              <w:right w:val="nil"/>
            </w:tcBorders>
            <w:noWrap/>
            <w:vAlign w:val="center"/>
            <w:hideMark/>
          </w:tcPr>
          <w:p w14:paraId="60224B6F"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19,33 ± 3,21a</w:t>
            </w:r>
          </w:p>
        </w:tc>
        <w:tc>
          <w:tcPr>
            <w:tcW w:w="1540" w:type="dxa"/>
            <w:tcBorders>
              <w:top w:val="nil"/>
              <w:left w:val="nil"/>
              <w:bottom w:val="single" w:sz="8" w:space="0" w:color="auto"/>
              <w:right w:val="nil"/>
            </w:tcBorders>
            <w:noWrap/>
            <w:vAlign w:val="center"/>
            <w:hideMark/>
          </w:tcPr>
          <w:p w14:paraId="1EB4B878"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19,00 ± 2,64a</w:t>
            </w:r>
          </w:p>
        </w:tc>
        <w:tc>
          <w:tcPr>
            <w:tcW w:w="1600" w:type="dxa"/>
            <w:tcBorders>
              <w:top w:val="nil"/>
              <w:left w:val="nil"/>
              <w:bottom w:val="single" w:sz="8" w:space="0" w:color="auto"/>
              <w:right w:val="nil"/>
            </w:tcBorders>
            <w:noWrap/>
            <w:vAlign w:val="center"/>
            <w:hideMark/>
          </w:tcPr>
          <w:p w14:paraId="16159097"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17,33 ± 1,15a</w:t>
            </w:r>
          </w:p>
        </w:tc>
        <w:tc>
          <w:tcPr>
            <w:tcW w:w="1420" w:type="dxa"/>
            <w:tcBorders>
              <w:top w:val="nil"/>
              <w:left w:val="nil"/>
              <w:bottom w:val="single" w:sz="8" w:space="0" w:color="auto"/>
              <w:right w:val="nil"/>
            </w:tcBorders>
            <w:noWrap/>
            <w:vAlign w:val="center"/>
            <w:hideMark/>
          </w:tcPr>
          <w:p w14:paraId="54589EC9" w14:textId="77777777" w:rsidR="00C900BE" w:rsidRPr="000E060B" w:rsidRDefault="00C900BE" w:rsidP="006F5187">
            <w:pPr>
              <w:spacing w:after="0" w:line="240" w:lineRule="auto"/>
              <w:jc w:val="right"/>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15,00 ±</w:t>
            </w:r>
            <w:r w:rsidRPr="000E060B">
              <w:rPr>
                <w:rFonts w:ascii="Times New Roman" w:eastAsia="Times New Roman" w:hAnsi="Times New Roman" w:cs="Times New Roman"/>
                <w:color w:val="000000"/>
                <w:sz w:val="24"/>
                <w:szCs w:val="24"/>
                <w:lang w:eastAsia="fr-FR"/>
              </w:rPr>
              <w:t>1,01a</w:t>
            </w:r>
          </w:p>
        </w:tc>
        <w:tc>
          <w:tcPr>
            <w:tcW w:w="940" w:type="dxa"/>
            <w:tcBorders>
              <w:top w:val="nil"/>
              <w:left w:val="nil"/>
              <w:bottom w:val="single" w:sz="8" w:space="0" w:color="auto"/>
              <w:right w:val="nil"/>
            </w:tcBorders>
            <w:noWrap/>
            <w:vAlign w:val="bottom"/>
            <w:hideMark/>
          </w:tcPr>
          <w:p w14:paraId="66D06C1E" w14:textId="77777777" w:rsidR="00C900BE" w:rsidRPr="000E060B" w:rsidRDefault="00C900BE" w:rsidP="006F5187">
            <w:pPr>
              <w:spacing w:after="0" w:line="240" w:lineRule="auto"/>
              <w:jc w:val="center"/>
              <w:rPr>
                <w:rFonts w:ascii="Times New Roman" w:eastAsia="Times New Roman" w:hAnsi="Times New Roman" w:cs="Times New Roman"/>
                <w:color w:val="000000"/>
                <w:sz w:val="24"/>
                <w:szCs w:val="24"/>
                <w:lang w:eastAsia="fr-FR"/>
              </w:rPr>
            </w:pPr>
            <w:r w:rsidRPr="000E060B">
              <w:rPr>
                <w:rFonts w:ascii="Times New Roman" w:eastAsia="Times New Roman" w:hAnsi="Times New Roman" w:cs="Times New Roman"/>
                <w:color w:val="000000"/>
                <w:sz w:val="24"/>
                <w:szCs w:val="24"/>
                <w:lang w:eastAsia="fr-FR"/>
              </w:rPr>
              <w:t>0,14</w:t>
            </w:r>
          </w:p>
        </w:tc>
      </w:tr>
    </w:tbl>
    <w:p w14:paraId="364AAA42" w14:textId="77777777" w:rsidR="006019D9" w:rsidRDefault="006019D9" w:rsidP="00EE13A0">
      <w:pPr>
        <w:spacing w:after="0" w:line="480" w:lineRule="auto"/>
        <w:jc w:val="both"/>
        <w:rPr>
          <w:rFonts w:ascii="Times New Roman" w:hAnsi="Times New Roman" w:cs="Times New Roman"/>
          <w:sz w:val="24"/>
          <w:szCs w:val="24"/>
        </w:rPr>
      </w:pPr>
    </w:p>
    <w:p w14:paraId="697269C9" w14:textId="77777777" w:rsidR="00BB5306" w:rsidRDefault="00BB5306" w:rsidP="00EE13A0">
      <w:pPr>
        <w:spacing w:after="0" w:line="480" w:lineRule="auto"/>
        <w:jc w:val="both"/>
        <w:rPr>
          <w:rFonts w:ascii="Times New Roman" w:hAnsi="Times New Roman" w:cs="Times New Roman"/>
          <w:sz w:val="24"/>
          <w:szCs w:val="24"/>
        </w:rPr>
      </w:pPr>
    </w:p>
    <w:p w14:paraId="65512C9E" w14:textId="77777777" w:rsidR="00BB5306" w:rsidRDefault="00BB5306" w:rsidP="00EE13A0">
      <w:pPr>
        <w:spacing w:after="0" w:line="480" w:lineRule="auto"/>
        <w:jc w:val="both"/>
        <w:rPr>
          <w:rFonts w:ascii="Times New Roman" w:hAnsi="Times New Roman" w:cs="Times New Roman"/>
          <w:sz w:val="24"/>
          <w:szCs w:val="24"/>
        </w:rPr>
      </w:pPr>
    </w:p>
    <w:p w14:paraId="7629991D" w14:textId="77777777" w:rsidR="00F512FE" w:rsidRPr="00F512FE" w:rsidRDefault="00F512FE" w:rsidP="00EE13A0">
      <w:pPr>
        <w:spacing w:after="0" w:line="480" w:lineRule="auto"/>
        <w:jc w:val="both"/>
        <w:rPr>
          <w:rFonts w:ascii="Times New Roman" w:hAnsi="Times New Roman" w:cs="Times New Roman"/>
          <w:b/>
          <w:sz w:val="24"/>
          <w:szCs w:val="24"/>
        </w:rPr>
      </w:pPr>
      <w:r w:rsidRPr="00F512FE">
        <w:rPr>
          <w:rFonts w:ascii="Times New Roman" w:hAnsi="Times New Roman" w:cs="Times New Roman"/>
          <w:b/>
          <w:sz w:val="24"/>
          <w:szCs w:val="24"/>
        </w:rPr>
        <w:t xml:space="preserve">3.1.2.2.4 Leaf Length  </w:t>
      </w:r>
    </w:p>
    <w:p w14:paraId="34E3E712" w14:textId="57E91103" w:rsidR="00F512FE" w:rsidRPr="00F512FE" w:rsidRDefault="00F512FE" w:rsidP="00EE13A0">
      <w:pPr>
        <w:spacing w:after="0" w:line="480" w:lineRule="auto"/>
        <w:jc w:val="both"/>
        <w:rPr>
          <w:rFonts w:ascii="Times New Roman" w:hAnsi="Times New Roman" w:cs="Times New Roman"/>
          <w:sz w:val="24"/>
          <w:szCs w:val="24"/>
        </w:rPr>
      </w:pPr>
      <w:r w:rsidRPr="00F512FE">
        <w:rPr>
          <w:rFonts w:ascii="Times New Roman" w:hAnsi="Times New Roman" w:cs="Times New Roman"/>
          <w:sz w:val="24"/>
          <w:szCs w:val="24"/>
        </w:rPr>
        <w:t xml:space="preserve">The average leaf lengths show a tendency to </w:t>
      </w:r>
      <w:r w:rsidR="00F6335D">
        <w:rPr>
          <w:rFonts w:ascii="Times New Roman" w:hAnsi="Times New Roman" w:cs="Times New Roman"/>
          <w:sz w:val="24"/>
          <w:szCs w:val="24"/>
        </w:rPr>
        <w:t xml:space="preserve">increase over the weeks (Table </w:t>
      </w:r>
      <w:r w:rsidR="0093587B">
        <w:rPr>
          <w:rFonts w:ascii="Times New Roman" w:hAnsi="Times New Roman" w:cs="Times New Roman"/>
          <w:sz w:val="24"/>
          <w:szCs w:val="24"/>
        </w:rPr>
        <w:t>5)</w:t>
      </w:r>
      <w:r w:rsidRPr="00F512FE">
        <w:rPr>
          <w:rFonts w:ascii="Times New Roman" w:hAnsi="Times New Roman" w:cs="Times New Roman"/>
          <w:sz w:val="24"/>
          <w:szCs w:val="24"/>
        </w:rPr>
        <w:t xml:space="preserve">. The Kruskal-Wallis test indicates no significant difference between T1, T2, T3, and the control (Te) during the first two weeks (p &gt; 0.05). Differences appear from week 3 (S3) (p = 0.03) and persist thereafter. From S3 to S8, leaves of </w:t>
      </w:r>
      <w:r w:rsidR="004237D4" w:rsidRPr="005A5D13">
        <w:rPr>
          <w:rFonts w:ascii="Times New Roman" w:hAnsi="Times New Roman" w:cs="Times New Roman"/>
          <w:sz w:val="24"/>
          <w:szCs w:val="24"/>
          <w:highlight w:val="yellow"/>
        </w:rPr>
        <w:t xml:space="preserve">fertilised </w:t>
      </w:r>
      <w:r w:rsidRPr="005A5D13">
        <w:rPr>
          <w:rFonts w:ascii="Times New Roman" w:hAnsi="Times New Roman" w:cs="Times New Roman"/>
          <w:sz w:val="24"/>
          <w:szCs w:val="24"/>
          <w:highlight w:val="yellow"/>
        </w:rPr>
        <w:t>plants are</w:t>
      </w:r>
      <w:r w:rsidRPr="00F512FE">
        <w:rPr>
          <w:rFonts w:ascii="Times New Roman" w:hAnsi="Times New Roman" w:cs="Times New Roman"/>
          <w:sz w:val="24"/>
          <w:szCs w:val="24"/>
        </w:rPr>
        <w:t xml:space="preserve"> significantly longer than those of the control, with a marked advantage for treatments based on T1 and T2. From S6 onwards, the superiority of the treatments becomes particularly evident (p = 0.006 at S6; p = 0.004 at S7; p = 0.002 at S8).</w:t>
      </w:r>
    </w:p>
    <w:p w14:paraId="262468FE" w14:textId="77777777" w:rsidR="00F512FE" w:rsidRPr="00F512FE" w:rsidRDefault="00F512FE" w:rsidP="00F512FE">
      <w:pPr>
        <w:spacing w:after="0" w:line="360" w:lineRule="auto"/>
        <w:jc w:val="both"/>
        <w:rPr>
          <w:rFonts w:ascii="Times New Roman" w:hAnsi="Times New Roman" w:cs="Times New Roman"/>
          <w:sz w:val="24"/>
          <w:szCs w:val="24"/>
        </w:rPr>
      </w:pPr>
    </w:p>
    <w:p w14:paraId="5DDCAEBD" w14:textId="7F7AE548" w:rsidR="006019D9" w:rsidRPr="005A5D13" w:rsidRDefault="004C05A9" w:rsidP="00F512FE">
      <w:pPr>
        <w:spacing w:after="0" w:line="360" w:lineRule="auto"/>
        <w:jc w:val="both"/>
        <w:rPr>
          <w:rFonts w:ascii="Times New Roman" w:hAnsi="Times New Roman" w:cs="Times New Roman"/>
          <w:b/>
          <w:bCs/>
          <w:sz w:val="24"/>
          <w:szCs w:val="24"/>
        </w:rPr>
      </w:pPr>
      <w:r w:rsidRPr="005A5D13">
        <w:rPr>
          <w:rFonts w:ascii="Times New Roman" w:hAnsi="Times New Roman" w:cs="Times New Roman"/>
          <w:b/>
          <w:bCs/>
          <w:sz w:val="24"/>
          <w:szCs w:val="24"/>
        </w:rPr>
        <w:t xml:space="preserve">Table </w:t>
      </w:r>
      <w:r w:rsidR="0093587B">
        <w:rPr>
          <w:rFonts w:ascii="Times New Roman" w:hAnsi="Times New Roman" w:cs="Times New Roman"/>
          <w:b/>
          <w:bCs/>
          <w:sz w:val="24"/>
          <w:szCs w:val="24"/>
        </w:rPr>
        <w:t>5</w:t>
      </w:r>
      <w:r w:rsidR="00F512FE" w:rsidRPr="005A5D13">
        <w:rPr>
          <w:rFonts w:ascii="Times New Roman" w:hAnsi="Times New Roman" w:cs="Times New Roman"/>
          <w:b/>
          <w:bCs/>
          <w:sz w:val="24"/>
          <w:szCs w:val="24"/>
        </w:rPr>
        <w:t>: Evolution of the average leaf length of broccoli plants according to treatments</w:t>
      </w:r>
    </w:p>
    <w:tbl>
      <w:tblPr>
        <w:tblW w:w="8993" w:type="dxa"/>
        <w:tblCellMar>
          <w:left w:w="70" w:type="dxa"/>
          <w:right w:w="70" w:type="dxa"/>
        </w:tblCellMar>
        <w:tblLook w:val="04A0" w:firstRow="1" w:lastRow="0" w:firstColumn="1" w:lastColumn="0" w:noHBand="0" w:noVBand="1"/>
      </w:tblPr>
      <w:tblGrid>
        <w:gridCol w:w="1553"/>
        <w:gridCol w:w="1460"/>
        <w:gridCol w:w="1460"/>
        <w:gridCol w:w="1740"/>
        <w:gridCol w:w="1840"/>
        <w:gridCol w:w="940"/>
      </w:tblGrid>
      <w:tr w:rsidR="00160C5B" w:rsidRPr="005426AD" w14:paraId="08366311" w14:textId="77777777" w:rsidTr="00A54C81">
        <w:trPr>
          <w:trHeight w:val="315"/>
        </w:trPr>
        <w:tc>
          <w:tcPr>
            <w:tcW w:w="1553" w:type="dxa"/>
            <w:vMerge w:val="restart"/>
            <w:tcBorders>
              <w:top w:val="single" w:sz="4" w:space="0" w:color="auto"/>
              <w:left w:val="nil"/>
              <w:bottom w:val="nil"/>
              <w:right w:val="nil"/>
            </w:tcBorders>
            <w:hideMark/>
          </w:tcPr>
          <w:p w14:paraId="76287A06" w14:textId="77777777" w:rsidR="00160C5B" w:rsidRPr="005426AD" w:rsidRDefault="00160C5B" w:rsidP="006F5187">
            <w:pPr>
              <w:spacing w:after="0" w:line="240" w:lineRule="auto"/>
              <w:jc w:val="center"/>
              <w:rPr>
                <w:rFonts w:ascii="Times New Roman" w:eastAsia="Times New Roman" w:hAnsi="Times New Roman" w:cs="Times New Roman"/>
                <w:b/>
                <w:bCs/>
                <w:color w:val="000000"/>
                <w:sz w:val="24"/>
                <w:szCs w:val="24"/>
                <w:lang w:eastAsia="fr-FR"/>
              </w:rPr>
            </w:pPr>
            <w:r w:rsidRPr="00160C5B">
              <w:rPr>
                <w:rFonts w:ascii="Times New Roman" w:eastAsia="Times New Roman" w:hAnsi="Times New Roman" w:cs="Times New Roman"/>
                <w:b/>
                <w:bCs/>
                <w:color w:val="000000"/>
                <w:sz w:val="24"/>
                <w:szCs w:val="24"/>
                <w:lang w:eastAsia="fr-FR"/>
              </w:rPr>
              <w:t>Measurement time</w:t>
            </w:r>
          </w:p>
        </w:tc>
        <w:tc>
          <w:tcPr>
            <w:tcW w:w="1460" w:type="dxa"/>
            <w:tcBorders>
              <w:top w:val="single" w:sz="4" w:space="0" w:color="auto"/>
              <w:left w:val="nil"/>
              <w:bottom w:val="single" w:sz="8" w:space="0" w:color="auto"/>
              <w:right w:val="nil"/>
            </w:tcBorders>
            <w:noWrap/>
            <w:vAlign w:val="bottom"/>
            <w:hideMark/>
          </w:tcPr>
          <w:p w14:paraId="09DE3191" w14:textId="77777777" w:rsidR="00160C5B" w:rsidRPr="005426AD" w:rsidRDefault="00160C5B" w:rsidP="006F5187">
            <w:pPr>
              <w:spacing w:after="0" w:line="240" w:lineRule="auto"/>
              <w:jc w:val="center"/>
              <w:rPr>
                <w:rFonts w:ascii="Times New Roman" w:eastAsia="Times New Roman" w:hAnsi="Times New Roman" w:cs="Times New Roman"/>
                <w:b/>
                <w:bCs/>
                <w:color w:val="000000"/>
                <w:sz w:val="24"/>
                <w:szCs w:val="24"/>
                <w:lang w:eastAsia="fr-FR"/>
              </w:rPr>
            </w:pPr>
            <w:r w:rsidRPr="005426AD">
              <w:rPr>
                <w:rFonts w:ascii="Times New Roman" w:eastAsia="Times New Roman" w:hAnsi="Times New Roman" w:cs="Times New Roman"/>
                <w:b/>
                <w:bCs/>
                <w:color w:val="000000"/>
                <w:sz w:val="24"/>
                <w:szCs w:val="24"/>
                <w:lang w:eastAsia="fr-FR"/>
              </w:rPr>
              <w:t> </w:t>
            </w:r>
          </w:p>
        </w:tc>
        <w:tc>
          <w:tcPr>
            <w:tcW w:w="5040" w:type="dxa"/>
            <w:gridSpan w:val="3"/>
            <w:tcBorders>
              <w:top w:val="single" w:sz="4" w:space="0" w:color="auto"/>
              <w:left w:val="nil"/>
              <w:bottom w:val="single" w:sz="8" w:space="0" w:color="auto"/>
              <w:right w:val="nil"/>
            </w:tcBorders>
            <w:noWrap/>
            <w:vAlign w:val="bottom"/>
            <w:hideMark/>
          </w:tcPr>
          <w:p w14:paraId="2C20450B" w14:textId="77777777" w:rsidR="00160C5B" w:rsidRPr="005426AD" w:rsidRDefault="00160C5B" w:rsidP="006F5187">
            <w:pPr>
              <w:spacing w:after="0" w:line="240" w:lineRule="auto"/>
              <w:jc w:val="center"/>
              <w:rPr>
                <w:rFonts w:ascii="Times New Roman" w:eastAsia="Times New Roman" w:hAnsi="Times New Roman" w:cs="Times New Roman"/>
                <w:b/>
                <w:bCs/>
                <w:color w:val="000000"/>
                <w:sz w:val="24"/>
                <w:szCs w:val="24"/>
                <w:lang w:eastAsia="fr-FR"/>
              </w:rPr>
            </w:pPr>
            <w:r>
              <w:rPr>
                <w:rFonts w:ascii="Times New Roman" w:eastAsia="Times New Roman" w:hAnsi="Times New Roman" w:cs="Times New Roman"/>
                <w:b/>
                <w:bCs/>
                <w:color w:val="000000"/>
                <w:sz w:val="24"/>
                <w:szCs w:val="24"/>
                <w:lang w:eastAsia="fr-FR"/>
              </w:rPr>
              <w:t>T</w:t>
            </w:r>
            <w:r w:rsidRPr="00160C5B">
              <w:rPr>
                <w:rFonts w:ascii="Times New Roman" w:eastAsia="Times New Roman" w:hAnsi="Times New Roman" w:cs="Times New Roman"/>
                <w:b/>
                <w:bCs/>
                <w:color w:val="000000"/>
                <w:sz w:val="24"/>
                <w:szCs w:val="24"/>
                <w:lang w:eastAsia="fr-FR"/>
              </w:rPr>
              <w:t>reatments</w:t>
            </w:r>
          </w:p>
        </w:tc>
        <w:tc>
          <w:tcPr>
            <w:tcW w:w="940" w:type="dxa"/>
            <w:tcBorders>
              <w:top w:val="single" w:sz="4" w:space="0" w:color="auto"/>
              <w:left w:val="nil"/>
              <w:bottom w:val="single" w:sz="8" w:space="0" w:color="auto"/>
              <w:right w:val="nil"/>
            </w:tcBorders>
            <w:noWrap/>
            <w:vAlign w:val="bottom"/>
            <w:hideMark/>
          </w:tcPr>
          <w:p w14:paraId="6D0587C4"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 </w:t>
            </w:r>
          </w:p>
        </w:tc>
      </w:tr>
      <w:tr w:rsidR="00160C5B" w:rsidRPr="005426AD" w14:paraId="6C546D92" w14:textId="77777777" w:rsidTr="00A54C81">
        <w:trPr>
          <w:trHeight w:val="315"/>
        </w:trPr>
        <w:tc>
          <w:tcPr>
            <w:tcW w:w="1553" w:type="dxa"/>
            <w:vMerge/>
            <w:tcBorders>
              <w:top w:val="single" w:sz="4" w:space="0" w:color="auto"/>
              <w:left w:val="nil"/>
              <w:bottom w:val="nil"/>
              <w:right w:val="nil"/>
            </w:tcBorders>
            <w:vAlign w:val="center"/>
            <w:hideMark/>
          </w:tcPr>
          <w:p w14:paraId="29833634" w14:textId="77777777" w:rsidR="00160C5B" w:rsidRPr="005426AD" w:rsidRDefault="00160C5B" w:rsidP="006F5187">
            <w:pPr>
              <w:spacing w:after="0" w:line="240" w:lineRule="auto"/>
              <w:rPr>
                <w:rFonts w:ascii="Times New Roman" w:eastAsia="Times New Roman" w:hAnsi="Times New Roman" w:cs="Times New Roman"/>
                <w:b/>
                <w:bCs/>
                <w:color w:val="000000"/>
                <w:sz w:val="24"/>
                <w:szCs w:val="24"/>
                <w:lang w:eastAsia="fr-FR"/>
              </w:rPr>
            </w:pPr>
          </w:p>
        </w:tc>
        <w:tc>
          <w:tcPr>
            <w:tcW w:w="1460" w:type="dxa"/>
            <w:tcBorders>
              <w:top w:val="single" w:sz="8" w:space="0" w:color="auto"/>
              <w:left w:val="nil"/>
              <w:bottom w:val="single" w:sz="4" w:space="0" w:color="auto"/>
              <w:right w:val="nil"/>
            </w:tcBorders>
            <w:noWrap/>
            <w:vAlign w:val="center"/>
            <w:hideMark/>
          </w:tcPr>
          <w:p w14:paraId="29C3371E" w14:textId="77777777" w:rsidR="00160C5B" w:rsidRPr="005426AD" w:rsidRDefault="00160C5B" w:rsidP="006F5187">
            <w:pPr>
              <w:spacing w:after="0" w:line="240" w:lineRule="auto"/>
              <w:jc w:val="center"/>
              <w:rPr>
                <w:rFonts w:ascii="Times New Roman" w:eastAsia="Times New Roman" w:hAnsi="Times New Roman" w:cs="Times New Roman"/>
                <w:b/>
                <w:bCs/>
                <w:color w:val="000000"/>
                <w:sz w:val="24"/>
                <w:szCs w:val="24"/>
                <w:lang w:eastAsia="fr-FR"/>
              </w:rPr>
            </w:pPr>
            <w:r w:rsidRPr="005426AD">
              <w:rPr>
                <w:rFonts w:ascii="Times New Roman" w:eastAsia="Times New Roman" w:hAnsi="Times New Roman" w:cs="Times New Roman"/>
                <w:b/>
                <w:bCs/>
                <w:color w:val="000000"/>
                <w:sz w:val="24"/>
                <w:szCs w:val="24"/>
                <w:lang w:eastAsia="fr-FR"/>
              </w:rPr>
              <w:t>Ti.di</w:t>
            </w:r>
          </w:p>
        </w:tc>
        <w:tc>
          <w:tcPr>
            <w:tcW w:w="1460" w:type="dxa"/>
            <w:tcBorders>
              <w:top w:val="single" w:sz="8" w:space="0" w:color="auto"/>
              <w:left w:val="nil"/>
              <w:bottom w:val="single" w:sz="4" w:space="0" w:color="auto"/>
              <w:right w:val="nil"/>
            </w:tcBorders>
            <w:noWrap/>
            <w:vAlign w:val="center"/>
            <w:hideMark/>
          </w:tcPr>
          <w:p w14:paraId="412645A7" w14:textId="77777777" w:rsidR="00160C5B" w:rsidRPr="005426AD" w:rsidRDefault="00160C5B" w:rsidP="006F5187">
            <w:pPr>
              <w:spacing w:after="0" w:line="240" w:lineRule="auto"/>
              <w:jc w:val="center"/>
              <w:rPr>
                <w:rFonts w:ascii="Times New Roman" w:eastAsia="Times New Roman" w:hAnsi="Times New Roman" w:cs="Times New Roman"/>
                <w:b/>
                <w:bCs/>
                <w:color w:val="000000"/>
                <w:sz w:val="24"/>
                <w:szCs w:val="24"/>
                <w:lang w:eastAsia="fr-FR"/>
              </w:rPr>
            </w:pPr>
            <w:r w:rsidRPr="005426AD">
              <w:rPr>
                <w:rFonts w:ascii="Times New Roman" w:eastAsia="Times New Roman" w:hAnsi="Times New Roman" w:cs="Times New Roman"/>
                <w:b/>
                <w:bCs/>
                <w:color w:val="000000"/>
                <w:sz w:val="24"/>
                <w:szCs w:val="24"/>
                <w:lang w:eastAsia="fr-FR"/>
              </w:rPr>
              <w:t>Ch.od</w:t>
            </w:r>
          </w:p>
        </w:tc>
        <w:tc>
          <w:tcPr>
            <w:tcW w:w="1740" w:type="dxa"/>
            <w:tcBorders>
              <w:top w:val="single" w:sz="8" w:space="0" w:color="auto"/>
              <w:left w:val="nil"/>
              <w:bottom w:val="single" w:sz="4" w:space="0" w:color="auto"/>
              <w:right w:val="nil"/>
            </w:tcBorders>
            <w:noWrap/>
            <w:vAlign w:val="center"/>
            <w:hideMark/>
          </w:tcPr>
          <w:p w14:paraId="744AE3A4" w14:textId="77777777" w:rsidR="00160C5B" w:rsidRPr="005426AD" w:rsidRDefault="00160C5B" w:rsidP="006F5187">
            <w:pPr>
              <w:spacing w:after="0" w:line="240" w:lineRule="auto"/>
              <w:jc w:val="center"/>
              <w:rPr>
                <w:rFonts w:ascii="Times New Roman" w:eastAsia="Times New Roman" w:hAnsi="Times New Roman" w:cs="Times New Roman"/>
                <w:b/>
                <w:bCs/>
                <w:color w:val="000000"/>
                <w:sz w:val="24"/>
                <w:szCs w:val="24"/>
                <w:lang w:eastAsia="fr-FR"/>
              </w:rPr>
            </w:pPr>
            <w:r w:rsidRPr="005426AD">
              <w:rPr>
                <w:rFonts w:ascii="Times New Roman" w:eastAsia="Times New Roman" w:hAnsi="Times New Roman" w:cs="Times New Roman"/>
                <w:b/>
                <w:bCs/>
                <w:color w:val="000000"/>
                <w:sz w:val="24"/>
                <w:szCs w:val="24"/>
                <w:lang w:eastAsia="fr-FR"/>
              </w:rPr>
              <w:t>Ti.di + Ch.od</w:t>
            </w:r>
          </w:p>
        </w:tc>
        <w:tc>
          <w:tcPr>
            <w:tcW w:w="1840" w:type="dxa"/>
            <w:tcBorders>
              <w:top w:val="single" w:sz="8" w:space="0" w:color="auto"/>
              <w:left w:val="nil"/>
              <w:bottom w:val="single" w:sz="4" w:space="0" w:color="auto"/>
              <w:right w:val="nil"/>
            </w:tcBorders>
            <w:noWrap/>
            <w:vAlign w:val="center"/>
            <w:hideMark/>
          </w:tcPr>
          <w:p w14:paraId="780C11D2" w14:textId="77777777" w:rsidR="00160C5B" w:rsidRPr="005426AD" w:rsidRDefault="00160C5B" w:rsidP="006F5187">
            <w:pPr>
              <w:spacing w:after="0" w:line="240" w:lineRule="auto"/>
              <w:jc w:val="center"/>
              <w:rPr>
                <w:rFonts w:ascii="Times New Roman" w:eastAsia="Times New Roman" w:hAnsi="Times New Roman" w:cs="Times New Roman"/>
                <w:b/>
                <w:bCs/>
                <w:color w:val="000000"/>
                <w:sz w:val="24"/>
                <w:szCs w:val="24"/>
                <w:lang w:eastAsia="fr-FR"/>
              </w:rPr>
            </w:pPr>
            <w:r w:rsidRPr="005426AD">
              <w:rPr>
                <w:rFonts w:ascii="Times New Roman" w:eastAsia="Times New Roman" w:hAnsi="Times New Roman" w:cs="Times New Roman"/>
                <w:b/>
                <w:bCs/>
                <w:color w:val="000000"/>
                <w:sz w:val="24"/>
                <w:szCs w:val="24"/>
                <w:lang w:eastAsia="fr-FR"/>
              </w:rPr>
              <w:t>Témoins</w:t>
            </w:r>
          </w:p>
        </w:tc>
        <w:tc>
          <w:tcPr>
            <w:tcW w:w="940" w:type="dxa"/>
            <w:tcBorders>
              <w:top w:val="single" w:sz="8" w:space="0" w:color="auto"/>
              <w:left w:val="nil"/>
              <w:bottom w:val="single" w:sz="4" w:space="0" w:color="auto"/>
              <w:right w:val="nil"/>
            </w:tcBorders>
            <w:noWrap/>
            <w:vAlign w:val="center"/>
            <w:hideMark/>
          </w:tcPr>
          <w:p w14:paraId="0214A040" w14:textId="77777777" w:rsidR="00160C5B" w:rsidRPr="005426AD" w:rsidRDefault="00160C5B" w:rsidP="006F5187">
            <w:pPr>
              <w:spacing w:after="0" w:line="240" w:lineRule="auto"/>
              <w:jc w:val="center"/>
              <w:rPr>
                <w:rFonts w:ascii="Times New Roman" w:eastAsia="Times New Roman" w:hAnsi="Times New Roman" w:cs="Times New Roman"/>
                <w:b/>
                <w:bCs/>
                <w:color w:val="000000"/>
                <w:sz w:val="24"/>
                <w:szCs w:val="24"/>
                <w:lang w:eastAsia="fr-FR"/>
              </w:rPr>
            </w:pPr>
            <w:r w:rsidRPr="005426AD">
              <w:rPr>
                <w:rFonts w:ascii="Times New Roman" w:eastAsia="Times New Roman" w:hAnsi="Times New Roman" w:cs="Times New Roman"/>
                <w:b/>
                <w:bCs/>
                <w:color w:val="000000"/>
                <w:sz w:val="24"/>
                <w:szCs w:val="24"/>
                <w:lang w:eastAsia="fr-FR"/>
              </w:rPr>
              <w:t>p (K-W)</w:t>
            </w:r>
          </w:p>
        </w:tc>
      </w:tr>
      <w:tr w:rsidR="00160C5B" w:rsidRPr="005426AD" w14:paraId="36C9564C" w14:textId="77777777" w:rsidTr="00A54C81">
        <w:trPr>
          <w:trHeight w:val="315"/>
        </w:trPr>
        <w:tc>
          <w:tcPr>
            <w:tcW w:w="1553" w:type="dxa"/>
            <w:tcBorders>
              <w:top w:val="single" w:sz="4" w:space="0" w:color="auto"/>
              <w:left w:val="nil"/>
              <w:bottom w:val="nil"/>
              <w:right w:val="nil"/>
            </w:tcBorders>
            <w:noWrap/>
            <w:hideMark/>
          </w:tcPr>
          <w:p w14:paraId="7DFC6E54"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Pr="005426AD">
              <w:rPr>
                <w:rFonts w:ascii="Times New Roman" w:eastAsia="Times New Roman" w:hAnsi="Times New Roman" w:cs="Times New Roman"/>
                <w:color w:val="000000"/>
                <w:sz w:val="24"/>
                <w:szCs w:val="24"/>
                <w:lang w:eastAsia="fr-FR"/>
              </w:rPr>
              <w:t>1</w:t>
            </w:r>
          </w:p>
        </w:tc>
        <w:tc>
          <w:tcPr>
            <w:tcW w:w="1460" w:type="dxa"/>
            <w:tcBorders>
              <w:top w:val="single" w:sz="4" w:space="0" w:color="auto"/>
              <w:left w:val="nil"/>
              <w:bottom w:val="nil"/>
              <w:right w:val="nil"/>
            </w:tcBorders>
            <w:noWrap/>
            <w:vAlign w:val="center"/>
            <w:hideMark/>
          </w:tcPr>
          <w:p w14:paraId="582179D6"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11,03 ± 1,05a</w:t>
            </w:r>
          </w:p>
        </w:tc>
        <w:tc>
          <w:tcPr>
            <w:tcW w:w="1460" w:type="dxa"/>
            <w:tcBorders>
              <w:top w:val="single" w:sz="4" w:space="0" w:color="auto"/>
              <w:left w:val="nil"/>
              <w:bottom w:val="nil"/>
              <w:right w:val="nil"/>
            </w:tcBorders>
            <w:noWrap/>
            <w:vAlign w:val="center"/>
            <w:hideMark/>
          </w:tcPr>
          <w:p w14:paraId="174BE12F"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11,06 ± 1,89a</w:t>
            </w:r>
          </w:p>
        </w:tc>
        <w:tc>
          <w:tcPr>
            <w:tcW w:w="1740" w:type="dxa"/>
            <w:tcBorders>
              <w:top w:val="single" w:sz="4" w:space="0" w:color="auto"/>
              <w:left w:val="nil"/>
              <w:bottom w:val="nil"/>
              <w:right w:val="nil"/>
            </w:tcBorders>
            <w:noWrap/>
            <w:vAlign w:val="center"/>
            <w:hideMark/>
          </w:tcPr>
          <w:p w14:paraId="550A84C4"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9,9 ±1,3a</w:t>
            </w:r>
          </w:p>
        </w:tc>
        <w:tc>
          <w:tcPr>
            <w:tcW w:w="1840" w:type="dxa"/>
            <w:tcBorders>
              <w:top w:val="single" w:sz="4" w:space="0" w:color="auto"/>
              <w:left w:val="nil"/>
              <w:bottom w:val="nil"/>
              <w:right w:val="nil"/>
            </w:tcBorders>
            <w:noWrap/>
            <w:vAlign w:val="center"/>
            <w:hideMark/>
          </w:tcPr>
          <w:p w14:paraId="0F9431FE"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10,0 ± 0,4a</w:t>
            </w:r>
          </w:p>
        </w:tc>
        <w:tc>
          <w:tcPr>
            <w:tcW w:w="940" w:type="dxa"/>
            <w:tcBorders>
              <w:top w:val="single" w:sz="4" w:space="0" w:color="auto"/>
              <w:left w:val="nil"/>
              <w:bottom w:val="nil"/>
              <w:right w:val="nil"/>
            </w:tcBorders>
            <w:noWrap/>
            <w:vAlign w:val="bottom"/>
            <w:hideMark/>
          </w:tcPr>
          <w:p w14:paraId="434E8822"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0,6</w:t>
            </w:r>
          </w:p>
        </w:tc>
      </w:tr>
      <w:tr w:rsidR="00160C5B" w:rsidRPr="005426AD" w14:paraId="2DA0523E" w14:textId="77777777" w:rsidTr="00A54C81">
        <w:trPr>
          <w:trHeight w:val="315"/>
        </w:trPr>
        <w:tc>
          <w:tcPr>
            <w:tcW w:w="1553" w:type="dxa"/>
            <w:tcBorders>
              <w:top w:val="nil"/>
              <w:left w:val="nil"/>
              <w:bottom w:val="nil"/>
              <w:right w:val="nil"/>
            </w:tcBorders>
            <w:noWrap/>
            <w:hideMark/>
          </w:tcPr>
          <w:p w14:paraId="65006232"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Pr="005426AD">
              <w:rPr>
                <w:rFonts w:ascii="Times New Roman" w:eastAsia="Times New Roman" w:hAnsi="Times New Roman" w:cs="Times New Roman"/>
                <w:color w:val="000000"/>
                <w:sz w:val="24"/>
                <w:szCs w:val="24"/>
                <w:lang w:eastAsia="fr-FR"/>
              </w:rPr>
              <w:t>2</w:t>
            </w:r>
          </w:p>
        </w:tc>
        <w:tc>
          <w:tcPr>
            <w:tcW w:w="1460" w:type="dxa"/>
            <w:tcBorders>
              <w:top w:val="nil"/>
              <w:left w:val="nil"/>
              <w:bottom w:val="nil"/>
              <w:right w:val="nil"/>
            </w:tcBorders>
            <w:noWrap/>
            <w:vAlign w:val="center"/>
            <w:hideMark/>
          </w:tcPr>
          <w:p w14:paraId="5AC40808"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13,56 ± 0,89a</w:t>
            </w:r>
          </w:p>
        </w:tc>
        <w:tc>
          <w:tcPr>
            <w:tcW w:w="1460" w:type="dxa"/>
            <w:tcBorders>
              <w:top w:val="nil"/>
              <w:left w:val="nil"/>
              <w:bottom w:val="nil"/>
              <w:right w:val="nil"/>
            </w:tcBorders>
            <w:noWrap/>
            <w:vAlign w:val="center"/>
            <w:hideMark/>
          </w:tcPr>
          <w:p w14:paraId="2D74FC04"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12,56 ± 2,29a</w:t>
            </w:r>
          </w:p>
        </w:tc>
        <w:tc>
          <w:tcPr>
            <w:tcW w:w="1740" w:type="dxa"/>
            <w:tcBorders>
              <w:top w:val="nil"/>
              <w:left w:val="nil"/>
              <w:bottom w:val="nil"/>
              <w:right w:val="nil"/>
            </w:tcBorders>
            <w:noWrap/>
            <w:vAlign w:val="center"/>
            <w:hideMark/>
          </w:tcPr>
          <w:p w14:paraId="7BF4E883"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12,13 ±0,85a</w:t>
            </w:r>
          </w:p>
        </w:tc>
        <w:tc>
          <w:tcPr>
            <w:tcW w:w="1840" w:type="dxa"/>
            <w:tcBorders>
              <w:top w:val="nil"/>
              <w:left w:val="nil"/>
              <w:bottom w:val="nil"/>
              <w:right w:val="nil"/>
            </w:tcBorders>
            <w:noWrap/>
            <w:vAlign w:val="center"/>
            <w:hideMark/>
          </w:tcPr>
          <w:p w14:paraId="7D88D93B"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10,8 ± 0,80a</w:t>
            </w:r>
          </w:p>
        </w:tc>
        <w:tc>
          <w:tcPr>
            <w:tcW w:w="940" w:type="dxa"/>
            <w:tcBorders>
              <w:top w:val="nil"/>
              <w:left w:val="nil"/>
              <w:bottom w:val="nil"/>
              <w:right w:val="nil"/>
            </w:tcBorders>
            <w:noWrap/>
            <w:vAlign w:val="bottom"/>
            <w:hideMark/>
          </w:tcPr>
          <w:p w14:paraId="06029F27"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0,16</w:t>
            </w:r>
          </w:p>
        </w:tc>
      </w:tr>
      <w:tr w:rsidR="00160C5B" w:rsidRPr="005426AD" w14:paraId="696CCF9E" w14:textId="77777777" w:rsidTr="00A54C81">
        <w:trPr>
          <w:trHeight w:val="315"/>
        </w:trPr>
        <w:tc>
          <w:tcPr>
            <w:tcW w:w="1553" w:type="dxa"/>
            <w:tcBorders>
              <w:top w:val="nil"/>
              <w:left w:val="nil"/>
              <w:bottom w:val="nil"/>
              <w:right w:val="nil"/>
            </w:tcBorders>
            <w:noWrap/>
            <w:hideMark/>
          </w:tcPr>
          <w:p w14:paraId="7A7FDB67"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5426AD">
              <w:rPr>
                <w:rFonts w:ascii="Times New Roman" w:eastAsia="Times New Roman" w:hAnsi="Times New Roman" w:cs="Times New Roman"/>
                <w:b/>
                <w:color w:val="000000"/>
                <w:sz w:val="24"/>
                <w:szCs w:val="24"/>
                <w:lang w:eastAsia="fr-FR"/>
              </w:rPr>
              <w:t>3</w:t>
            </w:r>
          </w:p>
        </w:tc>
        <w:tc>
          <w:tcPr>
            <w:tcW w:w="1460" w:type="dxa"/>
            <w:tcBorders>
              <w:top w:val="nil"/>
              <w:left w:val="nil"/>
              <w:bottom w:val="nil"/>
              <w:right w:val="nil"/>
            </w:tcBorders>
            <w:noWrap/>
            <w:vAlign w:val="center"/>
            <w:hideMark/>
          </w:tcPr>
          <w:p w14:paraId="1610F82E"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18,56 ± 1,06c</w:t>
            </w:r>
          </w:p>
        </w:tc>
        <w:tc>
          <w:tcPr>
            <w:tcW w:w="1460" w:type="dxa"/>
            <w:tcBorders>
              <w:top w:val="nil"/>
              <w:left w:val="nil"/>
              <w:bottom w:val="nil"/>
              <w:right w:val="nil"/>
            </w:tcBorders>
            <w:noWrap/>
            <w:vAlign w:val="center"/>
            <w:hideMark/>
          </w:tcPr>
          <w:p w14:paraId="240DB6A2" w14:textId="77777777" w:rsidR="00160C5B" w:rsidRPr="005426AD" w:rsidRDefault="00160C5B" w:rsidP="006F5187">
            <w:pPr>
              <w:spacing w:after="0" w:line="240" w:lineRule="auto"/>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15,3 ±</w:t>
            </w:r>
            <w:r w:rsidRPr="005426AD">
              <w:rPr>
                <w:rFonts w:ascii="Times New Roman" w:eastAsia="Times New Roman" w:hAnsi="Times New Roman" w:cs="Times New Roman"/>
                <w:b/>
                <w:color w:val="000000"/>
                <w:sz w:val="24"/>
                <w:szCs w:val="24"/>
                <w:lang w:eastAsia="fr-FR"/>
              </w:rPr>
              <w:t>2,33bc</w:t>
            </w:r>
          </w:p>
        </w:tc>
        <w:tc>
          <w:tcPr>
            <w:tcW w:w="1740" w:type="dxa"/>
            <w:tcBorders>
              <w:top w:val="nil"/>
              <w:left w:val="nil"/>
              <w:bottom w:val="nil"/>
              <w:right w:val="nil"/>
            </w:tcBorders>
            <w:noWrap/>
            <w:vAlign w:val="center"/>
            <w:hideMark/>
          </w:tcPr>
          <w:p w14:paraId="3D2427FD"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15,93 ± 1,00bc</w:t>
            </w:r>
          </w:p>
        </w:tc>
        <w:tc>
          <w:tcPr>
            <w:tcW w:w="1840" w:type="dxa"/>
            <w:tcBorders>
              <w:top w:val="nil"/>
              <w:left w:val="nil"/>
              <w:bottom w:val="nil"/>
              <w:right w:val="nil"/>
            </w:tcBorders>
            <w:noWrap/>
            <w:vAlign w:val="center"/>
            <w:hideMark/>
          </w:tcPr>
          <w:p w14:paraId="2F1EE529"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13,33 ± 0,40a</w:t>
            </w:r>
          </w:p>
        </w:tc>
        <w:tc>
          <w:tcPr>
            <w:tcW w:w="940" w:type="dxa"/>
            <w:tcBorders>
              <w:top w:val="nil"/>
              <w:left w:val="nil"/>
              <w:bottom w:val="nil"/>
              <w:right w:val="nil"/>
            </w:tcBorders>
            <w:noWrap/>
            <w:vAlign w:val="bottom"/>
            <w:hideMark/>
          </w:tcPr>
          <w:p w14:paraId="4F4A1DFA"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0,03</w:t>
            </w:r>
          </w:p>
        </w:tc>
      </w:tr>
      <w:tr w:rsidR="00160C5B" w:rsidRPr="005426AD" w14:paraId="38ED4BFB" w14:textId="77777777" w:rsidTr="00A54C81">
        <w:trPr>
          <w:trHeight w:val="315"/>
        </w:trPr>
        <w:tc>
          <w:tcPr>
            <w:tcW w:w="1553" w:type="dxa"/>
            <w:tcBorders>
              <w:top w:val="nil"/>
              <w:left w:val="nil"/>
              <w:bottom w:val="nil"/>
              <w:right w:val="nil"/>
            </w:tcBorders>
            <w:noWrap/>
            <w:hideMark/>
          </w:tcPr>
          <w:p w14:paraId="0E65CB66"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t>W</w:t>
            </w:r>
            <w:r w:rsidRPr="005426AD">
              <w:rPr>
                <w:rFonts w:ascii="Times New Roman" w:eastAsia="Times New Roman" w:hAnsi="Times New Roman" w:cs="Times New Roman"/>
                <w:color w:val="000000"/>
                <w:sz w:val="24"/>
                <w:szCs w:val="24"/>
                <w:lang w:eastAsia="fr-FR"/>
              </w:rPr>
              <w:t>4</w:t>
            </w:r>
          </w:p>
        </w:tc>
        <w:tc>
          <w:tcPr>
            <w:tcW w:w="1460" w:type="dxa"/>
            <w:tcBorders>
              <w:top w:val="nil"/>
              <w:left w:val="nil"/>
              <w:bottom w:val="nil"/>
              <w:right w:val="nil"/>
            </w:tcBorders>
            <w:noWrap/>
            <w:vAlign w:val="center"/>
            <w:hideMark/>
          </w:tcPr>
          <w:p w14:paraId="7238CA37" w14:textId="77777777" w:rsidR="00160C5B" w:rsidRPr="005426AD" w:rsidRDefault="00160C5B" w:rsidP="006F5187">
            <w:pPr>
              <w:spacing w:after="0" w:line="240" w:lineRule="auto"/>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19,60 ±0,36b</w:t>
            </w:r>
          </w:p>
        </w:tc>
        <w:tc>
          <w:tcPr>
            <w:tcW w:w="1460" w:type="dxa"/>
            <w:tcBorders>
              <w:top w:val="nil"/>
              <w:left w:val="nil"/>
              <w:bottom w:val="nil"/>
              <w:right w:val="nil"/>
            </w:tcBorders>
            <w:noWrap/>
            <w:vAlign w:val="center"/>
            <w:hideMark/>
          </w:tcPr>
          <w:p w14:paraId="07B288BC" w14:textId="77777777" w:rsidR="00160C5B" w:rsidRPr="005426AD" w:rsidRDefault="00160C5B" w:rsidP="006F5187">
            <w:pPr>
              <w:spacing w:after="0" w:line="240" w:lineRule="auto"/>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17,60 ±2,35b</w:t>
            </w:r>
          </w:p>
        </w:tc>
        <w:tc>
          <w:tcPr>
            <w:tcW w:w="1740" w:type="dxa"/>
            <w:tcBorders>
              <w:top w:val="nil"/>
              <w:left w:val="nil"/>
              <w:bottom w:val="nil"/>
              <w:right w:val="nil"/>
            </w:tcBorders>
            <w:noWrap/>
            <w:vAlign w:val="center"/>
            <w:hideMark/>
          </w:tcPr>
          <w:p w14:paraId="6734455F"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16,97 ± 0,96b</w:t>
            </w:r>
          </w:p>
        </w:tc>
        <w:tc>
          <w:tcPr>
            <w:tcW w:w="1840" w:type="dxa"/>
            <w:tcBorders>
              <w:top w:val="nil"/>
              <w:left w:val="nil"/>
              <w:bottom w:val="nil"/>
              <w:right w:val="nil"/>
            </w:tcBorders>
            <w:noWrap/>
            <w:vAlign w:val="center"/>
            <w:hideMark/>
          </w:tcPr>
          <w:p w14:paraId="5B564CBD"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14,06 ± 0,60a</w:t>
            </w:r>
          </w:p>
        </w:tc>
        <w:tc>
          <w:tcPr>
            <w:tcW w:w="940" w:type="dxa"/>
            <w:tcBorders>
              <w:top w:val="nil"/>
              <w:left w:val="nil"/>
              <w:bottom w:val="nil"/>
              <w:right w:val="nil"/>
            </w:tcBorders>
            <w:noWrap/>
            <w:vAlign w:val="bottom"/>
            <w:hideMark/>
          </w:tcPr>
          <w:p w14:paraId="18CAD8D6" w14:textId="77777777" w:rsidR="00160C5B" w:rsidRPr="005426AD" w:rsidRDefault="00160C5B" w:rsidP="006F5187">
            <w:pPr>
              <w:spacing w:after="0" w:line="240" w:lineRule="auto"/>
              <w:jc w:val="center"/>
              <w:rPr>
                <w:rFonts w:ascii="Times New Roman" w:eastAsia="Times New Roman" w:hAnsi="Times New Roman" w:cs="Times New Roman"/>
                <w:color w:val="000000"/>
                <w:sz w:val="24"/>
                <w:szCs w:val="24"/>
                <w:lang w:eastAsia="fr-FR"/>
              </w:rPr>
            </w:pPr>
            <w:r w:rsidRPr="005426AD">
              <w:rPr>
                <w:rFonts w:ascii="Times New Roman" w:eastAsia="Times New Roman" w:hAnsi="Times New Roman" w:cs="Times New Roman"/>
                <w:color w:val="000000"/>
                <w:sz w:val="24"/>
                <w:szCs w:val="24"/>
                <w:lang w:eastAsia="fr-FR"/>
              </w:rPr>
              <w:t>0,05</w:t>
            </w:r>
          </w:p>
        </w:tc>
      </w:tr>
      <w:tr w:rsidR="00160C5B" w:rsidRPr="005426AD" w14:paraId="06DEBB1B" w14:textId="77777777" w:rsidTr="00A54C81">
        <w:trPr>
          <w:trHeight w:val="315"/>
        </w:trPr>
        <w:tc>
          <w:tcPr>
            <w:tcW w:w="1553" w:type="dxa"/>
            <w:tcBorders>
              <w:top w:val="nil"/>
              <w:left w:val="nil"/>
              <w:bottom w:val="nil"/>
              <w:right w:val="nil"/>
            </w:tcBorders>
            <w:noWrap/>
            <w:hideMark/>
          </w:tcPr>
          <w:p w14:paraId="0288A58B"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5426AD">
              <w:rPr>
                <w:rFonts w:ascii="Times New Roman" w:eastAsia="Times New Roman" w:hAnsi="Times New Roman" w:cs="Times New Roman"/>
                <w:b/>
                <w:color w:val="000000"/>
                <w:sz w:val="24"/>
                <w:szCs w:val="24"/>
                <w:lang w:eastAsia="fr-FR"/>
              </w:rPr>
              <w:t>5</w:t>
            </w:r>
          </w:p>
        </w:tc>
        <w:tc>
          <w:tcPr>
            <w:tcW w:w="1460" w:type="dxa"/>
            <w:tcBorders>
              <w:top w:val="nil"/>
              <w:left w:val="nil"/>
              <w:bottom w:val="nil"/>
              <w:right w:val="nil"/>
            </w:tcBorders>
            <w:noWrap/>
            <w:vAlign w:val="center"/>
            <w:hideMark/>
          </w:tcPr>
          <w:p w14:paraId="4F43724D" w14:textId="77777777" w:rsidR="00160C5B" w:rsidRPr="005426AD" w:rsidRDefault="00160C5B" w:rsidP="006F5187">
            <w:pPr>
              <w:spacing w:after="0" w:line="240" w:lineRule="auto"/>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19,63 ±1,34b</w:t>
            </w:r>
          </w:p>
        </w:tc>
        <w:tc>
          <w:tcPr>
            <w:tcW w:w="1460" w:type="dxa"/>
            <w:tcBorders>
              <w:top w:val="nil"/>
              <w:left w:val="nil"/>
              <w:bottom w:val="nil"/>
              <w:right w:val="nil"/>
            </w:tcBorders>
            <w:noWrap/>
            <w:vAlign w:val="center"/>
            <w:hideMark/>
          </w:tcPr>
          <w:p w14:paraId="6984E5A4" w14:textId="77777777" w:rsidR="00160C5B" w:rsidRPr="005426AD" w:rsidRDefault="00160C5B" w:rsidP="006F5187">
            <w:pPr>
              <w:spacing w:after="0" w:line="240" w:lineRule="auto"/>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18,93 ±1,65b</w:t>
            </w:r>
          </w:p>
        </w:tc>
        <w:tc>
          <w:tcPr>
            <w:tcW w:w="1740" w:type="dxa"/>
            <w:tcBorders>
              <w:top w:val="nil"/>
              <w:left w:val="nil"/>
              <w:bottom w:val="nil"/>
              <w:right w:val="nil"/>
            </w:tcBorders>
            <w:noWrap/>
            <w:vAlign w:val="center"/>
            <w:hideMark/>
          </w:tcPr>
          <w:p w14:paraId="2A6AA41D"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17,53 ± 0,55b</w:t>
            </w:r>
          </w:p>
        </w:tc>
        <w:tc>
          <w:tcPr>
            <w:tcW w:w="1840" w:type="dxa"/>
            <w:tcBorders>
              <w:top w:val="nil"/>
              <w:left w:val="nil"/>
              <w:bottom w:val="nil"/>
              <w:right w:val="nil"/>
            </w:tcBorders>
            <w:noWrap/>
            <w:vAlign w:val="center"/>
            <w:hideMark/>
          </w:tcPr>
          <w:p w14:paraId="5826B6B7"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14,73 ± 0,83a</w:t>
            </w:r>
          </w:p>
        </w:tc>
        <w:tc>
          <w:tcPr>
            <w:tcW w:w="940" w:type="dxa"/>
            <w:tcBorders>
              <w:top w:val="nil"/>
              <w:left w:val="nil"/>
              <w:bottom w:val="nil"/>
              <w:right w:val="nil"/>
            </w:tcBorders>
            <w:noWrap/>
            <w:vAlign w:val="bottom"/>
            <w:hideMark/>
          </w:tcPr>
          <w:p w14:paraId="603C5D93"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0,04</w:t>
            </w:r>
          </w:p>
        </w:tc>
      </w:tr>
      <w:tr w:rsidR="00160C5B" w:rsidRPr="005426AD" w14:paraId="26844231" w14:textId="77777777" w:rsidTr="00A54C81">
        <w:trPr>
          <w:trHeight w:val="315"/>
        </w:trPr>
        <w:tc>
          <w:tcPr>
            <w:tcW w:w="1553" w:type="dxa"/>
            <w:tcBorders>
              <w:top w:val="nil"/>
              <w:left w:val="nil"/>
              <w:bottom w:val="nil"/>
              <w:right w:val="nil"/>
            </w:tcBorders>
            <w:noWrap/>
            <w:hideMark/>
          </w:tcPr>
          <w:p w14:paraId="29BCA119"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5426AD">
              <w:rPr>
                <w:rFonts w:ascii="Times New Roman" w:eastAsia="Times New Roman" w:hAnsi="Times New Roman" w:cs="Times New Roman"/>
                <w:b/>
                <w:color w:val="000000"/>
                <w:sz w:val="24"/>
                <w:szCs w:val="24"/>
                <w:lang w:eastAsia="fr-FR"/>
              </w:rPr>
              <w:t>6</w:t>
            </w:r>
          </w:p>
        </w:tc>
        <w:tc>
          <w:tcPr>
            <w:tcW w:w="1460" w:type="dxa"/>
            <w:tcBorders>
              <w:top w:val="nil"/>
              <w:left w:val="nil"/>
              <w:bottom w:val="nil"/>
              <w:right w:val="nil"/>
            </w:tcBorders>
            <w:noWrap/>
            <w:vAlign w:val="center"/>
            <w:hideMark/>
          </w:tcPr>
          <w:p w14:paraId="447D0EF4" w14:textId="77777777" w:rsidR="00160C5B" w:rsidRPr="005426AD" w:rsidRDefault="00160C5B" w:rsidP="006F5187">
            <w:pPr>
              <w:spacing w:after="0" w:line="240" w:lineRule="auto"/>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23,53 ±1,76b</w:t>
            </w:r>
          </w:p>
        </w:tc>
        <w:tc>
          <w:tcPr>
            <w:tcW w:w="1460" w:type="dxa"/>
            <w:tcBorders>
              <w:top w:val="nil"/>
              <w:left w:val="nil"/>
              <w:bottom w:val="nil"/>
              <w:right w:val="nil"/>
            </w:tcBorders>
            <w:noWrap/>
            <w:vAlign w:val="center"/>
            <w:hideMark/>
          </w:tcPr>
          <w:p w14:paraId="0CB37C70"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21,76 ±1,61b</w:t>
            </w:r>
          </w:p>
        </w:tc>
        <w:tc>
          <w:tcPr>
            <w:tcW w:w="1740" w:type="dxa"/>
            <w:tcBorders>
              <w:top w:val="nil"/>
              <w:left w:val="nil"/>
              <w:bottom w:val="nil"/>
              <w:right w:val="nil"/>
            </w:tcBorders>
            <w:noWrap/>
            <w:vAlign w:val="center"/>
            <w:hideMark/>
          </w:tcPr>
          <w:p w14:paraId="5CB98756"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20,93 ± 0,64b</w:t>
            </w:r>
          </w:p>
        </w:tc>
        <w:tc>
          <w:tcPr>
            <w:tcW w:w="1840" w:type="dxa"/>
            <w:tcBorders>
              <w:top w:val="nil"/>
              <w:left w:val="nil"/>
              <w:bottom w:val="nil"/>
              <w:right w:val="nil"/>
            </w:tcBorders>
            <w:noWrap/>
            <w:vAlign w:val="center"/>
            <w:hideMark/>
          </w:tcPr>
          <w:p w14:paraId="5489E65A"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17,46 ± 1,70a</w:t>
            </w:r>
          </w:p>
        </w:tc>
        <w:tc>
          <w:tcPr>
            <w:tcW w:w="940" w:type="dxa"/>
            <w:tcBorders>
              <w:top w:val="nil"/>
              <w:left w:val="nil"/>
              <w:bottom w:val="nil"/>
              <w:right w:val="nil"/>
            </w:tcBorders>
            <w:noWrap/>
            <w:vAlign w:val="bottom"/>
            <w:hideMark/>
          </w:tcPr>
          <w:p w14:paraId="4956EB0E"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0,006</w:t>
            </w:r>
          </w:p>
        </w:tc>
      </w:tr>
      <w:tr w:rsidR="00160C5B" w:rsidRPr="005426AD" w14:paraId="30B72EFF" w14:textId="77777777" w:rsidTr="00A54C81">
        <w:trPr>
          <w:trHeight w:val="315"/>
        </w:trPr>
        <w:tc>
          <w:tcPr>
            <w:tcW w:w="1553" w:type="dxa"/>
            <w:tcBorders>
              <w:top w:val="nil"/>
              <w:left w:val="nil"/>
              <w:bottom w:val="nil"/>
              <w:right w:val="nil"/>
            </w:tcBorders>
            <w:noWrap/>
            <w:hideMark/>
          </w:tcPr>
          <w:p w14:paraId="3AEC1DEE"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5426AD">
              <w:rPr>
                <w:rFonts w:ascii="Times New Roman" w:eastAsia="Times New Roman" w:hAnsi="Times New Roman" w:cs="Times New Roman"/>
                <w:b/>
                <w:color w:val="000000"/>
                <w:sz w:val="24"/>
                <w:szCs w:val="24"/>
                <w:lang w:eastAsia="fr-FR"/>
              </w:rPr>
              <w:t>7</w:t>
            </w:r>
          </w:p>
        </w:tc>
        <w:tc>
          <w:tcPr>
            <w:tcW w:w="1460" w:type="dxa"/>
            <w:tcBorders>
              <w:top w:val="nil"/>
              <w:left w:val="nil"/>
              <w:bottom w:val="nil"/>
              <w:right w:val="nil"/>
            </w:tcBorders>
            <w:noWrap/>
            <w:vAlign w:val="center"/>
            <w:hideMark/>
          </w:tcPr>
          <w:p w14:paraId="0F44FBEB" w14:textId="77777777" w:rsidR="00160C5B" w:rsidRPr="005426AD" w:rsidRDefault="00160C5B" w:rsidP="006F5187">
            <w:pPr>
              <w:spacing w:after="0" w:line="240" w:lineRule="auto"/>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24,67 ± 0,73c</w:t>
            </w:r>
          </w:p>
        </w:tc>
        <w:tc>
          <w:tcPr>
            <w:tcW w:w="1460" w:type="dxa"/>
            <w:tcBorders>
              <w:top w:val="nil"/>
              <w:left w:val="nil"/>
              <w:bottom w:val="nil"/>
              <w:right w:val="nil"/>
            </w:tcBorders>
            <w:noWrap/>
            <w:vAlign w:val="center"/>
            <w:hideMark/>
          </w:tcPr>
          <w:p w14:paraId="648132A5"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23,86 ± 1,27c</w:t>
            </w:r>
          </w:p>
        </w:tc>
        <w:tc>
          <w:tcPr>
            <w:tcW w:w="1740" w:type="dxa"/>
            <w:tcBorders>
              <w:top w:val="nil"/>
              <w:left w:val="nil"/>
              <w:bottom w:val="nil"/>
              <w:right w:val="nil"/>
            </w:tcBorders>
            <w:noWrap/>
            <w:vAlign w:val="center"/>
            <w:hideMark/>
          </w:tcPr>
          <w:p w14:paraId="4B80E0B2"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21,53 ± 0,05b</w:t>
            </w:r>
          </w:p>
        </w:tc>
        <w:tc>
          <w:tcPr>
            <w:tcW w:w="1840" w:type="dxa"/>
            <w:tcBorders>
              <w:top w:val="nil"/>
              <w:left w:val="nil"/>
              <w:bottom w:val="nil"/>
              <w:right w:val="nil"/>
            </w:tcBorders>
            <w:noWrap/>
            <w:vAlign w:val="center"/>
            <w:hideMark/>
          </w:tcPr>
          <w:p w14:paraId="2A38F710"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19,03 ± 1,45a</w:t>
            </w:r>
          </w:p>
        </w:tc>
        <w:tc>
          <w:tcPr>
            <w:tcW w:w="940" w:type="dxa"/>
            <w:tcBorders>
              <w:top w:val="nil"/>
              <w:left w:val="nil"/>
              <w:bottom w:val="nil"/>
              <w:right w:val="nil"/>
            </w:tcBorders>
            <w:noWrap/>
            <w:vAlign w:val="bottom"/>
            <w:hideMark/>
          </w:tcPr>
          <w:p w14:paraId="666AF7F4"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0,004</w:t>
            </w:r>
          </w:p>
        </w:tc>
      </w:tr>
      <w:tr w:rsidR="00160C5B" w:rsidRPr="005426AD" w14:paraId="0ACDFEBC" w14:textId="77777777" w:rsidTr="00A54C81">
        <w:trPr>
          <w:trHeight w:val="330"/>
        </w:trPr>
        <w:tc>
          <w:tcPr>
            <w:tcW w:w="1553" w:type="dxa"/>
            <w:tcBorders>
              <w:top w:val="nil"/>
              <w:left w:val="nil"/>
              <w:bottom w:val="single" w:sz="8" w:space="0" w:color="auto"/>
              <w:right w:val="nil"/>
            </w:tcBorders>
            <w:noWrap/>
            <w:hideMark/>
          </w:tcPr>
          <w:p w14:paraId="7E92C0ED"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Pr>
                <w:rFonts w:ascii="Times New Roman" w:eastAsia="Times New Roman" w:hAnsi="Times New Roman" w:cs="Times New Roman"/>
                <w:b/>
                <w:color w:val="000000"/>
                <w:sz w:val="24"/>
                <w:szCs w:val="24"/>
                <w:lang w:eastAsia="fr-FR"/>
              </w:rPr>
              <w:t>W</w:t>
            </w:r>
            <w:r w:rsidRPr="005426AD">
              <w:rPr>
                <w:rFonts w:ascii="Times New Roman" w:eastAsia="Times New Roman" w:hAnsi="Times New Roman" w:cs="Times New Roman"/>
                <w:b/>
                <w:color w:val="000000"/>
                <w:sz w:val="24"/>
                <w:szCs w:val="24"/>
                <w:lang w:eastAsia="fr-FR"/>
              </w:rPr>
              <w:t>8</w:t>
            </w:r>
          </w:p>
        </w:tc>
        <w:tc>
          <w:tcPr>
            <w:tcW w:w="1460" w:type="dxa"/>
            <w:tcBorders>
              <w:top w:val="nil"/>
              <w:left w:val="nil"/>
              <w:bottom w:val="single" w:sz="8" w:space="0" w:color="auto"/>
              <w:right w:val="nil"/>
            </w:tcBorders>
            <w:noWrap/>
            <w:vAlign w:val="center"/>
            <w:hideMark/>
          </w:tcPr>
          <w:p w14:paraId="5F005190" w14:textId="77777777" w:rsidR="00160C5B" w:rsidRPr="005426AD" w:rsidRDefault="00160C5B" w:rsidP="006F5187">
            <w:pPr>
              <w:spacing w:after="0" w:line="240" w:lineRule="auto"/>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25,70 ± 1,3b</w:t>
            </w:r>
          </w:p>
        </w:tc>
        <w:tc>
          <w:tcPr>
            <w:tcW w:w="1460" w:type="dxa"/>
            <w:tcBorders>
              <w:top w:val="nil"/>
              <w:left w:val="nil"/>
              <w:bottom w:val="single" w:sz="8" w:space="0" w:color="auto"/>
              <w:right w:val="nil"/>
            </w:tcBorders>
            <w:noWrap/>
            <w:vAlign w:val="center"/>
            <w:hideMark/>
          </w:tcPr>
          <w:p w14:paraId="2A45D8C1"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26,7 ± 1,3c</w:t>
            </w:r>
          </w:p>
        </w:tc>
        <w:tc>
          <w:tcPr>
            <w:tcW w:w="1740" w:type="dxa"/>
            <w:tcBorders>
              <w:top w:val="nil"/>
              <w:left w:val="nil"/>
              <w:bottom w:val="single" w:sz="8" w:space="0" w:color="auto"/>
              <w:right w:val="nil"/>
            </w:tcBorders>
            <w:noWrap/>
            <w:vAlign w:val="center"/>
            <w:hideMark/>
          </w:tcPr>
          <w:p w14:paraId="54993CFA"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24,47 ± 1,12b</w:t>
            </w:r>
          </w:p>
        </w:tc>
        <w:tc>
          <w:tcPr>
            <w:tcW w:w="1840" w:type="dxa"/>
            <w:tcBorders>
              <w:top w:val="nil"/>
              <w:left w:val="nil"/>
              <w:bottom w:val="single" w:sz="8" w:space="0" w:color="auto"/>
              <w:right w:val="nil"/>
            </w:tcBorders>
            <w:noWrap/>
            <w:vAlign w:val="center"/>
            <w:hideMark/>
          </w:tcPr>
          <w:p w14:paraId="15C52CFF"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21,43 ± 0,9c</w:t>
            </w:r>
          </w:p>
        </w:tc>
        <w:tc>
          <w:tcPr>
            <w:tcW w:w="940" w:type="dxa"/>
            <w:tcBorders>
              <w:top w:val="nil"/>
              <w:left w:val="nil"/>
              <w:bottom w:val="single" w:sz="8" w:space="0" w:color="auto"/>
              <w:right w:val="nil"/>
            </w:tcBorders>
            <w:noWrap/>
            <w:vAlign w:val="bottom"/>
            <w:hideMark/>
          </w:tcPr>
          <w:p w14:paraId="485BF4E0" w14:textId="77777777" w:rsidR="00160C5B" w:rsidRPr="005426AD" w:rsidRDefault="00160C5B" w:rsidP="006F5187">
            <w:pPr>
              <w:spacing w:after="0" w:line="240" w:lineRule="auto"/>
              <w:jc w:val="center"/>
              <w:rPr>
                <w:rFonts w:ascii="Times New Roman" w:eastAsia="Times New Roman" w:hAnsi="Times New Roman" w:cs="Times New Roman"/>
                <w:b/>
                <w:color w:val="000000"/>
                <w:sz w:val="24"/>
                <w:szCs w:val="24"/>
                <w:lang w:eastAsia="fr-FR"/>
              </w:rPr>
            </w:pPr>
            <w:r w:rsidRPr="005426AD">
              <w:rPr>
                <w:rFonts w:ascii="Times New Roman" w:eastAsia="Times New Roman" w:hAnsi="Times New Roman" w:cs="Times New Roman"/>
                <w:b/>
                <w:color w:val="000000"/>
                <w:sz w:val="24"/>
                <w:szCs w:val="24"/>
                <w:lang w:eastAsia="fr-FR"/>
              </w:rPr>
              <w:t>0,002</w:t>
            </w:r>
          </w:p>
        </w:tc>
      </w:tr>
    </w:tbl>
    <w:p w14:paraId="1BB21F1B" w14:textId="77777777" w:rsidR="00B130E4" w:rsidRDefault="00B130E4" w:rsidP="00EE13A0">
      <w:pPr>
        <w:spacing w:after="0" w:line="480" w:lineRule="auto"/>
        <w:jc w:val="both"/>
        <w:rPr>
          <w:rFonts w:ascii="Times New Roman" w:hAnsi="Times New Roman" w:cs="Times New Roman"/>
          <w:sz w:val="24"/>
          <w:szCs w:val="24"/>
        </w:rPr>
      </w:pPr>
    </w:p>
    <w:p w14:paraId="1B601A1D" w14:textId="77777777" w:rsidR="00B130E4" w:rsidRPr="00B130E4" w:rsidRDefault="00B130E4" w:rsidP="00EE13A0">
      <w:pPr>
        <w:spacing w:after="0" w:line="480" w:lineRule="auto"/>
        <w:jc w:val="both"/>
        <w:rPr>
          <w:rFonts w:ascii="Times New Roman" w:hAnsi="Times New Roman" w:cs="Times New Roman"/>
          <w:b/>
          <w:sz w:val="24"/>
          <w:szCs w:val="24"/>
        </w:rPr>
      </w:pPr>
      <w:r w:rsidRPr="00B130E4">
        <w:rPr>
          <w:rFonts w:ascii="Times New Roman" w:hAnsi="Times New Roman" w:cs="Times New Roman"/>
          <w:b/>
          <w:sz w:val="24"/>
          <w:szCs w:val="24"/>
        </w:rPr>
        <w:lastRenderedPageBreak/>
        <w:t xml:space="preserve">3.1.2.2.5. Leaf Width  </w:t>
      </w:r>
    </w:p>
    <w:p w14:paraId="50D69311" w14:textId="504AACD0" w:rsidR="00A54C81" w:rsidRDefault="00B130E4" w:rsidP="00EE13A0">
      <w:pPr>
        <w:spacing w:after="0" w:line="480" w:lineRule="auto"/>
        <w:jc w:val="both"/>
        <w:rPr>
          <w:rFonts w:ascii="Times New Roman" w:hAnsi="Times New Roman" w:cs="Times New Roman"/>
          <w:sz w:val="24"/>
          <w:szCs w:val="24"/>
        </w:rPr>
      </w:pPr>
      <w:r w:rsidRPr="00B130E4">
        <w:rPr>
          <w:rFonts w:ascii="Times New Roman" w:hAnsi="Times New Roman" w:cs="Times New Roman"/>
          <w:sz w:val="24"/>
          <w:szCs w:val="24"/>
        </w:rPr>
        <w:t xml:space="preserve">From week 1 to week 7, the Kruskal-Wallis test showed no significant difference in average leaf width between treatments (p &gt; 0.05). Values increased steadily, but the three </w:t>
      </w:r>
      <w:r w:rsidR="008301CB" w:rsidRPr="005A5D13">
        <w:rPr>
          <w:rFonts w:ascii="Times New Roman" w:hAnsi="Times New Roman" w:cs="Times New Roman"/>
          <w:sz w:val="24"/>
          <w:szCs w:val="24"/>
          <w:highlight w:val="yellow"/>
        </w:rPr>
        <w:t xml:space="preserve">fertilised </w:t>
      </w:r>
      <w:r w:rsidRPr="005A5D13">
        <w:rPr>
          <w:rFonts w:ascii="Times New Roman" w:hAnsi="Times New Roman" w:cs="Times New Roman"/>
          <w:sz w:val="24"/>
          <w:szCs w:val="24"/>
          <w:highlight w:val="yellow"/>
        </w:rPr>
        <w:t>treatments</w:t>
      </w:r>
      <w:r w:rsidRPr="00B130E4">
        <w:rPr>
          <w:rFonts w:ascii="Times New Roman" w:hAnsi="Times New Roman" w:cs="Times New Roman"/>
          <w:sz w:val="24"/>
          <w:szCs w:val="24"/>
        </w:rPr>
        <w:t xml:space="preserve"> (T1, T2, T3) remained close to each other and slightly higher than the control. A clear difference appeared only at week 8 (p = 0.02): </w:t>
      </w:r>
      <w:r w:rsidR="008301CB" w:rsidRPr="005A5D13">
        <w:rPr>
          <w:rFonts w:ascii="Times New Roman" w:hAnsi="Times New Roman" w:cs="Times New Roman"/>
          <w:sz w:val="24"/>
          <w:szCs w:val="24"/>
          <w:highlight w:val="yellow"/>
        </w:rPr>
        <w:t xml:space="preserve">fertilised </w:t>
      </w:r>
      <w:r w:rsidRPr="005A5D13">
        <w:rPr>
          <w:rFonts w:ascii="Times New Roman" w:hAnsi="Times New Roman" w:cs="Times New Roman"/>
          <w:sz w:val="24"/>
          <w:szCs w:val="24"/>
          <w:highlight w:val="yellow"/>
        </w:rPr>
        <w:t>broccoli</w:t>
      </w:r>
      <w:r w:rsidRPr="00B130E4">
        <w:rPr>
          <w:rFonts w:ascii="Times New Roman" w:hAnsi="Times New Roman" w:cs="Times New Roman"/>
          <w:sz w:val="24"/>
          <w:szCs w:val="24"/>
        </w:rPr>
        <w:t xml:space="preserve"> leaves had significantly greater width than the control. Means reached (17.63 ± 1.17) cm for T1, (16.86 ± 0.32) cm for T2, and (16.66 ± 0.57) cm for T3, compared to (14.36 ± 0.83) cm for the control (Table </w:t>
      </w:r>
      <w:r w:rsidR="0093587B">
        <w:rPr>
          <w:rFonts w:ascii="Times New Roman" w:hAnsi="Times New Roman" w:cs="Times New Roman"/>
          <w:sz w:val="24"/>
          <w:szCs w:val="24"/>
        </w:rPr>
        <w:t>6</w:t>
      </w:r>
      <w:r w:rsidRPr="00B130E4">
        <w:rPr>
          <w:rFonts w:ascii="Times New Roman" w:hAnsi="Times New Roman" w:cs="Times New Roman"/>
          <w:sz w:val="24"/>
          <w:szCs w:val="24"/>
        </w:rPr>
        <w:t>).</w:t>
      </w:r>
    </w:p>
    <w:p w14:paraId="52D4C66C" w14:textId="77777777" w:rsidR="00B130E4" w:rsidRDefault="00B130E4" w:rsidP="00B130E4">
      <w:pPr>
        <w:spacing w:after="0" w:line="360" w:lineRule="auto"/>
        <w:jc w:val="both"/>
        <w:rPr>
          <w:rFonts w:ascii="Times New Roman" w:hAnsi="Times New Roman" w:cs="Times New Roman"/>
          <w:sz w:val="24"/>
          <w:szCs w:val="24"/>
        </w:rPr>
      </w:pPr>
    </w:p>
    <w:p w14:paraId="47CCEF81" w14:textId="77777777" w:rsidR="004C05A9" w:rsidRDefault="004C05A9" w:rsidP="00B130E4">
      <w:pPr>
        <w:spacing w:after="0" w:line="360" w:lineRule="auto"/>
        <w:jc w:val="both"/>
        <w:rPr>
          <w:rFonts w:ascii="Times New Roman" w:hAnsi="Times New Roman" w:cs="Times New Roman"/>
          <w:sz w:val="24"/>
          <w:szCs w:val="24"/>
        </w:rPr>
      </w:pPr>
    </w:p>
    <w:p w14:paraId="1C0D12A3" w14:textId="61E629CA" w:rsidR="00B130E4" w:rsidRPr="005A5D13" w:rsidRDefault="00504D35" w:rsidP="00B130E4">
      <w:pPr>
        <w:spacing w:after="0" w:line="360" w:lineRule="auto"/>
        <w:jc w:val="both"/>
        <w:rPr>
          <w:rFonts w:ascii="Times New Roman" w:hAnsi="Times New Roman" w:cs="Times New Roman"/>
          <w:b/>
          <w:bCs/>
          <w:sz w:val="24"/>
          <w:szCs w:val="24"/>
        </w:rPr>
      </w:pPr>
      <w:r w:rsidRPr="005A5D13">
        <w:rPr>
          <w:rFonts w:ascii="Times New Roman" w:hAnsi="Times New Roman" w:cs="Times New Roman"/>
          <w:b/>
          <w:bCs/>
          <w:sz w:val="24"/>
          <w:szCs w:val="24"/>
        </w:rPr>
        <w:t xml:space="preserve">Table </w:t>
      </w:r>
      <w:r w:rsidR="0093587B">
        <w:rPr>
          <w:rFonts w:ascii="Times New Roman" w:hAnsi="Times New Roman" w:cs="Times New Roman"/>
          <w:b/>
          <w:bCs/>
          <w:sz w:val="24"/>
          <w:szCs w:val="24"/>
        </w:rPr>
        <w:t>6</w:t>
      </w:r>
      <w:r w:rsidRPr="005A5D13">
        <w:rPr>
          <w:rFonts w:ascii="Times New Roman" w:hAnsi="Times New Roman" w:cs="Times New Roman"/>
          <w:b/>
          <w:bCs/>
          <w:sz w:val="24"/>
          <w:szCs w:val="24"/>
        </w:rPr>
        <w:t>: Evolution of the Average Leaf Width of Broccoli According to Treatments</w:t>
      </w:r>
    </w:p>
    <w:tbl>
      <w:tblPr>
        <w:tblStyle w:val="PlainTable41"/>
        <w:tblW w:w="9062" w:type="dxa"/>
        <w:tblLook w:val="04A0" w:firstRow="1" w:lastRow="0" w:firstColumn="1" w:lastColumn="0" w:noHBand="0" w:noVBand="1"/>
      </w:tblPr>
      <w:tblGrid>
        <w:gridCol w:w="1555"/>
        <w:gridCol w:w="1516"/>
        <w:gridCol w:w="1672"/>
        <w:gridCol w:w="1727"/>
        <w:gridCol w:w="1673"/>
        <w:gridCol w:w="919"/>
      </w:tblGrid>
      <w:tr w:rsidR="005F38F5" w:rsidRPr="00B7533D" w14:paraId="2945C981" w14:textId="77777777" w:rsidTr="005F38F5">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555" w:type="dxa"/>
            <w:vMerge w:val="restart"/>
            <w:hideMark/>
          </w:tcPr>
          <w:p w14:paraId="3C90CAD6" w14:textId="77777777" w:rsidR="005F38F5" w:rsidRPr="00B7533D" w:rsidRDefault="005F38F5" w:rsidP="005F38F5">
            <w:pPr>
              <w:rPr>
                <w:rFonts w:ascii="Times New Roman" w:eastAsia="Times New Roman" w:hAnsi="Times New Roman" w:cs="Times New Roman"/>
                <w:b w:val="0"/>
                <w:bCs w:val="0"/>
                <w:color w:val="000000"/>
                <w:lang w:eastAsia="fr-FR"/>
              </w:rPr>
            </w:pPr>
            <w:r w:rsidRPr="005F38F5">
              <w:rPr>
                <w:rFonts w:ascii="Times New Roman" w:eastAsia="Times New Roman" w:hAnsi="Times New Roman" w:cs="Times New Roman"/>
                <w:color w:val="000000"/>
                <w:lang w:eastAsia="fr-FR"/>
              </w:rPr>
              <w:t>Measurement time</w:t>
            </w:r>
          </w:p>
        </w:tc>
        <w:tc>
          <w:tcPr>
            <w:tcW w:w="1516" w:type="dxa"/>
            <w:noWrap/>
            <w:hideMark/>
          </w:tcPr>
          <w:p w14:paraId="19C2427F" w14:textId="77777777" w:rsidR="005F38F5" w:rsidRPr="00B7533D" w:rsidRDefault="005F38F5" w:rsidP="006F518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fr-FR"/>
              </w:rPr>
            </w:pPr>
            <w:r w:rsidRPr="00B7533D">
              <w:rPr>
                <w:rFonts w:ascii="Times New Roman" w:eastAsia="Times New Roman" w:hAnsi="Times New Roman" w:cs="Times New Roman"/>
                <w:b w:val="0"/>
                <w:bCs w:val="0"/>
                <w:color w:val="000000"/>
                <w:lang w:eastAsia="fr-FR"/>
              </w:rPr>
              <w:t> </w:t>
            </w:r>
          </w:p>
        </w:tc>
        <w:tc>
          <w:tcPr>
            <w:tcW w:w="5072" w:type="dxa"/>
            <w:gridSpan w:val="3"/>
            <w:noWrap/>
            <w:hideMark/>
          </w:tcPr>
          <w:p w14:paraId="4C7DB1F1" w14:textId="77777777" w:rsidR="005F38F5" w:rsidRPr="00B7533D" w:rsidRDefault="005F38F5" w:rsidP="005F38F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eastAsia="fr-FR"/>
              </w:rPr>
            </w:pPr>
            <w:r w:rsidRPr="005F38F5">
              <w:rPr>
                <w:rFonts w:ascii="Times New Roman" w:eastAsia="Times New Roman" w:hAnsi="Times New Roman" w:cs="Times New Roman"/>
                <w:color w:val="000000"/>
                <w:lang w:eastAsia="fr-FR"/>
              </w:rPr>
              <w:t>Treatments</w:t>
            </w:r>
          </w:p>
        </w:tc>
        <w:tc>
          <w:tcPr>
            <w:tcW w:w="919" w:type="dxa"/>
            <w:noWrap/>
            <w:hideMark/>
          </w:tcPr>
          <w:p w14:paraId="0D20400C" w14:textId="77777777" w:rsidR="005F38F5" w:rsidRPr="00B7533D" w:rsidRDefault="005F38F5" w:rsidP="006F518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 </w:t>
            </w:r>
          </w:p>
        </w:tc>
      </w:tr>
      <w:tr w:rsidR="005F38F5" w:rsidRPr="00B7533D" w14:paraId="30909990" w14:textId="77777777" w:rsidTr="005F38F5">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vMerge/>
            <w:hideMark/>
          </w:tcPr>
          <w:p w14:paraId="755015BA" w14:textId="77777777" w:rsidR="005F38F5" w:rsidRPr="00B7533D" w:rsidRDefault="005F38F5" w:rsidP="006F5187">
            <w:pPr>
              <w:rPr>
                <w:rFonts w:ascii="Times New Roman" w:eastAsia="Times New Roman" w:hAnsi="Times New Roman" w:cs="Times New Roman"/>
                <w:b w:val="0"/>
                <w:bCs w:val="0"/>
                <w:color w:val="000000"/>
                <w:lang w:eastAsia="fr-FR"/>
              </w:rPr>
            </w:pPr>
          </w:p>
        </w:tc>
        <w:tc>
          <w:tcPr>
            <w:tcW w:w="1516" w:type="dxa"/>
            <w:noWrap/>
            <w:hideMark/>
          </w:tcPr>
          <w:p w14:paraId="1C5E85CC"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sidRPr="00B7533D">
              <w:rPr>
                <w:rFonts w:ascii="Times New Roman" w:eastAsia="Times New Roman" w:hAnsi="Times New Roman" w:cs="Times New Roman"/>
                <w:b/>
                <w:bCs/>
                <w:color w:val="000000"/>
                <w:lang w:eastAsia="fr-FR"/>
              </w:rPr>
              <w:t>Ti.di</w:t>
            </w:r>
          </w:p>
        </w:tc>
        <w:tc>
          <w:tcPr>
            <w:tcW w:w="1672" w:type="dxa"/>
            <w:noWrap/>
            <w:hideMark/>
          </w:tcPr>
          <w:p w14:paraId="713F9515"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sidRPr="00B7533D">
              <w:rPr>
                <w:rFonts w:ascii="Times New Roman" w:eastAsia="Times New Roman" w:hAnsi="Times New Roman" w:cs="Times New Roman"/>
                <w:b/>
                <w:bCs/>
                <w:color w:val="000000"/>
                <w:lang w:eastAsia="fr-FR"/>
              </w:rPr>
              <w:t>Ch.od</w:t>
            </w:r>
          </w:p>
        </w:tc>
        <w:tc>
          <w:tcPr>
            <w:tcW w:w="1727" w:type="dxa"/>
            <w:noWrap/>
            <w:hideMark/>
          </w:tcPr>
          <w:p w14:paraId="2F474CC0"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sidRPr="00B7533D">
              <w:rPr>
                <w:rFonts w:ascii="Times New Roman" w:eastAsia="Times New Roman" w:hAnsi="Times New Roman" w:cs="Times New Roman"/>
                <w:b/>
                <w:bCs/>
                <w:color w:val="000000"/>
                <w:lang w:eastAsia="fr-FR"/>
              </w:rPr>
              <w:t>Ti.di + Ch.od</w:t>
            </w:r>
          </w:p>
        </w:tc>
        <w:tc>
          <w:tcPr>
            <w:tcW w:w="1673" w:type="dxa"/>
            <w:noWrap/>
            <w:hideMark/>
          </w:tcPr>
          <w:p w14:paraId="5D5840FB" w14:textId="77777777" w:rsidR="005F38F5" w:rsidRPr="00B7533D" w:rsidRDefault="00FA7F1D"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Pr>
                <w:rFonts w:ascii="Times New Roman" w:eastAsia="Times New Roman" w:hAnsi="Times New Roman" w:cs="Times New Roman"/>
                <w:b/>
                <w:bCs/>
                <w:color w:val="000000"/>
                <w:lang w:eastAsia="fr-FR"/>
              </w:rPr>
              <w:t>Control</w:t>
            </w:r>
            <w:r w:rsidR="005F38F5" w:rsidRPr="00B7533D">
              <w:rPr>
                <w:rFonts w:ascii="Times New Roman" w:eastAsia="Times New Roman" w:hAnsi="Times New Roman" w:cs="Times New Roman"/>
                <w:b/>
                <w:bCs/>
                <w:color w:val="000000"/>
                <w:lang w:eastAsia="fr-FR"/>
              </w:rPr>
              <w:t>s</w:t>
            </w:r>
          </w:p>
        </w:tc>
        <w:tc>
          <w:tcPr>
            <w:tcW w:w="919" w:type="dxa"/>
            <w:noWrap/>
            <w:hideMark/>
          </w:tcPr>
          <w:p w14:paraId="1DC1D838" w14:textId="77777777" w:rsidR="005F38F5" w:rsidRPr="00B7533D" w:rsidRDefault="005F38F5" w:rsidP="006F5187">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lang w:eastAsia="fr-FR"/>
              </w:rPr>
            </w:pPr>
            <w:r w:rsidRPr="00B7533D">
              <w:rPr>
                <w:rFonts w:ascii="Times New Roman" w:eastAsia="Times New Roman" w:hAnsi="Times New Roman" w:cs="Times New Roman"/>
                <w:b/>
                <w:bCs/>
                <w:color w:val="000000"/>
                <w:lang w:eastAsia="fr-FR"/>
              </w:rPr>
              <w:t>p (K-W)</w:t>
            </w:r>
          </w:p>
        </w:tc>
      </w:tr>
      <w:tr w:rsidR="005F38F5" w:rsidRPr="00B7533D" w14:paraId="1B2397A3" w14:textId="77777777" w:rsidTr="005F38F5">
        <w:trPr>
          <w:trHeight w:val="24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65FEC26" w14:textId="77777777" w:rsidR="005F38F5" w:rsidRPr="00B7533D" w:rsidRDefault="005F38F5" w:rsidP="006F5187">
            <w:pPr>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1</w:t>
            </w:r>
          </w:p>
        </w:tc>
        <w:tc>
          <w:tcPr>
            <w:tcW w:w="1516" w:type="dxa"/>
            <w:noWrap/>
            <w:hideMark/>
          </w:tcPr>
          <w:p w14:paraId="18F3488C"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8,6 ± 0,87a</w:t>
            </w:r>
          </w:p>
        </w:tc>
        <w:tc>
          <w:tcPr>
            <w:tcW w:w="1672" w:type="dxa"/>
            <w:noWrap/>
            <w:hideMark/>
          </w:tcPr>
          <w:p w14:paraId="4832D510"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8,63 ± 1,97a</w:t>
            </w:r>
          </w:p>
        </w:tc>
        <w:tc>
          <w:tcPr>
            <w:tcW w:w="1727" w:type="dxa"/>
            <w:noWrap/>
            <w:hideMark/>
          </w:tcPr>
          <w:p w14:paraId="6124951C"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8,64 ± 1,01a</w:t>
            </w:r>
          </w:p>
        </w:tc>
        <w:tc>
          <w:tcPr>
            <w:tcW w:w="1673" w:type="dxa"/>
            <w:noWrap/>
            <w:hideMark/>
          </w:tcPr>
          <w:p w14:paraId="53794C41"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7,7 ± 0,43a</w:t>
            </w:r>
          </w:p>
        </w:tc>
        <w:tc>
          <w:tcPr>
            <w:tcW w:w="919" w:type="dxa"/>
            <w:noWrap/>
            <w:hideMark/>
          </w:tcPr>
          <w:p w14:paraId="6F6F47D5"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0,49</w:t>
            </w:r>
          </w:p>
        </w:tc>
      </w:tr>
      <w:tr w:rsidR="005F38F5" w:rsidRPr="00B7533D" w14:paraId="1E95A9B3" w14:textId="77777777" w:rsidTr="005F38F5">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F7D195D" w14:textId="77777777" w:rsidR="005F38F5" w:rsidRPr="00B7533D" w:rsidRDefault="005F38F5" w:rsidP="006F5187">
            <w:pPr>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2</w:t>
            </w:r>
          </w:p>
        </w:tc>
        <w:tc>
          <w:tcPr>
            <w:tcW w:w="1516" w:type="dxa"/>
            <w:noWrap/>
            <w:hideMark/>
          </w:tcPr>
          <w:p w14:paraId="3D42D3C3"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10,13 ± 0,05a</w:t>
            </w:r>
          </w:p>
        </w:tc>
        <w:tc>
          <w:tcPr>
            <w:tcW w:w="1672" w:type="dxa"/>
            <w:noWrap/>
            <w:hideMark/>
          </w:tcPr>
          <w:p w14:paraId="47C2A48D"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9,46 ± 1,93a</w:t>
            </w:r>
          </w:p>
        </w:tc>
        <w:tc>
          <w:tcPr>
            <w:tcW w:w="1727" w:type="dxa"/>
            <w:noWrap/>
            <w:hideMark/>
          </w:tcPr>
          <w:p w14:paraId="112F7E5B"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9,83 ± 0,58a</w:t>
            </w:r>
          </w:p>
        </w:tc>
        <w:tc>
          <w:tcPr>
            <w:tcW w:w="1673" w:type="dxa"/>
            <w:noWrap/>
            <w:hideMark/>
          </w:tcPr>
          <w:p w14:paraId="660F2752"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8,9 ± 0,36a</w:t>
            </w:r>
          </w:p>
        </w:tc>
        <w:tc>
          <w:tcPr>
            <w:tcW w:w="919" w:type="dxa"/>
            <w:noWrap/>
            <w:hideMark/>
          </w:tcPr>
          <w:p w14:paraId="6E6472D1"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0,26</w:t>
            </w:r>
          </w:p>
        </w:tc>
      </w:tr>
      <w:tr w:rsidR="005F38F5" w:rsidRPr="00B7533D" w14:paraId="4817B063" w14:textId="77777777" w:rsidTr="005F38F5">
        <w:trPr>
          <w:trHeight w:val="24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E9BEF8C" w14:textId="77777777" w:rsidR="005F38F5" w:rsidRPr="00B7533D" w:rsidRDefault="005F38F5" w:rsidP="006F5187">
            <w:pPr>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3</w:t>
            </w:r>
          </w:p>
        </w:tc>
        <w:tc>
          <w:tcPr>
            <w:tcW w:w="1516" w:type="dxa"/>
            <w:noWrap/>
            <w:hideMark/>
          </w:tcPr>
          <w:p w14:paraId="6F41BE8D"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12,66 ± 0,51a</w:t>
            </w:r>
          </w:p>
        </w:tc>
        <w:tc>
          <w:tcPr>
            <w:tcW w:w="1672" w:type="dxa"/>
            <w:noWrap/>
            <w:hideMark/>
          </w:tcPr>
          <w:p w14:paraId="48380841"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11,13 ± 2,41a</w:t>
            </w:r>
          </w:p>
        </w:tc>
        <w:tc>
          <w:tcPr>
            <w:tcW w:w="1727" w:type="dxa"/>
            <w:noWrap/>
            <w:hideMark/>
          </w:tcPr>
          <w:p w14:paraId="28A18825"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10,96 ± 0,68a</w:t>
            </w:r>
          </w:p>
        </w:tc>
        <w:tc>
          <w:tcPr>
            <w:tcW w:w="1673" w:type="dxa"/>
            <w:noWrap/>
            <w:hideMark/>
          </w:tcPr>
          <w:p w14:paraId="57F0C7CF"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9,9 ± 0,72a</w:t>
            </w:r>
          </w:p>
        </w:tc>
        <w:tc>
          <w:tcPr>
            <w:tcW w:w="919" w:type="dxa"/>
            <w:noWrap/>
            <w:hideMark/>
          </w:tcPr>
          <w:p w14:paraId="4B2E3E45"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0,15</w:t>
            </w:r>
          </w:p>
        </w:tc>
      </w:tr>
      <w:tr w:rsidR="005F38F5" w:rsidRPr="00B7533D" w14:paraId="324C5255" w14:textId="77777777" w:rsidTr="005F38F5">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FD69F34" w14:textId="77777777" w:rsidR="005F38F5" w:rsidRPr="00B7533D" w:rsidRDefault="005F38F5" w:rsidP="006F5187">
            <w:pPr>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4</w:t>
            </w:r>
          </w:p>
        </w:tc>
        <w:tc>
          <w:tcPr>
            <w:tcW w:w="1516" w:type="dxa"/>
            <w:noWrap/>
            <w:hideMark/>
          </w:tcPr>
          <w:p w14:paraId="77A6748A"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13,8 ± 0,60a</w:t>
            </w:r>
          </w:p>
        </w:tc>
        <w:tc>
          <w:tcPr>
            <w:tcW w:w="1672" w:type="dxa"/>
            <w:noWrap/>
            <w:hideMark/>
          </w:tcPr>
          <w:p w14:paraId="47D1CC7E"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12,30 ± 2,30a</w:t>
            </w:r>
          </w:p>
        </w:tc>
        <w:tc>
          <w:tcPr>
            <w:tcW w:w="1727" w:type="dxa"/>
            <w:noWrap/>
            <w:hideMark/>
          </w:tcPr>
          <w:p w14:paraId="569EC913"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12,20 ± 0,98a</w:t>
            </w:r>
          </w:p>
        </w:tc>
        <w:tc>
          <w:tcPr>
            <w:tcW w:w="1673" w:type="dxa"/>
            <w:noWrap/>
            <w:hideMark/>
          </w:tcPr>
          <w:p w14:paraId="2494CCCC"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10,80 ± 0,40a</w:t>
            </w:r>
          </w:p>
        </w:tc>
        <w:tc>
          <w:tcPr>
            <w:tcW w:w="919" w:type="dxa"/>
            <w:noWrap/>
            <w:hideMark/>
          </w:tcPr>
          <w:p w14:paraId="7B81815A"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0,12</w:t>
            </w:r>
          </w:p>
        </w:tc>
      </w:tr>
      <w:tr w:rsidR="005F38F5" w:rsidRPr="00B7533D" w14:paraId="2BEBCE80" w14:textId="77777777" w:rsidTr="005F38F5">
        <w:trPr>
          <w:trHeight w:val="24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34FF4B70" w14:textId="77777777" w:rsidR="005F38F5" w:rsidRPr="00B7533D" w:rsidRDefault="005F38F5" w:rsidP="006F5187">
            <w:pPr>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5</w:t>
            </w:r>
          </w:p>
        </w:tc>
        <w:tc>
          <w:tcPr>
            <w:tcW w:w="1516" w:type="dxa"/>
            <w:noWrap/>
            <w:hideMark/>
          </w:tcPr>
          <w:p w14:paraId="40FDE93F"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13,96 ± 1,20a</w:t>
            </w:r>
          </w:p>
        </w:tc>
        <w:tc>
          <w:tcPr>
            <w:tcW w:w="1672" w:type="dxa"/>
            <w:noWrap/>
            <w:hideMark/>
          </w:tcPr>
          <w:p w14:paraId="67E9DC64"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13,80 ± 1,22</w:t>
            </w:r>
          </w:p>
        </w:tc>
        <w:tc>
          <w:tcPr>
            <w:tcW w:w="1727" w:type="dxa"/>
            <w:noWrap/>
            <w:hideMark/>
          </w:tcPr>
          <w:p w14:paraId="11B8E59D"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13,40 ± 0,52a</w:t>
            </w:r>
          </w:p>
        </w:tc>
        <w:tc>
          <w:tcPr>
            <w:tcW w:w="1673" w:type="dxa"/>
            <w:noWrap/>
            <w:hideMark/>
          </w:tcPr>
          <w:p w14:paraId="7D4D601E"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11,67 ± 0,30a</w:t>
            </w:r>
          </w:p>
        </w:tc>
        <w:tc>
          <w:tcPr>
            <w:tcW w:w="919" w:type="dxa"/>
            <w:noWrap/>
            <w:hideMark/>
          </w:tcPr>
          <w:p w14:paraId="1C6D65EC"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0,09</w:t>
            </w:r>
          </w:p>
        </w:tc>
      </w:tr>
      <w:tr w:rsidR="005F38F5" w:rsidRPr="00B7533D" w14:paraId="0C408D3A" w14:textId="77777777" w:rsidTr="005F38F5">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05DCE15" w14:textId="77777777" w:rsidR="005F38F5" w:rsidRPr="00B7533D" w:rsidRDefault="005F38F5" w:rsidP="006F5187">
            <w:pPr>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6</w:t>
            </w:r>
          </w:p>
        </w:tc>
        <w:tc>
          <w:tcPr>
            <w:tcW w:w="1516" w:type="dxa"/>
            <w:noWrap/>
            <w:hideMark/>
          </w:tcPr>
          <w:p w14:paraId="79B7BD56"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16,73 ± 2,85a</w:t>
            </w:r>
          </w:p>
        </w:tc>
        <w:tc>
          <w:tcPr>
            <w:tcW w:w="1672" w:type="dxa"/>
            <w:noWrap/>
            <w:hideMark/>
          </w:tcPr>
          <w:p w14:paraId="18E797E9"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15,06 ± 1,73a</w:t>
            </w:r>
          </w:p>
        </w:tc>
        <w:tc>
          <w:tcPr>
            <w:tcW w:w="1727" w:type="dxa"/>
            <w:noWrap/>
            <w:hideMark/>
          </w:tcPr>
          <w:p w14:paraId="07BB8F4E"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15,03 ± 1,19a</w:t>
            </w:r>
          </w:p>
        </w:tc>
        <w:tc>
          <w:tcPr>
            <w:tcW w:w="1673" w:type="dxa"/>
            <w:noWrap/>
            <w:hideMark/>
          </w:tcPr>
          <w:p w14:paraId="417545A7" w14:textId="77777777" w:rsidR="005F38F5" w:rsidRPr="00B7533D" w:rsidRDefault="005F38F5" w:rsidP="006F518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 xml:space="preserve">    12,5 ± 0,91a</w:t>
            </w:r>
          </w:p>
        </w:tc>
        <w:tc>
          <w:tcPr>
            <w:tcW w:w="919" w:type="dxa"/>
            <w:noWrap/>
            <w:hideMark/>
          </w:tcPr>
          <w:p w14:paraId="4AFDF8DA"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0,08</w:t>
            </w:r>
          </w:p>
        </w:tc>
      </w:tr>
      <w:tr w:rsidR="005F38F5" w:rsidRPr="00B7533D" w14:paraId="63474F5E" w14:textId="77777777" w:rsidTr="005F38F5">
        <w:trPr>
          <w:trHeight w:val="24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376AF3B" w14:textId="77777777" w:rsidR="005F38F5" w:rsidRPr="00B7533D" w:rsidRDefault="005F38F5" w:rsidP="006F5187">
            <w:pPr>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7</w:t>
            </w:r>
          </w:p>
        </w:tc>
        <w:tc>
          <w:tcPr>
            <w:tcW w:w="1516" w:type="dxa"/>
            <w:noWrap/>
            <w:hideMark/>
          </w:tcPr>
          <w:p w14:paraId="1B2D3703"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17,10 ± 2,38a</w:t>
            </w:r>
          </w:p>
        </w:tc>
        <w:tc>
          <w:tcPr>
            <w:tcW w:w="1672" w:type="dxa"/>
            <w:noWrap/>
            <w:hideMark/>
          </w:tcPr>
          <w:p w14:paraId="30A439FE"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15,46 ± 1,38a</w:t>
            </w:r>
          </w:p>
        </w:tc>
        <w:tc>
          <w:tcPr>
            <w:tcW w:w="1727" w:type="dxa"/>
            <w:noWrap/>
            <w:hideMark/>
          </w:tcPr>
          <w:p w14:paraId="27519F30"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15,90 ± 0,43a</w:t>
            </w:r>
          </w:p>
        </w:tc>
        <w:tc>
          <w:tcPr>
            <w:tcW w:w="1673" w:type="dxa"/>
            <w:noWrap/>
            <w:hideMark/>
          </w:tcPr>
          <w:p w14:paraId="0154CD15"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13,60 ± 1,01a</w:t>
            </w:r>
          </w:p>
        </w:tc>
        <w:tc>
          <w:tcPr>
            <w:tcW w:w="919" w:type="dxa"/>
            <w:noWrap/>
            <w:hideMark/>
          </w:tcPr>
          <w:p w14:paraId="2D4C4D89" w14:textId="77777777" w:rsidR="005F38F5" w:rsidRPr="00B7533D" w:rsidRDefault="005F38F5" w:rsidP="006F51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0,1</w:t>
            </w:r>
          </w:p>
        </w:tc>
      </w:tr>
      <w:tr w:rsidR="005F38F5" w:rsidRPr="00B7533D" w14:paraId="1A897226" w14:textId="77777777" w:rsidTr="005F38F5">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1BCC33F" w14:textId="77777777" w:rsidR="005F38F5" w:rsidRPr="00B7533D" w:rsidRDefault="005F38F5" w:rsidP="006F5187">
            <w:pPr>
              <w:jc w:val="center"/>
              <w:rPr>
                <w:rFonts w:ascii="Times New Roman" w:eastAsia="Times New Roman" w:hAnsi="Times New Roman" w:cs="Times New Roman"/>
                <w:color w:val="000000"/>
                <w:lang w:eastAsia="fr-FR"/>
              </w:rPr>
            </w:pPr>
            <w:r>
              <w:rPr>
                <w:rFonts w:ascii="Times New Roman" w:eastAsia="Times New Roman" w:hAnsi="Times New Roman" w:cs="Times New Roman"/>
                <w:color w:val="000000"/>
                <w:lang w:eastAsia="fr-FR"/>
              </w:rPr>
              <w:t>W</w:t>
            </w:r>
            <w:r w:rsidRPr="00B7533D">
              <w:rPr>
                <w:rFonts w:ascii="Times New Roman" w:eastAsia="Times New Roman" w:hAnsi="Times New Roman" w:cs="Times New Roman"/>
                <w:color w:val="000000"/>
                <w:lang w:eastAsia="fr-FR"/>
              </w:rPr>
              <w:t>8</w:t>
            </w:r>
          </w:p>
        </w:tc>
        <w:tc>
          <w:tcPr>
            <w:tcW w:w="1516" w:type="dxa"/>
            <w:noWrap/>
            <w:hideMark/>
          </w:tcPr>
          <w:p w14:paraId="019B0DE0"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17,63 ± 1,17b</w:t>
            </w:r>
          </w:p>
        </w:tc>
        <w:tc>
          <w:tcPr>
            <w:tcW w:w="1672" w:type="dxa"/>
            <w:noWrap/>
            <w:hideMark/>
          </w:tcPr>
          <w:p w14:paraId="346FF084"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16,86 ± 0,32b</w:t>
            </w:r>
          </w:p>
        </w:tc>
        <w:tc>
          <w:tcPr>
            <w:tcW w:w="1727" w:type="dxa"/>
            <w:noWrap/>
            <w:hideMark/>
          </w:tcPr>
          <w:p w14:paraId="456ABCE3"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16,66 ± 0,57b</w:t>
            </w:r>
          </w:p>
        </w:tc>
        <w:tc>
          <w:tcPr>
            <w:tcW w:w="1673" w:type="dxa"/>
            <w:noWrap/>
            <w:hideMark/>
          </w:tcPr>
          <w:p w14:paraId="2ADD3A01"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14,36 ± 0,83a</w:t>
            </w:r>
          </w:p>
        </w:tc>
        <w:tc>
          <w:tcPr>
            <w:tcW w:w="919" w:type="dxa"/>
            <w:noWrap/>
            <w:hideMark/>
          </w:tcPr>
          <w:p w14:paraId="0406F8F5" w14:textId="77777777" w:rsidR="005F38F5" w:rsidRPr="00B7533D" w:rsidRDefault="005F38F5" w:rsidP="006F518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fr-FR"/>
              </w:rPr>
            </w:pPr>
            <w:r w:rsidRPr="00B7533D">
              <w:rPr>
                <w:rFonts w:ascii="Times New Roman" w:eastAsia="Times New Roman" w:hAnsi="Times New Roman" w:cs="Times New Roman"/>
                <w:color w:val="000000"/>
                <w:lang w:eastAsia="fr-FR"/>
              </w:rPr>
              <w:t>0,02</w:t>
            </w:r>
          </w:p>
        </w:tc>
      </w:tr>
    </w:tbl>
    <w:p w14:paraId="25ECD68D" w14:textId="77777777" w:rsidR="002209EF" w:rsidRDefault="002209EF" w:rsidP="001B68BB">
      <w:pPr>
        <w:spacing w:after="0" w:line="480" w:lineRule="auto"/>
        <w:jc w:val="both"/>
        <w:rPr>
          <w:rFonts w:ascii="Times New Roman" w:hAnsi="Times New Roman" w:cs="Times New Roman"/>
          <w:sz w:val="24"/>
          <w:szCs w:val="24"/>
        </w:rPr>
      </w:pPr>
    </w:p>
    <w:p w14:paraId="09EFA249" w14:textId="77777777" w:rsidR="00104824" w:rsidRPr="001B68BB" w:rsidRDefault="00104824" w:rsidP="001B68BB">
      <w:pPr>
        <w:spacing w:after="0" w:line="480" w:lineRule="auto"/>
        <w:jc w:val="both"/>
        <w:rPr>
          <w:rFonts w:ascii="Times New Roman" w:hAnsi="Times New Roman" w:cs="Times New Roman"/>
          <w:b/>
          <w:sz w:val="24"/>
          <w:szCs w:val="24"/>
        </w:rPr>
      </w:pPr>
      <w:r w:rsidRPr="001B68BB">
        <w:rPr>
          <w:rFonts w:ascii="Times New Roman" w:hAnsi="Times New Roman" w:cs="Times New Roman"/>
          <w:b/>
          <w:sz w:val="24"/>
          <w:szCs w:val="24"/>
        </w:rPr>
        <w:t xml:space="preserve">3.2. Discussion  </w:t>
      </w:r>
    </w:p>
    <w:p w14:paraId="493193CD" w14:textId="78D43C7B" w:rsidR="00104824" w:rsidRPr="001B68BB" w:rsidRDefault="00104824" w:rsidP="001B68BB">
      <w:pPr>
        <w:spacing w:after="0" w:line="480" w:lineRule="auto"/>
        <w:jc w:val="both"/>
        <w:rPr>
          <w:rFonts w:ascii="Times New Roman" w:hAnsi="Times New Roman" w:cs="Times New Roman"/>
          <w:sz w:val="24"/>
          <w:szCs w:val="24"/>
        </w:rPr>
      </w:pPr>
      <w:r w:rsidRPr="001B68BB">
        <w:rPr>
          <w:rFonts w:ascii="Times New Roman" w:hAnsi="Times New Roman" w:cs="Times New Roman"/>
          <w:sz w:val="24"/>
          <w:szCs w:val="24"/>
        </w:rPr>
        <w:t xml:space="preserve">The application of green biomass from Tithonia diversifolia and Chromolaena odorata significantly promoted greater plant height compared to the unfertilized control. This trend may be explained by the gradual release of essential nutrients—such as nitrogen, phosphorus, and potassium—which support cell elongation and stem development, thereby enhancing vegetative </w:t>
      </w:r>
      <w:r w:rsidR="004237D4" w:rsidRPr="005A5D13">
        <w:rPr>
          <w:rFonts w:ascii="Times New Roman" w:hAnsi="Times New Roman" w:cs="Times New Roman"/>
          <w:sz w:val="24"/>
          <w:szCs w:val="24"/>
          <w:highlight w:val="yellow"/>
        </w:rPr>
        <w:t>vigour</w:t>
      </w:r>
      <w:r w:rsidRPr="005A5D13">
        <w:rPr>
          <w:rFonts w:ascii="Times New Roman" w:hAnsi="Times New Roman" w:cs="Times New Roman"/>
          <w:sz w:val="24"/>
          <w:szCs w:val="24"/>
          <w:highlight w:val="yellow"/>
        </w:rPr>
        <w:t>. Plants</w:t>
      </w:r>
      <w:r w:rsidRPr="001B68BB">
        <w:rPr>
          <w:rFonts w:ascii="Times New Roman" w:hAnsi="Times New Roman" w:cs="Times New Roman"/>
          <w:sz w:val="24"/>
          <w:szCs w:val="24"/>
        </w:rPr>
        <w:t xml:space="preserve"> treated individually with </w:t>
      </w:r>
      <w:r w:rsidRPr="003A3DCB">
        <w:rPr>
          <w:rFonts w:ascii="Times New Roman" w:hAnsi="Times New Roman" w:cs="Times New Roman"/>
          <w:i/>
          <w:sz w:val="24"/>
          <w:szCs w:val="24"/>
        </w:rPr>
        <w:t>Tithonia diversifolia</w:t>
      </w:r>
      <w:r w:rsidRPr="001B68BB">
        <w:rPr>
          <w:rFonts w:ascii="Times New Roman" w:hAnsi="Times New Roman" w:cs="Times New Roman"/>
          <w:sz w:val="24"/>
          <w:szCs w:val="24"/>
        </w:rPr>
        <w:t xml:space="preserve"> or </w:t>
      </w:r>
      <w:r w:rsidRPr="003A3DCB">
        <w:rPr>
          <w:rFonts w:ascii="Times New Roman" w:hAnsi="Times New Roman" w:cs="Times New Roman"/>
          <w:i/>
          <w:sz w:val="24"/>
          <w:szCs w:val="24"/>
        </w:rPr>
        <w:t>Chromolaena odora</w:t>
      </w:r>
      <w:r w:rsidR="00482DCE" w:rsidRPr="003A3DCB">
        <w:rPr>
          <w:rFonts w:ascii="Times New Roman" w:hAnsi="Times New Roman" w:cs="Times New Roman"/>
          <w:i/>
          <w:sz w:val="24"/>
          <w:szCs w:val="24"/>
        </w:rPr>
        <w:t>ta</w:t>
      </w:r>
      <w:r w:rsidR="00482DCE" w:rsidRPr="001B68BB">
        <w:rPr>
          <w:rFonts w:ascii="Times New Roman" w:hAnsi="Times New Roman" w:cs="Times New Roman"/>
          <w:sz w:val="24"/>
          <w:szCs w:val="24"/>
        </w:rPr>
        <w:t xml:space="preserve"> reached the greatest heights</w:t>
      </w:r>
      <w:r w:rsidR="00482DCE" w:rsidRPr="007D3B65">
        <w:rPr>
          <w:rFonts w:ascii="Times New Roman" w:hAnsi="Times New Roman" w:cs="Times New Roman"/>
          <w:sz w:val="24"/>
          <w:szCs w:val="24"/>
        </w:rPr>
        <w:t>.</w:t>
      </w:r>
      <w:r w:rsidRPr="007D3B65">
        <w:rPr>
          <w:rFonts w:ascii="Times New Roman" w:hAnsi="Times New Roman" w:cs="Times New Roman"/>
          <w:sz w:val="24"/>
          <w:szCs w:val="24"/>
        </w:rPr>
        <w:t xml:space="preserve"> </w:t>
      </w:r>
      <w:r w:rsidR="00482DCE" w:rsidRPr="007D3B65">
        <w:rPr>
          <w:rFonts w:ascii="Times New Roman" w:hAnsi="Times New Roman" w:cs="Times New Roman"/>
          <w:sz w:val="24"/>
          <w:szCs w:val="24"/>
        </w:rPr>
        <w:t xml:space="preserve">These observations have already been made elsewhere. Indeed, in Zambia, Kaonga </w:t>
      </w:r>
      <w:r w:rsidR="00482DCE" w:rsidRPr="007D3B65">
        <w:rPr>
          <w:rFonts w:ascii="Times New Roman" w:hAnsi="Times New Roman" w:cs="Times New Roman"/>
          <w:i/>
          <w:sz w:val="24"/>
          <w:szCs w:val="24"/>
        </w:rPr>
        <w:t>et al.</w:t>
      </w:r>
      <w:r w:rsidR="00482DCE" w:rsidRPr="007D3B65">
        <w:rPr>
          <w:rFonts w:ascii="Times New Roman" w:hAnsi="Times New Roman" w:cs="Times New Roman"/>
          <w:sz w:val="24"/>
          <w:szCs w:val="24"/>
        </w:rPr>
        <w:t xml:space="preserve"> (2015) also reported improved height growth in leafy vegetables and </w:t>
      </w:r>
      <w:r w:rsidR="004237D4" w:rsidRPr="005A5D13">
        <w:rPr>
          <w:rFonts w:ascii="Times New Roman" w:hAnsi="Times New Roman" w:cs="Times New Roman"/>
          <w:sz w:val="24"/>
          <w:szCs w:val="24"/>
          <w:highlight w:val="yellow"/>
        </w:rPr>
        <w:t>cabbage fertilised</w:t>
      </w:r>
      <w:r w:rsidR="004237D4" w:rsidRPr="007D3B65">
        <w:rPr>
          <w:rFonts w:ascii="Times New Roman" w:hAnsi="Times New Roman" w:cs="Times New Roman"/>
          <w:sz w:val="24"/>
          <w:szCs w:val="24"/>
        </w:rPr>
        <w:t xml:space="preserve"> </w:t>
      </w:r>
      <w:r w:rsidR="00482DCE" w:rsidRPr="007D3B65">
        <w:rPr>
          <w:rFonts w:ascii="Times New Roman" w:hAnsi="Times New Roman" w:cs="Times New Roman"/>
          <w:sz w:val="24"/>
          <w:szCs w:val="24"/>
        </w:rPr>
        <w:t xml:space="preserve">with these biomasses. Furthermore, the results of Mucheru-Muna </w:t>
      </w:r>
      <w:r w:rsidR="00482DCE" w:rsidRPr="007D3B65">
        <w:rPr>
          <w:rFonts w:ascii="Times New Roman" w:hAnsi="Times New Roman" w:cs="Times New Roman"/>
          <w:i/>
          <w:sz w:val="24"/>
          <w:szCs w:val="24"/>
        </w:rPr>
        <w:t>et al.</w:t>
      </w:r>
      <w:r w:rsidR="00482DCE" w:rsidRPr="007D3B65">
        <w:rPr>
          <w:rFonts w:ascii="Times New Roman" w:hAnsi="Times New Roman" w:cs="Times New Roman"/>
          <w:sz w:val="24"/>
          <w:szCs w:val="24"/>
        </w:rPr>
        <w:t xml:space="preserve"> (2007) in K</w:t>
      </w:r>
      <w:r w:rsidR="001D15DF" w:rsidRPr="007D3B65">
        <w:rPr>
          <w:rFonts w:ascii="Times New Roman" w:hAnsi="Times New Roman" w:cs="Times New Roman"/>
          <w:sz w:val="24"/>
          <w:szCs w:val="24"/>
        </w:rPr>
        <w:t xml:space="preserve">enya </w:t>
      </w:r>
      <w:r w:rsidR="00482DCE" w:rsidRPr="007D3B65">
        <w:rPr>
          <w:rFonts w:ascii="Times New Roman" w:hAnsi="Times New Roman" w:cs="Times New Roman"/>
          <w:sz w:val="24"/>
          <w:szCs w:val="24"/>
        </w:rPr>
        <w:t xml:space="preserve">on vegetable crops confirm that the application of nitrogen-rich </w:t>
      </w:r>
      <w:r w:rsidR="00482DCE" w:rsidRPr="007D3B65">
        <w:rPr>
          <w:rFonts w:ascii="Times New Roman" w:hAnsi="Times New Roman" w:cs="Times New Roman"/>
          <w:sz w:val="24"/>
          <w:szCs w:val="24"/>
        </w:rPr>
        <w:lastRenderedPageBreak/>
        <w:t>green biomasses enhances vegetative growth, particularly plant height, by enriching the soil with organic matter and nutrients.</w:t>
      </w:r>
      <w:r w:rsidR="00482DCE" w:rsidRPr="001B68BB">
        <w:rPr>
          <w:rFonts w:ascii="Times New Roman" w:hAnsi="Times New Roman" w:cs="Times New Roman"/>
          <w:sz w:val="24"/>
          <w:szCs w:val="24"/>
        </w:rPr>
        <w:t xml:space="preserve"> Our results showed that the combination of </w:t>
      </w:r>
      <w:r w:rsidR="00482DCE" w:rsidRPr="001B68BB">
        <w:rPr>
          <w:rFonts w:ascii="Times New Roman" w:hAnsi="Times New Roman" w:cs="Times New Roman"/>
          <w:i/>
          <w:sz w:val="24"/>
          <w:szCs w:val="24"/>
        </w:rPr>
        <w:t>Tithonia diversifolia</w:t>
      </w:r>
      <w:r w:rsidR="00482DCE" w:rsidRPr="001B68BB">
        <w:rPr>
          <w:rFonts w:ascii="Times New Roman" w:hAnsi="Times New Roman" w:cs="Times New Roman"/>
          <w:sz w:val="24"/>
          <w:szCs w:val="24"/>
        </w:rPr>
        <w:t xml:space="preserve"> and </w:t>
      </w:r>
      <w:r w:rsidR="00482DCE" w:rsidRPr="001B68BB">
        <w:rPr>
          <w:rFonts w:ascii="Times New Roman" w:hAnsi="Times New Roman" w:cs="Times New Roman"/>
          <w:i/>
          <w:sz w:val="24"/>
          <w:szCs w:val="24"/>
        </w:rPr>
        <w:t>Chromolaena odorata</w:t>
      </w:r>
      <w:r w:rsidR="00482DCE" w:rsidRPr="001B68BB">
        <w:rPr>
          <w:rFonts w:ascii="Times New Roman" w:hAnsi="Times New Roman" w:cs="Times New Roman"/>
          <w:sz w:val="24"/>
          <w:szCs w:val="24"/>
        </w:rPr>
        <w:t xml:space="preserve"> had a slightly lower effect compared to each </w:t>
      </w:r>
      <w:r w:rsidR="004237D4" w:rsidRPr="005A5D13">
        <w:rPr>
          <w:rFonts w:ascii="Times New Roman" w:hAnsi="Times New Roman" w:cs="Times New Roman"/>
          <w:sz w:val="24"/>
          <w:szCs w:val="24"/>
          <w:highlight w:val="yellow"/>
        </w:rPr>
        <w:t xml:space="preserve">fertiliser </w:t>
      </w:r>
      <w:r w:rsidR="00482DCE" w:rsidRPr="005A5D13">
        <w:rPr>
          <w:rFonts w:ascii="Times New Roman" w:hAnsi="Times New Roman" w:cs="Times New Roman"/>
          <w:sz w:val="24"/>
          <w:szCs w:val="24"/>
          <w:highlight w:val="yellow"/>
        </w:rPr>
        <w:t>applied</w:t>
      </w:r>
      <w:r w:rsidR="00482DCE" w:rsidRPr="001B68BB">
        <w:rPr>
          <w:rFonts w:ascii="Times New Roman" w:hAnsi="Times New Roman" w:cs="Times New Roman"/>
          <w:sz w:val="24"/>
          <w:szCs w:val="24"/>
        </w:rPr>
        <w:t xml:space="preserve"> individually. This result indicates the absence of a marked synergistic effect. This outcome is not unique to these two plants. Indeed, some studies, such as those conducted by</w:t>
      </w:r>
      <w:r w:rsidR="00FC3801">
        <w:rPr>
          <w:rFonts w:ascii="Times New Roman" w:hAnsi="Times New Roman" w:cs="Times New Roman"/>
          <w:sz w:val="24"/>
          <w:szCs w:val="24"/>
        </w:rPr>
        <w:t xml:space="preserve"> the researcher</w:t>
      </w:r>
      <w:r w:rsidR="00482DCE" w:rsidRPr="001B68BB">
        <w:rPr>
          <w:rFonts w:ascii="Times New Roman" w:hAnsi="Times New Roman" w:cs="Times New Roman"/>
          <w:sz w:val="24"/>
          <w:szCs w:val="24"/>
        </w:rPr>
        <w:t xml:space="preserve"> in Ghana, have shown that combining multiple biomasses does not systematically produce a synergistic effect, which is consistent with the lack of a pronounced effect observed in our study.</w:t>
      </w:r>
      <w:r w:rsidR="00392ACC" w:rsidRPr="001B68BB">
        <w:rPr>
          <w:rFonts w:ascii="Times New Roman" w:hAnsi="Times New Roman" w:cs="Times New Roman"/>
          <w:sz w:val="24"/>
          <w:szCs w:val="24"/>
        </w:rPr>
        <w:t xml:space="preserve"> </w:t>
      </w:r>
      <w:r w:rsidRPr="001B68BB">
        <w:rPr>
          <w:rFonts w:ascii="Times New Roman" w:hAnsi="Times New Roman" w:cs="Times New Roman"/>
          <w:sz w:val="24"/>
          <w:szCs w:val="24"/>
        </w:rPr>
        <w:t xml:space="preserve">These differences may be related to the specific </w:t>
      </w:r>
      <w:r w:rsidR="004237D4" w:rsidRPr="005A5D13">
        <w:rPr>
          <w:rFonts w:ascii="Times New Roman" w:hAnsi="Times New Roman" w:cs="Times New Roman"/>
          <w:sz w:val="24"/>
          <w:szCs w:val="24"/>
          <w:highlight w:val="yellow"/>
        </w:rPr>
        <w:t xml:space="preserve">mineralisation </w:t>
      </w:r>
      <w:r w:rsidRPr="005A5D13">
        <w:rPr>
          <w:rFonts w:ascii="Times New Roman" w:hAnsi="Times New Roman" w:cs="Times New Roman"/>
          <w:sz w:val="24"/>
          <w:szCs w:val="24"/>
          <w:highlight w:val="yellow"/>
        </w:rPr>
        <w:t>rate</w:t>
      </w:r>
      <w:r w:rsidRPr="001B68BB">
        <w:rPr>
          <w:rFonts w:ascii="Times New Roman" w:hAnsi="Times New Roman" w:cs="Times New Roman"/>
          <w:sz w:val="24"/>
          <w:szCs w:val="24"/>
        </w:rPr>
        <w:t xml:space="preserve"> of each biomass, the availability of nutrients over time, as well as local soil and climate conditions. The improvement in plant height observed in our study confirms the agronomic value of these biomasses as organic amendments capable of supporting the vegetative development of broccoli. It also highlights the importance of continuing research over multiple cropping cycles to assess the cumulative effect of organic inputs.</w:t>
      </w:r>
    </w:p>
    <w:p w14:paraId="0DFFEBAE" w14:textId="6EB2B103" w:rsidR="00104824" w:rsidRPr="001B68BB" w:rsidRDefault="00104824" w:rsidP="001B68BB">
      <w:pPr>
        <w:spacing w:after="0" w:line="480" w:lineRule="auto"/>
        <w:jc w:val="both"/>
        <w:rPr>
          <w:rFonts w:ascii="Times New Roman" w:hAnsi="Times New Roman" w:cs="Times New Roman"/>
          <w:sz w:val="24"/>
          <w:szCs w:val="24"/>
        </w:rPr>
      </w:pPr>
      <w:r w:rsidRPr="001B68BB">
        <w:rPr>
          <w:rFonts w:ascii="Times New Roman" w:hAnsi="Times New Roman" w:cs="Times New Roman"/>
          <w:sz w:val="24"/>
          <w:szCs w:val="24"/>
        </w:rPr>
        <w:t xml:space="preserve">The stem circumference of plants </w:t>
      </w:r>
      <w:r w:rsidR="004237D4" w:rsidRPr="005A5D13">
        <w:rPr>
          <w:rFonts w:ascii="Times New Roman" w:hAnsi="Times New Roman" w:cs="Times New Roman"/>
          <w:sz w:val="24"/>
          <w:szCs w:val="24"/>
          <w:highlight w:val="yellow"/>
        </w:rPr>
        <w:t xml:space="preserve">fertilised </w:t>
      </w:r>
      <w:r w:rsidRPr="005A5D13">
        <w:rPr>
          <w:rFonts w:ascii="Times New Roman" w:hAnsi="Times New Roman" w:cs="Times New Roman"/>
          <w:sz w:val="24"/>
          <w:szCs w:val="24"/>
          <w:highlight w:val="yellow"/>
        </w:rPr>
        <w:t>with green biomass</w:t>
      </w:r>
      <w:r w:rsidRPr="001B68BB">
        <w:rPr>
          <w:rFonts w:ascii="Times New Roman" w:hAnsi="Times New Roman" w:cs="Times New Roman"/>
          <w:sz w:val="24"/>
          <w:szCs w:val="24"/>
        </w:rPr>
        <w:t xml:space="preserve"> was significantly greater than that of the control, indicating enhanced structural development. This improvement can be attributed to the gradual release of essential nutrients, the enhancement of soil structure, the stimulation of microbial activity, and the formation of the clay-humus complex, which promotes nutrient retention and uptake by the roots. These processes directly contribute to stem thickening and improved plant robustness. </w:t>
      </w:r>
      <w:r w:rsidR="009365A4" w:rsidRPr="001B68BB">
        <w:rPr>
          <w:rFonts w:ascii="Times New Roman" w:hAnsi="Times New Roman" w:cs="Times New Roman"/>
          <w:sz w:val="24"/>
          <w:szCs w:val="24"/>
        </w:rPr>
        <w:t xml:space="preserve">These results are similar to those obtained in </w:t>
      </w:r>
      <w:r w:rsidR="00471FC6" w:rsidRPr="001B68BB">
        <w:rPr>
          <w:rFonts w:ascii="Times New Roman" w:hAnsi="Times New Roman" w:cs="Times New Roman"/>
          <w:sz w:val="24"/>
          <w:szCs w:val="24"/>
        </w:rPr>
        <w:t>o</w:t>
      </w:r>
      <w:r w:rsidR="009365A4" w:rsidRPr="001B68BB">
        <w:rPr>
          <w:rFonts w:ascii="Times New Roman" w:hAnsi="Times New Roman" w:cs="Times New Roman"/>
          <w:sz w:val="24"/>
          <w:szCs w:val="24"/>
        </w:rPr>
        <w:t xml:space="preserve">ther studies, such as those by Kaonga </w:t>
      </w:r>
      <w:r w:rsidR="009365A4" w:rsidRPr="001B68BB">
        <w:rPr>
          <w:rFonts w:ascii="Times New Roman" w:hAnsi="Times New Roman" w:cs="Times New Roman"/>
          <w:i/>
          <w:sz w:val="24"/>
          <w:szCs w:val="24"/>
        </w:rPr>
        <w:t>et al.</w:t>
      </w:r>
      <w:r w:rsidR="007D3B65">
        <w:rPr>
          <w:rFonts w:ascii="Times New Roman" w:hAnsi="Times New Roman" w:cs="Times New Roman"/>
          <w:sz w:val="24"/>
          <w:szCs w:val="24"/>
        </w:rPr>
        <w:t xml:space="preserve"> (2015), </w:t>
      </w:r>
      <w:r w:rsidR="009365A4" w:rsidRPr="001B68BB">
        <w:rPr>
          <w:rFonts w:ascii="Times New Roman" w:hAnsi="Times New Roman" w:cs="Times New Roman"/>
          <w:sz w:val="24"/>
          <w:szCs w:val="24"/>
        </w:rPr>
        <w:t xml:space="preserve">conducted respectively in Zambia, </w:t>
      </w:r>
      <w:r w:rsidR="004237D4" w:rsidRPr="005A5D13">
        <w:rPr>
          <w:rFonts w:ascii="Times New Roman" w:hAnsi="Times New Roman" w:cs="Times New Roman"/>
          <w:sz w:val="24"/>
          <w:szCs w:val="24"/>
          <w:highlight w:val="yellow"/>
        </w:rPr>
        <w:t xml:space="preserve">and </w:t>
      </w:r>
      <w:r w:rsidR="009365A4" w:rsidRPr="005A5D13">
        <w:rPr>
          <w:rFonts w:ascii="Times New Roman" w:hAnsi="Times New Roman" w:cs="Times New Roman"/>
          <w:sz w:val="24"/>
          <w:szCs w:val="24"/>
          <w:highlight w:val="yellow"/>
        </w:rPr>
        <w:t>also</w:t>
      </w:r>
      <w:r w:rsidR="009365A4" w:rsidRPr="001B68BB">
        <w:rPr>
          <w:rFonts w:ascii="Times New Roman" w:hAnsi="Times New Roman" w:cs="Times New Roman"/>
          <w:sz w:val="24"/>
          <w:szCs w:val="24"/>
        </w:rPr>
        <w:t xml:space="preserve"> confirm that the application of green biomasses improves structural growth and the resilience of vegetable crops in poor soils. It is worth noting that the absence of a synergistic effect observed in some cases aligns with the findings of studies conducted in Ghana. According to these authors, the combination of different biomasses does not necessarily result in an additional increase in stem circumference.</w:t>
      </w:r>
      <w:r w:rsidRPr="001B68BB">
        <w:rPr>
          <w:rFonts w:ascii="Times New Roman" w:hAnsi="Times New Roman" w:cs="Times New Roman"/>
          <w:sz w:val="24"/>
          <w:szCs w:val="24"/>
        </w:rPr>
        <w:t xml:space="preserve"> These results demonstrate the agronomic </w:t>
      </w:r>
      <w:r w:rsidRPr="001B68BB">
        <w:rPr>
          <w:rFonts w:ascii="Times New Roman" w:hAnsi="Times New Roman" w:cs="Times New Roman"/>
          <w:sz w:val="24"/>
          <w:szCs w:val="24"/>
        </w:rPr>
        <w:lastRenderedPageBreak/>
        <w:t xml:space="preserve">value of green biomass </w:t>
      </w:r>
      <w:r w:rsidRPr="005A5D13">
        <w:rPr>
          <w:rFonts w:ascii="Times New Roman" w:hAnsi="Times New Roman" w:cs="Times New Roman"/>
          <w:sz w:val="24"/>
          <w:szCs w:val="24"/>
          <w:highlight w:val="yellow"/>
        </w:rPr>
        <w:t xml:space="preserve">as </w:t>
      </w:r>
      <w:r w:rsidR="004237D4" w:rsidRPr="005A5D13">
        <w:rPr>
          <w:rFonts w:ascii="Times New Roman" w:hAnsi="Times New Roman" w:cs="Times New Roman"/>
          <w:sz w:val="24"/>
          <w:szCs w:val="24"/>
          <w:highlight w:val="yellow"/>
        </w:rPr>
        <w:t xml:space="preserve">an </w:t>
      </w:r>
      <w:r w:rsidRPr="005A5D13">
        <w:rPr>
          <w:rFonts w:ascii="Times New Roman" w:hAnsi="Times New Roman" w:cs="Times New Roman"/>
          <w:sz w:val="24"/>
          <w:szCs w:val="24"/>
          <w:highlight w:val="yellow"/>
        </w:rPr>
        <w:t xml:space="preserve">effective organic </w:t>
      </w:r>
      <w:r w:rsidR="004237D4" w:rsidRPr="005A5D13">
        <w:rPr>
          <w:rFonts w:ascii="Times New Roman" w:hAnsi="Times New Roman" w:cs="Times New Roman"/>
          <w:sz w:val="24"/>
          <w:szCs w:val="24"/>
          <w:highlight w:val="yellow"/>
        </w:rPr>
        <w:t xml:space="preserve">amendment </w:t>
      </w:r>
      <w:r w:rsidRPr="005A5D13">
        <w:rPr>
          <w:rFonts w:ascii="Times New Roman" w:hAnsi="Times New Roman" w:cs="Times New Roman"/>
          <w:sz w:val="24"/>
          <w:szCs w:val="24"/>
          <w:highlight w:val="yellow"/>
        </w:rPr>
        <w:t>for</w:t>
      </w:r>
      <w:r w:rsidRPr="001B68BB">
        <w:rPr>
          <w:rFonts w:ascii="Times New Roman" w:hAnsi="Times New Roman" w:cs="Times New Roman"/>
          <w:sz w:val="24"/>
          <w:szCs w:val="24"/>
        </w:rPr>
        <w:t xml:space="preserve"> enhancing the structural </w:t>
      </w:r>
      <w:r w:rsidR="004237D4" w:rsidRPr="005A5D13">
        <w:rPr>
          <w:rFonts w:ascii="Times New Roman" w:hAnsi="Times New Roman" w:cs="Times New Roman"/>
          <w:sz w:val="24"/>
          <w:szCs w:val="24"/>
          <w:highlight w:val="yellow"/>
        </w:rPr>
        <w:t xml:space="preserve">vigour </w:t>
      </w:r>
      <w:r w:rsidRPr="005A5D13">
        <w:rPr>
          <w:rFonts w:ascii="Times New Roman" w:hAnsi="Times New Roman" w:cs="Times New Roman"/>
          <w:sz w:val="24"/>
          <w:szCs w:val="24"/>
          <w:highlight w:val="yellow"/>
        </w:rPr>
        <w:t>of crops a</w:t>
      </w:r>
      <w:r w:rsidRPr="001B68BB">
        <w:rPr>
          <w:rFonts w:ascii="Times New Roman" w:hAnsi="Times New Roman" w:cs="Times New Roman"/>
          <w:sz w:val="24"/>
          <w:szCs w:val="24"/>
        </w:rPr>
        <w:t xml:space="preserve">nd supporting sustainable agriculture. However, stem growth can be influenced by the initial nutrient availability in the soil, the dry season, and local agroecological conditions, which </w:t>
      </w:r>
      <w:r w:rsidR="004237D4" w:rsidRPr="005A5D13">
        <w:rPr>
          <w:rFonts w:ascii="Times New Roman" w:hAnsi="Times New Roman" w:cs="Times New Roman"/>
          <w:sz w:val="24"/>
          <w:szCs w:val="24"/>
          <w:highlight w:val="yellow"/>
        </w:rPr>
        <w:t xml:space="preserve">limit </w:t>
      </w:r>
      <w:r w:rsidRPr="005A5D13">
        <w:rPr>
          <w:rFonts w:ascii="Times New Roman" w:hAnsi="Times New Roman" w:cs="Times New Roman"/>
          <w:sz w:val="24"/>
          <w:szCs w:val="24"/>
          <w:highlight w:val="yellow"/>
        </w:rPr>
        <w:t xml:space="preserve">the </w:t>
      </w:r>
      <w:r w:rsidR="004237D4" w:rsidRPr="005A5D13">
        <w:rPr>
          <w:rFonts w:ascii="Times New Roman" w:hAnsi="Times New Roman" w:cs="Times New Roman"/>
          <w:sz w:val="24"/>
          <w:szCs w:val="24"/>
          <w:highlight w:val="yellow"/>
        </w:rPr>
        <w:t>generalisation</w:t>
      </w:r>
      <w:r w:rsidR="004237D4" w:rsidRPr="001B68BB">
        <w:rPr>
          <w:rFonts w:ascii="Times New Roman" w:hAnsi="Times New Roman" w:cs="Times New Roman"/>
          <w:sz w:val="24"/>
          <w:szCs w:val="24"/>
        </w:rPr>
        <w:t xml:space="preserve"> </w:t>
      </w:r>
      <w:r w:rsidRPr="001B68BB">
        <w:rPr>
          <w:rFonts w:ascii="Times New Roman" w:hAnsi="Times New Roman" w:cs="Times New Roman"/>
          <w:sz w:val="24"/>
          <w:szCs w:val="24"/>
        </w:rPr>
        <w:t>of the findings. These observations suggest that monitoring over multiple cropping cycles would be useful to better assess the cumulative effect of organic inputs on the structural development of the plants.</w:t>
      </w:r>
    </w:p>
    <w:p w14:paraId="2E011B46" w14:textId="583DC157" w:rsidR="004D16AF" w:rsidRPr="004C05A9" w:rsidRDefault="006F60A7" w:rsidP="001B68BB">
      <w:pPr>
        <w:spacing w:after="0" w:line="480" w:lineRule="auto"/>
        <w:jc w:val="both"/>
        <w:rPr>
          <w:rFonts w:ascii="Times New Roman" w:hAnsi="Times New Roman" w:cs="Times New Roman"/>
          <w:sz w:val="24"/>
          <w:szCs w:val="24"/>
        </w:rPr>
      </w:pPr>
      <w:r w:rsidRPr="001B68BB">
        <w:rPr>
          <w:rFonts w:ascii="Times New Roman" w:hAnsi="Times New Roman" w:cs="Times New Roman"/>
          <w:sz w:val="24"/>
          <w:szCs w:val="24"/>
        </w:rPr>
        <w:t xml:space="preserve">The application of green biomass from </w:t>
      </w:r>
      <w:r w:rsidRPr="007D3B65">
        <w:rPr>
          <w:rFonts w:ascii="Times New Roman" w:hAnsi="Times New Roman" w:cs="Times New Roman"/>
          <w:i/>
          <w:sz w:val="24"/>
          <w:szCs w:val="24"/>
        </w:rPr>
        <w:t>Tithonia diversiflora</w:t>
      </w:r>
      <w:r w:rsidRPr="001B68BB">
        <w:rPr>
          <w:rFonts w:ascii="Times New Roman" w:hAnsi="Times New Roman" w:cs="Times New Roman"/>
          <w:sz w:val="24"/>
          <w:szCs w:val="24"/>
        </w:rPr>
        <w:t xml:space="preserve"> and </w:t>
      </w:r>
      <w:r w:rsidRPr="007D3B65">
        <w:rPr>
          <w:rFonts w:ascii="Times New Roman" w:hAnsi="Times New Roman" w:cs="Times New Roman"/>
          <w:i/>
          <w:sz w:val="24"/>
          <w:szCs w:val="24"/>
        </w:rPr>
        <w:t>Chromolaena odorata</w:t>
      </w:r>
      <w:r w:rsidRPr="001B68BB">
        <w:rPr>
          <w:rFonts w:ascii="Times New Roman" w:hAnsi="Times New Roman" w:cs="Times New Roman"/>
          <w:sz w:val="24"/>
          <w:szCs w:val="24"/>
        </w:rPr>
        <w:t xml:space="preserve"> significantly increased the number, length, and width of leaves, indicating better nutrient availability and more efficient photosynthesis. This improvement can be attributed to the gradual release of essential nutrients and the stimulation of microbial activity, which enhances root absorption and leaf development. These effects are typical of slow-release organic amendments that continuously supply the nutrients needed for foliar biomass growth. </w:t>
      </w:r>
      <w:r w:rsidR="00831C2B" w:rsidRPr="001B68BB">
        <w:rPr>
          <w:rFonts w:ascii="Times New Roman" w:hAnsi="Times New Roman" w:cs="Times New Roman"/>
          <w:sz w:val="24"/>
          <w:szCs w:val="24"/>
        </w:rPr>
        <w:t xml:space="preserve">These results are consistent with those reported in Ghana. Indeed, these authors showed that the application of </w:t>
      </w:r>
      <w:r w:rsidR="00831C2B" w:rsidRPr="001B68BB">
        <w:rPr>
          <w:rFonts w:ascii="Times New Roman" w:hAnsi="Times New Roman" w:cs="Times New Roman"/>
          <w:i/>
          <w:sz w:val="24"/>
          <w:szCs w:val="24"/>
        </w:rPr>
        <w:t>Tithonia diversifolia</w:t>
      </w:r>
      <w:r w:rsidR="00831C2B" w:rsidRPr="001B68BB">
        <w:rPr>
          <w:rFonts w:ascii="Times New Roman" w:hAnsi="Times New Roman" w:cs="Times New Roman"/>
          <w:sz w:val="24"/>
          <w:szCs w:val="24"/>
        </w:rPr>
        <w:t xml:space="preserve"> and </w:t>
      </w:r>
      <w:r w:rsidR="00831C2B" w:rsidRPr="007D3B65">
        <w:rPr>
          <w:rFonts w:ascii="Times New Roman" w:hAnsi="Times New Roman" w:cs="Times New Roman"/>
          <w:i/>
          <w:sz w:val="24"/>
          <w:szCs w:val="24"/>
        </w:rPr>
        <w:t>Chromolaena odorata</w:t>
      </w:r>
      <w:r w:rsidR="00831C2B" w:rsidRPr="001B68BB">
        <w:rPr>
          <w:rFonts w:ascii="Times New Roman" w:hAnsi="Times New Roman" w:cs="Times New Roman"/>
          <w:sz w:val="24"/>
          <w:szCs w:val="24"/>
        </w:rPr>
        <w:t xml:space="preserve"> increases leaf area and biomass in leafy vegetables and </w:t>
      </w:r>
      <w:r w:rsidR="004237D4" w:rsidRPr="005A5D13">
        <w:rPr>
          <w:rFonts w:ascii="Times New Roman" w:hAnsi="Times New Roman" w:cs="Times New Roman"/>
          <w:sz w:val="24"/>
          <w:szCs w:val="24"/>
          <w:highlight w:val="yellow"/>
        </w:rPr>
        <w:t>cabbage</w:t>
      </w:r>
      <w:r w:rsidR="00831C2B" w:rsidRPr="005A5D13">
        <w:rPr>
          <w:rFonts w:ascii="Times New Roman" w:hAnsi="Times New Roman" w:cs="Times New Roman"/>
          <w:sz w:val="24"/>
          <w:szCs w:val="24"/>
          <w:highlight w:val="yellow"/>
        </w:rPr>
        <w:t>. Other</w:t>
      </w:r>
      <w:r w:rsidR="00831C2B" w:rsidRPr="001B68BB">
        <w:rPr>
          <w:rFonts w:ascii="Times New Roman" w:hAnsi="Times New Roman" w:cs="Times New Roman"/>
          <w:sz w:val="24"/>
          <w:szCs w:val="24"/>
        </w:rPr>
        <w:t xml:space="preserve"> studies, such as those by Chikowo </w:t>
      </w:r>
      <w:r w:rsidR="00831C2B" w:rsidRPr="001B68BB">
        <w:rPr>
          <w:rFonts w:ascii="Times New Roman" w:hAnsi="Times New Roman" w:cs="Times New Roman"/>
          <w:i/>
          <w:sz w:val="24"/>
          <w:szCs w:val="24"/>
        </w:rPr>
        <w:t>et al.</w:t>
      </w:r>
      <w:r w:rsidR="00542A21" w:rsidRPr="001B68BB">
        <w:rPr>
          <w:rFonts w:ascii="Times New Roman" w:hAnsi="Times New Roman" w:cs="Times New Roman"/>
          <w:sz w:val="24"/>
          <w:szCs w:val="24"/>
        </w:rPr>
        <w:t xml:space="preserve"> (2014</w:t>
      </w:r>
      <w:r w:rsidR="00831C2B" w:rsidRPr="001B68BB">
        <w:rPr>
          <w:rFonts w:ascii="Times New Roman" w:hAnsi="Times New Roman" w:cs="Times New Roman"/>
          <w:sz w:val="24"/>
          <w:szCs w:val="24"/>
        </w:rPr>
        <w:t>) in Zimbabwe, confirmed that the incorporation of organic biomass enhances leaf development, photosynthetic capacity, and dry matter production in vegetable crops.</w:t>
      </w:r>
      <w:r w:rsidRPr="001B68BB">
        <w:rPr>
          <w:rFonts w:ascii="Times New Roman" w:hAnsi="Times New Roman" w:cs="Times New Roman"/>
          <w:sz w:val="24"/>
          <w:szCs w:val="24"/>
        </w:rPr>
        <w:t xml:space="preserve"> The increase in leaf surface area promotes the production of sugars and organic compounds essential for the growth and potential yield of broccoli plants, highlighting the practical value of these biomasses for sustainable organic </w:t>
      </w:r>
      <w:r w:rsidR="004237D4" w:rsidRPr="005A5D13">
        <w:rPr>
          <w:rFonts w:ascii="Times New Roman" w:hAnsi="Times New Roman" w:cs="Times New Roman"/>
          <w:sz w:val="24"/>
          <w:szCs w:val="24"/>
          <w:highlight w:val="yellow"/>
        </w:rPr>
        <w:t>fertilisation</w:t>
      </w:r>
      <w:r w:rsidRPr="005A5D13">
        <w:rPr>
          <w:rFonts w:ascii="Times New Roman" w:hAnsi="Times New Roman" w:cs="Times New Roman"/>
          <w:sz w:val="24"/>
          <w:szCs w:val="24"/>
          <w:highlight w:val="yellow"/>
        </w:rPr>
        <w:t>. These</w:t>
      </w:r>
      <w:r w:rsidRPr="001B68BB">
        <w:rPr>
          <w:rFonts w:ascii="Times New Roman" w:hAnsi="Times New Roman" w:cs="Times New Roman"/>
          <w:sz w:val="24"/>
          <w:szCs w:val="24"/>
        </w:rPr>
        <w:t xml:space="preserve"> observations confirm the agronomic and scientific value of green biomass as </w:t>
      </w:r>
      <w:r w:rsidR="004237D4">
        <w:rPr>
          <w:rFonts w:ascii="Times New Roman" w:hAnsi="Times New Roman" w:cs="Times New Roman"/>
          <w:sz w:val="24"/>
          <w:szCs w:val="24"/>
        </w:rPr>
        <w:t xml:space="preserve">a </w:t>
      </w:r>
      <w:r w:rsidRPr="001B68BB">
        <w:rPr>
          <w:rFonts w:ascii="Times New Roman" w:hAnsi="Times New Roman" w:cs="Times New Roman"/>
          <w:sz w:val="24"/>
          <w:szCs w:val="24"/>
        </w:rPr>
        <w:t xml:space="preserve">local nutrient </w:t>
      </w:r>
      <w:r w:rsidR="004237D4" w:rsidRPr="005A5D13">
        <w:rPr>
          <w:rFonts w:ascii="Times New Roman" w:hAnsi="Times New Roman" w:cs="Times New Roman"/>
          <w:sz w:val="24"/>
          <w:szCs w:val="24"/>
          <w:highlight w:val="yellow"/>
        </w:rPr>
        <w:t xml:space="preserve">source </w:t>
      </w:r>
      <w:r w:rsidRPr="005A5D13">
        <w:rPr>
          <w:rFonts w:ascii="Times New Roman" w:hAnsi="Times New Roman" w:cs="Times New Roman"/>
          <w:sz w:val="24"/>
          <w:szCs w:val="24"/>
          <w:highlight w:val="yellow"/>
        </w:rPr>
        <w:t>and</w:t>
      </w:r>
      <w:r w:rsidRPr="001B68BB">
        <w:rPr>
          <w:rFonts w:ascii="Times New Roman" w:hAnsi="Times New Roman" w:cs="Times New Roman"/>
          <w:sz w:val="24"/>
          <w:szCs w:val="24"/>
        </w:rPr>
        <w:t xml:space="preserve"> effective organic </w:t>
      </w:r>
      <w:r w:rsidR="004237D4" w:rsidRPr="005A5D13">
        <w:rPr>
          <w:rFonts w:ascii="Times New Roman" w:hAnsi="Times New Roman" w:cs="Times New Roman"/>
          <w:sz w:val="24"/>
          <w:szCs w:val="24"/>
          <w:highlight w:val="yellow"/>
        </w:rPr>
        <w:t>amendment</w:t>
      </w:r>
      <w:r w:rsidRPr="005A5D13">
        <w:rPr>
          <w:rFonts w:ascii="Times New Roman" w:hAnsi="Times New Roman" w:cs="Times New Roman"/>
          <w:sz w:val="24"/>
          <w:szCs w:val="24"/>
          <w:highlight w:val="yellow"/>
        </w:rPr>
        <w:t>. However</w:t>
      </w:r>
      <w:r w:rsidRPr="001B68BB">
        <w:rPr>
          <w:rFonts w:ascii="Times New Roman" w:hAnsi="Times New Roman" w:cs="Times New Roman"/>
          <w:sz w:val="24"/>
          <w:szCs w:val="24"/>
        </w:rPr>
        <w:t>, leaf growth may be influenced by factors such as the duration of the experiment, water availability, climatic conditions, and the initial properties of the soil. These limitations suggest that continuous monitoring throughout the entire cropping cycle is necessary to fully assess the impact of these biomasses on plant productivity and health.</w:t>
      </w:r>
    </w:p>
    <w:p w14:paraId="7B801495" w14:textId="637F99B1" w:rsidR="004D16AF" w:rsidRPr="001B68BB" w:rsidRDefault="004D16AF" w:rsidP="001B68BB">
      <w:pPr>
        <w:spacing w:after="0" w:line="480" w:lineRule="auto"/>
        <w:jc w:val="both"/>
        <w:rPr>
          <w:rFonts w:ascii="Times New Roman" w:hAnsi="Times New Roman" w:cs="Times New Roman"/>
          <w:sz w:val="24"/>
          <w:szCs w:val="24"/>
        </w:rPr>
      </w:pPr>
      <w:r w:rsidRPr="001B68BB">
        <w:rPr>
          <w:rFonts w:ascii="Times New Roman" w:hAnsi="Times New Roman" w:cs="Times New Roman"/>
          <w:sz w:val="24"/>
          <w:szCs w:val="24"/>
        </w:rPr>
        <w:lastRenderedPageBreak/>
        <w:t xml:space="preserve">The incorporation of green biomass from Tithonia diversiflora and Chromolaena odorata significantly improved the chemical properties of the soil, notably through the increase of organic matter, cation exchange capacity (CEC), and exchangeable bases (Ca²⁺, Mg²⁺, K⁺), as well as a slight reduction in initial soil acidity. The gradual release of cations during the </w:t>
      </w:r>
      <w:r w:rsidR="004237D4" w:rsidRPr="005A5D13">
        <w:rPr>
          <w:rFonts w:ascii="Times New Roman" w:hAnsi="Times New Roman" w:cs="Times New Roman"/>
          <w:sz w:val="24"/>
          <w:szCs w:val="24"/>
          <w:highlight w:val="yellow"/>
        </w:rPr>
        <w:t xml:space="preserve">mineralisation </w:t>
      </w:r>
      <w:r w:rsidRPr="005A5D13">
        <w:rPr>
          <w:rFonts w:ascii="Times New Roman" w:hAnsi="Times New Roman" w:cs="Times New Roman"/>
          <w:sz w:val="24"/>
          <w:szCs w:val="24"/>
          <w:highlight w:val="yellow"/>
        </w:rPr>
        <w:t>of organic</w:t>
      </w:r>
      <w:r w:rsidRPr="001B68BB">
        <w:rPr>
          <w:rFonts w:ascii="Times New Roman" w:hAnsi="Times New Roman" w:cs="Times New Roman"/>
          <w:sz w:val="24"/>
          <w:szCs w:val="24"/>
        </w:rPr>
        <w:t xml:space="preserve"> residues exerted a buffering effect, enhancing nutrient availability for broccoli plants. </w:t>
      </w:r>
      <w:r w:rsidR="00F92B00" w:rsidRPr="001B68BB">
        <w:rPr>
          <w:rFonts w:ascii="Times New Roman" w:hAnsi="Times New Roman" w:cs="Times New Roman"/>
          <w:sz w:val="24"/>
          <w:szCs w:val="24"/>
        </w:rPr>
        <w:t xml:space="preserve">These results are similar to those of Bationo </w:t>
      </w:r>
      <w:r w:rsidR="00F92B00" w:rsidRPr="001B68BB">
        <w:rPr>
          <w:rFonts w:ascii="Times New Roman" w:hAnsi="Times New Roman" w:cs="Times New Roman"/>
          <w:i/>
          <w:sz w:val="24"/>
          <w:szCs w:val="24"/>
        </w:rPr>
        <w:t>et al.</w:t>
      </w:r>
      <w:r w:rsidR="00F92B00" w:rsidRPr="001B68BB">
        <w:rPr>
          <w:rFonts w:ascii="Times New Roman" w:hAnsi="Times New Roman" w:cs="Times New Roman"/>
          <w:sz w:val="24"/>
          <w:szCs w:val="24"/>
        </w:rPr>
        <w:t xml:space="preserve"> (2012)</w:t>
      </w:r>
      <w:r w:rsidR="004237D4">
        <w:rPr>
          <w:rFonts w:ascii="Times New Roman" w:hAnsi="Times New Roman" w:cs="Times New Roman"/>
          <w:sz w:val="24"/>
          <w:szCs w:val="24"/>
        </w:rPr>
        <w:t>,</w:t>
      </w:r>
      <w:r w:rsidR="00F92B00" w:rsidRPr="001B68BB">
        <w:rPr>
          <w:rFonts w:ascii="Times New Roman" w:hAnsi="Times New Roman" w:cs="Times New Roman"/>
          <w:sz w:val="24"/>
          <w:szCs w:val="24"/>
        </w:rPr>
        <w:t xml:space="preserve"> </w:t>
      </w:r>
      <w:r w:rsidR="008F764D" w:rsidRPr="001B68BB">
        <w:rPr>
          <w:rFonts w:ascii="Times New Roman" w:hAnsi="Times New Roman" w:cs="Times New Roman"/>
          <w:sz w:val="24"/>
          <w:szCs w:val="24"/>
        </w:rPr>
        <w:t xml:space="preserve">who </w:t>
      </w:r>
      <w:r w:rsidR="00F92B00" w:rsidRPr="001B68BB">
        <w:rPr>
          <w:rFonts w:ascii="Times New Roman" w:hAnsi="Times New Roman" w:cs="Times New Roman"/>
          <w:sz w:val="24"/>
          <w:szCs w:val="24"/>
        </w:rPr>
        <w:t xml:space="preserve">demonstrated that </w:t>
      </w:r>
      <w:r w:rsidR="00F92B00" w:rsidRPr="001B68BB">
        <w:rPr>
          <w:rFonts w:ascii="Times New Roman" w:hAnsi="Times New Roman" w:cs="Times New Roman"/>
          <w:i/>
          <w:sz w:val="24"/>
          <w:szCs w:val="24"/>
        </w:rPr>
        <w:t>Tithonia diversifolia</w:t>
      </w:r>
      <w:r w:rsidR="00F92B00" w:rsidRPr="001B68BB">
        <w:rPr>
          <w:rFonts w:ascii="Times New Roman" w:hAnsi="Times New Roman" w:cs="Times New Roman"/>
          <w:sz w:val="24"/>
          <w:szCs w:val="24"/>
        </w:rPr>
        <w:t xml:space="preserve"> enhances cation exchange capacity (CEC) and the availability of nutrients in ferruginous soils in Burkina Faso. Other studies, such as those by Chikowo </w:t>
      </w:r>
      <w:r w:rsidR="00F92B00" w:rsidRPr="001B68BB">
        <w:rPr>
          <w:rFonts w:ascii="Times New Roman" w:hAnsi="Times New Roman" w:cs="Times New Roman"/>
          <w:i/>
          <w:sz w:val="24"/>
          <w:szCs w:val="24"/>
        </w:rPr>
        <w:t>et al.</w:t>
      </w:r>
      <w:r w:rsidR="00F92B00" w:rsidRPr="001B68BB">
        <w:rPr>
          <w:rFonts w:ascii="Times New Roman" w:hAnsi="Times New Roman" w:cs="Times New Roman"/>
          <w:sz w:val="24"/>
          <w:szCs w:val="24"/>
        </w:rPr>
        <w:t xml:space="preserve"> (2018) in Zimbabwe, showed that local organic biomasses strengthen soil structure and improve the gradual release of essential elements for vegetable crops. </w:t>
      </w:r>
      <w:r w:rsidRPr="001B68BB">
        <w:rPr>
          <w:rFonts w:ascii="Times New Roman" w:hAnsi="Times New Roman" w:cs="Times New Roman"/>
          <w:sz w:val="24"/>
          <w:szCs w:val="24"/>
        </w:rPr>
        <w:t>The improvement in soil chemical properties observed in this study highlights the relevance of using local biomass to sustainably regenerate soil fertili</w:t>
      </w:r>
      <w:r w:rsidR="004C05A9">
        <w:rPr>
          <w:rFonts w:ascii="Times New Roman" w:hAnsi="Times New Roman" w:cs="Times New Roman"/>
          <w:sz w:val="24"/>
          <w:szCs w:val="24"/>
        </w:rPr>
        <w:t xml:space="preserve">ty and </w:t>
      </w:r>
      <w:r w:rsidR="004237D4" w:rsidRPr="005A5D13">
        <w:rPr>
          <w:rFonts w:ascii="Times New Roman" w:hAnsi="Times New Roman" w:cs="Times New Roman"/>
          <w:sz w:val="24"/>
          <w:szCs w:val="24"/>
          <w:highlight w:val="yellow"/>
        </w:rPr>
        <w:t xml:space="preserve">optimise </w:t>
      </w:r>
      <w:r w:rsidR="004C05A9" w:rsidRPr="005A5D13">
        <w:rPr>
          <w:rFonts w:ascii="Times New Roman" w:hAnsi="Times New Roman" w:cs="Times New Roman"/>
          <w:sz w:val="24"/>
          <w:szCs w:val="24"/>
          <w:highlight w:val="yellow"/>
        </w:rPr>
        <w:t>crop nutrition</w:t>
      </w:r>
      <w:r w:rsidR="004C05A9">
        <w:rPr>
          <w:rFonts w:ascii="Times New Roman" w:hAnsi="Times New Roman" w:cs="Times New Roman"/>
          <w:sz w:val="24"/>
          <w:szCs w:val="24"/>
        </w:rPr>
        <w:t xml:space="preserve">. </w:t>
      </w:r>
      <w:r w:rsidRPr="001B68BB">
        <w:rPr>
          <w:rFonts w:ascii="Times New Roman" w:hAnsi="Times New Roman" w:cs="Times New Roman"/>
          <w:sz w:val="24"/>
          <w:szCs w:val="24"/>
        </w:rPr>
        <w:t>However, initial soil variability, the limited duration of the experiment, and climatic conditions may influence the extent of the observed effects, indicating that longer-term monitoring would be necessary. These results pave the way for further research on the cumulative effect of organic inputs over multiple cropping cycles and their potential impact on the productivity and organoleptic quality of broccoli.</w:t>
      </w:r>
    </w:p>
    <w:p w14:paraId="7BA29541" w14:textId="77777777" w:rsidR="00F6335D" w:rsidRPr="001B68BB" w:rsidRDefault="00F6335D" w:rsidP="001B68BB">
      <w:pPr>
        <w:spacing w:after="0" w:line="480" w:lineRule="auto"/>
        <w:jc w:val="both"/>
        <w:rPr>
          <w:rFonts w:ascii="Times New Roman" w:hAnsi="Times New Roman" w:cs="Times New Roman"/>
          <w:sz w:val="24"/>
          <w:szCs w:val="24"/>
        </w:rPr>
      </w:pPr>
    </w:p>
    <w:p w14:paraId="2744EC01" w14:textId="77777777" w:rsidR="004B3346" w:rsidRPr="001B68BB" w:rsidRDefault="004B3346" w:rsidP="001B68BB">
      <w:pPr>
        <w:spacing w:after="0" w:line="480" w:lineRule="auto"/>
        <w:jc w:val="both"/>
        <w:rPr>
          <w:rFonts w:ascii="Times New Roman" w:hAnsi="Times New Roman" w:cs="Times New Roman"/>
          <w:b/>
          <w:sz w:val="24"/>
          <w:szCs w:val="24"/>
        </w:rPr>
      </w:pPr>
      <w:r w:rsidRPr="001B68BB">
        <w:rPr>
          <w:rFonts w:ascii="Times New Roman" w:hAnsi="Times New Roman" w:cs="Times New Roman"/>
          <w:b/>
          <w:sz w:val="24"/>
          <w:szCs w:val="24"/>
        </w:rPr>
        <w:t>Conclusion</w:t>
      </w:r>
    </w:p>
    <w:p w14:paraId="1A1EB2EA" w14:textId="4E3F4FA9" w:rsidR="004B3346" w:rsidRDefault="004B3346" w:rsidP="001B68BB">
      <w:pPr>
        <w:spacing w:after="0" w:line="480" w:lineRule="auto"/>
        <w:jc w:val="both"/>
        <w:rPr>
          <w:rFonts w:ascii="Times New Roman" w:hAnsi="Times New Roman" w:cs="Times New Roman"/>
          <w:sz w:val="24"/>
          <w:szCs w:val="24"/>
        </w:rPr>
      </w:pPr>
      <w:r w:rsidRPr="001B68BB">
        <w:rPr>
          <w:rFonts w:ascii="Times New Roman" w:hAnsi="Times New Roman" w:cs="Times New Roman"/>
          <w:sz w:val="24"/>
          <w:szCs w:val="24"/>
        </w:rPr>
        <w:t xml:space="preserve">At the end of this study, it is clear that the application of green biomass from </w:t>
      </w:r>
      <w:r w:rsidRPr="002243BD">
        <w:rPr>
          <w:rFonts w:ascii="Times New Roman" w:hAnsi="Times New Roman" w:cs="Times New Roman"/>
          <w:i/>
          <w:sz w:val="24"/>
          <w:szCs w:val="24"/>
        </w:rPr>
        <w:t>Tithonia diversifolia</w:t>
      </w:r>
      <w:r w:rsidRPr="001B68BB">
        <w:rPr>
          <w:rFonts w:ascii="Times New Roman" w:hAnsi="Times New Roman" w:cs="Times New Roman"/>
          <w:sz w:val="24"/>
          <w:szCs w:val="24"/>
        </w:rPr>
        <w:t xml:space="preserve">, </w:t>
      </w:r>
      <w:r w:rsidRPr="002243BD">
        <w:rPr>
          <w:rFonts w:ascii="Times New Roman" w:hAnsi="Times New Roman" w:cs="Times New Roman"/>
          <w:i/>
          <w:sz w:val="24"/>
          <w:szCs w:val="24"/>
        </w:rPr>
        <w:t>Chromolaena odorata</w:t>
      </w:r>
      <w:r w:rsidRPr="001B68BB">
        <w:rPr>
          <w:rFonts w:ascii="Times New Roman" w:hAnsi="Times New Roman" w:cs="Times New Roman"/>
          <w:sz w:val="24"/>
          <w:szCs w:val="24"/>
        </w:rPr>
        <w:t xml:space="preserve"> and their combination significantly improved the growth and yield of broccoli (</w:t>
      </w:r>
      <w:r w:rsidRPr="002243BD">
        <w:rPr>
          <w:rFonts w:ascii="Times New Roman" w:hAnsi="Times New Roman" w:cs="Times New Roman"/>
          <w:i/>
          <w:sz w:val="24"/>
          <w:szCs w:val="24"/>
        </w:rPr>
        <w:t>Brassica oleracea var. italica</w:t>
      </w:r>
      <w:r w:rsidRPr="001B68BB">
        <w:rPr>
          <w:rFonts w:ascii="Times New Roman" w:hAnsi="Times New Roman" w:cs="Times New Roman"/>
          <w:sz w:val="24"/>
          <w:szCs w:val="24"/>
        </w:rPr>
        <w:t xml:space="preserve">) in the Haut-Sassandra region (Daloa). Treated plants showed greater heights, stronger stems, an increased number of leaves, and better leaf length and width compared to the control. Among the treatments tested, </w:t>
      </w:r>
      <w:r w:rsidRPr="008221F1">
        <w:rPr>
          <w:rFonts w:ascii="Times New Roman" w:hAnsi="Times New Roman" w:cs="Times New Roman"/>
          <w:i/>
          <w:sz w:val="24"/>
          <w:szCs w:val="24"/>
        </w:rPr>
        <w:t>Tithonia diversifolia</w:t>
      </w:r>
      <w:r w:rsidRPr="001B68BB">
        <w:rPr>
          <w:rFonts w:ascii="Times New Roman" w:hAnsi="Times New Roman" w:cs="Times New Roman"/>
          <w:sz w:val="24"/>
          <w:szCs w:val="24"/>
        </w:rPr>
        <w:t xml:space="preserve"> produced the best performance, followed by </w:t>
      </w:r>
      <w:r w:rsidRPr="008221F1">
        <w:rPr>
          <w:rFonts w:ascii="Times New Roman" w:hAnsi="Times New Roman" w:cs="Times New Roman"/>
          <w:i/>
          <w:sz w:val="24"/>
          <w:szCs w:val="24"/>
        </w:rPr>
        <w:t xml:space="preserve">Chromolaena </w:t>
      </w:r>
      <w:r w:rsidRPr="00500697">
        <w:rPr>
          <w:rFonts w:ascii="Times New Roman" w:hAnsi="Times New Roman" w:cs="Times New Roman"/>
          <w:i/>
          <w:sz w:val="24"/>
          <w:szCs w:val="24"/>
        </w:rPr>
        <w:t>odorata</w:t>
      </w:r>
      <w:r w:rsidRPr="00500697">
        <w:rPr>
          <w:rFonts w:ascii="Times New Roman" w:hAnsi="Times New Roman" w:cs="Times New Roman"/>
          <w:sz w:val="24"/>
          <w:szCs w:val="24"/>
        </w:rPr>
        <w:t>,</w:t>
      </w:r>
      <w:r w:rsidRPr="005A5D13">
        <w:rPr>
          <w:rFonts w:ascii="Times New Roman" w:hAnsi="Times New Roman" w:cs="Times New Roman"/>
          <w:sz w:val="24"/>
          <w:szCs w:val="24"/>
          <w:highlight w:val="yellow"/>
        </w:rPr>
        <w:t xml:space="preserve"> </w:t>
      </w:r>
      <w:r w:rsidR="006A7B01" w:rsidRPr="005A5D13">
        <w:rPr>
          <w:rFonts w:ascii="Times New Roman" w:hAnsi="Times New Roman" w:cs="Times New Roman"/>
          <w:sz w:val="24"/>
          <w:szCs w:val="24"/>
          <w:highlight w:val="yellow"/>
        </w:rPr>
        <w:t xml:space="preserve">and </w:t>
      </w:r>
      <w:r w:rsidRPr="005A5D13">
        <w:rPr>
          <w:rFonts w:ascii="Times New Roman" w:hAnsi="Times New Roman" w:cs="Times New Roman"/>
          <w:sz w:val="24"/>
          <w:szCs w:val="24"/>
          <w:highlight w:val="yellow"/>
        </w:rPr>
        <w:t>then their</w:t>
      </w:r>
      <w:r w:rsidRPr="001B68BB">
        <w:rPr>
          <w:rFonts w:ascii="Times New Roman" w:hAnsi="Times New Roman" w:cs="Times New Roman"/>
          <w:sz w:val="24"/>
          <w:szCs w:val="24"/>
        </w:rPr>
        <w:t xml:space="preserve"> </w:t>
      </w:r>
      <w:r w:rsidRPr="001B68BB">
        <w:rPr>
          <w:rFonts w:ascii="Times New Roman" w:hAnsi="Times New Roman" w:cs="Times New Roman"/>
          <w:sz w:val="24"/>
          <w:szCs w:val="24"/>
        </w:rPr>
        <w:lastRenderedPageBreak/>
        <w:t>combination. These results are attributed to the gradual release of essential nutrients and the stimulation of microbial activity in the soil, promoting optimal vegetative development and increased inflorescence yield.</w:t>
      </w:r>
      <w:r w:rsidR="006A7B01">
        <w:rPr>
          <w:rFonts w:ascii="Times New Roman" w:hAnsi="Times New Roman" w:cs="Times New Roman"/>
          <w:sz w:val="24"/>
          <w:szCs w:val="24"/>
        </w:rPr>
        <w:t xml:space="preserve"> </w:t>
      </w:r>
      <w:r w:rsidRPr="001B68BB">
        <w:rPr>
          <w:rFonts w:ascii="Times New Roman" w:hAnsi="Times New Roman" w:cs="Times New Roman"/>
          <w:sz w:val="24"/>
          <w:szCs w:val="24"/>
        </w:rPr>
        <w:t xml:space="preserve">The use of these biomasses therefore represents an ecological and </w:t>
      </w:r>
      <w:r w:rsidR="006A7B01" w:rsidRPr="005A5D13">
        <w:rPr>
          <w:rFonts w:ascii="Times New Roman" w:hAnsi="Times New Roman" w:cs="Times New Roman"/>
          <w:sz w:val="24"/>
          <w:szCs w:val="24"/>
          <w:highlight w:val="yellow"/>
        </w:rPr>
        <w:t xml:space="preserve">economic </w:t>
      </w:r>
      <w:r w:rsidRPr="005A5D13">
        <w:rPr>
          <w:rFonts w:ascii="Times New Roman" w:hAnsi="Times New Roman" w:cs="Times New Roman"/>
          <w:sz w:val="24"/>
          <w:szCs w:val="24"/>
          <w:highlight w:val="yellow"/>
        </w:rPr>
        <w:t>alternative</w:t>
      </w:r>
      <w:r w:rsidRPr="001B68BB">
        <w:rPr>
          <w:rFonts w:ascii="Times New Roman" w:hAnsi="Times New Roman" w:cs="Times New Roman"/>
          <w:sz w:val="24"/>
          <w:szCs w:val="24"/>
        </w:rPr>
        <w:t xml:space="preserve"> to mineral </w:t>
      </w:r>
      <w:r w:rsidR="006A7B01" w:rsidRPr="005A5D13">
        <w:rPr>
          <w:rFonts w:ascii="Times New Roman" w:hAnsi="Times New Roman" w:cs="Times New Roman"/>
          <w:sz w:val="24"/>
          <w:szCs w:val="24"/>
          <w:highlight w:val="yellow"/>
        </w:rPr>
        <w:t>fertilisers</w:t>
      </w:r>
      <w:r w:rsidRPr="005A5D13">
        <w:rPr>
          <w:rFonts w:ascii="Times New Roman" w:hAnsi="Times New Roman" w:cs="Times New Roman"/>
          <w:sz w:val="24"/>
          <w:szCs w:val="24"/>
          <w:highlight w:val="yellow"/>
        </w:rPr>
        <w:t>, helping</w:t>
      </w:r>
      <w:r w:rsidRPr="001B68BB">
        <w:rPr>
          <w:rFonts w:ascii="Times New Roman" w:hAnsi="Times New Roman" w:cs="Times New Roman"/>
          <w:sz w:val="24"/>
          <w:szCs w:val="24"/>
        </w:rPr>
        <w:t xml:space="preserve"> to reduce production costs, limit dependency on chemical inputs, and preserve long-term soil fertility. Beyond agronomic observations, this study highlights the potential of local resources to enhance the sustainability of agricultural systems. It underscores the importance of valuing abundant, nutrient-rich wild plants to support vegetable production and improve food security in the region.</w:t>
      </w:r>
    </w:p>
    <w:p w14:paraId="5B50E572" w14:textId="77777777" w:rsidR="00187E85" w:rsidRDefault="00187E85" w:rsidP="001B68BB">
      <w:pPr>
        <w:spacing w:after="0" w:line="480" w:lineRule="auto"/>
        <w:jc w:val="both"/>
        <w:rPr>
          <w:rFonts w:ascii="Times New Roman" w:hAnsi="Times New Roman" w:cs="Times New Roman"/>
          <w:sz w:val="24"/>
          <w:szCs w:val="24"/>
        </w:rPr>
      </w:pPr>
    </w:p>
    <w:p w14:paraId="128DB4D4" w14:textId="77777777" w:rsidR="00187E85" w:rsidRPr="00187E85" w:rsidRDefault="00187E85" w:rsidP="00187E85">
      <w:pPr>
        <w:spacing w:after="200" w:line="276" w:lineRule="auto"/>
        <w:jc w:val="both"/>
        <w:outlineLvl w:val="0"/>
        <w:rPr>
          <w:rFonts w:ascii="Arial" w:eastAsia="Times New Roman" w:hAnsi="Arial" w:cs="Arial"/>
          <w:lang w:val="en-GB" w:eastAsia="en-GB"/>
        </w:rPr>
      </w:pPr>
      <w:r w:rsidRPr="00187E85">
        <w:rPr>
          <w:rFonts w:ascii="Arial" w:eastAsia="Times New Roman" w:hAnsi="Arial" w:cs="Arial"/>
          <w:b/>
          <w:bCs/>
          <w:lang w:val="en-GB" w:eastAsia="en-GB"/>
        </w:rPr>
        <w:t>COMPETING INTERESTS DISCLAIMER:</w:t>
      </w:r>
    </w:p>
    <w:p w14:paraId="615ED898" w14:textId="77777777" w:rsidR="00187E85" w:rsidRPr="00187E85" w:rsidRDefault="00187E85" w:rsidP="00187E85">
      <w:pPr>
        <w:spacing w:after="200" w:line="276" w:lineRule="auto"/>
        <w:rPr>
          <w:rFonts w:ascii="Calibri" w:eastAsia="Times New Roman" w:hAnsi="Calibri" w:cs="Times New Roman"/>
          <w:lang w:val="en-GB" w:eastAsia="en-GB"/>
        </w:rPr>
      </w:pPr>
      <w:r w:rsidRPr="00187E85">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30B124FF" w14:textId="77777777" w:rsidR="00187E85" w:rsidRPr="001B68BB" w:rsidRDefault="00187E85" w:rsidP="001B68BB">
      <w:pPr>
        <w:spacing w:after="0" w:line="480" w:lineRule="auto"/>
        <w:jc w:val="both"/>
        <w:rPr>
          <w:rFonts w:ascii="Times New Roman" w:hAnsi="Times New Roman" w:cs="Times New Roman"/>
          <w:sz w:val="24"/>
          <w:szCs w:val="24"/>
        </w:rPr>
      </w:pPr>
    </w:p>
    <w:p w14:paraId="4072CF0B" w14:textId="77777777" w:rsidR="00C35D2E" w:rsidRPr="00740879" w:rsidRDefault="00C35D2E" w:rsidP="00C35D2E">
      <w:pPr>
        <w:rPr>
          <w:highlight w:val="yellow"/>
        </w:rPr>
      </w:pPr>
      <w:r w:rsidRPr="00740879">
        <w:rPr>
          <w:highlight w:val="yellow"/>
        </w:rPr>
        <w:t>Disclaimer (Artificial intelligence)</w:t>
      </w:r>
    </w:p>
    <w:p w14:paraId="0F7DB0BE" w14:textId="77777777" w:rsidR="00C35D2E" w:rsidRPr="00740879" w:rsidRDefault="00C35D2E" w:rsidP="00C35D2E">
      <w:pPr>
        <w:rPr>
          <w:highlight w:val="yellow"/>
        </w:rPr>
      </w:pPr>
      <w:r w:rsidRPr="00740879">
        <w:rPr>
          <w:highlight w:val="yellow"/>
        </w:rPr>
        <w:t xml:space="preserve">Option 1: </w:t>
      </w:r>
    </w:p>
    <w:p w14:paraId="63F21109" w14:textId="77777777" w:rsidR="00C35D2E" w:rsidRPr="00740879" w:rsidRDefault="00C35D2E" w:rsidP="00C35D2E">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58845FF5" w14:textId="77777777" w:rsidR="00C35D2E" w:rsidRPr="00740879" w:rsidRDefault="00C35D2E" w:rsidP="00C35D2E">
      <w:pPr>
        <w:rPr>
          <w:highlight w:val="yellow"/>
        </w:rPr>
      </w:pPr>
      <w:r w:rsidRPr="00740879">
        <w:rPr>
          <w:highlight w:val="yellow"/>
        </w:rPr>
        <w:t xml:space="preserve">Option 2: </w:t>
      </w:r>
    </w:p>
    <w:p w14:paraId="6962241A" w14:textId="77777777" w:rsidR="00C35D2E" w:rsidRPr="00740879" w:rsidRDefault="00C35D2E" w:rsidP="00C35D2E">
      <w:pPr>
        <w:rPr>
          <w:highlight w:val="yellow"/>
        </w:rPr>
      </w:pPr>
      <w:r w:rsidRPr="00740879">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50FDB13" w14:textId="77777777" w:rsidR="00C35D2E" w:rsidRPr="00740879" w:rsidRDefault="00C35D2E" w:rsidP="00C35D2E">
      <w:pPr>
        <w:rPr>
          <w:highlight w:val="yellow"/>
        </w:rPr>
      </w:pPr>
      <w:r w:rsidRPr="00740879">
        <w:rPr>
          <w:highlight w:val="yellow"/>
        </w:rPr>
        <w:t>Details of the AI usage are given below:</w:t>
      </w:r>
    </w:p>
    <w:p w14:paraId="7C545BBD" w14:textId="77777777" w:rsidR="00C35D2E" w:rsidRPr="00740879" w:rsidRDefault="00C35D2E" w:rsidP="00C35D2E">
      <w:pPr>
        <w:rPr>
          <w:highlight w:val="yellow"/>
        </w:rPr>
      </w:pPr>
      <w:r w:rsidRPr="00740879">
        <w:rPr>
          <w:highlight w:val="yellow"/>
        </w:rPr>
        <w:t>1.</w:t>
      </w:r>
    </w:p>
    <w:p w14:paraId="4B505AF8" w14:textId="77777777" w:rsidR="00C35D2E" w:rsidRPr="00740879" w:rsidRDefault="00C35D2E" w:rsidP="00C35D2E">
      <w:pPr>
        <w:rPr>
          <w:highlight w:val="yellow"/>
        </w:rPr>
      </w:pPr>
      <w:r w:rsidRPr="00740879">
        <w:rPr>
          <w:highlight w:val="yellow"/>
        </w:rPr>
        <w:t>2.</w:t>
      </w:r>
    </w:p>
    <w:p w14:paraId="64BEB8EE" w14:textId="77777777" w:rsidR="00C35D2E" w:rsidRPr="00D047BB" w:rsidRDefault="00C35D2E" w:rsidP="00C35D2E">
      <w:r w:rsidRPr="00740879">
        <w:rPr>
          <w:highlight w:val="yellow"/>
        </w:rPr>
        <w:t>3.</w:t>
      </w:r>
    </w:p>
    <w:p w14:paraId="26C2789A" w14:textId="77777777" w:rsidR="00DD14B1" w:rsidRPr="001B68BB" w:rsidRDefault="00DD14B1" w:rsidP="001B68BB">
      <w:pPr>
        <w:spacing w:after="0" w:line="480" w:lineRule="auto"/>
        <w:jc w:val="both"/>
        <w:rPr>
          <w:rFonts w:ascii="Times New Roman" w:hAnsi="Times New Roman" w:cs="Times New Roman"/>
          <w:sz w:val="24"/>
          <w:szCs w:val="24"/>
        </w:rPr>
      </w:pPr>
    </w:p>
    <w:p w14:paraId="0D996B43" w14:textId="77777777" w:rsidR="00B02D1F" w:rsidRPr="001B68BB" w:rsidRDefault="00B02D1F" w:rsidP="001B68BB">
      <w:pPr>
        <w:spacing w:after="0" w:line="480" w:lineRule="auto"/>
        <w:jc w:val="both"/>
        <w:rPr>
          <w:rFonts w:ascii="Times New Roman" w:hAnsi="Times New Roman" w:cs="Times New Roman"/>
          <w:b/>
          <w:sz w:val="24"/>
          <w:szCs w:val="24"/>
        </w:rPr>
      </w:pPr>
      <w:r w:rsidRPr="001B68BB">
        <w:rPr>
          <w:rFonts w:ascii="Times New Roman" w:hAnsi="Times New Roman" w:cs="Times New Roman"/>
          <w:b/>
          <w:sz w:val="24"/>
          <w:szCs w:val="24"/>
        </w:rPr>
        <w:t>Reference</w:t>
      </w:r>
    </w:p>
    <w:p w14:paraId="24966BC5" w14:textId="77777777" w:rsidR="00075505" w:rsidRPr="00075505" w:rsidRDefault="00075505" w:rsidP="00075505">
      <w:pPr>
        <w:spacing w:after="0" w:line="480" w:lineRule="auto"/>
        <w:ind w:left="360"/>
        <w:jc w:val="both"/>
        <w:rPr>
          <w:rFonts w:ascii="Times New Roman" w:eastAsia="Calibri" w:hAnsi="Times New Roman" w:cs="Times New Roman"/>
          <w:sz w:val="24"/>
          <w:szCs w:val="24"/>
          <w:lang w:val="en-US"/>
        </w:rPr>
      </w:pPr>
    </w:p>
    <w:p w14:paraId="5B3BE0EC"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Avenard J.M. (1971). Geomorphological aspects. In: The natural environment of Côte d’Ivoire. ORSTOM Paris Memoir, 50, Paris (France): 7–72.</w:t>
      </w:r>
    </w:p>
    <w:p w14:paraId="2330B40C" w14:textId="77777777" w:rsidR="00075505" w:rsidRPr="00075505" w:rsidRDefault="00075505" w:rsidP="00075505">
      <w:pPr>
        <w:spacing w:after="0" w:line="480" w:lineRule="auto"/>
        <w:ind w:left="360"/>
        <w:jc w:val="both"/>
        <w:rPr>
          <w:rFonts w:ascii="Times New Roman" w:eastAsia="Calibri" w:hAnsi="Times New Roman" w:cs="Times New Roman"/>
          <w:sz w:val="24"/>
          <w:szCs w:val="24"/>
          <w:lang w:val="en-US"/>
        </w:rPr>
      </w:pPr>
    </w:p>
    <w:p w14:paraId="1E7802EF"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Chikowo R., Zingore S., Snapp S. &amp; Johnston A. (2014). Farm typologies, soil fertility variability and nutrient management in smallholder farming in Sub-Saharan Africa. Nutr Cycl Agroecosyst, 100: 1-18.</w:t>
      </w:r>
    </w:p>
    <w:p w14:paraId="33FB1686"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FAO. (2020). Soil Fertility and Fertilizers in West Africa: Best Practices and Recommendations. Rome: FAO. Technical Guide, 98 p.</w:t>
      </w:r>
    </w:p>
    <w:p w14:paraId="429BE2EE" w14:textId="77777777" w:rsidR="00075505" w:rsidRPr="00075505" w:rsidRDefault="00075505" w:rsidP="00075505">
      <w:pPr>
        <w:spacing w:after="0" w:line="480" w:lineRule="auto"/>
        <w:ind w:left="360"/>
        <w:jc w:val="both"/>
        <w:rPr>
          <w:rFonts w:ascii="Times New Roman" w:eastAsia="Calibri" w:hAnsi="Times New Roman" w:cs="Times New Roman"/>
          <w:sz w:val="24"/>
          <w:szCs w:val="24"/>
          <w:lang w:val="en-US"/>
        </w:rPr>
      </w:pPr>
    </w:p>
    <w:p w14:paraId="715D8C8A"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t>FAO. (2021). Agriculture in Côte d’Ivoire: Statistical Bulletin. Rome: FAO. Report, 112 p.</w:t>
      </w:r>
    </w:p>
    <w:p w14:paraId="2CE5804C" w14:textId="77777777" w:rsidR="00075505" w:rsidRPr="00075505" w:rsidRDefault="00075505" w:rsidP="00075505">
      <w:pPr>
        <w:spacing w:after="0" w:line="480" w:lineRule="auto"/>
        <w:ind w:left="360"/>
        <w:jc w:val="both"/>
        <w:rPr>
          <w:rFonts w:ascii="Times New Roman" w:eastAsia="Calibri" w:hAnsi="Times New Roman" w:cs="Times New Roman"/>
          <w:sz w:val="24"/>
          <w:szCs w:val="24"/>
          <w:lang w:val="en-US"/>
        </w:rPr>
      </w:pPr>
    </w:p>
    <w:p w14:paraId="38811AEB" w14:textId="77777777" w:rsidR="00075505" w:rsidRPr="00075505" w:rsidRDefault="00075505" w:rsidP="00075505">
      <w:pPr>
        <w:spacing w:after="0" w:line="480" w:lineRule="auto"/>
        <w:ind w:left="360"/>
        <w:jc w:val="both"/>
        <w:rPr>
          <w:rFonts w:ascii="Times New Roman" w:eastAsia="Calibri" w:hAnsi="Times New Roman" w:cs="Times New Roman"/>
          <w:sz w:val="24"/>
          <w:szCs w:val="24"/>
          <w:lang w:val="en-US"/>
        </w:rPr>
      </w:pPr>
    </w:p>
    <w:p w14:paraId="4BF28E00" w14:textId="77777777"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FC0B31">
        <w:rPr>
          <w:rFonts w:ascii="Times New Roman" w:eastAsia="Calibri" w:hAnsi="Times New Roman" w:cs="Times New Roman"/>
          <w:sz w:val="24"/>
          <w:szCs w:val="24"/>
          <w:lang w:val="es-US"/>
        </w:rPr>
        <w:t xml:space="preserve">Groga N., Diomandé M., Beugré, G. A. M., Ouattara Y. &amp; Akaffou D. S. (2018). </w:t>
      </w:r>
      <w:r w:rsidRPr="00075505">
        <w:rPr>
          <w:rFonts w:ascii="Times New Roman" w:eastAsia="Calibri" w:hAnsi="Times New Roman" w:cs="Times New Roman"/>
          <w:sz w:val="24"/>
          <w:szCs w:val="24"/>
          <w:lang w:val="en-US"/>
        </w:rPr>
        <w:t>Comparative study of the quality of the symbiosis (Anabaena azollae, Azolla caroliniana), compost, and NPK on vegetative growth and yield of tomato (Lycopersicon esculentum Mill., Solanaceae) in Daloa (Côte d’Ivoire). Journal of Applied Biosciences, 129, 13004–13014.</w:t>
      </w:r>
    </w:p>
    <w:p w14:paraId="333E6DAB" w14:textId="77777777" w:rsidR="00075505" w:rsidRPr="00075505" w:rsidRDefault="00075505" w:rsidP="00075505">
      <w:pPr>
        <w:spacing w:after="0" w:line="480" w:lineRule="auto"/>
        <w:ind w:left="360"/>
        <w:jc w:val="both"/>
        <w:rPr>
          <w:rFonts w:ascii="Times New Roman" w:eastAsia="Calibri" w:hAnsi="Times New Roman" w:cs="Times New Roman"/>
          <w:sz w:val="24"/>
          <w:szCs w:val="24"/>
          <w:lang w:val="en-US"/>
        </w:rPr>
      </w:pPr>
    </w:p>
    <w:p w14:paraId="5DCBF75C" w14:textId="77777777" w:rsidR="00FC3801" w:rsidRDefault="00FC3801"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Pr>
          <w:rFonts w:ascii="Arial" w:hAnsi="Arial" w:cs="Arial"/>
          <w:color w:val="222222"/>
          <w:sz w:val="20"/>
          <w:szCs w:val="20"/>
          <w:shd w:val="clear" w:color="auto" w:fill="FFFFFF"/>
        </w:rPr>
        <w:t xml:space="preserve">Kaonga, C. C., Takeda, K., &amp; Sakugawa, H. (2015). Diuron, Irgarol 1051 and Fenitrothion contamination for </w:t>
      </w:r>
      <w:proofErr w:type="gramStart"/>
      <w:r>
        <w:rPr>
          <w:rFonts w:ascii="Arial" w:hAnsi="Arial" w:cs="Arial"/>
          <w:color w:val="222222"/>
          <w:sz w:val="20"/>
          <w:szCs w:val="20"/>
          <w:shd w:val="clear" w:color="auto" w:fill="FFFFFF"/>
        </w:rPr>
        <w:t>a</w:t>
      </w:r>
      <w:proofErr w:type="gramEnd"/>
      <w:r>
        <w:rPr>
          <w:rFonts w:ascii="Arial" w:hAnsi="Arial" w:cs="Arial"/>
          <w:color w:val="222222"/>
          <w:sz w:val="20"/>
          <w:szCs w:val="20"/>
          <w:shd w:val="clear" w:color="auto" w:fill="FFFFFF"/>
        </w:rPr>
        <w:t xml:space="preserve"> river passing through an agricultural and urban area in Higashi Hiroshima City, Japan. </w:t>
      </w:r>
      <w:r>
        <w:rPr>
          <w:rFonts w:ascii="Arial" w:hAnsi="Arial" w:cs="Arial"/>
          <w:i/>
          <w:iCs/>
          <w:color w:val="222222"/>
          <w:sz w:val="20"/>
          <w:szCs w:val="20"/>
          <w:shd w:val="clear" w:color="auto" w:fill="FFFFFF"/>
        </w:rPr>
        <w:t>Science of the Total Environment</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518</w:t>
      </w:r>
      <w:r>
        <w:rPr>
          <w:rFonts w:ascii="Arial" w:hAnsi="Arial" w:cs="Arial"/>
          <w:color w:val="222222"/>
          <w:sz w:val="20"/>
          <w:szCs w:val="20"/>
          <w:shd w:val="clear" w:color="auto" w:fill="FFFFFF"/>
        </w:rPr>
        <w:t>, 450-458.</w:t>
      </w:r>
      <w:r w:rsidRPr="00075505">
        <w:rPr>
          <w:rFonts w:ascii="Times New Roman" w:eastAsia="Calibri" w:hAnsi="Times New Roman" w:cs="Times New Roman"/>
          <w:sz w:val="24"/>
          <w:szCs w:val="24"/>
          <w:lang w:val="en-US"/>
        </w:rPr>
        <w:t xml:space="preserve"> </w:t>
      </w:r>
    </w:p>
    <w:p w14:paraId="74DD7C74" w14:textId="77777777" w:rsidR="00FC3801" w:rsidRPr="00FC3801" w:rsidRDefault="00FC3801" w:rsidP="00FC3801">
      <w:pPr>
        <w:pStyle w:val="ListParagraph"/>
        <w:rPr>
          <w:rFonts w:ascii="Times New Roman" w:eastAsia="Calibri" w:hAnsi="Times New Roman" w:cs="Times New Roman"/>
          <w:sz w:val="24"/>
          <w:szCs w:val="24"/>
          <w:lang w:val="en-US"/>
        </w:rPr>
      </w:pPr>
    </w:p>
    <w:p w14:paraId="50DB18DA" w14:textId="4229EF3E" w:rsidR="00075505" w:rsidRPr="00075505" w:rsidRDefault="00075505" w:rsidP="00075505">
      <w:pPr>
        <w:pStyle w:val="ListParagraph"/>
        <w:numPr>
          <w:ilvl w:val="0"/>
          <w:numId w:val="2"/>
        </w:numPr>
        <w:spacing w:after="0" w:line="480" w:lineRule="auto"/>
        <w:jc w:val="both"/>
        <w:rPr>
          <w:rFonts w:ascii="Times New Roman" w:eastAsia="Calibri" w:hAnsi="Times New Roman" w:cs="Times New Roman"/>
          <w:sz w:val="24"/>
          <w:szCs w:val="24"/>
          <w:lang w:val="en-US"/>
        </w:rPr>
      </w:pPr>
      <w:r w:rsidRPr="00075505">
        <w:rPr>
          <w:rFonts w:ascii="Times New Roman" w:eastAsia="Calibri" w:hAnsi="Times New Roman" w:cs="Times New Roman"/>
          <w:sz w:val="24"/>
          <w:szCs w:val="24"/>
          <w:lang w:val="en-US"/>
        </w:rPr>
        <w:lastRenderedPageBreak/>
        <w:t>Koffi-Bikpo C.Y. Kra K.S. (2013). The Haut-Sassandra region in the distribution of agricultural food products in Côte d’Ivoire. Revue de géographie tropicale et d’environnement, 9 p.</w:t>
      </w:r>
    </w:p>
    <w:p w14:paraId="00554CEC" w14:textId="77777777" w:rsidR="00075505" w:rsidRPr="00075505" w:rsidRDefault="00075505" w:rsidP="00075505">
      <w:pPr>
        <w:spacing w:after="0" w:line="480" w:lineRule="auto"/>
        <w:ind w:left="360"/>
        <w:jc w:val="both"/>
        <w:rPr>
          <w:rFonts w:ascii="Times New Roman" w:eastAsia="Calibri" w:hAnsi="Times New Roman" w:cs="Times New Roman"/>
          <w:sz w:val="24"/>
          <w:szCs w:val="24"/>
          <w:lang w:val="en-US"/>
        </w:rPr>
      </w:pPr>
    </w:p>
    <w:p w14:paraId="45425F82"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t>Mucheru-Muna M., Mugendi D., Kung’u J., Mugwe J. and Bationo A., (2007). Effects of organic and mineral fertilizer inputs on maize yield and soil chemical properties in a maize cropping system in Meru South District, Kenya. Agroforest Syst, 69:189 – 197.</w:t>
      </w:r>
    </w:p>
    <w:p w14:paraId="1E56E15C"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t>Monde, M.A., Ahouangninou, C., Abdoulaye, D., Kiki, L.D.Y., Massede, S., Tente, B. (2023). Analysis of the foundations of market gardening activity in the Commune of Athiémé (Benin). International Journal of Agriculture, Environment and Food Sciences, 7 (1), 107-116.</w:t>
      </w:r>
    </w:p>
    <w:p w14:paraId="41A69513"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t>Pawlak K. &amp; Kołodziejczak M. (2020). The role of agriculture in ensuring food security in developing countries: considerations in the context of the problem of sustainable food production. Sustainability, 12: 2–20.</w:t>
      </w:r>
    </w:p>
    <w:p w14:paraId="5D761E83" w14:textId="77777777" w:rsidR="00FC3801" w:rsidRPr="00FC3801" w:rsidRDefault="00FC3801"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Pr>
          <w:rFonts w:ascii="Arial" w:hAnsi="Arial" w:cs="Arial"/>
          <w:color w:val="222222"/>
          <w:sz w:val="20"/>
          <w:szCs w:val="20"/>
          <w:shd w:val="clear" w:color="auto" w:fill="FFFFFF"/>
        </w:rPr>
        <w:t>Pretty, J., Benton, T. G., Bharucha, Z. P., Dicks, L. V., Flora, C. B., Godfray, H. C. J., ... &amp; Wratten, S. (2018). Global assessment of agricultural system redesign for sustainable intensification. </w:t>
      </w:r>
      <w:r>
        <w:rPr>
          <w:rFonts w:ascii="Arial" w:hAnsi="Arial" w:cs="Arial"/>
          <w:i/>
          <w:iCs/>
          <w:color w:val="222222"/>
          <w:sz w:val="20"/>
          <w:szCs w:val="20"/>
          <w:shd w:val="clear" w:color="auto" w:fill="FFFFFF"/>
        </w:rPr>
        <w:t>Nature Sustainability</w:t>
      </w:r>
      <w:r>
        <w:rPr>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w:t>
      </w:r>
      <w:r>
        <w:rPr>
          <w:rFonts w:ascii="Arial" w:hAnsi="Arial" w:cs="Arial"/>
          <w:color w:val="222222"/>
          <w:sz w:val="20"/>
          <w:szCs w:val="20"/>
          <w:shd w:val="clear" w:color="auto" w:fill="FFFFFF"/>
        </w:rPr>
        <w:t>(8), 441-446.</w:t>
      </w:r>
    </w:p>
    <w:p w14:paraId="7884E123" w14:textId="33CD139C"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r w:rsidRPr="00075505">
        <w:rPr>
          <w:rFonts w:ascii="Times New Roman" w:eastAsia="Times New Roman" w:hAnsi="Times New Roman" w:cs="Times New Roman"/>
          <w:sz w:val="24"/>
          <w:szCs w:val="24"/>
          <w:lang w:eastAsia="fr-FR"/>
        </w:rPr>
        <w:t>Vile D., Garnier E., Shipley B., Laurent G., Navas M. L., Roumet C. &amp; Lavorel S. (2005). Specific leaf area and dry matter content estimate thickness in laminar leaves. Annals of Botany, 96(6), 1129–1136.</w:t>
      </w:r>
    </w:p>
    <w:p w14:paraId="1CBE0510" w14:textId="77777777" w:rsidR="00075505" w:rsidRPr="00075505"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eastAsia="fr-FR"/>
        </w:rPr>
      </w:pPr>
      <w:bookmarkStart w:id="1" w:name="_GoBack"/>
      <w:r w:rsidRPr="00075505">
        <w:rPr>
          <w:rFonts w:ascii="Times New Roman" w:eastAsia="Times New Roman" w:hAnsi="Times New Roman" w:cs="Times New Roman"/>
          <w:sz w:val="24"/>
          <w:szCs w:val="24"/>
          <w:lang w:eastAsia="fr-FR"/>
        </w:rPr>
        <w:t>Zaichun Zhu, Shilong Piao, Ranga B. Myneni &amp; Mengtian Huang. (2016). “Greening of the Earth and its drivers,” Nature Climate Change, 6(8): 791–795.</w:t>
      </w:r>
    </w:p>
    <w:bookmarkEnd w:id="1"/>
    <w:p w14:paraId="223A03C4" w14:textId="40D4E857" w:rsidR="00D5477E" w:rsidRPr="005A5D13" w:rsidRDefault="00075505" w:rsidP="00075505">
      <w:pPr>
        <w:pStyle w:val="ListParagraph"/>
        <w:numPr>
          <w:ilvl w:val="0"/>
          <w:numId w:val="2"/>
        </w:numPr>
        <w:spacing w:after="0" w:line="480" w:lineRule="auto"/>
        <w:jc w:val="both"/>
        <w:rPr>
          <w:rFonts w:ascii="Times New Roman" w:eastAsia="Times New Roman" w:hAnsi="Times New Roman" w:cs="Times New Roman"/>
          <w:sz w:val="24"/>
          <w:szCs w:val="24"/>
          <w:lang w:val="en-US" w:eastAsia="fr-FR"/>
        </w:rPr>
      </w:pPr>
      <w:r w:rsidRPr="00075505">
        <w:rPr>
          <w:rFonts w:ascii="Times New Roman" w:eastAsia="Times New Roman" w:hAnsi="Times New Roman" w:cs="Times New Roman"/>
          <w:sz w:val="24"/>
          <w:szCs w:val="24"/>
          <w:lang w:eastAsia="fr-FR"/>
        </w:rPr>
        <w:t>Zro B.G.F., Guéi A.M., Nangah K.Y., Soro D. &amp; Bakayoko S. (2016). Statistical approach to the analysis of the variability and fertility of vegetable soils of Daloa (Côte d’Ivoire). African Journal of Soil Science, 4(4): 328-33.</w:t>
      </w:r>
    </w:p>
    <w:p w14:paraId="59340AD1" w14:textId="3743BA0F" w:rsidR="00CC4666" w:rsidRPr="005A5D13" w:rsidRDefault="00CC4666" w:rsidP="00075505">
      <w:pPr>
        <w:pStyle w:val="ListParagraph"/>
        <w:numPr>
          <w:ilvl w:val="0"/>
          <w:numId w:val="2"/>
        </w:numPr>
        <w:spacing w:after="0" w:line="480" w:lineRule="auto"/>
        <w:jc w:val="both"/>
        <w:rPr>
          <w:rFonts w:ascii="Times New Roman" w:eastAsia="Times New Roman" w:hAnsi="Times New Roman" w:cs="Times New Roman"/>
          <w:sz w:val="24"/>
          <w:szCs w:val="24"/>
          <w:highlight w:val="yellow"/>
          <w:lang w:val="en-US" w:eastAsia="fr-FR"/>
        </w:rPr>
      </w:pPr>
      <w:r w:rsidRPr="005A5D13">
        <w:rPr>
          <w:rFonts w:ascii="Times New Roman" w:eastAsia="Times New Roman" w:hAnsi="Times New Roman" w:cs="Times New Roman"/>
          <w:sz w:val="24"/>
          <w:szCs w:val="24"/>
          <w:highlight w:val="yellow"/>
          <w:lang w:eastAsia="fr-FR"/>
        </w:rPr>
        <w:lastRenderedPageBreak/>
        <w:t xml:space="preserve">Azevedo, S. R. V., Sousa, G. G. de, Ferreira, M. B., Dutra Júnior, M. P., Rocha, I. C. A., Medeiros, J. R., Pinto, M. G. C., &amp; Santos, R. V. dos. (2020). Influence of phosphorus on initial growth and production of fresh biomass of legumes. </w:t>
      </w:r>
      <w:r w:rsidRPr="005A5D13">
        <w:rPr>
          <w:rFonts w:ascii="Times New Roman" w:eastAsia="Times New Roman" w:hAnsi="Times New Roman" w:cs="Times New Roman"/>
          <w:i/>
          <w:iCs/>
          <w:sz w:val="24"/>
          <w:szCs w:val="24"/>
          <w:highlight w:val="yellow"/>
          <w:lang w:eastAsia="fr-FR"/>
        </w:rPr>
        <w:t>Journal of Experimental Agriculture International, 42</w:t>
      </w:r>
      <w:r w:rsidRPr="005A5D13">
        <w:rPr>
          <w:rFonts w:ascii="Times New Roman" w:eastAsia="Times New Roman" w:hAnsi="Times New Roman" w:cs="Times New Roman"/>
          <w:sz w:val="24"/>
          <w:szCs w:val="24"/>
          <w:highlight w:val="yellow"/>
          <w:lang w:eastAsia="fr-FR"/>
        </w:rPr>
        <w:t>(4), 51–59.</w:t>
      </w:r>
    </w:p>
    <w:p w14:paraId="054EEF94" w14:textId="4C09173F" w:rsidR="00CC4666" w:rsidRPr="005A5D13" w:rsidRDefault="00C21A19" w:rsidP="00075505">
      <w:pPr>
        <w:pStyle w:val="ListParagraph"/>
        <w:numPr>
          <w:ilvl w:val="0"/>
          <w:numId w:val="2"/>
        </w:numPr>
        <w:spacing w:after="0" w:line="480" w:lineRule="auto"/>
        <w:jc w:val="both"/>
        <w:rPr>
          <w:rFonts w:ascii="Times New Roman" w:eastAsia="Times New Roman" w:hAnsi="Times New Roman" w:cs="Times New Roman"/>
          <w:sz w:val="24"/>
          <w:szCs w:val="24"/>
          <w:highlight w:val="yellow"/>
          <w:lang w:val="en-US" w:eastAsia="fr-FR"/>
        </w:rPr>
      </w:pPr>
      <w:r w:rsidRPr="00C21A19">
        <w:rPr>
          <w:rFonts w:ascii="Times New Roman" w:eastAsia="Times New Roman" w:hAnsi="Times New Roman" w:cs="Times New Roman"/>
          <w:sz w:val="24"/>
          <w:szCs w:val="24"/>
          <w:highlight w:val="yellow"/>
          <w:lang w:eastAsia="fr-FR"/>
        </w:rPr>
        <w:t>Watthier, M., Peralta-Antonio, N., Oliveira, F. S., &amp; Santos, R. H. S. (2022). Residual effect of green manure with different grass/legume ratios on the sequential cultivation of broccoli and brachiaria. </w:t>
      </w:r>
      <w:r w:rsidRPr="00C21A19">
        <w:rPr>
          <w:rFonts w:ascii="Times New Roman" w:eastAsia="Times New Roman" w:hAnsi="Times New Roman" w:cs="Times New Roman"/>
          <w:i/>
          <w:iCs/>
          <w:sz w:val="24"/>
          <w:szCs w:val="24"/>
          <w:highlight w:val="yellow"/>
          <w:lang w:eastAsia="fr-FR"/>
        </w:rPr>
        <w:t>Journal of Soil Science and Plant Nutrition</w:t>
      </w:r>
      <w:r w:rsidRPr="00C21A19">
        <w:rPr>
          <w:rFonts w:ascii="Times New Roman" w:eastAsia="Times New Roman" w:hAnsi="Times New Roman" w:cs="Times New Roman"/>
          <w:sz w:val="24"/>
          <w:szCs w:val="24"/>
          <w:highlight w:val="yellow"/>
          <w:lang w:eastAsia="fr-FR"/>
        </w:rPr>
        <w:t>, </w:t>
      </w:r>
      <w:r w:rsidRPr="00C21A19">
        <w:rPr>
          <w:rFonts w:ascii="Times New Roman" w:eastAsia="Times New Roman" w:hAnsi="Times New Roman" w:cs="Times New Roman"/>
          <w:i/>
          <w:iCs/>
          <w:sz w:val="24"/>
          <w:szCs w:val="24"/>
          <w:highlight w:val="yellow"/>
          <w:lang w:eastAsia="fr-FR"/>
        </w:rPr>
        <w:t>22</w:t>
      </w:r>
      <w:r w:rsidRPr="00C21A19">
        <w:rPr>
          <w:rFonts w:ascii="Times New Roman" w:eastAsia="Times New Roman" w:hAnsi="Times New Roman" w:cs="Times New Roman"/>
          <w:sz w:val="24"/>
          <w:szCs w:val="24"/>
          <w:highlight w:val="yellow"/>
          <w:lang w:eastAsia="fr-FR"/>
        </w:rPr>
        <w:t>(1), 619-630.</w:t>
      </w:r>
    </w:p>
    <w:p w14:paraId="387A2EEB" w14:textId="0644A73E" w:rsidR="005B0F07" w:rsidRPr="005A5D13" w:rsidRDefault="005B0F07" w:rsidP="00075505">
      <w:pPr>
        <w:pStyle w:val="ListParagraph"/>
        <w:numPr>
          <w:ilvl w:val="0"/>
          <w:numId w:val="2"/>
        </w:numPr>
        <w:spacing w:after="0" w:line="480" w:lineRule="auto"/>
        <w:jc w:val="both"/>
        <w:rPr>
          <w:rFonts w:ascii="Times New Roman" w:eastAsia="Times New Roman" w:hAnsi="Times New Roman" w:cs="Times New Roman"/>
          <w:sz w:val="24"/>
          <w:szCs w:val="24"/>
          <w:highlight w:val="yellow"/>
          <w:lang w:val="en-US" w:eastAsia="fr-FR"/>
        </w:rPr>
      </w:pPr>
      <w:r w:rsidRPr="005B0F07">
        <w:rPr>
          <w:rFonts w:ascii="Times New Roman" w:eastAsia="Times New Roman" w:hAnsi="Times New Roman" w:cs="Times New Roman"/>
          <w:sz w:val="24"/>
          <w:szCs w:val="24"/>
          <w:highlight w:val="yellow"/>
          <w:lang w:eastAsia="fr-FR"/>
        </w:rPr>
        <w:t>Mondédji, A. D., Silvie, P., Nyamador, W. S., Martin, P., Agboyi, L. K., Amévoin, K., Ketoh, G. K., &amp; Glitho, I. A. (2021). Cabbage Production in West Africa and IPM with a Focus on Plant-Based Extracts and a Complementary Worldwide Vision. </w:t>
      </w:r>
      <w:r w:rsidRPr="005B0F07">
        <w:rPr>
          <w:rFonts w:ascii="Times New Roman" w:eastAsia="Times New Roman" w:hAnsi="Times New Roman" w:cs="Times New Roman"/>
          <w:i/>
          <w:iCs/>
          <w:sz w:val="24"/>
          <w:szCs w:val="24"/>
          <w:highlight w:val="yellow"/>
          <w:lang w:eastAsia="fr-FR"/>
        </w:rPr>
        <w:t>Plants</w:t>
      </w:r>
      <w:r w:rsidRPr="005B0F07">
        <w:rPr>
          <w:rFonts w:ascii="Times New Roman" w:eastAsia="Times New Roman" w:hAnsi="Times New Roman" w:cs="Times New Roman"/>
          <w:sz w:val="24"/>
          <w:szCs w:val="24"/>
          <w:highlight w:val="yellow"/>
          <w:lang w:eastAsia="fr-FR"/>
        </w:rPr>
        <w:t>, </w:t>
      </w:r>
      <w:r w:rsidRPr="005B0F07">
        <w:rPr>
          <w:rFonts w:ascii="Times New Roman" w:eastAsia="Times New Roman" w:hAnsi="Times New Roman" w:cs="Times New Roman"/>
          <w:i/>
          <w:iCs/>
          <w:sz w:val="24"/>
          <w:szCs w:val="24"/>
          <w:highlight w:val="yellow"/>
          <w:lang w:eastAsia="fr-FR"/>
        </w:rPr>
        <w:t>10</w:t>
      </w:r>
      <w:r w:rsidRPr="005B0F07">
        <w:rPr>
          <w:rFonts w:ascii="Times New Roman" w:eastAsia="Times New Roman" w:hAnsi="Times New Roman" w:cs="Times New Roman"/>
          <w:sz w:val="24"/>
          <w:szCs w:val="24"/>
          <w:highlight w:val="yellow"/>
          <w:lang w:eastAsia="fr-FR"/>
        </w:rPr>
        <w:t>(3), 529.</w:t>
      </w:r>
    </w:p>
    <w:p w14:paraId="6C6D7064" w14:textId="77777777" w:rsidR="005B0F07" w:rsidRPr="005A5D13" w:rsidRDefault="005B0F07" w:rsidP="005A5D13">
      <w:pPr>
        <w:pStyle w:val="ListParagraph"/>
        <w:spacing w:after="0" w:line="480" w:lineRule="auto"/>
        <w:ind w:left="1080"/>
        <w:jc w:val="both"/>
        <w:rPr>
          <w:rStyle w:val="fontstyle01"/>
          <w:rFonts w:ascii="Times New Roman" w:eastAsia="Times New Roman" w:hAnsi="Times New Roman" w:cs="Times New Roman"/>
          <w:b w:val="0"/>
          <w:bCs w:val="0"/>
          <w:color w:val="auto"/>
          <w:sz w:val="24"/>
          <w:szCs w:val="24"/>
          <w:highlight w:val="yellow"/>
          <w:lang w:val="en-US" w:eastAsia="fr-FR"/>
        </w:rPr>
      </w:pPr>
    </w:p>
    <w:sectPr w:rsidR="005B0F07" w:rsidRPr="005A5D13">
      <w:headerReference w:type="even" r:id="rId25"/>
      <w:headerReference w:type="default" r:id="rId26"/>
      <w:footerReference w:type="even" r:id="rId27"/>
      <w:footerReference w:type="default" r:id="rId28"/>
      <w:headerReference w:type="first" r:id="rId29"/>
      <w:footerReference w:type="firs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FE8689" w14:textId="77777777" w:rsidR="00AA4EAF" w:rsidRDefault="00AA4EAF" w:rsidP="00A07EF1">
      <w:pPr>
        <w:spacing w:after="0" w:line="240" w:lineRule="auto"/>
      </w:pPr>
      <w:r>
        <w:separator/>
      </w:r>
    </w:p>
  </w:endnote>
  <w:endnote w:type="continuationSeparator" w:id="0">
    <w:p w14:paraId="0A6425DD" w14:textId="77777777" w:rsidR="00AA4EAF" w:rsidRDefault="00AA4EAF" w:rsidP="00A07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RWPalladioL-Bold">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49D12" w14:textId="77777777" w:rsidR="00A07EF1" w:rsidRDefault="00A07E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58461" w14:textId="77777777" w:rsidR="00A07EF1" w:rsidRDefault="00A07E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B0526" w14:textId="77777777" w:rsidR="00A07EF1" w:rsidRDefault="00A07E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D1229" w14:textId="77777777" w:rsidR="00AA4EAF" w:rsidRDefault="00AA4EAF" w:rsidP="00A07EF1">
      <w:pPr>
        <w:spacing w:after="0" w:line="240" w:lineRule="auto"/>
      </w:pPr>
      <w:r>
        <w:separator/>
      </w:r>
    </w:p>
  </w:footnote>
  <w:footnote w:type="continuationSeparator" w:id="0">
    <w:p w14:paraId="1AE13D9F" w14:textId="77777777" w:rsidR="00AA4EAF" w:rsidRDefault="00AA4EAF" w:rsidP="00A07E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20CCF" w14:textId="1A180207" w:rsidR="00A07EF1" w:rsidRDefault="00AA4EAF">
    <w:pPr>
      <w:pStyle w:val="Header"/>
    </w:pPr>
    <w:r>
      <w:rPr>
        <w:noProof/>
      </w:rPr>
      <w:pict w14:anchorId="1C5C40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093063"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802D2" w14:textId="5FF5610E" w:rsidR="00A07EF1" w:rsidRDefault="00AA4EAF">
    <w:pPr>
      <w:pStyle w:val="Header"/>
    </w:pPr>
    <w:r>
      <w:rPr>
        <w:noProof/>
      </w:rPr>
      <w:pict w14:anchorId="52ECC2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093064"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0EF72" w14:textId="5FDE55A0" w:rsidR="00A07EF1" w:rsidRDefault="00AA4EAF">
    <w:pPr>
      <w:pStyle w:val="Header"/>
    </w:pPr>
    <w:r>
      <w:rPr>
        <w:noProof/>
      </w:rPr>
      <w:pict w14:anchorId="795F80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093062"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BD65E5"/>
    <w:multiLevelType w:val="hybridMultilevel"/>
    <w:tmpl w:val="AA2CE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C750BDD"/>
    <w:multiLevelType w:val="hybridMultilevel"/>
    <w:tmpl w:val="8B68AE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exNDY0NDAzMzE2NjJR0lEKTi0uzszPAykwrAUAaUC5aiwAAAA="/>
  </w:docVars>
  <w:rsids>
    <w:rsidRoot w:val="00F84DD6"/>
    <w:rsid w:val="000060F1"/>
    <w:rsid w:val="00042B4E"/>
    <w:rsid w:val="000458E0"/>
    <w:rsid w:val="000713C0"/>
    <w:rsid w:val="00075505"/>
    <w:rsid w:val="000870AA"/>
    <w:rsid w:val="000A126D"/>
    <w:rsid w:val="000A220D"/>
    <w:rsid w:val="000C5B8E"/>
    <w:rsid w:val="000E0290"/>
    <w:rsid w:val="000E14B8"/>
    <w:rsid w:val="00104824"/>
    <w:rsid w:val="001166B0"/>
    <w:rsid w:val="00123877"/>
    <w:rsid w:val="0015278D"/>
    <w:rsid w:val="00160C5B"/>
    <w:rsid w:val="0017524D"/>
    <w:rsid w:val="00187E85"/>
    <w:rsid w:val="001A5DCB"/>
    <w:rsid w:val="001B68BB"/>
    <w:rsid w:val="001C7731"/>
    <w:rsid w:val="001D15DF"/>
    <w:rsid w:val="001D436B"/>
    <w:rsid w:val="001F6AE3"/>
    <w:rsid w:val="002020A2"/>
    <w:rsid w:val="002209EF"/>
    <w:rsid w:val="002243BD"/>
    <w:rsid w:val="002276C4"/>
    <w:rsid w:val="00240141"/>
    <w:rsid w:val="00241C87"/>
    <w:rsid w:val="002757D4"/>
    <w:rsid w:val="0028083F"/>
    <w:rsid w:val="002941DE"/>
    <w:rsid w:val="002A1FA4"/>
    <w:rsid w:val="002B5B56"/>
    <w:rsid w:val="002C586C"/>
    <w:rsid w:val="00315B86"/>
    <w:rsid w:val="00325B27"/>
    <w:rsid w:val="00326179"/>
    <w:rsid w:val="003475D8"/>
    <w:rsid w:val="0037297E"/>
    <w:rsid w:val="00376F26"/>
    <w:rsid w:val="00392ACC"/>
    <w:rsid w:val="003A194D"/>
    <w:rsid w:val="003A1C22"/>
    <w:rsid w:val="003A3DCB"/>
    <w:rsid w:val="003B1CE7"/>
    <w:rsid w:val="003B60A0"/>
    <w:rsid w:val="003D3303"/>
    <w:rsid w:val="003D3F0B"/>
    <w:rsid w:val="003E43D6"/>
    <w:rsid w:val="003F0FD2"/>
    <w:rsid w:val="00400226"/>
    <w:rsid w:val="00406419"/>
    <w:rsid w:val="004237D4"/>
    <w:rsid w:val="00446186"/>
    <w:rsid w:val="00454F36"/>
    <w:rsid w:val="00461EA3"/>
    <w:rsid w:val="00471FC6"/>
    <w:rsid w:val="00482DCE"/>
    <w:rsid w:val="00483D7B"/>
    <w:rsid w:val="00487E3D"/>
    <w:rsid w:val="0049235E"/>
    <w:rsid w:val="004A5A34"/>
    <w:rsid w:val="004A60A5"/>
    <w:rsid w:val="004B0E22"/>
    <w:rsid w:val="004B3346"/>
    <w:rsid w:val="004C05A9"/>
    <w:rsid w:val="004D16AF"/>
    <w:rsid w:val="004D658B"/>
    <w:rsid w:val="004D6D90"/>
    <w:rsid w:val="004E1606"/>
    <w:rsid w:val="004F0596"/>
    <w:rsid w:val="004F7696"/>
    <w:rsid w:val="00500697"/>
    <w:rsid w:val="00504D35"/>
    <w:rsid w:val="00523AC2"/>
    <w:rsid w:val="00523CCB"/>
    <w:rsid w:val="00527D8F"/>
    <w:rsid w:val="00536835"/>
    <w:rsid w:val="00541011"/>
    <w:rsid w:val="00542A21"/>
    <w:rsid w:val="00566A1A"/>
    <w:rsid w:val="00567822"/>
    <w:rsid w:val="00570B72"/>
    <w:rsid w:val="005751F5"/>
    <w:rsid w:val="00580825"/>
    <w:rsid w:val="0058520E"/>
    <w:rsid w:val="0059178C"/>
    <w:rsid w:val="005A373A"/>
    <w:rsid w:val="005A5D13"/>
    <w:rsid w:val="005B0F07"/>
    <w:rsid w:val="005E41DF"/>
    <w:rsid w:val="005F38F5"/>
    <w:rsid w:val="006019D9"/>
    <w:rsid w:val="006231FC"/>
    <w:rsid w:val="00626735"/>
    <w:rsid w:val="00643162"/>
    <w:rsid w:val="00647735"/>
    <w:rsid w:val="00695C01"/>
    <w:rsid w:val="006A7B01"/>
    <w:rsid w:val="006C38B9"/>
    <w:rsid w:val="006D0865"/>
    <w:rsid w:val="006D7DE6"/>
    <w:rsid w:val="006F5187"/>
    <w:rsid w:val="006F60A7"/>
    <w:rsid w:val="006F70A7"/>
    <w:rsid w:val="00725FDC"/>
    <w:rsid w:val="007345A2"/>
    <w:rsid w:val="00745A9F"/>
    <w:rsid w:val="00753D70"/>
    <w:rsid w:val="00763AED"/>
    <w:rsid w:val="00766422"/>
    <w:rsid w:val="0077238A"/>
    <w:rsid w:val="00777A3B"/>
    <w:rsid w:val="00783696"/>
    <w:rsid w:val="00791A75"/>
    <w:rsid w:val="00791E43"/>
    <w:rsid w:val="0079356B"/>
    <w:rsid w:val="00795949"/>
    <w:rsid w:val="007962A7"/>
    <w:rsid w:val="007D3B65"/>
    <w:rsid w:val="007D6319"/>
    <w:rsid w:val="00807F8B"/>
    <w:rsid w:val="00816B41"/>
    <w:rsid w:val="008221F1"/>
    <w:rsid w:val="008301CB"/>
    <w:rsid w:val="00831C2B"/>
    <w:rsid w:val="00845345"/>
    <w:rsid w:val="008461AD"/>
    <w:rsid w:val="008634A0"/>
    <w:rsid w:val="0088012F"/>
    <w:rsid w:val="00895BC3"/>
    <w:rsid w:val="008E56A2"/>
    <w:rsid w:val="008F6623"/>
    <w:rsid w:val="008F764D"/>
    <w:rsid w:val="0093587B"/>
    <w:rsid w:val="009365A4"/>
    <w:rsid w:val="00945023"/>
    <w:rsid w:val="00951FD4"/>
    <w:rsid w:val="00961340"/>
    <w:rsid w:val="00991DBC"/>
    <w:rsid w:val="009B7204"/>
    <w:rsid w:val="009D37D3"/>
    <w:rsid w:val="009D6A7B"/>
    <w:rsid w:val="009F21C0"/>
    <w:rsid w:val="00A03B9E"/>
    <w:rsid w:val="00A07EF1"/>
    <w:rsid w:val="00A32B4C"/>
    <w:rsid w:val="00A35E38"/>
    <w:rsid w:val="00A368EF"/>
    <w:rsid w:val="00A37410"/>
    <w:rsid w:val="00A51AF4"/>
    <w:rsid w:val="00A52373"/>
    <w:rsid w:val="00A54C81"/>
    <w:rsid w:val="00A559CE"/>
    <w:rsid w:val="00A60E5C"/>
    <w:rsid w:val="00A61376"/>
    <w:rsid w:val="00A6653F"/>
    <w:rsid w:val="00A75D85"/>
    <w:rsid w:val="00A84650"/>
    <w:rsid w:val="00A91D76"/>
    <w:rsid w:val="00AA4EAF"/>
    <w:rsid w:val="00AA687F"/>
    <w:rsid w:val="00AE4D7C"/>
    <w:rsid w:val="00AE6885"/>
    <w:rsid w:val="00AF07F3"/>
    <w:rsid w:val="00AF778E"/>
    <w:rsid w:val="00B0035B"/>
    <w:rsid w:val="00B02D1F"/>
    <w:rsid w:val="00B1009B"/>
    <w:rsid w:val="00B130E4"/>
    <w:rsid w:val="00B402CA"/>
    <w:rsid w:val="00B8310A"/>
    <w:rsid w:val="00B834D9"/>
    <w:rsid w:val="00B92F79"/>
    <w:rsid w:val="00BA39CA"/>
    <w:rsid w:val="00BA5A6C"/>
    <w:rsid w:val="00BB3B81"/>
    <w:rsid w:val="00BB5306"/>
    <w:rsid w:val="00BC7E56"/>
    <w:rsid w:val="00BE4EB4"/>
    <w:rsid w:val="00BE7916"/>
    <w:rsid w:val="00BF2E51"/>
    <w:rsid w:val="00C021D7"/>
    <w:rsid w:val="00C15899"/>
    <w:rsid w:val="00C21A19"/>
    <w:rsid w:val="00C244EB"/>
    <w:rsid w:val="00C3322D"/>
    <w:rsid w:val="00C35D2E"/>
    <w:rsid w:val="00C61674"/>
    <w:rsid w:val="00C900BE"/>
    <w:rsid w:val="00C91BE0"/>
    <w:rsid w:val="00CA3265"/>
    <w:rsid w:val="00CC2B87"/>
    <w:rsid w:val="00CC4666"/>
    <w:rsid w:val="00D1759F"/>
    <w:rsid w:val="00D53350"/>
    <w:rsid w:val="00D5477E"/>
    <w:rsid w:val="00D75F01"/>
    <w:rsid w:val="00D92C78"/>
    <w:rsid w:val="00D96CDD"/>
    <w:rsid w:val="00DA1CB8"/>
    <w:rsid w:val="00DA5443"/>
    <w:rsid w:val="00DB3C56"/>
    <w:rsid w:val="00DB79FA"/>
    <w:rsid w:val="00DD14B1"/>
    <w:rsid w:val="00DE00B6"/>
    <w:rsid w:val="00DF64B3"/>
    <w:rsid w:val="00E11B98"/>
    <w:rsid w:val="00E232F4"/>
    <w:rsid w:val="00E3546B"/>
    <w:rsid w:val="00E55B10"/>
    <w:rsid w:val="00E96614"/>
    <w:rsid w:val="00EA1CE7"/>
    <w:rsid w:val="00EA7FB7"/>
    <w:rsid w:val="00EE13A0"/>
    <w:rsid w:val="00F001FF"/>
    <w:rsid w:val="00F01DC5"/>
    <w:rsid w:val="00F12AB0"/>
    <w:rsid w:val="00F304FD"/>
    <w:rsid w:val="00F33A51"/>
    <w:rsid w:val="00F3522E"/>
    <w:rsid w:val="00F41948"/>
    <w:rsid w:val="00F512FE"/>
    <w:rsid w:val="00F5194C"/>
    <w:rsid w:val="00F6335D"/>
    <w:rsid w:val="00F63F5B"/>
    <w:rsid w:val="00F84DD6"/>
    <w:rsid w:val="00F92B00"/>
    <w:rsid w:val="00F963F6"/>
    <w:rsid w:val="00FA344C"/>
    <w:rsid w:val="00FA7F1D"/>
    <w:rsid w:val="00FC0B31"/>
    <w:rsid w:val="00FC101D"/>
    <w:rsid w:val="00FC3801"/>
    <w:rsid w:val="00FC441D"/>
    <w:rsid w:val="00FC45BE"/>
    <w:rsid w:val="00FD0FF4"/>
    <w:rsid w:val="00FE4E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FF823F8"/>
  <w15:docId w15:val="{42BC8EBB-6EA8-4621-A337-7E69D5546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01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84DD6"/>
    <w:rPr>
      <w:color w:val="0563C1" w:themeColor="hyperlink"/>
      <w:u w:val="single"/>
    </w:rPr>
  </w:style>
  <w:style w:type="character" w:customStyle="1" w:styleId="fontstyle01">
    <w:name w:val="fontstyle01"/>
    <w:basedOn w:val="DefaultParagraphFont"/>
    <w:rsid w:val="00240141"/>
    <w:rPr>
      <w:rFonts w:ascii="URWPalladioL-Bold" w:hAnsi="URWPalladioL-Bold" w:hint="default"/>
      <w:b/>
      <w:bCs/>
      <w:i w:val="0"/>
      <w:iCs w:val="0"/>
      <w:color w:val="000000"/>
      <w:sz w:val="20"/>
      <w:szCs w:val="20"/>
    </w:rPr>
  </w:style>
  <w:style w:type="paragraph" w:styleId="NormalWeb">
    <w:name w:val="Normal (Web)"/>
    <w:basedOn w:val="Normal"/>
    <w:uiPriority w:val="99"/>
    <w:semiHidden/>
    <w:unhideWhenUsed/>
    <w:rsid w:val="00791A75"/>
    <w:pPr>
      <w:spacing w:before="100" w:beforeAutospacing="1" w:after="100" w:afterAutospacing="1" w:line="240" w:lineRule="auto"/>
    </w:pPr>
    <w:rPr>
      <w:rFonts w:ascii="Times New Roman" w:eastAsiaTheme="minorEastAsia" w:hAnsi="Times New Roman" w:cs="Times New Roman"/>
      <w:sz w:val="24"/>
      <w:szCs w:val="24"/>
      <w:lang w:eastAsia="fr-FR"/>
    </w:rPr>
  </w:style>
  <w:style w:type="table" w:styleId="TableGrid">
    <w:name w:val="Table Grid"/>
    <w:basedOn w:val="TableNormal"/>
    <w:uiPriority w:val="39"/>
    <w:rsid w:val="00BC7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5F38F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ntstyle21">
    <w:name w:val="fontstyle21"/>
    <w:basedOn w:val="DefaultParagraphFont"/>
    <w:rsid w:val="0058520E"/>
    <w:rPr>
      <w:rFonts w:ascii="TimesNewRomanPS-ItalicMT" w:hAnsi="TimesNewRomanPS-ItalicMT" w:hint="default"/>
      <w:b w:val="0"/>
      <w:bCs w:val="0"/>
      <w:i/>
      <w:iCs/>
      <w:color w:val="000000"/>
      <w:sz w:val="24"/>
      <w:szCs w:val="24"/>
    </w:rPr>
  </w:style>
  <w:style w:type="character" w:customStyle="1" w:styleId="UnresolvedMention1">
    <w:name w:val="Unresolved Mention1"/>
    <w:basedOn w:val="DefaultParagraphFont"/>
    <w:uiPriority w:val="99"/>
    <w:semiHidden/>
    <w:unhideWhenUsed/>
    <w:rsid w:val="00A32B4C"/>
    <w:rPr>
      <w:color w:val="605E5C"/>
      <w:shd w:val="clear" w:color="auto" w:fill="E1DFDD"/>
    </w:rPr>
  </w:style>
  <w:style w:type="paragraph" w:styleId="ListParagraph">
    <w:name w:val="List Paragraph"/>
    <w:basedOn w:val="Normal"/>
    <w:uiPriority w:val="34"/>
    <w:qFormat/>
    <w:rsid w:val="00187E85"/>
    <w:pPr>
      <w:ind w:left="720"/>
      <w:contextualSpacing/>
    </w:pPr>
  </w:style>
  <w:style w:type="paragraph" w:styleId="Header">
    <w:name w:val="header"/>
    <w:basedOn w:val="Normal"/>
    <w:link w:val="HeaderChar"/>
    <w:uiPriority w:val="99"/>
    <w:unhideWhenUsed/>
    <w:rsid w:val="00A07E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EF1"/>
  </w:style>
  <w:style w:type="paragraph" w:styleId="Footer">
    <w:name w:val="footer"/>
    <w:basedOn w:val="Normal"/>
    <w:link w:val="FooterChar"/>
    <w:uiPriority w:val="99"/>
    <w:unhideWhenUsed/>
    <w:rsid w:val="00A07E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EF1"/>
  </w:style>
  <w:style w:type="paragraph" w:styleId="Revision">
    <w:name w:val="Revision"/>
    <w:hidden/>
    <w:uiPriority w:val="99"/>
    <w:semiHidden/>
    <w:rsid w:val="00FC0B31"/>
    <w:pPr>
      <w:spacing w:after="0" w:line="240" w:lineRule="auto"/>
    </w:pPr>
  </w:style>
  <w:style w:type="paragraph" w:styleId="BalloonText">
    <w:name w:val="Balloon Text"/>
    <w:basedOn w:val="Normal"/>
    <w:link w:val="BalloonTextChar"/>
    <w:uiPriority w:val="99"/>
    <w:semiHidden/>
    <w:unhideWhenUsed/>
    <w:rsid w:val="000870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0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1759</TotalTime>
  <Pages>1</Pages>
  <Words>6045</Words>
  <Characters>34461</Characters>
  <Application>Microsoft Office Word</Application>
  <DocSecurity>0</DocSecurity>
  <Lines>287</Lines>
  <Paragraphs>80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PC New 16</cp:lastModifiedBy>
  <cp:revision>204</cp:revision>
  <dcterms:created xsi:type="dcterms:W3CDTF">2025-10-25T07:15:00Z</dcterms:created>
  <dcterms:modified xsi:type="dcterms:W3CDTF">2025-11-28T10:25:00Z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15a6ff20-085c-468e-b6b1-5e0b42cb328a</vt:lpwstr>
  </property>
</Properties>
</file>