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1EE62" w14:textId="04EA0AC2" w:rsidR="00D555B3" w:rsidRPr="00981609" w:rsidRDefault="00D555B3" w:rsidP="00D555B3">
      <w:pPr>
        <w:rPr>
          <w:rFonts w:ascii="Arial" w:hAnsi="Arial" w:cs="Arial"/>
          <w:b/>
          <w:bCs/>
          <w:iCs/>
          <w:kern w:val="28"/>
          <w:sz w:val="36"/>
        </w:rPr>
      </w:pPr>
      <w:bookmarkStart w:id="0" w:name="_GoBack"/>
      <w:bookmarkEnd w:id="0"/>
      <w:r w:rsidRPr="00981609">
        <w:rPr>
          <w:rFonts w:ascii="Arial" w:hAnsi="Arial" w:cs="Arial"/>
          <w:b/>
          <w:bCs/>
          <w:iCs/>
          <w:kern w:val="28"/>
          <w:sz w:val="36"/>
        </w:rPr>
        <w:t xml:space="preserve">Diversity and Structure of Zooplankton Communities in the </w:t>
      </w:r>
      <w:proofErr w:type="spellStart"/>
      <w:r w:rsidRPr="00981609">
        <w:rPr>
          <w:rFonts w:ascii="Arial" w:hAnsi="Arial" w:cs="Arial"/>
          <w:b/>
          <w:bCs/>
          <w:iCs/>
          <w:kern w:val="28"/>
          <w:sz w:val="36"/>
        </w:rPr>
        <w:t>Bagoé</w:t>
      </w:r>
      <w:proofErr w:type="spellEnd"/>
      <w:r w:rsidRPr="00981609">
        <w:rPr>
          <w:rFonts w:ascii="Arial" w:hAnsi="Arial" w:cs="Arial"/>
          <w:b/>
          <w:bCs/>
          <w:iCs/>
          <w:kern w:val="28"/>
          <w:sz w:val="36"/>
        </w:rPr>
        <w:t xml:space="preserve"> River in Northern Côte d’Ivoire, West Africa</w:t>
      </w:r>
    </w:p>
    <w:p w14:paraId="4D329887" w14:textId="77777777" w:rsidR="00A258C3" w:rsidRPr="007E1B8A" w:rsidRDefault="00A258C3" w:rsidP="00441B6F">
      <w:pPr>
        <w:pStyle w:val="Author"/>
        <w:spacing w:line="240" w:lineRule="auto"/>
        <w:jc w:val="both"/>
        <w:rPr>
          <w:rFonts w:ascii="Arial" w:hAnsi="Arial" w:cs="Arial"/>
          <w:sz w:val="22"/>
          <w:szCs w:val="22"/>
        </w:rPr>
      </w:pPr>
    </w:p>
    <w:p w14:paraId="47437894" w14:textId="77777777" w:rsidR="005D262A" w:rsidRPr="007E1B8A" w:rsidRDefault="005D262A" w:rsidP="00441B6F">
      <w:pPr>
        <w:pStyle w:val="Affiliation"/>
        <w:spacing w:after="0" w:line="240" w:lineRule="auto"/>
        <w:rPr>
          <w:rFonts w:ascii="Arial" w:hAnsi="Arial" w:cs="Arial"/>
          <w:sz w:val="22"/>
          <w:szCs w:val="22"/>
        </w:rPr>
      </w:pPr>
    </w:p>
    <w:p w14:paraId="1BD810BE" w14:textId="77777777" w:rsidR="002C57D2" w:rsidRPr="00AE5974" w:rsidRDefault="002C57D2" w:rsidP="00441B6F">
      <w:pPr>
        <w:pStyle w:val="Affiliation"/>
        <w:spacing w:after="0" w:line="240" w:lineRule="auto"/>
        <w:jc w:val="both"/>
        <w:rPr>
          <w:rFonts w:ascii="Arial" w:hAnsi="Arial" w:cs="Arial"/>
        </w:rPr>
      </w:pPr>
    </w:p>
    <w:p w14:paraId="4B07185F" w14:textId="77777777" w:rsidR="00B01FCD" w:rsidRPr="00AE5974" w:rsidRDefault="007E1B8A" w:rsidP="00441B6F">
      <w:pPr>
        <w:pStyle w:val="Copyright"/>
        <w:spacing w:after="0" w:line="240" w:lineRule="auto"/>
        <w:jc w:val="both"/>
        <w:rPr>
          <w:rFonts w:ascii="Arial" w:hAnsi="Arial" w:cs="Arial"/>
          <w:sz w:val="20"/>
        </w:rPr>
        <w:sectPr w:rsidR="00B01FCD" w:rsidRPr="00AE5974" w:rsidSect="000A7B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E5974">
        <w:rPr>
          <w:rFonts w:ascii="Arial" w:hAnsi="Arial" w:cs="Arial"/>
          <w:noProof/>
          <w:sz w:val="20"/>
          <w:lang w:val="fr-FR" w:eastAsia="fr-FR"/>
        </w:rPr>
        <mc:AlternateContent>
          <mc:Choice Requires="wps">
            <w:drawing>
              <wp:inline distT="0" distB="0" distL="0" distR="0" wp14:anchorId="758D8102" wp14:editId="509B1253">
                <wp:extent cx="5303520" cy="0"/>
                <wp:effectExtent l="17145" t="15240" r="13335" b="13335"/>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4110051" id="_x0000_t32" coordsize="21600,21600" o:spt="32" o:oned="t" path="m,l21600,21600e" filled="f">
                <v:path arrowok="t" fillok="f" o:connecttype="none"/>
                <o:lock v:ext="edit" shapetype="t"/>
              </v:shapetype>
              <v:shape id="AutoShape 7"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T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Xq/pTHgIAADwEAAAOAAAAAAAAAAAAAAAAAC4CAABkcnMvZTJvRG9jLnhtbFBLAQItABQABgAI&#10;AAAAIQARSDBg1gAAAAIBAAAPAAAAAAAAAAAAAAAAAHgEAABkcnMvZG93bnJldi54bWxQSwUGAAAA&#10;AAQABADzAAAAewUAAAAA&#10;" strokeweight="1.5pt">
                <w10:anchorlock/>
              </v:shape>
            </w:pict>
          </mc:Fallback>
        </mc:AlternateContent>
      </w:r>
      <w:r w:rsidR="00FB3A86" w:rsidRPr="00AE5974">
        <w:rPr>
          <w:rFonts w:ascii="Arial" w:hAnsi="Arial" w:cs="Arial"/>
          <w:sz w:val="20"/>
        </w:rPr>
        <w:t>.</w:t>
      </w:r>
    </w:p>
    <w:p w14:paraId="6A3EDC0F" w14:textId="77777777" w:rsidR="00790ADA" w:rsidRPr="00AE5974" w:rsidRDefault="00B01FCD" w:rsidP="00441B6F">
      <w:pPr>
        <w:pStyle w:val="AbstHead"/>
        <w:spacing w:after="0"/>
        <w:jc w:val="both"/>
        <w:rPr>
          <w:rFonts w:ascii="Arial" w:hAnsi="Arial" w:cs="Arial"/>
          <w:sz w:val="20"/>
        </w:rPr>
      </w:pPr>
      <w:r w:rsidRPr="00AE5974">
        <w:rPr>
          <w:rFonts w:ascii="Arial" w:hAnsi="Arial" w:cs="Arial"/>
          <w:sz w:val="20"/>
        </w:rPr>
        <w:t>ABSTRACT</w:t>
      </w:r>
      <w:r w:rsidR="0066510A" w:rsidRPr="00AE5974">
        <w:rPr>
          <w:rFonts w:ascii="Arial" w:hAnsi="Arial"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E5974" w14:paraId="26CE917E" w14:textId="77777777" w:rsidTr="001E44FE">
        <w:tc>
          <w:tcPr>
            <w:tcW w:w="9576" w:type="dxa"/>
            <w:shd w:val="clear" w:color="auto" w:fill="F2F2F2"/>
          </w:tcPr>
          <w:p w14:paraId="37DFD25E" w14:textId="77777777" w:rsidR="00E13621" w:rsidRDefault="00E13621" w:rsidP="00DA1081">
            <w:pPr>
              <w:jc w:val="both"/>
              <w:rPr>
                <w:rFonts w:ascii="Arial" w:hAnsi="Arial" w:cs="Arial"/>
              </w:rPr>
            </w:pPr>
          </w:p>
          <w:p w14:paraId="4B58C01A" w14:textId="71F889AC" w:rsidR="002C1E56" w:rsidRPr="00AE5974" w:rsidRDefault="00DA1081" w:rsidP="00DA1081">
            <w:pPr>
              <w:jc w:val="both"/>
              <w:rPr>
                <w:rFonts w:ascii="Arial" w:hAnsi="Arial" w:cs="Arial"/>
                <w:b/>
                <w:bCs/>
              </w:rPr>
            </w:pPr>
            <w:r w:rsidRPr="00AE5974">
              <w:rPr>
                <w:rFonts w:ascii="Arial" w:hAnsi="Arial" w:cs="Arial"/>
              </w:rPr>
              <w:t xml:space="preserve">The </w:t>
            </w:r>
            <w:proofErr w:type="spellStart"/>
            <w:r w:rsidRPr="00AE5974">
              <w:rPr>
                <w:rFonts w:ascii="Arial" w:hAnsi="Arial" w:cs="Arial"/>
              </w:rPr>
              <w:t>Bagoé</w:t>
            </w:r>
            <w:proofErr w:type="spellEnd"/>
            <w:r w:rsidRPr="00AE5974">
              <w:rPr>
                <w:rFonts w:ascii="Arial" w:hAnsi="Arial" w:cs="Arial"/>
              </w:rPr>
              <w:t xml:space="preserve"> River, located in northern Côte d’Ivoire, plays a crucial role in the local economy, notably through its provision of water and fishery resources. However, it is currently under significant anthropogenic pressure, mainly due to illegal gold mining, which severely affects its ecological quality. This study was conducted at three stations along the </w:t>
            </w:r>
            <w:proofErr w:type="spellStart"/>
            <w:r w:rsidRPr="00AE5974">
              <w:rPr>
                <w:rFonts w:ascii="Arial" w:hAnsi="Arial" w:cs="Arial"/>
              </w:rPr>
              <w:t>Bagoé</w:t>
            </w:r>
            <w:proofErr w:type="spellEnd"/>
            <w:r w:rsidRPr="00AE5974">
              <w:rPr>
                <w:rFonts w:ascii="Arial" w:hAnsi="Arial" w:cs="Arial"/>
              </w:rPr>
              <w:t xml:space="preserve"> River to assess the composition of the zooplankton community of the river. Sampling, including physicochemical measurements and zooplankton collection using a 55 µm mesh plankton net, was performed monthly from January to June 2025. A total of 30 taxa were identified, distributed across four major </w:t>
            </w:r>
            <w:proofErr w:type="gramStart"/>
            <w:r w:rsidRPr="00AE5974">
              <w:rPr>
                <w:rFonts w:ascii="Arial" w:hAnsi="Arial" w:cs="Arial"/>
              </w:rPr>
              <w:t>groups :</w:t>
            </w:r>
            <w:proofErr w:type="gramEnd"/>
            <w:r w:rsidRPr="00AE5974">
              <w:rPr>
                <w:rFonts w:ascii="Arial" w:hAnsi="Arial" w:cs="Arial"/>
              </w:rPr>
              <w:t xml:space="preserve"> Rotifers (17 taxa), Copepods (4 taxa), </w:t>
            </w:r>
            <w:proofErr w:type="spellStart"/>
            <w:r w:rsidRPr="00AE5974">
              <w:rPr>
                <w:rFonts w:ascii="Arial" w:hAnsi="Arial" w:cs="Arial"/>
              </w:rPr>
              <w:t>Cladocerans</w:t>
            </w:r>
            <w:proofErr w:type="spellEnd"/>
            <w:r w:rsidRPr="00AE5974">
              <w:rPr>
                <w:rFonts w:ascii="Arial" w:hAnsi="Arial" w:cs="Arial"/>
              </w:rPr>
              <w:t xml:space="preserve"> (4 taxa), and other zooplanktonic organisms (5 taxa), belonging to 17 families. The community was largely dominated by Copepods, representing 68% of total density. The lowest taxonomic richness</w:t>
            </w:r>
            <w:r w:rsidR="00E13621">
              <w:rPr>
                <w:rFonts w:ascii="Arial" w:hAnsi="Arial" w:cs="Arial"/>
              </w:rPr>
              <w:t xml:space="preserve"> (9 taxa)</w:t>
            </w:r>
            <w:r w:rsidRPr="00AE5974">
              <w:rPr>
                <w:rFonts w:ascii="Arial" w:hAnsi="Arial" w:cs="Arial"/>
              </w:rPr>
              <w:t xml:space="preserve"> and abundance</w:t>
            </w:r>
            <w:r w:rsidR="00E13621">
              <w:rPr>
                <w:rFonts w:ascii="Arial" w:hAnsi="Arial" w:cs="Arial"/>
              </w:rPr>
              <w:t xml:space="preserve"> (</w:t>
            </w:r>
            <w:r w:rsidR="00E13621" w:rsidRPr="00E13621">
              <w:rPr>
                <w:rFonts w:ascii="Arial" w:hAnsi="Arial" w:cs="Arial"/>
              </w:rPr>
              <w:t xml:space="preserve">200 </w:t>
            </w:r>
            <w:proofErr w:type="spellStart"/>
            <w:r w:rsidR="00E13621" w:rsidRPr="00E13621">
              <w:rPr>
                <w:rFonts w:ascii="Arial" w:hAnsi="Arial" w:cs="Arial"/>
              </w:rPr>
              <w:t>ind</w:t>
            </w:r>
            <w:proofErr w:type="spellEnd"/>
            <w:r w:rsidR="00E13621" w:rsidRPr="00E13621">
              <w:rPr>
                <w:rFonts w:ascii="Arial" w:hAnsi="Arial" w:cs="Arial"/>
              </w:rPr>
              <w:t>/m³</w:t>
            </w:r>
            <w:r w:rsidR="00E13621">
              <w:rPr>
                <w:rFonts w:ascii="Arial" w:hAnsi="Arial" w:cs="Arial"/>
              </w:rPr>
              <w:t>)</w:t>
            </w:r>
            <w:r w:rsidRPr="00AE5974">
              <w:rPr>
                <w:rFonts w:ascii="Arial" w:hAnsi="Arial" w:cs="Arial"/>
              </w:rPr>
              <w:t xml:space="preserve"> were recorded at station S3, which is impacted by illegal gold mining. Copepods </w:t>
            </w:r>
            <w:r w:rsidR="00E13621">
              <w:rPr>
                <w:rFonts w:ascii="Arial" w:hAnsi="Arial" w:cs="Arial"/>
              </w:rPr>
              <w:t>(</w:t>
            </w:r>
            <w:r w:rsidR="00E13621" w:rsidRPr="00E13621">
              <w:rPr>
                <w:rFonts w:ascii="Arial" w:hAnsi="Arial" w:cs="Arial"/>
              </w:rPr>
              <w:t>75–80% of total zooplankton density</w:t>
            </w:r>
            <w:r w:rsidR="00E13621">
              <w:rPr>
                <w:rFonts w:ascii="Arial" w:hAnsi="Arial" w:cs="Arial"/>
              </w:rPr>
              <w:t xml:space="preserve">) </w:t>
            </w:r>
            <w:r w:rsidRPr="00AE5974">
              <w:rPr>
                <w:rFonts w:ascii="Arial" w:hAnsi="Arial" w:cs="Arial"/>
              </w:rPr>
              <w:t xml:space="preserve">dominated in the non-impacted stations, whereas Rotifers </w:t>
            </w:r>
            <w:r w:rsidR="00E13621">
              <w:rPr>
                <w:rFonts w:ascii="Arial" w:hAnsi="Arial" w:cs="Arial"/>
              </w:rPr>
              <w:t>(</w:t>
            </w:r>
            <w:r w:rsidR="00E13621" w:rsidRPr="00E13621">
              <w:rPr>
                <w:rFonts w:ascii="Arial" w:hAnsi="Arial" w:cs="Arial"/>
              </w:rPr>
              <w:t>20–31.30% of total abundance</w:t>
            </w:r>
            <w:r w:rsidR="00E13621">
              <w:rPr>
                <w:rFonts w:ascii="Arial" w:hAnsi="Arial" w:cs="Arial"/>
              </w:rPr>
              <w:t xml:space="preserve">) </w:t>
            </w:r>
            <w:r w:rsidRPr="00AE5974">
              <w:rPr>
                <w:rFonts w:ascii="Arial" w:hAnsi="Arial" w:cs="Arial"/>
              </w:rPr>
              <w:t>were predominant at the gold mining site, indicating a degradation gradient associated with human activities. The variables most strongly associated with zooplankton distribution were current velocity, transparency, conductivity, depth, temperature, pH, and dissolved oxygen. The relative proportion of Copepods and Rotifers thus appears to be a reliable biological indicator of aquatic ecosystem quality.</w:t>
            </w:r>
          </w:p>
        </w:tc>
      </w:tr>
    </w:tbl>
    <w:p w14:paraId="5DB065C4" w14:textId="77777777" w:rsidR="00636EB2" w:rsidRPr="00AE5974" w:rsidRDefault="00636EB2" w:rsidP="00441B6F">
      <w:pPr>
        <w:pStyle w:val="Body"/>
        <w:spacing w:after="0"/>
        <w:rPr>
          <w:rFonts w:ascii="Arial" w:hAnsi="Arial" w:cs="Arial"/>
          <w:i/>
        </w:rPr>
      </w:pPr>
    </w:p>
    <w:p w14:paraId="533CE59F" w14:textId="77777777" w:rsidR="00DA1081" w:rsidRDefault="00DA1081" w:rsidP="00DA1081">
      <w:pPr>
        <w:jc w:val="both"/>
        <w:rPr>
          <w:rFonts w:ascii="Arial" w:hAnsi="Arial" w:cs="Arial"/>
        </w:rPr>
      </w:pPr>
      <w:proofErr w:type="gramStart"/>
      <w:r w:rsidRPr="00AE5974">
        <w:rPr>
          <w:rFonts w:ascii="Arial" w:hAnsi="Arial" w:cs="Arial"/>
          <w:b/>
          <w:bCs/>
        </w:rPr>
        <w:t>Keywords :</w:t>
      </w:r>
      <w:proofErr w:type="gramEnd"/>
      <w:r w:rsidRPr="00AE5974">
        <w:rPr>
          <w:rFonts w:ascii="Arial" w:hAnsi="Arial" w:cs="Arial"/>
        </w:rPr>
        <w:t xml:space="preserve"> Composition, Zooplankton, Gold mining, Physicochemical parameters, </w:t>
      </w:r>
      <w:proofErr w:type="spellStart"/>
      <w:r w:rsidRPr="00AE5974">
        <w:rPr>
          <w:rFonts w:ascii="Arial" w:hAnsi="Arial" w:cs="Arial"/>
        </w:rPr>
        <w:t>Bagoé</w:t>
      </w:r>
      <w:proofErr w:type="spellEnd"/>
      <w:r w:rsidRPr="00AE5974">
        <w:rPr>
          <w:rFonts w:ascii="Arial" w:hAnsi="Arial" w:cs="Arial"/>
        </w:rPr>
        <w:t xml:space="preserve"> River.</w:t>
      </w:r>
    </w:p>
    <w:p w14:paraId="35B0E9DA" w14:textId="77777777" w:rsidR="007E1B8A" w:rsidRDefault="007E1B8A" w:rsidP="00DA1081">
      <w:pPr>
        <w:jc w:val="both"/>
        <w:rPr>
          <w:rFonts w:ascii="Arial" w:hAnsi="Arial" w:cs="Arial"/>
        </w:rPr>
      </w:pPr>
    </w:p>
    <w:p w14:paraId="5F082BE8" w14:textId="77777777" w:rsidR="007E1B8A" w:rsidRPr="00AE5974" w:rsidRDefault="007E1B8A" w:rsidP="00DA1081">
      <w:pPr>
        <w:jc w:val="both"/>
        <w:rPr>
          <w:rFonts w:ascii="Arial" w:hAnsi="Arial" w:cs="Arial"/>
        </w:rPr>
      </w:pPr>
    </w:p>
    <w:p w14:paraId="578949B5" w14:textId="77777777" w:rsidR="007F7B32" w:rsidRPr="007E1B8A" w:rsidRDefault="00902823" w:rsidP="00441B6F">
      <w:pPr>
        <w:pStyle w:val="AbstHead"/>
        <w:spacing w:after="0"/>
        <w:jc w:val="both"/>
        <w:rPr>
          <w:rFonts w:ascii="Arial" w:hAnsi="Arial" w:cs="Arial"/>
          <w:szCs w:val="22"/>
        </w:rPr>
      </w:pPr>
      <w:r w:rsidRPr="007E1B8A">
        <w:rPr>
          <w:rFonts w:ascii="Arial" w:hAnsi="Arial" w:cs="Arial"/>
          <w:szCs w:val="22"/>
        </w:rPr>
        <w:t xml:space="preserve">1. </w:t>
      </w:r>
      <w:r w:rsidR="00B01FCD" w:rsidRPr="007E1B8A">
        <w:rPr>
          <w:rFonts w:ascii="Arial" w:hAnsi="Arial" w:cs="Arial"/>
          <w:szCs w:val="22"/>
        </w:rPr>
        <w:t>INTRODUCTION</w:t>
      </w:r>
      <w:r w:rsidR="007F7B32" w:rsidRPr="007E1B8A">
        <w:rPr>
          <w:rFonts w:ascii="Arial" w:hAnsi="Arial" w:cs="Arial"/>
          <w:szCs w:val="22"/>
        </w:rPr>
        <w:t xml:space="preserve"> </w:t>
      </w:r>
    </w:p>
    <w:p w14:paraId="48DD8A35" w14:textId="77777777" w:rsidR="00DA1081" w:rsidRPr="00AE5974" w:rsidRDefault="00DA1081" w:rsidP="00DA1081">
      <w:pPr>
        <w:jc w:val="both"/>
        <w:rPr>
          <w:rFonts w:ascii="Arial" w:hAnsi="Arial" w:cs="Arial"/>
        </w:rPr>
      </w:pPr>
      <w:r w:rsidRPr="00AE5974">
        <w:rPr>
          <w:rFonts w:ascii="Arial" w:hAnsi="Arial" w:cs="Arial"/>
        </w:rPr>
        <w:t xml:space="preserve">Freshwater ecosystems, although covering less than 1% of the Earth’s surface, provide essential goods and services to humanity, including water supply, food resources, and diverse ecological functions (Bernard </w:t>
      </w:r>
      <w:r w:rsidRPr="00AE5974">
        <w:rPr>
          <w:rFonts w:ascii="Arial" w:hAnsi="Arial" w:cs="Arial"/>
          <w:i/>
          <w:iCs/>
        </w:rPr>
        <w:t>et al.,</w:t>
      </w:r>
      <w:r w:rsidRPr="00AE5974">
        <w:rPr>
          <w:rFonts w:ascii="Arial" w:hAnsi="Arial" w:cs="Arial"/>
        </w:rPr>
        <w:t xml:space="preserve"> 2012). Despite their importance, they are increasingly threatened by multiple anthropogenic pressures—such as the construction of hydro-agricultural reservoirs, and the discharge of domestic and industrial effluents—which continue to undermine their ecological integrity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w:t>
      </w:r>
    </w:p>
    <w:p w14:paraId="760BEAD8" w14:textId="77777777" w:rsidR="00DA1081" w:rsidRPr="00AE5974" w:rsidRDefault="00DA1081" w:rsidP="00DA1081">
      <w:pPr>
        <w:jc w:val="both"/>
        <w:rPr>
          <w:rFonts w:ascii="Arial" w:hAnsi="Arial" w:cs="Arial"/>
        </w:rPr>
      </w:pPr>
      <w:r w:rsidRPr="00AE5974">
        <w:rPr>
          <w:rFonts w:ascii="Arial" w:hAnsi="Arial" w:cs="Arial"/>
        </w:rPr>
        <w:t xml:space="preserve">The </w:t>
      </w:r>
      <w:proofErr w:type="spellStart"/>
      <w:r w:rsidRPr="00AE5974">
        <w:rPr>
          <w:rFonts w:ascii="Arial" w:hAnsi="Arial" w:cs="Arial"/>
        </w:rPr>
        <w:t>Bagoué</w:t>
      </w:r>
      <w:proofErr w:type="spellEnd"/>
      <w:r w:rsidRPr="00AE5974">
        <w:rPr>
          <w:rFonts w:ascii="Arial" w:hAnsi="Arial" w:cs="Arial"/>
        </w:rPr>
        <w:t xml:space="preserve"> River, located in northern Côte d’Ivoire, is no exception. Over the past decade, it has been subject to intense anthropogenic disturbances, primarily associated with the rapid expansion of illegal artisanal gold mining along its course and, increasingly, within its riverbed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Dredging operations carried out during gold extraction resuspend fine particles, including clays, silts, and organic matter, which subsequently degrade water quality and disrupt the ecological functioning of the </w:t>
      </w:r>
      <w:proofErr w:type="spellStart"/>
      <w:r w:rsidRPr="00AE5974">
        <w:rPr>
          <w:rFonts w:ascii="Arial" w:hAnsi="Arial" w:cs="Arial"/>
        </w:rPr>
        <w:t>hydrosystem</w:t>
      </w:r>
      <w:proofErr w:type="spellEnd"/>
      <w:r w:rsidRPr="00AE5974">
        <w:rPr>
          <w:rFonts w:ascii="Arial" w:hAnsi="Arial" w:cs="Arial"/>
        </w:rPr>
        <w:t xml:space="preserve"> (Konan </w:t>
      </w:r>
      <w:r w:rsidRPr="00AE5974">
        <w:rPr>
          <w:rFonts w:ascii="Arial" w:hAnsi="Arial" w:cs="Arial"/>
          <w:i/>
          <w:iCs/>
        </w:rPr>
        <w:t>et al.</w:t>
      </w:r>
      <w:r w:rsidRPr="00AE5974">
        <w:rPr>
          <w:rFonts w:ascii="Arial" w:hAnsi="Arial" w:cs="Arial"/>
        </w:rPr>
        <w:t xml:space="preserve">, 2015). Yet, the </w:t>
      </w:r>
      <w:proofErr w:type="spellStart"/>
      <w:r w:rsidRPr="00AE5974">
        <w:rPr>
          <w:rFonts w:ascii="Arial" w:hAnsi="Arial" w:cs="Arial"/>
        </w:rPr>
        <w:t>Bagoué</w:t>
      </w:r>
      <w:proofErr w:type="spellEnd"/>
      <w:r w:rsidRPr="00AE5974">
        <w:rPr>
          <w:rFonts w:ascii="Arial" w:hAnsi="Arial" w:cs="Arial"/>
        </w:rPr>
        <w:t xml:space="preserve"> River remains a key socio-economic pillar for riparian communities, supporting agriculture, livestock, fisheries, and inland navigation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w:t>
      </w:r>
      <w:proofErr w:type="spellStart"/>
      <w:r w:rsidRPr="00AE5974">
        <w:rPr>
          <w:rFonts w:ascii="Arial" w:hAnsi="Arial" w:cs="Arial"/>
        </w:rPr>
        <w:t>Kouamé</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2020).</w:t>
      </w:r>
    </w:p>
    <w:p w14:paraId="423D4745" w14:textId="77777777" w:rsidR="00DA1081" w:rsidRPr="00AE5974" w:rsidRDefault="00DA1081" w:rsidP="00DA1081">
      <w:pPr>
        <w:jc w:val="both"/>
        <w:rPr>
          <w:rFonts w:ascii="Arial" w:hAnsi="Arial" w:cs="Arial"/>
        </w:rPr>
      </w:pPr>
      <w:r w:rsidRPr="00AE5974">
        <w:rPr>
          <w:rFonts w:ascii="Arial" w:hAnsi="Arial" w:cs="Arial"/>
        </w:rPr>
        <w:t xml:space="preserve">Within this context, studying zooplankton communities becomes critically important. Zooplankton occupy a pivotal position in aquatic food webs, acting as a functional link between primary producers (phytoplankton) and higher trophic levels such as macroinvertebrates and </w:t>
      </w:r>
      <w:r w:rsidRPr="00AE5974">
        <w:rPr>
          <w:rFonts w:ascii="Arial" w:hAnsi="Arial" w:cs="Arial"/>
        </w:rPr>
        <w:lastRenderedPageBreak/>
        <w:t>fish (</w:t>
      </w:r>
      <w:proofErr w:type="spellStart"/>
      <w:r w:rsidRPr="00AE5974">
        <w:rPr>
          <w:rFonts w:ascii="Arial" w:hAnsi="Arial" w:cs="Arial"/>
        </w:rPr>
        <w:t>Etilé</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2020; </w:t>
      </w:r>
      <w:proofErr w:type="spellStart"/>
      <w:r w:rsidRPr="00AE5974">
        <w:rPr>
          <w:rFonts w:ascii="Arial" w:hAnsi="Arial" w:cs="Arial"/>
        </w:rPr>
        <w:t>Monney</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Their diversity, composition, and abundance are highly sensitive to environmental changes and are therefore widely recognized as reliable bioindicators of water quality. Disturbances such as those induced by illegal gold mining can rapidly alter zooplankton community structure, leading to reductions in species richness, increased dominance of pollution-tolerant taxa, and the decline of sensitive species.</w:t>
      </w:r>
    </w:p>
    <w:p w14:paraId="43E403FF" w14:textId="77777777" w:rsidR="00DA1081" w:rsidRPr="00AE5974" w:rsidRDefault="00DA1081" w:rsidP="00DA1081">
      <w:pPr>
        <w:jc w:val="both"/>
        <w:rPr>
          <w:rFonts w:ascii="Arial" w:hAnsi="Arial" w:cs="Arial"/>
        </w:rPr>
      </w:pPr>
      <w:r w:rsidRPr="00AE5974">
        <w:rPr>
          <w:rFonts w:ascii="Arial" w:hAnsi="Arial" w:cs="Arial"/>
        </w:rPr>
        <w:t xml:space="preserve">Despite the ecological and socio-economic relevance of the </w:t>
      </w:r>
      <w:proofErr w:type="spellStart"/>
      <w:r w:rsidRPr="00AE5974">
        <w:rPr>
          <w:rFonts w:ascii="Arial" w:hAnsi="Arial" w:cs="Arial"/>
        </w:rPr>
        <w:t>Bagoué</w:t>
      </w:r>
      <w:proofErr w:type="spellEnd"/>
      <w:r w:rsidRPr="00AE5974">
        <w:rPr>
          <w:rFonts w:ascii="Arial" w:hAnsi="Arial" w:cs="Arial"/>
        </w:rPr>
        <w:t xml:space="preserve"> River, scientific investigations on its planktonic fauna remain extremely limited. There is a lack of baseline zooplankton data, hindering effective monitoring and management strategies aimed at preserving this ecosystem.</w:t>
      </w:r>
    </w:p>
    <w:p w14:paraId="1D7A36FD" w14:textId="77777777" w:rsidR="00DA1081" w:rsidRPr="00AE5974" w:rsidRDefault="00DA1081" w:rsidP="00DA1081">
      <w:pPr>
        <w:jc w:val="both"/>
        <w:rPr>
          <w:rFonts w:ascii="Arial" w:hAnsi="Arial" w:cs="Arial"/>
        </w:rPr>
      </w:pPr>
      <w:r w:rsidRPr="00AE5974">
        <w:rPr>
          <w:rFonts w:ascii="Arial" w:hAnsi="Arial" w:cs="Arial"/>
        </w:rPr>
        <w:t xml:space="preserve">The present study therefore aims to </w:t>
      </w:r>
      <w:r w:rsidRPr="00AE5974">
        <w:rPr>
          <w:rFonts w:ascii="Arial" w:hAnsi="Arial" w:cs="Arial"/>
          <w:i/>
          <w:iCs/>
        </w:rPr>
        <w:t>(</w:t>
      </w:r>
      <w:proofErr w:type="spellStart"/>
      <w:r w:rsidRPr="00AE5974">
        <w:rPr>
          <w:rFonts w:ascii="Arial" w:hAnsi="Arial" w:cs="Arial"/>
          <w:i/>
          <w:iCs/>
        </w:rPr>
        <w:t>i</w:t>
      </w:r>
      <w:proofErr w:type="spellEnd"/>
      <w:r w:rsidRPr="00AE5974">
        <w:rPr>
          <w:rFonts w:ascii="Arial" w:hAnsi="Arial" w:cs="Arial"/>
          <w:i/>
          <w:iCs/>
        </w:rPr>
        <w:t>)</w:t>
      </w:r>
      <w:r w:rsidRPr="00AE5974">
        <w:rPr>
          <w:rFonts w:ascii="Arial" w:hAnsi="Arial" w:cs="Arial"/>
        </w:rPr>
        <w:t xml:space="preserve"> assess the taxonomic composition of zooplankton in the </w:t>
      </w:r>
      <w:proofErr w:type="spellStart"/>
      <w:r w:rsidRPr="00AE5974">
        <w:rPr>
          <w:rFonts w:ascii="Arial" w:hAnsi="Arial" w:cs="Arial"/>
        </w:rPr>
        <w:t>Bagoué</w:t>
      </w:r>
      <w:proofErr w:type="spellEnd"/>
      <w:r w:rsidRPr="00AE5974">
        <w:rPr>
          <w:rFonts w:ascii="Arial" w:hAnsi="Arial" w:cs="Arial"/>
        </w:rPr>
        <w:t xml:space="preserve"> River, </w:t>
      </w:r>
      <w:r w:rsidRPr="00AE5974">
        <w:rPr>
          <w:rFonts w:ascii="Arial" w:hAnsi="Arial" w:cs="Arial"/>
          <w:i/>
          <w:iCs/>
        </w:rPr>
        <w:t>(ii)</w:t>
      </w:r>
      <w:r w:rsidRPr="00AE5974">
        <w:rPr>
          <w:rFonts w:ascii="Arial" w:hAnsi="Arial" w:cs="Arial"/>
        </w:rPr>
        <w:t xml:space="preserve"> </w:t>
      </w:r>
      <w:proofErr w:type="spellStart"/>
      <w:r w:rsidRPr="00AE5974">
        <w:rPr>
          <w:rFonts w:ascii="Arial" w:hAnsi="Arial" w:cs="Arial"/>
        </w:rPr>
        <w:t>analyse</w:t>
      </w:r>
      <w:proofErr w:type="spellEnd"/>
      <w:r w:rsidRPr="00AE5974">
        <w:rPr>
          <w:rFonts w:ascii="Arial" w:hAnsi="Arial" w:cs="Arial"/>
        </w:rPr>
        <w:t xml:space="preserve"> the spatial distribution of zooplankton taxa, and </w:t>
      </w:r>
      <w:r w:rsidRPr="00AE5974">
        <w:rPr>
          <w:rFonts w:ascii="Arial" w:hAnsi="Arial" w:cs="Arial"/>
          <w:i/>
          <w:iCs/>
        </w:rPr>
        <w:t>(iii)</w:t>
      </w:r>
      <w:r w:rsidRPr="00AE5974">
        <w:rPr>
          <w:rFonts w:ascii="Arial" w:hAnsi="Arial" w:cs="Arial"/>
        </w:rPr>
        <w:t xml:space="preserve"> identify the environmental variables shaping community patterns in this West African river ecosystem.</w:t>
      </w:r>
    </w:p>
    <w:p w14:paraId="749C4A38" w14:textId="77777777" w:rsidR="00DA1081" w:rsidRPr="00AE5974" w:rsidRDefault="00DA1081" w:rsidP="00DA1081">
      <w:pPr>
        <w:jc w:val="both"/>
        <w:rPr>
          <w:rFonts w:ascii="Arial" w:hAnsi="Arial" w:cs="Arial"/>
        </w:rPr>
      </w:pPr>
    </w:p>
    <w:p w14:paraId="2AD83D08" w14:textId="77777777" w:rsidR="00471ED6" w:rsidRPr="007E1B8A" w:rsidRDefault="00902823" w:rsidP="00DA1081">
      <w:pPr>
        <w:pStyle w:val="AbstHead"/>
        <w:spacing w:after="0"/>
        <w:jc w:val="both"/>
        <w:rPr>
          <w:rFonts w:ascii="Arial" w:hAnsi="Arial" w:cs="Arial"/>
          <w:szCs w:val="22"/>
        </w:rPr>
      </w:pPr>
      <w:r w:rsidRPr="007E1B8A">
        <w:rPr>
          <w:rFonts w:ascii="Arial" w:hAnsi="Arial" w:cs="Arial"/>
          <w:szCs w:val="22"/>
        </w:rPr>
        <w:t>2. material and method</w:t>
      </w:r>
      <w:r w:rsidR="00000F8F" w:rsidRPr="007E1B8A">
        <w:rPr>
          <w:rFonts w:ascii="Arial" w:hAnsi="Arial" w:cs="Arial"/>
          <w:szCs w:val="22"/>
        </w:rPr>
        <w:t xml:space="preserve">s </w:t>
      </w:r>
    </w:p>
    <w:p w14:paraId="44AA2AF5" w14:textId="77777777" w:rsidR="00471ED6" w:rsidRPr="007E1B8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7E1B8A">
        <w:rPr>
          <w:rFonts w:ascii="Arial" w:hAnsi="Arial" w:cs="Arial"/>
          <w:b/>
          <w:bCs/>
          <w:sz w:val="22"/>
          <w:szCs w:val="22"/>
          <w:lang w:eastAsia="fr-FR"/>
        </w:rPr>
        <w:t>2.1. Study Area</w:t>
      </w:r>
    </w:p>
    <w:p w14:paraId="4F3EC4AE" w14:textId="77777777" w:rsidR="00DA1081" w:rsidRPr="00AE5974" w:rsidRDefault="00DA1081" w:rsidP="00DA1081">
      <w:pPr>
        <w:jc w:val="both"/>
        <w:rPr>
          <w:rFonts w:ascii="Arial" w:hAnsi="Arial" w:cs="Arial"/>
        </w:rPr>
      </w:pPr>
      <w:r w:rsidRPr="00AE5974">
        <w:rPr>
          <w:rFonts w:ascii="Arial" w:hAnsi="Arial" w:cs="Arial"/>
        </w:rPr>
        <w:t xml:space="preserve">The study was conducted in the </w:t>
      </w:r>
      <w:proofErr w:type="spellStart"/>
      <w:r w:rsidRPr="00AE5974">
        <w:rPr>
          <w:rFonts w:ascii="Arial" w:hAnsi="Arial" w:cs="Arial"/>
        </w:rPr>
        <w:t>Bagoué</w:t>
      </w:r>
      <w:proofErr w:type="spellEnd"/>
      <w:r w:rsidRPr="00AE5974">
        <w:rPr>
          <w:rFonts w:ascii="Arial" w:hAnsi="Arial" w:cs="Arial"/>
        </w:rPr>
        <w:t xml:space="preserve"> River, located in northern Côte d’Ivoire between latitudes 9°15’N and 10°50’N and longitudes 5°40’W and 7°51’W. The river originates near </w:t>
      </w:r>
      <w:proofErr w:type="spellStart"/>
      <w:r w:rsidRPr="00AE5974">
        <w:rPr>
          <w:rFonts w:ascii="Arial" w:hAnsi="Arial" w:cs="Arial"/>
        </w:rPr>
        <w:t>Madinani</w:t>
      </w:r>
      <w:proofErr w:type="spellEnd"/>
      <w:r w:rsidRPr="00AE5974">
        <w:rPr>
          <w:rFonts w:ascii="Arial" w:hAnsi="Arial" w:cs="Arial"/>
        </w:rPr>
        <w:t xml:space="preserve">, close to the villages of </w:t>
      </w:r>
      <w:proofErr w:type="spellStart"/>
      <w:r w:rsidRPr="00AE5974">
        <w:rPr>
          <w:rFonts w:ascii="Arial" w:hAnsi="Arial" w:cs="Arial"/>
        </w:rPr>
        <w:t>Kébi</w:t>
      </w:r>
      <w:proofErr w:type="spellEnd"/>
      <w:r w:rsidRPr="00AE5974">
        <w:rPr>
          <w:rFonts w:ascii="Arial" w:hAnsi="Arial" w:cs="Arial"/>
        </w:rPr>
        <w:t xml:space="preserve"> and </w:t>
      </w:r>
      <w:proofErr w:type="spellStart"/>
      <w:r w:rsidRPr="00AE5974">
        <w:rPr>
          <w:rFonts w:ascii="Arial" w:hAnsi="Arial" w:cs="Arial"/>
        </w:rPr>
        <w:t>Niempurgué</w:t>
      </w:r>
      <w:proofErr w:type="spellEnd"/>
      <w:r w:rsidRPr="00AE5974">
        <w:rPr>
          <w:rFonts w:ascii="Arial" w:hAnsi="Arial" w:cs="Arial"/>
        </w:rPr>
        <w:t xml:space="preserve"> (</w:t>
      </w:r>
      <w:proofErr w:type="spellStart"/>
      <w:r w:rsidRPr="00AE5974">
        <w:rPr>
          <w:rFonts w:ascii="Arial" w:hAnsi="Arial" w:cs="Arial"/>
        </w:rPr>
        <w:t>Avit</w:t>
      </w:r>
      <w:proofErr w:type="spellEnd"/>
      <w:r w:rsidRPr="00AE5974">
        <w:rPr>
          <w:rFonts w:ascii="Arial" w:hAnsi="Arial" w:cs="Arial"/>
        </w:rPr>
        <w:t xml:space="preserve"> et al., 1999), and flows northwards into Mali. From its source to the Ivorian–Malian border, it drains a catchment area of approximately 10,150 km² (</w:t>
      </w:r>
      <w:proofErr w:type="spellStart"/>
      <w:r w:rsidRPr="00AE5974">
        <w:rPr>
          <w:rFonts w:ascii="Arial" w:hAnsi="Arial" w:cs="Arial"/>
        </w:rPr>
        <w:t>Adja</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2009) and extends over a length of 230 km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Within the sub-prefecture of </w:t>
      </w:r>
      <w:proofErr w:type="spellStart"/>
      <w:r w:rsidRPr="00AE5974">
        <w:rPr>
          <w:rFonts w:ascii="Arial" w:hAnsi="Arial" w:cs="Arial"/>
        </w:rPr>
        <w:t>Kouto</w:t>
      </w:r>
      <w:proofErr w:type="spellEnd"/>
      <w:r w:rsidRPr="00AE5974">
        <w:rPr>
          <w:rFonts w:ascii="Arial" w:hAnsi="Arial" w:cs="Arial"/>
        </w:rPr>
        <w:t xml:space="preserve">, the watershed covers nearly 4,740 km² (Girard </w:t>
      </w:r>
      <w:r w:rsidRPr="00AE5974">
        <w:rPr>
          <w:rFonts w:ascii="Arial" w:hAnsi="Arial" w:cs="Arial"/>
          <w:i/>
          <w:iCs/>
        </w:rPr>
        <w:t>et al.,</w:t>
      </w:r>
      <w:r w:rsidRPr="00AE5974">
        <w:rPr>
          <w:rFonts w:ascii="Arial" w:hAnsi="Arial" w:cs="Arial"/>
        </w:rPr>
        <w:t xml:space="preserve"> 1960).</w:t>
      </w:r>
    </w:p>
    <w:p w14:paraId="360C3296" w14:textId="77777777" w:rsidR="00DA1081" w:rsidRPr="00AE5974" w:rsidRDefault="00DA1081" w:rsidP="00DA1081">
      <w:pPr>
        <w:jc w:val="both"/>
        <w:rPr>
          <w:rFonts w:ascii="Arial" w:hAnsi="Arial" w:cs="Arial"/>
        </w:rPr>
      </w:pPr>
      <w:r w:rsidRPr="00AE5974">
        <w:rPr>
          <w:rFonts w:ascii="Arial" w:hAnsi="Arial" w:cs="Arial"/>
        </w:rPr>
        <w:t xml:space="preserve">The river flows through a </w:t>
      </w:r>
      <w:proofErr w:type="spellStart"/>
      <w:r w:rsidRPr="00AE5974">
        <w:rPr>
          <w:rFonts w:ascii="Arial" w:hAnsi="Arial" w:cs="Arial"/>
        </w:rPr>
        <w:t>Sudanian</w:t>
      </w:r>
      <w:proofErr w:type="spellEnd"/>
      <w:r w:rsidRPr="00AE5974">
        <w:rPr>
          <w:rFonts w:ascii="Arial" w:hAnsi="Arial" w:cs="Arial"/>
        </w:rPr>
        <w:t xml:space="preserve"> savannah zone and feeds several reservoirs which serve agricultural and livestock purposes (</w:t>
      </w:r>
      <w:proofErr w:type="spellStart"/>
      <w:r w:rsidRPr="00AE5974">
        <w:rPr>
          <w:rFonts w:ascii="Arial" w:hAnsi="Arial" w:cs="Arial"/>
        </w:rPr>
        <w:t>Adja</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2009). Its main tributaries in Côte d’Ivoire include the </w:t>
      </w:r>
      <w:proofErr w:type="spellStart"/>
      <w:r w:rsidRPr="00AE5974">
        <w:rPr>
          <w:rFonts w:ascii="Arial" w:hAnsi="Arial" w:cs="Arial"/>
        </w:rPr>
        <w:t>Niangboué</w:t>
      </w:r>
      <w:proofErr w:type="spellEnd"/>
      <w:r w:rsidRPr="00AE5974">
        <w:rPr>
          <w:rFonts w:ascii="Arial" w:hAnsi="Arial" w:cs="Arial"/>
        </w:rPr>
        <w:t xml:space="preserve"> River and the </w:t>
      </w:r>
      <w:proofErr w:type="spellStart"/>
      <w:r w:rsidRPr="00AE5974">
        <w:rPr>
          <w:rFonts w:ascii="Arial" w:hAnsi="Arial" w:cs="Arial"/>
        </w:rPr>
        <w:t>Palée</w:t>
      </w:r>
      <w:proofErr w:type="spellEnd"/>
      <w:r w:rsidRPr="00AE5974">
        <w:rPr>
          <w:rFonts w:ascii="Arial" w:hAnsi="Arial" w:cs="Arial"/>
        </w:rPr>
        <w:t xml:space="preserve"> River, the latter originating from the </w:t>
      </w:r>
      <w:proofErr w:type="spellStart"/>
      <w:r w:rsidRPr="00AE5974">
        <w:rPr>
          <w:rFonts w:ascii="Arial" w:hAnsi="Arial" w:cs="Arial"/>
        </w:rPr>
        <w:t>Palée</w:t>
      </w:r>
      <w:proofErr w:type="spellEnd"/>
      <w:r w:rsidRPr="00AE5974">
        <w:rPr>
          <w:rFonts w:ascii="Arial" w:hAnsi="Arial" w:cs="Arial"/>
        </w:rPr>
        <w:t xml:space="preserve"> Forest northeast of </w:t>
      </w:r>
      <w:proofErr w:type="spellStart"/>
      <w:r w:rsidRPr="00AE5974">
        <w:rPr>
          <w:rFonts w:ascii="Arial" w:hAnsi="Arial" w:cs="Arial"/>
        </w:rPr>
        <w:t>Boundiali</w:t>
      </w:r>
      <w:proofErr w:type="spellEnd"/>
      <w:r w:rsidRPr="00AE5974">
        <w:rPr>
          <w:rFonts w:ascii="Arial" w:hAnsi="Arial" w:cs="Arial"/>
        </w:rPr>
        <w:t xml:space="preserve"> (</w:t>
      </w:r>
      <w:proofErr w:type="spellStart"/>
      <w:r w:rsidRPr="00AE5974">
        <w:rPr>
          <w:rFonts w:ascii="Arial" w:hAnsi="Arial" w:cs="Arial"/>
        </w:rPr>
        <w:t>Avit</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1999). The region is characterized by a unimodal climate with a dry season extending from November to April, influenced by the dry and cool Harmattan wind blowing from the North, followed by a rainy season from May to October with peak rainfall occurring in August (</w:t>
      </w:r>
      <w:proofErr w:type="spellStart"/>
      <w:r w:rsidRPr="00AE5974">
        <w:rPr>
          <w:rFonts w:ascii="Arial" w:hAnsi="Arial" w:cs="Arial"/>
        </w:rPr>
        <w:t>Adja</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2009).</w:t>
      </w:r>
    </w:p>
    <w:p w14:paraId="0CFD6323" w14:textId="77777777" w:rsidR="00DA1081" w:rsidRDefault="00DA1081" w:rsidP="00DA1081">
      <w:pPr>
        <w:jc w:val="both"/>
        <w:rPr>
          <w:rFonts w:ascii="Arial" w:hAnsi="Arial" w:cs="Arial"/>
        </w:rPr>
      </w:pPr>
    </w:p>
    <w:p w14:paraId="593A6997" w14:textId="77777777" w:rsidR="00B46FEB" w:rsidRPr="00AE5974" w:rsidRDefault="00B46FEB" w:rsidP="00DA1081">
      <w:pPr>
        <w:jc w:val="both"/>
        <w:rPr>
          <w:rFonts w:ascii="Arial" w:hAnsi="Arial" w:cs="Arial"/>
        </w:rPr>
      </w:pPr>
    </w:p>
    <w:p w14:paraId="6FD0E37E"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2.2. Zooplankton Sampling and Preservation</w:t>
      </w:r>
    </w:p>
    <w:p w14:paraId="3BB4584D" w14:textId="77777777" w:rsidR="00DA1081" w:rsidRPr="00AE5974" w:rsidRDefault="00DA1081" w:rsidP="00DA1081">
      <w:pPr>
        <w:jc w:val="both"/>
        <w:rPr>
          <w:rFonts w:ascii="Arial" w:hAnsi="Arial" w:cs="Arial"/>
          <w:b/>
          <w:bCs/>
        </w:rPr>
      </w:pPr>
    </w:p>
    <w:p w14:paraId="10AC61CF" w14:textId="77777777" w:rsidR="00DA1081" w:rsidRPr="00AE5974" w:rsidRDefault="00DA1081" w:rsidP="00DA1081">
      <w:pPr>
        <w:jc w:val="both"/>
        <w:rPr>
          <w:rFonts w:ascii="Arial" w:hAnsi="Arial" w:cs="Arial"/>
        </w:rPr>
      </w:pPr>
      <w:r w:rsidRPr="00AE5974">
        <w:rPr>
          <w:rFonts w:ascii="Arial" w:hAnsi="Arial" w:cs="Arial"/>
        </w:rPr>
        <w:t xml:space="preserve">Zooplankton sampling was conducted monthly from January to June 2025 at three stations (S1, S2, and S3) along the </w:t>
      </w:r>
      <w:proofErr w:type="spellStart"/>
      <w:r w:rsidRPr="00AE5974">
        <w:rPr>
          <w:rFonts w:ascii="Arial" w:hAnsi="Arial" w:cs="Arial"/>
        </w:rPr>
        <w:t>Bagoué</w:t>
      </w:r>
      <w:proofErr w:type="spellEnd"/>
      <w:r w:rsidRPr="00AE5974">
        <w:rPr>
          <w:rFonts w:ascii="Arial" w:hAnsi="Arial" w:cs="Arial"/>
        </w:rPr>
        <w:t xml:space="preserve"> River (Figure 1). Stations S1 and S2 are traditional fishing sites located outside the gold mining zone, whereas S3 lies within a section of the river directly impacted by illegal artisanal gold mining.</w:t>
      </w:r>
    </w:p>
    <w:p w14:paraId="403101E3" w14:textId="77777777" w:rsidR="00DA1081" w:rsidRPr="00AE5974" w:rsidRDefault="00DA1081" w:rsidP="00DA1081">
      <w:pPr>
        <w:jc w:val="both"/>
        <w:rPr>
          <w:rFonts w:ascii="Arial" w:hAnsi="Arial" w:cs="Arial"/>
        </w:rPr>
      </w:pPr>
      <w:r w:rsidRPr="00AE5974">
        <w:rPr>
          <w:rFonts w:ascii="Arial" w:hAnsi="Arial" w:cs="Arial"/>
        </w:rPr>
        <w:t xml:space="preserve">Sampling took place between 08:00 and 13:00 to limit diel variation in zooplankton distribution. At each station, four sampling points approximately 15 m apart were selected. At each point, six buckets of surface water (15 L each) were collected from different microhabitats and subsequently filtered using a 55 µm mesh plankton net. The concentrated samples were transferred into labelled vials and preserved following a standardized protocol: </w:t>
      </w:r>
      <w:r w:rsidRPr="00AE5974">
        <w:rPr>
          <w:rFonts w:ascii="Arial" w:hAnsi="Arial" w:cs="Arial"/>
          <w:i/>
          <w:iCs/>
        </w:rPr>
        <w:t>(</w:t>
      </w:r>
      <w:proofErr w:type="spellStart"/>
      <w:r w:rsidRPr="00AE5974">
        <w:rPr>
          <w:rFonts w:ascii="Arial" w:hAnsi="Arial" w:cs="Arial"/>
          <w:i/>
          <w:iCs/>
        </w:rPr>
        <w:t>i</w:t>
      </w:r>
      <w:proofErr w:type="spellEnd"/>
      <w:r w:rsidRPr="00AE5974">
        <w:rPr>
          <w:rFonts w:ascii="Arial" w:hAnsi="Arial" w:cs="Arial"/>
          <w:i/>
          <w:iCs/>
        </w:rPr>
        <w:t>)</w:t>
      </w:r>
      <w:r w:rsidRPr="00AE5974">
        <w:rPr>
          <w:rFonts w:ascii="Arial" w:hAnsi="Arial" w:cs="Arial"/>
        </w:rPr>
        <w:t xml:space="preserve"> addition of 1–2 mg of sucrose to prevent distortion or breakage of </w:t>
      </w:r>
      <w:proofErr w:type="spellStart"/>
      <w:r w:rsidRPr="00AE5974">
        <w:rPr>
          <w:rFonts w:ascii="Arial" w:hAnsi="Arial" w:cs="Arial"/>
        </w:rPr>
        <w:t>cladoceran</w:t>
      </w:r>
      <w:proofErr w:type="spellEnd"/>
      <w:r w:rsidRPr="00AE5974">
        <w:rPr>
          <w:rFonts w:ascii="Arial" w:hAnsi="Arial" w:cs="Arial"/>
        </w:rPr>
        <w:t xml:space="preserve"> carapaces (Haney &amp; Hall, 1973), </w:t>
      </w:r>
      <w:r w:rsidRPr="00AE5974">
        <w:rPr>
          <w:rFonts w:ascii="Arial" w:hAnsi="Arial" w:cs="Arial"/>
          <w:i/>
          <w:iCs/>
        </w:rPr>
        <w:t>(ii)</w:t>
      </w:r>
      <w:r w:rsidRPr="00AE5974">
        <w:rPr>
          <w:rFonts w:ascii="Arial" w:hAnsi="Arial" w:cs="Arial"/>
        </w:rPr>
        <w:t xml:space="preserve"> addition of 2–3 drops of neutral red dye to facilitate organism visualization under the microscope, and </w:t>
      </w:r>
      <w:r w:rsidRPr="00AE5974">
        <w:rPr>
          <w:rFonts w:ascii="Arial" w:hAnsi="Arial" w:cs="Arial"/>
          <w:i/>
          <w:iCs/>
        </w:rPr>
        <w:t>(iii)</w:t>
      </w:r>
      <w:r w:rsidRPr="00AE5974">
        <w:rPr>
          <w:rFonts w:ascii="Arial" w:hAnsi="Arial" w:cs="Arial"/>
        </w:rPr>
        <w:t xml:space="preserve"> fixation with buffered formaldehyde to a final concentration of 5% to ensure long-term preservation of zooplankton.</w:t>
      </w:r>
    </w:p>
    <w:p w14:paraId="33224A71" w14:textId="77777777" w:rsidR="00DA1081" w:rsidRDefault="00DA1081" w:rsidP="00DA1081">
      <w:pPr>
        <w:jc w:val="both"/>
        <w:rPr>
          <w:rFonts w:ascii="Arial" w:hAnsi="Arial" w:cs="Arial"/>
        </w:rPr>
      </w:pPr>
    </w:p>
    <w:p w14:paraId="50EDAB8F" w14:textId="495FCA46" w:rsidR="00B46FEB" w:rsidRDefault="00B46FEB" w:rsidP="00DA1081">
      <w:pPr>
        <w:jc w:val="both"/>
        <w:rPr>
          <w:rFonts w:ascii="Arial" w:hAnsi="Arial" w:cs="Arial"/>
        </w:rPr>
      </w:pPr>
      <w:r>
        <w:rPr>
          <w:noProof/>
        </w:rPr>
        <w:lastRenderedPageBreak/>
        <w:drawing>
          <wp:inline distT="0" distB="0" distL="0" distR="0" wp14:anchorId="7ADFCDA5" wp14:editId="3310B131">
            <wp:extent cx="5212080" cy="3684996"/>
            <wp:effectExtent l="19050" t="19050" r="26670" b="1079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684996"/>
                    </a:xfrm>
                    <a:prstGeom prst="rect">
                      <a:avLst/>
                    </a:prstGeom>
                    <a:ln w="3175">
                      <a:solidFill>
                        <a:schemeClr val="tx1"/>
                      </a:solidFill>
                    </a:ln>
                  </pic:spPr>
                </pic:pic>
              </a:graphicData>
            </a:graphic>
          </wp:inline>
        </w:drawing>
      </w:r>
    </w:p>
    <w:p w14:paraId="3916070C" w14:textId="77777777" w:rsidR="00B46FEB" w:rsidRDefault="00B46FEB" w:rsidP="00DA1081">
      <w:pPr>
        <w:jc w:val="both"/>
        <w:rPr>
          <w:rFonts w:ascii="Arial" w:hAnsi="Arial" w:cs="Arial"/>
        </w:rPr>
      </w:pPr>
    </w:p>
    <w:p w14:paraId="78FB97E8" w14:textId="77777777" w:rsidR="00CB77CC" w:rsidRDefault="00B46FEB" w:rsidP="00CB77CC">
      <w:pPr>
        <w:jc w:val="both"/>
        <w:rPr>
          <w:rFonts w:ascii="Arial" w:hAnsi="Arial" w:cs="Arial"/>
        </w:rPr>
      </w:pPr>
      <w:r>
        <w:rPr>
          <w:rFonts w:ascii="Arial" w:hAnsi="Arial" w:cs="Arial"/>
        </w:rPr>
        <w:t xml:space="preserve">Figure 1: </w:t>
      </w:r>
      <w:r w:rsidR="00CB77CC" w:rsidRPr="00CB77CC">
        <w:rPr>
          <w:rFonts w:ascii="Arial" w:hAnsi="Arial" w:cs="Arial"/>
        </w:rPr>
        <w:t xml:space="preserve">Map showing the localization of the sampling </w:t>
      </w:r>
      <w:r w:rsidR="00CB77CC">
        <w:rPr>
          <w:rFonts w:ascii="Arial" w:hAnsi="Arial" w:cs="Arial"/>
        </w:rPr>
        <w:t>stations</w:t>
      </w:r>
      <w:r w:rsidR="00CB77CC" w:rsidRPr="00CB77CC">
        <w:rPr>
          <w:rFonts w:ascii="Arial" w:hAnsi="Arial" w:cs="Arial"/>
        </w:rPr>
        <w:t xml:space="preserve"> in the </w:t>
      </w:r>
      <w:proofErr w:type="spellStart"/>
      <w:r w:rsidR="00CB77CC" w:rsidRPr="00CB77CC">
        <w:rPr>
          <w:rFonts w:ascii="Arial" w:hAnsi="Arial" w:cs="Arial"/>
        </w:rPr>
        <w:t>Bagoué</w:t>
      </w:r>
      <w:proofErr w:type="spellEnd"/>
      <w:r w:rsidR="00CB77CC" w:rsidRPr="00CB77CC">
        <w:rPr>
          <w:rFonts w:ascii="Arial" w:hAnsi="Arial" w:cs="Arial"/>
        </w:rPr>
        <w:t xml:space="preserve"> River (</w:t>
      </w:r>
      <w:r w:rsidR="00CB77CC">
        <w:rPr>
          <w:rFonts w:ascii="Arial" w:hAnsi="Arial" w:cs="Arial"/>
        </w:rPr>
        <w:t>Côte d’Ivoire</w:t>
      </w:r>
      <w:r w:rsidR="00CB77CC" w:rsidRPr="00CB77CC">
        <w:rPr>
          <w:rFonts w:ascii="Arial" w:hAnsi="Arial" w:cs="Arial"/>
        </w:rPr>
        <w:t>).</w:t>
      </w:r>
    </w:p>
    <w:p w14:paraId="458E96E2" w14:textId="6FDC7EDB" w:rsidR="00DA1081" w:rsidRPr="00CB77CC" w:rsidRDefault="00DA1081" w:rsidP="00CB77CC">
      <w:pPr>
        <w:jc w:val="both"/>
        <w:rPr>
          <w:rFonts w:ascii="Arial" w:hAnsi="Arial" w:cs="Arial"/>
        </w:rPr>
      </w:pPr>
      <w:r w:rsidRPr="007E1B8A">
        <w:rPr>
          <w:rFonts w:ascii="Arial" w:hAnsi="Arial" w:cs="Arial"/>
          <w:b/>
          <w:bCs/>
          <w:sz w:val="22"/>
          <w:szCs w:val="22"/>
        </w:rPr>
        <w:t>2.3. Laboratory Processing and Identification</w:t>
      </w:r>
    </w:p>
    <w:p w14:paraId="0A3F4109" w14:textId="77777777" w:rsidR="00DA1081" w:rsidRPr="00AE5974" w:rsidRDefault="00DA1081" w:rsidP="00DA1081">
      <w:pPr>
        <w:jc w:val="both"/>
        <w:rPr>
          <w:rFonts w:ascii="Arial" w:hAnsi="Arial" w:cs="Arial"/>
          <w:b/>
          <w:bCs/>
        </w:rPr>
      </w:pPr>
    </w:p>
    <w:p w14:paraId="37AE9D15" w14:textId="77777777" w:rsidR="00DA1081" w:rsidRPr="00AE5974" w:rsidRDefault="00DA1081" w:rsidP="00DA1081">
      <w:pPr>
        <w:jc w:val="both"/>
        <w:rPr>
          <w:rFonts w:ascii="Arial" w:hAnsi="Arial" w:cs="Arial"/>
        </w:rPr>
      </w:pPr>
      <w:r w:rsidRPr="00AE5974">
        <w:rPr>
          <w:rFonts w:ascii="Arial" w:hAnsi="Arial" w:cs="Arial"/>
        </w:rPr>
        <w:t xml:space="preserve">In the laboratory, each sample was concentrated to a final volume of 50 </w:t>
      </w:r>
      <w:proofErr w:type="spellStart"/>
      <w:r w:rsidRPr="00AE5974">
        <w:rPr>
          <w:rFonts w:ascii="Arial" w:hAnsi="Arial" w:cs="Arial"/>
        </w:rPr>
        <w:t>mL.</w:t>
      </w:r>
      <w:proofErr w:type="spellEnd"/>
      <w:r w:rsidRPr="00AE5974">
        <w:rPr>
          <w:rFonts w:ascii="Arial" w:hAnsi="Arial" w:cs="Arial"/>
        </w:rPr>
        <w:t xml:space="preserve"> Zooplankton taxa were identified to the lowest possible taxonomic level using morphological diagnostic characters under a compound microscope. Taxonomic identification relied on standard keys including </w:t>
      </w:r>
      <w:proofErr w:type="spellStart"/>
      <w:r w:rsidRPr="00AE5974">
        <w:rPr>
          <w:rFonts w:ascii="Arial" w:hAnsi="Arial" w:cs="Arial"/>
        </w:rPr>
        <w:t>Dussart</w:t>
      </w:r>
      <w:proofErr w:type="spellEnd"/>
      <w:r w:rsidRPr="00AE5974">
        <w:rPr>
          <w:rFonts w:ascii="Arial" w:hAnsi="Arial" w:cs="Arial"/>
        </w:rPr>
        <w:t xml:space="preserve"> and </w:t>
      </w:r>
      <w:proofErr w:type="spellStart"/>
      <w:r w:rsidRPr="00AE5974">
        <w:rPr>
          <w:rFonts w:ascii="Arial" w:hAnsi="Arial" w:cs="Arial"/>
        </w:rPr>
        <w:t>Defaye</w:t>
      </w:r>
      <w:proofErr w:type="spellEnd"/>
      <w:r w:rsidRPr="00AE5974">
        <w:rPr>
          <w:rFonts w:ascii="Arial" w:hAnsi="Arial" w:cs="Arial"/>
        </w:rPr>
        <w:t xml:space="preserve"> (2001) for </w:t>
      </w:r>
      <w:proofErr w:type="spellStart"/>
      <w:r w:rsidRPr="00AE5974">
        <w:rPr>
          <w:rFonts w:ascii="Arial" w:hAnsi="Arial" w:cs="Arial"/>
        </w:rPr>
        <w:t>Copepoda</w:t>
      </w:r>
      <w:proofErr w:type="spellEnd"/>
      <w:r w:rsidRPr="00AE5974">
        <w:rPr>
          <w:rFonts w:ascii="Arial" w:hAnsi="Arial" w:cs="Arial"/>
        </w:rPr>
        <w:t xml:space="preserve"> and Sharma (2010) for Cladocera. All individuals were enumerated, and results were expressed as taxonomic richness, Shannon–Wiener diversity index (H'), </w:t>
      </w:r>
      <w:proofErr w:type="spellStart"/>
      <w:r w:rsidRPr="00AE5974">
        <w:rPr>
          <w:rFonts w:ascii="Arial" w:hAnsi="Arial" w:cs="Arial"/>
        </w:rPr>
        <w:t>Pielou’s</w:t>
      </w:r>
      <w:proofErr w:type="spellEnd"/>
      <w:r w:rsidRPr="00AE5974">
        <w:rPr>
          <w:rFonts w:ascii="Arial" w:hAnsi="Arial" w:cs="Arial"/>
        </w:rPr>
        <w:t xml:space="preserve"> evenness index (J), and density (individuals per cubic meter).</w:t>
      </w:r>
    </w:p>
    <w:p w14:paraId="40CD0BEA" w14:textId="77777777" w:rsidR="00DA1081" w:rsidRPr="00AE5974" w:rsidRDefault="00DA1081" w:rsidP="00DA1081">
      <w:pPr>
        <w:jc w:val="both"/>
        <w:rPr>
          <w:rFonts w:ascii="Arial" w:hAnsi="Arial" w:cs="Arial"/>
        </w:rPr>
      </w:pPr>
    </w:p>
    <w:p w14:paraId="154EEF52"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2.4. Physicochemical Parameters</w:t>
      </w:r>
    </w:p>
    <w:p w14:paraId="103FD211" w14:textId="77777777" w:rsidR="00DA1081" w:rsidRPr="00AE5974" w:rsidRDefault="00DA1081" w:rsidP="00DA1081">
      <w:pPr>
        <w:jc w:val="both"/>
        <w:rPr>
          <w:rFonts w:ascii="Arial" w:hAnsi="Arial" w:cs="Arial"/>
          <w:b/>
          <w:bCs/>
        </w:rPr>
      </w:pPr>
    </w:p>
    <w:p w14:paraId="7B6A8F45" w14:textId="77777777" w:rsidR="00DA1081" w:rsidRPr="00AE5974" w:rsidRDefault="00DA1081" w:rsidP="00DA1081">
      <w:pPr>
        <w:jc w:val="both"/>
        <w:rPr>
          <w:rFonts w:ascii="Arial" w:hAnsi="Arial" w:cs="Arial"/>
        </w:rPr>
      </w:pPr>
      <w:r w:rsidRPr="00AE5974">
        <w:rPr>
          <w:rFonts w:ascii="Arial" w:hAnsi="Arial" w:cs="Arial"/>
        </w:rPr>
        <w:t>In situ water parameters were recorded simultaneously with zooplankton sampling. Water temperature (°C), pH, conductivity (µS/cm), and dissolved oxygen (mg/L) were measured using a HACH multiparameter probe (model HQ30d). Water transparency (cm) was assessed with a Secchi disk. Current velocity (m/s) and water depth (cm) were measured at each station using a flow meter and a graduated rod, respectively.</w:t>
      </w:r>
    </w:p>
    <w:p w14:paraId="420733A4" w14:textId="77777777" w:rsidR="00DA1081" w:rsidRPr="00AE5974" w:rsidRDefault="00DA1081" w:rsidP="00DA1081">
      <w:pPr>
        <w:jc w:val="both"/>
        <w:rPr>
          <w:rFonts w:ascii="Arial" w:hAnsi="Arial" w:cs="Arial"/>
        </w:rPr>
      </w:pPr>
    </w:p>
    <w:p w14:paraId="2954F1DF"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2.5. Data Analysis</w:t>
      </w:r>
    </w:p>
    <w:p w14:paraId="3ACFC2F1" w14:textId="77777777" w:rsidR="00DA1081" w:rsidRPr="00AE5974" w:rsidRDefault="00DA1081" w:rsidP="00DA1081">
      <w:pPr>
        <w:jc w:val="both"/>
        <w:rPr>
          <w:rFonts w:ascii="Arial" w:hAnsi="Arial" w:cs="Arial"/>
          <w:b/>
          <w:bCs/>
        </w:rPr>
      </w:pPr>
    </w:p>
    <w:p w14:paraId="4F76639A" w14:textId="77777777" w:rsidR="00DA1081" w:rsidRPr="00AE5974" w:rsidRDefault="00DA1081" w:rsidP="00DA1081">
      <w:pPr>
        <w:jc w:val="both"/>
        <w:rPr>
          <w:rFonts w:ascii="Arial" w:hAnsi="Arial" w:cs="Arial"/>
        </w:rPr>
      </w:pPr>
      <w:r w:rsidRPr="00AE5974">
        <w:rPr>
          <w:rFonts w:ascii="Arial" w:hAnsi="Arial" w:cs="Arial"/>
        </w:rPr>
        <w:t>Biological data (taxonomic richness, occurrence frequency, Shannon diversity, and evenness indices) were used to characterize the structure and diversity of zooplankton communities. Spatial variation in zooplankton density among stations was assessed using the non-parametric Kruskal–Wallis test. Redundancy Analysis (RDA) was performed to examine relationships between environmental variables and zooplankton taxa distribution patterns.</w:t>
      </w:r>
    </w:p>
    <w:p w14:paraId="0BD7F2CD" w14:textId="77777777" w:rsidR="00DA1081" w:rsidRPr="00AE5974" w:rsidRDefault="00DA1081" w:rsidP="00DA1081">
      <w:pPr>
        <w:jc w:val="both"/>
        <w:rPr>
          <w:rFonts w:ascii="Arial" w:hAnsi="Arial" w:cs="Arial"/>
        </w:rPr>
      </w:pPr>
    </w:p>
    <w:p w14:paraId="768A4C81" w14:textId="77777777" w:rsidR="00902823" w:rsidRPr="007E1B8A" w:rsidRDefault="00000F8F" w:rsidP="00441B6F">
      <w:pPr>
        <w:pStyle w:val="Head1"/>
        <w:spacing w:after="0"/>
        <w:jc w:val="both"/>
        <w:rPr>
          <w:rFonts w:ascii="Arial" w:hAnsi="Arial" w:cs="Arial"/>
          <w:szCs w:val="22"/>
        </w:rPr>
      </w:pPr>
      <w:r w:rsidRPr="007E1B8A">
        <w:rPr>
          <w:rFonts w:ascii="Arial" w:hAnsi="Arial" w:cs="Arial"/>
          <w:szCs w:val="22"/>
        </w:rPr>
        <w:t>3</w:t>
      </w:r>
      <w:r w:rsidR="00902823" w:rsidRPr="007E1B8A">
        <w:rPr>
          <w:rFonts w:ascii="Arial" w:hAnsi="Arial" w:cs="Arial"/>
          <w:szCs w:val="22"/>
        </w:rPr>
        <w:t xml:space="preserve">. </w:t>
      </w:r>
      <w:r w:rsidRPr="007E1B8A">
        <w:rPr>
          <w:rFonts w:ascii="Arial" w:hAnsi="Arial" w:cs="Arial"/>
          <w:szCs w:val="22"/>
        </w:rPr>
        <w:t>results and discussion</w:t>
      </w:r>
    </w:p>
    <w:p w14:paraId="32A5ED3F" w14:textId="37CC420F" w:rsidR="00471ED6" w:rsidRPr="007E1B8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7E1B8A">
        <w:rPr>
          <w:rFonts w:ascii="Arial" w:hAnsi="Arial" w:cs="Arial"/>
          <w:b/>
          <w:bCs/>
          <w:sz w:val="22"/>
          <w:szCs w:val="22"/>
          <w:lang w:eastAsia="fr-FR"/>
        </w:rPr>
        <w:t>3.1. Qualitative Analy</w:t>
      </w:r>
      <w:r w:rsidR="00DA1081" w:rsidRPr="007E1B8A">
        <w:rPr>
          <w:rFonts w:ascii="Arial" w:hAnsi="Arial" w:cs="Arial"/>
          <w:b/>
          <w:bCs/>
          <w:sz w:val="22"/>
          <w:szCs w:val="22"/>
          <w:lang w:eastAsia="fr-FR"/>
        </w:rPr>
        <w:t>sis of the Zooplankton Communities</w:t>
      </w:r>
    </w:p>
    <w:p w14:paraId="228B5172" w14:textId="1C29D959" w:rsidR="00DA1081" w:rsidRPr="00AE5974" w:rsidRDefault="00DA1081" w:rsidP="00DA1081">
      <w:pPr>
        <w:jc w:val="both"/>
        <w:rPr>
          <w:rFonts w:ascii="Arial" w:hAnsi="Arial" w:cs="Arial"/>
        </w:rPr>
      </w:pPr>
      <w:r w:rsidRPr="00AE5974">
        <w:rPr>
          <w:rFonts w:ascii="Arial" w:hAnsi="Arial" w:cs="Arial"/>
        </w:rPr>
        <w:t xml:space="preserve">A total of 30 zooplankton taxa were recorded across the three sampling stations of the </w:t>
      </w:r>
      <w:proofErr w:type="spellStart"/>
      <w:r w:rsidRPr="00AE5974">
        <w:rPr>
          <w:rFonts w:ascii="Arial" w:hAnsi="Arial" w:cs="Arial"/>
        </w:rPr>
        <w:t>Bagoué</w:t>
      </w:r>
      <w:proofErr w:type="spellEnd"/>
      <w:r w:rsidRPr="00AE5974">
        <w:rPr>
          <w:rFonts w:ascii="Arial" w:hAnsi="Arial" w:cs="Arial"/>
        </w:rPr>
        <w:t xml:space="preserve"> River (Table </w:t>
      </w:r>
      <w:r w:rsidR="000C1774">
        <w:rPr>
          <w:rFonts w:ascii="Arial" w:hAnsi="Arial" w:cs="Arial"/>
        </w:rPr>
        <w:t>1</w:t>
      </w:r>
      <w:r w:rsidRPr="00AE5974">
        <w:rPr>
          <w:rFonts w:ascii="Arial" w:hAnsi="Arial" w:cs="Arial"/>
        </w:rPr>
        <w:t xml:space="preserve">). These taxa belonged to four major groups and 13 families: </w:t>
      </w:r>
      <w:proofErr w:type="spellStart"/>
      <w:r w:rsidRPr="00AE5974">
        <w:rPr>
          <w:rFonts w:ascii="Arial" w:hAnsi="Arial" w:cs="Arial"/>
        </w:rPr>
        <w:t>Rotifera</w:t>
      </w:r>
      <w:proofErr w:type="spellEnd"/>
      <w:r w:rsidRPr="00AE5974">
        <w:rPr>
          <w:rFonts w:ascii="Arial" w:hAnsi="Arial" w:cs="Arial"/>
        </w:rPr>
        <w:t xml:space="preserve"> (17 taxa), </w:t>
      </w:r>
      <w:proofErr w:type="spellStart"/>
      <w:r w:rsidRPr="00AE5974">
        <w:rPr>
          <w:rFonts w:ascii="Arial" w:hAnsi="Arial" w:cs="Arial"/>
        </w:rPr>
        <w:t>Copepoda</w:t>
      </w:r>
      <w:proofErr w:type="spellEnd"/>
      <w:r w:rsidRPr="00AE5974">
        <w:rPr>
          <w:rFonts w:ascii="Arial" w:hAnsi="Arial" w:cs="Arial"/>
        </w:rPr>
        <w:t xml:space="preserve"> (4 taxa), Cladocera (4 taxa), and other zooplanktonic organisms (5 taxa).</w:t>
      </w:r>
    </w:p>
    <w:p w14:paraId="55C047CC" w14:textId="77777777" w:rsidR="00DA1081" w:rsidRPr="00AE5974" w:rsidRDefault="00DA1081" w:rsidP="00DA1081">
      <w:pPr>
        <w:jc w:val="both"/>
        <w:rPr>
          <w:rFonts w:ascii="Arial" w:hAnsi="Arial" w:cs="Arial"/>
        </w:rPr>
      </w:pPr>
      <w:r w:rsidRPr="00AE5974">
        <w:rPr>
          <w:rFonts w:ascii="Arial" w:hAnsi="Arial" w:cs="Arial"/>
        </w:rPr>
        <w:t xml:space="preserve">Among </w:t>
      </w:r>
      <w:proofErr w:type="spellStart"/>
      <w:r w:rsidRPr="00AE5974">
        <w:rPr>
          <w:rFonts w:ascii="Arial" w:hAnsi="Arial" w:cs="Arial"/>
        </w:rPr>
        <w:t>Rotifera</w:t>
      </w:r>
      <w:proofErr w:type="spellEnd"/>
      <w:r w:rsidRPr="00AE5974">
        <w:rPr>
          <w:rFonts w:ascii="Arial" w:hAnsi="Arial" w:cs="Arial"/>
        </w:rPr>
        <w:t xml:space="preserve">, the </w:t>
      </w:r>
      <w:proofErr w:type="spellStart"/>
      <w:r w:rsidRPr="00AE5974">
        <w:rPr>
          <w:rFonts w:ascii="Arial" w:hAnsi="Arial" w:cs="Arial"/>
        </w:rPr>
        <w:t>Brachionidae</w:t>
      </w:r>
      <w:proofErr w:type="spellEnd"/>
      <w:r w:rsidRPr="00AE5974">
        <w:rPr>
          <w:rFonts w:ascii="Arial" w:hAnsi="Arial" w:cs="Arial"/>
        </w:rPr>
        <w:t xml:space="preserve"> were the most represented family, comprising seven </w:t>
      </w:r>
      <w:proofErr w:type="spellStart"/>
      <w:r w:rsidRPr="00AE5974">
        <w:rPr>
          <w:rFonts w:ascii="Arial" w:hAnsi="Arial" w:cs="Arial"/>
        </w:rPr>
        <w:t>taxa</w:t>
      </w:r>
      <w:proofErr w:type="spellEnd"/>
      <w:r w:rsidRPr="00AE5974">
        <w:rPr>
          <w:rFonts w:ascii="Arial" w:hAnsi="Arial" w:cs="Arial"/>
        </w:rPr>
        <w:t xml:space="preserve"> and accounting for 41.18% of the rotifer assemblage. This was followed by </w:t>
      </w:r>
      <w:proofErr w:type="spellStart"/>
      <w:r w:rsidRPr="00AE5974">
        <w:rPr>
          <w:rFonts w:ascii="Arial" w:hAnsi="Arial" w:cs="Arial"/>
        </w:rPr>
        <w:t>Lecane</w:t>
      </w:r>
      <w:proofErr w:type="spellEnd"/>
      <w:r w:rsidRPr="00AE5974">
        <w:rPr>
          <w:rFonts w:ascii="Arial" w:hAnsi="Arial" w:cs="Arial"/>
        </w:rPr>
        <w:t xml:space="preserve"> species (</w:t>
      </w:r>
      <w:proofErr w:type="spellStart"/>
      <w:r w:rsidRPr="00AE5974">
        <w:rPr>
          <w:rFonts w:ascii="Arial" w:hAnsi="Arial" w:cs="Arial"/>
        </w:rPr>
        <w:t>Lecanidae</w:t>
      </w:r>
      <w:proofErr w:type="spellEnd"/>
      <w:r w:rsidRPr="00AE5974">
        <w:rPr>
          <w:rFonts w:ascii="Arial" w:hAnsi="Arial" w:cs="Arial"/>
        </w:rPr>
        <w:t xml:space="preserve">) with four taxa (24%), </w:t>
      </w:r>
      <w:proofErr w:type="spellStart"/>
      <w:r w:rsidRPr="00AE5974">
        <w:rPr>
          <w:rFonts w:ascii="Arial" w:hAnsi="Arial" w:cs="Arial"/>
        </w:rPr>
        <w:t>Asplanchnidae</w:t>
      </w:r>
      <w:proofErr w:type="spellEnd"/>
      <w:r w:rsidRPr="00AE5974">
        <w:rPr>
          <w:rFonts w:ascii="Arial" w:hAnsi="Arial" w:cs="Arial"/>
        </w:rPr>
        <w:t xml:space="preserve"> with two taxa (12%), and the families </w:t>
      </w:r>
      <w:proofErr w:type="spellStart"/>
      <w:r w:rsidRPr="00AE5974">
        <w:rPr>
          <w:rFonts w:ascii="Arial" w:hAnsi="Arial" w:cs="Arial"/>
        </w:rPr>
        <w:t>Trichocercidae</w:t>
      </w:r>
      <w:proofErr w:type="spellEnd"/>
      <w:r w:rsidRPr="00AE5974">
        <w:rPr>
          <w:rFonts w:ascii="Arial" w:hAnsi="Arial" w:cs="Arial"/>
        </w:rPr>
        <w:t xml:space="preserve">, </w:t>
      </w:r>
      <w:proofErr w:type="spellStart"/>
      <w:r w:rsidRPr="00AE5974">
        <w:rPr>
          <w:rFonts w:ascii="Arial" w:hAnsi="Arial" w:cs="Arial"/>
        </w:rPr>
        <w:t>Flosculariidae</w:t>
      </w:r>
      <w:proofErr w:type="spellEnd"/>
      <w:r w:rsidRPr="00AE5974">
        <w:rPr>
          <w:rFonts w:ascii="Arial" w:hAnsi="Arial" w:cs="Arial"/>
        </w:rPr>
        <w:t xml:space="preserve">, and </w:t>
      </w:r>
      <w:proofErr w:type="spellStart"/>
      <w:r w:rsidRPr="00AE5974">
        <w:rPr>
          <w:rFonts w:ascii="Arial" w:hAnsi="Arial" w:cs="Arial"/>
        </w:rPr>
        <w:t>Synchaetidae</w:t>
      </w:r>
      <w:proofErr w:type="spellEnd"/>
      <w:r w:rsidRPr="00AE5974">
        <w:rPr>
          <w:rFonts w:ascii="Arial" w:hAnsi="Arial" w:cs="Arial"/>
        </w:rPr>
        <w:t>, each represented by a single taxon (6% each).</w:t>
      </w:r>
    </w:p>
    <w:p w14:paraId="4C8F3E97" w14:textId="77777777" w:rsidR="00DA1081" w:rsidRPr="00AE5974" w:rsidRDefault="00DA1081" w:rsidP="00DA1081">
      <w:pPr>
        <w:jc w:val="both"/>
        <w:rPr>
          <w:rFonts w:ascii="Arial" w:hAnsi="Arial" w:cs="Arial"/>
        </w:rPr>
      </w:pPr>
      <w:r w:rsidRPr="00AE5974">
        <w:rPr>
          <w:rFonts w:ascii="Arial" w:hAnsi="Arial" w:cs="Arial"/>
        </w:rPr>
        <w:t xml:space="preserve">Within </w:t>
      </w:r>
      <w:proofErr w:type="spellStart"/>
      <w:r w:rsidRPr="00AE5974">
        <w:rPr>
          <w:rFonts w:ascii="Arial" w:hAnsi="Arial" w:cs="Arial"/>
        </w:rPr>
        <w:t>Copepoda</w:t>
      </w:r>
      <w:proofErr w:type="spellEnd"/>
      <w:r w:rsidRPr="00AE5974">
        <w:rPr>
          <w:rFonts w:ascii="Arial" w:hAnsi="Arial" w:cs="Arial"/>
        </w:rPr>
        <w:t xml:space="preserve">, the </w:t>
      </w:r>
      <w:proofErr w:type="spellStart"/>
      <w:r w:rsidRPr="00AE5974">
        <w:rPr>
          <w:rFonts w:ascii="Arial" w:hAnsi="Arial" w:cs="Arial"/>
        </w:rPr>
        <w:t>Cyclopidae</w:t>
      </w:r>
      <w:proofErr w:type="spellEnd"/>
      <w:r w:rsidRPr="00AE5974">
        <w:rPr>
          <w:rFonts w:ascii="Arial" w:hAnsi="Arial" w:cs="Arial"/>
        </w:rPr>
        <w:t xml:space="preserve"> dominated with two taxa, representing 75% of the copepod group. An unidentified juvenile form (nauplii) accounted for the remaining 25%, suggesting active recruitment within the river system.</w:t>
      </w:r>
    </w:p>
    <w:p w14:paraId="2E610CC2" w14:textId="77777777" w:rsidR="00DA1081" w:rsidRPr="00AE5974" w:rsidRDefault="00DA1081" w:rsidP="00DA1081">
      <w:pPr>
        <w:jc w:val="both"/>
        <w:rPr>
          <w:rFonts w:ascii="Arial" w:hAnsi="Arial" w:cs="Arial"/>
        </w:rPr>
      </w:pPr>
      <w:r w:rsidRPr="00AE5974">
        <w:rPr>
          <w:rFonts w:ascii="Arial" w:hAnsi="Arial" w:cs="Arial"/>
        </w:rPr>
        <w:t xml:space="preserve">For Cladocera, the </w:t>
      </w:r>
      <w:proofErr w:type="spellStart"/>
      <w:r w:rsidRPr="00AE5974">
        <w:rPr>
          <w:rFonts w:ascii="Arial" w:hAnsi="Arial" w:cs="Arial"/>
        </w:rPr>
        <w:t>Daphniidae</w:t>
      </w:r>
      <w:proofErr w:type="spellEnd"/>
      <w:r w:rsidRPr="00AE5974">
        <w:rPr>
          <w:rFonts w:ascii="Arial" w:hAnsi="Arial" w:cs="Arial"/>
        </w:rPr>
        <w:t xml:space="preserve"> exhibited the highest taxonomic richness with two taxa (50%), while </w:t>
      </w:r>
      <w:proofErr w:type="spellStart"/>
      <w:r w:rsidRPr="00AE5974">
        <w:rPr>
          <w:rFonts w:ascii="Arial" w:hAnsi="Arial" w:cs="Arial"/>
        </w:rPr>
        <w:t>Moinidae</w:t>
      </w:r>
      <w:proofErr w:type="spellEnd"/>
      <w:r w:rsidRPr="00AE5974">
        <w:rPr>
          <w:rFonts w:ascii="Arial" w:hAnsi="Arial" w:cs="Arial"/>
        </w:rPr>
        <w:t xml:space="preserve"> and </w:t>
      </w:r>
      <w:proofErr w:type="spellStart"/>
      <w:r w:rsidRPr="00AE5974">
        <w:rPr>
          <w:rFonts w:ascii="Arial" w:hAnsi="Arial" w:cs="Arial"/>
        </w:rPr>
        <w:t>Bosminidae</w:t>
      </w:r>
      <w:proofErr w:type="spellEnd"/>
      <w:r w:rsidRPr="00AE5974">
        <w:rPr>
          <w:rFonts w:ascii="Arial" w:hAnsi="Arial" w:cs="Arial"/>
        </w:rPr>
        <w:t xml:space="preserve"> were each represented by one taxon (25% each).</w:t>
      </w:r>
    </w:p>
    <w:p w14:paraId="5C334983" w14:textId="77777777" w:rsidR="00DA1081" w:rsidRPr="00AE5974" w:rsidRDefault="00DA1081" w:rsidP="00DA1081">
      <w:pPr>
        <w:jc w:val="both"/>
        <w:rPr>
          <w:rFonts w:ascii="Arial" w:hAnsi="Arial" w:cs="Arial"/>
        </w:rPr>
      </w:pPr>
      <w:r w:rsidRPr="00AE5974">
        <w:rPr>
          <w:rFonts w:ascii="Arial" w:hAnsi="Arial" w:cs="Arial"/>
        </w:rPr>
        <w:t xml:space="preserve">Taxonomic richness varied across stations, with the highest values observed at S1 and S2 (18 and 17 taxa, respectively), both located outside the gold mining zone. In contrast, station S3, subjected to intense illegal gold mining activities, recorded the lowest richness (9 taxa). Significant differences in taxonomic richness were detected between S1 and S3 (Kruskal–Wallis test and Mann–Whitney U test, </w:t>
      </w:r>
      <w:r w:rsidRPr="00AE5974">
        <w:rPr>
          <w:rFonts w:ascii="Arial" w:hAnsi="Arial" w:cs="Arial"/>
          <w:i/>
          <w:iCs/>
        </w:rPr>
        <w:t xml:space="preserve">p </w:t>
      </w:r>
      <w:r w:rsidRPr="00AE5974">
        <w:rPr>
          <w:rFonts w:ascii="Arial" w:hAnsi="Arial" w:cs="Arial"/>
        </w:rPr>
        <w:t>= 0.05).</w:t>
      </w:r>
    </w:p>
    <w:p w14:paraId="36981B08" w14:textId="55928A81" w:rsidR="00DA1081" w:rsidRPr="00AE5974" w:rsidRDefault="00DA1081" w:rsidP="00DA1081">
      <w:pPr>
        <w:spacing w:before="100" w:beforeAutospacing="1" w:after="100" w:afterAutospacing="1"/>
        <w:jc w:val="both"/>
        <w:rPr>
          <w:rFonts w:ascii="Arial" w:hAnsi="Arial" w:cs="Arial"/>
          <w:lang w:eastAsia="fr-FR"/>
        </w:rPr>
      </w:pPr>
      <w:r w:rsidRPr="00AE5974">
        <w:rPr>
          <w:rFonts w:ascii="Arial" w:hAnsi="Arial" w:cs="Arial"/>
          <w:b/>
          <w:bCs/>
          <w:lang w:eastAsia="fr-FR"/>
        </w:rPr>
        <w:t xml:space="preserve">Table </w:t>
      </w:r>
      <w:r w:rsidR="000C1774">
        <w:rPr>
          <w:rFonts w:ascii="Arial" w:hAnsi="Arial" w:cs="Arial"/>
          <w:lang w:eastAsia="fr-FR"/>
        </w:rPr>
        <w:t>1</w:t>
      </w:r>
      <w:r w:rsidRPr="00AE5974">
        <w:rPr>
          <w:rFonts w:ascii="Arial" w:hAnsi="Arial" w:cs="Arial"/>
          <w:lang w:eastAsia="fr-FR"/>
        </w:rPr>
        <w:t xml:space="preserve"> Faunistic list and distribution of zooplankton taxa collected at the sampling stations of the </w:t>
      </w:r>
      <w:proofErr w:type="spellStart"/>
      <w:r w:rsidRPr="00AE5974">
        <w:rPr>
          <w:rFonts w:ascii="Arial" w:hAnsi="Arial" w:cs="Arial"/>
          <w:lang w:eastAsia="fr-FR"/>
        </w:rPr>
        <w:t>Bagoué</w:t>
      </w:r>
      <w:proofErr w:type="spellEnd"/>
      <w:r w:rsidRPr="00AE5974">
        <w:rPr>
          <w:rFonts w:ascii="Arial" w:hAnsi="Arial" w:cs="Arial"/>
          <w:lang w:eastAsia="fr-FR"/>
        </w:rPr>
        <w:t xml:space="preserve"> River. + = presence.</w:t>
      </w:r>
    </w:p>
    <w:tbl>
      <w:tblPr>
        <w:tblStyle w:val="TableGrid"/>
        <w:tblW w:w="0" w:type="auto"/>
        <w:jc w:val="center"/>
        <w:tblLook w:val="04A0" w:firstRow="1" w:lastRow="0" w:firstColumn="1" w:lastColumn="0" w:noHBand="0" w:noVBand="1"/>
      </w:tblPr>
      <w:tblGrid>
        <w:gridCol w:w="2046"/>
        <w:gridCol w:w="1562"/>
        <w:gridCol w:w="2311"/>
        <w:gridCol w:w="906"/>
        <w:gridCol w:w="461"/>
        <w:gridCol w:w="461"/>
        <w:gridCol w:w="461"/>
      </w:tblGrid>
      <w:tr w:rsidR="00DA1081" w:rsidRPr="00AE5974" w14:paraId="451083D5" w14:textId="77777777" w:rsidTr="00B0641B">
        <w:trPr>
          <w:jc w:val="center"/>
        </w:trPr>
        <w:tc>
          <w:tcPr>
            <w:tcW w:w="0" w:type="auto"/>
            <w:tcBorders>
              <w:left w:val="nil"/>
            </w:tcBorders>
            <w:hideMark/>
          </w:tcPr>
          <w:p w14:paraId="0451BFBA"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Zooplankton Groups</w:t>
            </w:r>
          </w:p>
        </w:tc>
        <w:tc>
          <w:tcPr>
            <w:tcW w:w="0" w:type="auto"/>
            <w:hideMark/>
          </w:tcPr>
          <w:p w14:paraId="4F34F06D"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Families</w:t>
            </w:r>
          </w:p>
        </w:tc>
        <w:tc>
          <w:tcPr>
            <w:tcW w:w="0" w:type="auto"/>
            <w:hideMark/>
          </w:tcPr>
          <w:p w14:paraId="3CF865BB"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Taxa</w:t>
            </w:r>
          </w:p>
        </w:tc>
        <w:tc>
          <w:tcPr>
            <w:tcW w:w="0" w:type="auto"/>
            <w:hideMark/>
          </w:tcPr>
          <w:p w14:paraId="20639280"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Codes</w:t>
            </w:r>
          </w:p>
        </w:tc>
        <w:tc>
          <w:tcPr>
            <w:tcW w:w="0" w:type="auto"/>
            <w:hideMark/>
          </w:tcPr>
          <w:p w14:paraId="26F7EAA1"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S1</w:t>
            </w:r>
          </w:p>
        </w:tc>
        <w:tc>
          <w:tcPr>
            <w:tcW w:w="0" w:type="auto"/>
            <w:hideMark/>
          </w:tcPr>
          <w:p w14:paraId="0FF0E9D3"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S2</w:t>
            </w:r>
          </w:p>
        </w:tc>
        <w:tc>
          <w:tcPr>
            <w:tcW w:w="0" w:type="auto"/>
            <w:tcBorders>
              <w:right w:val="nil"/>
            </w:tcBorders>
            <w:hideMark/>
          </w:tcPr>
          <w:p w14:paraId="2846F422"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S3</w:t>
            </w:r>
          </w:p>
        </w:tc>
      </w:tr>
      <w:tr w:rsidR="00DA1081" w:rsidRPr="00AE5974" w14:paraId="3153A4C6" w14:textId="77777777" w:rsidTr="00B0641B">
        <w:trPr>
          <w:jc w:val="center"/>
        </w:trPr>
        <w:tc>
          <w:tcPr>
            <w:tcW w:w="0" w:type="auto"/>
            <w:vMerge w:val="restart"/>
            <w:tcBorders>
              <w:left w:val="nil"/>
            </w:tcBorders>
            <w:vAlign w:val="center"/>
            <w:hideMark/>
          </w:tcPr>
          <w:p w14:paraId="259E672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b/>
                <w:bCs/>
                <w:sz w:val="20"/>
                <w:szCs w:val="20"/>
                <w:lang w:eastAsia="fr-FR"/>
              </w:rPr>
              <w:t>Rotifera</w:t>
            </w:r>
            <w:proofErr w:type="spellEnd"/>
          </w:p>
        </w:tc>
        <w:tc>
          <w:tcPr>
            <w:tcW w:w="0" w:type="auto"/>
            <w:vMerge w:val="restart"/>
            <w:hideMark/>
          </w:tcPr>
          <w:p w14:paraId="48E84F2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Brachionidae</w:t>
            </w:r>
            <w:proofErr w:type="spellEnd"/>
          </w:p>
        </w:tc>
        <w:tc>
          <w:tcPr>
            <w:tcW w:w="0" w:type="auto"/>
            <w:hideMark/>
          </w:tcPr>
          <w:p w14:paraId="1330B0E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Anuraeopsis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fissa</w:t>
            </w:r>
            <w:proofErr w:type="spellEnd"/>
          </w:p>
        </w:tc>
        <w:tc>
          <w:tcPr>
            <w:tcW w:w="0" w:type="auto"/>
            <w:hideMark/>
          </w:tcPr>
          <w:p w14:paraId="4DFE864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Afis</w:t>
            </w:r>
            <w:proofErr w:type="spellEnd"/>
          </w:p>
        </w:tc>
        <w:tc>
          <w:tcPr>
            <w:tcW w:w="0" w:type="auto"/>
            <w:hideMark/>
          </w:tcPr>
          <w:p w14:paraId="3872F44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D129D3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3E252044"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56F02F69" w14:textId="77777777" w:rsidTr="00B0641B">
        <w:trPr>
          <w:jc w:val="center"/>
        </w:trPr>
        <w:tc>
          <w:tcPr>
            <w:tcW w:w="0" w:type="auto"/>
            <w:vMerge/>
            <w:tcBorders>
              <w:left w:val="nil"/>
            </w:tcBorders>
            <w:hideMark/>
          </w:tcPr>
          <w:p w14:paraId="70E51220"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1EF5396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0A908B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calyciflorus</w:t>
            </w:r>
            <w:proofErr w:type="spellEnd"/>
          </w:p>
        </w:tc>
        <w:tc>
          <w:tcPr>
            <w:tcW w:w="0" w:type="auto"/>
            <w:hideMark/>
          </w:tcPr>
          <w:p w14:paraId="2FBFAFC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Bcal</w:t>
            </w:r>
            <w:proofErr w:type="spellEnd"/>
          </w:p>
        </w:tc>
        <w:tc>
          <w:tcPr>
            <w:tcW w:w="0" w:type="auto"/>
            <w:hideMark/>
          </w:tcPr>
          <w:p w14:paraId="67C6CBE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088D3ED"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C370CB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5B85664F" w14:textId="77777777" w:rsidTr="00B0641B">
        <w:trPr>
          <w:jc w:val="center"/>
        </w:trPr>
        <w:tc>
          <w:tcPr>
            <w:tcW w:w="0" w:type="auto"/>
            <w:vMerge/>
            <w:tcBorders>
              <w:left w:val="nil"/>
            </w:tcBorders>
            <w:hideMark/>
          </w:tcPr>
          <w:p w14:paraId="5757A1F0"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57EC6960"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3936503"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caudatus</w:t>
            </w:r>
            <w:proofErr w:type="spellEnd"/>
          </w:p>
        </w:tc>
        <w:tc>
          <w:tcPr>
            <w:tcW w:w="0" w:type="auto"/>
            <w:hideMark/>
          </w:tcPr>
          <w:p w14:paraId="6896F57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Bcau</w:t>
            </w:r>
            <w:proofErr w:type="spellEnd"/>
          </w:p>
        </w:tc>
        <w:tc>
          <w:tcPr>
            <w:tcW w:w="0" w:type="auto"/>
            <w:hideMark/>
          </w:tcPr>
          <w:p w14:paraId="025393C0"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B57E51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55FCBA5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04B2CE2A" w14:textId="77777777" w:rsidTr="00B0641B">
        <w:trPr>
          <w:jc w:val="center"/>
        </w:trPr>
        <w:tc>
          <w:tcPr>
            <w:tcW w:w="0" w:type="auto"/>
            <w:vMerge/>
            <w:tcBorders>
              <w:left w:val="nil"/>
            </w:tcBorders>
            <w:hideMark/>
          </w:tcPr>
          <w:p w14:paraId="27B2C23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0FD15F7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6E484DD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falcatus</w:t>
            </w:r>
            <w:proofErr w:type="spellEnd"/>
          </w:p>
        </w:tc>
        <w:tc>
          <w:tcPr>
            <w:tcW w:w="0" w:type="auto"/>
            <w:hideMark/>
          </w:tcPr>
          <w:p w14:paraId="66E01E3B"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Bfal</w:t>
            </w:r>
            <w:proofErr w:type="spellEnd"/>
          </w:p>
        </w:tc>
        <w:tc>
          <w:tcPr>
            <w:tcW w:w="0" w:type="auto"/>
            <w:hideMark/>
          </w:tcPr>
          <w:p w14:paraId="3EF49C8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4925610C"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3A08F52F"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6DDC3EC0" w14:textId="77777777" w:rsidTr="00B0641B">
        <w:trPr>
          <w:jc w:val="center"/>
        </w:trPr>
        <w:tc>
          <w:tcPr>
            <w:tcW w:w="0" w:type="auto"/>
            <w:vMerge/>
            <w:tcBorders>
              <w:left w:val="nil"/>
            </w:tcBorders>
            <w:hideMark/>
          </w:tcPr>
          <w:p w14:paraId="5A9BDCAD"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286DB443"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13A938E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angularis</w:t>
            </w:r>
          </w:p>
        </w:tc>
        <w:tc>
          <w:tcPr>
            <w:tcW w:w="0" w:type="auto"/>
            <w:hideMark/>
          </w:tcPr>
          <w:p w14:paraId="5DF878C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Bang</w:t>
            </w:r>
          </w:p>
        </w:tc>
        <w:tc>
          <w:tcPr>
            <w:tcW w:w="0" w:type="auto"/>
            <w:hideMark/>
          </w:tcPr>
          <w:p w14:paraId="203DCD4C"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DF9AB21"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6E271EF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58C0FBD2" w14:textId="77777777" w:rsidTr="00B0641B">
        <w:trPr>
          <w:jc w:val="center"/>
        </w:trPr>
        <w:tc>
          <w:tcPr>
            <w:tcW w:w="0" w:type="auto"/>
            <w:vMerge/>
            <w:tcBorders>
              <w:left w:val="nil"/>
            </w:tcBorders>
            <w:hideMark/>
          </w:tcPr>
          <w:p w14:paraId="3560352D"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46E4C8B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1F4748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Keratella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tropica</w:t>
            </w:r>
            <w:proofErr w:type="spellEnd"/>
          </w:p>
        </w:tc>
        <w:tc>
          <w:tcPr>
            <w:tcW w:w="0" w:type="auto"/>
            <w:hideMark/>
          </w:tcPr>
          <w:p w14:paraId="2A28839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Ktro</w:t>
            </w:r>
            <w:proofErr w:type="spellEnd"/>
          </w:p>
        </w:tc>
        <w:tc>
          <w:tcPr>
            <w:tcW w:w="0" w:type="auto"/>
            <w:hideMark/>
          </w:tcPr>
          <w:p w14:paraId="6F4E0CE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052D9B5"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576C71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25B3BC49" w14:textId="77777777" w:rsidTr="00B0641B">
        <w:trPr>
          <w:jc w:val="center"/>
        </w:trPr>
        <w:tc>
          <w:tcPr>
            <w:tcW w:w="0" w:type="auto"/>
            <w:vMerge/>
            <w:tcBorders>
              <w:left w:val="nil"/>
            </w:tcBorders>
            <w:hideMark/>
          </w:tcPr>
          <w:p w14:paraId="7E899D2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005EB04C"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B9DFFE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Platyias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patulus</w:t>
            </w:r>
            <w:proofErr w:type="spellEnd"/>
          </w:p>
        </w:tc>
        <w:tc>
          <w:tcPr>
            <w:tcW w:w="0" w:type="auto"/>
            <w:hideMark/>
          </w:tcPr>
          <w:p w14:paraId="076EB51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Ppat</w:t>
            </w:r>
            <w:proofErr w:type="spellEnd"/>
          </w:p>
        </w:tc>
        <w:tc>
          <w:tcPr>
            <w:tcW w:w="0" w:type="auto"/>
            <w:hideMark/>
          </w:tcPr>
          <w:p w14:paraId="3D25B40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6A7862BB"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770993F"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32F4D207" w14:textId="77777777" w:rsidTr="00B0641B">
        <w:trPr>
          <w:jc w:val="center"/>
        </w:trPr>
        <w:tc>
          <w:tcPr>
            <w:tcW w:w="0" w:type="auto"/>
            <w:vMerge/>
            <w:tcBorders>
              <w:left w:val="nil"/>
            </w:tcBorders>
            <w:hideMark/>
          </w:tcPr>
          <w:p w14:paraId="7B4B1169"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09E7E1A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Asplanchnidae</w:t>
            </w:r>
            <w:proofErr w:type="spellEnd"/>
          </w:p>
        </w:tc>
        <w:tc>
          <w:tcPr>
            <w:tcW w:w="0" w:type="auto"/>
            <w:hideMark/>
          </w:tcPr>
          <w:p w14:paraId="1FC7BA5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Asplanchna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priodonta</w:t>
            </w:r>
            <w:proofErr w:type="spellEnd"/>
          </w:p>
        </w:tc>
        <w:tc>
          <w:tcPr>
            <w:tcW w:w="0" w:type="auto"/>
            <w:hideMark/>
          </w:tcPr>
          <w:p w14:paraId="4C43DE0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Apri</w:t>
            </w:r>
            <w:proofErr w:type="spellEnd"/>
          </w:p>
        </w:tc>
        <w:tc>
          <w:tcPr>
            <w:tcW w:w="0" w:type="auto"/>
            <w:hideMark/>
          </w:tcPr>
          <w:p w14:paraId="62A90D7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A75F85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6AC56D09"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68861640" w14:textId="77777777" w:rsidTr="00B0641B">
        <w:trPr>
          <w:jc w:val="center"/>
        </w:trPr>
        <w:tc>
          <w:tcPr>
            <w:tcW w:w="0" w:type="auto"/>
            <w:vMerge/>
            <w:tcBorders>
              <w:left w:val="nil"/>
            </w:tcBorders>
            <w:hideMark/>
          </w:tcPr>
          <w:p w14:paraId="752A35C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6F5DE7F6"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098AC1A"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Asplanchna</w:t>
            </w:r>
            <w:proofErr w:type="spellEnd"/>
            <w:r w:rsidRPr="00AE5974">
              <w:rPr>
                <w:rFonts w:ascii="Arial" w:eastAsia="Times New Roman" w:hAnsi="Arial" w:cs="Arial"/>
                <w:sz w:val="20"/>
                <w:szCs w:val="20"/>
                <w:lang w:eastAsia="fr-FR"/>
              </w:rPr>
              <w:t xml:space="preserve"> sp.</w:t>
            </w:r>
          </w:p>
        </w:tc>
        <w:tc>
          <w:tcPr>
            <w:tcW w:w="0" w:type="auto"/>
            <w:hideMark/>
          </w:tcPr>
          <w:p w14:paraId="7C0F0BED"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Apla</w:t>
            </w:r>
            <w:proofErr w:type="spellEnd"/>
          </w:p>
        </w:tc>
        <w:tc>
          <w:tcPr>
            <w:tcW w:w="0" w:type="auto"/>
            <w:hideMark/>
          </w:tcPr>
          <w:p w14:paraId="684982E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67309ED4"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4F4A17F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7524ABD1" w14:textId="77777777" w:rsidTr="00B0641B">
        <w:trPr>
          <w:jc w:val="center"/>
        </w:trPr>
        <w:tc>
          <w:tcPr>
            <w:tcW w:w="0" w:type="auto"/>
            <w:vMerge/>
            <w:tcBorders>
              <w:left w:val="nil"/>
            </w:tcBorders>
            <w:hideMark/>
          </w:tcPr>
          <w:p w14:paraId="7B1085F0"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43EF4F9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Lecanidae</w:t>
            </w:r>
            <w:proofErr w:type="spellEnd"/>
          </w:p>
        </w:tc>
        <w:tc>
          <w:tcPr>
            <w:tcW w:w="0" w:type="auto"/>
            <w:hideMark/>
          </w:tcPr>
          <w:p w14:paraId="4ECCE9A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bulla</w:t>
            </w:r>
          </w:p>
        </w:tc>
        <w:tc>
          <w:tcPr>
            <w:tcW w:w="0" w:type="auto"/>
            <w:hideMark/>
          </w:tcPr>
          <w:p w14:paraId="262CCCC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Lbu</w:t>
            </w:r>
            <w:proofErr w:type="spellEnd"/>
          </w:p>
        </w:tc>
        <w:tc>
          <w:tcPr>
            <w:tcW w:w="0" w:type="auto"/>
            <w:hideMark/>
          </w:tcPr>
          <w:p w14:paraId="1FB842E9"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7AEBB7F6"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3FFD57F8"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06D74646" w14:textId="77777777" w:rsidTr="00B0641B">
        <w:trPr>
          <w:jc w:val="center"/>
        </w:trPr>
        <w:tc>
          <w:tcPr>
            <w:tcW w:w="0" w:type="auto"/>
            <w:vMerge/>
            <w:tcBorders>
              <w:left w:val="nil"/>
            </w:tcBorders>
            <w:hideMark/>
          </w:tcPr>
          <w:p w14:paraId="1AE07241"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2F8BEED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657B0E3"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ungulata</w:t>
            </w:r>
            <w:proofErr w:type="spellEnd"/>
          </w:p>
        </w:tc>
        <w:tc>
          <w:tcPr>
            <w:tcW w:w="0" w:type="auto"/>
            <w:hideMark/>
          </w:tcPr>
          <w:p w14:paraId="0D29C01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Lung</w:t>
            </w:r>
          </w:p>
        </w:tc>
        <w:tc>
          <w:tcPr>
            <w:tcW w:w="0" w:type="auto"/>
            <w:hideMark/>
          </w:tcPr>
          <w:p w14:paraId="15BA3095"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2E686E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00D1AC9A"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8463F27" w14:textId="77777777" w:rsidTr="00B0641B">
        <w:trPr>
          <w:jc w:val="center"/>
        </w:trPr>
        <w:tc>
          <w:tcPr>
            <w:tcW w:w="0" w:type="auto"/>
            <w:vMerge/>
            <w:tcBorders>
              <w:left w:val="nil"/>
            </w:tcBorders>
            <w:hideMark/>
          </w:tcPr>
          <w:p w14:paraId="0BAF92FF"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69A6FC0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61F109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papuana</w:t>
            </w:r>
            <w:proofErr w:type="spellEnd"/>
          </w:p>
        </w:tc>
        <w:tc>
          <w:tcPr>
            <w:tcW w:w="0" w:type="auto"/>
            <w:hideMark/>
          </w:tcPr>
          <w:p w14:paraId="30CB441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Lpap</w:t>
            </w:r>
            <w:proofErr w:type="spellEnd"/>
          </w:p>
        </w:tc>
        <w:tc>
          <w:tcPr>
            <w:tcW w:w="0" w:type="auto"/>
            <w:hideMark/>
          </w:tcPr>
          <w:p w14:paraId="00FF45A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5C1ED1DB"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565AA62"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7FB03784" w14:textId="77777777" w:rsidTr="00B0641B">
        <w:trPr>
          <w:jc w:val="center"/>
        </w:trPr>
        <w:tc>
          <w:tcPr>
            <w:tcW w:w="0" w:type="auto"/>
            <w:vMerge/>
            <w:tcBorders>
              <w:left w:val="nil"/>
            </w:tcBorders>
            <w:hideMark/>
          </w:tcPr>
          <w:p w14:paraId="49F194EF"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53EB5F8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7BC9B8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lunaris</w:t>
            </w:r>
            <w:proofErr w:type="spellEnd"/>
          </w:p>
        </w:tc>
        <w:tc>
          <w:tcPr>
            <w:tcW w:w="0" w:type="auto"/>
            <w:hideMark/>
          </w:tcPr>
          <w:p w14:paraId="69A8646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Llun</w:t>
            </w:r>
            <w:proofErr w:type="spellEnd"/>
          </w:p>
        </w:tc>
        <w:tc>
          <w:tcPr>
            <w:tcW w:w="0" w:type="auto"/>
            <w:hideMark/>
          </w:tcPr>
          <w:p w14:paraId="7C21EBF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3C661CF3"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3471755D"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030C8CC3" w14:textId="77777777" w:rsidTr="00B0641B">
        <w:trPr>
          <w:jc w:val="center"/>
        </w:trPr>
        <w:tc>
          <w:tcPr>
            <w:tcW w:w="0" w:type="auto"/>
            <w:vMerge/>
            <w:tcBorders>
              <w:left w:val="nil"/>
            </w:tcBorders>
            <w:hideMark/>
          </w:tcPr>
          <w:p w14:paraId="264EAEC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3393CA7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Flosculariidae</w:t>
            </w:r>
            <w:proofErr w:type="spellEnd"/>
          </w:p>
        </w:tc>
        <w:tc>
          <w:tcPr>
            <w:tcW w:w="0" w:type="auto"/>
            <w:hideMark/>
          </w:tcPr>
          <w:p w14:paraId="47CAACE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Sinantherina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socialis</w:t>
            </w:r>
            <w:proofErr w:type="spellEnd"/>
          </w:p>
        </w:tc>
        <w:tc>
          <w:tcPr>
            <w:tcW w:w="0" w:type="auto"/>
            <w:hideMark/>
          </w:tcPr>
          <w:p w14:paraId="45577E1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Ssoc</w:t>
            </w:r>
            <w:proofErr w:type="spellEnd"/>
          </w:p>
        </w:tc>
        <w:tc>
          <w:tcPr>
            <w:tcW w:w="0" w:type="auto"/>
            <w:hideMark/>
          </w:tcPr>
          <w:p w14:paraId="488E363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12C1C1DB"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E36B00C"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31546440" w14:textId="77777777" w:rsidTr="00B0641B">
        <w:trPr>
          <w:jc w:val="center"/>
        </w:trPr>
        <w:tc>
          <w:tcPr>
            <w:tcW w:w="0" w:type="auto"/>
            <w:vMerge/>
            <w:tcBorders>
              <w:left w:val="nil"/>
            </w:tcBorders>
            <w:hideMark/>
          </w:tcPr>
          <w:p w14:paraId="1380C47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DFF03B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Testudinellidae</w:t>
            </w:r>
            <w:proofErr w:type="spellEnd"/>
          </w:p>
        </w:tc>
        <w:tc>
          <w:tcPr>
            <w:tcW w:w="0" w:type="auto"/>
            <w:hideMark/>
          </w:tcPr>
          <w:p w14:paraId="4B3DA00D"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Testudinella</w:t>
            </w:r>
            <w:proofErr w:type="spellEnd"/>
            <w:r w:rsidRPr="00AE5974">
              <w:rPr>
                <w:rFonts w:ascii="Arial" w:eastAsia="Times New Roman" w:hAnsi="Arial" w:cs="Arial"/>
                <w:sz w:val="20"/>
                <w:szCs w:val="20"/>
                <w:lang w:eastAsia="fr-FR"/>
              </w:rPr>
              <w:t xml:space="preserve"> sp.</w:t>
            </w:r>
          </w:p>
        </w:tc>
        <w:tc>
          <w:tcPr>
            <w:tcW w:w="0" w:type="auto"/>
            <w:hideMark/>
          </w:tcPr>
          <w:p w14:paraId="1631EB2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Tesp</w:t>
            </w:r>
            <w:proofErr w:type="spellEnd"/>
          </w:p>
        </w:tc>
        <w:tc>
          <w:tcPr>
            <w:tcW w:w="0" w:type="auto"/>
            <w:hideMark/>
          </w:tcPr>
          <w:p w14:paraId="1416847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3EE3BE04"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41FD668F"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A5B3ED0" w14:textId="77777777" w:rsidTr="00B0641B">
        <w:trPr>
          <w:jc w:val="center"/>
        </w:trPr>
        <w:tc>
          <w:tcPr>
            <w:tcW w:w="0" w:type="auto"/>
            <w:vMerge/>
            <w:tcBorders>
              <w:left w:val="nil"/>
            </w:tcBorders>
            <w:hideMark/>
          </w:tcPr>
          <w:p w14:paraId="0D96BF1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6B2DDF5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Trichocercidae</w:t>
            </w:r>
            <w:proofErr w:type="spellEnd"/>
          </w:p>
        </w:tc>
        <w:tc>
          <w:tcPr>
            <w:tcW w:w="0" w:type="auto"/>
            <w:hideMark/>
          </w:tcPr>
          <w:p w14:paraId="59DF2FA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Trichocerca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chattoni</w:t>
            </w:r>
            <w:proofErr w:type="spellEnd"/>
          </w:p>
        </w:tc>
        <w:tc>
          <w:tcPr>
            <w:tcW w:w="0" w:type="auto"/>
            <w:hideMark/>
          </w:tcPr>
          <w:p w14:paraId="6234FCE7"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Tcha</w:t>
            </w:r>
            <w:proofErr w:type="spellEnd"/>
          </w:p>
        </w:tc>
        <w:tc>
          <w:tcPr>
            <w:tcW w:w="0" w:type="auto"/>
            <w:hideMark/>
          </w:tcPr>
          <w:p w14:paraId="25D709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45A0D0AC"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5723B5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4B0B1763" w14:textId="77777777" w:rsidTr="00B0641B">
        <w:trPr>
          <w:jc w:val="center"/>
        </w:trPr>
        <w:tc>
          <w:tcPr>
            <w:tcW w:w="0" w:type="auto"/>
            <w:vMerge/>
            <w:tcBorders>
              <w:left w:val="nil"/>
            </w:tcBorders>
            <w:hideMark/>
          </w:tcPr>
          <w:p w14:paraId="298592F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464130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Synchaetidae</w:t>
            </w:r>
            <w:proofErr w:type="spellEnd"/>
          </w:p>
        </w:tc>
        <w:tc>
          <w:tcPr>
            <w:tcW w:w="0" w:type="auto"/>
            <w:hideMark/>
          </w:tcPr>
          <w:p w14:paraId="0E3AD2B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Polyarthra</w:t>
            </w:r>
            <w:proofErr w:type="spellEnd"/>
            <w:r w:rsidRPr="00AE5974">
              <w:rPr>
                <w:rFonts w:ascii="Arial" w:eastAsia="Times New Roman" w:hAnsi="Arial" w:cs="Arial"/>
                <w:i/>
                <w:iCs/>
                <w:sz w:val="20"/>
                <w:szCs w:val="20"/>
                <w:lang w:eastAsia="fr-FR"/>
              </w:rPr>
              <w:t xml:space="preserve"> vulgaris</w:t>
            </w:r>
          </w:p>
        </w:tc>
        <w:tc>
          <w:tcPr>
            <w:tcW w:w="0" w:type="auto"/>
            <w:hideMark/>
          </w:tcPr>
          <w:p w14:paraId="01B2111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Pvul</w:t>
            </w:r>
            <w:proofErr w:type="spellEnd"/>
          </w:p>
        </w:tc>
        <w:tc>
          <w:tcPr>
            <w:tcW w:w="0" w:type="auto"/>
            <w:hideMark/>
          </w:tcPr>
          <w:p w14:paraId="2746870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7B80CE9"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AD43BE8"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3BD770FC" w14:textId="77777777" w:rsidTr="00B0641B">
        <w:trPr>
          <w:jc w:val="center"/>
        </w:trPr>
        <w:tc>
          <w:tcPr>
            <w:tcW w:w="0" w:type="auto"/>
            <w:vMerge w:val="restart"/>
            <w:tcBorders>
              <w:left w:val="nil"/>
            </w:tcBorders>
            <w:hideMark/>
          </w:tcPr>
          <w:p w14:paraId="038CFE3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b/>
                <w:bCs/>
                <w:sz w:val="20"/>
                <w:szCs w:val="20"/>
                <w:lang w:eastAsia="fr-FR"/>
              </w:rPr>
              <w:t>Copepoda</w:t>
            </w:r>
            <w:proofErr w:type="spellEnd"/>
          </w:p>
        </w:tc>
        <w:tc>
          <w:tcPr>
            <w:tcW w:w="0" w:type="auto"/>
            <w:hideMark/>
          </w:tcPr>
          <w:p w14:paraId="5301683C" w14:textId="1AB45E9A" w:rsidR="00DA1081" w:rsidRPr="00AE5974" w:rsidRDefault="00471349" w:rsidP="00B0641B">
            <w:pPr>
              <w:jc w:val="both"/>
              <w:rPr>
                <w:rFonts w:ascii="Arial" w:eastAsia="Times New Roman" w:hAnsi="Arial" w:cs="Arial"/>
                <w:sz w:val="20"/>
                <w:szCs w:val="20"/>
                <w:lang w:eastAsia="fr-FR"/>
              </w:rPr>
            </w:pPr>
            <w:r>
              <w:rPr>
                <w:rFonts w:ascii="Arial" w:eastAsia="Times New Roman" w:hAnsi="Arial" w:cs="Arial"/>
                <w:sz w:val="20"/>
                <w:szCs w:val="20"/>
                <w:lang w:eastAsia="fr-FR"/>
              </w:rPr>
              <w:t>Indeterminate</w:t>
            </w:r>
          </w:p>
        </w:tc>
        <w:tc>
          <w:tcPr>
            <w:tcW w:w="0" w:type="auto"/>
            <w:hideMark/>
          </w:tcPr>
          <w:p w14:paraId="7808A0F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Copepod nauplii</w:t>
            </w:r>
          </w:p>
        </w:tc>
        <w:tc>
          <w:tcPr>
            <w:tcW w:w="0" w:type="auto"/>
            <w:hideMark/>
          </w:tcPr>
          <w:p w14:paraId="7E14BF8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Ncop</w:t>
            </w:r>
            <w:proofErr w:type="spellEnd"/>
          </w:p>
        </w:tc>
        <w:tc>
          <w:tcPr>
            <w:tcW w:w="0" w:type="auto"/>
            <w:hideMark/>
          </w:tcPr>
          <w:p w14:paraId="7D05ACE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5DC6558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1CCB3C5D"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58A48B51" w14:textId="77777777" w:rsidTr="00B0641B">
        <w:trPr>
          <w:jc w:val="center"/>
        </w:trPr>
        <w:tc>
          <w:tcPr>
            <w:tcW w:w="0" w:type="auto"/>
            <w:vMerge/>
            <w:tcBorders>
              <w:left w:val="nil"/>
            </w:tcBorders>
            <w:hideMark/>
          </w:tcPr>
          <w:p w14:paraId="53164C09"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196FE2F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Cyclopidae</w:t>
            </w:r>
            <w:proofErr w:type="spellEnd"/>
          </w:p>
        </w:tc>
        <w:tc>
          <w:tcPr>
            <w:tcW w:w="0" w:type="auto"/>
            <w:hideMark/>
          </w:tcPr>
          <w:p w14:paraId="7462F49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Mesocyclops</w:t>
            </w:r>
            <w:proofErr w:type="spellEnd"/>
            <w:r w:rsidRPr="00AE5974">
              <w:rPr>
                <w:rFonts w:ascii="Arial" w:eastAsia="Times New Roman" w:hAnsi="Arial" w:cs="Arial"/>
                <w:sz w:val="20"/>
                <w:szCs w:val="20"/>
                <w:lang w:eastAsia="fr-FR"/>
              </w:rPr>
              <w:t xml:space="preserve"> sp.</w:t>
            </w:r>
          </w:p>
        </w:tc>
        <w:tc>
          <w:tcPr>
            <w:tcW w:w="0" w:type="auto"/>
            <w:hideMark/>
          </w:tcPr>
          <w:p w14:paraId="134D72E3"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Meso</w:t>
            </w:r>
          </w:p>
        </w:tc>
        <w:tc>
          <w:tcPr>
            <w:tcW w:w="0" w:type="auto"/>
            <w:hideMark/>
          </w:tcPr>
          <w:p w14:paraId="1D3D2D0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4EF5591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356757EA"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7044874" w14:textId="77777777" w:rsidTr="00B0641B">
        <w:trPr>
          <w:jc w:val="center"/>
        </w:trPr>
        <w:tc>
          <w:tcPr>
            <w:tcW w:w="0" w:type="auto"/>
            <w:vMerge/>
            <w:tcBorders>
              <w:left w:val="nil"/>
            </w:tcBorders>
            <w:hideMark/>
          </w:tcPr>
          <w:p w14:paraId="3B817E10"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71CE0B45"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8933FA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Thermocyclops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decipiens</w:t>
            </w:r>
            <w:proofErr w:type="spellEnd"/>
          </w:p>
        </w:tc>
        <w:tc>
          <w:tcPr>
            <w:tcW w:w="0" w:type="auto"/>
            <w:hideMark/>
          </w:tcPr>
          <w:p w14:paraId="13FD4DD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Tdeci</w:t>
            </w:r>
            <w:proofErr w:type="spellEnd"/>
          </w:p>
        </w:tc>
        <w:tc>
          <w:tcPr>
            <w:tcW w:w="0" w:type="auto"/>
            <w:hideMark/>
          </w:tcPr>
          <w:p w14:paraId="77A12EF0"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7D929F99"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7D01BEDE"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2096973A" w14:textId="77777777" w:rsidTr="00B0641B">
        <w:trPr>
          <w:jc w:val="center"/>
        </w:trPr>
        <w:tc>
          <w:tcPr>
            <w:tcW w:w="0" w:type="auto"/>
            <w:vMerge/>
            <w:tcBorders>
              <w:left w:val="nil"/>
            </w:tcBorders>
            <w:hideMark/>
          </w:tcPr>
          <w:p w14:paraId="0A5C631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1551E76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227654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Thermocyclops</w:t>
            </w:r>
            <w:proofErr w:type="spellEnd"/>
            <w:r w:rsidRPr="00AE5974">
              <w:rPr>
                <w:rFonts w:ascii="Arial" w:eastAsia="Times New Roman" w:hAnsi="Arial" w:cs="Arial"/>
                <w:sz w:val="20"/>
                <w:szCs w:val="20"/>
                <w:lang w:eastAsia="fr-FR"/>
              </w:rPr>
              <w:t xml:space="preserve"> sp.</w:t>
            </w:r>
          </w:p>
        </w:tc>
        <w:tc>
          <w:tcPr>
            <w:tcW w:w="0" w:type="auto"/>
            <w:hideMark/>
          </w:tcPr>
          <w:p w14:paraId="3C64851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Thermo</w:t>
            </w:r>
          </w:p>
        </w:tc>
        <w:tc>
          <w:tcPr>
            <w:tcW w:w="0" w:type="auto"/>
            <w:hideMark/>
          </w:tcPr>
          <w:p w14:paraId="7751D330"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191FCC8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73F53246"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18144B96" w14:textId="77777777" w:rsidTr="00B0641B">
        <w:trPr>
          <w:jc w:val="center"/>
        </w:trPr>
        <w:tc>
          <w:tcPr>
            <w:tcW w:w="0" w:type="auto"/>
            <w:vMerge w:val="restart"/>
            <w:tcBorders>
              <w:left w:val="nil"/>
            </w:tcBorders>
            <w:hideMark/>
          </w:tcPr>
          <w:p w14:paraId="4C343FD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b/>
                <w:bCs/>
                <w:sz w:val="20"/>
                <w:szCs w:val="20"/>
                <w:lang w:eastAsia="fr-FR"/>
              </w:rPr>
              <w:lastRenderedPageBreak/>
              <w:t>Cladocera</w:t>
            </w:r>
          </w:p>
        </w:tc>
        <w:tc>
          <w:tcPr>
            <w:tcW w:w="0" w:type="auto"/>
            <w:hideMark/>
          </w:tcPr>
          <w:p w14:paraId="0B822F0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Moinidae</w:t>
            </w:r>
            <w:proofErr w:type="spellEnd"/>
          </w:p>
        </w:tc>
        <w:tc>
          <w:tcPr>
            <w:tcW w:w="0" w:type="auto"/>
            <w:hideMark/>
          </w:tcPr>
          <w:p w14:paraId="1C52755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Moina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micrura</w:t>
            </w:r>
            <w:proofErr w:type="spellEnd"/>
          </w:p>
        </w:tc>
        <w:tc>
          <w:tcPr>
            <w:tcW w:w="0" w:type="auto"/>
            <w:hideMark/>
          </w:tcPr>
          <w:p w14:paraId="226D1A2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Mmic</w:t>
            </w:r>
            <w:proofErr w:type="spellEnd"/>
          </w:p>
        </w:tc>
        <w:tc>
          <w:tcPr>
            <w:tcW w:w="0" w:type="auto"/>
            <w:hideMark/>
          </w:tcPr>
          <w:p w14:paraId="4E90E17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726A53E"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109DFD8A"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2B4FBE8" w14:textId="77777777" w:rsidTr="00B0641B">
        <w:trPr>
          <w:jc w:val="center"/>
        </w:trPr>
        <w:tc>
          <w:tcPr>
            <w:tcW w:w="0" w:type="auto"/>
            <w:vMerge/>
            <w:tcBorders>
              <w:left w:val="nil"/>
            </w:tcBorders>
            <w:hideMark/>
          </w:tcPr>
          <w:p w14:paraId="5DA472A9"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08CFADF1"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Daphniidae</w:t>
            </w:r>
            <w:proofErr w:type="spellEnd"/>
          </w:p>
        </w:tc>
        <w:tc>
          <w:tcPr>
            <w:tcW w:w="0" w:type="auto"/>
            <w:hideMark/>
          </w:tcPr>
          <w:p w14:paraId="2250A34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Ceriodaphnia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cornuta</w:t>
            </w:r>
            <w:proofErr w:type="spellEnd"/>
          </w:p>
        </w:tc>
        <w:tc>
          <w:tcPr>
            <w:tcW w:w="0" w:type="auto"/>
            <w:hideMark/>
          </w:tcPr>
          <w:p w14:paraId="0A94EBD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Ccor</w:t>
            </w:r>
            <w:proofErr w:type="spellEnd"/>
          </w:p>
        </w:tc>
        <w:tc>
          <w:tcPr>
            <w:tcW w:w="0" w:type="auto"/>
            <w:hideMark/>
          </w:tcPr>
          <w:p w14:paraId="0E28FD3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586D37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306C3834"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0D209E42" w14:textId="77777777" w:rsidTr="00B0641B">
        <w:trPr>
          <w:jc w:val="center"/>
        </w:trPr>
        <w:tc>
          <w:tcPr>
            <w:tcW w:w="0" w:type="auto"/>
            <w:vMerge/>
            <w:tcBorders>
              <w:left w:val="nil"/>
            </w:tcBorders>
            <w:hideMark/>
          </w:tcPr>
          <w:p w14:paraId="3430C507"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4E037DE6"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701D10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Diaphanosoma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excisum</w:t>
            </w:r>
            <w:proofErr w:type="spellEnd"/>
          </w:p>
        </w:tc>
        <w:tc>
          <w:tcPr>
            <w:tcW w:w="0" w:type="auto"/>
            <w:hideMark/>
          </w:tcPr>
          <w:p w14:paraId="1BBC9F4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Dexc</w:t>
            </w:r>
            <w:proofErr w:type="spellEnd"/>
          </w:p>
        </w:tc>
        <w:tc>
          <w:tcPr>
            <w:tcW w:w="0" w:type="auto"/>
            <w:hideMark/>
          </w:tcPr>
          <w:p w14:paraId="2E386228"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41A64CF"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39A2F97"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683E9BD4" w14:textId="77777777" w:rsidTr="00B0641B">
        <w:trPr>
          <w:jc w:val="center"/>
        </w:trPr>
        <w:tc>
          <w:tcPr>
            <w:tcW w:w="0" w:type="auto"/>
            <w:vMerge/>
            <w:tcBorders>
              <w:left w:val="nil"/>
            </w:tcBorders>
            <w:hideMark/>
          </w:tcPr>
          <w:p w14:paraId="3763FAC1"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1197A17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Bosminidae</w:t>
            </w:r>
            <w:proofErr w:type="spellEnd"/>
          </w:p>
        </w:tc>
        <w:tc>
          <w:tcPr>
            <w:tcW w:w="0" w:type="auto"/>
            <w:hideMark/>
          </w:tcPr>
          <w:p w14:paraId="011A4CE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Bosmina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longirostris</w:t>
            </w:r>
            <w:proofErr w:type="spellEnd"/>
          </w:p>
        </w:tc>
        <w:tc>
          <w:tcPr>
            <w:tcW w:w="0" w:type="auto"/>
            <w:hideMark/>
          </w:tcPr>
          <w:p w14:paraId="6904879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Blon</w:t>
            </w:r>
            <w:proofErr w:type="spellEnd"/>
          </w:p>
        </w:tc>
        <w:tc>
          <w:tcPr>
            <w:tcW w:w="0" w:type="auto"/>
            <w:hideMark/>
          </w:tcPr>
          <w:p w14:paraId="6DD19D1E"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1D856C3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2295CF4E"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B4741B1" w14:textId="77777777" w:rsidTr="00B0641B">
        <w:trPr>
          <w:jc w:val="center"/>
        </w:trPr>
        <w:tc>
          <w:tcPr>
            <w:tcW w:w="0" w:type="auto"/>
            <w:vMerge w:val="restart"/>
            <w:tcBorders>
              <w:left w:val="nil"/>
            </w:tcBorders>
            <w:hideMark/>
          </w:tcPr>
          <w:p w14:paraId="44ED129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b/>
                <w:bCs/>
                <w:sz w:val="20"/>
                <w:szCs w:val="20"/>
                <w:lang w:eastAsia="fr-FR"/>
              </w:rPr>
              <w:t>Others</w:t>
            </w:r>
          </w:p>
        </w:tc>
        <w:tc>
          <w:tcPr>
            <w:tcW w:w="0" w:type="auto"/>
            <w:hideMark/>
          </w:tcPr>
          <w:p w14:paraId="55EE3CD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Chironomidae</w:t>
            </w:r>
            <w:proofErr w:type="spellEnd"/>
          </w:p>
        </w:tc>
        <w:tc>
          <w:tcPr>
            <w:tcW w:w="0" w:type="auto"/>
            <w:hideMark/>
          </w:tcPr>
          <w:p w14:paraId="2FA1AB4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Chironomid</w:t>
            </w:r>
            <w:proofErr w:type="spellEnd"/>
            <w:r w:rsidRPr="00AE5974">
              <w:rPr>
                <w:rFonts w:ascii="Arial" w:eastAsia="Times New Roman" w:hAnsi="Arial" w:cs="Arial"/>
                <w:sz w:val="20"/>
                <w:szCs w:val="20"/>
                <w:lang w:eastAsia="fr-FR"/>
              </w:rPr>
              <w:t xml:space="preserve"> larvae</w:t>
            </w:r>
          </w:p>
        </w:tc>
        <w:tc>
          <w:tcPr>
            <w:tcW w:w="0" w:type="auto"/>
            <w:hideMark/>
          </w:tcPr>
          <w:p w14:paraId="68337C3B"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Lchi</w:t>
            </w:r>
            <w:proofErr w:type="spellEnd"/>
          </w:p>
        </w:tc>
        <w:tc>
          <w:tcPr>
            <w:tcW w:w="0" w:type="auto"/>
            <w:hideMark/>
          </w:tcPr>
          <w:p w14:paraId="1A31D64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04F70CE9"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14B6FE5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05A29884" w14:textId="77777777" w:rsidTr="00B0641B">
        <w:trPr>
          <w:jc w:val="center"/>
        </w:trPr>
        <w:tc>
          <w:tcPr>
            <w:tcW w:w="0" w:type="auto"/>
            <w:vMerge/>
            <w:tcBorders>
              <w:left w:val="nil"/>
            </w:tcBorders>
            <w:hideMark/>
          </w:tcPr>
          <w:p w14:paraId="07AFFC18"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566E19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Chaoboridae</w:t>
            </w:r>
            <w:proofErr w:type="spellEnd"/>
          </w:p>
        </w:tc>
        <w:tc>
          <w:tcPr>
            <w:tcW w:w="0" w:type="auto"/>
            <w:hideMark/>
          </w:tcPr>
          <w:p w14:paraId="56E817AB" w14:textId="77777777" w:rsidR="00DA1081" w:rsidRPr="00AE5974" w:rsidRDefault="00DA1081" w:rsidP="00B0641B">
            <w:pPr>
              <w:jc w:val="both"/>
              <w:rPr>
                <w:rFonts w:ascii="Arial" w:eastAsia="Times New Roman" w:hAnsi="Arial" w:cs="Arial"/>
                <w:sz w:val="20"/>
                <w:szCs w:val="20"/>
                <w:lang w:eastAsia="fr-FR"/>
              </w:rPr>
            </w:pPr>
            <w:proofErr w:type="spellStart"/>
            <w:r w:rsidRPr="00CB77CC">
              <w:rPr>
                <w:rFonts w:ascii="Arial" w:eastAsia="Times New Roman" w:hAnsi="Arial" w:cs="Arial"/>
                <w:sz w:val="20"/>
                <w:szCs w:val="20"/>
                <w:lang w:eastAsia="fr-FR"/>
              </w:rPr>
              <w:t>Chaoborus</w:t>
            </w:r>
            <w:proofErr w:type="spellEnd"/>
            <w:r w:rsidRPr="00CB77CC">
              <w:rPr>
                <w:rFonts w:ascii="Arial" w:eastAsia="Times New Roman" w:hAnsi="Arial" w:cs="Arial"/>
                <w:sz w:val="20"/>
                <w:szCs w:val="20"/>
                <w:lang w:eastAsia="fr-FR"/>
              </w:rPr>
              <w:t xml:space="preserve"> </w:t>
            </w:r>
            <w:r w:rsidRPr="00AE5974">
              <w:rPr>
                <w:rFonts w:ascii="Arial" w:eastAsia="Times New Roman" w:hAnsi="Arial" w:cs="Arial"/>
                <w:sz w:val="20"/>
                <w:szCs w:val="20"/>
                <w:lang w:eastAsia="fr-FR"/>
              </w:rPr>
              <w:t>larvae</w:t>
            </w:r>
          </w:p>
        </w:tc>
        <w:tc>
          <w:tcPr>
            <w:tcW w:w="0" w:type="auto"/>
            <w:hideMark/>
          </w:tcPr>
          <w:p w14:paraId="20E0EA77"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Lcho</w:t>
            </w:r>
            <w:proofErr w:type="spellEnd"/>
          </w:p>
        </w:tc>
        <w:tc>
          <w:tcPr>
            <w:tcW w:w="0" w:type="auto"/>
            <w:hideMark/>
          </w:tcPr>
          <w:p w14:paraId="6F8FADEC"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61016A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62417E99"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666C69AB" w14:textId="77777777" w:rsidTr="00B0641B">
        <w:trPr>
          <w:jc w:val="center"/>
        </w:trPr>
        <w:tc>
          <w:tcPr>
            <w:tcW w:w="0" w:type="auto"/>
            <w:vMerge/>
            <w:tcBorders>
              <w:left w:val="nil"/>
            </w:tcBorders>
            <w:hideMark/>
          </w:tcPr>
          <w:p w14:paraId="49C1A6C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5278A7E" w14:textId="52FB7B7C"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78F8BCB7"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Plecopteran larvae</w:t>
            </w:r>
          </w:p>
        </w:tc>
        <w:tc>
          <w:tcPr>
            <w:tcW w:w="0" w:type="auto"/>
            <w:hideMark/>
          </w:tcPr>
          <w:p w14:paraId="796CBA7A"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Lplé</w:t>
            </w:r>
            <w:proofErr w:type="spellEnd"/>
          </w:p>
        </w:tc>
        <w:tc>
          <w:tcPr>
            <w:tcW w:w="0" w:type="auto"/>
            <w:hideMark/>
          </w:tcPr>
          <w:p w14:paraId="5B3AE03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CB88E9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F435DA5"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1E6C436F" w14:textId="77777777" w:rsidTr="00B0641B">
        <w:trPr>
          <w:jc w:val="center"/>
        </w:trPr>
        <w:tc>
          <w:tcPr>
            <w:tcW w:w="0" w:type="auto"/>
            <w:vMerge/>
            <w:tcBorders>
              <w:left w:val="nil"/>
            </w:tcBorders>
            <w:hideMark/>
          </w:tcPr>
          <w:p w14:paraId="681EA015"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9F03319" w14:textId="3A3E1073"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0EE52E63"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Other insect larvae</w:t>
            </w:r>
          </w:p>
        </w:tc>
        <w:tc>
          <w:tcPr>
            <w:tcW w:w="0" w:type="auto"/>
            <w:hideMark/>
          </w:tcPr>
          <w:p w14:paraId="09313973"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Alin</w:t>
            </w:r>
          </w:p>
        </w:tc>
        <w:tc>
          <w:tcPr>
            <w:tcW w:w="0" w:type="auto"/>
            <w:hideMark/>
          </w:tcPr>
          <w:p w14:paraId="4075AE12"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DA3B257"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0BFDB097"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51FBB04E" w14:textId="77777777" w:rsidTr="00B0641B">
        <w:trPr>
          <w:jc w:val="center"/>
        </w:trPr>
        <w:tc>
          <w:tcPr>
            <w:tcW w:w="0" w:type="auto"/>
            <w:vMerge/>
            <w:tcBorders>
              <w:left w:val="nil"/>
            </w:tcBorders>
            <w:hideMark/>
          </w:tcPr>
          <w:p w14:paraId="3A63C41A"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066FDED" w14:textId="69EE423B"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2A2836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Ostracods</w:t>
            </w:r>
          </w:p>
        </w:tc>
        <w:tc>
          <w:tcPr>
            <w:tcW w:w="0" w:type="auto"/>
            <w:hideMark/>
          </w:tcPr>
          <w:p w14:paraId="63CC32AA"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Ostr</w:t>
            </w:r>
            <w:proofErr w:type="spellEnd"/>
          </w:p>
        </w:tc>
        <w:tc>
          <w:tcPr>
            <w:tcW w:w="0" w:type="auto"/>
            <w:hideMark/>
          </w:tcPr>
          <w:p w14:paraId="2BC080D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131AC2B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04ABE84E"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775F2E1A" w14:textId="77777777" w:rsidTr="00B0641B">
        <w:trPr>
          <w:jc w:val="center"/>
        </w:trPr>
        <w:tc>
          <w:tcPr>
            <w:tcW w:w="0" w:type="auto"/>
            <w:tcBorders>
              <w:left w:val="nil"/>
            </w:tcBorders>
            <w:hideMark/>
          </w:tcPr>
          <w:p w14:paraId="3FA7947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b/>
                <w:bCs/>
                <w:sz w:val="20"/>
                <w:szCs w:val="20"/>
                <w:lang w:eastAsia="fr-FR"/>
              </w:rPr>
              <w:t>Total richness</w:t>
            </w:r>
          </w:p>
        </w:tc>
        <w:tc>
          <w:tcPr>
            <w:tcW w:w="0" w:type="auto"/>
            <w:hideMark/>
          </w:tcPr>
          <w:p w14:paraId="1AF7D4A1" w14:textId="4CC0DC71"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30A4E2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30 taxa</w:t>
            </w:r>
          </w:p>
        </w:tc>
        <w:tc>
          <w:tcPr>
            <w:tcW w:w="0" w:type="auto"/>
            <w:hideMark/>
          </w:tcPr>
          <w:p w14:paraId="409EBDA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4DE72F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18</w:t>
            </w:r>
          </w:p>
        </w:tc>
        <w:tc>
          <w:tcPr>
            <w:tcW w:w="0" w:type="auto"/>
            <w:hideMark/>
          </w:tcPr>
          <w:p w14:paraId="04ECD8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17</w:t>
            </w:r>
          </w:p>
        </w:tc>
        <w:tc>
          <w:tcPr>
            <w:tcW w:w="0" w:type="auto"/>
            <w:tcBorders>
              <w:right w:val="nil"/>
            </w:tcBorders>
            <w:hideMark/>
          </w:tcPr>
          <w:p w14:paraId="0D46FCDC"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9</w:t>
            </w:r>
          </w:p>
        </w:tc>
      </w:tr>
    </w:tbl>
    <w:p w14:paraId="1978A5C4" w14:textId="77777777" w:rsidR="003662AC" w:rsidRPr="00AE5974" w:rsidRDefault="003662AC" w:rsidP="003662AC">
      <w:pPr>
        <w:tabs>
          <w:tab w:val="left" w:pos="1080"/>
        </w:tabs>
        <w:jc w:val="both"/>
        <w:rPr>
          <w:rFonts w:ascii="Arial" w:hAnsi="Arial" w:cs="Arial"/>
          <w:b/>
          <w:bCs/>
          <w:lang w:eastAsia="fr-FR"/>
        </w:rPr>
      </w:pPr>
    </w:p>
    <w:p w14:paraId="447C0FAB" w14:textId="77777777" w:rsidR="008D1C4B" w:rsidRPr="00AE5974" w:rsidRDefault="008D1C4B" w:rsidP="00441B6F">
      <w:pPr>
        <w:tabs>
          <w:tab w:val="left" w:pos="1080"/>
        </w:tabs>
        <w:jc w:val="both"/>
        <w:rPr>
          <w:rFonts w:ascii="Arial" w:hAnsi="Arial" w:cs="Arial"/>
          <w:b/>
          <w:bCs/>
          <w:lang w:eastAsia="fr-FR"/>
        </w:rPr>
      </w:pPr>
    </w:p>
    <w:p w14:paraId="6671E730"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3.2. Quantitative Structure of Zooplankton Communities</w:t>
      </w:r>
    </w:p>
    <w:p w14:paraId="3ABF14FF" w14:textId="77777777" w:rsidR="00805374" w:rsidRPr="00AE5974" w:rsidRDefault="00805374" w:rsidP="00DA1081">
      <w:pPr>
        <w:jc w:val="both"/>
        <w:rPr>
          <w:rFonts w:ascii="Arial" w:hAnsi="Arial" w:cs="Arial"/>
          <w:b/>
          <w:bCs/>
        </w:rPr>
      </w:pPr>
    </w:p>
    <w:p w14:paraId="4F955E71" w14:textId="1103920C" w:rsidR="00DA1081" w:rsidRPr="00AE5974" w:rsidRDefault="00DA1081" w:rsidP="00DA1081">
      <w:pPr>
        <w:jc w:val="both"/>
        <w:rPr>
          <w:rFonts w:ascii="Arial" w:hAnsi="Arial" w:cs="Arial"/>
        </w:rPr>
      </w:pPr>
      <w:r w:rsidRPr="00AE5974">
        <w:rPr>
          <w:rFonts w:ascii="Arial" w:hAnsi="Arial" w:cs="Arial"/>
        </w:rPr>
        <w:t xml:space="preserve">The zooplankton assemblage was largely dominated by </w:t>
      </w:r>
      <w:proofErr w:type="spellStart"/>
      <w:r w:rsidRPr="00AE5974">
        <w:rPr>
          <w:rFonts w:ascii="Arial" w:hAnsi="Arial" w:cs="Arial"/>
        </w:rPr>
        <w:t>Copepoda</w:t>
      </w:r>
      <w:proofErr w:type="spellEnd"/>
      <w:r w:rsidRPr="00AE5974">
        <w:rPr>
          <w:rFonts w:ascii="Arial" w:hAnsi="Arial" w:cs="Arial"/>
        </w:rPr>
        <w:t>, which accounted for 68% of total density</w:t>
      </w:r>
      <w:r w:rsidR="00F02573">
        <w:rPr>
          <w:rFonts w:ascii="Arial" w:hAnsi="Arial" w:cs="Arial"/>
        </w:rPr>
        <w:t xml:space="preserve"> (Figure 2A)</w:t>
      </w:r>
      <w:r w:rsidRPr="00AE5974">
        <w:rPr>
          <w:rFonts w:ascii="Arial" w:hAnsi="Arial" w:cs="Arial"/>
        </w:rPr>
        <w:t xml:space="preserve">. </w:t>
      </w:r>
      <w:proofErr w:type="spellStart"/>
      <w:r w:rsidRPr="00AE5974">
        <w:rPr>
          <w:rFonts w:ascii="Arial" w:hAnsi="Arial" w:cs="Arial"/>
        </w:rPr>
        <w:t>Rotifera</w:t>
      </w:r>
      <w:proofErr w:type="spellEnd"/>
      <w:r w:rsidRPr="00AE5974">
        <w:rPr>
          <w:rFonts w:ascii="Arial" w:hAnsi="Arial" w:cs="Arial"/>
        </w:rPr>
        <w:t xml:space="preserve"> contributed 24%, while Cladocera and other zooplanktonic organisms each represented 4%.</w:t>
      </w:r>
    </w:p>
    <w:p w14:paraId="3054ECCB" w14:textId="2EE57367" w:rsidR="00DA1081" w:rsidRPr="00AE5974" w:rsidRDefault="00DA1081" w:rsidP="00DA1081">
      <w:pPr>
        <w:jc w:val="both"/>
        <w:rPr>
          <w:rFonts w:ascii="Arial" w:hAnsi="Arial" w:cs="Arial"/>
        </w:rPr>
      </w:pPr>
      <w:r w:rsidRPr="00AE5974">
        <w:rPr>
          <w:rFonts w:ascii="Arial" w:hAnsi="Arial" w:cs="Arial"/>
        </w:rPr>
        <w:t xml:space="preserve">Within </w:t>
      </w:r>
      <w:proofErr w:type="spellStart"/>
      <w:r w:rsidRPr="00AE5974">
        <w:rPr>
          <w:rFonts w:ascii="Arial" w:hAnsi="Arial" w:cs="Arial"/>
        </w:rPr>
        <w:t>Copepoda</w:t>
      </w:r>
      <w:proofErr w:type="spellEnd"/>
      <w:r w:rsidRPr="00AE5974">
        <w:rPr>
          <w:rFonts w:ascii="Arial" w:hAnsi="Arial" w:cs="Arial"/>
        </w:rPr>
        <w:t xml:space="preserve">, nauplii were the most abundant, constituting 90% of the copepod density, followed by </w:t>
      </w:r>
      <w:proofErr w:type="spellStart"/>
      <w:r w:rsidRPr="0089563C">
        <w:rPr>
          <w:rFonts w:ascii="Arial" w:hAnsi="Arial" w:cs="Arial"/>
          <w:i/>
          <w:iCs/>
        </w:rPr>
        <w:t>Thermocyclops</w:t>
      </w:r>
      <w:proofErr w:type="spellEnd"/>
      <w:r w:rsidRPr="0089563C">
        <w:rPr>
          <w:rFonts w:ascii="Arial" w:hAnsi="Arial" w:cs="Arial"/>
          <w:i/>
          <w:iCs/>
        </w:rPr>
        <w:t xml:space="preserve"> </w:t>
      </w:r>
      <w:proofErr w:type="spellStart"/>
      <w:r w:rsidRPr="0089563C">
        <w:rPr>
          <w:rFonts w:ascii="Arial" w:hAnsi="Arial" w:cs="Arial"/>
          <w:i/>
          <w:iCs/>
        </w:rPr>
        <w:t>decipiens</w:t>
      </w:r>
      <w:proofErr w:type="spellEnd"/>
      <w:r w:rsidRPr="00AE5974">
        <w:rPr>
          <w:rFonts w:ascii="Arial" w:hAnsi="Arial" w:cs="Arial"/>
        </w:rPr>
        <w:t xml:space="preserve"> (7%)</w:t>
      </w:r>
      <w:r w:rsidR="00F02573">
        <w:rPr>
          <w:rFonts w:ascii="Arial" w:hAnsi="Arial" w:cs="Arial"/>
        </w:rPr>
        <w:t xml:space="preserve"> (Figure 2B)</w:t>
      </w:r>
      <w:r w:rsidRPr="00AE5974">
        <w:rPr>
          <w:rFonts w:ascii="Arial" w:hAnsi="Arial" w:cs="Arial"/>
        </w:rPr>
        <w:t xml:space="preserve">. Rotifers were dominated by </w:t>
      </w:r>
      <w:proofErr w:type="spellStart"/>
      <w:r w:rsidRPr="0089563C">
        <w:rPr>
          <w:rFonts w:ascii="Arial" w:hAnsi="Arial" w:cs="Arial"/>
          <w:i/>
          <w:iCs/>
        </w:rPr>
        <w:t>Polyarthra</w:t>
      </w:r>
      <w:proofErr w:type="spellEnd"/>
      <w:r w:rsidRPr="0089563C">
        <w:rPr>
          <w:rFonts w:ascii="Arial" w:hAnsi="Arial" w:cs="Arial"/>
          <w:i/>
          <w:iCs/>
        </w:rPr>
        <w:t xml:space="preserve"> vulgaris</w:t>
      </w:r>
      <w:r w:rsidRPr="00AE5974">
        <w:rPr>
          <w:rFonts w:ascii="Arial" w:hAnsi="Arial" w:cs="Arial"/>
        </w:rPr>
        <w:t xml:space="preserve">, which contributed 31% of total rotifer density, followed by </w:t>
      </w:r>
      <w:proofErr w:type="spellStart"/>
      <w:r w:rsidRPr="0089563C">
        <w:rPr>
          <w:rFonts w:ascii="Arial" w:hAnsi="Arial" w:cs="Arial"/>
          <w:i/>
          <w:iCs/>
        </w:rPr>
        <w:t>Anuraeopsis</w:t>
      </w:r>
      <w:proofErr w:type="spellEnd"/>
      <w:r w:rsidRPr="0089563C">
        <w:rPr>
          <w:rFonts w:ascii="Arial" w:hAnsi="Arial" w:cs="Arial"/>
          <w:i/>
          <w:iCs/>
        </w:rPr>
        <w:t xml:space="preserve"> </w:t>
      </w:r>
      <w:proofErr w:type="spellStart"/>
      <w:r w:rsidRPr="0089563C">
        <w:rPr>
          <w:rFonts w:ascii="Arial" w:hAnsi="Arial" w:cs="Arial"/>
          <w:i/>
          <w:iCs/>
        </w:rPr>
        <w:t>fissa</w:t>
      </w:r>
      <w:proofErr w:type="spellEnd"/>
      <w:r w:rsidRPr="00AE5974">
        <w:rPr>
          <w:rFonts w:ascii="Arial" w:hAnsi="Arial" w:cs="Arial"/>
        </w:rPr>
        <w:t xml:space="preserve"> (16.31%) and </w:t>
      </w:r>
      <w:proofErr w:type="spellStart"/>
      <w:r w:rsidRPr="0089563C">
        <w:rPr>
          <w:rFonts w:ascii="Arial" w:hAnsi="Arial" w:cs="Arial"/>
          <w:i/>
          <w:iCs/>
        </w:rPr>
        <w:t>Brachionus</w:t>
      </w:r>
      <w:proofErr w:type="spellEnd"/>
      <w:r w:rsidRPr="0089563C">
        <w:rPr>
          <w:rFonts w:ascii="Arial" w:hAnsi="Arial" w:cs="Arial"/>
          <w:i/>
          <w:iCs/>
        </w:rPr>
        <w:t xml:space="preserve"> </w:t>
      </w:r>
      <w:proofErr w:type="spellStart"/>
      <w:r w:rsidRPr="0089563C">
        <w:rPr>
          <w:rFonts w:ascii="Arial" w:hAnsi="Arial" w:cs="Arial"/>
          <w:i/>
          <w:iCs/>
        </w:rPr>
        <w:t>falcatus</w:t>
      </w:r>
      <w:proofErr w:type="spellEnd"/>
      <w:r w:rsidRPr="00AE5974">
        <w:rPr>
          <w:rFonts w:ascii="Arial" w:hAnsi="Arial" w:cs="Arial"/>
        </w:rPr>
        <w:t xml:space="preserve"> (13.05%)</w:t>
      </w:r>
      <w:r w:rsidR="00F02573">
        <w:rPr>
          <w:rFonts w:ascii="Arial" w:hAnsi="Arial" w:cs="Arial"/>
        </w:rPr>
        <w:t xml:space="preserve"> (Figure 2C)</w:t>
      </w:r>
      <w:r w:rsidRPr="00AE5974">
        <w:rPr>
          <w:rFonts w:ascii="Arial" w:hAnsi="Arial" w:cs="Arial"/>
        </w:rPr>
        <w:t xml:space="preserve">. Among Cladocera, </w:t>
      </w:r>
      <w:proofErr w:type="spellStart"/>
      <w:r w:rsidRPr="0089563C">
        <w:rPr>
          <w:rFonts w:ascii="Arial" w:hAnsi="Arial" w:cs="Arial"/>
          <w:i/>
          <w:iCs/>
        </w:rPr>
        <w:t>Moina</w:t>
      </w:r>
      <w:proofErr w:type="spellEnd"/>
      <w:r w:rsidRPr="0089563C">
        <w:rPr>
          <w:rFonts w:ascii="Arial" w:hAnsi="Arial" w:cs="Arial"/>
          <w:i/>
          <w:iCs/>
        </w:rPr>
        <w:t xml:space="preserve"> </w:t>
      </w:r>
      <w:proofErr w:type="spellStart"/>
      <w:r w:rsidRPr="0089563C">
        <w:rPr>
          <w:rFonts w:ascii="Arial" w:hAnsi="Arial" w:cs="Arial"/>
          <w:i/>
          <w:iCs/>
        </w:rPr>
        <w:t>micrura</w:t>
      </w:r>
      <w:proofErr w:type="spellEnd"/>
      <w:r w:rsidRPr="00AE5974">
        <w:rPr>
          <w:rFonts w:ascii="Arial" w:hAnsi="Arial" w:cs="Arial"/>
        </w:rPr>
        <w:t xml:space="preserve"> was the most abundant species (29.13%), followed closely by </w:t>
      </w:r>
      <w:proofErr w:type="spellStart"/>
      <w:r w:rsidRPr="00784008">
        <w:rPr>
          <w:rFonts w:ascii="Arial" w:hAnsi="Arial" w:cs="Arial"/>
          <w:i/>
          <w:iCs/>
        </w:rPr>
        <w:t>Diaphanosoma</w:t>
      </w:r>
      <w:proofErr w:type="spellEnd"/>
      <w:r w:rsidRPr="00784008">
        <w:rPr>
          <w:rFonts w:ascii="Arial" w:hAnsi="Arial" w:cs="Arial"/>
          <w:i/>
          <w:iCs/>
        </w:rPr>
        <w:t xml:space="preserve"> </w:t>
      </w:r>
      <w:proofErr w:type="spellStart"/>
      <w:r w:rsidRPr="00784008">
        <w:rPr>
          <w:rFonts w:ascii="Arial" w:hAnsi="Arial" w:cs="Arial"/>
          <w:i/>
          <w:iCs/>
        </w:rPr>
        <w:t>excisum</w:t>
      </w:r>
      <w:proofErr w:type="spellEnd"/>
      <w:r w:rsidRPr="00AE5974">
        <w:rPr>
          <w:rFonts w:ascii="Arial" w:hAnsi="Arial" w:cs="Arial"/>
        </w:rPr>
        <w:t xml:space="preserve"> (28.49%)</w:t>
      </w:r>
      <w:r w:rsidR="00F02573">
        <w:rPr>
          <w:rFonts w:ascii="Arial" w:hAnsi="Arial" w:cs="Arial"/>
        </w:rPr>
        <w:t xml:space="preserve"> (Figure 2D)</w:t>
      </w:r>
      <w:r w:rsidRPr="00AE5974">
        <w:rPr>
          <w:rFonts w:ascii="Arial" w:hAnsi="Arial" w:cs="Arial"/>
        </w:rPr>
        <w:t>.</w:t>
      </w:r>
    </w:p>
    <w:p w14:paraId="450CF61F" w14:textId="77777777" w:rsidR="00805374" w:rsidRDefault="00805374" w:rsidP="00DA1081">
      <w:pPr>
        <w:jc w:val="both"/>
        <w:rPr>
          <w:rFonts w:ascii="Arial" w:hAnsi="Arial" w:cs="Arial"/>
        </w:rPr>
      </w:pPr>
    </w:p>
    <w:p w14:paraId="3610B55A" w14:textId="2236272B" w:rsidR="00134D6E" w:rsidRPr="00AE5974" w:rsidRDefault="00134D6E" w:rsidP="00DA1081">
      <w:pPr>
        <w:jc w:val="both"/>
        <w:rPr>
          <w:rFonts w:ascii="Arial" w:hAnsi="Arial" w:cs="Arial"/>
        </w:rPr>
      </w:pPr>
      <w:r>
        <w:rPr>
          <w:noProof/>
        </w:rPr>
        <w:drawing>
          <wp:inline distT="0" distB="0" distL="0" distR="0" wp14:anchorId="128951C0" wp14:editId="40F2EACE">
            <wp:extent cx="3867150" cy="1803400"/>
            <wp:effectExtent l="0" t="0" r="0" b="6350"/>
            <wp:docPr id="9" name="Graphique 9">
              <a:extLst xmlns:a="http://schemas.openxmlformats.org/drawingml/2006/main">
                <a:ext uri="{FF2B5EF4-FFF2-40B4-BE49-F238E27FC236}">
                  <a16:creationId xmlns:a16="http://schemas.microsoft.com/office/drawing/2014/main" id="{B69AD53A-B631-06A9-024C-3BB98376D6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4ADCF4" w14:textId="77777777" w:rsidR="00DA1081" w:rsidRPr="00AE5974" w:rsidRDefault="00DA1081" w:rsidP="00DA1081">
      <w:pPr>
        <w:jc w:val="both"/>
        <w:rPr>
          <w:rFonts w:ascii="Arial" w:hAnsi="Arial" w:cs="Arial"/>
        </w:rPr>
      </w:pPr>
    </w:p>
    <w:p w14:paraId="5C0B4060" w14:textId="3388C7E0" w:rsidR="00DA1081" w:rsidRDefault="000616D3" w:rsidP="00DA1081">
      <w:pPr>
        <w:jc w:val="both"/>
        <w:rPr>
          <w:rStyle w:val="Strong"/>
          <w:rFonts w:ascii="Arial" w:hAnsi="Arial" w:cs="Arial"/>
          <w:b w:val="0"/>
          <w:bCs w:val="0"/>
        </w:rPr>
      </w:pPr>
      <w:r>
        <w:rPr>
          <w:noProof/>
        </w:rPr>
        <w:lastRenderedPageBreak/>
        <w:drawing>
          <wp:inline distT="0" distB="0" distL="0" distR="0" wp14:anchorId="17EAAE0A" wp14:editId="0687DC49">
            <wp:extent cx="4419600" cy="1447800"/>
            <wp:effectExtent l="0" t="0" r="0" b="0"/>
            <wp:docPr id="10" name="Graphique 10">
              <a:extLst xmlns:a="http://schemas.openxmlformats.org/drawingml/2006/main">
                <a:ext uri="{FF2B5EF4-FFF2-40B4-BE49-F238E27FC236}">
                  <a16:creationId xmlns:a16="http://schemas.microsoft.com/office/drawing/2014/main" id="{51967F43-6CB1-2D6F-3555-FE400A27AE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60651">
        <w:rPr>
          <w:rStyle w:val="Strong"/>
          <w:rFonts w:ascii="Arial" w:hAnsi="Arial" w:cs="Arial"/>
          <w:b w:val="0"/>
          <w:bCs w:val="0"/>
        </w:rPr>
        <w:tab/>
      </w:r>
      <w:r w:rsidR="00A60651">
        <w:rPr>
          <w:noProof/>
        </w:rPr>
        <w:drawing>
          <wp:inline distT="0" distB="0" distL="0" distR="0" wp14:anchorId="2168AC7A" wp14:editId="740CBFC0">
            <wp:extent cx="3917950" cy="2209800"/>
            <wp:effectExtent l="0" t="0" r="6350" b="0"/>
            <wp:docPr id="12" name="Graphique 12">
              <a:extLst xmlns:a="http://schemas.openxmlformats.org/drawingml/2006/main">
                <a:ext uri="{FF2B5EF4-FFF2-40B4-BE49-F238E27FC236}">
                  <a16:creationId xmlns:a16="http://schemas.microsoft.com/office/drawing/2014/main" id="{D6D8C574-433D-AFDE-DC26-4F53C21F7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E67859" w14:textId="5DBC77C3" w:rsidR="005321A1" w:rsidRPr="00AE5974" w:rsidRDefault="005321A1" w:rsidP="00DA1081">
      <w:pPr>
        <w:jc w:val="both"/>
        <w:rPr>
          <w:rStyle w:val="Strong"/>
          <w:rFonts w:ascii="Arial" w:hAnsi="Arial" w:cs="Arial"/>
          <w:b w:val="0"/>
          <w:bCs w:val="0"/>
        </w:rPr>
      </w:pPr>
      <w:r>
        <w:rPr>
          <w:noProof/>
        </w:rPr>
        <w:drawing>
          <wp:inline distT="0" distB="0" distL="0" distR="0" wp14:anchorId="224B6150" wp14:editId="0D5DCD29">
            <wp:extent cx="4572000" cy="2743200"/>
            <wp:effectExtent l="0" t="0" r="0" b="0"/>
            <wp:docPr id="13" name="Graphique 13">
              <a:extLst xmlns:a="http://schemas.openxmlformats.org/drawingml/2006/main">
                <a:ext uri="{FF2B5EF4-FFF2-40B4-BE49-F238E27FC236}">
                  <a16:creationId xmlns:a16="http://schemas.microsoft.com/office/drawing/2014/main" id="{213A41F2-81E7-AC30-115A-946FC64AF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B18482" w14:textId="77777777" w:rsidR="00DA1081" w:rsidRPr="00AE5974" w:rsidRDefault="00DA1081" w:rsidP="00DA1081">
      <w:pPr>
        <w:jc w:val="both"/>
        <w:rPr>
          <w:rStyle w:val="Strong"/>
          <w:rFonts w:ascii="Arial" w:hAnsi="Arial" w:cs="Arial"/>
        </w:rPr>
      </w:pPr>
    </w:p>
    <w:p w14:paraId="53353CB4" w14:textId="30714AD9" w:rsidR="00DA1081" w:rsidRPr="00AE5974" w:rsidRDefault="00DA1081" w:rsidP="00DA1081">
      <w:pPr>
        <w:jc w:val="both"/>
        <w:rPr>
          <w:rStyle w:val="Strong"/>
          <w:rFonts w:ascii="Arial" w:hAnsi="Arial" w:cs="Arial"/>
        </w:rPr>
      </w:pPr>
      <w:r w:rsidRPr="00AE5974">
        <w:rPr>
          <w:rStyle w:val="Strong"/>
          <w:rFonts w:ascii="Arial" w:hAnsi="Arial" w:cs="Arial"/>
        </w:rPr>
        <w:t xml:space="preserve">Figure </w:t>
      </w:r>
      <w:r w:rsidR="00AE675B">
        <w:rPr>
          <w:rStyle w:val="Strong"/>
          <w:rFonts w:ascii="Arial" w:hAnsi="Arial" w:cs="Arial"/>
        </w:rPr>
        <w:t>2</w:t>
      </w:r>
      <w:r w:rsidRPr="00AE5974">
        <w:rPr>
          <w:rStyle w:val="Strong"/>
          <w:rFonts w:ascii="Arial" w:hAnsi="Arial" w:cs="Arial"/>
        </w:rPr>
        <w:t xml:space="preserve">. Density of the main zooplankton groups collected in our different sampling stations in the </w:t>
      </w:r>
      <w:proofErr w:type="spellStart"/>
      <w:r w:rsidRPr="00AE5974">
        <w:rPr>
          <w:rStyle w:val="Strong"/>
          <w:rFonts w:ascii="Arial" w:hAnsi="Arial" w:cs="Arial"/>
        </w:rPr>
        <w:t>Bagoué</w:t>
      </w:r>
      <w:proofErr w:type="spellEnd"/>
      <w:r w:rsidRPr="00AE5974">
        <w:rPr>
          <w:rStyle w:val="Strong"/>
          <w:rFonts w:ascii="Arial" w:hAnsi="Arial" w:cs="Arial"/>
        </w:rPr>
        <w:t xml:space="preserve"> River</w:t>
      </w:r>
    </w:p>
    <w:p w14:paraId="3C669830" w14:textId="77777777" w:rsidR="00805374" w:rsidRPr="00AE5974" w:rsidRDefault="00805374" w:rsidP="00DA1081">
      <w:pPr>
        <w:jc w:val="both"/>
        <w:rPr>
          <w:rStyle w:val="Strong"/>
          <w:rFonts w:ascii="Arial" w:hAnsi="Arial" w:cs="Arial"/>
        </w:rPr>
      </w:pPr>
    </w:p>
    <w:p w14:paraId="46E93843" w14:textId="4565322C" w:rsidR="00DA1081" w:rsidRPr="00AE5974" w:rsidRDefault="005321A1" w:rsidP="00DA1081">
      <w:pPr>
        <w:jc w:val="both"/>
        <w:rPr>
          <w:rStyle w:val="Emphasis"/>
          <w:rFonts w:ascii="Arial" w:hAnsi="Arial" w:cs="Arial"/>
        </w:rPr>
      </w:pPr>
      <w:r>
        <w:rPr>
          <w:rFonts w:ascii="Arial" w:hAnsi="Arial" w:cs="Arial"/>
        </w:rPr>
        <w:t>A: Total zooplankton, B</w:t>
      </w:r>
      <w:r w:rsidR="00DA1081" w:rsidRPr="00AE5974">
        <w:rPr>
          <w:rFonts w:ascii="Arial" w:hAnsi="Arial" w:cs="Arial"/>
        </w:rPr>
        <w:t xml:space="preserve"> Copepods, </w:t>
      </w:r>
      <w:r>
        <w:rPr>
          <w:rFonts w:ascii="Arial" w:hAnsi="Arial" w:cs="Arial"/>
        </w:rPr>
        <w:t>C</w:t>
      </w:r>
      <w:r w:rsidR="00DA1081" w:rsidRPr="00AE5974">
        <w:rPr>
          <w:rFonts w:ascii="Arial" w:hAnsi="Arial" w:cs="Arial"/>
        </w:rPr>
        <w:t xml:space="preserve">: Rotifers, and </w:t>
      </w:r>
      <w:r>
        <w:rPr>
          <w:rFonts w:ascii="Arial" w:hAnsi="Arial" w:cs="Arial"/>
        </w:rPr>
        <w:t>D</w:t>
      </w:r>
      <w:r w:rsidR="00DA1081" w:rsidRPr="00AE5974">
        <w:rPr>
          <w:rFonts w:ascii="Arial" w:hAnsi="Arial" w:cs="Arial"/>
        </w:rPr>
        <w:t xml:space="preserve">: </w:t>
      </w:r>
      <w:proofErr w:type="spellStart"/>
      <w:r w:rsidR="00DA1081" w:rsidRPr="00AE5974">
        <w:rPr>
          <w:rFonts w:ascii="Arial" w:hAnsi="Arial" w:cs="Arial"/>
        </w:rPr>
        <w:t>Cladocerans</w:t>
      </w:r>
      <w:proofErr w:type="spellEnd"/>
      <w:r>
        <w:rPr>
          <w:rFonts w:ascii="Arial" w:hAnsi="Arial" w:cs="Arial"/>
        </w:rPr>
        <w:t>.</w:t>
      </w:r>
      <w:r w:rsidR="00DA1081" w:rsidRPr="00AE5974">
        <w:rPr>
          <w:rFonts w:ascii="Arial" w:hAnsi="Arial" w:cs="Arial"/>
        </w:rPr>
        <w:t xml:space="preserve"> </w:t>
      </w:r>
      <w:proofErr w:type="spellStart"/>
      <w:r w:rsidR="00DA1081" w:rsidRPr="00AE5974">
        <w:rPr>
          <w:rFonts w:ascii="Arial" w:hAnsi="Arial" w:cs="Arial"/>
        </w:rPr>
        <w:t>Ncop</w:t>
      </w:r>
      <w:proofErr w:type="spellEnd"/>
      <w:r w:rsidR="00DA1081" w:rsidRPr="00AE5974">
        <w:rPr>
          <w:rFonts w:ascii="Arial" w:hAnsi="Arial" w:cs="Arial"/>
        </w:rPr>
        <w:t xml:space="preserve">: Copepod nauplii, Meso: </w:t>
      </w:r>
      <w:proofErr w:type="spellStart"/>
      <w:r w:rsidR="00DA1081" w:rsidRPr="00AE5974">
        <w:rPr>
          <w:rStyle w:val="Emphasis"/>
          <w:rFonts w:ascii="Arial" w:hAnsi="Arial" w:cs="Arial"/>
        </w:rPr>
        <w:t>Mesocyclops</w:t>
      </w:r>
      <w:proofErr w:type="spellEnd"/>
      <w:r w:rsidR="00DA1081" w:rsidRPr="00AE5974">
        <w:rPr>
          <w:rFonts w:ascii="Arial" w:hAnsi="Arial" w:cs="Arial"/>
        </w:rPr>
        <w:t xml:space="preserve"> sp., T </w:t>
      </w:r>
      <w:proofErr w:type="spellStart"/>
      <w:r w:rsidR="00DA1081" w:rsidRPr="00AE5974">
        <w:rPr>
          <w:rFonts w:ascii="Arial" w:hAnsi="Arial" w:cs="Arial"/>
        </w:rPr>
        <w:t>deci</w:t>
      </w:r>
      <w:proofErr w:type="spellEnd"/>
      <w:r w:rsidR="00DA1081" w:rsidRPr="00AE5974">
        <w:rPr>
          <w:rFonts w:ascii="Arial" w:hAnsi="Arial" w:cs="Arial"/>
        </w:rPr>
        <w:t xml:space="preserve">: </w:t>
      </w:r>
      <w:proofErr w:type="spellStart"/>
      <w:r w:rsidR="00DA1081" w:rsidRPr="00AE5974">
        <w:rPr>
          <w:rStyle w:val="Emphasis"/>
          <w:rFonts w:ascii="Arial" w:hAnsi="Arial" w:cs="Arial"/>
        </w:rPr>
        <w:t>Thermocyclops</w:t>
      </w:r>
      <w:proofErr w:type="spellEnd"/>
      <w:r w:rsidR="00DA1081" w:rsidRPr="00AE5974">
        <w:rPr>
          <w:rStyle w:val="Emphasis"/>
          <w:rFonts w:ascii="Arial" w:hAnsi="Arial" w:cs="Arial"/>
        </w:rPr>
        <w:t xml:space="preserve"> </w:t>
      </w:r>
      <w:proofErr w:type="spellStart"/>
      <w:proofErr w:type="gramStart"/>
      <w:r w:rsidR="00DA1081" w:rsidRPr="00AE5974">
        <w:rPr>
          <w:rStyle w:val="Emphasis"/>
          <w:rFonts w:ascii="Arial" w:hAnsi="Arial" w:cs="Arial"/>
        </w:rPr>
        <w:t>decipiens</w:t>
      </w:r>
      <w:proofErr w:type="spellEnd"/>
      <w:r w:rsidR="00DA1081" w:rsidRPr="00AE5974">
        <w:rPr>
          <w:rFonts w:ascii="Arial" w:hAnsi="Arial" w:cs="Arial"/>
        </w:rPr>
        <w:t>,  Thermo</w:t>
      </w:r>
      <w:proofErr w:type="gramEnd"/>
      <w:r w:rsidR="00DA1081" w:rsidRPr="00AE5974">
        <w:rPr>
          <w:rFonts w:ascii="Arial" w:hAnsi="Arial" w:cs="Arial"/>
        </w:rPr>
        <w:t xml:space="preserve">: </w:t>
      </w:r>
      <w:proofErr w:type="spellStart"/>
      <w:r w:rsidR="00DA1081" w:rsidRPr="00AE5974">
        <w:rPr>
          <w:rStyle w:val="Emphasis"/>
          <w:rFonts w:ascii="Arial" w:hAnsi="Arial" w:cs="Arial"/>
        </w:rPr>
        <w:t>Thermocyclops</w:t>
      </w:r>
      <w:proofErr w:type="spellEnd"/>
      <w:r w:rsidR="00DA1081" w:rsidRPr="00AE5974">
        <w:rPr>
          <w:rFonts w:ascii="Arial" w:hAnsi="Arial" w:cs="Arial"/>
        </w:rPr>
        <w:t xml:space="preserve"> sp. </w:t>
      </w:r>
      <w:proofErr w:type="spellStart"/>
      <w:r w:rsidR="00DA1081" w:rsidRPr="00AE5974">
        <w:rPr>
          <w:rFonts w:ascii="Arial" w:hAnsi="Arial" w:cs="Arial"/>
        </w:rPr>
        <w:t>Afis</w:t>
      </w:r>
      <w:proofErr w:type="spellEnd"/>
      <w:r w:rsidR="00DA1081" w:rsidRPr="00AE5974">
        <w:rPr>
          <w:rFonts w:ascii="Arial" w:hAnsi="Arial" w:cs="Arial"/>
        </w:rPr>
        <w:t xml:space="preserve">: </w:t>
      </w:r>
      <w:proofErr w:type="spellStart"/>
      <w:r w:rsidR="00DA1081" w:rsidRPr="00AE5974">
        <w:rPr>
          <w:rStyle w:val="Emphasis"/>
          <w:rFonts w:ascii="Arial" w:hAnsi="Arial" w:cs="Arial"/>
        </w:rPr>
        <w:t>Anuraeopsis</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fissa</w:t>
      </w:r>
      <w:proofErr w:type="spellEnd"/>
      <w:r w:rsidR="00DA1081" w:rsidRPr="00AE5974">
        <w:rPr>
          <w:rFonts w:ascii="Arial" w:hAnsi="Arial" w:cs="Arial"/>
        </w:rPr>
        <w:t xml:space="preserve">, </w:t>
      </w:r>
      <w:proofErr w:type="spellStart"/>
      <w:r w:rsidR="00DA1081" w:rsidRPr="00AE5974">
        <w:rPr>
          <w:rFonts w:ascii="Arial" w:hAnsi="Arial" w:cs="Arial"/>
        </w:rPr>
        <w:t>Bfal</w:t>
      </w:r>
      <w:proofErr w:type="spellEnd"/>
      <w:r w:rsidR="00DA1081" w:rsidRPr="00AE5974">
        <w:rPr>
          <w:rFonts w:ascii="Arial" w:hAnsi="Arial" w:cs="Arial"/>
        </w:rPr>
        <w:t xml:space="preserve">: </w:t>
      </w:r>
      <w:proofErr w:type="spellStart"/>
      <w:r w:rsidR="00DA1081" w:rsidRPr="00AE5974">
        <w:rPr>
          <w:rStyle w:val="Emphasis"/>
          <w:rFonts w:ascii="Arial" w:hAnsi="Arial" w:cs="Arial"/>
        </w:rPr>
        <w:t>Brachionus</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falcatus</w:t>
      </w:r>
      <w:proofErr w:type="spellEnd"/>
      <w:r w:rsidR="00DA1081" w:rsidRPr="00AE5974">
        <w:rPr>
          <w:rFonts w:ascii="Arial" w:hAnsi="Arial" w:cs="Arial"/>
        </w:rPr>
        <w:t xml:space="preserve">, Lung: </w:t>
      </w:r>
      <w:proofErr w:type="spellStart"/>
      <w:r w:rsidR="00DA1081" w:rsidRPr="00AE5974">
        <w:rPr>
          <w:rStyle w:val="Emphasis"/>
          <w:rFonts w:ascii="Arial" w:hAnsi="Arial" w:cs="Arial"/>
        </w:rPr>
        <w:t>Lecane</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ungulata</w:t>
      </w:r>
      <w:proofErr w:type="spellEnd"/>
      <w:r w:rsidR="00DA1081" w:rsidRPr="00AE5974">
        <w:rPr>
          <w:rFonts w:ascii="Arial" w:hAnsi="Arial" w:cs="Arial"/>
        </w:rPr>
        <w:t xml:space="preserve">, </w:t>
      </w:r>
      <w:proofErr w:type="spellStart"/>
      <w:r w:rsidR="00DA1081" w:rsidRPr="00AE5974">
        <w:rPr>
          <w:rFonts w:ascii="Arial" w:hAnsi="Arial" w:cs="Arial"/>
        </w:rPr>
        <w:t>Tcha</w:t>
      </w:r>
      <w:proofErr w:type="spellEnd"/>
      <w:r w:rsidR="00DA1081" w:rsidRPr="00AE5974">
        <w:rPr>
          <w:rFonts w:ascii="Arial" w:hAnsi="Arial" w:cs="Arial"/>
        </w:rPr>
        <w:t xml:space="preserve">: </w:t>
      </w:r>
      <w:proofErr w:type="spellStart"/>
      <w:r w:rsidR="00DA1081" w:rsidRPr="00AE5974">
        <w:rPr>
          <w:rStyle w:val="Emphasis"/>
          <w:rFonts w:ascii="Arial" w:hAnsi="Arial" w:cs="Arial"/>
        </w:rPr>
        <w:t>Trichocerca</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chattoni</w:t>
      </w:r>
      <w:proofErr w:type="spellEnd"/>
      <w:r w:rsidR="00DA1081" w:rsidRPr="00AE5974">
        <w:rPr>
          <w:rFonts w:ascii="Arial" w:hAnsi="Arial" w:cs="Arial"/>
        </w:rPr>
        <w:t xml:space="preserve">, </w:t>
      </w:r>
      <w:proofErr w:type="spellStart"/>
      <w:r w:rsidR="00DA1081" w:rsidRPr="00AE5974">
        <w:rPr>
          <w:rFonts w:ascii="Arial" w:hAnsi="Arial" w:cs="Arial"/>
        </w:rPr>
        <w:t>P</w:t>
      </w:r>
      <w:r w:rsidR="006413F2">
        <w:rPr>
          <w:rFonts w:ascii="Arial" w:hAnsi="Arial" w:cs="Arial"/>
        </w:rPr>
        <w:t>v</w:t>
      </w:r>
      <w:r w:rsidR="00DA1081" w:rsidRPr="00AE5974">
        <w:rPr>
          <w:rFonts w:ascii="Arial" w:hAnsi="Arial" w:cs="Arial"/>
        </w:rPr>
        <w:t>ul</w:t>
      </w:r>
      <w:proofErr w:type="spellEnd"/>
      <w:r w:rsidR="00DA1081" w:rsidRPr="00AE5974">
        <w:rPr>
          <w:rFonts w:ascii="Arial" w:hAnsi="Arial" w:cs="Arial"/>
        </w:rPr>
        <w:t xml:space="preserve">: </w:t>
      </w:r>
      <w:proofErr w:type="spellStart"/>
      <w:r w:rsidR="00DA1081" w:rsidRPr="00AE5974">
        <w:rPr>
          <w:rStyle w:val="Emphasis"/>
          <w:rFonts w:ascii="Arial" w:hAnsi="Arial" w:cs="Arial"/>
        </w:rPr>
        <w:t>Polyarthra</w:t>
      </w:r>
      <w:proofErr w:type="spellEnd"/>
      <w:r w:rsidR="00DA1081" w:rsidRPr="00AE5974">
        <w:rPr>
          <w:rStyle w:val="Emphasis"/>
          <w:rFonts w:ascii="Arial" w:hAnsi="Arial" w:cs="Arial"/>
        </w:rPr>
        <w:t xml:space="preserve"> vulgaris.</w:t>
      </w:r>
    </w:p>
    <w:p w14:paraId="7C203F79" w14:textId="77777777" w:rsidR="00DA1081" w:rsidRPr="00AE5974" w:rsidRDefault="00DA1081" w:rsidP="00DA1081">
      <w:pPr>
        <w:jc w:val="both"/>
        <w:rPr>
          <w:rStyle w:val="Emphasis"/>
          <w:rFonts w:ascii="Arial" w:hAnsi="Arial" w:cs="Arial"/>
        </w:rPr>
      </w:pPr>
    </w:p>
    <w:p w14:paraId="7C2FFCB0" w14:textId="77777777" w:rsidR="00DA1081" w:rsidRPr="00AE5974" w:rsidRDefault="00DA1081" w:rsidP="00DA1081">
      <w:pPr>
        <w:jc w:val="both"/>
        <w:rPr>
          <w:rFonts w:ascii="Arial" w:hAnsi="Arial" w:cs="Arial"/>
        </w:rPr>
      </w:pPr>
    </w:p>
    <w:p w14:paraId="57FDF654"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lastRenderedPageBreak/>
        <w:t>3.3. Spatial Variation of Zooplankton Diversity</w:t>
      </w:r>
    </w:p>
    <w:p w14:paraId="44DFE13D" w14:textId="77777777" w:rsidR="00805374" w:rsidRPr="00AE5974" w:rsidRDefault="00805374" w:rsidP="00DA1081">
      <w:pPr>
        <w:jc w:val="both"/>
        <w:rPr>
          <w:rFonts w:ascii="Arial" w:hAnsi="Arial" w:cs="Arial"/>
          <w:b/>
          <w:bCs/>
        </w:rPr>
      </w:pPr>
    </w:p>
    <w:p w14:paraId="5BD0AA24" w14:textId="769843B6" w:rsidR="00805374" w:rsidRPr="00AE5974" w:rsidRDefault="00DA1081" w:rsidP="00805374">
      <w:pPr>
        <w:spacing w:before="100" w:beforeAutospacing="1" w:after="100" w:afterAutospacing="1"/>
        <w:jc w:val="both"/>
        <w:rPr>
          <w:rFonts w:ascii="Arial" w:hAnsi="Arial" w:cs="Arial"/>
          <w:b/>
          <w:bCs/>
          <w:lang w:eastAsia="fr-FR"/>
        </w:rPr>
      </w:pPr>
      <w:r w:rsidRPr="00AE5974">
        <w:rPr>
          <w:rFonts w:ascii="Arial" w:hAnsi="Arial" w:cs="Arial"/>
        </w:rPr>
        <w:t xml:space="preserve">Marked spatial variation was observed in zooplankton diversity across stations (Table </w:t>
      </w:r>
      <w:r w:rsidR="000C1774">
        <w:rPr>
          <w:rFonts w:ascii="Arial" w:hAnsi="Arial" w:cs="Arial"/>
        </w:rPr>
        <w:t>2</w:t>
      </w:r>
      <w:r w:rsidRPr="00AE5974">
        <w:rPr>
          <w:rFonts w:ascii="Arial" w:hAnsi="Arial" w:cs="Arial"/>
        </w:rPr>
        <w:t>). Station S1 exhibited the lowest Shannon diversity value (H' = 1.26 bits/</w:t>
      </w:r>
      <w:proofErr w:type="spellStart"/>
      <w:r w:rsidRPr="00AE5974">
        <w:rPr>
          <w:rFonts w:ascii="Arial" w:hAnsi="Arial" w:cs="Arial"/>
        </w:rPr>
        <w:t>ind</w:t>
      </w:r>
      <w:proofErr w:type="spellEnd"/>
      <w:r w:rsidRPr="00AE5974">
        <w:rPr>
          <w:rFonts w:ascii="Arial" w:hAnsi="Arial" w:cs="Arial"/>
        </w:rPr>
        <w:t>) and the lowest evenness (J = 0.16), indicating uneven species distribution and strong dominance of one or few taxa. In contrast, station S3 displayed the highest diversity (H' = 1.76 bits/</w:t>
      </w:r>
      <w:proofErr w:type="spellStart"/>
      <w:r w:rsidRPr="00AE5974">
        <w:rPr>
          <w:rFonts w:ascii="Arial" w:hAnsi="Arial" w:cs="Arial"/>
        </w:rPr>
        <w:t>ind</w:t>
      </w:r>
      <w:proofErr w:type="spellEnd"/>
      <w:r w:rsidRPr="00AE5974">
        <w:rPr>
          <w:rFonts w:ascii="Arial" w:hAnsi="Arial" w:cs="Arial"/>
        </w:rPr>
        <w:t>) and evenness (J = 0.83), reflecting a more balanced community structure. The Kruskal–Wallis test confirmed significant differences among stations (</w:t>
      </w:r>
      <w:r w:rsidRPr="00AE5974">
        <w:rPr>
          <w:rFonts w:ascii="Arial" w:hAnsi="Arial" w:cs="Arial"/>
          <w:i/>
          <w:iCs/>
        </w:rPr>
        <w:t xml:space="preserve">p </w:t>
      </w:r>
      <w:r w:rsidRPr="00AE5974">
        <w:rPr>
          <w:rFonts w:ascii="Arial" w:hAnsi="Arial" w:cs="Arial"/>
        </w:rPr>
        <w:t>&lt; 0.05), indicating pronounced ecological disparities along the river.</w:t>
      </w:r>
      <w:r w:rsidR="00805374" w:rsidRPr="00AE5974">
        <w:rPr>
          <w:rFonts w:ascii="Arial" w:hAnsi="Arial" w:cs="Arial"/>
          <w:b/>
          <w:bCs/>
          <w:lang w:eastAsia="fr-FR"/>
        </w:rPr>
        <w:t xml:space="preserve"> </w:t>
      </w:r>
    </w:p>
    <w:p w14:paraId="6F1BFDC5" w14:textId="0B481520"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b/>
          <w:bCs/>
          <w:lang w:eastAsia="fr-FR"/>
        </w:rPr>
        <w:t xml:space="preserve">Table </w:t>
      </w:r>
      <w:r w:rsidR="00002D4C">
        <w:rPr>
          <w:rFonts w:ascii="Arial" w:hAnsi="Arial" w:cs="Arial"/>
          <w:b/>
          <w:bCs/>
          <w:lang w:eastAsia="fr-FR"/>
        </w:rPr>
        <w:t>2</w:t>
      </w:r>
      <w:r w:rsidRPr="00AE5974">
        <w:rPr>
          <w:rFonts w:ascii="Arial" w:hAnsi="Arial" w:cs="Arial"/>
          <w:b/>
          <w:bCs/>
          <w:lang w:eastAsia="fr-FR"/>
        </w:rPr>
        <w:t xml:space="preserve">. </w:t>
      </w:r>
      <w:r w:rsidRPr="00AE5974">
        <w:rPr>
          <w:rFonts w:ascii="Arial" w:hAnsi="Arial" w:cs="Arial"/>
          <w:lang w:eastAsia="fr-FR"/>
        </w:rPr>
        <w:t xml:space="preserve">Diversity index values of the zooplankton community sampled in the </w:t>
      </w:r>
      <w:proofErr w:type="spellStart"/>
      <w:r w:rsidRPr="00AE5974">
        <w:rPr>
          <w:rFonts w:ascii="Arial" w:hAnsi="Arial" w:cs="Arial"/>
          <w:lang w:eastAsia="fr-FR"/>
        </w:rPr>
        <w:t>Bagoué</w:t>
      </w:r>
      <w:proofErr w:type="spellEnd"/>
      <w:r w:rsidRPr="00AE5974">
        <w:rPr>
          <w:rFonts w:ascii="Arial" w:hAnsi="Arial" w:cs="Arial"/>
          <w:lang w:eastAsia="fr-FR"/>
        </w:rPr>
        <w:t xml:space="preserve"> River</w:t>
      </w:r>
    </w:p>
    <w:tbl>
      <w:tblPr>
        <w:tblStyle w:val="TableGrid"/>
        <w:tblW w:w="6387"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030"/>
        <w:gridCol w:w="1119"/>
        <w:gridCol w:w="1119"/>
        <w:gridCol w:w="1119"/>
      </w:tblGrid>
      <w:tr w:rsidR="00805374" w:rsidRPr="00AE5974" w14:paraId="34EE283C" w14:textId="77777777" w:rsidTr="00B0641B">
        <w:trPr>
          <w:trHeight w:val="544"/>
          <w:jc w:val="center"/>
        </w:trPr>
        <w:tc>
          <w:tcPr>
            <w:tcW w:w="0" w:type="auto"/>
            <w:tcBorders>
              <w:right w:val="nil"/>
            </w:tcBorders>
            <w:hideMark/>
          </w:tcPr>
          <w:p w14:paraId="1FE34E7A"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Stations</w:t>
            </w:r>
          </w:p>
        </w:tc>
        <w:tc>
          <w:tcPr>
            <w:tcW w:w="0" w:type="auto"/>
            <w:tcBorders>
              <w:left w:val="nil"/>
              <w:right w:val="nil"/>
            </w:tcBorders>
            <w:hideMark/>
          </w:tcPr>
          <w:p w14:paraId="6E4664FA"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S1</w:t>
            </w:r>
          </w:p>
        </w:tc>
        <w:tc>
          <w:tcPr>
            <w:tcW w:w="0" w:type="auto"/>
            <w:tcBorders>
              <w:left w:val="nil"/>
              <w:right w:val="nil"/>
            </w:tcBorders>
            <w:hideMark/>
          </w:tcPr>
          <w:p w14:paraId="1D9CAFAD"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S2</w:t>
            </w:r>
          </w:p>
        </w:tc>
        <w:tc>
          <w:tcPr>
            <w:tcW w:w="0" w:type="auto"/>
            <w:tcBorders>
              <w:left w:val="nil"/>
            </w:tcBorders>
            <w:hideMark/>
          </w:tcPr>
          <w:p w14:paraId="1F0C4635"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S3</w:t>
            </w:r>
          </w:p>
        </w:tc>
      </w:tr>
      <w:tr w:rsidR="00805374" w:rsidRPr="00AE5974" w14:paraId="1443A247" w14:textId="77777777" w:rsidTr="00B0641B">
        <w:trPr>
          <w:trHeight w:val="544"/>
          <w:jc w:val="center"/>
        </w:trPr>
        <w:tc>
          <w:tcPr>
            <w:tcW w:w="0" w:type="auto"/>
            <w:tcBorders>
              <w:right w:val="nil"/>
            </w:tcBorders>
            <w:hideMark/>
          </w:tcPr>
          <w:p w14:paraId="2F8A5C7E"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Shannon Index</w:t>
            </w:r>
          </w:p>
        </w:tc>
        <w:tc>
          <w:tcPr>
            <w:tcW w:w="0" w:type="auto"/>
            <w:tcBorders>
              <w:left w:val="nil"/>
              <w:right w:val="nil"/>
            </w:tcBorders>
            <w:hideMark/>
          </w:tcPr>
          <w:p w14:paraId="6A0B0751"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1.26</w:t>
            </w:r>
          </w:p>
        </w:tc>
        <w:tc>
          <w:tcPr>
            <w:tcW w:w="0" w:type="auto"/>
            <w:tcBorders>
              <w:left w:val="nil"/>
              <w:right w:val="nil"/>
            </w:tcBorders>
            <w:hideMark/>
          </w:tcPr>
          <w:p w14:paraId="44249B72"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1.66</w:t>
            </w:r>
          </w:p>
        </w:tc>
        <w:tc>
          <w:tcPr>
            <w:tcW w:w="0" w:type="auto"/>
            <w:tcBorders>
              <w:left w:val="nil"/>
            </w:tcBorders>
            <w:hideMark/>
          </w:tcPr>
          <w:p w14:paraId="4B6C4944"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1.76</w:t>
            </w:r>
          </w:p>
        </w:tc>
      </w:tr>
      <w:tr w:rsidR="00805374" w:rsidRPr="00AE5974" w14:paraId="501BBB98" w14:textId="77777777" w:rsidTr="00B0641B">
        <w:trPr>
          <w:trHeight w:val="544"/>
          <w:jc w:val="center"/>
        </w:trPr>
        <w:tc>
          <w:tcPr>
            <w:tcW w:w="0" w:type="auto"/>
            <w:tcBorders>
              <w:right w:val="nil"/>
            </w:tcBorders>
            <w:hideMark/>
          </w:tcPr>
          <w:p w14:paraId="01B538D7"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Evenness Index</w:t>
            </w:r>
          </w:p>
        </w:tc>
        <w:tc>
          <w:tcPr>
            <w:tcW w:w="0" w:type="auto"/>
            <w:tcBorders>
              <w:left w:val="nil"/>
              <w:right w:val="nil"/>
            </w:tcBorders>
            <w:hideMark/>
          </w:tcPr>
          <w:p w14:paraId="205248AE"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0.16</w:t>
            </w:r>
          </w:p>
        </w:tc>
        <w:tc>
          <w:tcPr>
            <w:tcW w:w="0" w:type="auto"/>
            <w:tcBorders>
              <w:left w:val="nil"/>
              <w:right w:val="nil"/>
            </w:tcBorders>
            <w:hideMark/>
          </w:tcPr>
          <w:p w14:paraId="0FBAF403"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0.36</w:t>
            </w:r>
          </w:p>
        </w:tc>
        <w:tc>
          <w:tcPr>
            <w:tcW w:w="0" w:type="auto"/>
            <w:tcBorders>
              <w:left w:val="nil"/>
            </w:tcBorders>
            <w:hideMark/>
          </w:tcPr>
          <w:p w14:paraId="122FD56F"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0.83</w:t>
            </w:r>
          </w:p>
        </w:tc>
      </w:tr>
    </w:tbl>
    <w:p w14:paraId="52F89FDE" w14:textId="77777777" w:rsidR="00805374" w:rsidRPr="00AE5974" w:rsidRDefault="00805374" w:rsidP="00805374">
      <w:pPr>
        <w:jc w:val="both"/>
        <w:rPr>
          <w:rFonts w:ascii="Arial" w:hAnsi="Arial" w:cs="Arial"/>
        </w:rPr>
      </w:pPr>
    </w:p>
    <w:p w14:paraId="2719E5D6" w14:textId="77777777" w:rsidR="00805374" w:rsidRPr="00AE5974" w:rsidRDefault="00805374" w:rsidP="00805374">
      <w:pPr>
        <w:jc w:val="both"/>
        <w:rPr>
          <w:rFonts w:ascii="Arial" w:hAnsi="Arial" w:cs="Arial"/>
        </w:rPr>
      </w:pPr>
    </w:p>
    <w:p w14:paraId="27930295" w14:textId="77777777" w:rsidR="00805374" w:rsidRPr="007E1B8A" w:rsidRDefault="00805374" w:rsidP="00805374">
      <w:pPr>
        <w:jc w:val="both"/>
        <w:rPr>
          <w:rFonts w:ascii="Arial" w:hAnsi="Arial" w:cs="Arial"/>
          <w:b/>
          <w:bCs/>
          <w:sz w:val="22"/>
          <w:szCs w:val="22"/>
        </w:rPr>
      </w:pPr>
      <w:r w:rsidRPr="007E1B8A">
        <w:rPr>
          <w:rFonts w:ascii="Arial" w:hAnsi="Arial" w:cs="Arial"/>
          <w:b/>
          <w:bCs/>
          <w:sz w:val="22"/>
          <w:szCs w:val="22"/>
        </w:rPr>
        <w:t>3.4. Spatial Variation of Zooplankton Density</w:t>
      </w:r>
    </w:p>
    <w:p w14:paraId="4DD6DEAD" w14:textId="77777777" w:rsidR="00805374" w:rsidRPr="00AE5974" w:rsidRDefault="00805374" w:rsidP="00805374">
      <w:pPr>
        <w:jc w:val="both"/>
        <w:rPr>
          <w:rFonts w:ascii="Arial" w:hAnsi="Arial" w:cs="Arial"/>
          <w:b/>
          <w:bCs/>
        </w:rPr>
      </w:pPr>
    </w:p>
    <w:p w14:paraId="472976CD" w14:textId="28674F1D" w:rsidR="00805374" w:rsidRPr="00AE5974" w:rsidRDefault="00805374" w:rsidP="00805374">
      <w:pPr>
        <w:jc w:val="both"/>
        <w:rPr>
          <w:rFonts w:ascii="Arial" w:hAnsi="Arial" w:cs="Arial"/>
        </w:rPr>
      </w:pPr>
      <w:r w:rsidRPr="00AE5974">
        <w:rPr>
          <w:rFonts w:ascii="Arial" w:hAnsi="Arial" w:cs="Arial"/>
        </w:rPr>
        <w:t xml:space="preserve">Total zooplankton density varied significantly among stations. The highest mean densities (2,850 to 3,400 </w:t>
      </w:r>
      <w:proofErr w:type="spellStart"/>
      <w:r w:rsidRPr="00AE5974">
        <w:rPr>
          <w:rFonts w:ascii="Arial" w:hAnsi="Arial" w:cs="Arial"/>
        </w:rPr>
        <w:t>ind</w:t>
      </w:r>
      <w:proofErr w:type="spellEnd"/>
      <w:r w:rsidRPr="00AE5974">
        <w:rPr>
          <w:rFonts w:ascii="Arial" w:hAnsi="Arial" w:cs="Arial"/>
        </w:rPr>
        <w:t xml:space="preserve">/m³) were recorded at S1 and S2, whereas S3 exhibited the lowest density (200 </w:t>
      </w:r>
      <w:proofErr w:type="spellStart"/>
      <w:r w:rsidRPr="00AE5974">
        <w:rPr>
          <w:rFonts w:ascii="Arial" w:hAnsi="Arial" w:cs="Arial"/>
        </w:rPr>
        <w:t>ind</w:t>
      </w:r>
      <w:proofErr w:type="spellEnd"/>
      <w:r w:rsidRPr="00AE5974">
        <w:rPr>
          <w:rFonts w:ascii="Arial" w:hAnsi="Arial" w:cs="Arial"/>
        </w:rPr>
        <w:t xml:space="preserve">/m³) (Figure </w:t>
      </w:r>
      <w:r w:rsidR="00AE675B">
        <w:rPr>
          <w:rFonts w:ascii="Arial" w:hAnsi="Arial" w:cs="Arial"/>
        </w:rPr>
        <w:t>3</w:t>
      </w:r>
      <w:r w:rsidRPr="00AE5974">
        <w:rPr>
          <w:rFonts w:ascii="Arial" w:hAnsi="Arial" w:cs="Arial"/>
        </w:rPr>
        <w:t xml:space="preserve">). Differences were significant between S1 and S3, and between S2 and S3 (Kruskal–Wallis test, </w:t>
      </w:r>
      <w:r w:rsidRPr="00AE5974">
        <w:rPr>
          <w:rFonts w:ascii="Arial" w:hAnsi="Arial" w:cs="Arial"/>
          <w:i/>
          <w:iCs/>
        </w:rPr>
        <w:t>p</w:t>
      </w:r>
      <w:r w:rsidRPr="00AE5974">
        <w:rPr>
          <w:rFonts w:ascii="Arial" w:hAnsi="Arial" w:cs="Arial"/>
        </w:rPr>
        <w:t xml:space="preserve"> &lt; 0.05).</w:t>
      </w:r>
    </w:p>
    <w:p w14:paraId="1CBF7C27" w14:textId="77777777" w:rsidR="00805374" w:rsidRPr="00AE5974" w:rsidRDefault="00805374" w:rsidP="00805374">
      <w:pPr>
        <w:jc w:val="both"/>
        <w:rPr>
          <w:rFonts w:ascii="Arial" w:hAnsi="Arial" w:cs="Arial"/>
        </w:rPr>
      </w:pPr>
      <w:r w:rsidRPr="00AE5974">
        <w:rPr>
          <w:rFonts w:ascii="Arial" w:hAnsi="Arial" w:cs="Arial"/>
        </w:rPr>
        <w:t xml:space="preserve">Copepods dominated the assemblage at S1 and S2, accounting for 75–80% of total zooplankton density, followed by </w:t>
      </w:r>
      <w:proofErr w:type="spellStart"/>
      <w:r w:rsidRPr="00AE5974">
        <w:rPr>
          <w:rFonts w:ascii="Arial" w:hAnsi="Arial" w:cs="Arial"/>
        </w:rPr>
        <w:t>Rotifera</w:t>
      </w:r>
      <w:proofErr w:type="spellEnd"/>
      <w:r w:rsidRPr="00AE5974">
        <w:rPr>
          <w:rFonts w:ascii="Arial" w:hAnsi="Arial" w:cs="Arial"/>
        </w:rPr>
        <w:t xml:space="preserve"> (20–30%). Cladocera and other groups remained poorly represented. Conversely, S3 was dominated by pollution-tolerant taxa such as </w:t>
      </w:r>
      <w:proofErr w:type="spellStart"/>
      <w:r w:rsidRPr="00AE5974">
        <w:rPr>
          <w:rFonts w:ascii="Arial" w:hAnsi="Arial" w:cs="Arial"/>
        </w:rPr>
        <w:t>Chironomidae</w:t>
      </w:r>
      <w:proofErr w:type="spellEnd"/>
      <w:r w:rsidRPr="00AE5974">
        <w:rPr>
          <w:rFonts w:ascii="Arial" w:hAnsi="Arial" w:cs="Arial"/>
        </w:rPr>
        <w:t xml:space="preserve"> larvae and </w:t>
      </w:r>
      <w:proofErr w:type="spellStart"/>
      <w:r w:rsidRPr="00784008">
        <w:rPr>
          <w:rFonts w:ascii="Arial" w:hAnsi="Arial" w:cs="Arial"/>
          <w:i/>
          <w:iCs/>
        </w:rPr>
        <w:t>Brachionus</w:t>
      </w:r>
      <w:proofErr w:type="spellEnd"/>
      <w:r w:rsidRPr="00784008">
        <w:rPr>
          <w:rFonts w:ascii="Arial" w:hAnsi="Arial" w:cs="Arial"/>
          <w:i/>
          <w:iCs/>
        </w:rPr>
        <w:t xml:space="preserve"> angularis</w:t>
      </w:r>
      <w:r w:rsidRPr="00AE5974">
        <w:rPr>
          <w:rFonts w:ascii="Arial" w:hAnsi="Arial" w:cs="Arial"/>
        </w:rPr>
        <w:t>, contributing 20–31.30% of total abundance. In contrast, S1 and S2 were dominated by copepod nauplii, representing 54.87–73.29% of total zooplankton abundance.</w:t>
      </w:r>
    </w:p>
    <w:p w14:paraId="790AAA4C" w14:textId="77777777" w:rsidR="00805374" w:rsidRPr="00AE5974" w:rsidRDefault="00805374" w:rsidP="00805374">
      <w:pPr>
        <w:jc w:val="both"/>
        <w:rPr>
          <w:rFonts w:ascii="Arial" w:hAnsi="Arial" w:cs="Arial"/>
        </w:rPr>
      </w:pPr>
    </w:p>
    <w:p w14:paraId="2934266A" w14:textId="77777777" w:rsidR="00805374" w:rsidRPr="00AE5974" w:rsidRDefault="00805374" w:rsidP="00805374">
      <w:pPr>
        <w:jc w:val="both"/>
        <w:rPr>
          <w:rFonts w:ascii="Arial" w:hAnsi="Arial" w:cs="Arial"/>
        </w:rPr>
      </w:pPr>
    </w:p>
    <w:p w14:paraId="50B26D46" w14:textId="77777777" w:rsidR="00805374" w:rsidRPr="00AE5974" w:rsidRDefault="00805374" w:rsidP="00805374">
      <w:pPr>
        <w:jc w:val="both"/>
        <w:rPr>
          <w:rFonts w:ascii="Arial" w:hAnsi="Arial" w:cs="Arial"/>
        </w:rPr>
      </w:pPr>
    </w:p>
    <w:p w14:paraId="6816FC2E" w14:textId="77777777" w:rsidR="00805374" w:rsidRPr="00AE5974" w:rsidRDefault="00805374" w:rsidP="00805374">
      <w:pPr>
        <w:jc w:val="both"/>
        <w:rPr>
          <w:rFonts w:ascii="Arial" w:hAnsi="Arial" w:cs="Arial"/>
        </w:rPr>
      </w:pPr>
    </w:p>
    <w:p w14:paraId="54D5642D" w14:textId="2C5CF14A" w:rsidR="00805374" w:rsidRPr="00AE5974" w:rsidRDefault="006B2DC2" w:rsidP="00805374">
      <w:pPr>
        <w:jc w:val="both"/>
        <w:rPr>
          <w:rFonts w:ascii="Arial" w:hAnsi="Arial" w:cs="Arial"/>
        </w:rPr>
      </w:pPr>
      <w:r>
        <w:rPr>
          <w:noProof/>
        </w:rPr>
        <w:lastRenderedPageBreak/>
        <w:drawing>
          <wp:inline distT="0" distB="0" distL="0" distR="0" wp14:anchorId="04A17628" wp14:editId="183C88C8">
            <wp:extent cx="5340350" cy="2305050"/>
            <wp:effectExtent l="0" t="0" r="0" b="0"/>
            <wp:docPr id="1" name="Graphique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9AA531" w14:textId="77777777" w:rsidR="00805374" w:rsidRPr="00AE5974" w:rsidRDefault="00805374" w:rsidP="00805374">
      <w:pPr>
        <w:jc w:val="both"/>
        <w:rPr>
          <w:rStyle w:val="Strong"/>
          <w:rFonts w:ascii="Arial" w:hAnsi="Arial" w:cs="Arial"/>
        </w:rPr>
      </w:pPr>
    </w:p>
    <w:p w14:paraId="16BFFDB4" w14:textId="29B54547" w:rsidR="00805374" w:rsidRPr="00AE5974" w:rsidRDefault="00805374" w:rsidP="00805374">
      <w:pPr>
        <w:jc w:val="both"/>
        <w:rPr>
          <w:rFonts w:ascii="Arial" w:hAnsi="Arial" w:cs="Arial"/>
        </w:rPr>
      </w:pPr>
      <w:r w:rsidRPr="00AE5974">
        <w:rPr>
          <w:rStyle w:val="Strong"/>
          <w:rFonts w:ascii="Arial" w:hAnsi="Arial" w:cs="Arial"/>
        </w:rPr>
        <w:t xml:space="preserve">Figure </w:t>
      </w:r>
      <w:r w:rsidR="00AE675B">
        <w:rPr>
          <w:rStyle w:val="Strong"/>
          <w:rFonts w:ascii="Arial" w:hAnsi="Arial" w:cs="Arial"/>
        </w:rPr>
        <w:t>3</w:t>
      </w:r>
      <w:r w:rsidRPr="00AE5974">
        <w:rPr>
          <w:rStyle w:val="Strong"/>
          <w:rFonts w:ascii="Arial" w:hAnsi="Arial" w:cs="Arial"/>
        </w:rPr>
        <w:t xml:space="preserve">. Spatial variation of the mean total density of zooplankton collected in the </w:t>
      </w:r>
      <w:proofErr w:type="spellStart"/>
      <w:r w:rsidRPr="00AE5974">
        <w:rPr>
          <w:rStyle w:val="Strong"/>
          <w:rFonts w:ascii="Arial" w:hAnsi="Arial" w:cs="Arial"/>
        </w:rPr>
        <w:t>Bagoué</w:t>
      </w:r>
      <w:proofErr w:type="spellEnd"/>
      <w:r w:rsidRPr="00AE5974">
        <w:rPr>
          <w:rStyle w:val="Strong"/>
          <w:rFonts w:ascii="Arial" w:hAnsi="Arial" w:cs="Arial"/>
        </w:rPr>
        <w:t xml:space="preserve"> River (Côte d’Ivoire)  </w:t>
      </w:r>
    </w:p>
    <w:p w14:paraId="5E749F02" w14:textId="77777777" w:rsidR="00805374" w:rsidRPr="00AE5974" w:rsidRDefault="00805374" w:rsidP="00805374">
      <w:pPr>
        <w:jc w:val="both"/>
        <w:rPr>
          <w:rFonts w:ascii="Arial" w:hAnsi="Arial" w:cs="Arial"/>
        </w:rPr>
      </w:pPr>
      <w:r w:rsidRPr="00AE5974">
        <w:rPr>
          <w:rFonts w:ascii="Arial" w:hAnsi="Arial" w:cs="Arial"/>
        </w:rPr>
        <w:t xml:space="preserve">CLAD: </w:t>
      </w:r>
      <w:proofErr w:type="spellStart"/>
      <w:r w:rsidRPr="00AE5974">
        <w:rPr>
          <w:rFonts w:ascii="Arial" w:hAnsi="Arial" w:cs="Arial"/>
        </w:rPr>
        <w:t>Cladocerans</w:t>
      </w:r>
      <w:proofErr w:type="spellEnd"/>
      <w:r w:rsidRPr="00AE5974">
        <w:rPr>
          <w:rFonts w:ascii="Arial" w:hAnsi="Arial" w:cs="Arial"/>
        </w:rPr>
        <w:t>; COP: Copepods; ROT: Rotifers</w:t>
      </w:r>
    </w:p>
    <w:p w14:paraId="3B04E78B" w14:textId="77777777" w:rsidR="00805374" w:rsidRPr="00AE5974" w:rsidRDefault="00805374" w:rsidP="00805374">
      <w:pPr>
        <w:jc w:val="both"/>
        <w:rPr>
          <w:rFonts w:ascii="Arial" w:hAnsi="Arial" w:cs="Arial"/>
        </w:rPr>
      </w:pPr>
    </w:p>
    <w:p w14:paraId="463394D7" w14:textId="77777777" w:rsidR="00805374" w:rsidRPr="007E1B8A" w:rsidRDefault="00805374" w:rsidP="00805374">
      <w:pPr>
        <w:jc w:val="both"/>
        <w:rPr>
          <w:rFonts w:ascii="Arial" w:hAnsi="Arial" w:cs="Arial"/>
          <w:b/>
          <w:bCs/>
          <w:sz w:val="22"/>
          <w:szCs w:val="22"/>
          <w:lang w:eastAsia="fr-FR"/>
        </w:rPr>
      </w:pPr>
      <w:bookmarkStart w:id="1" w:name="_Hlk213441322"/>
      <w:r w:rsidRPr="007E1B8A">
        <w:rPr>
          <w:rFonts w:ascii="Arial" w:hAnsi="Arial" w:cs="Arial"/>
          <w:b/>
          <w:bCs/>
          <w:sz w:val="22"/>
          <w:szCs w:val="22"/>
        </w:rPr>
        <w:t xml:space="preserve">3.5. Influence of environmental variables on zooplankton </w:t>
      </w:r>
      <w:r w:rsidRPr="007E1B8A">
        <w:rPr>
          <w:rFonts w:ascii="Arial" w:hAnsi="Arial" w:cs="Arial"/>
          <w:b/>
          <w:bCs/>
          <w:sz w:val="22"/>
          <w:szCs w:val="22"/>
          <w:lang w:eastAsia="fr-FR"/>
        </w:rPr>
        <w:t>community distribution</w:t>
      </w:r>
    </w:p>
    <w:p w14:paraId="43E1D1AC"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A Redundancy Analysis (RDA) was performed to establish the relationship between environmental characteristics and the spatial distribution of zooplankton taxa in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The results of this analysis showed that the correlation between environmental factors and zooplankton taxa was mainly explained by the first two axes, which accounted for 59.9% and 21.4% of the total variance, respectively. The ordination diagram along the first RDA axis clearly separated station S3, which is affected by illegal gold mining, from stations S1 and S2, which are not impacted. The first group, which included only two taxa — </w:t>
      </w:r>
      <w:proofErr w:type="spellStart"/>
      <w:r w:rsidRPr="00AE5974">
        <w:rPr>
          <w:rFonts w:ascii="Arial" w:hAnsi="Arial" w:cs="Arial"/>
          <w:i/>
          <w:iCs/>
          <w:lang w:eastAsia="fr-FR"/>
        </w:rPr>
        <w:t>Chironomidae</w:t>
      </w:r>
      <w:proofErr w:type="spellEnd"/>
      <w:r w:rsidRPr="00AE5974">
        <w:rPr>
          <w:rFonts w:ascii="Arial" w:hAnsi="Arial" w:cs="Arial"/>
          <w:lang w:eastAsia="fr-FR"/>
        </w:rPr>
        <w:t xml:space="preserve"> larvae and </w:t>
      </w:r>
      <w:proofErr w:type="spellStart"/>
      <w:r w:rsidRPr="00AE5974">
        <w:rPr>
          <w:rFonts w:ascii="Arial" w:hAnsi="Arial" w:cs="Arial"/>
          <w:i/>
          <w:iCs/>
          <w:lang w:eastAsia="fr-FR"/>
        </w:rPr>
        <w:t>Diaphanosoma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excisum</w:t>
      </w:r>
      <w:proofErr w:type="spellEnd"/>
      <w:r w:rsidRPr="00AE5974">
        <w:rPr>
          <w:rFonts w:ascii="Arial" w:hAnsi="Arial" w:cs="Arial"/>
          <w:lang w:eastAsia="fr-FR"/>
        </w:rPr>
        <w:t xml:space="preserve"> — was associated with station S3 (Figure 4). This station was characterized by high values of water temperature, conductivity, and depth. The second group consisted of the taxa </w:t>
      </w:r>
      <w:proofErr w:type="spellStart"/>
      <w:r w:rsidRPr="00AE5974">
        <w:rPr>
          <w:rFonts w:ascii="Arial" w:hAnsi="Arial" w:cs="Arial"/>
          <w:i/>
          <w:iCs/>
          <w:lang w:eastAsia="fr-FR"/>
        </w:rPr>
        <w:t>Brachionus</w:t>
      </w:r>
      <w:proofErr w:type="spellEnd"/>
      <w:r w:rsidRPr="00AE5974">
        <w:rPr>
          <w:rFonts w:ascii="Arial" w:hAnsi="Arial" w:cs="Arial"/>
          <w:i/>
          <w:iCs/>
          <w:lang w:eastAsia="fr-FR"/>
        </w:rPr>
        <w:t xml:space="preserve"> angularis</w:t>
      </w:r>
      <w:r w:rsidRPr="00AE5974">
        <w:rPr>
          <w:rFonts w:ascii="Arial" w:hAnsi="Arial" w:cs="Arial"/>
          <w:lang w:eastAsia="fr-FR"/>
        </w:rPr>
        <w:t xml:space="preserve">, </w:t>
      </w:r>
      <w:r w:rsidRPr="00AE5974">
        <w:rPr>
          <w:rFonts w:ascii="Arial" w:hAnsi="Arial" w:cs="Arial"/>
          <w:i/>
          <w:iCs/>
          <w:lang w:eastAsia="fr-FR"/>
        </w:rPr>
        <w:t xml:space="preserve">B. </w:t>
      </w:r>
      <w:proofErr w:type="spellStart"/>
      <w:r w:rsidRPr="00AE5974">
        <w:rPr>
          <w:rFonts w:ascii="Arial" w:hAnsi="Arial" w:cs="Arial"/>
          <w:i/>
          <w:iCs/>
          <w:lang w:eastAsia="fr-FR"/>
        </w:rPr>
        <w:t>caudatus</w:t>
      </w:r>
      <w:proofErr w:type="spellEnd"/>
      <w:r w:rsidRPr="00AE5974">
        <w:rPr>
          <w:rFonts w:ascii="Arial" w:hAnsi="Arial" w:cs="Arial"/>
          <w:lang w:eastAsia="fr-FR"/>
        </w:rPr>
        <w:t xml:space="preserve">, copepod nauplii, </w:t>
      </w:r>
      <w:proofErr w:type="spellStart"/>
      <w:r w:rsidRPr="00AE5974">
        <w:rPr>
          <w:rFonts w:ascii="Arial" w:hAnsi="Arial" w:cs="Arial"/>
          <w:i/>
          <w:iCs/>
          <w:lang w:eastAsia="fr-FR"/>
        </w:rPr>
        <w:t>Anuraeopsis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fissa</w:t>
      </w:r>
      <w:proofErr w:type="spellEnd"/>
      <w:r w:rsidRPr="00AE5974">
        <w:rPr>
          <w:rFonts w:ascii="Arial" w:hAnsi="Arial" w:cs="Arial"/>
          <w:lang w:eastAsia="fr-FR"/>
        </w:rPr>
        <w:t xml:space="preserve">, </w:t>
      </w:r>
      <w:proofErr w:type="spellStart"/>
      <w:r w:rsidRPr="00AE5974">
        <w:rPr>
          <w:rFonts w:ascii="Arial" w:hAnsi="Arial" w:cs="Arial"/>
          <w:i/>
          <w:iCs/>
          <w:lang w:eastAsia="fr-FR"/>
        </w:rPr>
        <w:t>Moina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micrura</w:t>
      </w:r>
      <w:proofErr w:type="spellEnd"/>
      <w:r w:rsidRPr="00AE5974">
        <w:rPr>
          <w:rFonts w:ascii="Arial" w:hAnsi="Arial" w:cs="Arial"/>
          <w:lang w:eastAsia="fr-FR"/>
        </w:rPr>
        <w:t xml:space="preserve">, </w:t>
      </w:r>
      <w:proofErr w:type="spellStart"/>
      <w:r w:rsidRPr="00AE5974">
        <w:rPr>
          <w:rFonts w:ascii="Arial" w:hAnsi="Arial" w:cs="Arial"/>
          <w:i/>
          <w:iCs/>
          <w:lang w:eastAsia="fr-FR"/>
        </w:rPr>
        <w:t>Lecane</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ungulata</w:t>
      </w:r>
      <w:proofErr w:type="spellEnd"/>
      <w:r w:rsidRPr="00AE5974">
        <w:rPr>
          <w:rFonts w:ascii="Arial" w:hAnsi="Arial" w:cs="Arial"/>
          <w:lang w:eastAsia="fr-FR"/>
        </w:rPr>
        <w:t xml:space="preserve">, </w:t>
      </w:r>
      <w:proofErr w:type="spellStart"/>
      <w:r w:rsidRPr="00AE5974">
        <w:rPr>
          <w:rFonts w:ascii="Arial" w:hAnsi="Arial" w:cs="Arial"/>
          <w:i/>
          <w:iCs/>
          <w:lang w:eastAsia="fr-FR"/>
        </w:rPr>
        <w:t>Trichocerca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chattoni</w:t>
      </w:r>
      <w:proofErr w:type="spellEnd"/>
      <w:r w:rsidRPr="00AE5974">
        <w:rPr>
          <w:rFonts w:ascii="Arial" w:hAnsi="Arial" w:cs="Arial"/>
          <w:lang w:eastAsia="fr-FR"/>
        </w:rPr>
        <w:t xml:space="preserve">, </w:t>
      </w:r>
      <w:proofErr w:type="spellStart"/>
      <w:r w:rsidRPr="00AE5974">
        <w:rPr>
          <w:rFonts w:ascii="Arial" w:hAnsi="Arial" w:cs="Arial"/>
          <w:i/>
          <w:iCs/>
          <w:lang w:eastAsia="fr-FR"/>
        </w:rPr>
        <w:t>Thermocyclops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decipiens</w:t>
      </w:r>
      <w:proofErr w:type="spellEnd"/>
      <w:r w:rsidRPr="00AE5974">
        <w:rPr>
          <w:rFonts w:ascii="Arial" w:hAnsi="Arial" w:cs="Arial"/>
          <w:lang w:eastAsia="fr-FR"/>
        </w:rPr>
        <w:t xml:space="preserve">, </w:t>
      </w:r>
      <w:r w:rsidRPr="00AE5974">
        <w:rPr>
          <w:rFonts w:ascii="Arial" w:hAnsi="Arial" w:cs="Arial"/>
          <w:i/>
          <w:iCs/>
          <w:lang w:eastAsia="fr-FR"/>
        </w:rPr>
        <w:t xml:space="preserve">T. </w:t>
      </w:r>
      <w:proofErr w:type="spellStart"/>
      <w:r w:rsidRPr="00AE5974">
        <w:rPr>
          <w:rFonts w:ascii="Arial" w:hAnsi="Arial" w:cs="Arial"/>
          <w:i/>
          <w:iCs/>
          <w:lang w:eastAsia="fr-FR"/>
        </w:rPr>
        <w:t>yabensis</w:t>
      </w:r>
      <w:proofErr w:type="spellEnd"/>
      <w:r w:rsidRPr="00AE5974">
        <w:rPr>
          <w:rFonts w:ascii="Arial" w:hAnsi="Arial" w:cs="Arial"/>
          <w:lang w:eastAsia="fr-FR"/>
        </w:rPr>
        <w:t xml:space="preserve">, and </w:t>
      </w:r>
      <w:proofErr w:type="spellStart"/>
      <w:r w:rsidRPr="00AE5974">
        <w:rPr>
          <w:rFonts w:ascii="Arial" w:hAnsi="Arial" w:cs="Arial"/>
          <w:i/>
          <w:iCs/>
          <w:lang w:eastAsia="fr-FR"/>
        </w:rPr>
        <w:t>Polyarthra</w:t>
      </w:r>
      <w:proofErr w:type="spellEnd"/>
      <w:r w:rsidRPr="00AE5974">
        <w:rPr>
          <w:rFonts w:ascii="Arial" w:hAnsi="Arial" w:cs="Arial"/>
          <w:i/>
          <w:iCs/>
          <w:lang w:eastAsia="fr-FR"/>
        </w:rPr>
        <w:t xml:space="preserve"> vulgaris</w:t>
      </w:r>
      <w:r w:rsidRPr="00AE5974">
        <w:rPr>
          <w:rFonts w:ascii="Arial" w:hAnsi="Arial" w:cs="Arial"/>
          <w:lang w:eastAsia="fr-FR"/>
        </w:rPr>
        <w:t xml:space="preserve">. This group, negatively correlated with Axis 1, was associated with stations S1 and S2. These stations were characterized by high values of transparency, pH, dissolved oxygen, and current velocity. The ordination along Axis 2 further separated the zooplankton taxa of this group into two subgroups. The first subgroup, composed of </w:t>
      </w:r>
      <w:proofErr w:type="spellStart"/>
      <w:r w:rsidRPr="00AE5974">
        <w:rPr>
          <w:rFonts w:ascii="Arial" w:hAnsi="Arial" w:cs="Arial"/>
          <w:i/>
          <w:iCs/>
          <w:lang w:eastAsia="fr-FR"/>
        </w:rPr>
        <w:t>Brachionus</w:t>
      </w:r>
      <w:proofErr w:type="spellEnd"/>
      <w:r w:rsidRPr="00AE5974">
        <w:rPr>
          <w:rFonts w:ascii="Arial" w:hAnsi="Arial" w:cs="Arial"/>
          <w:i/>
          <w:iCs/>
          <w:lang w:eastAsia="fr-FR"/>
        </w:rPr>
        <w:t xml:space="preserve"> angularis</w:t>
      </w:r>
      <w:r w:rsidRPr="00AE5974">
        <w:rPr>
          <w:rFonts w:ascii="Arial" w:hAnsi="Arial" w:cs="Arial"/>
          <w:lang w:eastAsia="fr-FR"/>
        </w:rPr>
        <w:t xml:space="preserve">, </w:t>
      </w:r>
      <w:r w:rsidRPr="00AE5974">
        <w:rPr>
          <w:rFonts w:ascii="Arial" w:hAnsi="Arial" w:cs="Arial"/>
          <w:i/>
          <w:iCs/>
          <w:lang w:eastAsia="fr-FR"/>
        </w:rPr>
        <w:t xml:space="preserve">B. </w:t>
      </w:r>
      <w:proofErr w:type="spellStart"/>
      <w:r w:rsidRPr="00AE5974">
        <w:rPr>
          <w:rFonts w:ascii="Arial" w:hAnsi="Arial" w:cs="Arial"/>
          <w:i/>
          <w:iCs/>
          <w:lang w:eastAsia="fr-FR"/>
        </w:rPr>
        <w:t>caudatus</w:t>
      </w:r>
      <w:proofErr w:type="spellEnd"/>
      <w:r w:rsidRPr="00AE5974">
        <w:rPr>
          <w:rFonts w:ascii="Arial" w:hAnsi="Arial" w:cs="Arial"/>
          <w:lang w:eastAsia="fr-FR"/>
        </w:rPr>
        <w:t xml:space="preserve">, copepod nauplii, </w:t>
      </w:r>
      <w:proofErr w:type="spellStart"/>
      <w:r w:rsidRPr="00AE5974">
        <w:rPr>
          <w:rFonts w:ascii="Arial" w:hAnsi="Arial" w:cs="Arial"/>
          <w:i/>
          <w:iCs/>
          <w:lang w:eastAsia="fr-FR"/>
        </w:rPr>
        <w:t>Anuraeopsis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fissa</w:t>
      </w:r>
      <w:proofErr w:type="spellEnd"/>
      <w:r w:rsidRPr="00AE5974">
        <w:rPr>
          <w:rFonts w:ascii="Arial" w:hAnsi="Arial" w:cs="Arial"/>
          <w:lang w:eastAsia="fr-FR"/>
        </w:rPr>
        <w:t xml:space="preserve">, and </w:t>
      </w:r>
      <w:proofErr w:type="spellStart"/>
      <w:r w:rsidRPr="00AE5974">
        <w:rPr>
          <w:rFonts w:ascii="Arial" w:hAnsi="Arial" w:cs="Arial"/>
          <w:i/>
          <w:iCs/>
          <w:lang w:eastAsia="fr-FR"/>
        </w:rPr>
        <w:t>Moina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micrura</w:t>
      </w:r>
      <w:proofErr w:type="spellEnd"/>
      <w:r w:rsidRPr="00AE5974">
        <w:rPr>
          <w:rFonts w:ascii="Arial" w:hAnsi="Arial" w:cs="Arial"/>
          <w:lang w:eastAsia="fr-FR"/>
        </w:rPr>
        <w:t xml:space="preserve">, was positively correlated with Axis 2 and associated with station S1, which exhibited higher values of transparency, pH, and dissolved oxygen. The second subgroup, including </w:t>
      </w:r>
      <w:proofErr w:type="spellStart"/>
      <w:r w:rsidRPr="00AE5974">
        <w:rPr>
          <w:rFonts w:ascii="Arial" w:hAnsi="Arial" w:cs="Arial"/>
          <w:i/>
          <w:iCs/>
          <w:lang w:eastAsia="fr-FR"/>
        </w:rPr>
        <w:t>Lecane</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ungulata</w:t>
      </w:r>
      <w:proofErr w:type="spellEnd"/>
      <w:r w:rsidRPr="00AE5974">
        <w:rPr>
          <w:rFonts w:ascii="Arial" w:hAnsi="Arial" w:cs="Arial"/>
          <w:lang w:eastAsia="fr-FR"/>
        </w:rPr>
        <w:t xml:space="preserve">, </w:t>
      </w:r>
      <w:proofErr w:type="spellStart"/>
      <w:r w:rsidRPr="00AE5974">
        <w:rPr>
          <w:rFonts w:ascii="Arial" w:hAnsi="Arial" w:cs="Arial"/>
          <w:i/>
          <w:iCs/>
          <w:lang w:eastAsia="fr-FR"/>
        </w:rPr>
        <w:t>Trichocerca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chattoni</w:t>
      </w:r>
      <w:proofErr w:type="spellEnd"/>
      <w:r w:rsidRPr="00AE5974">
        <w:rPr>
          <w:rFonts w:ascii="Arial" w:hAnsi="Arial" w:cs="Arial"/>
          <w:lang w:eastAsia="fr-FR"/>
        </w:rPr>
        <w:t xml:space="preserve">, </w:t>
      </w:r>
      <w:proofErr w:type="spellStart"/>
      <w:r w:rsidRPr="00AE5974">
        <w:rPr>
          <w:rFonts w:ascii="Arial" w:hAnsi="Arial" w:cs="Arial"/>
          <w:i/>
          <w:iCs/>
          <w:lang w:eastAsia="fr-FR"/>
        </w:rPr>
        <w:t>Thermocyclops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decipiens</w:t>
      </w:r>
      <w:proofErr w:type="spellEnd"/>
      <w:r w:rsidRPr="00AE5974">
        <w:rPr>
          <w:rFonts w:ascii="Arial" w:hAnsi="Arial" w:cs="Arial"/>
          <w:lang w:eastAsia="fr-FR"/>
        </w:rPr>
        <w:t xml:space="preserve">, </w:t>
      </w:r>
      <w:r w:rsidRPr="00AE5974">
        <w:rPr>
          <w:rFonts w:ascii="Arial" w:hAnsi="Arial" w:cs="Arial"/>
          <w:i/>
          <w:iCs/>
          <w:lang w:eastAsia="fr-FR"/>
        </w:rPr>
        <w:t xml:space="preserve">T. </w:t>
      </w:r>
      <w:proofErr w:type="spellStart"/>
      <w:r w:rsidRPr="00AE5974">
        <w:rPr>
          <w:rFonts w:ascii="Arial" w:hAnsi="Arial" w:cs="Arial"/>
          <w:i/>
          <w:iCs/>
          <w:lang w:eastAsia="fr-FR"/>
        </w:rPr>
        <w:t>yabensis</w:t>
      </w:r>
      <w:proofErr w:type="spellEnd"/>
      <w:r w:rsidRPr="00AE5974">
        <w:rPr>
          <w:rFonts w:ascii="Arial" w:hAnsi="Arial" w:cs="Arial"/>
          <w:lang w:eastAsia="fr-FR"/>
        </w:rPr>
        <w:t xml:space="preserve">, and </w:t>
      </w:r>
      <w:proofErr w:type="spellStart"/>
      <w:r w:rsidRPr="00AE5974">
        <w:rPr>
          <w:rFonts w:ascii="Arial" w:hAnsi="Arial" w:cs="Arial"/>
          <w:i/>
          <w:iCs/>
          <w:lang w:eastAsia="fr-FR"/>
        </w:rPr>
        <w:t>Polyarthra</w:t>
      </w:r>
      <w:proofErr w:type="spellEnd"/>
      <w:r w:rsidRPr="00AE5974">
        <w:rPr>
          <w:rFonts w:ascii="Arial" w:hAnsi="Arial" w:cs="Arial"/>
          <w:i/>
          <w:iCs/>
          <w:lang w:eastAsia="fr-FR"/>
        </w:rPr>
        <w:t xml:space="preserve"> vulgaris</w:t>
      </w:r>
      <w:r w:rsidRPr="00AE5974">
        <w:rPr>
          <w:rFonts w:ascii="Arial" w:hAnsi="Arial" w:cs="Arial"/>
          <w:lang w:eastAsia="fr-FR"/>
        </w:rPr>
        <w:t>, was associated with station S2, characterized by higher current velocity values.</w:t>
      </w:r>
      <w:bookmarkEnd w:id="1"/>
    </w:p>
    <w:p w14:paraId="49359DF5" w14:textId="77777777" w:rsidR="00E21238" w:rsidRDefault="00E21238" w:rsidP="00805374">
      <w:pPr>
        <w:spacing w:before="100" w:beforeAutospacing="1" w:after="100" w:afterAutospacing="1"/>
        <w:jc w:val="both"/>
        <w:rPr>
          <w:rFonts w:ascii="Arial" w:hAnsi="Arial" w:cs="Arial"/>
          <w:lang w:eastAsia="fr-FR"/>
        </w:rPr>
      </w:pPr>
      <w:r w:rsidRPr="00AE5974">
        <w:rPr>
          <w:rFonts w:ascii="Arial" w:hAnsi="Arial" w:cs="Arial"/>
          <w:noProof/>
          <w:lang w:val="fr-FR" w:eastAsia="fr-FR"/>
        </w:rPr>
        <w:lastRenderedPageBreak/>
        <w:drawing>
          <wp:inline distT="0" distB="0" distL="0" distR="0" wp14:anchorId="47BF1AAF" wp14:editId="096F79BA">
            <wp:extent cx="5761355" cy="43592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355" cy="4359275"/>
                    </a:xfrm>
                    <a:prstGeom prst="rect">
                      <a:avLst/>
                    </a:prstGeom>
                    <a:noFill/>
                  </pic:spPr>
                </pic:pic>
              </a:graphicData>
            </a:graphic>
          </wp:inline>
        </w:drawing>
      </w:r>
    </w:p>
    <w:p w14:paraId="1D8BD240" w14:textId="0E28C7A3" w:rsidR="0087398A" w:rsidRPr="007237A6" w:rsidRDefault="0087398A" w:rsidP="00805374">
      <w:pPr>
        <w:spacing w:before="100" w:beforeAutospacing="1" w:after="100" w:afterAutospacing="1"/>
        <w:jc w:val="both"/>
        <w:rPr>
          <w:rFonts w:ascii="Arial" w:hAnsi="Arial" w:cs="Arial"/>
          <w:b/>
          <w:bCs/>
          <w:lang w:eastAsia="fr-FR"/>
        </w:rPr>
      </w:pPr>
      <w:r w:rsidRPr="007237A6">
        <w:rPr>
          <w:rFonts w:ascii="Arial" w:hAnsi="Arial" w:cs="Arial"/>
          <w:b/>
          <w:bCs/>
          <w:lang w:eastAsia="fr-FR"/>
        </w:rPr>
        <w:t>Fig</w:t>
      </w:r>
      <w:r w:rsidR="007237A6">
        <w:rPr>
          <w:rFonts w:ascii="Arial" w:hAnsi="Arial" w:cs="Arial"/>
          <w:b/>
          <w:bCs/>
          <w:lang w:eastAsia="fr-FR"/>
        </w:rPr>
        <w:t>ure</w:t>
      </w:r>
      <w:r w:rsidRPr="007237A6">
        <w:rPr>
          <w:rFonts w:ascii="Arial" w:hAnsi="Arial" w:cs="Arial"/>
          <w:b/>
          <w:bCs/>
          <w:lang w:eastAsia="fr-FR"/>
        </w:rPr>
        <w:t xml:space="preserve"> 4: </w:t>
      </w:r>
      <w:r w:rsidR="000A2112" w:rsidRPr="007237A6">
        <w:rPr>
          <w:rFonts w:ascii="Arial" w:hAnsi="Arial" w:cs="Arial"/>
          <w:b/>
          <w:bCs/>
          <w:lang w:eastAsia="fr-FR"/>
        </w:rPr>
        <w:t xml:space="preserve">Redundancy Analysis (RDA) indicating the relationship between environmental characteristics and the spatial distribution of zooplankton taxa in the </w:t>
      </w:r>
      <w:proofErr w:type="spellStart"/>
      <w:r w:rsidR="000A2112" w:rsidRPr="007237A6">
        <w:rPr>
          <w:rFonts w:ascii="Arial" w:hAnsi="Arial" w:cs="Arial"/>
          <w:b/>
          <w:bCs/>
          <w:lang w:eastAsia="fr-FR"/>
        </w:rPr>
        <w:t>Bagoé</w:t>
      </w:r>
      <w:proofErr w:type="spellEnd"/>
      <w:r w:rsidR="000A2112" w:rsidRPr="007237A6">
        <w:rPr>
          <w:rFonts w:ascii="Arial" w:hAnsi="Arial" w:cs="Arial"/>
          <w:b/>
          <w:bCs/>
          <w:lang w:eastAsia="fr-FR"/>
        </w:rPr>
        <w:t xml:space="preserve"> River </w:t>
      </w:r>
    </w:p>
    <w:p w14:paraId="28F99E1E" w14:textId="77777777" w:rsidR="00805374" w:rsidRPr="007E1B8A" w:rsidRDefault="00805374" w:rsidP="00805374">
      <w:pPr>
        <w:jc w:val="both"/>
        <w:rPr>
          <w:rFonts w:ascii="Arial" w:hAnsi="Arial" w:cs="Arial"/>
          <w:sz w:val="22"/>
          <w:szCs w:val="22"/>
        </w:rPr>
      </w:pPr>
    </w:p>
    <w:p w14:paraId="0B339DC6" w14:textId="77777777" w:rsidR="00805374" w:rsidRPr="007E1B8A" w:rsidRDefault="00805374" w:rsidP="00805374">
      <w:pPr>
        <w:jc w:val="both"/>
        <w:rPr>
          <w:rFonts w:ascii="Arial" w:hAnsi="Arial" w:cs="Arial"/>
          <w:b/>
          <w:bCs/>
          <w:sz w:val="22"/>
          <w:szCs w:val="22"/>
        </w:rPr>
      </w:pPr>
      <w:r w:rsidRPr="007E1B8A">
        <w:rPr>
          <w:rFonts w:ascii="Arial" w:hAnsi="Arial" w:cs="Arial"/>
          <w:b/>
          <w:bCs/>
          <w:sz w:val="22"/>
          <w:szCs w:val="22"/>
        </w:rPr>
        <w:t>4. DISCUSSION</w:t>
      </w:r>
    </w:p>
    <w:p w14:paraId="5638633C"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This study allowed the collection of 30 zooplankton taxa from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The species richness recorded in this river is relatively low compared to that observed in other tropical rivers not affected by gold mining, such as the Bia and </w:t>
      </w:r>
      <w:proofErr w:type="spellStart"/>
      <w:r w:rsidRPr="00AE5974">
        <w:rPr>
          <w:rFonts w:ascii="Arial" w:hAnsi="Arial" w:cs="Arial"/>
          <w:lang w:eastAsia="fr-FR"/>
        </w:rPr>
        <w:t>Agnéby</w:t>
      </w:r>
      <w:proofErr w:type="spellEnd"/>
      <w:r w:rsidRPr="00AE5974">
        <w:rPr>
          <w:rFonts w:ascii="Arial" w:hAnsi="Arial" w:cs="Arial"/>
          <w:lang w:eastAsia="fr-FR"/>
        </w:rPr>
        <w:t xml:space="preserve"> rivers in Côte d’Ivoire (68 taxa) (Ouattara </w:t>
      </w:r>
      <w:r w:rsidRPr="00AE5974">
        <w:rPr>
          <w:rFonts w:ascii="Arial" w:hAnsi="Arial" w:cs="Arial"/>
          <w:i/>
          <w:iCs/>
          <w:lang w:eastAsia="fr-FR"/>
        </w:rPr>
        <w:t>et al</w:t>
      </w:r>
      <w:r w:rsidRPr="00AE5974">
        <w:rPr>
          <w:rFonts w:ascii="Arial" w:hAnsi="Arial" w:cs="Arial"/>
          <w:lang w:eastAsia="fr-FR"/>
        </w:rPr>
        <w:t xml:space="preserve">., 2000), the </w:t>
      </w:r>
      <w:proofErr w:type="spellStart"/>
      <w:r w:rsidRPr="00AE5974">
        <w:rPr>
          <w:rFonts w:ascii="Arial" w:hAnsi="Arial" w:cs="Arial"/>
          <w:lang w:eastAsia="fr-FR"/>
        </w:rPr>
        <w:t>Orogodo</w:t>
      </w:r>
      <w:proofErr w:type="spellEnd"/>
      <w:r w:rsidRPr="00AE5974">
        <w:rPr>
          <w:rFonts w:ascii="Arial" w:hAnsi="Arial" w:cs="Arial"/>
          <w:lang w:eastAsia="fr-FR"/>
        </w:rPr>
        <w:t xml:space="preserve"> River in Nigeria (79 taxa) (</w:t>
      </w:r>
      <w:proofErr w:type="spellStart"/>
      <w:r w:rsidRPr="00AE5974">
        <w:rPr>
          <w:rFonts w:ascii="Arial" w:hAnsi="Arial" w:cs="Arial"/>
          <w:lang w:eastAsia="fr-FR"/>
        </w:rPr>
        <w:t>Yté</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2009), the </w:t>
      </w:r>
      <w:proofErr w:type="spellStart"/>
      <w:r w:rsidRPr="00AE5974">
        <w:rPr>
          <w:rFonts w:ascii="Arial" w:hAnsi="Arial" w:cs="Arial"/>
          <w:lang w:eastAsia="fr-FR"/>
        </w:rPr>
        <w:t>Okhuo</w:t>
      </w:r>
      <w:proofErr w:type="spellEnd"/>
      <w:r w:rsidRPr="00AE5974">
        <w:rPr>
          <w:rFonts w:ascii="Arial" w:hAnsi="Arial" w:cs="Arial"/>
          <w:lang w:eastAsia="fr-FR"/>
        </w:rPr>
        <w:t xml:space="preserve"> River in Nigeria (51 taxa) (</w:t>
      </w:r>
      <w:proofErr w:type="spellStart"/>
      <w:r w:rsidRPr="00AE5974">
        <w:rPr>
          <w:rFonts w:ascii="Arial" w:hAnsi="Arial" w:cs="Arial"/>
          <w:lang w:eastAsia="fr-FR"/>
        </w:rPr>
        <w:t>Koffi</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2019), and the </w:t>
      </w:r>
      <w:proofErr w:type="spellStart"/>
      <w:r w:rsidRPr="00AE5974">
        <w:rPr>
          <w:rFonts w:ascii="Arial" w:hAnsi="Arial" w:cs="Arial"/>
          <w:lang w:eastAsia="fr-FR"/>
        </w:rPr>
        <w:t>Ikpa</w:t>
      </w:r>
      <w:proofErr w:type="spellEnd"/>
      <w:r w:rsidRPr="00AE5974">
        <w:rPr>
          <w:rFonts w:ascii="Arial" w:hAnsi="Arial" w:cs="Arial"/>
          <w:lang w:eastAsia="fr-FR"/>
        </w:rPr>
        <w:t xml:space="preserve"> River in Nigeria (53 taxa) (</w:t>
      </w:r>
      <w:proofErr w:type="spellStart"/>
      <w:r w:rsidRPr="00AE5974">
        <w:rPr>
          <w:rFonts w:ascii="Arial" w:hAnsi="Arial" w:cs="Arial"/>
          <w:lang w:eastAsia="fr-FR"/>
        </w:rPr>
        <w:t>Ekpo</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2013). Conversely, the number of taxa identified in the present study is similar to that reported by </w:t>
      </w:r>
      <w:proofErr w:type="spellStart"/>
      <w:r w:rsidRPr="00AE5974">
        <w:rPr>
          <w:rFonts w:ascii="Arial" w:hAnsi="Arial" w:cs="Arial"/>
          <w:lang w:eastAsia="fr-FR"/>
        </w:rPr>
        <w:t>Berté</w:t>
      </w:r>
      <w:proofErr w:type="spellEnd"/>
      <w:r w:rsidRPr="00AE5974">
        <w:rPr>
          <w:rFonts w:ascii="Arial" w:hAnsi="Arial" w:cs="Arial"/>
          <w:lang w:eastAsia="fr-FR"/>
        </w:rPr>
        <w:t xml:space="preserve"> (2019) in the </w:t>
      </w:r>
      <w:proofErr w:type="spellStart"/>
      <w:r w:rsidRPr="00AE5974">
        <w:rPr>
          <w:rFonts w:ascii="Arial" w:hAnsi="Arial" w:cs="Arial"/>
          <w:lang w:eastAsia="fr-FR"/>
        </w:rPr>
        <w:t>Kankelaba</w:t>
      </w:r>
      <w:proofErr w:type="spellEnd"/>
      <w:r w:rsidRPr="00AE5974">
        <w:rPr>
          <w:rFonts w:ascii="Arial" w:hAnsi="Arial" w:cs="Arial"/>
          <w:lang w:eastAsia="fr-FR"/>
        </w:rPr>
        <w:t xml:space="preserve"> River (31 taxa), a tributary of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in Côte d’Ivoire. This relatively moderate taxonomic richness observed in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likely reflects ecological selectivity influenced by altered physicochemical conditions in this region of northern Côte d’Ivoire.</w:t>
      </w:r>
    </w:p>
    <w:p w14:paraId="4C43D860"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The qualitative dominance of Rotifers (56.67%), with the </w:t>
      </w:r>
      <w:proofErr w:type="spellStart"/>
      <w:r w:rsidRPr="00AE5974">
        <w:rPr>
          <w:rFonts w:ascii="Arial" w:hAnsi="Arial" w:cs="Arial"/>
          <w:lang w:eastAsia="fr-FR"/>
        </w:rPr>
        <w:t>Brachionidae</w:t>
      </w:r>
      <w:proofErr w:type="spellEnd"/>
      <w:r w:rsidRPr="00AE5974">
        <w:rPr>
          <w:rFonts w:ascii="Arial" w:hAnsi="Arial" w:cs="Arial"/>
          <w:lang w:eastAsia="fr-FR"/>
        </w:rPr>
        <w:t xml:space="preserve"> family being the most represented, can be explained by their high adaptability, short life cycles, and ability to colonize unstable or disturbed habitats (</w:t>
      </w:r>
      <w:proofErr w:type="spellStart"/>
      <w:r w:rsidRPr="00AE5974">
        <w:rPr>
          <w:rFonts w:ascii="Arial" w:hAnsi="Arial" w:cs="Arial"/>
          <w:lang w:eastAsia="fr-FR"/>
        </w:rPr>
        <w:t>Onana</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2014). These organisms are often the </w:t>
      </w:r>
      <w:r w:rsidRPr="00AE5974">
        <w:rPr>
          <w:rFonts w:ascii="Arial" w:hAnsi="Arial" w:cs="Arial"/>
          <w:lang w:eastAsia="fr-FR"/>
        </w:rPr>
        <w:lastRenderedPageBreak/>
        <w:t xml:space="preserve">first to develop in environments subject to environmental fluctuations, as observed in areas affected by gold mining where conditions become more stressful. Similar dominance of Rotifers, particularly the </w:t>
      </w:r>
      <w:proofErr w:type="spellStart"/>
      <w:r w:rsidRPr="00AE5974">
        <w:rPr>
          <w:rFonts w:ascii="Arial" w:hAnsi="Arial" w:cs="Arial"/>
          <w:lang w:eastAsia="fr-FR"/>
        </w:rPr>
        <w:t>Brachionidae</w:t>
      </w:r>
      <w:proofErr w:type="spellEnd"/>
      <w:r w:rsidRPr="00AE5974">
        <w:rPr>
          <w:rFonts w:ascii="Arial" w:hAnsi="Arial" w:cs="Arial"/>
          <w:lang w:eastAsia="fr-FR"/>
        </w:rPr>
        <w:t xml:space="preserve">, has been reported in other rivers exposed to strong anthropogenic pressures, such as the </w:t>
      </w:r>
      <w:proofErr w:type="spellStart"/>
      <w:r w:rsidRPr="00AE5974">
        <w:rPr>
          <w:rFonts w:ascii="Arial" w:hAnsi="Arial" w:cs="Arial"/>
          <w:lang w:eastAsia="fr-FR"/>
        </w:rPr>
        <w:t>Ehania</w:t>
      </w:r>
      <w:proofErr w:type="spellEnd"/>
      <w:r w:rsidRPr="00AE5974">
        <w:rPr>
          <w:rFonts w:ascii="Arial" w:hAnsi="Arial" w:cs="Arial"/>
          <w:lang w:eastAsia="fr-FR"/>
        </w:rPr>
        <w:t xml:space="preserve"> and </w:t>
      </w:r>
      <w:proofErr w:type="spellStart"/>
      <w:r w:rsidRPr="00AE5974">
        <w:rPr>
          <w:rFonts w:ascii="Arial" w:hAnsi="Arial" w:cs="Arial"/>
          <w:lang w:eastAsia="fr-FR"/>
        </w:rPr>
        <w:t>Boulo</w:t>
      </w:r>
      <w:proofErr w:type="spellEnd"/>
      <w:r w:rsidRPr="00AE5974">
        <w:rPr>
          <w:rFonts w:ascii="Arial" w:hAnsi="Arial" w:cs="Arial"/>
          <w:lang w:eastAsia="fr-FR"/>
        </w:rPr>
        <w:t xml:space="preserve"> 1 rivers in southeastern Côte d’Ivoire (</w:t>
      </w:r>
      <w:proofErr w:type="spellStart"/>
      <w:r w:rsidRPr="00AE5974">
        <w:rPr>
          <w:rFonts w:ascii="Arial" w:hAnsi="Arial" w:cs="Arial"/>
          <w:lang w:eastAsia="fr-FR"/>
        </w:rPr>
        <w:t>Monney</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2016) and the </w:t>
      </w:r>
      <w:proofErr w:type="spellStart"/>
      <w:r w:rsidRPr="00AE5974">
        <w:rPr>
          <w:rFonts w:ascii="Arial" w:hAnsi="Arial" w:cs="Arial"/>
          <w:lang w:eastAsia="fr-FR"/>
        </w:rPr>
        <w:t>Sô</w:t>
      </w:r>
      <w:proofErr w:type="spellEnd"/>
      <w:r w:rsidRPr="00AE5974">
        <w:rPr>
          <w:rFonts w:ascii="Arial" w:hAnsi="Arial" w:cs="Arial"/>
          <w:lang w:eastAsia="fr-FR"/>
        </w:rPr>
        <w:t xml:space="preserve"> River in southern Benin (</w:t>
      </w:r>
      <w:proofErr w:type="spellStart"/>
      <w:r w:rsidRPr="00AE5974">
        <w:rPr>
          <w:rFonts w:ascii="Arial" w:hAnsi="Arial" w:cs="Arial"/>
          <w:lang w:eastAsia="fr-FR"/>
        </w:rPr>
        <w:t>Koudenoukpo</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2017). The lowest taxonomic richness and mean abundance were recorded at station S3, which is affected by illegal gold mining. This clearly indicates the negative impact of clandestine mining activities on zooplankton diversity and abundance.</w:t>
      </w:r>
    </w:p>
    <w:p w14:paraId="61D0C413"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The RDA results showed that all measured environmental parameters strongly influenced the distribution of zooplankton within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The RDA clearly separated station S3, affected by gold mining, from stations S1 and S2, which were not impacted. The latter displayed a higher number of taxa, reflecting better environmental quality. In these stations, higher water transparency and dissolved oxygen levels create more stable and favorable conditions for photosynthesis and phytoplankton development—the primary food source of zooplankton. Consequently, these conditions promote sustainable establishment and efficient reproduction of different zooplankton taxa. Conversely, station S3, located in the mining area, exhibited lower taxonomic richness. Activities such as dredging, sediment disturbance, and mercury use lead to decreased transparency and increased conductivity. These disturbances alter aquatic habitats and cause ecological stress that reduces survival, reproduction, and diversity among zooplankton organisms. As a result, only tolerant taxa, such as </w:t>
      </w:r>
      <w:proofErr w:type="spellStart"/>
      <w:r w:rsidRPr="00AE5974">
        <w:rPr>
          <w:rFonts w:ascii="Arial" w:hAnsi="Arial" w:cs="Arial"/>
          <w:i/>
          <w:iCs/>
          <w:lang w:eastAsia="fr-FR"/>
        </w:rPr>
        <w:t>Brachionus</w:t>
      </w:r>
      <w:proofErr w:type="spellEnd"/>
      <w:r w:rsidRPr="00AE5974">
        <w:rPr>
          <w:rFonts w:ascii="Arial" w:hAnsi="Arial" w:cs="Arial"/>
          <w:i/>
          <w:iCs/>
          <w:lang w:eastAsia="fr-FR"/>
        </w:rPr>
        <w:t xml:space="preserve"> angularis</w:t>
      </w:r>
      <w:r w:rsidRPr="00AE5974">
        <w:rPr>
          <w:rFonts w:ascii="Arial" w:hAnsi="Arial" w:cs="Arial"/>
          <w:lang w:eastAsia="fr-FR"/>
        </w:rPr>
        <w:t xml:space="preserve">, persist in this degraded station. Similar findings were reported by </w:t>
      </w:r>
      <w:proofErr w:type="spellStart"/>
      <w:r w:rsidRPr="00AE5974">
        <w:rPr>
          <w:rFonts w:ascii="Arial" w:hAnsi="Arial" w:cs="Arial"/>
          <w:lang w:eastAsia="fr-FR"/>
        </w:rPr>
        <w:t>Doffou</w:t>
      </w:r>
      <w:proofErr w:type="spellEnd"/>
      <w:r w:rsidRPr="00AE5974">
        <w:rPr>
          <w:rFonts w:ascii="Arial" w:hAnsi="Arial" w:cs="Arial"/>
          <w:lang w:eastAsia="fr-FR"/>
        </w:rPr>
        <w:t xml:space="preserve"> (2020) for fish assemblages in the </w:t>
      </w:r>
      <w:proofErr w:type="spellStart"/>
      <w:r w:rsidRPr="00AE5974">
        <w:rPr>
          <w:rFonts w:ascii="Arial" w:hAnsi="Arial" w:cs="Arial"/>
          <w:lang w:eastAsia="fr-FR"/>
        </w:rPr>
        <w:t>Cavally</w:t>
      </w:r>
      <w:proofErr w:type="spellEnd"/>
      <w:r w:rsidRPr="00AE5974">
        <w:rPr>
          <w:rFonts w:ascii="Arial" w:hAnsi="Arial" w:cs="Arial"/>
          <w:lang w:eastAsia="fr-FR"/>
        </w:rPr>
        <w:t xml:space="preserve"> River, where lower diversity was recorded in mining zones.</w:t>
      </w:r>
    </w:p>
    <w:p w14:paraId="20FEE7A5"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The RDA results are consistent with the clear difference in zooplankton taxonomic composition between stations impacted and non-impacted by illegal gold mining. In fact, the non-impacted stations, where artisanal fishing is practiced, were dominated by Copepods, whereas the mining-impacted station was dominated by Rotifers. The dominance of Copepods in unpolluted stations reflects a better ecological status of the environment. Copepods are generally more sensitive to water quality and develop preferentially in well-oxygenated, low-turbidity, and stable waters (</w:t>
      </w:r>
      <w:proofErr w:type="spellStart"/>
      <w:r w:rsidRPr="00AE5974">
        <w:rPr>
          <w:rFonts w:ascii="Arial" w:hAnsi="Arial" w:cs="Arial"/>
          <w:lang w:eastAsia="fr-FR"/>
        </w:rPr>
        <w:t>Dussart</w:t>
      </w:r>
      <w:proofErr w:type="spellEnd"/>
      <w:r w:rsidRPr="00AE5974">
        <w:rPr>
          <w:rFonts w:ascii="Arial" w:hAnsi="Arial" w:cs="Arial"/>
          <w:lang w:eastAsia="fr-FR"/>
        </w:rPr>
        <w:t xml:space="preserve"> &amp; </w:t>
      </w:r>
      <w:proofErr w:type="spellStart"/>
      <w:r w:rsidRPr="00AE5974">
        <w:rPr>
          <w:rFonts w:ascii="Arial" w:hAnsi="Arial" w:cs="Arial"/>
          <w:lang w:eastAsia="fr-FR"/>
        </w:rPr>
        <w:t>Defaye</w:t>
      </w:r>
      <w:proofErr w:type="spellEnd"/>
      <w:r w:rsidRPr="00AE5974">
        <w:rPr>
          <w:rFonts w:ascii="Arial" w:hAnsi="Arial" w:cs="Arial"/>
          <w:lang w:eastAsia="fr-FR"/>
        </w:rPr>
        <w:t>, 2001). Their abundance indicates a balanced ecosystem with a natural planktonic productivity that supports aquatic food webs and sustainable artisanal fisheries. On the other hand, the predominance of Rotifers in the station impacted by illegal gold mining suggests a significant ecological disturbance. Rotifers are tolerant and opportunistic organisms capable of adapting to unstable conditions and high organic loads (</w:t>
      </w:r>
      <w:proofErr w:type="spellStart"/>
      <w:r w:rsidRPr="00AE5974">
        <w:rPr>
          <w:rFonts w:ascii="Arial" w:hAnsi="Arial" w:cs="Arial"/>
          <w:lang w:eastAsia="fr-FR"/>
        </w:rPr>
        <w:t>Pourriot</w:t>
      </w:r>
      <w:proofErr w:type="spellEnd"/>
      <w:r w:rsidRPr="00AE5974">
        <w:rPr>
          <w:rFonts w:ascii="Arial" w:hAnsi="Arial" w:cs="Arial"/>
          <w:lang w:eastAsia="fr-FR"/>
        </w:rPr>
        <w:t xml:space="preserve"> &amp; Rougier, 1997). Gold mining activities, by resuspending sediments, increase turbidity and reduce water transparency. These activities are also associated with metallic pollution (mercury, arsenic) and lower dissolved oxygen levels—conditions unfavorable to Copepods but suitable for Rotifers. Thus, Rotifers become dominant, indicating ecological degradation. The observed differences between the two station types can therefore be interpreted as a biological response of zooplankton communities to anthropogenic pressures caused by illegal gold mining. Zooplankton, particularly the relative proportions of Copepods and Rotifers, appear to be reliable biological indicators of aquatic ecosystem quality.</w:t>
      </w:r>
    </w:p>
    <w:p w14:paraId="0103878C" w14:textId="7391B039" w:rsidR="007E1B8A" w:rsidRPr="00784008" w:rsidRDefault="00805374" w:rsidP="00784008">
      <w:pPr>
        <w:spacing w:before="100" w:beforeAutospacing="1" w:after="100" w:afterAutospacing="1"/>
        <w:jc w:val="both"/>
        <w:rPr>
          <w:rFonts w:ascii="Arial" w:hAnsi="Arial" w:cs="Arial"/>
          <w:lang w:eastAsia="fr-FR"/>
        </w:rPr>
      </w:pPr>
      <w:r w:rsidRPr="00AE5974">
        <w:rPr>
          <w:rFonts w:ascii="Arial" w:hAnsi="Arial" w:cs="Arial"/>
          <w:lang w:eastAsia="fr-FR"/>
        </w:rPr>
        <w:t>In summary, the dominance of Copepods in unimpacted stations and the predominance of Rotifers in mining-impacted stations confirm the existence of a degradation gradient linked to human activities. These findings suggest that illegal gold mining, through its physical and chemical effects on the environment, constitutes a major driver of ecological imbalance in the studied aquatic ecosystems.</w:t>
      </w:r>
    </w:p>
    <w:p w14:paraId="7F73ACBE" w14:textId="77777777" w:rsidR="007E1B8A" w:rsidRDefault="007E1B8A" w:rsidP="00805374">
      <w:pPr>
        <w:jc w:val="both"/>
        <w:rPr>
          <w:rFonts w:ascii="Arial" w:hAnsi="Arial" w:cs="Arial"/>
          <w:b/>
          <w:bCs/>
          <w:sz w:val="22"/>
          <w:szCs w:val="22"/>
        </w:rPr>
      </w:pPr>
    </w:p>
    <w:p w14:paraId="13B6FFA5" w14:textId="77777777" w:rsidR="00805374" w:rsidRPr="007E1B8A" w:rsidRDefault="00805374" w:rsidP="00805374">
      <w:pPr>
        <w:jc w:val="both"/>
        <w:rPr>
          <w:rFonts w:ascii="Arial" w:hAnsi="Arial" w:cs="Arial"/>
          <w:b/>
          <w:bCs/>
          <w:sz w:val="22"/>
          <w:szCs w:val="22"/>
        </w:rPr>
      </w:pPr>
      <w:r w:rsidRPr="007E1B8A">
        <w:rPr>
          <w:rFonts w:ascii="Arial" w:hAnsi="Arial" w:cs="Arial"/>
          <w:b/>
          <w:bCs/>
          <w:sz w:val="22"/>
          <w:szCs w:val="22"/>
        </w:rPr>
        <w:lastRenderedPageBreak/>
        <w:t>5. CONCLUSION</w:t>
      </w:r>
    </w:p>
    <w:p w14:paraId="6E7A1D4D" w14:textId="77777777" w:rsidR="00805374" w:rsidRPr="00AE5974" w:rsidRDefault="00805374" w:rsidP="00805374">
      <w:pPr>
        <w:pStyle w:val="NormalWeb"/>
        <w:jc w:val="both"/>
        <w:rPr>
          <w:rFonts w:ascii="Arial" w:hAnsi="Arial" w:cs="Arial"/>
          <w:sz w:val="20"/>
          <w:szCs w:val="20"/>
        </w:rPr>
      </w:pPr>
      <w:r w:rsidRPr="00AE5974">
        <w:rPr>
          <w:rFonts w:ascii="Arial" w:hAnsi="Arial" w:cs="Arial"/>
          <w:sz w:val="20"/>
          <w:szCs w:val="20"/>
        </w:rPr>
        <w:t xml:space="preserve">The </w:t>
      </w:r>
      <w:proofErr w:type="spellStart"/>
      <w:r w:rsidRPr="00AE5974">
        <w:rPr>
          <w:rFonts w:ascii="Arial" w:hAnsi="Arial" w:cs="Arial"/>
          <w:sz w:val="20"/>
          <w:szCs w:val="20"/>
        </w:rPr>
        <w:t>taxonomic</w:t>
      </w:r>
      <w:proofErr w:type="spellEnd"/>
      <w:r w:rsidRPr="00AE5974">
        <w:rPr>
          <w:rFonts w:ascii="Arial" w:hAnsi="Arial" w:cs="Arial"/>
          <w:sz w:val="20"/>
          <w:szCs w:val="20"/>
        </w:rPr>
        <w:t xml:space="preserve"> composition of the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w:t>
      </w:r>
      <w:proofErr w:type="spellStart"/>
      <w:r w:rsidRPr="00AE5974">
        <w:rPr>
          <w:rFonts w:ascii="Arial" w:hAnsi="Arial" w:cs="Arial"/>
          <w:sz w:val="20"/>
          <w:szCs w:val="20"/>
        </w:rPr>
        <w:t>community</w:t>
      </w:r>
      <w:proofErr w:type="spellEnd"/>
      <w:r w:rsidRPr="00AE5974">
        <w:rPr>
          <w:rFonts w:ascii="Arial" w:hAnsi="Arial" w:cs="Arial"/>
          <w:sz w:val="20"/>
          <w:szCs w:val="20"/>
        </w:rPr>
        <w:t xml:space="preserve"> in the Bagoé River </w:t>
      </w:r>
      <w:proofErr w:type="spellStart"/>
      <w:r w:rsidRPr="00AE5974">
        <w:rPr>
          <w:rFonts w:ascii="Arial" w:hAnsi="Arial" w:cs="Arial"/>
          <w:sz w:val="20"/>
          <w:szCs w:val="20"/>
        </w:rPr>
        <w:t>revealed</w:t>
      </w:r>
      <w:proofErr w:type="spellEnd"/>
      <w:r w:rsidRPr="00AE5974">
        <w:rPr>
          <w:rFonts w:ascii="Arial" w:hAnsi="Arial" w:cs="Arial"/>
          <w:sz w:val="20"/>
          <w:szCs w:val="20"/>
        </w:rPr>
        <w:t xml:space="preserve"> a total of 30 taxa </w:t>
      </w:r>
      <w:proofErr w:type="spellStart"/>
      <w:r w:rsidRPr="00AE5974">
        <w:rPr>
          <w:rFonts w:ascii="Arial" w:hAnsi="Arial" w:cs="Arial"/>
          <w:sz w:val="20"/>
          <w:szCs w:val="20"/>
        </w:rPr>
        <w:t>distributed</w:t>
      </w:r>
      <w:proofErr w:type="spellEnd"/>
      <w:r w:rsidRPr="00AE5974">
        <w:rPr>
          <w:rFonts w:ascii="Arial" w:hAnsi="Arial" w:cs="Arial"/>
          <w:sz w:val="20"/>
          <w:szCs w:val="20"/>
        </w:rPr>
        <w:t xml:space="preserve"> </w:t>
      </w:r>
      <w:proofErr w:type="spellStart"/>
      <w:r w:rsidRPr="00AE5974">
        <w:rPr>
          <w:rFonts w:ascii="Arial" w:hAnsi="Arial" w:cs="Arial"/>
          <w:sz w:val="20"/>
          <w:szCs w:val="20"/>
        </w:rPr>
        <w:t>across</w:t>
      </w:r>
      <w:proofErr w:type="spellEnd"/>
      <w:r w:rsidRPr="00AE5974">
        <w:rPr>
          <w:rFonts w:ascii="Arial" w:hAnsi="Arial" w:cs="Arial"/>
          <w:sz w:val="20"/>
          <w:szCs w:val="20"/>
        </w:rPr>
        <w:t xml:space="preserve"> four groups and 13 </w:t>
      </w:r>
      <w:proofErr w:type="spellStart"/>
      <w:r w:rsidRPr="00AE5974">
        <w:rPr>
          <w:rFonts w:ascii="Arial" w:hAnsi="Arial" w:cs="Arial"/>
          <w:sz w:val="20"/>
          <w:szCs w:val="20"/>
        </w:rPr>
        <w:t>families</w:t>
      </w:r>
      <w:proofErr w:type="spellEnd"/>
      <w:r w:rsidRPr="00AE5974">
        <w:rPr>
          <w:rFonts w:ascii="Arial" w:hAnsi="Arial" w:cs="Arial"/>
          <w:sz w:val="20"/>
          <w:szCs w:val="20"/>
        </w:rPr>
        <w:t xml:space="preserve">. </w:t>
      </w:r>
      <w:proofErr w:type="spellStart"/>
      <w:r w:rsidRPr="00AE5974">
        <w:rPr>
          <w:rFonts w:ascii="Arial" w:hAnsi="Arial" w:cs="Arial"/>
          <w:sz w:val="20"/>
          <w:szCs w:val="20"/>
        </w:rPr>
        <w:t>Rotifers</w:t>
      </w:r>
      <w:proofErr w:type="spellEnd"/>
      <w:r w:rsidRPr="00AE5974">
        <w:rPr>
          <w:rFonts w:ascii="Arial" w:hAnsi="Arial" w:cs="Arial"/>
          <w:sz w:val="20"/>
          <w:szCs w:val="20"/>
        </w:rPr>
        <w:t xml:space="preserve"> (56.67%) </w:t>
      </w:r>
      <w:proofErr w:type="spellStart"/>
      <w:r w:rsidRPr="00AE5974">
        <w:rPr>
          <w:rFonts w:ascii="Arial" w:hAnsi="Arial" w:cs="Arial"/>
          <w:sz w:val="20"/>
          <w:szCs w:val="20"/>
        </w:rPr>
        <w:t>were</w:t>
      </w:r>
      <w:proofErr w:type="spellEnd"/>
      <w:r w:rsidRPr="00AE5974">
        <w:rPr>
          <w:rFonts w:ascii="Arial" w:hAnsi="Arial" w:cs="Arial"/>
          <w:sz w:val="20"/>
          <w:szCs w:val="20"/>
        </w:rPr>
        <w:t xml:space="preserve"> the </w:t>
      </w:r>
      <w:proofErr w:type="spellStart"/>
      <w:r w:rsidRPr="00AE5974">
        <w:rPr>
          <w:rFonts w:ascii="Arial" w:hAnsi="Arial" w:cs="Arial"/>
          <w:sz w:val="20"/>
          <w:szCs w:val="20"/>
        </w:rPr>
        <w:t>most</w:t>
      </w:r>
      <w:proofErr w:type="spellEnd"/>
      <w:r w:rsidRPr="00AE5974">
        <w:rPr>
          <w:rFonts w:ascii="Arial" w:hAnsi="Arial" w:cs="Arial"/>
          <w:sz w:val="20"/>
          <w:szCs w:val="20"/>
        </w:rPr>
        <w:t xml:space="preserve"> diverse, </w:t>
      </w:r>
      <w:proofErr w:type="spellStart"/>
      <w:r w:rsidRPr="00AE5974">
        <w:rPr>
          <w:rFonts w:ascii="Arial" w:hAnsi="Arial" w:cs="Arial"/>
          <w:sz w:val="20"/>
          <w:szCs w:val="20"/>
        </w:rPr>
        <w:t>while</w:t>
      </w:r>
      <w:proofErr w:type="spellEnd"/>
      <w:r w:rsidRPr="00AE5974">
        <w:rPr>
          <w:rFonts w:ascii="Arial" w:hAnsi="Arial" w:cs="Arial"/>
          <w:sz w:val="20"/>
          <w:szCs w:val="20"/>
        </w:rPr>
        <w:t xml:space="preserve"> </w:t>
      </w:r>
      <w:proofErr w:type="spellStart"/>
      <w:r w:rsidRPr="00AE5974">
        <w:rPr>
          <w:rFonts w:ascii="Arial" w:hAnsi="Arial" w:cs="Arial"/>
          <w:sz w:val="20"/>
          <w:szCs w:val="20"/>
        </w:rPr>
        <w:t>Copepods</w:t>
      </w:r>
      <w:proofErr w:type="spellEnd"/>
      <w:r w:rsidRPr="00AE5974">
        <w:rPr>
          <w:rFonts w:ascii="Arial" w:hAnsi="Arial" w:cs="Arial"/>
          <w:sz w:val="20"/>
          <w:szCs w:val="20"/>
        </w:rPr>
        <w:t xml:space="preserve"> (68%) </w:t>
      </w:r>
      <w:proofErr w:type="spellStart"/>
      <w:r w:rsidRPr="00AE5974">
        <w:rPr>
          <w:rFonts w:ascii="Arial" w:hAnsi="Arial" w:cs="Arial"/>
          <w:sz w:val="20"/>
          <w:szCs w:val="20"/>
        </w:rPr>
        <w:t>were</w:t>
      </w:r>
      <w:proofErr w:type="spellEnd"/>
      <w:r w:rsidRPr="00AE5974">
        <w:rPr>
          <w:rFonts w:ascii="Arial" w:hAnsi="Arial" w:cs="Arial"/>
          <w:sz w:val="20"/>
          <w:szCs w:val="20"/>
        </w:rPr>
        <w:t xml:space="preserve"> the </w:t>
      </w:r>
      <w:proofErr w:type="spellStart"/>
      <w:r w:rsidRPr="00AE5974">
        <w:rPr>
          <w:rFonts w:ascii="Arial" w:hAnsi="Arial" w:cs="Arial"/>
          <w:sz w:val="20"/>
          <w:szCs w:val="20"/>
        </w:rPr>
        <w:t>most</w:t>
      </w:r>
      <w:proofErr w:type="spellEnd"/>
      <w:r w:rsidRPr="00AE5974">
        <w:rPr>
          <w:rFonts w:ascii="Arial" w:hAnsi="Arial" w:cs="Arial"/>
          <w:sz w:val="20"/>
          <w:szCs w:val="20"/>
        </w:rPr>
        <w:t xml:space="preserve"> </w:t>
      </w:r>
      <w:proofErr w:type="spellStart"/>
      <w:r w:rsidRPr="00AE5974">
        <w:rPr>
          <w:rFonts w:ascii="Arial" w:hAnsi="Arial" w:cs="Arial"/>
          <w:sz w:val="20"/>
          <w:szCs w:val="20"/>
        </w:rPr>
        <w:t>abundant</w:t>
      </w:r>
      <w:proofErr w:type="spellEnd"/>
      <w:r w:rsidRPr="00AE5974">
        <w:rPr>
          <w:rFonts w:ascii="Arial" w:hAnsi="Arial" w:cs="Arial"/>
          <w:sz w:val="20"/>
          <w:szCs w:val="20"/>
        </w:rPr>
        <w:t xml:space="preserve">. </w:t>
      </w:r>
      <w:proofErr w:type="spellStart"/>
      <w:r w:rsidRPr="00AE5974">
        <w:rPr>
          <w:rFonts w:ascii="Arial" w:hAnsi="Arial" w:cs="Arial"/>
          <w:sz w:val="20"/>
          <w:szCs w:val="20"/>
        </w:rPr>
        <w:t>Overall</w:t>
      </w:r>
      <w:proofErr w:type="spellEnd"/>
      <w:r w:rsidRPr="00AE5974">
        <w:rPr>
          <w:rFonts w:ascii="Arial" w:hAnsi="Arial" w:cs="Arial"/>
          <w:sz w:val="20"/>
          <w:szCs w:val="20"/>
        </w:rPr>
        <w:t xml:space="preserve">, station S3, </w:t>
      </w:r>
      <w:proofErr w:type="spellStart"/>
      <w:r w:rsidRPr="00AE5974">
        <w:rPr>
          <w:rFonts w:ascii="Arial" w:hAnsi="Arial" w:cs="Arial"/>
          <w:sz w:val="20"/>
          <w:szCs w:val="20"/>
        </w:rPr>
        <w:t>which</w:t>
      </w:r>
      <w:proofErr w:type="spellEnd"/>
      <w:r w:rsidRPr="00AE5974">
        <w:rPr>
          <w:rFonts w:ascii="Arial" w:hAnsi="Arial" w:cs="Arial"/>
          <w:sz w:val="20"/>
          <w:szCs w:val="20"/>
        </w:rPr>
        <w:t xml:space="preserve"> </w:t>
      </w:r>
      <w:proofErr w:type="spellStart"/>
      <w:r w:rsidRPr="00AE5974">
        <w:rPr>
          <w:rFonts w:ascii="Arial" w:hAnsi="Arial" w:cs="Arial"/>
          <w:sz w:val="20"/>
          <w:szCs w:val="20"/>
        </w:rPr>
        <w:t>is</w:t>
      </w:r>
      <w:proofErr w:type="spellEnd"/>
      <w:r w:rsidRPr="00AE5974">
        <w:rPr>
          <w:rFonts w:ascii="Arial" w:hAnsi="Arial" w:cs="Arial"/>
          <w:sz w:val="20"/>
          <w:szCs w:val="20"/>
        </w:rPr>
        <w:t xml:space="preserve"> </w:t>
      </w:r>
      <w:proofErr w:type="spellStart"/>
      <w:r w:rsidRPr="00AE5974">
        <w:rPr>
          <w:rFonts w:ascii="Arial" w:hAnsi="Arial" w:cs="Arial"/>
          <w:sz w:val="20"/>
          <w:szCs w:val="20"/>
        </w:rPr>
        <w:t>affected</w:t>
      </w:r>
      <w:proofErr w:type="spellEnd"/>
      <w:r w:rsidRPr="00AE5974">
        <w:rPr>
          <w:rFonts w:ascii="Arial" w:hAnsi="Arial" w:cs="Arial"/>
          <w:sz w:val="20"/>
          <w:szCs w:val="20"/>
        </w:rPr>
        <w:t xml:space="preserve"> by </w:t>
      </w:r>
      <w:proofErr w:type="spellStart"/>
      <w:r w:rsidRPr="00AE5974">
        <w:rPr>
          <w:rFonts w:ascii="Arial" w:hAnsi="Arial" w:cs="Arial"/>
          <w:sz w:val="20"/>
          <w:szCs w:val="20"/>
        </w:rPr>
        <w:t>illegal</w:t>
      </w:r>
      <w:proofErr w:type="spellEnd"/>
      <w:r w:rsidRPr="00AE5974">
        <w:rPr>
          <w:rFonts w:ascii="Arial" w:hAnsi="Arial" w:cs="Arial"/>
          <w:sz w:val="20"/>
          <w:szCs w:val="20"/>
        </w:rPr>
        <w:t xml:space="preserve"> gold </w:t>
      </w:r>
      <w:proofErr w:type="spellStart"/>
      <w:r w:rsidRPr="00AE5974">
        <w:rPr>
          <w:rFonts w:ascii="Arial" w:hAnsi="Arial" w:cs="Arial"/>
          <w:sz w:val="20"/>
          <w:szCs w:val="20"/>
        </w:rPr>
        <w:t>mining</w:t>
      </w:r>
      <w:proofErr w:type="spellEnd"/>
      <w:r w:rsidRPr="00AE5974">
        <w:rPr>
          <w:rFonts w:ascii="Arial" w:hAnsi="Arial" w:cs="Arial"/>
          <w:sz w:val="20"/>
          <w:szCs w:val="20"/>
        </w:rPr>
        <w:t xml:space="preserve">, </w:t>
      </w:r>
      <w:proofErr w:type="spellStart"/>
      <w:r w:rsidRPr="00AE5974">
        <w:rPr>
          <w:rFonts w:ascii="Arial" w:hAnsi="Arial" w:cs="Arial"/>
          <w:sz w:val="20"/>
          <w:szCs w:val="20"/>
        </w:rPr>
        <w:t>exhibited</w:t>
      </w:r>
      <w:proofErr w:type="spellEnd"/>
      <w:r w:rsidRPr="00AE5974">
        <w:rPr>
          <w:rFonts w:ascii="Arial" w:hAnsi="Arial" w:cs="Arial"/>
          <w:sz w:val="20"/>
          <w:szCs w:val="20"/>
        </w:rPr>
        <w:t xml:space="preserve"> the </w:t>
      </w:r>
      <w:proofErr w:type="spellStart"/>
      <w:r w:rsidRPr="00AE5974">
        <w:rPr>
          <w:rFonts w:ascii="Arial" w:hAnsi="Arial" w:cs="Arial"/>
          <w:sz w:val="20"/>
          <w:szCs w:val="20"/>
        </w:rPr>
        <w:t>lowest</w:t>
      </w:r>
      <w:proofErr w:type="spellEnd"/>
      <w:r w:rsidRPr="00AE5974">
        <w:rPr>
          <w:rFonts w:ascii="Arial" w:hAnsi="Arial" w:cs="Arial"/>
          <w:sz w:val="20"/>
          <w:szCs w:val="20"/>
        </w:rPr>
        <w:t xml:space="preserve"> </w:t>
      </w:r>
      <w:proofErr w:type="spellStart"/>
      <w:r w:rsidRPr="00AE5974">
        <w:rPr>
          <w:rFonts w:ascii="Arial" w:hAnsi="Arial" w:cs="Arial"/>
          <w:sz w:val="20"/>
          <w:szCs w:val="20"/>
        </w:rPr>
        <w:t>taxonomic</w:t>
      </w:r>
      <w:proofErr w:type="spellEnd"/>
      <w:r w:rsidRPr="00AE5974">
        <w:rPr>
          <w:rFonts w:ascii="Arial" w:hAnsi="Arial" w:cs="Arial"/>
          <w:sz w:val="20"/>
          <w:szCs w:val="20"/>
        </w:rPr>
        <w:t xml:space="preserve"> </w:t>
      </w:r>
      <w:proofErr w:type="spellStart"/>
      <w:r w:rsidRPr="00AE5974">
        <w:rPr>
          <w:rFonts w:ascii="Arial" w:hAnsi="Arial" w:cs="Arial"/>
          <w:sz w:val="20"/>
          <w:szCs w:val="20"/>
        </w:rPr>
        <w:t>richness</w:t>
      </w:r>
      <w:proofErr w:type="spellEnd"/>
      <w:r w:rsidRPr="00AE5974">
        <w:rPr>
          <w:rFonts w:ascii="Arial" w:hAnsi="Arial" w:cs="Arial"/>
          <w:sz w:val="20"/>
          <w:szCs w:val="20"/>
        </w:rPr>
        <w:t xml:space="preserve"> and </w:t>
      </w:r>
      <w:proofErr w:type="spellStart"/>
      <w:r w:rsidRPr="00AE5974">
        <w:rPr>
          <w:rFonts w:ascii="Arial" w:hAnsi="Arial" w:cs="Arial"/>
          <w:sz w:val="20"/>
          <w:szCs w:val="20"/>
        </w:rPr>
        <w:t>mean</w:t>
      </w:r>
      <w:proofErr w:type="spellEnd"/>
      <w:r w:rsidRPr="00AE5974">
        <w:rPr>
          <w:rFonts w:ascii="Arial" w:hAnsi="Arial" w:cs="Arial"/>
          <w:sz w:val="20"/>
          <w:szCs w:val="20"/>
        </w:rPr>
        <w:t xml:space="preserve"> </w:t>
      </w:r>
      <w:proofErr w:type="spellStart"/>
      <w:r w:rsidRPr="00AE5974">
        <w:rPr>
          <w:rFonts w:ascii="Arial" w:hAnsi="Arial" w:cs="Arial"/>
          <w:sz w:val="20"/>
          <w:szCs w:val="20"/>
        </w:rPr>
        <w:t>abundance</w:t>
      </w:r>
      <w:proofErr w:type="spellEnd"/>
      <w:r w:rsidRPr="00AE5974">
        <w:rPr>
          <w:rFonts w:ascii="Arial" w:hAnsi="Arial" w:cs="Arial"/>
          <w:sz w:val="20"/>
          <w:szCs w:val="20"/>
        </w:rPr>
        <w:t>.</w:t>
      </w:r>
    </w:p>
    <w:p w14:paraId="5DC3144C" w14:textId="77777777" w:rsidR="00805374" w:rsidRPr="00AE5974" w:rsidRDefault="00805374" w:rsidP="00805374">
      <w:pPr>
        <w:pStyle w:val="NormalWeb"/>
        <w:jc w:val="both"/>
        <w:rPr>
          <w:rFonts w:ascii="Arial" w:hAnsi="Arial" w:cs="Arial"/>
          <w:sz w:val="20"/>
          <w:szCs w:val="20"/>
        </w:rPr>
      </w:pPr>
      <w:proofErr w:type="spellStart"/>
      <w:r w:rsidRPr="00AE5974">
        <w:rPr>
          <w:rFonts w:ascii="Arial" w:hAnsi="Arial" w:cs="Arial"/>
          <w:sz w:val="20"/>
          <w:szCs w:val="20"/>
        </w:rPr>
        <w:t>Redundancy</w:t>
      </w:r>
      <w:proofErr w:type="spellEnd"/>
      <w:r w:rsidRPr="00AE5974">
        <w:rPr>
          <w:rFonts w:ascii="Arial" w:hAnsi="Arial" w:cs="Arial"/>
          <w:sz w:val="20"/>
          <w:szCs w:val="20"/>
        </w:rPr>
        <w:t xml:space="preserve"> </w:t>
      </w:r>
      <w:proofErr w:type="spellStart"/>
      <w:r w:rsidRPr="00AE5974">
        <w:rPr>
          <w:rFonts w:ascii="Arial" w:hAnsi="Arial" w:cs="Arial"/>
          <w:sz w:val="20"/>
          <w:szCs w:val="20"/>
        </w:rPr>
        <w:t>Analysis</w:t>
      </w:r>
      <w:proofErr w:type="spellEnd"/>
      <w:r w:rsidRPr="00AE5974">
        <w:rPr>
          <w:rFonts w:ascii="Arial" w:hAnsi="Arial" w:cs="Arial"/>
          <w:sz w:val="20"/>
          <w:szCs w:val="20"/>
        </w:rPr>
        <w:t xml:space="preserve"> (RDA) </w:t>
      </w:r>
      <w:proofErr w:type="spellStart"/>
      <w:r w:rsidRPr="00AE5974">
        <w:rPr>
          <w:rFonts w:ascii="Arial" w:hAnsi="Arial" w:cs="Arial"/>
          <w:sz w:val="20"/>
          <w:szCs w:val="20"/>
        </w:rPr>
        <w:t>indicated</w:t>
      </w:r>
      <w:proofErr w:type="spellEnd"/>
      <w:r w:rsidRPr="00AE5974">
        <w:rPr>
          <w:rFonts w:ascii="Arial" w:hAnsi="Arial" w:cs="Arial"/>
          <w:sz w:val="20"/>
          <w:szCs w:val="20"/>
        </w:rPr>
        <w:t xml:space="preserve"> </w:t>
      </w:r>
      <w:proofErr w:type="spellStart"/>
      <w:r w:rsidRPr="00AE5974">
        <w:rPr>
          <w:rFonts w:ascii="Arial" w:hAnsi="Arial" w:cs="Arial"/>
          <w:sz w:val="20"/>
          <w:szCs w:val="20"/>
        </w:rPr>
        <w:t>that</w:t>
      </w:r>
      <w:proofErr w:type="spellEnd"/>
      <w:r w:rsidRPr="00AE5974">
        <w:rPr>
          <w:rFonts w:ascii="Arial" w:hAnsi="Arial" w:cs="Arial"/>
          <w:sz w:val="20"/>
          <w:szCs w:val="20"/>
        </w:rPr>
        <w:t xml:space="preserve"> </w:t>
      </w:r>
      <w:proofErr w:type="spellStart"/>
      <w:r w:rsidRPr="00AE5974">
        <w:rPr>
          <w:rFonts w:ascii="Arial" w:hAnsi="Arial" w:cs="Arial"/>
          <w:sz w:val="20"/>
          <w:szCs w:val="20"/>
        </w:rPr>
        <w:t>current</w:t>
      </w:r>
      <w:proofErr w:type="spellEnd"/>
      <w:r w:rsidRPr="00AE5974">
        <w:rPr>
          <w:rFonts w:ascii="Arial" w:hAnsi="Arial" w:cs="Arial"/>
          <w:sz w:val="20"/>
          <w:szCs w:val="20"/>
        </w:rPr>
        <w:t xml:space="preserve"> </w:t>
      </w:r>
      <w:proofErr w:type="spellStart"/>
      <w:r w:rsidRPr="00AE5974">
        <w:rPr>
          <w:rFonts w:ascii="Arial" w:hAnsi="Arial" w:cs="Arial"/>
          <w:sz w:val="20"/>
          <w:szCs w:val="20"/>
        </w:rPr>
        <w:t>velocity</w:t>
      </w:r>
      <w:proofErr w:type="spellEnd"/>
      <w:r w:rsidRPr="00AE5974">
        <w:rPr>
          <w:rFonts w:ascii="Arial" w:hAnsi="Arial" w:cs="Arial"/>
          <w:sz w:val="20"/>
          <w:szCs w:val="20"/>
        </w:rPr>
        <w:t xml:space="preserve">, </w:t>
      </w:r>
      <w:proofErr w:type="spellStart"/>
      <w:r w:rsidRPr="00AE5974">
        <w:rPr>
          <w:rFonts w:ascii="Arial" w:hAnsi="Arial" w:cs="Arial"/>
          <w:sz w:val="20"/>
          <w:szCs w:val="20"/>
        </w:rPr>
        <w:t>transparency</w:t>
      </w:r>
      <w:proofErr w:type="spellEnd"/>
      <w:r w:rsidRPr="00AE5974">
        <w:rPr>
          <w:rFonts w:ascii="Arial" w:hAnsi="Arial" w:cs="Arial"/>
          <w:sz w:val="20"/>
          <w:szCs w:val="20"/>
        </w:rPr>
        <w:t xml:space="preserve">, </w:t>
      </w:r>
      <w:proofErr w:type="spellStart"/>
      <w:r w:rsidRPr="00AE5974">
        <w:rPr>
          <w:rFonts w:ascii="Arial" w:hAnsi="Arial" w:cs="Arial"/>
          <w:sz w:val="20"/>
          <w:szCs w:val="20"/>
        </w:rPr>
        <w:t>conductivity</w:t>
      </w:r>
      <w:proofErr w:type="spellEnd"/>
      <w:r w:rsidRPr="00AE5974">
        <w:rPr>
          <w:rFonts w:ascii="Arial" w:hAnsi="Arial" w:cs="Arial"/>
          <w:sz w:val="20"/>
          <w:szCs w:val="20"/>
        </w:rPr>
        <w:t xml:space="preserve">, </w:t>
      </w:r>
      <w:proofErr w:type="spellStart"/>
      <w:r w:rsidRPr="00AE5974">
        <w:rPr>
          <w:rFonts w:ascii="Arial" w:hAnsi="Arial" w:cs="Arial"/>
          <w:sz w:val="20"/>
          <w:szCs w:val="20"/>
        </w:rPr>
        <w:t>depth</w:t>
      </w:r>
      <w:proofErr w:type="spellEnd"/>
      <w:r w:rsidRPr="00AE5974">
        <w:rPr>
          <w:rFonts w:ascii="Arial" w:hAnsi="Arial" w:cs="Arial"/>
          <w:sz w:val="20"/>
          <w:szCs w:val="20"/>
        </w:rPr>
        <w:t xml:space="preserve">, pH, </w:t>
      </w:r>
      <w:proofErr w:type="spellStart"/>
      <w:r w:rsidRPr="00AE5974">
        <w:rPr>
          <w:rFonts w:ascii="Arial" w:hAnsi="Arial" w:cs="Arial"/>
          <w:sz w:val="20"/>
          <w:szCs w:val="20"/>
        </w:rPr>
        <w:t>dissolved</w:t>
      </w:r>
      <w:proofErr w:type="spellEnd"/>
      <w:r w:rsidRPr="00AE5974">
        <w:rPr>
          <w:rFonts w:ascii="Arial" w:hAnsi="Arial" w:cs="Arial"/>
          <w:sz w:val="20"/>
          <w:szCs w:val="20"/>
        </w:rPr>
        <w:t xml:space="preserve"> </w:t>
      </w:r>
      <w:proofErr w:type="spellStart"/>
      <w:r w:rsidRPr="00AE5974">
        <w:rPr>
          <w:rFonts w:ascii="Arial" w:hAnsi="Arial" w:cs="Arial"/>
          <w:sz w:val="20"/>
          <w:szCs w:val="20"/>
        </w:rPr>
        <w:t>oxygen</w:t>
      </w:r>
      <w:proofErr w:type="spellEnd"/>
      <w:r w:rsidRPr="00AE5974">
        <w:rPr>
          <w:rFonts w:ascii="Arial" w:hAnsi="Arial" w:cs="Arial"/>
          <w:sz w:val="20"/>
          <w:szCs w:val="20"/>
        </w:rPr>
        <w:t xml:space="preserve">, and </w:t>
      </w:r>
      <w:proofErr w:type="spellStart"/>
      <w:r w:rsidRPr="00AE5974">
        <w:rPr>
          <w:rFonts w:ascii="Arial" w:hAnsi="Arial" w:cs="Arial"/>
          <w:sz w:val="20"/>
          <w:szCs w:val="20"/>
        </w:rPr>
        <w:t>temperature</w:t>
      </w:r>
      <w:proofErr w:type="spellEnd"/>
      <w:r w:rsidRPr="00AE5974">
        <w:rPr>
          <w:rFonts w:ascii="Arial" w:hAnsi="Arial" w:cs="Arial"/>
          <w:sz w:val="20"/>
          <w:szCs w:val="20"/>
        </w:rPr>
        <w:t xml:space="preserve"> </w:t>
      </w:r>
      <w:proofErr w:type="spellStart"/>
      <w:r w:rsidRPr="00AE5974">
        <w:rPr>
          <w:rFonts w:ascii="Arial" w:hAnsi="Arial" w:cs="Arial"/>
          <w:sz w:val="20"/>
          <w:szCs w:val="20"/>
        </w:rPr>
        <w:t>significantly</w:t>
      </w:r>
      <w:proofErr w:type="spellEnd"/>
      <w:r w:rsidRPr="00AE5974">
        <w:rPr>
          <w:rFonts w:ascii="Arial" w:hAnsi="Arial" w:cs="Arial"/>
          <w:sz w:val="20"/>
          <w:szCs w:val="20"/>
        </w:rPr>
        <w:t xml:space="preserve"> </w:t>
      </w:r>
      <w:proofErr w:type="spellStart"/>
      <w:r w:rsidRPr="00AE5974">
        <w:rPr>
          <w:rFonts w:ascii="Arial" w:hAnsi="Arial" w:cs="Arial"/>
          <w:sz w:val="20"/>
          <w:szCs w:val="20"/>
        </w:rPr>
        <w:t>influenced</w:t>
      </w:r>
      <w:proofErr w:type="spellEnd"/>
      <w:r w:rsidRPr="00AE5974">
        <w:rPr>
          <w:rFonts w:ascii="Arial" w:hAnsi="Arial" w:cs="Arial"/>
          <w:sz w:val="20"/>
          <w:szCs w:val="20"/>
        </w:rPr>
        <w:t xml:space="preserve">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w:t>
      </w:r>
      <w:proofErr w:type="spellStart"/>
      <w:r w:rsidRPr="00AE5974">
        <w:rPr>
          <w:rFonts w:ascii="Arial" w:hAnsi="Arial" w:cs="Arial"/>
          <w:sz w:val="20"/>
          <w:szCs w:val="20"/>
        </w:rPr>
        <w:t>diversity</w:t>
      </w:r>
      <w:proofErr w:type="spellEnd"/>
      <w:r w:rsidRPr="00AE5974">
        <w:rPr>
          <w:rFonts w:ascii="Arial" w:hAnsi="Arial" w:cs="Arial"/>
          <w:sz w:val="20"/>
          <w:szCs w:val="20"/>
        </w:rPr>
        <w:t xml:space="preserve"> and </w:t>
      </w:r>
      <w:proofErr w:type="spellStart"/>
      <w:r w:rsidRPr="00AE5974">
        <w:rPr>
          <w:rFonts w:ascii="Arial" w:hAnsi="Arial" w:cs="Arial"/>
          <w:sz w:val="20"/>
          <w:szCs w:val="20"/>
        </w:rPr>
        <w:t>abundance</w:t>
      </w:r>
      <w:proofErr w:type="spellEnd"/>
      <w:r w:rsidRPr="00AE5974">
        <w:rPr>
          <w:rFonts w:ascii="Arial" w:hAnsi="Arial" w:cs="Arial"/>
          <w:sz w:val="20"/>
          <w:szCs w:val="20"/>
        </w:rPr>
        <w:t xml:space="preserve">. Station S3 </w:t>
      </w:r>
      <w:proofErr w:type="spellStart"/>
      <w:r w:rsidRPr="00AE5974">
        <w:rPr>
          <w:rFonts w:ascii="Arial" w:hAnsi="Arial" w:cs="Arial"/>
          <w:sz w:val="20"/>
          <w:szCs w:val="20"/>
        </w:rPr>
        <w:t>represented</w:t>
      </w:r>
      <w:proofErr w:type="spellEnd"/>
      <w:r w:rsidRPr="00AE5974">
        <w:rPr>
          <w:rFonts w:ascii="Arial" w:hAnsi="Arial" w:cs="Arial"/>
          <w:sz w:val="20"/>
          <w:szCs w:val="20"/>
        </w:rPr>
        <w:t xml:space="preserve"> a </w:t>
      </w:r>
      <w:proofErr w:type="spellStart"/>
      <w:r w:rsidRPr="00AE5974">
        <w:rPr>
          <w:rFonts w:ascii="Arial" w:hAnsi="Arial" w:cs="Arial"/>
          <w:sz w:val="20"/>
          <w:szCs w:val="20"/>
        </w:rPr>
        <w:t>highly</w:t>
      </w:r>
      <w:proofErr w:type="spellEnd"/>
      <w:r w:rsidRPr="00AE5974">
        <w:rPr>
          <w:rFonts w:ascii="Arial" w:hAnsi="Arial" w:cs="Arial"/>
          <w:sz w:val="20"/>
          <w:szCs w:val="20"/>
        </w:rPr>
        <w:t xml:space="preserve"> </w:t>
      </w:r>
      <w:proofErr w:type="spellStart"/>
      <w:r w:rsidRPr="00AE5974">
        <w:rPr>
          <w:rFonts w:ascii="Arial" w:hAnsi="Arial" w:cs="Arial"/>
          <w:sz w:val="20"/>
          <w:szCs w:val="20"/>
        </w:rPr>
        <w:t>impacted</w:t>
      </w:r>
      <w:proofErr w:type="spellEnd"/>
      <w:r w:rsidRPr="00AE5974">
        <w:rPr>
          <w:rFonts w:ascii="Arial" w:hAnsi="Arial" w:cs="Arial"/>
          <w:sz w:val="20"/>
          <w:szCs w:val="20"/>
        </w:rPr>
        <w:t xml:space="preserve"> </w:t>
      </w:r>
      <w:proofErr w:type="spellStart"/>
      <w:r w:rsidRPr="00AE5974">
        <w:rPr>
          <w:rFonts w:ascii="Arial" w:hAnsi="Arial" w:cs="Arial"/>
          <w:sz w:val="20"/>
          <w:szCs w:val="20"/>
        </w:rPr>
        <w:t>environment</w:t>
      </w:r>
      <w:proofErr w:type="spellEnd"/>
      <w:r w:rsidRPr="00AE5974">
        <w:rPr>
          <w:rFonts w:ascii="Arial" w:hAnsi="Arial" w:cs="Arial"/>
          <w:sz w:val="20"/>
          <w:szCs w:val="20"/>
        </w:rPr>
        <w:t xml:space="preserve"> </w:t>
      </w:r>
      <w:proofErr w:type="spellStart"/>
      <w:r w:rsidRPr="00AE5974">
        <w:rPr>
          <w:rFonts w:ascii="Arial" w:hAnsi="Arial" w:cs="Arial"/>
          <w:sz w:val="20"/>
          <w:szCs w:val="20"/>
        </w:rPr>
        <w:t>where</w:t>
      </w:r>
      <w:proofErr w:type="spellEnd"/>
      <w:r w:rsidRPr="00AE5974">
        <w:rPr>
          <w:rFonts w:ascii="Arial" w:hAnsi="Arial" w:cs="Arial"/>
          <w:sz w:val="20"/>
          <w:szCs w:val="20"/>
        </w:rPr>
        <w:t xml:space="preserve"> </w:t>
      </w:r>
      <w:proofErr w:type="spellStart"/>
      <w:r w:rsidRPr="00AE5974">
        <w:rPr>
          <w:rFonts w:ascii="Arial" w:hAnsi="Arial" w:cs="Arial"/>
          <w:sz w:val="20"/>
          <w:szCs w:val="20"/>
        </w:rPr>
        <w:t>anthropogenic</w:t>
      </w:r>
      <w:proofErr w:type="spellEnd"/>
      <w:r w:rsidRPr="00AE5974">
        <w:rPr>
          <w:rFonts w:ascii="Arial" w:hAnsi="Arial" w:cs="Arial"/>
          <w:sz w:val="20"/>
          <w:szCs w:val="20"/>
        </w:rPr>
        <w:t xml:space="preserve"> </w:t>
      </w:r>
      <w:proofErr w:type="spellStart"/>
      <w:r w:rsidRPr="00AE5974">
        <w:rPr>
          <w:rFonts w:ascii="Arial" w:hAnsi="Arial" w:cs="Arial"/>
          <w:sz w:val="20"/>
          <w:szCs w:val="20"/>
        </w:rPr>
        <w:t>activities</w:t>
      </w:r>
      <w:proofErr w:type="spellEnd"/>
      <w:r w:rsidRPr="00AE5974">
        <w:rPr>
          <w:rFonts w:ascii="Arial" w:hAnsi="Arial" w:cs="Arial"/>
          <w:sz w:val="20"/>
          <w:szCs w:val="20"/>
        </w:rPr>
        <w:t xml:space="preserve">, </w:t>
      </w:r>
      <w:proofErr w:type="spellStart"/>
      <w:r w:rsidRPr="00AE5974">
        <w:rPr>
          <w:rFonts w:ascii="Arial" w:hAnsi="Arial" w:cs="Arial"/>
          <w:sz w:val="20"/>
          <w:szCs w:val="20"/>
        </w:rPr>
        <w:t>particularly</w:t>
      </w:r>
      <w:proofErr w:type="spellEnd"/>
      <w:r w:rsidRPr="00AE5974">
        <w:rPr>
          <w:rFonts w:ascii="Arial" w:hAnsi="Arial" w:cs="Arial"/>
          <w:sz w:val="20"/>
          <w:szCs w:val="20"/>
        </w:rPr>
        <w:t xml:space="preserve"> </w:t>
      </w:r>
      <w:proofErr w:type="spellStart"/>
      <w:r w:rsidRPr="00AE5974">
        <w:rPr>
          <w:rFonts w:ascii="Arial" w:hAnsi="Arial" w:cs="Arial"/>
          <w:sz w:val="20"/>
          <w:szCs w:val="20"/>
        </w:rPr>
        <w:t>illegal</w:t>
      </w:r>
      <w:proofErr w:type="spellEnd"/>
      <w:r w:rsidRPr="00AE5974">
        <w:rPr>
          <w:rFonts w:ascii="Arial" w:hAnsi="Arial" w:cs="Arial"/>
          <w:sz w:val="20"/>
          <w:szCs w:val="20"/>
        </w:rPr>
        <w:t xml:space="preserve"> gold </w:t>
      </w:r>
      <w:proofErr w:type="spellStart"/>
      <w:r w:rsidRPr="00AE5974">
        <w:rPr>
          <w:rFonts w:ascii="Arial" w:hAnsi="Arial" w:cs="Arial"/>
          <w:sz w:val="20"/>
          <w:szCs w:val="20"/>
        </w:rPr>
        <w:t>mining</w:t>
      </w:r>
      <w:proofErr w:type="spellEnd"/>
      <w:r w:rsidRPr="00AE5974">
        <w:rPr>
          <w:rFonts w:ascii="Arial" w:hAnsi="Arial" w:cs="Arial"/>
          <w:sz w:val="20"/>
          <w:szCs w:val="20"/>
        </w:rPr>
        <w:t xml:space="preserve">, have </w:t>
      </w:r>
      <w:proofErr w:type="spellStart"/>
      <w:r w:rsidRPr="00AE5974">
        <w:rPr>
          <w:rFonts w:ascii="Arial" w:hAnsi="Arial" w:cs="Arial"/>
          <w:sz w:val="20"/>
          <w:szCs w:val="20"/>
        </w:rPr>
        <w:t>severely</w:t>
      </w:r>
      <w:proofErr w:type="spellEnd"/>
      <w:r w:rsidRPr="00AE5974">
        <w:rPr>
          <w:rFonts w:ascii="Arial" w:hAnsi="Arial" w:cs="Arial"/>
          <w:sz w:val="20"/>
          <w:szCs w:val="20"/>
        </w:rPr>
        <w:t xml:space="preserve"> </w:t>
      </w:r>
      <w:proofErr w:type="spellStart"/>
      <w:r w:rsidRPr="00AE5974">
        <w:rPr>
          <w:rFonts w:ascii="Arial" w:hAnsi="Arial" w:cs="Arial"/>
          <w:sz w:val="20"/>
          <w:szCs w:val="20"/>
        </w:rPr>
        <w:t>compromised</w:t>
      </w:r>
      <w:proofErr w:type="spellEnd"/>
      <w:r w:rsidRPr="00AE5974">
        <w:rPr>
          <w:rFonts w:ascii="Arial" w:hAnsi="Arial" w:cs="Arial"/>
          <w:sz w:val="20"/>
          <w:szCs w:val="20"/>
        </w:rPr>
        <w:t xml:space="preserve"> the </w:t>
      </w:r>
      <w:proofErr w:type="spellStart"/>
      <w:r w:rsidRPr="00AE5974">
        <w:rPr>
          <w:rFonts w:ascii="Arial" w:hAnsi="Arial" w:cs="Arial"/>
          <w:sz w:val="20"/>
          <w:szCs w:val="20"/>
        </w:rPr>
        <w:t>ecological</w:t>
      </w:r>
      <w:proofErr w:type="spellEnd"/>
      <w:r w:rsidRPr="00AE5974">
        <w:rPr>
          <w:rFonts w:ascii="Arial" w:hAnsi="Arial" w:cs="Arial"/>
          <w:sz w:val="20"/>
          <w:szCs w:val="20"/>
        </w:rPr>
        <w:t xml:space="preserve"> </w:t>
      </w:r>
      <w:proofErr w:type="spellStart"/>
      <w:r w:rsidRPr="00AE5974">
        <w:rPr>
          <w:rFonts w:ascii="Arial" w:hAnsi="Arial" w:cs="Arial"/>
          <w:sz w:val="20"/>
          <w:szCs w:val="20"/>
        </w:rPr>
        <w:t>quality</w:t>
      </w:r>
      <w:proofErr w:type="spellEnd"/>
      <w:r w:rsidRPr="00AE5974">
        <w:rPr>
          <w:rFonts w:ascii="Arial" w:hAnsi="Arial" w:cs="Arial"/>
          <w:sz w:val="20"/>
          <w:szCs w:val="20"/>
        </w:rPr>
        <w:t xml:space="preserve"> of the water.</w:t>
      </w:r>
    </w:p>
    <w:p w14:paraId="0A144A4E" w14:textId="041EAD66" w:rsidR="00F15E1D" w:rsidRPr="00AE1E72" w:rsidRDefault="00805374" w:rsidP="00AE1E72">
      <w:pPr>
        <w:pStyle w:val="NormalWeb"/>
        <w:jc w:val="both"/>
        <w:rPr>
          <w:rFonts w:ascii="Arial" w:hAnsi="Arial" w:cs="Arial"/>
          <w:sz w:val="20"/>
          <w:szCs w:val="20"/>
        </w:rPr>
      </w:pPr>
      <w:r w:rsidRPr="00AE5974">
        <w:rPr>
          <w:rFonts w:ascii="Arial" w:hAnsi="Arial" w:cs="Arial"/>
          <w:sz w:val="20"/>
          <w:szCs w:val="20"/>
        </w:rPr>
        <w:t xml:space="preserve">This situation highlights the urgent </w:t>
      </w:r>
      <w:proofErr w:type="spellStart"/>
      <w:r w:rsidRPr="00AE5974">
        <w:rPr>
          <w:rFonts w:ascii="Arial" w:hAnsi="Arial" w:cs="Arial"/>
          <w:sz w:val="20"/>
          <w:szCs w:val="20"/>
        </w:rPr>
        <w:t>need</w:t>
      </w:r>
      <w:proofErr w:type="spellEnd"/>
      <w:r w:rsidRPr="00AE5974">
        <w:rPr>
          <w:rFonts w:ascii="Arial" w:hAnsi="Arial" w:cs="Arial"/>
          <w:sz w:val="20"/>
          <w:szCs w:val="20"/>
        </w:rPr>
        <w:t xml:space="preserve"> for </w:t>
      </w:r>
      <w:proofErr w:type="spellStart"/>
      <w:r w:rsidRPr="00AE5974">
        <w:rPr>
          <w:rFonts w:ascii="Arial" w:hAnsi="Arial" w:cs="Arial"/>
          <w:sz w:val="20"/>
          <w:szCs w:val="20"/>
        </w:rPr>
        <w:t>sustainable</w:t>
      </w:r>
      <w:proofErr w:type="spellEnd"/>
      <w:r w:rsidRPr="00AE5974">
        <w:rPr>
          <w:rFonts w:ascii="Arial" w:hAnsi="Arial" w:cs="Arial"/>
          <w:sz w:val="20"/>
          <w:szCs w:val="20"/>
        </w:rPr>
        <w:t xml:space="preserve"> management and strict </w:t>
      </w:r>
      <w:proofErr w:type="spellStart"/>
      <w:r w:rsidRPr="00AE5974">
        <w:rPr>
          <w:rFonts w:ascii="Arial" w:hAnsi="Arial" w:cs="Arial"/>
          <w:sz w:val="20"/>
          <w:szCs w:val="20"/>
        </w:rPr>
        <w:t>regulation</w:t>
      </w:r>
      <w:proofErr w:type="spellEnd"/>
      <w:r w:rsidRPr="00AE5974">
        <w:rPr>
          <w:rFonts w:ascii="Arial" w:hAnsi="Arial" w:cs="Arial"/>
          <w:sz w:val="20"/>
          <w:szCs w:val="20"/>
        </w:rPr>
        <w:t xml:space="preserve"> of gold </w:t>
      </w:r>
      <w:proofErr w:type="spellStart"/>
      <w:r w:rsidRPr="00AE5974">
        <w:rPr>
          <w:rFonts w:ascii="Arial" w:hAnsi="Arial" w:cs="Arial"/>
          <w:sz w:val="20"/>
          <w:szCs w:val="20"/>
        </w:rPr>
        <w:t>mining</w:t>
      </w:r>
      <w:proofErr w:type="spellEnd"/>
      <w:r w:rsidRPr="00AE5974">
        <w:rPr>
          <w:rFonts w:ascii="Arial" w:hAnsi="Arial" w:cs="Arial"/>
          <w:sz w:val="20"/>
          <w:szCs w:val="20"/>
        </w:rPr>
        <w:t xml:space="preserve"> </w:t>
      </w:r>
      <w:proofErr w:type="spellStart"/>
      <w:r w:rsidRPr="00AE5974">
        <w:rPr>
          <w:rFonts w:ascii="Arial" w:hAnsi="Arial" w:cs="Arial"/>
          <w:sz w:val="20"/>
          <w:szCs w:val="20"/>
        </w:rPr>
        <w:t>activities</w:t>
      </w:r>
      <w:proofErr w:type="spellEnd"/>
      <w:r w:rsidRPr="00AE5974">
        <w:rPr>
          <w:rFonts w:ascii="Arial" w:hAnsi="Arial" w:cs="Arial"/>
          <w:sz w:val="20"/>
          <w:szCs w:val="20"/>
        </w:rPr>
        <w:t xml:space="preserve"> </w:t>
      </w:r>
      <w:proofErr w:type="spellStart"/>
      <w:r w:rsidRPr="00AE5974">
        <w:rPr>
          <w:rFonts w:ascii="Arial" w:hAnsi="Arial" w:cs="Arial"/>
          <w:sz w:val="20"/>
          <w:szCs w:val="20"/>
        </w:rPr>
        <w:t>within</w:t>
      </w:r>
      <w:proofErr w:type="spellEnd"/>
      <w:r w:rsidRPr="00AE5974">
        <w:rPr>
          <w:rFonts w:ascii="Arial" w:hAnsi="Arial" w:cs="Arial"/>
          <w:sz w:val="20"/>
          <w:szCs w:val="20"/>
        </w:rPr>
        <w:t xml:space="preserve"> the Bagoé River basin to </w:t>
      </w:r>
      <w:proofErr w:type="spellStart"/>
      <w:r w:rsidRPr="00AE5974">
        <w:rPr>
          <w:rFonts w:ascii="Arial" w:hAnsi="Arial" w:cs="Arial"/>
          <w:sz w:val="20"/>
          <w:szCs w:val="20"/>
        </w:rPr>
        <w:t>prevent</w:t>
      </w:r>
      <w:proofErr w:type="spellEnd"/>
      <w:r w:rsidRPr="00AE5974">
        <w:rPr>
          <w:rFonts w:ascii="Arial" w:hAnsi="Arial" w:cs="Arial"/>
          <w:sz w:val="20"/>
          <w:szCs w:val="20"/>
        </w:rPr>
        <w:t xml:space="preserve"> </w:t>
      </w:r>
      <w:proofErr w:type="spellStart"/>
      <w:r w:rsidRPr="00AE5974">
        <w:rPr>
          <w:rFonts w:ascii="Arial" w:hAnsi="Arial" w:cs="Arial"/>
          <w:sz w:val="20"/>
          <w:szCs w:val="20"/>
        </w:rPr>
        <w:t>further</w:t>
      </w:r>
      <w:proofErr w:type="spellEnd"/>
      <w:r w:rsidRPr="00AE5974">
        <w:rPr>
          <w:rFonts w:ascii="Arial" w:hAnsi="Arial" w:cs="Arial"/>
          <w:sz w:val="20"/>
          <w:szCs w:val="20"/>
        </w:rPr>
        <w:t xml:space="preserve"> </w:t>
      </w:r>
      <w:proofErr w:type="spellStart"/>
      <w:r w:rsidRPr="00AE5974">
        <w:rPr>
          <w:rFonts w:ascii="Arial" w:hAnsi="Arial" w:cs="Arial"/>
          <w:sz w:val="20"/>
          <w:szCs w:val="20"/>
        </w:rPr>
        <w:t>degradation</w:t>
      </w:r>
      <w:proofErr w:type="spellEnd"/>
      <w:r w:rsidRPr="00AE5974">
        <w:rPr>
          <w:rFonts w:ascii="Arial" w:hAnsi="Arial" w:cs="Arial"/>
          <w:sz w:val="20"/>
          <w:szCs w:val="20"/>
        </w:rPr>
        <w:t xml:space="preserve"> of </w:t>
      </w:r>
      <w:proofErr w:type="spellStart"/>
      <w:r w:rsidRPr="00AE5974">
        <w:rPr>
          <w:rFonts w:ascii="Arial" w:hAnsi="Arial" w:cs="Arial"/>
          <w:sz w:val="20"/>
          <w:szCs w:val="20"/>
        </w:rPr>
        <w:t>aquatic</w:t>
      </w:r>
      <w:proofErr w:type="spellEnd"/>
      <w:r w:rsidRPr="00AE5974">
        <w:rPr>
          <w:rFonts w:ascii="Arial" w:hAnsi="Arial" w:cs="Arial"/>
          <w:sz w:val="20"/>
          <w:szCs w:val="20"/>
        </w:rPr>
        <w:t xml:space="preserve"> </w:t>
      </w:r>
      <w:proofErr w:type="spellStart"/>
      <w:r w:rsidRPr="00AE5974">
        <w:rPr>
          <w:rFonts w:ascii="Arial" w:hAnsi="Arial" w:cs="Arial"/>
          <w:sz w:val="20"/>
          <w:szCs w:val="20"/>
        </w:rPr>
        <w:t>resources</w:t>
      </w:r>
      <w:proofErr w:type="spellEnd"/>
      <w:r w:rsidRPr="00AE5974">
        <w:rPr>
          <w:rFonts w:ascii="Arial" w:hAnsi="Arial" w:cs="Arial"/>
          <w:sz w:val="20"/>
          <w:szCs w:val="20"/>
        </w:rPr>
        <w:t xml:space="preserve"> and to </w:t>
      </w:r>
      <w:proofErr w:type="spellStart"/>
      <w:r w:rsidRPr="00AE5974">
        <w:rPr>
          <w:rFonts w:ascii="Arial" w:hAnsi="Arial" w:cs="Arial"/>
          <w:sz w:val="20"/>
          <w:szCs w:val="20"/>
        </w:rPr>
        <w:t>preserve</w:t>
      </w:r>
      <w:proofErr w:type="spellEnd"/>
      <w:r w:rsidRPr="00AE5974">
        <w:rPr>
          <w:rFonts w:ascii="Arial" w:hAnsi="Arial" w:cs="Arial"/>
          <w:sz w:val="20"/>
          <w:szCs w:val="20"/>
        </w:rPr>
        <w:t xml:space="preserve"> local </w:t>
      </w:r>
      <w:proofErr w:type="spellStart"/>
      <w:r w:rsidRPr="00AE5974">
        <w:rPr>
          <w:rFonts w:ascii="Arial" w:hAnsi="Arial" w:cs="Arial"/>
          <w:sz w:val="20"/>
          <w:szCs w:val="20"/>
        </w:rPr>
        <w:t>biodiversity</w:t>
      </w:r>
      <w:proofErr w:type="spellEnd"/>
      <w:r w:rsidRPr="00AE5974">
        <w:rPr>
          <w:rFonts w:ascii="Arial" w:hAnsi="Arial" w:cs="Arial"/>
          <w:sz w:val="20"/>
          <w:szCs w:val="20"/>
        </w:rPr>
        <w:t xml:space="preserve">. The </w:t>
      </w:r>
      <w:proofErr w:type="spellStart"/>
      <w:r w:rsidRPr="00AE5974">
        <w:rPr>
          <w:rFonts w:ascii="Arial" w:hAnsi="Arial" w:cs="Arial"/>
          <w:sz w:val="20"/>
          <w:szCs w:val="20"/>
        </w:rPr>
        <w:t>results</w:t>
      </w:r>
      <w:proofErr w:type="spellEnd"/>
      <w:r w:rsidRPr="00AE5974">
        <w:rPr>
          <w:rFonts w:ascii="Arial" w:hAnsi="Arial" w:cs="Arial"/>
          <w:sz w:val="20"/>
          <w:szCs w:val="20"/>
        </w:rPr>
        <w:t xml:space="preserve"> of </w:t>
      </w:r>
      <w:proofErr w:type="spellStart"/>
      <w:r w:rsidRPr="00AE5974">
        <w:rPr>
          <w:rFonts w:ascii="Arial" w:hAnsi="Arial" w:cs="Arial"/>
          <w:sz w:val="20"/>
          <w:szCs w:val="20"/>
        </w:rPr>
        <w:t>this</w:t>
      </w:r>
      <w:proofErr w:type="spellEnd"/>
      <w:r w:rsidRPr="00AE5974">
        <w:rPr>
          <w:rFonts w:ascii="Arial" w:hAnsi="Arial" w:cs="Arial"/>
          <w:sz w:val="20"/>
          <w:szCs w:val="20"/>
        </w:rPr>
        <w:t xml:space="preserve"> </w:t>
      </w:r>
      <w:proofErr w:type="spellStart"/>
      <w:r w:rsidRPr="00AE5974">
        <w:rPr>
          <w:rFonts w:ascii="Arial" w:hAnsi="Arial" w:cs="Arial"/>
          <w:sz w:val="20"/>
          <w:szCs w:val="20"/>
        </w:rPr>
        <w:t>study</w:t>
      </w:r>
      <w:proofErr w:type="spellEnd"/>
      <w:r w:rsidRPr="00AE5974">
        <w:rPr>
          <w:rFonts w:ascii="Arial" w:hAnsi="Arial" w:cs="Arial"/>
          <w:sz w:val="20"/>
          <w:szCs w:val="20"/>
        </w:rPr>
        <w:t xml:space="preserve"> </w:t>
      </w:r>
      <w:proofErr w:type="spellStart"/>
      <w:r w:rsidRPr="00AE5974">
        <w:rPr>
          <w:rFonts w:ascii="Arial" w:hAnsi="Arial" w:cs="Arial"/>
          <w:sz w:val="20"/>
          <w:szCs w:val="20"/>
        </w:rPr>
        <w:t>emphasize</w:t>
      </w:r>
      <w:proofErr w:type="spellEnd"/>
      <w:r w:rsidRPr="00AE5974">
        <w:rPr>
          <w:rFonts w:ascii="Arial" w:hAnsi="Arial" w:cs="Arial"/>
          <w:sz w:val="20"/>
          <w:szCs w:val="20"/>
        </w:rPr>
        <w:t xml:space="preserve"> the value of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w:t>
      </w:r>
      <w:proofErr w:type="spellStart"/>
      <w:r w:rsidRPr="00AE5974">
        <w:rPr>
          <w:rFonts w:ascii="Arial" w:hAnsi="Arial" w:cs="Arial"/>
          <w:sz w:val="20"/>
          <w:szCs w:val="20"/>
        </w:rPr>
        <w:t>especially</w:t>
      </w:r>
      <w:proofErr w:type="spellEnd"/>
      <w:r w:rsidRPr="00AE5974">
        <w:rPr>
          <w:rFonts w:ascii="Arial" w:hAnsi="Arial" w:cs="Arial"/>
          <w:sz w:val="20"/>
          <w:szCs w:val="20"/>
        </w:rPr>
        <w:t xml:space="preserve"> the relative proportions of </w:t>
      </w:r>
      <w:proofErr w:type="spellStart"/>
      <w:r w:rsidRPr="00AE5974">
        <w:rPr>
          <w:rFonts w:ascii="Arial" w:hAnsi="Arial" w:cs="Arial"/>
          <w:sz w:val="20"/>
          <w:szCs w:val="20"/>
        </w:rPr>
        <w:t>Copepods</w:t>
      </w:r>
      <w:proofErr w:type="spellEnd"/>
      <w:r w:rsidRPr="00AE5974">
        <w:rPr>
          <w:rFonts w:ascii="Arial" w:hAnsi="Arial" w:cs="Arial"/>
          <w:sz w:val="20"/>
          <w:szCs w:val="20"/>
        </w:rPr>
        <w:t xml:space="preserve"> and </w:t>
      </w:r>
      <w:proofErr w:type="spellStart"/>
      <w:r w:rsidRPr="00AE5974">
        <w:rPr>
          <w:rFonts w:ascii="Arial" w:hAnsi="Arial" w:cs="Arial"/>
          <w:sz w:val="20"/>
          <w:szCs w:val="20"/>
        </w:rPr>
        <w:t>Rotifers</w:t>
      </w:r>
      <w:proofErr w:type="spellEnd"/>
      <w:r w:rsidRPr="00AE5974">
        <w:rPr>
          <w:rFonts w:ascii="Arial" w:hAnsi="Arial" w:cs="Arial"/>
          <w:sz w:val="20"/>
          <w:szCs w:val="20"/>
        </w:rPr>
        <w:t xml:space="preserve"> as effective </w:t>
      </w:r>
      <w:proofErr w:type="spellStart"/>
      <w:r w:rsidRPr="00AE5974">
        <w:rPr>
          <w:rFonts w:ascii="Arial" w:hAnsi="Arial" w:cs="Arial"/>
          <w:sz w:val="20"/>
          <w:szCs w:val="20"/>
        </w:rPr>
        <w:t>bioindicators</w:t>
      </w:r>
      <w:proofErr w:type="spellEnd"/>
      <w:r w:rsidRPr="00AE5974">
        <w:rPr>
          <w:rFonts w:ascii="Arial" w:hAnsi="Arial" w:cs="Arial"/>
          <w:sz w:val="20"/>
          <w:szCs w:val="20"/>
        </w:rPr>
        <w:t xml:space="preserve"> for monitoring the </w:t>
      </w:r>
      <w:proofErr w:type="spellStart"/>
      <w:r w:rsidRPr="00AE5974">
        <w:rPr>
          <w:rFonts w:ascii="Arial" w:hAnsi="Arial" w:cs="Arial"/>
          <w:sz w:val="20"/>
          <w:szCs w:val="20"/>
        </w:rPr>
        <w:t>ecological</w:t>
      </w:r>
      <w:proofErr w:type="spellEnd"/>
      <w:r w:rsidRPr="00AE5974">
        <w:rPr>
          <w:rFonts w:ascii="Arial" w:hAnsi="Arial" w:cs="Arial"/>
          <w:sz w:val="20"/>
          <w:szCs w:val="20"/>
        </w:rPr>
        <w:t xml:space="preserve"> </w:t>
      </w:r>
      <w:proofErr w:type="spellStart"/>
      <w:r w:rsidRPr="00AE5974">
        <w:rPr>
          <w:rFonts w:ascii="Arial" w:hAnsi="Arial" w:cs="Arial"/>
          <w:sz w:val="20"/>
          <w:szCs w:val="20"/>
        </w:rPr>
        <w:t>health</w:t>
      </w:r>
      <w:proofErr w:type="spellEnd"/>
      <w:r w:rsidRPr="00AE5974">
        <w:rPr>
          <w:rFonts w:ascii="Arial" w:hAnsi="Arial" w:cs="Arial"/>
          <w:sz w:val="20"/>
          <w:szCs w:val="20"/>
        </w:rPr>
        <w:t xml:space="preserve"> of </w:t>
      </w:r>
      <w:proofErr w:type="spellStart"/>
      <w:r w:rsidRPr="00AE5974">
        <w:rPr>
          <w:rFonts w:ascii="Arial" w:hAnsi="Arial" w:cs="Arial"/>
          <w:sz w:val="20"/>
          <w:szCs w:val="20"/>
        </w:rPr>
        <w:t>freshwater</w:t>
      </w:r>
      <w:proofErr w:type="spellEnd"/>
      <w:r w:rsidRPr="00AE5974">
        <w:rPr>
          <w:rFonts w:ascii="Arial" w:hAnsi="Arial" w:cs="Arial"/>
          <w:sz w:val="20"/>
          <w:szCs w:val="20"/>
        </w:rPr>
        <w:t xml:space="preserve"> </w:t>
      </w:r>
      <w:proofErr w:type="spellStart"/>
      <w:r w:rsidRPr="00AE5974">
        <w:rPr>
          <w:rFonts w:ascii="Arial" w:hAnsi="Arial" w:cs="Arial"/>
          <w:sz w:val="20"/>
          <w:szCs w:val="20"/>
        </w:rPr>
        <w:t>ecosystems</w:t>
      </w:r>
      <w:proofErr w:type="spellEnd"/>
      <w:r w:rsidRPr="00AE5974">
        <w:rPr>
          <w:rFonts w:ascii="Arial" w:hAnsi="Arial" w:cs="Arial"/>
          <w:sz w:val="20"/>
          <w:szCs w:val="20"/>
        </w:rPr>
        <w:t xml:space="preserve"> in tropical </w:t>
      </w:r>
      <w:proofErr w:type="spellStart"/>
      <w:r w:rsidRPr="00AE5974">
        <w:rPr>
          <w:rFonts w:ascii="Arial" w:hAnsi="Arial" w:cs="Arial"/>
          <w:sz w:val="20"/>
          <w:szCs w:val="20"/>
        </w:rPr>
        <w:t>regions</w:t>
      </w:r>
      <w:proofErr w:type="spellEnd"/>
      <w:r w:rsidRPr="00AE5974">
        <w:rPr>
          <w:rFonts w:ascii="Arial" w:hAnsi="Arial" w:cs="Arial"/>
          <w:sz w:val="20"/>
          <w:szCs w:val="20"/>
        </w:rPr>
        <w:t>.</w:t>
      </w:r>
    </w:p>
    <w:p w14:paraId="18D1C153" w14:textId="77777777" w:rsidR="00F15E1D" w:rsidRPr="00420E76" w:rsidRDefault="00F15E1D" w:rsidP="00C94964">
      <w:pPr>
        <w:spacing w:line="360" w:lineRule="auto"/>
        <w:jc w:val="both"/>
        <w:rPr>
          <w:rFonts w:ascii="Arial" w:hAnsi="Arial" w:cs="Arial"/>
          <w:b/>
          <w:sz w:val="22"/>
          <w:szCs w:val="22"/>
          <w:lang w:eastAsia="fr-FR"/>
        </w:rPr>
      </w:pPr>
    </w:p>
    <w:p w14:paraId="10515695" w14:textId="77777777" w:rsidR="00DB1D88" w:rsidRPr="00420E76" w:rsidRDefault="00DB1D88" w:rsidP="00DB1D88">
      <w:pPr>
        <w:spacing w:after="200" w:line="276" w:lineRule="auto"/>
        <w:rPr>
          <w:rFonts w:ascii="Calibri" w:eastAsia="Calibri" w:hAnsi="Calibri"/>
          <w:b/>
          <w:kern w:val="2"/>
          <w:sz w:val="22"/>
          <w:szCs w:val="22"/>
          <w14:ligatures w14:val="standardContextual"/>
        </w:rPr>
      </w:pPr>
      <w:r w:rsidRPr="00420E76">
        <w:rPr>
          <w:rFonts w:ascii="Calibri" w:eastAsia="Calibri" w:hAnsi="Calibri"/>
          <w:b/>
          <w:kern w:val="2"/>
          <w:sz w:val="22"/>
          <w:szCs w:val="22"/>
          <w14:ligatures w14:val="standardContextual"/>
        </w:rPr>
        <w:t>Disclaimer (Artificial intelligence)</w:t>
      </w:r>
    </w:p>
    <w:p w14:paraId="4245C1F8" w14:textId="0F02EA9E" w:rsidR="00DB1D88" w:rsidRPr="00DB1D88" w:rsidRDefault="00DB1D88" w:rsidP="00DB1D88">
      <w:pPr>
        <w:spacing w:after="200" w:line="276" w:lineRule="auto"/>
        <w:rPr>
          <w:rFonts w:ascii="Calibri" w:eastAsia="Calibri" w:hAnsi="Calibri"/>
          <w:kern w:val="2"/>
          <w:sz w:val="22"/>
          <w:szCs w:val="22"/>
          <w14:ligatures w14:val="standardContextual"/>
        </w:rPr>
      </w:pPr>
      <w:r w:rsidRPr="002100FA">
        <w:rPr>
          <w:rFonts w:ascii="Calibri" w:eastAsia="Calibri" w:hAnsi="Calibri"/>
          <w:kern w:val="2"/>
          <w:sz w:val="22"/>
          <w:szCs w:val="22"/>
          <w14:ligatures w14:val="standardContextual"/>
        </w:rPr>
        <w:t>Author(s) hereby declare that NO generative AI technologies such as Large Language Models (</w:t>
      </w:r>
      <w:proofErr w:type="spellStart"/>
      <w:r w:rsidRPr="002100FA">
        <w:rPr>
          <w:rFonts w:ascii="Calibri" w:eastAsia="Calibri" w:hAnsi="Calibri"/>
          <w:kern w:val="2"/>
          <w:sz w:val="22"/>
          <w:szCs w:val="22"/>
          <w14:ligatures w14:val="standardContextual"/>
        </w:rPr>
        <w:t>ChatGPT</w:t>
      </w:r>
      <w:proofErr w:type="spellEnd"/>
      <w:r w:rsidRPr="002100FA">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37AB7F25" w14:textId="092F22BC" w:rsidR="006731C6" w:rsidRDefault="006731C6" w:rsidP="00C94964">
      <w:pPr>
        <w:spacing w:line="360" w:lineRule="auto"/>
        <w:jc w:val="both"/>
        <w:rPr>
          <w:rFonts w:ascii="Arial" w:hAnsi="Arial" w:cs="Arial"/>
          <w:sz w:val="22"/>
          <w:szCs w:val="22"/>
          <w:lang w:eastAsia="fr-FR"/>
        </w:rPr>
      </w:pPr>
    </w:p>
    <w:p w14:paraId="70543F64" w14:textId="77777777" w:rsidR="00DB1D88" w:rsidRPr="007E1B8A" w:rsidRDefault="00DB1D88" w:rsidP="00C94964">
      <w:pPr>
        <w:spacing w:line="360" w:lineRule="auto"/>
        <w:jc w:val="both"/>
        <w:rPr>
          <w:rFonts w:ascii="Arial" w:hAnsi="Arial" w:cs="Arial"/>
          <w:sz w:val="22"/>
          <w:szCs w:val="22"/>
          <w:lang w:eastAsia="fr-FR"/>
        </w:rPr>
      </w:pPr>
    </w:p>
    <w:p w14:paraId="41F24234" w14:textId="77777777" w:rsidR="00C94964" w:rsidRPr="000A2112" w:rsidRDefault="00C94964" w:rsidP="00C94964">
      <w:pPr>
        <w:spacing w:line="360" w:lineRule="auto"/>
        <w:jc w:val="both"/>
        <w:rPr>
          <w:rFonts w:ascii="Arial" w:hAnsi="Arial" w:cs="Arial"/>
          <w:b/>
          <w:sz w:val="22"/>
          <w:szCs w:val="22"/>
          <w:lang w:val="es-US"/>
        </w:rPr>
      </w:pPr>
      <w:r w:rsidRPr="000A2112">
        <w:rPr>
          <w:rFonts w:ascii="Arial" w:hAnsi="Arial" w:cs="Arial"/>
          <w:b/>
          <w:sz w:val="22"/>
          <w:szCs w:val="22"/>
          <w:lang w:val="es-US"/>
        </w:rPr>
        <w:t xml:space="preserve">REFERENCES </w:t>
      </w:r>
    </w:p>
    <w:p w14:paraId="05E28F73" w14:textId="2B982E91" w:rsidR="00895782" w:rsidRPr="00AE5974" w:rsidRDefault="00895782" w:rsidP="00895782">
      <w:pPr>
        <w:spacing w:line="360" w:lineRule="auto"/>
        <w:ind w:left="1134" w:hanging="1134"/>
        <w:jc w:val="both"/>
        <w:rPr>
          <w:rFonts w:ascii="Arial" w:hAnsi="Arial" w:cs="Arial"/>
        </w:rPr>
      </w:pPr>
      <w:proofErr w:type="spellStart"/>
      <w:r w:rsidRPr="000A2112">
        <w:rPr>
          <w:rFonts w:ascii="Arial" w:hAnsi="Arial" w:cs="Arial"/>
          <w:lang w:val="es-US"/>
        </w:rPr>
        <w:t>Adja</w:t>
      </w:r>
      <w:proofErr w:type="spellEnd"/>
      <w:r w:rsidRPr="000A2112">
        <w:rPr>
          <w:rFonts w:ascii="Arial" w:hAnsi="Arial" w:cs="Arial"/>
          <w:lang w:val="es-US"/>
        </w:rPr>
        <w:t xml:space="preserve">, M. G., </w:t>
      </w:r>
      <w:proofErr w:type="spellStart"/>
      <w:r w:rsidRPr="000A2112">
        <w:rPr>
          <w:rFonts w:ascii="Arial" w:hAnsi="Arial" w:cs="Arial"/>
          <w:lang w:val="es-US"/>
        </w:rPr>
        <w:t>Jourda</w:t>
      </w:r>
      <w:proofErr w:type="spellEnd"/>
      <w:r w:rsidRPr="000A2112">
        <w:rPr>
          <w:rFonts w:ascii="Arial" w:hAnsi="Arial" w:cs="Arial"/>
          <w:lang w:val="es-US"/>
        </w:rPr>
        <w:t>, J.</w:t>
      </w:r>
      <w:r w:rsidR="00F224A3" w:rsidRPr="000A2112">
        <w:rPr>
          <w:rFonts w:ascii="Arial" w:hAnsi="Arial" w:cs="Arial"/>
          <w:lang w:val="es-US"/>
        </w:rPr>
        <w:t xml:space="preserve"> </w:t>
      </w:r>
      <w:r w:rsidRPr="000A2112">
        <w:rPr>
          <w:rFonts w:ascii="Arial" w:hAnsi="Arial" w:cs="Arial"/>
          <w:lang w:val="es-US"/>
        </w:rPr>
        <w:t xml:space="preserve">P., </w:t>
      </w:r>
      <w:proofErr w:type="spellStart"/>
      <w:r w:rsidRPr="000A2112">
        <w:rPr>
          <w:rFonts w:ascii="Arial" w:hAnsi="Arial" w:cs="Arial"/>
          <w:lang w:val="es-US"/>
        </w:rPr>
        <w:t>Youan</w:t>
      </w:r>
      <w:proofErr w:type="spellEnd"/>
      <w:r w:rsidR="00F224A3" w:rsidRPr="000A2112">
        <w:rPr>
          <w:rFonts w:ascii="Arial" w:hAnsi="Arial" w:cs="Arial"/>
          <w:lang w:val="es-US"/>
        </w:rPr>
        <w:t>,</w:t>
      </w:r>
      <w:r w:rsidRPr="000A2112">
        <w:rPr>
          <w:rFonts w:ascii="Arial" w:hAnsi="Arial" w:cs="Arial"/>
          <w:lang w:val="es-US"/>
        </w:rPr>
        <w:t xml:space="preserve"> Ta M., </w:t>
      </w:r>
      <w:proofErr w:type="spellStart"/>
      <w:r w:rsidRPr="000A2112">
        <w:rPr>
          <w:rFonts w:ascii="Arial" w:hAnsi="Arial" w:cs="Arial"/>
          <w:lang w:val="es-US"/>
        </w:rPr>
        <w:t>Kouamé</w:t>
      </w:r>
      <w:proofErr w:type="spellEnd"/>
      <w:r w:rsidR="00F224A3" w:rsidRPr="000A2112">
        <w:rPr>
          <w:rFonts w:ascii="Arial" w:hAnsi="Arial" w:cs="Arial"/>
          <w:lang w:val="es-US"/>
        </w:rPr>
        <w:t>,</w:t>
      </w:r>
      <w:r w:rsidRPr="000A2112">
        <w:rPr>
          <w:rFonts w:ascii="Arial" w:hAnsi="Arial" w:cs="Arial"/>
          <w:lang w:val="es-US"/>
        </w:rPr>
        <w:t xml:space="preserve"> K.</w:t>
      </w:r>
      <w:r w:rsidR="00F224A3" w:rsidRPr="000A2112">
        <w:rPr>
          <w:rFonts w:ascii="Arial" w:hAnsi="Arial" w:cs="Arial"/>
          <w:lang w:val="es-US"/>
        </w:rPr>
        <w:t xml:space="preserve"> </w:t>
      </w:r>
      <w:r w:rsidRPr="000A2112">
        <w:rPr>
          <w:rFonts w:ascii="Arial" w:hAnsi="Arial" w:cs="Arial"/>
          <w:lang w:val="es-US"/>
        </w:rPr>
        <w:t xml:space="preserve">J., </w:t>
      </w:r>
      <w:proofErr w:type="spellStart"/>
      <w:r w:rsidRPr="000A2112">
        <w:rPr>
          <w:rFonts w:ascii="Arial" w:hAnsi="Arial" w:cs="Arial"/>
          <w:lang w:val="es-US"/>
        </w:rPr>
        <w:t>Kouamé</w:t>
      </w:r>
      <w:proofErr w:type="spellEnd"/>
      <w:r w:rsidR="00F224A3" w:rsidRPr="000A2112">
        <w:rPr>
          <w:rFonts w:ascii="Arial" w:hAnsi="Arial" w:cs="Arial"/>
          <w:lang w:val="es-US"/>
        </w:rPr>
        <w:t>,</w:t>
      </w:r>
      <w:r w:rsidRPr="000A2112">
        <w:rPr>
          <w:rFonts w:ascii="Arial" w:hAnsi="Arial" w:cs="Arial"/>
          <w:lang w:val="es-US"/>
        </w:rPr>
        <w:t xml:space="preserve"> K. F., </w:t>
      </w:r>
      <w:proofErr w:type="spellStart"/>
      <w:r w:rsidRPr="000A2112">
        <w:rPr>
          <w:rFonts w:ascii="Arial" w:hAnsi="Arial" w:cs="Arial"/>
          <w:lang w:val="es-US"/>
        </w:rPr>
        <w:t>Saley</w:t>
      </w:r>
      <w:proofErr w:type="spellEnd"/>
      <w:r w:rsidR="00F224A3" w:rsidRPr="000A2112">
        <w:rPr>
          <w:rFonts w:ascii="Arial" w:hAnsi="Arial" w:cs="Arial"/>
          <w:lang w:val="es-US"/>
        </w:rPr>
        <w:t>,</w:t>
      </w:r>
      <w:r w:rsidRPr="000A2112">
        <w:rPr>
          <w:rFonts w:ascii="Arial" w:hAnsi="Arial" w:cs="Arial"/>
          <w:lang w:val="es-US"/>
        </w:rPr>
        <w:t xml:space="preserve"> M.</w:t>
      </w:r>
      <w:r w:rsidR="00F224A3" w:rsidRPr="000A2112">
        <w:rPr>
          <w:rFonts w:ascii="Arial" w:hAnsi="Arial" w:cs="Arial"/>
          <w:lang w:val="es-US"/>
        </w:rPr>
        <w:t xml:space="preserve"> </w:t>
      </w:r>
      <w:r w:rsidRPr="000A2112">
        <w:rPr>
          <w:rFonts w:ascii="Arial" w:hAnsi="Arial" w:cs="Arial"/>
          <w:lang w:val="es-US"/>
        </w:rPr>
        <w:t xml:space="preserve">B., </w:t>
      </w:r>
      <w:proofErr w:type="spellStart"/>
      <w:r w:rsidRPr="000A2112">
        <w:rPr>
          <w:rFonts w:ascii="Arial" w:hAnsi="Arial" w:cs="Arial"/>
          <w:lang w:val="es-US"/>
        </w:rPr>
        <w:t>Djé</w:t>
      </w:r>
      <w:proofErr w:type="spellEnd"/>
      <w:r w:rsidR="00F224A3" w:rsidRPr="000A2112">
        <w:rPr>
          <w:rFonts w:ascii="Arial" w:hAnsi="Arial" w:cs="Arial"/>
          <w:lang w:val="es-US"/>
        </w:rPr>
        <w:t>,</w:t>
      </w:r>
      <w:r w:rsidRPr="000A2112">
        <w:rPr>
          <w:rFonts w:ascii="Arial" w:hAnsi="Arial" w:cs="Arial"/>
          <w:lang w:val="es-US"/>
        </w:rPr>
        <w:t xml:space="preserve"> K.</w:t>
      </w:r>
      <w:r w:rsidR="00F224A3" w:rsidRPr="000A2112">
        <w:rPr>
          <w:rFonts w:ascii="Arial" w:hAnsi="Arial" w:cs="Arial"/>
          <w:lang w:val="es-US"/>
        </w:rPr>
        <w:t xml:space="preserve"> </w:t>
      </w:r>
      <w:r w:rsidRPr="000A2112">
        <w:rPr>
          <w:rFonts w:ascii="Arial" w:hAnsi="Arial" w:cs="Arial"/>
          <w:lang w:val="es-US"/>
        </w:rPr>
        <w:t>B.</w:t>
      </w:r>
      <w:r w:rsidR="00F224A3" w:rsidRPr="000A2112">
        <w:rPr>
          <w:rFonts w:ascii="Arial" w:hAnsi="Arial" w:cs="Arial"/>
          <w:lang w:val="es-US"/>
        </w:rPr>
        <w:t>,</w:t>
      </w:r>
      <w:r w:rsidRPr="000A2112">
        <w:rPr>
          <w:rFonts w:ascii="Arial" w:hAnsi="Arial" w:cs="Arial"/>
          <w:lang w:val="es-US"/>
        </w:rPr>
        <w:t xml:space="preserve"> &amp; </w:t>
      </w:r>
      <w:proofErr w:type="spellStart"/>
      <w:r w:rsidRPr="000A2112">
        <w:rPr>
          <w:rFonts w:ascii="Arial" w:hAnsi="Arial" w:cs="Arial"/>
          <w:lang w:val="es-US"/>
        </w:rPr>
        <w:t>Biemi</w:t>
      </w:r>
      <w:proofErr w:type="spellEnd"/>
      <w:r w:rsidRPr="000A2112">
        <w:rPr>
          <w:rFonts w:ascii="Arial" w:hAnsi="Arial" w:cs="Arial"/>
          <w:lang w:val="es-US"/>
        </w:rPr>
        <w:t xml:space="preserve"> J. (2009). </w:t>
      </w:r>
      <w:proofErr w:type="spellStart"/>
      <w:r w:rsidRPr="000A2112">
        <w:rPr>
          <w:rFonts w:ascii="Arial" w:hAnsi="Arial" w:cs="Arial"/>
          <w:lang w:val="es-US"/>
        </w:rPr>
        <w:t>Diagnostic</w:t>
      </w:r>
      <w:proofErr w:type="spellEnd"/>
      <w:r w:rsidRPr="000A2112">
        <w:rPr>
          <w:rFonts w:ascii="Arial" w:hAnsi="Arial" w:cs="Arial"/>
          <w:lang w:val="es-US"/>
        </w:rPr>
        <w:t xml:space="preserve"> à la mise en </w:t>
      </w:r>
      <w:proofErr w:type="spellStart"/>
      <w:r w:rsidRPr="000A2112">
        <w:rPr>
          <w:rFonts w:ascii="Arial" w:hAnsi="Arial" w:cs="Arial"/>
          <w:lang w:val="es-US"/>
        </w:rPr>
        <w:t>œuvre</w:t>
      </w:r>
      <w:proofErr w:type="spellEnd"/>
      <w:r w:rsidRPr="000A2112">
        <w:rPr>
          <w:rFonts w:ascii="Arial" w:hAnsi="Arial" w:cs="Arial"/>
          <w:lang w:val="es-US"/>
        </w:rPr>
        <w:t xml:space="preserve"> </w:t>
      </w:r>
      <w:proofErr w:type="spellStart"/>
      <w:r w:rsidRPr="000A2112">
        <w:rPr>
          <w:rFonts w:ascii="Arial" w:hAnsi="Arial" w:cs="Arial"/>
          <w:lang w:val="es-US"/>
        </w:rPr>
        <w:t>d’un</w:t>
      </w:r>
      <w:proofErr w:type="spellEnd"/>
      <w:r w:rsidRPr="000A2112">
        <w:rPr>
          <w:rFonts w:ascii="Arial" w:hAnsi="Arial" w:cs="Arial"/>
          <w:lang w:val="es-US"/>
        </w:rPr>
        <w:t xml:space="preserve"> </w:t>
      </w:r>
      <w:proofErr w:type="spellStart"/>
      <w:r w:rsidRPr="000A2112">
        <w:rPr>
          <w:rFonts w:ascii="Arial" w:hAnsi="Arial" w:cs="Arial"/>
          <w:lang w:val="es-US"/>
        </w:rPr>
        <w:t>projet</w:t>
      </w:r>
      <w:proofErr w:type="spellEnd"/>
      <w:r w:rsidRPr="000A2112">
        <w:rPr>
          <w:rFonts w:ascii="Arial" w:hAnsi="Arial" w:cs="Arial"/>
          <w:lang w:val="es-US"/>
        </w:rPr>
        <w:t xml:space="preserve"> de </w:t>
      </w:r>
      <w:proofErr w:type="spellStart"/>
      <w:r w:rsidRPr="000A2112">
        <w:rPr>
          <w:rFonts w:ascii="Arial" w:hAnsi="Arial" w:cs="Arial"/>
          <w:lang w:val="es-US"/>
        </w:rPr>
        <w:t>gestion</w:t>
      </w:r>
      <w:proofErr w:type="spellEnd"/>
      <w:r w:rsidRPr="000A2112">
        <w:rPr>
          <w:rFonts w:ascii="Arial" w:hAnsi="Arial" w:cs="Arial"/>
          <w:lang w:val="es-US"/>
        </w:rPr>
        <w:t xml:space="preserve"> </w:t>
      </w:r>
      <w:proofErr w:type="spellStart"/>
      <w:r w:rsidRPr="000A2112">
        <w:rPr>
          <w:rFonts w:ascii="Arial" w:hAnsi="Arial" w:cs="Arial"/>
          <w:lang w:val="es-US"/>
        </w:rPr>
        <w:t>intégrée</w:t>
      </w:r>
      <w:proofErr w:type="spellEnd"/>
      <w:r w:rsidRPr="000A2112">
        <w:rPr>
          <w:rFonts w:ascii="Arial" w:hAnsi="Arial" w:cs="Arial"/>
          <w:lang w:val="es-US"/>
        </w:rPr>
        <w:t xml:space="preserve"> des </w:t>
      </w:r>
      <w:proofErr w:type="spellStart"/>
      <w:r w:rsidRPr="000A2112">
        <w:rPr>
          <w:rFonts w:ascii="Arial" w:hAnsi="Arial" w:cs="Arial"/>
          <w:lang w:val="es-US"/>
        </w:rPr>
        <w:t>ressources</w:t>
      </w:r>
      <w:proofErr w:type="spellEnd"/>
      <w:r w:rsidRPr="000A2112">
        <w:rPr>
          <w:rFonts w:ascii="Arial" w:hAnsi="Arial" w:cs="Arial"/>
          <w:lang w:val="es-US"/>
        </w:rPr>
        <w:t xml:space="preserve"> en </w:t>
      </w:r>
      <w:proofErr w:type="spellStart"/>
      <w:r w:rsidRPr="000A2112">
        <w:rPr>
          <w:rFonts w:ascii="Arial" w:hAnsi="Arial" w:cs="Arial"/>
          <w:lang w:val="es-US"/>
        </w:rPr>
        <w:t>eau</w:t>
      </w:r>
      <w:proofErr w:type="spellEnd"/>
      <w:r w:rsidRPr="000A2112">
        <w:rPr>
          <w:rFonts w:ascii="Arial" w:hAnsi="Arial" w:cs="Arial"/>
          <w:lang w:val="es-US"/>
        </w:rPr>
        <w:t xml:space="preserve"> (GIRE) </w:t>
      </w:r>
      <w:proofErr w:type="spellStart"/>
      <w:r w:rsidRPr="000A2112">
        <w:rPr>
          <w:rFonts w:ascii="Arial" w:hAnsi="Arial" w:cs="Arial"/>
          <w:lang w:val="es-US"/>
        </w:rPr>
        <w:t>dans</w:t>
      </w:r>
      <w:proofErr w:type="spellEnd"/>
      <w:r w:rsidRPr="000A2112">
        <w:rPr>
          <w:rFonts w:ascii="Arial" w:hAnsi="Arial" w:cs="Arial"/>
          <w:lang w:val="es-US"/>
        </w:rPr>
        <w:t xml:space="preserve"> un </w:t>
      </w:r>
      <w:proofErr w:type="spellStart"/>
      <w:r w:rsidRPr="000A2112">
        <w:rPr>
          <w:rFonts w:ascii="Arial" w:hAnsi="Arial" w:cs="Arial"/>
          <w:lang w:val="es-US"/>
        </w:rPr>
        <w:t>bassin</w:t>
      </w:r>
      <w:proofErr w:type="spellEnd"/>
      <w:r w:rsidRPr="000A2112">
        <w:rPr>
          <w:rFonts w:ascii="Arial" w:hAnsi="Arial" w:cs="Arial"/>
          <w:lang w:val="es-US"/>
        </w:rPr>
        <w:t xml:space="preserve"> </w:t>
      </w:r>
      <w:proofErr w:type="spellStart"/>
      <w:r w:rsidRPr="000A2112">
        <w:rPr>
          <w:rFonts w:ascii="Arial" w:hAnsi="Arial" w:cs="Arial"/>
          <w:lang w:val="es-US"/>
        </w:rPr>
        <w:t>versant</w:t>
      </w:r>
      <w:proofErr w:type="spellEnd"/>
      <w:r w:rsidRPr="000A2112">
        <w:rPr>
          <w:rFonts w:ascii="Arial" w:hAnsi="Arial" w:cs="Arial"/>
          <w:lang w:val="es-US"/>
        </w:rPr>
        <w:t xml:space="preserve"> en </w:t>
      </w:r>
      <w:proofErr w:type="spellStart"/>
      <w:r w:rsidRPr="000A2112">
        <w:rPr>
          <w:rFonts w:ascii="Arial" w:hAnsi="Arial" w:cs="Arial"/>
          <w:lang w:val="es-US"/>
        </w:rPr>
        <w:t>afrique</w:t>
      </w:r>
      <w:proofErr w:type="spellEnd"/>
      <w:r w:rsidRPr="000A2112">
        <w:rPr>
          <w:rFonts w:ascii="Arial" w:hAnsi="Arial" w:cs="Arial"/>
          <w:lang w:val="es-US"/>
        </w:rPr>
        <w:t xml:space="preserve"> de </w:t>
      </w:r>
      <w:proofErr w:type="spellStart"/>
      <w:r w:rsidRPr="000A2112">
        <w:rPr>
          <w:rFonts w:ascii="Arial" w:hAnsi="Arial" w:cs="Arial"/>
          <w:lang w:val="es-US"/>
        </w:rPr>
        <w:t>l’ouest</w:t>
      </w:r>
      <w:proofErr w:type="spellEnd"/>
      <w:r w:rsidRPr="000A2112">
        <w:rPr>
          <w:rFonts w:ascii="Arial" w:hAnsi="Arial" w:cs="Arial"/>
          <w:lang w:val="es-US"/>
        </w:rPr>
        <w:t xml:space="preserve">: cas du </w:t>
      </w:r>
      <w:proofErr w:type="spellStart"/>
      <w:r w:rsidRPr="000A2112">
        <w:rPr>
          <w:rFonts w:ascii="Arial" w:hAnsi="Arial" w:cs="Arial"/>
          <w:lang w:val="es-US"/>
        </w:rPr>
        <w:t>bassin</w:t>
      </w:r>
      <w:proofErr w:type="spellEnd"/>
      <w:r w:rsidRPr="000A2112">
        <w:rPr>
          <w:rFonts w:ascii="Arial" w:hAnsi="Arial" w:cs="Arial"/>
          <w:lang w:val="es-US"/>
        </w:rPr>
        <w:t xml:space="preserve"> </w:t>
      </w:r>
      <w:proofErr w:type="spellStart"/>
      <w:r w:rsidRPr="000A2112">
        <w:rPr>
          <w:rFonts w:ascii="Arial" w:hAnsi="Arial" w:cs="Arial"/>
          <w:lang w:val="es-US"/>
        </w:rPr>
        <w:t>versant</w:t>
      </w:r>
      <w:proofErr w:type="spellEnd"/>
      <w:r w:rsidRPr="000A2112">
        <w:rPr>
          <w:rFonts w:ascii="Arial" w:hAnsi="Arial" w:cs="Arial"/>
          <w:lang w:val="es-US"/>
        </w:rPr>
        <w:t xml:space="preserve"> du </w:t>
      </w:r>
      <w:proofErr w:type="spellStart"/>
      <w:r w:rsidRPr="000A2112">
        <w:rPr>
          <w:rFonts w:ascii="Arial" w:hAnsi="Arial" w:cs="Arial"/>
          <w:lang w:val="es-US"/>
        </w:rPr>
        <w:t>N’zi</w:t>
      </w:r>
      <w:proofErr w:type="spellEnd"/>
      <w:r w:rsidRPr="000A2112">
        <w:rPr>
          <w:rFonts w:ascii="Arial" w:hAnsi="Arial" w:cs="Arial"/>
          <w:lang w:val="es-US"/>
        </w:rPr>
        <w:t xml:space="preserve"> </w:t>
      </w:r>
      <w:proofErr w:type="spellStart"/>
      <w:r w:rsidRPr="000A2112">
        <w:rPr>
          <w:rFonts w:ascii="Arial" w:hAnsi="Arial" w:cs="Arial"/>
          <w:lang w:val="es-US"/>
        </w:rPr>
        <w:t>Bandama</w:t>
      </w:r>
      <w:proofErr w:type="spellEnd"/>
      <w:r w:rsidRPr="000A2112">
        <w:rPr>
          <w:rFonts w:ascii="Arial" w:hAnsi="Arial" w:cs="Arial"/>
          <w:lang w:val="es-US"/>
        </w:rPr>
        <w:t xml:space="preserve"> (Cote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AE5974">
        <w:rPr>
          <w:rFonts w:ascii="Arial" w:hAnsi="Arial" w:cs="Arial"/>
          <w:i/>
        </w:rPr>
        <w:t>Sécheresse</w:t>
      </w:r>
      <w:proofErr w:type="spellEnd"/>
      <w:r w:rsidR="00F224A3" w:rsidRPr="00AE5974">
        <w:rPr>
          <w:rFonts w:ascii="Arial" w:hAnsi="Arial" w:cs="Arial"/>
        </w:rPr>
        <w:t xml:space="preserve">, 20(1), </w:t>
      </w:r>
      <w:r w:rsidRPr="00AE5974">
        <w:rPr>
          <w:rFonts w:ascii="Arial" w:hAnsi="Arial" w:cs="Arial"/>
        </w:rPr>
        <w:t xml:space="preserve">33-43. </w:t>
      </w:r>
    </w:p>
    <w:p w14:paraId="5FA5D7FC"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Adon</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M</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P., Ouattara</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w:t>
      </w:r>
      <w:proofErr w:type="spellStart"/>
      <w:r w:rsidRPr="00AE5974">
        <w:rPr>
          <w:rStyle w:val="Strong"/>
          <w:rFonts w:ascii="Arial" w:hAnsi="Arial" w:cs="Arial"/>
          <w:b w:val="0"/>
          <w:color w:val="000000" w:themeColor="text1"/>
          <w:sz w:val="20"/>
          <w:szCs w:val="20"/>
        </w:rPr>
        <w:t>Gourène</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G. (2012).</w:t>
      </w:r>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Seasonal</w:t>
      </w:r>
      <w:proofErr w:type="spellEnd"/>
      <w:r w:rsidRPr="00AE5974">
        <w:rPr>
          <w:rFonts w:ascii="Arial" w:hAnsi="Arial" w:cs="Arial"/>
          <w:color w:val="000000" w:themeColor="text1"/>
          <w:sz w:val="20"/>
          <w:szCs w:val="20"/>
        </w:rPr>
        <w:t xml:space="preserve"> variation in the </w:t>
      </w:r>
      <w:proofErr w:type="spellStart"/>
      <w:r w:rsidRPr="00AE5974">
        <w:rPr>
          <w:rFonts w:ascii="Arial" w:hAnsi="Arial" w:cs="Arial"/>
          <w:color w:val="000000" w:themeColor="text1"/>
          <w:sz w:val="20"/>
          <w:szCs w:val="20"/>
        </w:rPr>
        <w:t>diversity</w:t>
      </w:r>
      <w:proofErr w:type="spellEnd"/>
      <w:r w:rsidRPr="00AE5974">
        <w:rPr>
          <w:rFonts w:ascii="Arial" w:hAnsi="Arial" w:cs="Arial"/>
          <w:color w:val="000000" w:themeColor="text1"/>
          <w:sz w:val="20"/>
          <w:szCs w:val="20"/>
        </w:rPr>
        <w:t xml:space="preserve"> and </w:t>
      </w:r>
      <w:proofErr w:type="spellStart"/>
      <w:r w:rsidRPr="00AE5974">
        <w:rPr>
          <w:rFonts w:ascii="Arial" w:hAnsi="Arial" w:cs="Arial"/>
          <w:color w:val="000000" w:themeColor="text1"/>
          <w:sz w:val="20"/>
          <w:szCs w:val="20"/>
        </w:rPr>
        <w:t>abundance</w:t>
      </w:r>
      <w:proofErr w:type="spellEnd"/>
      <w:r w:rsidRPr="00AE5974">
        <w:rPr>
          <w:rFonts w:ascii="Arial" w:hAnsi="Arial" w:cs="Arial"/>
          <w:color w:val="000000" w:themeColor="text1"/>
          <w:sz w:val="20"/>
          <w:szCs w:val="20"/>
        </w:rPr>
        <w:t xml:space="preserve"> of </w:t>
      </w:r>
      <w:proofErr w:type="spellStart"/>
      <w:r w:rsidRPr="00AE5974">
        <w:rPr>
          <w:rFonts w:ascii="Arial" w:hAnsi="Arial" w:cs="Arial"/>
          <w:color w:val="000000" w:themeColor="text1"/>
          <w:sz w:val="20"/>
          <w:szCs w:val="20"/>
        </w:rPr>
        <w:t>phytoplankton</w:t>
      </w:r>
      <w:proofErr w:type="spellEnd"/>
      <w:r w:rsidRPr="00AE5974">
        <w:rPr>
          <w:rFonts w:ascii="Arial" w:hAnsi="Arial" w:cs="Arial"/>
          <w:color w:val="000000" w:themeColor="text1"/>
          <w:sz w:val="20"/>
          <w:szCs w:val="20"/>
        </w:rPr>
        <w:t xml:space="preserve"> in a </w:t>
      </w:r>
      <w:proofErr w:type="spellStart"/>
      <w:r w:rsidRPr="00AE5974">
        <w:rPr>
          <w:rFonts w:ascii="Arial" w:hAnsi="Arial" w:cs="Arial"/>
          <w:color w:val="000000" w:themeColor="text1"/>
          <w:sz w:val="20"/>
          <w:szCs w:val="20"/>
        </w:rPr>
        <w:t>small</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African</w:t>
      </w:r>
      <w:proofErr w:type="spellEnd"/>
      <w:r w:rsidRPr="00AE5974">
        <w:rPr>
          <w:rFonts w:ascii="Arial" w:hAnsi="Arial" w:cs="Arial"/>
          <w:color w:val="000000" w:themeColor="text1"/>
          <w:sz w:val="20"/>
          <w:szCs w:val="20"/>
        </w:rPr>
        <w:t xml:space="preserve"> tropical </w:t>
      </w:r>
      <w:proofErr w:type="spellStart"/>
      <w:r w:rsidRPr="00AE5974">
        <w:rPr>
          <w:rFonts w:ascii="Arial" w:hAnsi="Arial" w:cs="Arial"/>
          <w:color w:val="000000" w:themeColor="text1"/>
          <w:sz w:val="20"/>
          <w:szCs w:val="20"/>
        </w:rPr>
        <w:t>reservoir</w:t>
      </w:r>
      <w:proofErr w:type="spellEnd"/>
      <w:r w:rsidRPr="00AE5974">
        <w:rPr>
          <w:rFonts w:ascii="Arial" w:hAnsi="Arial" w:cs="Arial"/>
          <w:color w:val="000000" w:themeColor="text1"/>
          <w:sz w:val="20"/>
          <w:szCs w:val="20"/>
        </w:rPr>
        <w:t xml:space="preserve">. </w:t>
      </w:r>
      <w:proofErr w:type="spellStart"/>
      <w:r w:rsidRPr="00AE5974">
        <w:rPr>
          <w:rStyle w:val="Emphasis"/>
          <w:rFonts w:ascii="Arial" w:eastAsiaTheme="majorEastAsia" w:hAnsi="Arial" w:cs="Arial"/>
          <w:color w:val="000000" w:themeColor="text1"/>
          <w:sz w:val="20"/>
          <w:szCs w:val="20"/>
        </w:rPr>
        <w:t>African</w:t>
      </w:r>
      <w:proofErr w:type="spellEnd"/>
      <w:r w:rsidRPr="00AE5974">
        <w:rPr>
          <w:rStyle w:val="Emphasis"/>
          <w:rFonts w:ascii="Arial" w:eastAsiaTheme="majorEastAsia" w:hAnsi="Arial" w:cs="Arial"/>
          <w:color w:val="000000" w:themeColor="text1"/>
          <w:sz w:val="20"/>
          <w:szCs w:val="20"/>
        </w:rPr>
        <w:t xml:space="preserve"> Journal of </w:t>
      </w:r>
      <w:proofErr w:type="spellStart"/>
      <w:r w:rsidRPr="00AE5974">
        <w:rPr>
          <w:rStyle w:val="Emphasis"/>
          <w:rFonts w:ascii="Arial" w:eastAsiaTheme="majorEastAsia" w:hAnsi="Arial" w:cs="Arial"/>
          <w:color w:val="000000" w:themeColor="text1"/>
          <w:sz w:val="20"/>
          <w:szCs w:val="20"/>
        </w:rPr>
        <w:t>Microbiology</w:t>
      </w:r>
      <w:proofErr w:type="spellEnd"/>
      <w:r w:rsidRPr="00AE5974">
        <w:rPr>
          <w:rStyle w:val="Emphasis"/>
          <w:rFonts w:ascii="Arial" w:eastAsiaTheme="majorEastAsia" w:hAnsi="Arial" w:cs="Arial"/>
          <w:color w:val="000000" w:themeColor="text1"/>
          <w:sz w:val="20"/>
          <w:szCs w:val="20"/>
        </w:rPr>
        <w:t xml:space="preserve"> </w:t>
      </w:r>
      <w:proofErr w:type="spellStart"/>
      <w:r w:rsidRPr="00AE5974">
        <w:rPr>
          <w:rStyle w:val="Emphasis"/>
          <w:rFonts w:ascii="Arial" w:eastAsiaTheme="majorEastAsia" w:hAnsi="Arial" w:cs="Arial"/>
          <w:color w:val="000000" w:themeColor="text1"/>
          <w:sz w:val="20"/>
          <w:szCs w:val="20"/>
        </w:rPr>
        <w:t>Research</w:t>
      </w:r>
      <w:proofErr w:type="spellEnd"/>
      <w:r w:rsidRPr="00AE5974">
        <w:rPr>
          <w:rFonts w:ascii="Arial" w:hAnsi="Arial" w:cs="Arial"/>
          <w:color w:val="000000" w:themeColor="text1"/>
          <w:sz w:val="20"/>
          <w:szCs w:val="20"/>
        </w:rPr>
        <w:t xml:space="preserve">, </w:t>
      </w:r>
      <w:r w:rsidRPr="00AE5974">
        <w:rPr>
          <w:rStyle w:val="Strong"/>
          <w:rFonts w:ascii="Arial" w:hAnsi="Arial" w:cs="Arial"/>
          <w:b w:val="0"/>
          <w:color w:val="000000" w:themeColor="text1"/>
          <w:sz w:val="20"/>
          <w:szCs w:val="20"/>
        </w:rPr>
        <w:t>5</w:t>
      </w:r>
      <w:r w:rsidR="00F224A3" w:rsidRPr="00AE5974">
        <w:rPr>
          <w:rFonts w:ascii="Arial" w:hAnsi="Arial" w:cs="Arial"/>
          <w:color w:val="000000" w:themeColor="text1"/>
          <w:sz w:val="20"/>
          <w:szCs w:val="20"/>
        </w:rPr>
        <w:t>(18),</w:t>
      </w:r>
      <w:r w:rsidRPr="00AE5974">
        <w:rPr>
          <w:rFonts w:ascii="Arial" w:hAnsi="Arial" w:cs="Arial"/>
          <w:color w:val="000000" w:themeColor="text1"/>
          <w:sz w:val="20"/>
          <w:szCs w:val="20"/>
        </w:rPr>
        <w:t xml:space="preserve"> 2616–2626.</w:t>
      </w:r>
    </w:p>
    <w:p w14:paraId="785BDB00" w14:textId="77777777" w:rsidR="00895782" w:rsidRPr="00AE5974" w:rsidRDefault="00895782" w:rsidP="00895782">
      <w:pPr>
        <w:spacing w:before="100" w:beforeAutospacing="1" w:after="100" w:afterAutospacing="1" w:line="360" w:lineRule="auto"/>
        <w:ind w:left="1134" w:hanging="1134"/>
        <w:jc w:val="both"/>
        <w:rPr>
          <w:rFonts w:ascii="Arial" w:hAnsi="Arial" w:cs="Arial"/>
        </w:rPr>
      </w:pPr>
      <w:proofErr w:type="spellStart"/>
      <w:r w:rsidRPr="00AE5974">
        <w:rPr>
          <w:rFonts w:ascii="Arial" w:hAnsi="Arial" w:cs="Arial"/>
        </w:rPr>
        <w:t>Berté</w:t>
      </w:r>
      <w:proofErr w:type="spellEnd"/>
      <w:r w:rsidR="00F224A3" w:rsidRPr="00AE5974">
        <w:rPr>
          <w:rFonts w:ascii="Arial" w:hAnsi="Arial" w:cs="Arial"/>
        </w:rPr>
        <w:t>,</w:t>
      </w:r>
      <w:r w:rsidRPr="00AE5974">
        <w:rPr>
          <w:rFonts w:ascii="Arial" w:hAnsi="Arial" w:cs="Arial"/>
        </w:rPr>
        <w:t xml:space="preserve"> S., </w:t>
      </w: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R.</w:t>
      </w:r>
      <w:r w:rsidR="00F224A3" w:rsidRPr="00AE5974">
        <w:rPr>
          <w:rFonts w:ascii="Arial" w:hAnsi="Arial" w:cs="Arial"/>
        </w:rPr>
        <w:t xml:space="preserve"> </w:t>
      </w:r>
      <w:r w:rsidRPr="00AE5974">
        <w:rPr>
          <w:rFonts w:ascii="Arial" w:hAnsi="Arial" w:cs="Arial"/>
        </w:rPr>
        <w:t xml:space="preserve">N., </w:t>
      </w:r>
      <w:proofErr w:type="spellStart"/>
      <w:r w:rsidRPr="00AE5974">
        <w:rPr>
          <w:rFonts w:ascii="Arial" w:hAnsi="Arial" w:cs="Arial"/>
        </w:rPr>
        <w:t>Kamelan</w:t>
      </w:r>
      <w:proofErr w:type="spellEnd"/>
      <w:r w:rsidR="00F224A3" w:rsidRPr="00AE5974">
        <w:rPr>
          <w:rFonts w:ascii="Arial" w:hAnsi="Arial" w:cs="Arial"/>
        </w:rPr>
        <w:t>,</w:t>
      </w:r>
      <w:r w:rsidRPr="00AE5974">
        <w:rPr>
          <w:rFonts w:ascii="Arial" w:hAnsi="Arial" w:cs="Arial"/>
        </w:rPr>
        <w:t xml:space="preserve"> M.</w:t>
      </w:r>
      <w:r w:rsidR="00F224A3" w:rsidRPr="00AE5974">
        <w:rPr>
          <w:rFonts w:ascii="Arial" w:hAnsi="Arial" w:cs="Arial"/>
        </w:rPr>
        <w:t xml:space="preserve"> </w:t>
      </w:r>
      <w:r w:rsidRPr="00AE5974">
        <w:rPr>
          <w:rFonts w:ascii="Arial" w:hAnsi="Arial" w:cs="Arial"/>
        </w:rPr>
        <w:t>T.</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Kouamelan</w:t>
      </w:r>
      <w:proofErr w:type="spellEnd"/>
      <w:r w:rsidR="00F224A3" w:rsidRPr="00AE5974">
        <w:rPr>
          <w:rFonts w:ascii="Arial" w:hAnsi="Arial" w:cs="Arial"/>
        </w:rPr>
        <w:t>,</w:t>
      </w:r>
      <w:r w:rsidRPr="00AE5974">
        <w:rPr>
          <w:rFonts w:ascii="Arial" w:hAnsi="Arial" w:cs="Arial"/>
        </w:rPr>
        <w:t xml:space="preserve"> P.</w:t>
      </w:r>
      <w:r w:rsidR="00F224A3" w:rsidRPr="00AE5974">
        <w:rPr>
          <w:rFonts w:ascii="Arial" w:hAnsi="Arial" w:cs="Arial"/>
        </w:rPr>
        <w:t xml:space="preserve"> </w:t>
      </w:r>
      <w:r w:rsidRPr="00AE5974">
        <w:rPr>
          <w:rFonts w:ascii="Arial" w:hAnsi="Arial" w:cs="Arial"/>
        </w:rPr>
        <w:t xml:space="preserve">E. (2019). First data on zooplankton community structure and abundance of </w:t>
      </w:r>
      <w:proofErr w:type="spellStart"/>
      <w:r w:rsidRPr="00AE5974">
        <w:rPr>
          <w:rFonts w:ascii="Arial" w:hAnsi="Arial" w:cs="Arial"/>
        </w:rPr>
        <w:t>Kankelaba</w:t>
      </w:r>
      <w:proofErr w:type="spellEnd"/>
      <w:r w:rsidRPr="00AE5974">
        <w:rPr>
          <w:rFonts w:ascii="Arial" w:hAnsi="Arial" w:cs="Arial"/>
        </w:rPr>
        <w:t xml:space="preserve"> River in Côte d'Ivoire (</w:t>
      </w:r>
      <w:proofErr w:type="spellStart"/>
      <w:r w:rsidRPr="00AE5974">
        <w:rPr>
          <w:rFonts w:ascii="Arial" w:hAnsi="Arial" w:cs="Arial"/>
        </w:rPr>
        <w:t>Bagoué</w:t>
      </w:r>
      <w:proofErr w:type="spellEnd"/>
      <w:r w:rsidRPr="00AE5974">
        <w:rPr>
          <w:rFonts w:ascii="Arial" w:hAnsi="Arial" w:cs="Arial"/>
        </w:rPr>
        <w:t xml:space="preserve"> watershed). </w:t>
      </w:r>
      <w:r w:rsidRPr="00AE5974">
        <w:rPr>
          <w:rFonts w:ascii="Arial" w:hAnsi="Arial" w:cs="Arial"/>
          <w:i/>
          <w:iCs/>
        </w:rPr>
        <w:t>Journal of Limnology</w:t>
      </w:r>
      <w:r w:rsidR="00F224A3" w:rsidRPr="00AE5974">
        <w:rPr>
          <w:rFonts w:ascii="Arial" w:hAnsi="Arial" w:cs="Arial"/>
        </w:rPr>
        <w:t>, 78(1),</w:t>
      </w:r>
      <w:r w:rsidRPr="00AE5974">
        <w:rPr>
          <w:rFonts w:ascii="Arial" w:hAnsi="Arial" w:cs="Arial"/>
        </w:rPr>
        <w:t xml:space="preserve"> 31.</w:t>
      </w:r>
    </w:p>
    <w:p w14:paraId="76ED83E3" w14:textId="58B4DC20" w:rsidR="00895782" w:rsidRPr="00AE5974" w:rsidRDefault="00895782" w:rsidP="00895782">
      <w:pPr>
        <w:pStyle w:val="NormalWeb"/>
        <w:spacing w:before="0" w:beforeAutospacing="0" w:after="0" w:afterAutospacing="0" w:line="360" w:lineRule="auto"/>
        <w:ind w:left="1134" w:hanging="1134"/>
        <w:jc w:val="both"/>
        <w:rPr>
          <w:rFonts w:ascii="Arial" w:hAnsi="Arial" w:cs="Arial"/>
          <w:sz w:val="20"/>
          <w:szCs w:val="20"/>
        </w:rPr>
      </w:pPr>
      <w:proofErr w:type="spellStart"/>
      <w:r w:rsidRPr="00AE5974">
        <w:rPr>
          <w:rFonts w:ascii="Arial" w:hAnsi="Arial" w:cs="Arial"/>
          <w:sz w:val="20"/>
          <w:szCs w:val="20"/>
        </w:rPr>
        <w:lastRenderedPageBreak/>
        <w:t>Doffou</w:t>
      </w:r>
      <w:proofErr w:type="spellEnd"/>
      <w:r w:rsidR="00F224A3" w:rsidRPr="00AE5974">
        <w:rPr>
          <w:rFonts w:ascii="Arial" w:hAnsi="Arial" w:cs="Arial"/>
          <w:sz w:val="20"/>
          <w:szCs w:val="20"/>
        </w:rPr>
        <w:t>,</w:t>
      </w:r>
      <w:r w:rsidRPr="00AE5974">
        <w:rPr>
          <w:rFonts w:ascii="Arial" w:hAnsi="Arial" w:cs="Arial"/>
          <w:sz w:val="20"/>
          <w:szCs w:val="20"/>
        </w:rPr>
        <w:t xml:space="preserve"> R.</w:t>
      </w:r>
      <w:r w:rsidR="00F224A3" w:rsidRPr="00AE5974">
        <w:rPr>
          <w:rFonts w:ascii="Arial" w:hAnsi="Arial" w:cs="Arial"/>
          <w:sz w:val="20"/>
          <w:szCs w:val="20"/>
        </w:rPr>
        <w:t xml:space="preserve"> </w:t>
      </w:r>
      <w:r w:rsidRPr="00AE5974">
        <w:rPr>
          <w:rFonts w:ascii="Arial" w:hAnsi="Arial" w:cs="Arial"/>
          <w:sz w:val="20"/>
          <w:szCs w:val="20"/>
        </w:rPr>
        <w:t>J.O. (2020). Influence de l’orpaillage sur la diversité du peuplement ichtyologique et l’écologie alimentaire d’une espèce endémique (</w:t>
      </w:r>
      <w:proofErr w:type="spellStart"/>
      <w:r w:rsidRPr="00AE5974">
        <w:rPr>
          <w:rFonts w:ascii="Arial" w:hAnsi="Arial" w:cs="Arial"/>
          <w:sz w:val="20"/>
          <w:szCs w:val="20"/>
        </w:rPr>
        <w:t>Micralestes</w:t>
      </w:r>
      <w:proofErr w:type="spellEnd"/>
      <w:r w:rsidRPr="00AE5974">
        <w:rPr>
          <w:rFonts w:ascii="Arial" w:hAnsi="Arial" w:cs="Arial"/>
          <w:sz w:val="20"/>
          <w:szCs w:val="20"/>
        </w:rPr>
        <w:t xml:space="preserve"> </w:t>
      </w:r>
      <w:proofErr w:type="spellStart"/>
      <w:r w:rsidRPr="00AE5974">
        <w:rPr>
          <w:rFonts w:ascii="Arial" w:hAnsi="Arial" w:cs="Arial"/>
          <w:sz w:val="20"/>
          <w:szCs w:val="20"/>
        </w:rPr>
        <w:t>eburneensis</w:t>
      </w:r>
      <w:proofErr w:type="spellEnd"/>
      <w:r w:rsidRPr="00AE5974">
        <w:rPr>
          <w:rFonts w:ascii="Arial" w:hAnsi="Arial" w:cs="Arial"/>
          <w:sz w:val="20"/>
          <w:szCs w:val="20"/>
        </w:rPr>
        <w:t xml:space="preserve"> </w:t>
      </w:r>
      <w:proofErr w:type="spellStart"/>
      <w:r w:rsidRPr="00AE5974">
        <w:rPr>
          <w:rFonts w:ascii="Arial" w:hAnsi="Arial" w:cs="Arial"/>
          <w:sz w:val="20"/>
          <w:szCs w:val="20"/>
        </w:rPr>
        <w:t>Daget</w:t>
      </w:r>
      <w:proofErr w:type="spellEnd"/>
      <w:r w:rsidRPr="00AE5974">
        <w:rPr>
          <w:rFonts w:ascii="Arial" w:hAnsi="Arial" w:cs="Arial"/>
          <w:sz w:val="20"/>
          <w:szCs w:val="20"/>
        </w:rPr>
        <w:t>, 1964) dans le fleuve Cavally (Ouest de la Côte d’Ivoire). Thèse de Doctorat, Université Jean Lorougnon Guédé (Daloa, Côte d’Ivoire), 150 p</w:t>
      </w:r>
      <w:r w:rsidR="00E20A43">
        <w:rPr>
          <w:rFonts w:ascii="Arial" w:hAnsi="Arial" w:cs="Arial"/>
          <w:sz w:val="20"/>
          <w:szCs w:val="20"/>
        </w:rPr>
        <w:t>.</w:t>
      </w:r>
    </w:p>
    <w:p w14:paraId="10E98318"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Fonts w:ascii="Arial" w:hAnsi="Arial" w:cs="Arial"/>
          <w:color w:val="000000" w:themeColor="text1"/>
          <w:sz w:val="20"/>
          <w:szCs w:val="20"/>
        </w:rPr>
        <w:t>Dussart, B</w:t>
      </w:r>
      <w:r w:rsidR="00F224A3" w:rsidRPr="00AE5974">
        <w:rPr>
          <w:rFonts w:ascii="Arial" w:hAnsi="Arial" w:cs="Arial"/>
          <w:color w:val="000000" w:themeColor="text1"/>
          <w:sz w:val="20"/>
          <w:szCs w:val="20"/>
        </w:rPr>
        <w:t xml:space="preserve">. </w:t>
      </w:r>
      <w:r w:rsidRPr="00AE5974">
        <w:rPr>
          <w:rFonts w:ascii="Arial" w:hAnsi="Arial" w:cs="Arial"/>
          <w:color w:val="000000" w:themeColor="text1"/>
          <w:sz w:val="20"/>
          <w:szCs w:val="20"/>
        </w:rPr>
        <w:t>H</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&amp; </w:t>
      </w:r>
      <w:proofErr w:type="spellStart"/>
      <w:r w:rsidRPr="00AE5974">
        <w:rPr>
          <w:rFonts w:ascii="Arial" w:hAnsi="Arial" w:cs="Arial"/>
          <w:color w:val="000000" w:themeColor="text1"/>
          <w:sz w:val="20"/>
          <w:szCs w:val="20"/>
        </w:rPr>
        <w:t>Defaye</w:t>
      </w:r>
      <w:proofErr w:type="spellEnd"/>
      <w:r w:rsidR="00F224A3" w:rsidRPr="00AE5974">
        <w:rPr>
          <w:rFonts w:ascii="Arial" w:hAnsi="Arial" w:cs="Arial"/>
          <w:color w:val="000000" w:themeColor="text1"/>
          <w:sz w:val="20"/>
          <w:szCs w:val="20"/>
        </w:rPr>
        <w:t>, D</w:t>
      </w:r>
      <w:r w:rsidRPr="00AE5974">
        <w:rPr>
          <w:rFonts w:ascii="Arial" w:hAnsi="Arial" w:cs="Arial"/>
          <w:color w:val="000000" w:themeColor="text1"/>
          <w:sz w:val="20"/>
          <w:szCs w:val="20"/>
        </w:rPr>
        <w:t xml:space="preserve">. (2001). Copépodes : Introduction aux copépodes. (2e édition) (révisée et augmentée). Guides pour l’identification des </w:t>
      </w:r>
      <w:proofErr w:type="spellStart"/>
      <w:r w:rsidRPr="00AE5974">
        <w:rPr>
          <w:rFonts w:ascii="Arial" w:hAnsi="Arial" w:cs="Arial"/>
          <w:color w:val="000000" w:themeColor="text1"/>
          <w:sz w:val="20"/>
          <w:szCs w:val="20"/>
        </w:rPr>
        <w:t>microinvertébrés</w:t>
      </w:r>
      <w:proofErr w:type="spellEnd"/>
      <w:r w:rsidRPr="00AE5974">
        <w:rPr>
          <w:rFonts w:ascii="Arial" w:hAnsi="Arial" w:cs="Arial"/>
          <w:color w:val="000000" w:themeColor="text1"/>
          <w:sz w:val="20"/>
          <w:szCs w:val="20"/>
        </w:rPr>
        <w:t xml:space="preserve"> des eaux continentales du monde. H. J. F. Dumont (éd.). </w:t>
      </w:r>
      <w:r w:rsidRPr="00AE5974">
        <w:rPr>
          <w:rFonts w:ascii="Arial" w:hAnsi="Arial" w:cs="Arial"/>
          <w:i/>
          <w:color w:val="000000" w:themeColor="text1"/>
          <w:sz w:val="20"/>
          <w:szCs w:val="20"/>
        </w:rPr>
        <w:t>SPB Academic Publishers</w:t>
      </w:r>
      <w:r w:rsidR="00F224A3" w:rsidRPr="00AE5974">
        <w:rPr>
          <w:rFonts w:ascii="Arial" w:hAnsi="Arial" w:cs="Arial"/>
          <w:color w:val="000000" w:themeColor="text1"/>
          <w:sz w:val="20"/>
          <w:szCs w:val="20"/>
        </w:rPr>
        <w:t>, La Haye. 16,</w:t>
      </w:r>
      <w:r w:rsidRPr="00AE5974">
        <w:rPr>
          <w:rFonts w:ascii="Arial" w:hAnsi="Arial" w:cs="Arial"/>
          <w:color w:val="000000" w:themeColor="text1"/>
          <w:sz w:val="20"/>
          <w:szCs w:val="20"/>
        </w:rPr>
        <w:t xml:space="preserve"> 1-344.</w:t>
      </w:r>
    </w:p>
    <w:p w14:paraId="6956EB49"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proofErr w:type="spellStart"/>
      <w:r w:rsidRPr="00AE5974">
        <w:rPr>
          <w:rFonts w:ascii="Arial" w:hAnsi="Arial" w:cs="Arial"/>
          <w:sz w:val="20"/>
          <w:szCs w:val="20"/>
        </w:rPr>
        <w:t>Ekpo</w:t>
      </w:r>
      <w:proofErr w:type="spellEnd"/>
      <w:r w:rsidR="00F224A3" w:rsidRPr="00AE5974">
        <w:rPr>
          <w:rFonts w:ascii="Arial" w:hAnsi="Arial" w:cs="Arial"/>
          <w:sz w:val="20"/>
          <w:szCs w:val="20"/>
        </w:rPr>
        <w:t>,</w:t>
      </w:r>
      <w:r w:rsidRPr="00AE5974">
        <w:rPr>
          <w:rFonts w:ascii="Arial" w:hAnsi="Arial" w:cs="Arial"/>
          <w:sz w:val="20"/>
          <w:szCs w:val="20"/>
        </w:rPr>
        <w:t xml:space="preserve"> I.</w:t>
      </w:r>
      <w:r w:rsidR="00F224A3" w:rsidRPr="00AE5974">
        <w:rPr>
          <w:rFonts w:ascii="Arial" w:hAnsi="Arial" w:cs="Arial"/>
          <w:sz w:val="20"/>
          <w:szCs w:val="20"/>
        </w:rPr>
        <w:t xml:space="preserve"> </w:t>
      </w:r>
      <w:r w:rsidRPr="00AE5974">
        <w:rPr>
          <w:rFonts w:ascii="Arial" w:hAnsi="Arial" w:cs="Arial"/>
          <w:sz w:val="20"/>
          <w:szCs w:val="20"/>
        </w:rPr>
        <w:t>E.</w:t>
      </w:r>
      <w:r w:rsidR="00F224A3" w:rsidRPr="00AE5974">
        <w:rPr>
          <w:rFonts w:ascii="Arial" w:hAnsi="Arial" w:cs="Arial"/>
          <w:sz w:val="20"/>
          <w:szCs w:val="20"/>
        </w:rPr>
        <w:t>,</w:t>
      </w:r>
      <w:r w:rsidRPr="00AE5974">
        <w:rPr>
          <w:rFonts w:ascii="Arial" w:hAnsi="Arial" w:cs="Arial"/>
          <w:sz w:val="20"/>
          <w:szCs w:val="20"/>
        </w:rPr>
        <w:t xml:space="preserve"> &amp; </w:t>
      </w:r>
      <w:proofErr w:type="spellStart"/>
      <w:r w:rsidRPr="00AE5974">
        <w:rPr>
          <w:rFonts w:ascii="Arial" w:hAnsi="Arial" w:cs="Arial"/>
          <w:sz w:val="20"/>
          <w:szCs w:val="20"/>
        </w:rPr>
        <w:t>Udoh</w:t>
      </w:r>
      <w:proofErr w:type="spellEnd"/>
      <w:r w:rsidR="00F224A3" w:rsidRPr="00AE5974">
        <w:rPr>
          <w:rFonts w:ascii="Arial" w:hAnsi="Arial" w:cs="Arial"/>
          <w:sz w:val="20"/>
          <w:szCs w:val="20"/>
        </w:rPr>
        <w:t>,</w:t>
      </w:r>
      <w:r w:rsidRPr="00AE5974">
        <w:rPr>
          <w:rFonts w:ascii="Arial" w:hAnsi="Arial" w:cs="Arial"/>
          <w:sz w:val="20"/>
          <w:szCs w:val="20"/>
        </w:rPr>
        <w:t xml:space="preserve"> J.</w:t>
      </w:r>
      <w:r w:rsidR="00F224A3" w:rsidRPr="00AE5974">
        <w:rPr>
          <w:rFonts w:ascii="Arial" w:hAnsi="Arial" w:cs="Arial"/>
          <w:sz w:val="20"/>
          <w:szCs w:val="20"/>
        </w:rPr>
        <w:t xml:space="preserve"> </w:t>
      </w:r>
      <w:r w:rsidRPr="00AE5974">
        <w:rPr>
          <w:rFonts w:ascii="Arial" w:hAnsi="Arial" w:cs="Arial"/>
          <w:sz w:val="20"/>
          <w:szCs w:val="20"/>
        </w:rPr>
        <w:t xml:space="preserve">P. (2013). </w:t>
      </w:r>
      <w:proofErr w:type="spellStart"/>
      <w:r w:rsidRPr="00AE5974">
        <w:rPr>
          <w:rFonts w:ascii="Arial" w:hAnsi="Arial" w:cs="Arial"/>
          <w:sz w:val="20"/>
          <w:szCs w:val="20"/>
        </w:rPr>
        <w:t>Species</w:t>
      </w:r>
      <w:proofErr w:type="spellEnd"/>
      <w:r w:rsidRPr="00AE5974">
        <w:rPr>
          <w:rFonts w:ascii="Arial" w:hAnsi="Arial" w:cs="Arial"/>
          <w:sz w:val="20"/>
          <w:szCs w:val="20"/>
        </w:rPr>
        <w:t xml:space="preserve"> </w:t>
      </w:r>
      <w:proofErr w:type="spellStart"/>
      <w:r w:rsidRPr="00AE5974">
        <w:rPr>
          <w:rFonts w:ascii="Arial" w:hAnsi="Arial" w:cs="Arial"/>
          <w:sz w:val="20"/>
          <w:szCs w:val="20"/>
        </w:rPr>
        <w:t>richness</w:t>
      </w:r>
      <w:proofErr w:type="spellEnd"/>
      <w:r w:rsidRPr="00AE5974">
        <w:rPr>
          <w:rFonts w:ascii="Arial" w:hAnsi="Arial" w:cs="Arial"/>
          <w:sz w:val="20"/>
          <w:szCs w:val="20"/>
        </w:rPr>
        <w:t xml:space="preserve"> and </w:t>
      </w:r>
      <w:proofErr w:type="spellStart"/>
      <w:r w:rsidRPr="00AE5974">
        <w:rPr>
          <w:rFonts w:ascii="Arial" w:hAnsi="Arial" w:cs="Arial"/>
          <w:sz w:val="20"/>
          <w:szCs w:val="20"/>
        </w:rPr>
        <w:t>diversity</w:t>
      </w:r>
      <w:proofErr w:type="spellEnd"/>
      <w:r w:rsidRPr="00AE5974">
        <w:rPr>
          <w:rFonts w:ascii="Arial" w:hAnsi="Arial" w:cs="Arial"/>
          <w:sz w:val="20"/>
          <w:szCs w:val="20"/>
        </w:rPr>
        <w:t xml:space="preserve"> of </w:t>
      </w:r>
      <w:proofErr w:type="spellStart"/>
      <w:r w:rsidRPr="00AE5974">
        <w:rPr>
          <w:rFonts w:ascii="Arial" w:hAnsi="Arial" w:cs="Arial"/>
          <w:sz w:val="20"/>
          <w:szCs w:val="20"/>
        </w:rPr>
        <w:t>ichthyofaunal</w:t>
      </w:r>
      <w:proofErr w:type="spellEnd"/>
      <w:r w:rsidRPr="00AE5974">
        <w:rPr>
          <w:rFonts w:ascii="Arial" w:hAnsi="Arial" w:cs="Arial"/>
          <w:sz w:val="20"/>
          <w:szCs w:val="20"/>
        </w:rPr>
        <w:t xml:space="preserve"> </w:t>
      </w:r>
      <w:proofErr w:type="spellStart"/>
      <w:r w:rsidRPr="00AE5974">
        <w:rPr>
          <w:rFonts w:ascii="Arial" w:hAnsi="Arial" w:cs="Arial"/>
          <w:sz w:val="20"/>
          <w:szCs w:val="20"/>
        </w:rPr>
        <w:t>communities</w:t>
      </w:r>
      <w:proofErr w:type="spellEnd"/>
      <w:r w:rsidRPr="00AE5974">
        <w:rPr>
          <w:rFonts w:ascii="Arial" w:hAnsi="Arial" w:cs="Arial"/>
          <w:sz w:val="20"/>
          <w:szCs w:val="20"/>
        </w:rPr>
        <w:t xml:space="preserve"> of the </w:t>
      </w:r>
      <w:proofErr w:type="spellStart"/>
      <w:r w:rsidRPr="00AE5974">
        <w:rPr>
          <w:rFonts w:ascii="Arial" w:hAnsi="Arial" w:cs="Arial"/>
          <w:sz w:val="20"/>
          <w:szCs w:val="20"/>
        </w:rPr>
        <w:t>Lower</w:t>
      </w:r>
      <w:proofErr w:type="spellEnd"/>
      <w:r w:rsidRPr="00AE5974">
        <w:rPr>
          <w:rFonts w:ascii="Arial" w:hAnsi="Arial" w:cs="Arial"/>
          <w:sz w:val="20"/>
          <w:szCs w:val="20"/>
        </w:rPr>
        <w:t xml:space="preserve"> Cross River </w:t>
      </w:r>
      <w:proofErr w:type="spellStart"/>
      <w:r w:rsidRPr="00AE5974">
        <w:rPr>
          <w:rFonts w:ascii="Arial" w:hAnsi="Arial" w:cs="Arial"/>
          <w:sz w:val="20"/>
          <w:szCs w:val="20"/>
        </w:rPr>
        <w:t>Floodplain</w:t>
      </w:r>
      <w:proofErr w:type="spellEnd"/>
      <w:r w:rsidRPr="00AE5974">
        <w:rPr>
          <w:rFonts w:ascii="Arial" w:hAnsi="Arial" w:cs="Arial"/>
          <w:sz w:val="20"/>
          <w:szCs w:val="20"/>
        </w:rPr>
        <w:t xml:space="preserve">, Nigeria. </w:t>
      </w:r>
      <w:r w:rsidRPr="00AE5974">
        <w:rPr>
          <w:rFonts w:ascii="Arial" w:hAnsi="Arial" w:cs="Arial"/>
          <w:i/>
          <w:iCs/>
          <w:sz w:val="20"/>
          <w:szCs w:val="20"/>
        </w:rPr>
        <w:t xml:space="preserve">International Journal of </w:t>
      </w:r>
      <w:proofErr w:type="spellStart"/>
      <w:r w:rsidRPr="00AE5974">
        <w:rPr>
          <w:rFonts w:ascii="Arial" w:hAnsi="Arial" w:cs="Arial"/>
          <w:i/>
          <w:iCs/>
          <w:sz w:val="20"/>
          <w:szCs w:val="20"/>
        </w:rPr>
        <w:t>Fisheries</w:t>
      </w:r>
      <w:proofErr w:type="spellEnd"/>
      <w:r w:rsidRPr="00AE5974">
        <w:rPr>
          <w:rFonts w:ascii="Arial" w:hAnsi="Arial" w:cs="Arial"/>
          <w:i/>
          <w:iCs/>
          <w:sz w:val="20"/>
          <w:szCs w:val="20"/>
        </w:rPr>
        <w:t xml:space="preserve"> and </w:t>
      </w:r>
      <w:proofErr w:type="spellStart"/>
      <w:r w:rsidRPr="00AE5974">
        <w:rPr>
          <w:rFonts w:ascii="Arial" w:hAnsi="Arial" w:cs="Arial"/>
          <w:i/>
          <w:iCs/>
          <w:sz w:val="20"/>
          <w:szCs w:val="20"/>
        </w:rPr>
        <w:t>Aquatic</w:t>
      </w:r>
      <w:proofErr w:type="spellEnd"/>
      <w:r w:rsidRPr="00AE5974">
        <w:rPr>
          <w:rFonts w:ascii="Arial" w:hAnsi="Arial" w:cs="Arial"/>
          <w:i/>
          <w:iCs/>
          <w:sz w:val="20"/>
          <w:szCs w:val="20"/>
        </w:rPr>
        <w:t xml:space="preserve"> Sciences</w:t>
      </w:r>
      <w:r w:rsidR="00F224A3" w:rsidRPr="00AE5974">
        <w:rPr>
          <w:rFonts w:ascii="Arial" w:hAnsi="Arial" w:cs="Arial"/>
          <w:sz w:val="20"/>
          <w:szCs w:val="20"/>
        </w:rPr>
        <w:t>, 2(4),</w:t>
      </w:r>
      <w:r w:rsidRPr="00AE5974">
        <w:rPr>
          <w:rFonts w:ascii="Arial" w:hAnsi="Arial" w:cs="Arial"/>
          <w:sz w:val="20"/>
          <w:szCs w:val="20"/>
        </w:rPr>
        <w:t xml:space="preserve"> 180-188.</w:t>
      </w:r>
    </w:p>
    <w:p w14:paraId="468D38DE" w14:textId="77777777" w:rsidR="00895782" w:rsidRPr="000A2112" w:rsidRDefault="00895782" w:rsidP="00895782">
      <w:pPr>
        <w:spacing w:line="360" w:lineRule="auto"/>
        <w:ind w:left="1134" w:hanging="1134"/>
        <w:jc w:val="both"/>
        <w:rPr>
          <w:rFonts w:ascii="Arial" w:hAnsi="Arial" w:cs="Arial"/>
          <w:lang w:val="es-US"/>
        </w:rPr>
      </w:pP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N</w:t>
      </w:r>
      <w:r w:rsidR="00F224A3" w:rsidRPr="00AE5974">
        <w:rPr>
          <w:rFonts w:ascii="Arial" w:hAnsi="Arial" w:cs="Arial"/>
        </w:rPr>
        <w:t>.</w:t>
      </w:r>
      <w:r w:rsidRPr="00AE5974">
        <w:rPr>
          <w:rFonts w:ascii="Arial" w:hAnsi="Arial" w:cs="Arial"/>
        </w:rPr>
        <w:t xml:space="preserve"> R, </w:t>
      </w:r>
      <w:proofErr w:type="spellStart"/>
      <w:r w:rsidRPr="00AE5974">
        <w:rPr>
          <w:rFonts w:ascii="Arial" w:hAnsi="Arial" w:cs="Arial"/>
        </w:rPr>
        <w:t>Kamelan</w:t>
      </w:r>
      <w:proofErr w:type="spellEnd"/>
      <w:r w:rsidR="00F224A3" w:rsidRPr="00AE5974">
        <w:rPr>
          <w:rFonts w:ascii="Arial" w:hAnsi="Arial" w:cs="Arial"/>
        </w:rPr>
        <w:t>,</w:t>
      </w:r>
      <w:r w:rsidRPr="00AE5974">
        <w:rPr>
          <w:rFonts w:ascii="Arial" w:hAnsi="Arial" w:cs="Arial"/>
        </w:rPr>
        <w:t xml:space="preserve"> T</w:t>
      </w:r>
      <w:r w:rsidR="00F224A3" w:rsidRPr="00AE5974">
        <w:rPr>
          <w:rFonts w:ascii="Arial" w:hAnsi="Arial" w:cs="Arial"/>
        </w:rPr>
        <w:t>.</w:t>
      </w:r>
      <w:r w:rsidRPr="00AE5974">
        <w:rPr>
          <w:rFonts w:ascii="Arial" w:hAnsi="Arial" w:cs="Arial"/>
        </w:rPr>
        <w:t xml:space="preserve"> M</w:t>
      </w:r>
      <w:r w:rsidR="00F224A3" w:rsidRPr="00AE5974">
        <w:rPr>
          <w:rFonts w:ascii="Arial" w:hAnsi="Arial" w:cs="Arial"/>
        </w:rPr>
        <w:t>.</w:t>
      </w:r>
      <w:r w:rsidRPr="00AE5974">
        <w:rPr>
          <w:rFonts w:ascii="Arial" w:hAnsi="Arial" w:cs="Arial"/>
        </w:rPr>
        <w:t xml:space="preserve">, </w:t>
      </w:r>
      <w:proofErr w:type="spellStart"/>
      <w:r w:rsidRPr="00AE5974">
        <w:rPr>
          <w:rFonts w:ascii="Arial" w:hAnsi="Arial" w:cs="Arial"/>
        </w:rPr>
        <w:t>Bedia</w:t>
      </w:r>
      <w:proofErr w:type="spellEnd"/>
      <w:r w:rsidR="00F224A3" w:rsidRPr="00AE5974">
        <w:rPr>
          <w:rFonts w:ascii="Arial" w:hAnsi="Arial" w:cs="Arial"/>
        </w:rPr>
        <w:t xml:space="preserve">, A. </w:t>
      </w:r>
      <w:r w:rsidRPr="00AE5974">
        <w:rPr>
          <w:rFonts w:ascii="Arial" w:hAnsi="Arial" w:cs="Arial"/>
        </w:rPr>
        <w:t>T</w:t>
      </w:r>
      <w:r w:rsidR="00F224A3" w:rsidRPr="00AE5974">
        <w:rPr>
          <w:rFonts w:ascii="Arial" w:hAnsi="Arial" w:cs="Arial"/>
        </w:rPr>
        <w:t>.</w:t>
      </w:r>
      <w:r w:rsidRPr="00AE5974">
        <w:rPr>
          <w:rFonts w:ascii="Arial" w:hAnsi="Arial" w:cs="Arial"/>
        </w:rPr>
        <w:t>, Aka</w:t>
      </w:r>
      <w:r w:rsidR="00F224A3" w:rsidRPr="00AE5974">
        <w:rPr>
          <w:rFonts w:ascii="Arial" w:hAnsi="Arial" w:cs="Arial"/>
        </w:rPr>
        <w:t xml:space="preserve">, N. </w:t>
      </w:r>
      <w:r w:rsidRPr="00AE5974">
        <w:rPr>
          <w:rFonts w:ascii="Arial" w:hAnsi="Arial" w:cs="Arial"/>
        </w:rPr>
        <w:t>M</w:t>
      </w:r>
      <w:r w:rsidR="00F224A3" w:rsidRPr="00AE5974">
        <w:rPr>
          <w:rFonts w:ascii="Arial" w:hAnsi="Arial" w:cs="Arial"/>
        </w:rPr>
        <w:t>.</w:t>
      </w:r>
      <w:r w:rsidRPr="00AE5974">
        <w:rPr>
          <w:rFonts w:ascii="Arial" w:hAnsi="Arial" w:cs="Arial"/>
        </w:rPr>
        <w:t xml:space="preserve">, </w:t>
      </w:r>
      <w:proofErr w:type="spellStart"/>
      <w:r w:rsidRPr="00AE5974">
        <w:rPr>
          <w:rFonts w:ascii="Arial" w:hAnsi="Arial" w:cs="Arial"/>
        </w:rPr>
        <w:t>Gooré</w:t>
      </w:r>
      <w:proofErr w:type="spellEnd"/>
      <w:r w:rsidR="00F224A3" w:rsidRPr="00AE5974">
        <w:rPr>
          <w:rFonts w:ascii="Arial" w:hAnsi="Arial" w:cs="Arial"/>
        </w:rPr>
        <w:t xml:space="preserve">, Bi. </w:t>
      </w:r>
      <w:r w:rsidRPr="00AE5974">
        <w:rPr>
          <w:rFonts w:ascii="Arial" w:hAnsi="Arial" w:cs="Arial"/>
        </w:rPr>
        <w:t>G</w:t>
      </w:r>
      <w:r w:rsidR="00F224A3" w:rsidRPr="00AE5974">
        <w:rPr>
          <w:rFonts w:ascii="Arial" w:hAnsi="Arial" w:cs="Arial"/>
        </w:rPr>
        <w:t>.</w:t>
      </w:r>
      <w:r w:rsidRPr="00AE5974">
        <w:rPr>
          <w:rFonts w:ascii="Arial" w:hAnsi="Arial" w:cs="Arial"/>
        </w:rPr>
        <w:t xml:space="preserve">, </w:t>
      </w:r>
      <w:proofErr w:type="spellStart"/>
      <w:r w:rsidRPr="00AE5974">
        <w:rPr>
          <w:rFonts w:ascii="Arial" w:hAnsi="Arial" w:cs="Arial"/>
        </w:rPr>
        <w:t>Kouamelan</w:t>
      </w:r>
      <w:proofErr w:type="spellEnd"/>
      <w:r w:rsidR="00F224A3" w:rsidRPr="00AE5974">
        <w:rPr>
          <w:rFonts w:ascii="Arial" w:hAnsi="Arial" w:cs="Arial"/>
        </w:rPr>
        <w:t>,</w:t>
      </w:r>
      <w:r w:rsidRPr="00AE5974">
        <w:rPr>
          <w:rFonts w:ascii="Arial" w:hAnsi="Arial" w:cs="Arial"/>
        </w:rPr>
        <w:t xml:space="preserve"> E</w:t>
      </w:r>
      <w:r w:rsidR="00F224A3" w:rsidRPr="00AE5974">
        <w:rPr>
          <w:rFonts w:ascii="Arial" w:hAnsi="Arial" w:cs="Arial"/>
        </w:rPr>
        <w:t>.</w:t>
      </w:r>
      <w:r w:rsidRPr="00AE5974">
        <w:rPr>
          <w:rFonts w:ascii="Arial" w:hAnsi="Arial" w:cs="Arial"/>
        </w:rPr>
        <w:t xml:space="preserve"> P</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N’douba</w:t>
      </w:r>
      <w:proofErr w:type="spellEnd"/>
      <w:r w:rsidR="00F224A3" w:rsidRPr="00AE5974">
        <w:rPr>
          <w:rFonts w:ascii="Arial" w:hAnsi="Arial" w:cs="Arial"/>
        </w:rPr>
        <w:t xml:space="preserve">, V. </w:t>
      </w:r>
      <w:r w:rsidRPr="00AE5974">
        <w:rPr>
          <w:rFonts w:ascii="Arial" w:hAnsi="Arial" w:cs="Arial"/>
        </w:rPr>
        <w:t xml:space="preserve">(2020). </w:t>
      </w:r>
      <w:proofErr w:type="spellStart"/>
      <w:r w:rsidRPr="000A2112">
        <w:rPr>
          <w:rFonts w:ascii="Arial" w:hAnsi="Arial" w:cs="Arial"/>
          <w:lang w:val="es-US"/>
        </w:rPr>
        <w:t>Variations</w:t>
      </w:r>
      <w:proofErr w:type="spellEnd"/>
      <w:r w:rsidRPr="000A2112">
        <w:rPr>
          <w:rFonts w:ascii="Arial" w:hAnsi="Arial" w:cs="Arial"/>
          <w:lang w:val="es-US"/>
        </w:rPr>
        <w:t xml:space="preserve"> </w:t>
      </w:r>
      <w:proofErr w:type="spellStart"/>
      <w:r w:rsidRPr="000A2112">
        <w:rPr>
          <w:rFonts w:ascii="Arial" w:hAnsi="Arial" w:cs="Arial"/>
          <w:lang w:val="es-US"/>
        </w:rPr>
        <w:t>spatio-temporelles</w:t>
      </w:r>
      <w:proofErr w:type="spellEnd"/>
      <w:r w:rsidRPr="000A2112">
        <w:rPr>
          <w:rFonts w:ascii="Arial" w:hAnsi="Arial" w:cs="Arial"/>
          <w:lang w:val="es-US"/>
        </w:rPr>
        <w:t xml:space="preserve"> de </w:t>
      </w:r>
      <w:proofErr w:type="spellStart"/>
      <w:r w:rsidRPr="000A2112">
        <w:rPr>
          <w:rFonts w:ascii="Arial" w:hAnsi="Arial" w:cs="Arial"/>
          <w:lang w:val="es-US"/>
        </w:rPr>
        <w:t>l’abondance</w:t>
      </w:r>
      <w:proofErr w:type="spellEnd"/>
      <w:r w:rsidRPr="000A2112">
        <w:rPr>
          <w:rFonts w:ascii="Arial" w:hAnsi="Arial" w:cs="Arial"/>
          <w:lang w:val="es-US"/>
        </w:rPr>
        <w:t xml:space="preserve"> des </w:t>
      </w:r>
      <w:proofErr w:type="spellStart"/>
      <w:r w:rsidRPr="000A2112">
        <w:rPr>
          <w:rFonts w:ascii="Arial" w:hAnsi="Arial" w:cs="Arial"/>
          <w:lang w:val="es-US"/>
        </w:rPr>
        <w:t>nauplii</w:t>
      </w:r>
      <w:proofErr w:type="spellEnd"/>
      <w:r w:rsidRPr="000A2112">
        <w:rPr>
          <w:rFonts w:ascii="Arial" w:hAnsi="Arial" w:cs="Arial"/>
          <w:lang w:val="es-US"/>
        </w:rPr>
        <w:t xml:space="preserve"> de </w:t>
      </w:r>
      <w:proofErr w:type="spellStart"/>
      <w:r w:rsidRPr="000A2112">
        <w:rPr>
          <w:rFonts w:ascii="Arial" w:hAnsi="Arial" w:cs="Arial"/>
          <w:lang w:val="es-US"/>
        </w:rPr>
        <w:t>copépodes</w:t>
      </w:r>
      <w:proofErr w:type="spellEnd"/>
      <w:r w:rsidRPr="000A2112">
        <w:rPr>
          <w:rFonts w:ascii="Arial" w:hAnsi="Arial" w:cs="Arial"/>
          <w:lang w:val="es-US"/>
        </w:rPr>
        <w:t xml:space="preserve"> </w:t>
      </w:r>
      <w:proofErr w:type="spellStart"/>
      <w:r w:rsidRPr="000A2112">
        <w:rPr>
          <w:rFonts w:ascii="Arial" w:hAnsi="Arial" w:cs="Arial"/>
          <w:lang w:val="es-US"/>
        </w:rPr>
        <w:t>dans</w:t>
      </w:r>
      <w:proofErr w:type="spellEnd"/>
      <w:r w:rsidRPr="000A2112">
        <w:rPr>
          <w:rFonts w:ascii="Arial" w:hAnsi="Arial" w:cs="Arial"/>
          <w:lang w:val="es-US"/>
        </w:rPr>
        <w:t xml:space="preserve"> les </w:t>
      </w:r>
      <w:proofErr w:type="spellStart"/>
      <w:r w:rsidRPr="000A2112">
        <w:rPr>
          <w:rFonts w:ascii="Arial" w:hAnsi="Arial" w:cs="Arial"/>
          <w:lang w:val="es-US"/>
        </w:rPr>
        <w:t>lagunes</w:t>
      </w:r>
      <w:proofErr w:type="spellEnd"/>
      <w:r w:rsidRPr="000A2112">
        <w:rPr>
          <w:rFonts w:ascii="Arial" w:hAnsi="Arial" w:cs="Arial"/>
          <w:lang w:val="es-US"/>
        </w:rPr>
        <w:t xml:space="preserve"> </w:t>
      </w:r>
      <w:proofErr w:type="spellStart"/>
      <w:r w:rsidRPr="000A2112">
        <w:rPr>
          <w:rFonts w:ascii="Arial" w:hAnsi="Arial" w:cs="Arial"/>
          <w:lang w:val="es-US"/>
        </w:rPr>
        <w:t>côtières</w:t>
      </w:r>
      <w:proofErr w:type="spellEnd"/>
      <w:r w:rsidRPr="000A2112">
        <w:rPr>
          <w:rFonts w:ascii="Arial" w:hAnsi="Arial" w:cs="Arial"/>
          <w:lang w:val="es-US"/>
        </w:rPr>
        <w:t xml:space="preserve"> tropicales en </w:t>
      </w:r>
      <w:proofErr w:type="spellStart"/>
      <w:r w:rsidRPr="000A2112">
        <w:rPr>
          <w:rFonts w:ascii="Arial" w:hAnsi="Arial" w:cs="Arial"/>
          <w:lang w:val="es-US"/>
        </w:rPr>
        <w:t>relation</w:t>
      </w:r>
      <w:proofErr w:type="spellEnd"/>
      <w:r w:rsidRPr="000A2112">
        <w:rPr>
          <w:rFonts w:ascii="Arial" w:hAnsi="Arial" w:cs="Arial"/>
          <w:lang w:val="es-US"/>
        </w:rPr>
        <w:t xml:space="preserve"> </w:t>
      </w:r>
      <w:proofErr w:type="spellStart"/>
      <w:r w:rsidRPr="000A2112">
        <w:rPr>
          <w:rFonts w:ascii="Arial" w:hAnsi="Arial" w:cs="Arial"/>
          <w:lang w:val="es-US"/>
        </w:rPr>
        <w:t>avec</w:t>
      </w:r>
      <w:proofErr w:type="spellEnd"/>
      <w:r w:rsidRPr="000A2112">
        <w:rPr>
          <w:rFonts w:ascii="Arial" w:hAnsi="Arial" w:cs="Arial"/>
          <w:lang w:val="es-US"/>
        </w:rPr>
        <w:t xml:space="preserve"> les variables </w:t>
      </w:r>
      <w:proofErr w:type="spellStart"/>
      <w:proofErr w:type="gramStart"/>
      <w:r w:rsidRPr="000A2112">
        <w:rPr>
          <w:rFonts w:ascii="Arial" w:hAnsi="Arial" w:cs="Arial"/>
          <w:lang w:val="es-US"/>
        </w:rPr>
        <w:t>environnementales</w:t>
      </w:r>
      <w:proofErr w:type="spellEnd"/>
      <w:r w:rsidRPr="000A2112">
        <w:rPr>
          <w:rFonts w:ascii="Arial" w:hAnsi="Arial" w:cs="Arial"/>
          <w:lang w:val="es-US"/>
        </w:rPr>
        <w:t xml:space="preserve"> :</w:t>
      </w:r>
      <w:proofErr w:type="gramEnd"/>
      <w:r w:rsidRPr="000A2112">
        <w:rPr>
          <w:rFonts w:ascii="Arial" w:hAnsi="Arial" w:cs="Arial"/>
          <w:lang w:val="es-US"/>
        </w:rPr>
        <w:t xml:space="preserve"> cas des </w:t>
      </w:r>
      <w:proofErr w:type="spellStart"/>
      <w:r w:rsidRPr="000A2112">
        <w:rPr>
          <w:rFonts w:ascii="Arial" w:hAnsi="Arial" w:cs="Arial"/>
          <w:lang w:val="es-US"/>
        </w:rPr>
        <w:t>lagunes</w:t>
      </w:r>
      <w:proofErr w:type="spellEnd"/>
      <w:r w:rsidRPr="000A2112">
        <w:rPr>
          <w:rFonts w:ascii="Arial" w:hAnsi="Arial" w:cs="Arial"/>
          <w:lang w:val="es-US"/>
        </w:rPr>
        <w:t xml:space="preserve"> de la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0A2112">
        <w:rPr>
          <w:rFonts w:ascii="Arial" w:hAnsi="Arial" w:cs="Arial"/>
          <w:i/>
          <w:iCs/>
          <w:lang w:val="es-US"/>
        </w:rPr>
        <w:t>Tropicultura</w:t>
      </w:r>
      <w:proofErr w:type="spellEnd"/>
      <w:r w:rsidR="00F224A3" w:rsidRPr="000A2112">
        <w:rPr>
          <w:rFonts w:ascii="Arial" w:hAnsi="Arial" w:cs="Arial"/>
          <w:lang w:val="es-US"/>
        </w:rPr>
        <w:t>, 38(3-4),</w:t>
      </w:r>
      <w:r w:rsidRPr="000A2112">
        <w:rPr>
          <w:rFonts w:ascii="Arial" w:hAnsi="Arial" w:cs="Arial"/>
          <w:lang w:val="es-US"/>
        </w:rPr>
        <w:t xml:space="preserve"> 211–217</w:t>
      </w:r>
    </w:p>
    <w:p w14:paraId="32CB8553"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proofErr w:type="spellStart"/>
      <w:r w:rsidRPr="00E20A43">
        <w:rPr>
          <w:rStyle w:val="Strong"/>
          <w:rFonts w:ascii="Arial" w:hAnsi="Arial" w:cs="Arial"/>
          <w:b w:val="0"/>
          <w:bCs w:val="0"/>
          <w:color w:val="000000" w:themeColor="text1"/>
          <w:sz w:val="20"/>
          <w:szCs w:val="20"/>
        </w:rPr>
        <w:t>Groga</w:t>
      </w:r>
      <w:proofErr w:type="spellEnd"/>
      <w:r w:rsidR="00F224A3" w:rsidRPr="00E20A43">
        <w:rPr>
          <w:rStyle w:val="Strong"/>
          <w:rFonts w:ascii="Arial" w:hAnsi="Arial" w:cs="Arial"/>
          <w:b w:val="0"/>
          <w:bCs w:val="0"/>
          <w:color w:val="000000" w:themeColor="text1"/>
          <w:sz w:val="20"/>
          <w:szCs w:val="20"/>
        </w:rPr>
        <w:t>,</w:t>
      </w:r>
      <w:r w:rsidRPr="00E20A43">
        <w:rPr>
          <w:rStyle w:val="Strong"/>
          <w:rFonts w:ascii="Arial" w:hAnsi="Arial" w:cs="Arial"/>
          <w:b w:val="0"/>
          <w:bCs w:val="0"/>
          <w:color w:val="000000" w:themeColor="text1"/>
          <w:sz w:val="20"/>
          <w:szCs w:val="20"/>
        </w:rPr>
        <w:t xml:space="preserve"> N. (2012).</w:t>
      </w:r>
      <w:r w:rsidRPr="00AE5974">
        <w:rPr>
          <w:rFonts w:ascii="Arial" w:hAnsi="Arial" w:cs="Arial"/>
          <w:color w:val="000000" w:themeColor="text1"/>
          <w:sz w:val="20"/>
          <w:szCs w:val="20"/>
        </w:rPr>
        <w:t xml:space="preserve"> Structure, fonctionnement et dynamique du phytoplancton dans le lac de </w:t>
      </w:r>
      <w:proofErr w:type="spellStart"/>
      <w:r w:rsidRPr="00AE5974">
        <w:rPr>
          <w:rFonts w:ascii="Arial" w:hAnsi="Arial" w:cs="Arial"/>
          <w:color w:val="000000" w:themeColor="text1"/>
          <w:sz w:val="20"/>
          <w:szCs w:val="20"/>
        </w:rPr>
        <w:t>Taabo</w:t>
      </w:r>
      <w:proofErr w:type="spellEnd"/>
      <w:r w:rsidRPr="00AE5974">
        <w:rPr>
          <w:rFonts w:ascii="Arial" w:hAnsi="Arial" w:cs="Arial"/>
          <w:color w:val="000000" w:themeColor="text1"/>
          <w:sz w:val="20"/>
          <w:szCs w:val="20"/>
        </w:rPr>
        <w:t>, Côte d’Ivoire Thèse de Doctorat. Université de Toulouse (France), 224 p.</w:t>
      </w:r>
    </w:p>
    <w:p w14:paraId="44C6917A"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Fonts w:ascii="Arial" w:hAnsi="Arial" w:cs="Arial"/>
          <w:color w:val="000000" w:themeColor="text1"/>
          <w:sz w:val="20"/>
          <w:szCs w:val="20"/>
        </w:rPr>
        <w:t>Haney</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J.</w:t>
      </w:r>
      <w:r w:rsidR="00F224A3" w:rsidRPr="00AE5974">
        <w:rPr>
          <w:rFonts w:ascii="Arial" w:hAnsi="Arial" w:cs="Arial"/>
          <w:color w:val="000000" w:themeColor="text1"/>
          <w:sz w:val="20"/>
          <w:szCs w:val="20"/>
        </w:rPr>
        <w:t xml:space="preserve"> </w:t>
      </w:r>
      <w:r w:rsidRPr="00AE5974">
        <w:rPr>
          <w:rFonts w:ascii="Arial" w:hAnsi="Arial" w:cs="Arial"/>
          <w:color w:val="000000" w:themeColor="text1"/>
          <w:sz w:val="20"/>
          <w:szCs w:val="20"/>
        </w:rPr>
        <w:t>F.</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&amp; Hall</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D.</w:t>
      </w:r>
      <w:r w:rsidR="00F224A3" w:rsidRPr="00AE5974">
        <w:rPr>
          <w:rFonts w:ascii="Arial" w:hAnsi="Arial" w:cs="Arial"/>
          <w:color w:val="000000" w:themeColor="text1"/>
          <w:sz w:val="20"/>
          <w:szCs w:val="20"/>
        </w:rPr>
        <w:t xml:space="preserve"> </w:t>
      </w:r>
      <w:r w:rsidRPr="00AE5974">
        <w:rPr>
          <w:rFonts w:ascii="Arial" w:hAnsi="Arial" w:cs="Arial"/>
          <w:color w:val="000000" w:themeColor="text1"/>
          <w:sz w:val="20"/>
          <w:szCs w:val="20"/>
        </w:rPr>
        <w:t>J. (1973). Sugar-</w:t>
      </w:r>
      <w:proofErr w:type="spellStart"/>
      <w:r w:rsidRPr="00AE5974">
        <w:rPr>
          <w:rFonts w:ascii="Arial" w:hAnsi="Arial" w:cs="Arial"/>
          <w:color w:val="000000" w:themeColor="text1"/>
          <w:sz w:val="20"/>
          <w:szCs w:val="20"/>
        </w:rPr>
        <w:t>coated</w:t>
      </w:r>
      <w:proofErr w:type="spellEnd"/>
      <w:r w:rsidRPr="00AE5974">
        <w:rPr>
          <w:rFonts w:ascii="Arial" w:hAnsi="Arial" w:cs="Arial"/>
          <w:color w:val="000000" w:themeColor="text1"/>
          <w:sz w:val="20"/>
          <w:szCs w:val="20"/>
        </w:rPr>
        <w:t xml:space="preserve"> </w:t>
      </w:r>
      <w:proofErr w:type="spellStart"/>
      <w:proofErr w:type="gramStart"/>
      <w:r w:rsidRPr="00AE5974">
        <w:rPr>
          <w:rFonts w:ascii="Arial" w:hAnsi="Arial" w:cs="Arial"/>
          <w:color w:val="000000" w:themeColor="text1"/>
          <w:sz w:val="20"/>
          <w:szCs w:val="20"/>
        </w:rPr>
        <w:t>Daphnia</w:t>
      </w:r>
      <w:proofErr w:type="spellEnd"/>
      <w:r w:rsidRPr="00AE5974">
        <w:rPr>
          <w:rFonts w:ascii="Arial" w:hAnsi="Arial" w:cs="Arial"/>
          <w:color w:val="000000" w:themeColor="text1"/>
          <w:sz w:val="20"/>
          <w:szCs w:val="20"/>
        </w:rPr>
        <w:t>:</w:t>
      </w:r>
      <w:proofErr w:type="gramEnd"/>
      <w:r w:rsidRPr="00AE5974">
        <w:rPr>
          <w:rFonts w:ascii="Arial" w:hAnsi="Arial" w:cs="Arial"/>
          <w:color w:val="000000" w:themeColor="text1"/>
          <w:sz w:val="20"/>
          <w:szCs w:val="20"/>
        </w:rPr>
        <w:t xml:space="preserve"> A </w:t>
      </w:r>
      <w:proofErr w:type="spellStart"/>
      <w:r w:rsidRPr="00AE5974">
        <w:rPr>
          <w:rFonts w:ascii="Arial" w:hAnsi="Arial" w:cs="Arial"/>
          <w:color w:val="000000" w:themeColor="text1"/>
          <w:sz w:val="20"/>
          <w:szCs w:val="20"/>
        </w:rPr>
        <w:t>preservation</w:t>
      </w:r>
      <w:proofErr w:type="spellEnd"/>
      <w:r w:rsidRPr="00AE5974">
        <w:rPr>
          <w:rFonts w:ascii="Arial" w:hAnsi="Arial" w:cs="Arial"/>
          <w:color w:val="000000" w:themeColor="text1"/>
          <w:sz w:val="20"/>
          <w:szCs w:val="20"/>
        </w:rPr>
        <w:t xml:space="preserve"> technique for </w:t>
      </w:r>
      <w:proofErr w:type="spellStart"/>
      <w:r w:rsidRPr="00AE5974">
        <w:rPr>
          <w:rFonts w:ascii="Arial" w:hAnsi="Arial" w:cs="Arial"/>
          <w:color w:val="000000" w:themeColor="text1"/>
          <w:sz w:val="20"/>
          <w:szCs w:val="20"/>
        </w:rPr>
        <w:t>Cladocera</w:t>
      </w:r>
      <w:proofErr w:type="spellEnd"/>
      <w:r w:rsidRPr="00AE5974">
        <w:rPr>
          <w:rFonts w:ascii="Arial" w:hAnsi="Arial" w:cs="Arial"/>
          <w:color w:val="000000" w:themeColor="text1"/>
          <w:sz w:val="20"/>
          <w:szCs w:val="20"/>
        </w:rPr>
        <w:t xml:space="preserve">. </w:t>
      </w:r>
      <w:proofErr w:type="spellStart"/>
      <w:r w:rsidRPr="00AE5974">
        <w:rPr>
          <w:rFonts w:ascii="Arial" w:hAnsi="Arial" w:cs="Arial"/>
          <w:i/>
          <w:color w:val="000000" w:themeColor="text1"/>
          <w:sz w:val="20"/>
          <w:szCs w:val="20"/>
        </w:rPr>
        <w:t>Limnology</w:t>
      </w:r>
      <w:proofErr w:type="spellEnd"/>
      <w:r w:rsidRPr="00AE5974">
        <w:rPr>
          <w:rFonts w:ascii="Arial" w:hAnsi="Arial" w:cs="Arial"/>
          <w:i/>
          <w:color w:val="000000" w:themeColor="text1"/>
          <w:sz w:val="20"/>
          <w:szCs w:val="20"/>
        </w:rPr>
        <w:t xml:space="preserve"> and </w:t>
      </w:r>
      <w:proofErr w:type="spellStart"/>
      <w:r w:rsidRPr="00AE5974">
        <w:rPr>
          <w:rFonts w:ascii="Arial" w:hAnsi="Arial" w:cs="Arial"/>
          <w:i/>
          <w:color w:val="000000" w:themeColor="text1"/>
          <w:sz w:val="20"/>
          <w:szCs w:val="20"/>
        </w:rPr>
        <w:t>Oceanography</w:t>
      </w:r>
      <w:proofErr w:type="spellEnd"/>
      <w:r w:rsidR="00F224A3" w:rsidRPr="00AE5974">
        <w:rPr>
          <w:rFonts w:ascii="Arial" w:hAnsi="Arial" w:cs="Arial"/>
          <w:color w:val="000000" w:themeColor="text1"/>
          <w:sz w:val="20"/>
          <w:szCs w:val="20"/>
        </w:rPr>
        <w:t>, 18,</w:t>
      </w:r>
      <w:r w:rsidRPr="00AE5974">
        <w:rPr>
          <w:rFonts w:ascii="Arial" w:hAnsi="Arial" w:cs="Arial"/>
          <w:color w:val="000000" w:themeColor="text1"/>
          <w:sz w:val="20"/>
          <w:szCs w:val="20"/>
        </w:rPr>
        <w:t xml:space="preserve"> 331-333.</w:t>
      </w:r>
    </w:p>
    <w:p w14:paraId="10C7C45F" w14:textId="77777777" w:rsidR="00895782" w:rsidRPr="00AE5974" w:rsidRDefault="00895782" w:rsidP="00895782">
      <w:pPr>
        <w:spacing w:line="360" w:lineRule="auto"/>
        <w:ind w:left="1134" w:hanging="1134"/>
        <w:jc w:val="both"/>
        <w:rPr>
          <w:rFonts w:ascii="Arial" w:hAnsi="Arial" w:cs="Arial"/>
          <w:color w:val="000000" w:themeColor="text1"/>
          <w:lang w:eastAsia="fr-FR"/>
        </w:rPr>
      </w:pPr>
      <w:proofErr w:type="spellStart"/>
      <w:r w:rsidRPr="00AE5974">
        <w:rPr>
          <w:rFonts w:ascii="Arial" w:hAnsi="Arial" w:cs="Arial"/>
          <w:color w:val="000000" w:themeColor="text1"/>
          <w:lang w:eastAsia="fr-FR"/>
        </w:rPr>
        <w:t>Koffi</w:t>
      </w:r>
      <w:proofErr w:type="spellEnd"/>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A.</w:t>
      </w:r>
      <w:r w:rsidR="00F224A3" w:rsidRPr="00AE5974">
        <w:rPr>
          <w:rFonts w:ascii="Arial" w:hAnsi="Arial" w:cs="Arial"/>
          <w:color w:val="000000" w:themeColor="text1"/>
          <w:lang w:eastAsia="fr-FR"/>
        </w:rPr>
        <w:t xml:space="preserve"> </w:t>
      </w:r>
      <w:r w:rsidRPr="00AE5974">
        <w:rPr>
          <w:rFonts w:ascii="Arial" w:hAnsi="Arial" w:cs="Arial"/>
          <w:color w:val="000000" w:themeColor="text1"/>
          <w:lang w:eastAsia="fr-FR"/>
        </w:rPr>
        <w:t xml:space="preserve">N., </w:t>
      </w:r>
      <w:proofErr w:type="spellStart"/>
      <w:r w:rsidRPr="00AE5974">
        <w:rPr>
          <w:rFonts w:ascii="Arial" w:hAnsi="Arial" w:cs="Arial"/>
          <w:color w:val="000000" w:themeColor="text1"/>
          <w:lang w:eastAsia="fr-FR"/>
        </w:rPr>
        <w:t>Kouassi</w:t>
      </w:r>
      <w:proofErr w:type="spellEnd"/>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A.</w:t>
      </w:r>
      <w:r w:rsidR="00F224A3" w:rsidRPr="00AE5974">
        <w:rPr>
          <w:rFonts w:ascii="Arial" w:hAnsi="Arial" w:cs="Arial"/>
          <w:color w:val="000000" w:themeColor="text1"/>
          <w:lang w:eastAsia="fr-FR"/>
        </w:rPr>
        <w:t xml:space="preserve"> </w:t>
      </w:r>
      <w:r w:rsidRPr="00AE5974">
        <w:rPr>
          <w:rFonts w:ascii="Arial" w:hAnsi="Arial" w:cs="Arial"/>
          <w:color w:val="000000" w:themeColor="text1"/>
          <w:lang w:eastAsia="fr-FR"/>
        </w:rPr>
        <w:t>M.</w:t>
      </w:r>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&amp; </w:t>
      </w:r>
      <w:proofErr w:type="spellStart"/>
      <w:r w:rsidRPr="00AE5974">
        <w:rPr>
          <w:rFonts w:ascii="Arial" w:hAnsi="Arial" w:cs="Arial"/>
          <w:color w:val="000000" w:themeColor="text1"/>
          <w:lang w:eastAsia="fr-FR"/>
        </w:rPr>
        <w:t>Kouamé</w:t>
      </w:r>
      <w:proofErr w:type="spellEnd"/>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I. (2019). </w:t>
      </w:r>
      <w:proofErr w:type="spellStart"/>
      <w:r w:rsidRPr="000A2112">
        <w:rPr>
          <w:rFonts w:ascii="Arial" w:hAnsi="Arial" w:cs="Arial"/>
          <w:color w:val="000000" w:themeColor="text1"/>
          <w:lang w:val="es-US" w:eastAsia="fr-FR"/>
        </w:rPr>
        <w:t>Évaluation</w:t>
      </w:r>
      <w:proofErr w:type="spellEnd"/>
      <w:r w:rsidRPr="000A2112">
        <w:rPr>
          <w:rFonts w:ascii="Arial" w:hAnsi="Arial" w:cs="Arial"/>
          <w:color w:val="000000" w:themeColor="text1"/>
          <w:lang w:val="es-US" w:eastAsia="fr-FR"/>
        </w:rPr>
        <w:t xml:space="preserve"> de la </w:t>
      </w:r>
      <w:proofErr w:type="spellStart"/>
      <w:r w:rsidRPr="000A2112">
        <w:rPr>
          <w:rFonts w:ascii="Arial" w:hAnsi="Arial" w:cs="Arial"/>
          <w:color w:val="000000" w:themeColor="text1"/>
          <w:lang w:val="es-US" w:eastAsia="fr-FR"/>
        </w:rPr>
        <w:t>qualité</w:t>
      </w:r>
      <w:proofErr w:type="spellEnd"/>
      <w:r w:rsidRPr="000A2112">
        <w:rPr>
          <w:rFonts w:ascii="Arial" w:hAnsi="Arial" w:cs="Arial"/>
          <w:color w:val="000000" w:themeColor="text1"/>
          <w:lang w:val="es-US" w:eastAsia="fr-FR"/>
        </w:rPr>
        <w:t xml:space="preserve"> des </w:t>
      </w:r>
      <w:proofErr w:type="spellStart"/>
      <w:r w:rsidRPr="000A2112">
        <w:rPr>
          <w:rFonts w:ascii="Arial" w:hAnsi="Arial" w:cs="Arial"/>
          <w:color w:val="000000" w:themeColor="text1"/>
          <w:lang w:val="es-US" w:eastAsia="fr-FR"/>
        </w:rPr>
        <w:t>eaux</w:t>
      </w:r>
      <w:proofErr w:type="spellEnd"/>
      <w:r w:rsidRPr="000A2112">
        <w:rPr>
          <w:rFonts w:ascii="Arial" w:hAnsi="Arial" w:cs="Arial"/>
          <w:color w:val="000000" w:themeColor="text1"/>
          <w:lang w:val="es-US" w:eastAsia="fr-FR"/>
        </w:rPr>
        <w:t xml:space="preserve"> des </w:t>
      </w:r>
      <w:proofErr w:type="spellStart"/>
      <w:r w:rsidRPr="000A2112">
        <w:rPr>
          <w:rFonts w:ascii="Arial" w:hAnsi="Arial" w:cs="Arial"/>
          <w:color w:val="000000" w:themeColor="text1"/>
          <w:lang w:val="es-US" w:eastAsia="fr-FR"/>
        </w:rPr>
        <w:t>marigots</w:t>
      </w:r>
      <w:proofErr w:type="spellEnd"/>
      <w:r w:rsidRPr="000A2112">
        <w:rPr>
          <w:rFonts w:ascii="Arial" w:hAnsi="Arial" w:cs="Arial"/>
          <w:color w:val="000000" w:themeColor="text1"/>
          <w:lang w:val="es-US" w:eastAsia="fr-FR"/>
        </w:rPr>
        <w:t xml:space="preserve"> de Daloa. </w:t>
      </w:r>
      <w:r w:rsidRPr="00AE5974">
        <w:rPr>
          <w:rFonts w:ascii="Arial" w:hAnsi="Arial" w:cs="Arial"/>
          <w:i/>
          <w:iCs/>
          <w:color w:val="000000" w:themeColor="text1"/>
          <w:lang w:eastAsia="fr-FR"/>
        </w:rPr>
        <w:t xml:space="preserve">Journal </w:t>
      </w:r>
      <w:proofErr w:type="spellStart"/>
      <w:r w:rsidRPr="00AE5974">
        <w:rPr>
          <w:rFonts w:ascii="Arial" w:hAnsi="Arial" w:cs="Arial"/>
          <w:i/>
          <w:iCs/>
          <w:color w:val="000000" w:themeColor="text1"/>
          <w:lang w:eastAsia="fr-FR"/>
        </w:rPr>
        <w:t>Ivoirien</w:t>
      </w:r>
      <w:proofErr w:type="spellEnd"/>
      <w:r w:rsidRPr="00AE5974">
        <w:rPr>
          <w:rFonts w:ascii="Arial" w:hAnsi="Arial" w:cs="Arial"/>
          <w:i/>
          <w:iCs/>
          <w:color w:val="000000" w:themeColor="text1"/>
          <w:lang w:eastAsia="fr-FR"/>
        </w:rPr>
        <w:t xml:space="preserve"> des Sciences</w:t>
      </w:r>
      <w:r w:rsidR="00F224A3" w:rsidRPr="00AE5974">
        <w:rPr>
          <w:rFonts w:ascii="Arial" w:hAnsi="Arial" w:cs="Arial"/>
          <w:color w:val="000000" w:themeColor="text1"/>
          <w:lang w:eastAsia="fr-FR"/>
        </w:rPr>
        <w:t>, 6(2),</w:t>
      </w:r>
      <w:r w:rsidRPr="00AE5974">
        <w:rPr>
          <w:rFonts w:ascii="Arial" w:hAnsi="Arial" w:cs="Arial"/>
          <w:color w:val="000000" w:themeColor="text1"/>
          <w:lang w:eastAsia="fr-FR"/>
        </w:rPr>
        <w:t xml:space="preserve"> 45-57.</w:t>
      </w:r>
    </w:p>
    <w:p w14:paraId="5AC53C30"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Konan</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K.</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F., </w:t>
      </w:r>
      <w:proofErr w:type="spellStart"/>
      <w:r w:rsidRPr="00AE5974">
        <w:rPr>
          <w:rStyle w:val="Strong"/>
          <w:rFonts w:ascii="Arial" w:hAnsi="Arial" w:cs="Arial"/>
          <w:b w:val="0"/>
          <w:color w:val="000000" w:themeColor="text1"/>
          <w:sz w:val="20"/>
          <w:szCs w:val="20"/>
        </w:rPr>
        <w:t>Bony</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K.</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Y., Adon</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M.</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P.</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w:t>
      </w:r>
      <w:proofErr w:type="spellStart"/>
      <w:r w:rsidRPr="00AE5974">
        <w:rPr>
          <w:rStyle w:val="Strong"/>
          <w:rFonts w:ascii="Arial" w:hAnsi="Arial" w:cs="Arial"/>
          <w:b w:val="0"/>
          <w:color w:val="000000" w:themeColor="text1"/>
          <w:sz w:val="20"/>
          <w:szCs w:val="20"/>
        </w:rPr>
        <w:t>Potgieter</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J. (2015).</w:t>
      </w:r>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Hydrobiological</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study</w:t>
      </w:r>
      <w:proofErr w:type="spellEnd"/>
      <w:r w:rsidRPr="00AE5974">
        <w:rPr>
          <w:rFonts w:ascii="Arial" w:hAnsi="Arial" w:cs="Arial"/>
          <w:color w:val="000000" w:themeColor="text1"/>
          <w:sz w:val="20"/>
          <w:szCs w:val="20"/>
        </w:rPr>
        <w:t xml:space="preserve"> of the Bandama Basin in </w:t>
      </w:r>
      <w:proofErr w:type="spellStart"/>
      <w:r w:rsidRPr="00AE5974">
        <w:rPr>
          <w:rFonts w:ascii="Arial" w:hAnsi="Arial" w:cs="Arial"/>
          <w:color w:val="000000" w:themeColor="text1"/>
          <w:sz w:val="20"/>
          <w:szCs w:val="20"/>
        </w:rPr>
        <w:t>Yaouré</w:t>
      </w:r>
      <w:proofErr w:type="spellEnd"/>
      <w:r w:rsidRPr="00AE5974">
        <w:rPr>
          <w:rFonts w:ascii="Arial" w:hAnsi="Arial" w:cs="Arial"/>
          <w:color w:val="000000" w:themeColor="text1"/>
          <w:sz w:val="20"/>
          <w:szCs w:val="20"/>
        </w:rPr>
        <w:t xml:space="preserve"> Gold </w:t>
      </w:r>
      <w:proofErr w:type="spellStart"/>
      <w:r w:rsidRPr="00AE5974">
        <w:rPr>
          <w:rFonts w:ascii="Arial" w:hAnsi="Arial" w:cs="Arial"/>
          <w:color w:val="000000" w:themeColor="text1"/>
          <w:sz w:val="20"/>
          <w:szCs w:val="20"/>
        </w:rPr>
        <w:t>Project’s</w:t>
      </w:r>
      <w:proofErr w:type="spellEnd"/>
      <w:r w:rsidRPr="00AE5974">
        <w:rPr>
          <w:rFonts w:ascii="Arial" w:hAnsi="Arial" w:cs="Arial"/>
          <w:color w:val="000000" w:themeColor="text1"/>
          <w:sz w:val="20"/>
          <w:szCs w:val="20"/>
        </w:rPr>
        <w:t xml:space="preserve"> Area of Influence (Côte d’Ivoire). Rapport d’étude. Amara Mining Côte d’Ivoire SARL / AMEC Foster Wheeler / 2D Consulting Afrique, 99 p.</w:t>
      </w:r>
    </w:p>
    <w:p w14:paraId="5BA2E8CF"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Kouamé</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N. A., Kouamé</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K. M., </w:t>
      </w:r>
      <w:proofErr w:type="spellStart"/>
      <w:r w:rsidRPr="00AE5974">
        <w:rPr>
          <w:rStyle w:val="Strong"/>
          <w:rFonts w:ascii="Arial" w:hAnsi="Arial" w:cs="Arial"/>
          <w:b w:val="0"/>
          <w:color w:val="000000" w:themeColor="text1"/>
          <w:sz w:val="20"/>
          <w:szCs w:val="20"/>
        </w:rPr>
        <w:t>Kamelan</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 M.</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N’</w:t>
      </w:r>
      <w:proofErr w:type="spellStart"/>
      <w:r w:rsidRPr="00AE5974">
        <w:rPr>
          <w:rStyle w:val="Strong"/>
          <w:rFonts w:ascii="Arial" w:hAnsi="Arial" w:cs="Arial"/>
          <w:b w:val="0"/>
          <w:color w:val="000000" w:themeColor="text1"/>
          <w:sz w:val="20"/>
          <w:szCs w:val="20"/>
        </w:rPr>
        <w:t>douba</w:t>
      </w:r>
      <w:proofErr w:type="spellEnd"/>
      <w:r w:rsidRPr="00AE5974">
        <w:rPr>
          <w:rStyle w:val="Strong"/>
          <w:rFonts w:ascii="Arial" w:hAnsi="Arial" w:cs="Arial"/>
          <w:b w:val="0"/>
          <w:color w:val="000000" w:themeColor="text1"/>
          <w:sz w:val="20"/>
          <w:szCs w:val="20"/>
        </w:rPr>
        <w:t>, V. (2020).</w:t>
      </w:r>
      <w:r w:rsidRPr="00AE5974">
        <w:rPr>
          <w:rFonts w:ascii="Arial" w:hAnsi="Arial" w:cs="Arial"/>
          <w:color w:val="000000" w:themeColor="text1"/>
          <w:sz w:val="20"/>
          <w:szCs w:val="20"/>
        </w:rPr>
        <w:t xml:space="preserve"> Physical and Chemical </w:t>
      </w:r>
      <w:proofErr w:type="spellStart"/>
      <w:r w:rsidRPr="00AE5974">
        <w:rPr>
          <w:rFonts w:ascii="Arial" w:hAnsi="Arial" w:cs="Arial"/>
          <w:color w:val="000000" w:themeColor="text1"/>
          <w:sz w:val="20"/>
          <w:szCs w:val="20"/>
        </w:rPr>
        <w:t>Characterization</w:t>
      </w:r>
      <w:proofErr w:type="spellEnd"/>
      <w:r w:rsidRPr="00AE5974">
        <w:rPr>
          <w:rFonts w:ascii="Arial" w:hAnsi="Arial" w:cs="Arial"/>
          <w:color w:val="000000" w:themeColor="text1"/>
          <w:sz w:val="20"/>
          <w:szCs w:val="20"/>
        </w:rPr>
        <w:t xml:space="preserve"> of the </w:t>
      </w:r>
      <w:proofErr w:type="spellStart"/>
      <w:r w:rsidRPr="00AE5974">
        <w:rPr>
          <w:rFonts w:ascii="Arial" w:hAnsi="Arial" w:cs="Arial"/>
          <w:color w:val="000000" w:themeColor="text1"/>
          <w:sz w:val="20"/>
          <w:szCs w:val="20"/>
        </w:rPr>
        <w:t>Bagoue</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Watershed</w:t>
      </w:r>
      <w:proofErr w:type="spellEnd"/>
      <w:r w:rsidRPr="00AE5974">
        <w:rPr>
          <w:rFonts w:ascii="Arial" w:hAnsi="Arial" w:cs="Arial"/>
          <w:color w:val="000000" w:themeColor="text1"/>
          <w:sz w:val="20"/>
          <w:szCs w:val="20"/>
        </w:rPr>
        <w:t xml:space="preserve"> (North-Western Côte d’Ivoire) </w:t>
      </w:r>
      <w:proofErr w:type="spellStart"/>
      <w:r w:rsidRPr="00AE5974">
        <w:rPr>
          <w:rFonts w:ascii="Arial" w:hAnsi="Arial" w:cs="Arial"/>
          <w:color w:val="000000" w:themeColor="text1"/>
          <w:sz w:val="20"/>
          <w:szCs w:val="20"/>
        </w:rPr>
        <w:t>Impacted</w:t>
      </w:r>
      <w:proofErr w:type="spellEnd"/>
      <w:r w:rsidRPr="00AE5974">
        <w:rPr>
          <w:rFonts w:ascii="Arial" w:hAnsi="Arial" w:cs="Arial"/>
          <w:color w:val="000000" w:themeColor="text1"/>
          <w:sz w:val="20"/>
          <w:szCs w:val="20"/>
        </w:rPr>
        <w:t xml:space="preserve"> by Artisanal and Clandestine Gold Mining. </w:t>
      </w:r>
      <w:r w:rsidRPr="00AE5974">
        <w:rPr>
          <w:rStyle w:val="Emphasis"/>
          <w:rFonts w:ascii="Arial" w:eastAsiaTheme="majorEastAsia" w:hAnsi="Arial" w:cs="Arial"/>
          <w:color w:val="000000" w:themeColor="text1"/>
          <w:sz w:val="20"/>
          <w:szCs w:val="20"/>
        </w:rPr>
        <w:t xml:space="preserve">Journal of </w:t>
      </w:r>
      <w:proofErr w:type="spellStart"/>
      <w:r w:rsidRPr="00AE5974">
        <w:rPr>
          <w:rStyle w:val="Emphasis"/>
          <w:rFonts w:ascii="Arial" w:eastAsiaTheme="majorEastAsia" w:hAnsi="Arial" w:cs="Arial"/>
          <w:color w:val="000000" w:themeColor="text1"/>
          <w:sz w:val="20"/>
          <w:szCs w:val="20"/>
        </w:rPr>
        <w:t>Environmental</w:t>
      </w:r>
      <w:proofErr w:type="spellEnd"/>
      <w:r w:rsidRPr="00AE5974">
        <w:rPr>
          <w:rStyle w:val="Emphasis"/>
          <w:rFonts w:ascii="Arial" w:eastAsiaTheme="majorEastAsia" w:hAnsi="Arial" w:cs="Arial"/>
          <w:color w:val="000000" w:themeColor="text1"/>
          <w:sz w:val="20"/>
          <w:szCs w:val="20"/>
        </w:rPr>
        <w:t xml:space="preserve"> Pollution and Human </w:t>
      </w:r>
      <w:proofErr w:type="spellStart"/>
      <w:r w:rsidRPr="00AE5974">
        <w:rPr>
          <w:rStyle w:val="Emphasis"/>
          <w:rFonts w:ascii="Arial" w:eastAsiaTheme="majorEastAsia" w:hAnsi="Arial" w:cs="Arial"/>
          <w:color w:val="000000" w:themeColor="text1"/>
          <w:sz w:val="20"/>
          <w:szCs w:val="20"/>
        </w:rPr>
        <w:t>Health</w:t>
      </w:r>
      <w:proofErr w:type="spellEnd"/>
      <w:r w:rsidRPr="00AE5974">
        <w:rPr>
          <w:rFonts w:ascii="Arial" w:hAnsi="Arial" w:cs="Arial"/>
          <w:color w:val="000000" w:themeColor="text1"/>
          <w:sz w:val="20"/>
          <w:szCs w:val="20"/>
        </w:rPr>
        <w:t xml:space="preserve"> (</w:t>
      </w:r>
      <w:r w:rsidRPr="00AE5974">
        <w:rPr>
          <w:rStyle w:val="Strong"/>
          <w:rFonts w:ascii="Arial" w:hAnsi="Arial" w:cs="Arial"/>
          <w:b w:val="0"/>
          <w:color w:val="000000" w:themeColor="text1"/>
          <w:sz w:val="20"/>
          <w:szCs w:val="20"/>
        </w:rPr>
        <w:t>8</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20–28.</w:t>
      </w:r>
    </w:p>
    <w:p w14:paraId="13CA3235" w14:textId="77777777" w:rsidR="00895782" w:rsidRPr="00AE5974" w:rsidRDefault="00895782" w:rsidP="00895782">
      <w:pPr>
        <w:spacing w:line="360" w:lineRule="auto"/>
        <w:ind w:left="1134" w:hanging="1134"/>
        <w:jc w:val="both"/>
        <w:rPr>
          <w:rFonts w:ascii="Arial" w:hAnsi="Arial" w:cs="Arial"/>
        </w:rPr>
      </w:pPr>
      <w:proofErr w:type="spellStart"/>
      <w:r w:rsidRPr="000A2112">
        <w:rPr>
          <w:rFonts w:ascii="Arial" w:hAnsi="Arial" w:cs="Arial"/>
          <w:lang w:val="fr-FR"/>
        </w:rPr>
        <w:t>Koudenoukpo</w:t>
      </w:r>
      <w:proofErr w:type="spellEnd"/>
      <w:r w:rsidR="00F224A3" w:rsidRPr="000A2112">
        <w:rPr>
          <w:rFonts w:ascii="Arial" w:hAnsi="Arial" w:cs="Arial"/>
          <w:lang w:val="fr-FR"/>
        </w:rPr>
        <w:t>,</w:t>
      </w:r>
      <w:r w:rsidRPr="000A2112">
        <w:rPr>
          <w:rFonts w:ascii="Arial" w:hAnsi="Arial" w:cs="Arial"/>
          <w:lang w:val="fr-FR"/>
        </w:rPr>
        <w:t xml:space="preserve"> Z.</w:t>
      </w:r>
      <w:r w:rsidR="00F224A3" w:rsidRPr="000A2112">
        <w:rPr>
          <w:rFonts w:ascii="Arial" w:hAnsi="Arial" w:cs="Arial"/>
          <w:lang w:val="fr-FR"/>
        </w:rPr>
        <w:t xml:space="preserve"> </w:t>
      </w:r>
      <w:r w:rsidRPr="000A2112">
        <w:rPr>
          <w:rFonts w:ascii="Arial" w:hAnsi="Arial" w:cs="Arial"/>
          <w:lang w:val="fr-FR"/>
        </w:rPr>
        <w:t xml:space="preserve">C., </w:t>
      </w:r>
      <w:proofErr w:type="spellStart"/>
      <w:r w:rsidRPr="000A2112">
        <w:rPr>
          <w:rFonts w:ascii="Arial" w:hAnsi="Arial" w:cs="Arial"/>
          <w:lang w:val="fr-FR"/>
        </w:rPr>
        <w:t>Chikou</w:t>
      </w:r>
      <w:proofErr w:type="spellEnd"/>
      <w:r w:rsidR="00F224A3" w:rsidRPr="000A2112">
        <w:rPr>
          <w:rFonts w:ascii="Arial" w:hAnsi="Arial" w:cs="Arial"/>
          <w:lang w:val="fr-FR"/>
        </w:rPr>
        <w:t>,</w:t>
      </w:r>
      <w:r w:rsidRPr="000A2112">
        <w:rPr>
          <w:rFonts w:ascii="Arial" w:hAnsi="Arial" w:cs="Arial"/>
          <w:lang w:val="fr-FR"/>
        </w:rPr>
        <w:t xml:space="preserve"> A., </w:t>
      </w:r>
      <w:proofErr w:type="spellStart"/>
      <w:r w:rsidRPr="000A2112">
        <w:rPr>
          <w:rFonts w:ascii="Arial" w:hAnsi="Arial" w:cs="Arial"/>
          <w:lang w:val="fr-FR"/>
        </w:rPr>
        <w:t>Adandedjan</w:t>
      </w:r>
      <w:proofErr w:type="spellEnd"/>
      <w:r w:rsidR="00F224A3" w:rsidRPr="000A2112">
        <w:rPr>
          <w:rFonts w:ascii="Arial" w:hAnsi="Arial" w:cs="Arial"/>
          <w:lang w:val="fr-FR"/>
        </w:rPr>
        <w:t>,</w:t>
      </w:r>
      <w:r w:rsidRPr="000A2112">
        <w:rPr>
          <w:rFonts w:ascii="Arial" w:hAnsi="Arial" w:cs="Arial"/>
          <w:lang w:val="fr-FR"/>
        </w:rPr>
        <w:t xml:space="preserve"> D., </w:t>
      </w:r>
      <w:proofErr w:type="spellStart"/>
      <w:r w:rsidRPr="000A2112">
        <w:rPr>
          <w:rFonts w:ascii="Arial" w:hAnsi="Arial" w:cs="Arial"/>
          <w:lang w:val="fr-FR"/>
        </w:rPr>
        <w:t>Hazoumé</w:t>
      </w:r>
      <w:proofErr w:type="spellEnd"/>
      <w:r w:rsidR="00F224A3" w:rsidRPr="000A2112">
        <w:rPr>
          <w:rFonts w:ascii="Arial" w:hAnsi="Arial" w:cs="Arial"/>
          <w:lang w:val="fr-FR"/>
        </w:rPr>
        <w:t>,</w:t>
      </w:r>
      <w:r w:rsidRPr="000A2112">
        <w:rPr>
          <w:rFonts w:ascii="Arial" w:hAnsi="Arial" w:cs="Arial"/>
          <w:lang w:val="fr-FR"/>
        </w:rPr>
        <w:t xml:space="preserve"> R., </w:t>
      </w:r>
      <w:proofErr w:type="spellStart"/>
      <w:r w:rsidRPr="000A2112">
        <w:rPr>
          <w:rFonts w:ascii="Arial" w:hAnsi="Arial" w:cs="Arial"/>
          <w:lang w:val="fr-FR"/>
        </w:rPr>
        <w:t>Youssao</w:t>
      </w:r>
      <w:proofErr w:type="spellEnd"/>
      <w:r w:rsidR="00F224A3" w:rsidRPr="000A2112">
        <w:rPr>
          <w:rFonts w:ascii="Arial" w:hAnsi="Arial" w:cs="Arial"/>
          <w:lang w:val="fr-FR"/>
        </w:rPr>
        <w:t>,</w:t>
      </w:r>
      <w:r w:rsidRPr="000A2112">
        <w:rPr>
          <w:rFonts w:ascii="Arial" w:hAnsi="Arial" w:cs="Arial"/>
          <w:lang w:val="fr-FR"/>
        </w:rPr>
        <w:t xml:space="preserve"> I., Mensah</w:t>
      </w:r>
      <w:r w:rsidR="00F224A3" w:rsidRPr="000A2112">
        <w:rPr>
          <w:rFonts w:ascii="Arial" w:hAnsi="Arial" w:cs="Arial"/>
          <w:lang w:val="fr-FR"/>
        </w:rPr>
        <w:t>,</w:t>
      </w:r>
      <w:r w:rsidRPr="000A2112">
        <w:rPr>
          <w:rFonts w:ascii="Arial" w:hAnsi="Arial" w:cs="Arial"/>
          <w:lang w:val="fr-FR"/>
        </w:rPr>
        <w:t xml:space="preserve"> G.</w:t>
      </w:r>
      <w:r w:rsidR="00F224A3" w:rsidRPr="000A2112">
        <w:rPr>
          <w:rFonts w:ascii="Arial" w:hAnsi="Arial" w:cs="Arial"/>
          <w:lang w:val="fr-FR"/>
        </w:rPr>
        <w:t xml:space="preserve"> </w:t>
      </w:r>
      <w:r w:rsidRPr="000A2112">
        <w:rPr>
          <w:rFonts w:ascii="Arial" w:hAnsi="Arial" w:cs="Arial"/>
          <w:lang w:val="fr-FR"/>
        </w:rPr>
        <w:t xml:space="preserve">A., </w:t>
      </w:r>
      <w:proofErr w:type="spellStart"/>
      <w:r w:rsidRPr="000A2112">
        <w:rPr>
          <w:rFonts w:ascii="Arial" w:hAnsi="Arial" w:cs="Arial"/>
          <w:lang w:val="fr-FR"/>
        </w:rPr>
        <w:t>Laleye</w:t>
      </w:r>
      <w:proofErr w:type="spellEnd"/>
      <w:r w:rsidR="00F224A3" w:rsidRPr="000A2112">
        <w:rPr>
          <w:rFonts w:ascii="Arial" w:hAnsi="Arial" w:cs="Arial"/>
          <w:lang w:val="fr-FR"/>
        </w:rPr>
        <w:t>,</w:t>
      </w:r>
      <w:r w:rsidRPr="000A2112">
        <w:rPr>
          <w:rFonts w:ascii="Arial" w:hAnsi="Arial" w:cs="Arial"/>
          <w:lang w:val="fr-FR"/>
        </w:rPr>
        <w:t xml:space="preserve"> A.</w:t>
      </w:r>
      <w:r w:rsidR="00F224A3" w:rsidRPr="000A2112">
        <w:rPr>
          <w:rFonts w:ascii="Arial" w:hAnsi="Arial" w:cs="Arial"/>
          <w:lang w:val="fr-FR"/>
        </w:rPr>
        <w:t xml:space="preserve"> </w:t>
      </w:r>
      <w:r w:rsidRPr="000A2112">
        <w:rPr>
          <w:rFonts w:ascii="Arial" w:hAnsi="Arial" w:cs="Arial"/>
          <w:lang w:val="fr-FR"/>
        </w:rPr>
        <w:t xml:space="preserve">P. (2017). </w:t>
      </w:r>
      <w:proofErr w:type="spellStart"/>
      <w:r w:rsidRPr="000A2112">
        <w:rPr>
          <w:rFonts w:ascii="Arial" w:hAnsi="Arial" w:cs="Arial"/>
          <w:lang w:val="es-US"/>
        </w:rPr>
        <w:t>Caractérisation</w:t>
      </w:r>
      <w:proofErr w:type="spellEnd"/>
      <w:r w:rsidRPr="000A2112">
        <w:rPr>
          <w:rFonts w:ascii="Arial" w:hAnsi="Arial" w:cs="Arial"/>
          <w:lang w:val="es-US"/>
        </w:rPr>
        <w:t xml:space="preserve"> </w:t>
      </w:r>
      <w:proofErr w:type="spellStart"/>
      <w:r w:rsidRPr="000A2112">
        <w:rPr>
          <w:rFonts w:ascii="Arial" w:hAnsi="Arial" w:cs="Arial"/>
          <w:lang w:val="es-US"/>
        </w:rPr>
        <w:t>physico-chimique</w:t>
      </w:r>
      <w:proofErr w:type="spellEnd"/>
      <w:r w:rsidRPr="000A2112">
        <w:rPr>
          <w:rFonts w:ascii="Arial" w:hAnsi="Arial" w:cs="Arial"/>
          <w:lang w:val="es-US"/>
        </w:rPr>
        <w:t xml:space="preserve"> </w:t>
      </w:r>
      <w:proofErr w:type="spellStart"/>
      <w:r w:rsidRPr="000A2112">
        <w:rPr>
          <w:rFonts w:ascii="Arial" w:hAnsi="Arial" w:cs="Arial"/>
          <w:lang w:val="es-US"/>
        </w:rPr>
        <w:t>d’un</w:t>
      </w:r>
      <w:proofErr w:type="spellEnd"/>
      <w:r w:rsidRPr="000A2112">
        <w:rPr>
          <w:rFonts w:ascii="Arial" w:hAnsi="Arial" w:cs="Arial"/>
          <w:lang w:val="es-US"/>
        </w:rPr>
        <w:t xml:space="preserve"> </w:t>
      </w:r>
      <w:proofErr w:type="spellStart"/>
      <w:r w:rsidRPr="000A2112">
        <w:rPr>
          <w:rFonts w:ascii="Arial" w:hAnsi="Arial" w:cs="Arial"/>
          <w:lang w:val="es-US"/>
        </w:rPr>
        <w:t>système</w:t>
      </w:r>
      <w:proofErr w:type="spellEnd"/>
      <w:r w:rsidRPr="000A2112">
        <w:rPr>
          <w:rFonts w:ascii="Arial" w:hAnsi="Arial" w:cs="Arial"/>
          <w:lang w:val="es-US"/>
        </w:rPr>
        <w:t xml:space="preserve"> </w:t>
      </w:r>
      <w:proofErr w:type="spellStart"/>
      <w:r w:rsidRPr="000A2112">
        <w:rPr>
          <w:rFonts w:ascii="Arial" w:hAnsi="Arial" w:cs="Arial"/>
          <w:lang w:val="es-US"/>
        </w:rPr>
        <w:t>lotique</w:t>
      </w:r>
      <w:proofErr w:type="spellEnd"/>
      <w:r w:rsidRPr="000A2112">
        <w:rPr>
          <w:rFonts w:ascii="Arial" w:hAnsi="Arial" w:cs="Arial"/>
          <w:lang w:val="es-US"/>
        </w:rPr>
        <w:t xml:space="preserve"> en </w:t>
      </w:r>
      <w:proofErr w:type="spellStart"/>
      <w:r w:rsidRPr="000A2112">
        <w:rPr>
          <w:rFonts w:ascii="Arial" w:hAnsi="Arial" w:cs="Arial"/>
          <w:lang w:val="es-US"/>
        </w:rPr>
        <w:t>région</w:t>
      </w:r>
      <w:proofErr w:type="spellEnd"/>
      <w:r w:rsidRPr="000A2112">
        <w:rPr>
          <w:rFonts w:ascii="Arial" w:hAnsi="Arial" w:cs="Arial"/>
          <w:lang w:val="es-US"/>
        </w:rPr>
        <w:t xml:space="preserve"> </w:t>
      </w:r>
      <w:proofErr w:type="spellStart"/>
      <w:proofErr w:type="gramStart"/>
      <w:r w:rsidRPr="000A2112">
        <w:rPr>
          <w:rFonts w:ascii="Arial" w:hAnsi="Arial" w:cs="Arial"/>
          <w:lang w:val="es-US"/>
        </w:rPr>
        <w:t>tropicale</w:t>
      </w:r>
      <w:proofErr w:type="spellEnd"/>
      <w:r w:rsidRPr="000A2112">
        <w:rPr>
          <w:rFonts w:ascii="Arial" w:hAnsi="Arial" w:cs="Arial"/>
          <w:lang w:val="es-US"/>
        </w:rPr>
        <w:t xml:space="preserve"> :</w:t>
      </w:r>
      <w:proofErr w:type="gramEnd"/>
      <w:r w:rsidRPr="000A2112">
        <w:rPr>
          <w:rFonts w:ascii="Arial" w:hAnsi="Arial" w:cs="Arial"/>
          <w:lang w:val="es-US"/>
        </w:rPr>
        <w:t xml:space="preserve"> la </w:t>
      </w:r>
      <w:proofErr w:type="spellStart"/>
      <w:r w:rsidRPr="000A2112">
        <w:rPr>
          <w:rFonts w:ascii="Arial" w:hAnsi="Arial" w:cs="Arial"/>
          <w:lang w:val="es-US"/>
        </w:rPr>
        <w:t>rivière</w:t>
      </w:r>
      <w:proofErr w:type="spellEnd"/>
      <w:r w:rsidRPr="000A2112">
        <w:rPr>
          <w:rFonts w:ascii="Arial" w:hAnsi="Arial" w:cs="Arial"/>
          <w:lang w:val="es-US"/>
        </w:rPr>
        <w:t xml:space="preserve"> </w:t>
      </w:r>
      <w:proofErr w:type="spellStart"/>
      <w:r w:rsidRPr="000A2112">
        <w:rPr>
          <w:rFonts w:ascii="Arial" w:hAnsi="Arial" w:cs="Arial"/>
          <w:lang w:val="es-US"/>
        </w:rPr>
        <w:t>Sô</w:t>
      </w:r>
      <w:proofErr w:type="spellEnd"/>
      <w:r w:rsidRPr="000A2112">
        <w:rPr>
          <w:rFonts w:ascii="Arial" w:hAnsi="Arial" w:cs="Arial"/>
          <w:lang w:val="es-US"/>
        </w:rPr>
        <w:t xml:space="preserve"> </w:t>
      </w:r>
      <w:proofErr w:type="spellStart"/>
      <w:r w:rsidRPr="000A2112">
        <w:rPr>
          <w:rFonts w:ascii="Arial" w:hAnsi="Arial" w:cs="Arial"/>
          <w:lang w:val="es-US"/>
        </w:rPr>
        <w:t>au</w:t>
      </w:r>
      <w:proofErr w:type="spellEnd"/>
      <w:r w:rsidRPr="000A2112">
        <w:rPr>
          <w:rFonts w:ascii="Arial" w:hAnsi="Arial" w:cs="Arial"/>
          <w:lang w:val="es-US"/>
        </w:rPr>
        <w:t xml:space="preserve"> Sud-</w:t>
      </w:r>
      <w:proofErr w:type="spellStart"/>
      <w:r w:rsidRPr="000A2112">
        <w:rPr>
          <w:rFonts w:ascii="Arial" w:hAnsi="Arial" w:cs="Arial"/>
          <w:lang w:val="es-US"/>
        </w:rPr>
        <w:t>Bénin</w:t>
      </w:r>
      <w:proofErr w:type="spellEnd"/>
      <w:r w:rsidRPr="000A2112">
        <w:rPr>
          <w:rFonts w:ascii="Arial" w:hAnsi="Arial" w:cs="Arial"/>
          <w:lang w:val="es-US"/>
        </w:rPr>
        <w:t xml:space="preserve">, </w:t>
      </w:r>
      <w:proofErr w:type="spellStart"/>
      <w:r w:rsidRPr="000A2112">
        <w:rPr>
          <w:rFonts w:ascii="Arial" w:hAnsi="Arial" w:cs="Arial"/>
          <w:lang w:val="es-US"/>
        </w:rPr>
        <w:t>Afrique</w:t>
      </w:r>
      <w:proofErr w:type="spellEnd"/>
      <w:r w:rsidRPr="000A2112">
        <w:rPr>
          <w:rFonts w:ascii="Arial" w:hAnsi="Arial" w:cs="Arial"/>
          <w:lang w:val="es-US"/>
        </w:rPr>
        <w:t xml:space="preserve"> de </w:t>
      </w:r>
      <w:proofErr w:type="spellStart"/>
      <w:r w:rsidRPr="000A2112">
        <w:rPr>
          <w:rFonts w:ascii="Arial" w:hAnsi="Arial" w:cs="Arial"/>
          <w:lang w:val="es-US"/>
        </w:rPr>
        <w:t>l’Ouest</w:t>
      </w:r>
      <w:proofErr w:type="spellEnd"/>
      <w:r w:rsidRPr="000A2112">
        <w:rPr>
          <w:rFonts w:ascii="Arial" w:hAnsi="Arial" w:cs="Arial"/>
          <w:lang w:val="es-US"/>
        </w:rPr>
        <w:t xml:space="preserve">. </w:t>
      </w:r>
      <w:r w:rsidRPr="00AE5974">
        <w:rPr>
          <w:rStyle w:val="Emphasis"/>
          <w:rFonts w:ascii="Arial" w:hAnsi="Arial" w:cs="Arial"/>
        </w:rPr>
        <w:t>Journal of Applied Biosciences</w:t>
      </w:r>
      <w:r w:rsidRPr="00AE5974">
        <w:rPr>
          <w:rFonts w:ascii="Arial" w:hAnsi="Arial" w:cs="Arial"/>
        </w:rPr>
        <w:t>, 113(1), 11111-11122.</w:t>
      </w:r>
    </w:p>
    <w:p w14:paraId="4EF4C909" w14:textId="5968C520" w:rsidR="00895782" w:rsidRPr="00AE5974" w:rsidRDefault="00895782" w:rsidP="00895782">
      <w:pPr>
        <w:spacing w:line="360" w:lineRule="auto"/>
        <w:ind w:left="1134" w:hanging="1134"/>
        <w:jc w:val="both"/>
        <w:rPr>
          <w:rFonts w:ascii="Arial" w:hAnsi="Arial" w:cs="Arial"/>
        </w:rPr>
      </w:pPr>
      <w:proofErr w:type="spellStart"/>
      <w:r w:rsidRPr="00AE5974">
        <w:rPr>
          <w:rFonts w:ascii="Arial" w:hAnsi="Arial" w:cs="Arial"/>
        </w:rPr>
        <w:lastRenderedPageBreak/>
        <w:t>Monney</w:t>
      </w:r>
      <w:proofErr w:type="spellEnd"/>
      <w:r w:rsidR="00F224A3" w:rsidRPr="00AE5974">
        <w:rPr>
          <w:rFonts w:ascii="Arial" w:hAnsi="Arial" w:cs="Arial"/>
        </w:rPr>
        <w:t>,</w:t>
      </w:r>
      <w:r w:rsidRPr="00AE5974">
        <w:rPr>
          <w:rFonts w:ascii="Arial" w:hAnsi="Arial" w:cs="Arial"/>
        </w:rPr>
        <w:t xml:space="preserve"> A.</w:t>
      </w:r>
      <w:r w:rsidR="00F224A3" w:rsidRPr="00AE5974">
        <w:rPr>
          <w:rFonts w:ascii="Arial" w:hAnsi="Arial" w:cs="Arial"/>
        </w:rPr>
        <w:t xml:space="preserve"> </w:t>
      </w:r>
      <w:r w:rsidRPr="00AE5974">
        <w:rPr>
          <w:rFonts w:ascii="Arial" w:hAnsi="Arial" w:cs="Arial"/>
        </w:rPr>
        <w:t xml:space="preserve">I., </w:t>
      </w: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N.</w:t>
      </w:r>
      <w:r w:rsidR="00F224A3" w:rsidRPr="00AE5974">
        <w:rPr>
          <w:rFonts w:ascii="Arial" w:hAnsi="Arial" w:cs="Arial"/>
        </w:rPr>
        <w:t xml:space="preserve"> </w:t>
      </w:r>
      <w:r w:rsidRPr="00AE5974">
        <w:rPr>
          <w:rFonts w:ascii="Arial" w:hAnsi="Arial" w:cs="Arial"/>
        </w:rPr>
        <w:t>R., Ouattara</w:t>
      </w:r>
      <w:r w:rsidR="00F224A3" w:rsidRPr="00AE5974">
        <w:rPr>
          <w:rFonts w:ascii="Arial" w:hAnsi="Arial" w:cs="Arial"/>
        </w:rPr>
        <w:t>,</w:t>
      </w:r>
      <w:r w:rsidRPr="00AE5974">
        <w:rPr>
          <w:rFonts w:ascii="Arial" w:hAnsi="Arial" w:cs="Arial"/>
        </w:rPr>
        <w:t xml:space="preserve"> N.</w:t>
      </w:r>
      <w:r w:rsidR="00F224A3" w:rsidRPr="00AE5974">
        <w:rPr>
          <w:rFonts w:ascii="Arial" w:hAnsi="Arial" w:cs="Arial"/>
        </w:rPr>
        <w:t xml:space="preserve"> </w:t>
      </w:r>
      <w:r w:rsidRPr="00AE5974">
        <w:rPr>
          <w:rFonts w:ascii="Arial" w:hAnsi="Arial" w:cs="Arial"/>
        </w:rPr>
        <w:t>I.</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Koné</w:t>
      </w:r>
      <w:proofErr w:type="spellEnd"/>
      <w:r w:rsidRPr="00AE5974">
        <w:rPr>
          <w:rFonts w:ascii="Arial" w:hAnsi="Arial" w:cs="Arial"/>
        </w:rPr>
        <w:t xml:space="preserve"> T. (2015). Seasonal distribution of zooplankton in the Aby-Tendo-</w:t>
      </w:r>
      <w:proofErr w:type="spellStart"/>
      <w:r w:rsidRPr="00AE5974">
        <w:rPr>
          <w:rFonts w:ascii="Arial" w:hAnsi="Arial" w:cs="Arial"/>
        </w:rPr>
        <w:t>Ehy</w:t>
      </w:r>
      <w:proofErr w:type="spellEnd"/>
      <w:r w:rsidRPr="00AE5974">
        <w:rPr>
          <w:rFonts w:ascii="Arial" w:hAnsi="Arial" w:cs="Arial"/>
        </w:rPr>
        <w:t xml:space="preserve"> lagoons system (Côte d’Ivoire; West Africa). </w:t>
      </w:r>
      <w:r w:rsidRPr="00AE5974">
        <w:rPr>
          <w:rFonts w:ascii="Arial" w:hAnsi="Arial" w:cs="Arial"/>
          <w:i/>
        </w:rPr>
        <w:t>International Journal of Biological and Chemical Sciences</w:t>
      </w:r>
      <w:r w:rsidR="00F224A3" w:rsidRPr="00AE5974">
        <w:rPr>
          <w:rFonts w:ascii="Arial" w:hAnsi="Arial" w:cs="Arial"/>
        </w:rPr>
        <w:t>, 9 (5),</w:t>
      </w:r>
      <w:r w:rsidRPr="00AE5974">
        <w:rPr>
          <w:rFonts w:ascii="Arial" w:hAnsi="Arial" w:cs="Arial"/>
        </w:rPr>
        <w:t xml:space="preserve"> 2362-2376.</w:t>
      </w:r>
    </w:p>
    <w:p w14:paraId="1FD13770" w14:textId="77777777" w:rsidR="00895782" w:rsidRPr="00AE5974" w:rsidRDefault="00895782" w:rsidP="00895782">
      <w:pPr>
        <w:spacing w:before="100" w:beforeAutospacing="1" w:after="100" w:afterAutospacing="1" w:line="360" w:lineRule="auto"/>
        <w:ind w:left="1134" w:hanging="1134"/>
        <w:jc w:val="both"/>
        <w:rPr>
          <w:rFonts w:ascii="Arial" w:hAnsi="Arial" w:cs="Arial"/>
        </w:rPr>
      </w:pPr>
      <w:proofErr w:type="spellStart"/>
      <w:r w:rsidRPr="00AE5974">
        <w:rPr>
          <w:rFonts w:ascii="Arial" w:hAnsi="Arial" w:cs="Arial"/>
        </w:rPr>
        <w:t>Monney</w:t>
      </w:r>
      <w:proofErr w:type="spellEnd"/>
      <w:r w:rsidR="00F224A3" w:rsidRPr="00AE5974">
        <w:rPr>
          <w:rFonts w:ascii="Arial" w:hAnsi="Arial" w:cs="Arial"/>
        </w:rPr>
        <w:t>,</w:t>
      </w:r>
      <w:r w:rsidRPr="00AE5974">
        <w:rPr>
          <w:rFonts w:ascii="Arial" w:hAnsi="Arial" w:cs="Arial"/>
        </w:rPr>
        <w:t xml:space="preserve"> I.</w:t>
      </w:r>
      <w:r w:rsidR="00F224A3" w:rsidRPr="00AE5974">
        <w:rPr>
          <w:rFonts w:ascii="Arial" w:hAnsi="Arial" w:cs="Arial"/>
        </w:rPr>
        <w:t xml:space="preserve"> </w:t>
      </w:r>
      <w:r w:rsidRPr="00AE5974">
        <w:rPr>
          <w:rFonts w:ascii="Arial" w:hAnsi="Arial" w:cs="Arial"/>
        </w:rPr>
        <w:t>A., Ouattara</w:t>
      </w:r>
      <w:r w:rsidR="00F224A3" w:rsidRPr="00AE5974">
        <w:rPr>
          <w:rFonts w:ascii="Arial" w:hAnsi="Arial" w:cs="Arial"/>
        </w:rPr>
        <w:t>,</w:t>
      </w:r>
      <w:r w:rsidRPr="00AE5974">
        <w:rPr>
          <w:rFonts w:ascii="Arial" w:hAnsi="Arial" w:cs="Arial"/>
        </w:rPr>
        <w:t xml:space="preserve"> I.</w:t>
      </w:r>
      <w:r w:rsidR="00F224A3" w:rsidRPr="00AE5974">
        <w:rPr>
          <w:rFonts w:ascii="Arial" w:hAnsi="Arial" w:cs="Arial"/>
        </w:rPr>
        <w:t xml:space="preserve"> </w:t>
      </w:r>
      <w:r w:rsidRPr="00AE5974">
        <w:rPr>
          <w:rFonts w:ascii="Arial" w:hAnsi="Arial" w:cs="Arial"/>
        </w:rPr>
        <w:t xml:space="preserve">N., </w:t>
      </w: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R.</w:t>
      </w:r>
      <w:r w:rsidR="00F224A3" w:rsidRPr="00AE5974">
        <w:rPr>
          <w:rFonts w:ascii="Arial" w:hAnsi="Arial" w:cs="Arial"/>
        </w:rPr>
        <w:t xml:space="preserve"> </w:t>
      </w:r>
      <w:r w:rsidRPr="00AE5974">
        <w:rPr>
          <w:rFonts w:ascii="Arial" w:hAnsi="Arial" w:cs="Arial"/>
        </w:rPr>
        <w:t>N.</w:t>
      </w:r>
      <w:r w:rsidR="00F224A3" w:rsidRPr="00AE5974">
        <w:rPr>
          <w:rFonts w:ascii="Arial" w:hAnsi="Arial" w:cs="Arial"/>
        </w:rPr>
        <w:t xml:space="preserve"> </w:t>
      </w:r>
      <w:r w:rsidRPr="00AE5974">
        <w:rPr>
          <w:rFonts w:ascii="Arial" w:hAnsi="Arial" w:cs="Arial"/>
        </w:rPr>
        <w:t>D., Aka</w:t>
      </w:r>
      <w:r w:rsidR="00F224A3" w:rsidRPr="00AE5974">
        <w:rPr>
          <w:rFonts w:ascii="Arial" w:hAnsi="Arial" w:cs="Arial"/>
        </w:rPr>
        <w:t>,</w:t>
      </w:r>
      <w:r w:rsidRPr="00AE5974">
        <w:rPr>
          <w:rFonts w:ascii="Arial" w:hAnsi="Arial" w:cs="Arial"/>
        </w:rPr>
        <w:t xml:space="preserve"> M.</w:t>
      </w:r>
      <w:r w:rsidR="00F224A3" w:rsidRPr="00AE5974">
        <w:rPr>
          <w:rFonts w:ascii="Arial" w:hAnsi="Arial" w:cs="Arial"/>
        </w:rPr>
        <w:t xml:space="preserve"> </w:t>
      </w:r>
      <w:r w:rsidRPr="00AE5974">
        <w:rPr>
          <w:rFonts w:ascii="Arial" w:hAnsi="Arial" w:cs="Arial"/>
        </w:rPr>
        <w:t>N.</w:t>
      </w:r>
      <w:r w:rsidR="00F224A3" w:rsidRPr="00AE5974">
        <w:rPr>
          <w:rFonts w:ascii="Arial" w:hAnsi="Arial" w:cs="Arial"/>
        </w:rPr>
        <w:t xml:space="preserve"> </w:t>
      </w:r>
      <w:r w:rsidRPr="00AE5974">
        <w:rPr>
          <w:rFonts w:ascii="Arial" w:hAnsi="Arial" w:cs="Arial"/>
        </w:rPr>
        <w:t>G.</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Koffi</w:t>
      </w:r>
      <w:proofErr w:type="spellEnd"/>
      <w:r w:rsidR="00F224A3" w:rsidRPr="00AE5974">
        <w:rPr>
          <w:rFonts w:ascii="Arial" w:hAnsi="Arial" w:cs="Arial"/>
        </w:rPr>
        <w:t>,</w:t>
      </w:r>
      <w:r w:rsidRPr="00AE5974">
        <w:rPr>
          <w:rFonts w:ascii="Arial" w:hAnsi="Arial" w:cs="Arial"/>
        </w:rPr>
        <w:t xml:space="preserve"> K.</w:t>
      </w:r>
      <w:r w:rsidR="00F224A3" w:rsidRPr="00AE5974">
        <w:rPr>
          <w:rFonts w:ascii="Arial" w:hAnsi="Arial" w:cs="Arial"/>
        </w:rPr>
        <w:t xml:space="preserve"> </w:t>
      </w:r>
      <w:r w:rsidRPr="00AE5974">
        <w:rPr>
          <w:rFonts w:ascii="Arial" w:hAnsi="Arial" w:cs="Arial"/>
        </w:rPr>
        <w:t xml:space="preserve">E. (2016). </w:t>
      </w:r>
      <w:proofErr w:type="spellStart"/>
      <w:r w:rsidRPr="000A2112">
        <w:rPr>
          <w:rFonts w:ascii="Arial" w:hAnsi="Arial" w:cs="Arial"/>
          <w:lang w:val="es-US"/>
        </w:rPr>
        <w:t>Distribution</w:t>
      </w:r>
      <w:proofErr w:type="spellEnd"/>
      <w:r w:rsidRPr="000A2112">
        <w:rPr>
          <w:rFonts w:ascii="Arial" w:hAnsi="Arial" w:cs="Arial"/>
          <w:lang w:val="es-US"/>
        </w:rPr>
        <w:t xml:space="preserve"> du zooplancton en </w:t>
      </w:r>
      <w:proofErr w:type="spellStart"/>
      <w:r w:rsidRPr="000A2112">
        <w:rPr>
          <w:rFonts w:ascii="Arial" w:hAnsi="Arial" w:cs="Arial"/>
          <w:lang w:val="es-US"/>
        </w:rPr>
        <w:t>relation</w:t>
      </w:r>
      <w:proofErr w:type="spellEnd"/>
      <w:r w:rsidRPr="000A2112">
        <w:rPr>
          <w:rFonts w:ascii="Arial" w:hAnsi="Arial" w:cs="Arial"/>
          <w:lang w:val="es-US"/>
        </w:rPr>
        <w:t xml:space="preserve"> </w:t>
      </w:r>
      <w:proofErr w:type="spellStart"/>
      <w:r w:rsidRPr="000A2112">
        <w:rPr>
          <w:rFonts w:ascii="Arial" w:hAnsi="Arial" w:cs="Arial"/>
          <w:lang w:val="es-US"/>
        </w:rPr>
        <w:t>avec</w:t>
      </w:r>
      <w:proofErr w:type="spellEnd"/>
      <w:r w:rsidRPr="000A2112">
        <w:rPr>
          <w:rFonts w:ascii="Arial" w:hAnsi="Arial" w:cs="Arial"/>
          <w:lang w:val="es-US"/>
        </w:rPr>
        <w:t xml:space="preserve"> les </w:t>
      </w:r>
      <w:proofErr w:type="spellStart"/>
      <w:r w:rsidRPr="000A2112">
        <w:rPr>
          <w:rFonts w:ascii="Arial" w:hAnsi="Arial" w:cs="Arial"/>
          <w:lang w:val="es-US"/>
        </w:rPr>
        <w:t>caractéristiques</w:t>
      </w:r>
      <w:proofErr w:type="spellEnd"/>
      <w:r w:rsidRPr="000A2112">
        <w:rPr>
          <w:rFonts w:ascii="Arial" w:hAnsi="Arial" w:cs="Arial"/>
          <w:lang w:val="es-US"/>
        </w:rPr>
        <w:t xml:space="preserve"> </w:t>
      </w:r>
      <w:proofErr w:type="spellStart"/>
      <w:r w:rsidRPr="000A2112">
        <w:rPr>
          <w:rFonts w:ascii="Arial" w:hAnsi="Arial" w:cs="Arial"/>
          <w:lang w:val="es-US"/>
        </w:rPr>
        <w:t>environnementales</w:t>
      </w:r>
      <w:proofErr w:type="spellEnd"/>
      <w:r w:rsidRPr="000A2112">
        <w:rPr>
          <w:rFonts w:ascii="Arial" w:hAnsi="Arial" w:cs="Arial"/>
          <w:lang w:val="es-US"/>
        </w:rPr>
        <w:t xml:space="preserve"> de </w:t>
      </w:r>
      <w:proofErr w:type="spellStart"/>
      <w:r w:rsidRPr="000A2112">
        <w:rPr>
          <w:rFonts w:ascii="Arial" w:hAnsi="Arial" w:cs="Arial"/>
          <w:lang w:val="es-US"/>
        </w:rPr>
        <w:t>quatre</w:t>
      </w:r>
      <w:proofErr w:type="spellEnd"/>
      <w:r w:rsidRPr="000A2112">
        <w:rPr>
          <w:rFonts w:ascii="Arial" w:hAnsi="Arial" w:cs="Arial"/>
          <w:lang w:val="es-US"/>
        </w:rPr>
        <w:t xml:space="preserve"> </w:t>
      </w:r>
      <w:proofErr w:type="spellStart"/>
      <w:r w:rsidRPr="000A2112">
        <w:rPr>
          <w:rFonts w:ascii="Arial" w:hAnsi="Arial" w:cs="Arial"/>
          <w:lang w:val="es-US"/>
        </w:rPr>
        <w:t>rivières</w:t>
      </w:r>
      <w:proofErr w:type="spellEnd"/>
      <w:r w:rsidRPr="000A2112">
        <w:rPr>
          <w:rFonts w:ascii="Arial" w:hAnsi="Arial" w:cs="Arial"/>
          <w:lang w:val="es-US"/>
        </w:rPr>
        <w:t xml:space="preserve"> </w:t>
      </w:r>
      <w:proofErr w:type="spellStart"/>
      <w:r w:rsidRPr="000A2112">
        <w:rPr>
          <w:rFonts w:ascii="Arial" w:hAnsi="Arial" w:cs="Arial"/>
          <w:lang w:val="es-US"/>
        </w:rPr>
        <w:t>côtières</w:t>
      </w:r>
      <w:proofErr w:type="spellEnd"/>
      <w:r w:rsidRPr="000A2112">
        <w:rPr>
          <w:rFonts w:ascii="Arial" w:hAnsi="Arial" w:cs="Arial"/>
          <w:lang w:val="es-US"/>
        </w:rPr>
        <w:t xml:space="preserve"> du Sud-</w:t>
      </w:r>
      <w:proofErr w:type="spellStart"/>
      <w:r w:rsidRPr="000A2112">
        <w:rPr>
          <w:rFonts w:ascii="Arial" w:hAnsi="Arial" w:cs="Arial"/>
          <w:lang w:val="es-US"/>
        </w:rPr>
        <w:t>est</w:t>
      </w:r>
      <w:proofErr w:type="spellEnd"/>
      <w:r w:rsidRPr="000A2112">
        <w:rPr>
          <w:rFonts w:ascii="Arial" w:hAnsi="Arial" w:cs="Arial"/>
          <w:lang w:val="es-US"/>
        </w:rPr>
        <w:t xml:space="preserve"> de la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r w:rsidRPr="00AE5974">
        <w:rPr>
          <w:rFonts w:ascii="Arial" w:hAnsi="Arial" w:cs="Arial"/>
          <w:i/>
          <w:iCs/>
        </w:rPr>
        <w:t>Journal of Applied Biosciences</w:t>
      </w:r>
      <w:r w:rsidR="00F224A3" w:rsidRPr="00AE5974">
        <w:rPr>
          <w:rFonts w:ascii="Arial" w:hAnsi="Arial" w:cs="Arial"/>
        </w:rPr>
        <w:t>, 98,</w:t>
      </w:r>
      <w:r w:rsidRPr="00AE5974">
        <w:rPr>
          <w:rFonts w:ascii="Arial" w:hAnsi="Arial" w:cs="Arial"/>
        </w:rPr>
        <w:t xml:space="preserve"> 9345-9352.</w:t>
      </w:r>
    </w:p>
    <w:p w14:paraId="38487D02"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sz w:val="20"/>
          <w:szCs w:val="20"/>
        </w:rPr>
      </w:pPr>
      <w:r w:rsidRPr="00AE5974">
        <w:rPr>
          <w:rFonts w:ascii="Arial" w:hAnsi="Arial" w:cs="Arial"/>
          <w:sz w:val="20"/>
          <w:szCs w:val="20"/>
        </w:rPr>
        <w:t>N’da</w:t>
      </w:r>
      <w:r w:rsidR="00F224A3" w:rsidRPr="00AE5974">
        <w:rPr>
          <w:rFonts w:ascii="Arial" w:hAnsi="Arial" w:cs="Arial"/>
          <w:sz w:val="20"/>
          <w:szCs w:val="20"/>
        </w:rPr>
        <w:t>,</w:t>
      </w:r>
      <w:r w:rsidRPr="00AE5974">
        <w:rPr>
          <w:rFonts w:ascii="Arial" w:hAnsi="Arial" w:cs="Arial"/>
          <w:sz w:val="20"/>
          <w:szCs w:val="20"/>
        </w:rPr>
        <w:t xml:space="preserve"> S.</w:t>
      </w:r>
      <w:r w:rsidR="00F224A3" w:rsidRPr="00AE5974">
        <w:rPr>
          <w:rFonts w:ascii="Arial" w:hAnsi="Arial" w:cs="Arial"/>
          <w:sz w:val="20"/>
          <w:szCs w:val="20"/>
        </w:rPr>
        <w:t xml:space="preserve"> </w:t>
      </w:r>
      <w:r w:rsidRPr="00AE5974">
        <w:rPr>
          <w:rFonts w:ascii="Arial" w:hAnsi="Arial" w:cs="Arial"/>
          <w:sz w:val="20"/>
          <w:szCs w:val="20"/>
        </w:rPr>
        <w:t xml:space="preserve">A., </w:t>
      </w:r>
      <w:proofErr w:type="spellStart"/>
      <w:r w:rsidRPr="00AE5974">
        <w:rPr>
          <w:rFonts w:ascii="Arial" w:hAnsi="Arial" w:cs="Arial"/>
          <w:sz w:val="20"/>
          <w:szCs w:val="20"/>
        </w:rPr>
        <w:t>Etilé</w:t>
      </w:r>
      <w:proofErr w:type="spellEnd"/>
      <w:r w:rsidR="00F224A3" w:rsidRPr="00AE5974">
        <w:rPr>
          <w:rFonts w:ascii="Arial" w:hAnsi="Arial" w:cs="Arial"/>
          <w:sz w:val="20"/>
          <w:szCs w:val="20"/>
        </w:rPr>
        <w:t>,</w:t>
      </w:r>
      <w:r w:rsidRPr="00AE5974">
        <w:rPr>
          <w:rFonts w:ascii="Arial" w:hAnsi="Arial" w:cs="Arial"/>
          <w:sz w:val="20"/>
          <w:szCs w:val="20"/>
        </w:rPr>
        <w:t xml:space="preserve"> R.</w:t>
      </w:r>
      <w:r w:rsidR="00F224A3" w:rsidRPr="00AE5974">
        <w:rPr>
          <w:rFonts w:ascii="Arial" w:hAnsi="Arial" w:cs="Arial"/>
          <w:sz w:val="20"/>
          <w:szCs w:val="20"/>
        </w:rPr>
        <w:t xml:space="preserve"> </w:t>
      </w:r>
      <w:r w:rsidRPr="00AE5974">
        <w:rPr>
          <w:rFonts w:ascii="Arial" w:hAnsi="Arial" w:cs="Arial"/>
          <w:sz w:val="20"/>
          <w:szCs w:val="20"/>
        </w:rPr>
        <w:t>N., N’</w:t>
      </w:r>
      <w:proofErr w:type="spellStart"/>
      <w:r w:rsidRPr="00AE5974">
        <w:rPr>
          <w:rFonts w:ascii="Arial" w:hAnsi="Arial" w:cs="Arial"/>
          <w:sz w:val="20"/>
          <w:szCs w:val="20"/>
        </w:rPr>
        <w:t>zi</w:t>
      </w:r>
      <w:proofErr w:type="spellEnd"/>
      <w:r w:rsidR="00F224A3" w:rsidRPr="00AE5974">
        <w:rPr>
          <w:rFonts w:ascii="Arial" w:hAnsi="Arial" w:cs="Arial"/>
          <w:sz w:val="20"/>
          <w:szCs w:val="20"/>
        </w:rPr>
        <w:t>,</w:t>
      </w:r>
      <w:r w:rsidRPr="00AE5974">
        <w:rPr>
          <w:rFonts w:ascii="Arial" w:hAnsi="Arial" w:cs="Arial"/>
          <w:sz w:val="20"/>
          <w:szCs w:val="20"/>
        </w:rPr>
        <w:t xml:space="preserve"> K.</w:t>
      </w:r>
      <w:r w:rsidR="00F224A3" w:rsidRPr="00AE5974">
        <w:rPr>
          <w:rFonts w:ascii="Arial" w:hAnsi="Arial" w:cs="Arial"/>
          <w:sz w:val="20"/>
          <w:szCs w:val="20"/>
        </w:rPr>
        <w:t xml:space="preserve"> </w:t>
      </w:r>
      <w:r w:rsidRPr="00AE5974">
        <w:rPr>
          <w:rFonts w:ascii="Arial" w:hAnsi="Arial" w:cs="Arial"/>
          <w:sz w:val="20"/>
          <w:szCs w:val="20"/>
        </w:rPr>
        <w:t>G., Berté</w:t>
      </w:r>
      <w:r w:rsidR="00F224A3" w:rsidRPr="00AE5974">
        <w:rPr>
          <w:rFonts w:ascii="Arial" w:hAnsi="Arial" w:cs="Arial"/>
          <w:sz w:val="20"/>
          <w:szCs w:val="20"/>
        </w:rPr>
        <w:t>,</w:t>
      </w:r>
      <w:r w:rsidRPr="00AE5974">
        <w:rPr>
          <w:rFonts w:ascii="Arial" w:hAnsi="Arial" w:cs="Arial"/>
          <w:sz w:val="20"/>
          <w:szCs w:val="20"/>
        </w:rPr>
        <w:t xml:space="preserve"> S.</w:t>
      </w:r>
      <w:r w:rsidR="00F224A3" w:rsidRPr="00AE5974">
        <w:rPr>
          <w:rFonts w:ascii="Arial" w:hAnsi="Arial" w:cs="Arial"/>
          <w:sz w:val="20"/>
          <w:szCs w:val="20"/>
        </w:rPr>
        <w:t>,</w:t>
      </w:r>
      <w:r w:rsidRPr="00AE5974">
        <w:rPr>
          <w:rFonts w:ascii="Arial" w:hAnsi="Arial" w:cs="Arial"/>
          <w:sz w:val="20"/>
          <w:szCs w:val="20"/>
        </w:rPr>
        <w:t xml:space="preserve"> &amp; N’</w:t>
      </w:r>
      <w:proofErr w:type="spellStart"/>
      <w:r w:rsidRPr="00AE5974">
        <w:rPr>
          <w:rFonts w:ascii="Arial" w:hAnsi="Arial" w:cs="Arial"/>
          <w:sz w:val="20"/>
          <w:szCs w:val="20"/>
        </w:rPr>
        <w:t>douba</w:t>
      </w:r>
      <w:proofErr w:type="spellEnd"/>
      <w:r w:rsidR="00F224A3" w:rsidRPr="00AE5974">
        <w:rPr>
          <w:rFonts w:ascii="Arial" w:hAnsi="Arial" w:cs="Arial"/>
          <w:sz w:val="20"/>
          <w:szCs w:val="20"/>
        </w:rPr>
        <w:t>,</w:t>
      </w:r>
      <w:r w:rsidRPr="00AE5974">
        <w:rPr>
          <w:rFonts w:ascii="Arial" w:hAnsi="Arial" w:cs="Arial"/>
          <w:sz w:val="20"/>
          <w:szCs w:val="20"/>
        </w:rPr>
        <w:t xml:space="preserve"> V. (2015). Composition and Distribution of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Relationship to </w:t>
      </w:r>
      <w:proofErr w:type="spellStart"/>
      <w:r w:rsidRPr="00AE5974">
        <w:rPr>
          <w:rFonts w:ascii="Arial" w:hAnsi="Arial" w:cs="Arial"/>
          <w:sz w:val="20"/>
          <w:szCs w:val="20"/>
        </w:rPr>
        <w:t>Environmental</w:t>
      </w:r>
      <w:proofErr w:type="spellEnd"/>
      <w:r w:rsidRPr="00AE5974">
        <w:rPr>
          <w:rFonts w:ascii="Arial" w:hAnsi="Arial" w:cs="Arial"/>
          <w:sz w:val="20"/>
          <w:szCs w:val="20"/>
        </w:rPr>
        <w:t xml:space="preserve"> Factor in a Tropical River : (</w:t>
      </w:r>
      <w:proofErr w:type="spellStart"/>
      <w:r w:rsidRPr="00AE5974">
        <w:rPr>
          <w:rFonts w:ascii="Arial" w:hAnsi="Arial" w:cs="Arial"/>
          <w:sz w:val="20"/>
          <w:szCs w:val="20"/>
        </w:rPr>
        <w:t>Bagoue</w:t>
      </w:r>
      <w:proofErr w:type="spellEnd"/>
      <w:r w:rsidRPr="00AE5974">
        <w:rPr>
          <w:rFonts w:ascii="Arial" w:hAnsi="Arial" w:cs="Arial"/>
          <w:sz w:val="20"/>
          <w:szCs w:val="20"/>
        </w:rPr>
        <w:t xml:space="preserve">, Côte d’Ivoire). </w:t>
      </w:r>
      <w:r w:rsidRPr="00AE5974">
        <w:rPr>
          <w:rFonts w:ascii="Arial" w:hAnsi="Arial" w:cs="Arial"/>
          <w:i/>
          <w:sz w:val="20"/>
          <w:szCs w:val="20"/>
        </w:rPr>
        <w:t xml:space="preserve">International </w:t>
      </w:r>
      <w:proofErr w:type="spellStart"/>
      <w:r w:rsidRPr="00AE5974">
        <w:rPr>
          <w:rFonts w:ascii="Arial" w:hAnsi="Arial" w:cs="Arial"/>
          <w:i/>
          <w:sz w:val="20"/>
          <w:szCs w:val="20"/>
        </w:rPr>
        <w:t>Research</w:t>
      </w:r>
      <w:proofErr w:type="spellEnd"/>
      <w:r w:rsidRPr="00AE5974">
        <w:rPr>
          <w:rFonts w:ascii="Arial" w:hAnsi="Arial" w:cs="Arial"/>
          <w:i/>
          <w:sz w:val="20"/>
          <w:szCs w:val="20"/>
        </w:rPr>
        <w:t xml:space="preserve"> Journal of </w:t>
      </w:r>
      <w:proofErr w:type="spellStart"/>
      <w:r w:rsidRPr="00AE5974">
        <w:rPr>
          <w:rFonts w:ascii="Arial" w:hAnsi="Arial" w:cs="Arial"/>
          <w:i/>
          <w:sz w:val="20"/>
          <w:szCs w:val="20"/>
        </w:rPr>
        <w:t>Biological</w:t>
      </w:r>
      <w:proofErr w:type="spellEnd"/>
      <w:r w:rsidRPr="00AE5974">
        <w:rPr>
          <w:rFonts w:ascii="Arial" w:hAnsi="Arial" w:cs="Arial"/>
          <w:i/>
          <w:sz w:val="20"/>
          <w:szCs w:val="20"/>
        </w:rPr>
        <w:t xml:space="preserve"> Sciences,</w:t>
      </w:r>
      <w:r w:rsidR="00AE5974" w:rsidRPr="00AE5974">
        <w:rPr>
          <w:rFonts w:ascii="Arial" w:hAnsi="Arial" w:cs="Arial"/>
          <w:sz w:val="20"/>
          <w:szCs w:val="20"/>
        </w:rPr>
        <w:t xml:space="preserve"> 4(11),</w:t>
      </w:r>
      <w:r w:rsidRPr="00AE5974">
        <w:rPr>
          <w:rFonts w:ascii="Arial" w:hAnsi="Arial" w:cs="Arial"/>
          <w:sz w:val="20"/>
          <w:szCs w:val="20"/>
        </w:rPr>
        <w:t xml:space="preserve"> 1-11.</w:t>
      </w:r>
    </w:p>
    <w:p w14:paraId="4FF08DD7"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proofErr w:type="spellStart"/>
      <w:r w:rsidRPr="00AE5974">
        <w:rPr>
          <w:rStyle w:val="Strong"/>
          <w:rFonts w:ascii="Arial" w:hAnsi="Arial" w:cs="Arial"/>
          <w:b w:val="0"/>
          <w:color w:val="000000" w:themeColor="text1"/>
          <w:sz w:val="20"/>
          <w:szCs w:val="20"/>
        </w:rPr>
        <w:t>Onana</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F.</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M., </w:t>
      </w:r>
      <w:proofErr w:type="spellStart"/>
      <w:r w:rsidRPr="00AE5974">
        <w:rPr>
          <w:rStyle w:val="Strong"/>
          <w:rFonts w:ascii="Arial" w:hAnsi="Arial" w:cs="Arial"/>
          <w:b w:val="0"/>
          <w:color w:val="000000" w:themeColor="text1"/>
          <w:sz w:val="20"/>
          <w:szCs w:val="20"/>
        </w:rPr>
        <w:t>Zebaze</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S.</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H., </w:t>
      </w:r>
      <w:proofErr w:type="spellStart"/>
      <w:r w:rsidRPr="00AE5974">
        <w:rPr>
          <w:rStyle w:val="Strong"/>
          <w:rFonts w:ascii="Arial" w:hAnsi="Arial" w:cs="Arial"/>
          <w:b w:val="0"/>
          <w:color w:val="000000" w:themeColor="text1"/>
          <w:sz w:val="20"/>
          <w:szCs w:val="20"/>
        </w:rPr>
        <w:t>Nyamsi</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N.</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L., </w:t>
      </w:r>
      <w:proofErr w:type="spellStart"/>
      <w:r w:rsidRPr="00AE5974">
        <w:rPr>
          <w:rStyle w:val="Strong"/>
          <w:rFonts w:ascii="Arial" w:hAnsi="Arial" w:cs="Arial"/>
          <w:b w:val="0"/>
          <w:color w:val="000000" w:themeColor="text1"/>
          <w:sz w:val="20"/>
          <w:szCs w:val="20"/>
        </w:rPr>
        <w:t>Domche</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H.</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B.</w:t>
      </w:r>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w:t>
      </w:r>
      <w:proofErr w:type="spellStart"/>
      <w:r w:rsidRPr="00AE5974">
        <w:rPr>
          <w:rStyle w:val="Strong"/>
          <w:rFonts w:ascii="Arial" w:hAnsi="Arial" w:cs="Arial"/>
          <w:b w:val="0"/>
          <w:color w:val="000000" w:themeColor="text1"/>
          <w:sz w:val="20"/>
          <w:szCs w:val="20"/>
        </w:rPr>
        <w:t>Ngassam</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P.</w:t>
      </w:r>
      <w:r w:rsidRPr="00AE5974">
        <w:rPr>
          <w:rStyle w:val="Strong"/>
          <w:rFonts w:ascii="Arial" w:hAnsi="Arial" w:cs="Arial"/>
          <w:color w:val="000000" w:themeColor="text1"/>
          <w:sz w:val="20"/>
          <w:szCs w:val="20"/>
        </w:rPr>
        <w:t xml:space="preserve"> </w:t>
      </w:r>
      <w:r w:rsidRPr="00AE5974">
        <w:rPr>
          <w:rStyle w:val="Strong"/>
          <w:rFonts w:ascii="Arial" w:hAnsi="Arial" w:cs="Arial"/>
          <w:b w:val="0"/>
          <w:color w:val="000000" w:themeColor="text1"/>
          <w:sz w:val="20"/>
          <w:szCs w:val="20"/>
        </w:rPr>
        <w:t>(2014).</w:t>
      </w:r>
      <w:r w:rsidRPr="00AE5974">
        <w:rPr>
          <w:rFonts w:ascii="Arial" w:hAnsi="Arial" w:cs="Arial"/>
          <w:color w:val="000000" w:themeColor="text1"/>
          <w:sz w:val="20"/>
          <w:szCs w:val="20"/>
        </w:rPr>
        <w:t xml:space="preserve"> Distribution spatio-temporelle du zooplancton en relation avec les facteurs abiotiques dans un hydrosystème urbain : le ruisseau </w:t>
      </w:r>
      <w:proofErr w:type="spellStart"/>
      <w:r w:rsidRPr="00AE5974">
        <w:rPr>
          <w:rFonts w:ascii="Arial" w:hAnsi="Arial" w:cs="Arial"/>
          <w:color w:val="000000" w:themeColor="text1"/>
          <w:sz w:val="20"/>
          <w:szCs w:val="20"/>
        </w:rPr>
        <w:t>Kondi</w:t>
      </w:r>
      <w:proofErr w:type="spellEnd"/>
      <w:r w:rsidRPr="00AE5974">
        <w:rPr>
          <w:rFonts w:ascii="Arial" w:hAnsi="Arial" w:cs="Arial"/>
          <w:color w:val="000000" w:themeColor="text1"/>
          <w:sz w:val="20"/>
          <w:szCs w:val="20"/>
        </w:rPr>
        <w:t xml:space="preserve"> (Douala, Cameroun). </w:t>
      </w:r>
      <w:r w:rsidRPr="00AE5974">
        <w:rPr>
          <w:rStyle w:val="Emphasis"/>
          <w:rFonts w:ascii="Arial" w:eastAsiaTheme="majorEastAsia" w:hAnsi="Arial" w:cs="Arial"/>
          <w:color w:val="000000" w:themeColor="text1"/>
          <w:sz w:val="20"/>
          <w:szCs w:val="20"/>
        </w:rPr>
        <w:t xml:space="preserve">Journal of </w:t>
      </w:r>
      <w:proofErr w:type="spellStart"/>
      <w:r w:rsidRPr="00AE5974">
        <w:rPr>
          <w:rStyle w:val="Emphasis"/>
          <w:rFonts w:ascii="Arial" w:eastAsiaTheme="majorEastAsia" w:hAnsi="Arial" w:cs="Arial"/>
          <w:color w:val="000000" w:themeColor="text1"/>
          <w:sz w:val="20"/>
          <w:szCs w:val="20"/>
        </w:rPr>
        <w:t>Applied</w:t>
      </w:r>
      <w:proofErr w:type="spellEnd"/>
      <w:r w:rsidRPr="00AE5974">
        <w:rPr>
          <w:rStyle w:val="Emphasis"/>
          <w:rFonts w:ascii="Arial" w:eastAsiaTheme="majorEastAsia" w:hAnsi="Arial" w:cs="Arial"/>
          <w:color w:val="000000" w:themeColor="text1"/>
          <w:sz w:val="20"/>
          <w:szCs w:val="20"/>
        </w:rPr>
        <w:t xml:space="preserve"> Biosciences</w:t>
      </w:r>
      <w:r w:rsidRPr="00AE5974">
        <w:rPr>
          <w:rFonts w:ascii="Arial" w:hAnsi="Arial" w:cs="Arial"/>
          <w:color w:val="000000" w:themeColor="text1"/>
          <w:sz w:val="20"/>
          <w:szCs w:val="20"/>
        </w:rPr>
        <w:t xml:space="preserve"> </w:t>
      </w:r>
      <w:r w:rsidRPr="00AE5974">
        <w:rPr>
          <w:rFonts w:ascii="Arial" w:hAnsi="Arial" w:cs="Arial"/>
          <w:b/>
          <w:color w:val="000000" w:themeColor="text1"/>
          <w:sz w:val="20"/>
          <w:szCs w:val="20"/>
        </w:rPr>
        <w:t>(</w:t>
      </w:r>
      <w:r w:rsidRPr="00AE5974">
        <w:rPr>
          <w:rStyle w:val="Strong"/>
          <w:rFonts w:ascii="Arial" w:hAnsi="Arial" w:cs="Arial"/>
          <w:b w:val="0"/>
          <w:color w:val="000000" w:themeColor="text1"/>
          <w:sz w:val="20"/>
          <w:szCs w:val="20"/>
        </w:rPr>
        <w:t>82</w:t>
      </w:r>
      <w:r w:rsidRPr="00AE5974">
        <w:rPr>
          <w:rFonts w:ascii="Arial" w:hAnsi="Arial" w:cs="Arial"/>
          <w:color w:val="000000" w:themeColor="text1"/>
          <w:sz w:val="20"/>
          <w:szCs w:val="20"/>
        </w:rPr>
        <w:t>) : 7326–7338.</w:t>
      </w:r>
    </w:p>
    <w:p w14:paraId="5A7E6252"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Ouattara</w:t>
      </w:r>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 (2000).</w:t>
      </w:r>
      <w:r w:rsidRPr="00AE5974">
        <w:rPr>
          <w:rFonts w:ascii="Arial" w:hAnsi="Arial" w:cs="Arial"/>
          <w:color w:val="000000" w:themeColor="text1"/>
          <w:sz w:val="20"/>
          <w:szCs w:val="20"/>
        </w:rPr>
        <w:t xml:space="preserve"> Premières données systématiques et écologiques du phytoplancton du lac d’</w:t>
      </w:r>
      <w:proofErr w:type="spellStart"/>
      <w:r w:rsidRPr="00AE5974">
        <w:rPr>
          <w:rFonts w:ascii="Arial" w:hAnsi="Arial" w:cs="Arial"/>
          <w:color w:val="000000" w:themeColor="text1"/>
          <w:sz w:val="20"/>
          <w:szCs w:val="20"/>
        </w:rPr>
        <w:t>Ayamé</w:t>
      </w:r>
      <w:proofErr w:type="spellEnd"/>
      <w:r w:rsidRPr="00AE5974">
        <w:rPr>
          <w:rFonts w:ascii="Arial" w:hAnsi="Arial" w:cs="Arial"/>
          <w:color w:val="000000" w:themeColor="text1"/>
          <w:sz w:val="20"/>
          <w:szCs w:val="20"/>
        </w:rPr>
        <w:t xml:space="preserve"> Côte d’Ivoire Thèse de doctorat. </w:t>
      </w:r>
      <w:proofErr w:type="spellStart"/>
      <w:r w:rsidRPr="00AE5974">
        <w:rPr>
          <w:rFonts w:ascii="Arial" w:hAnsi="Arial" w:cs="Arial"/>
          <w:color w:val="000000" w:themeColor="text1"/>
          <w:sz w:val="20"/>
          <w:szCs w:val="20"/>
        </w:rPr>
        <w:t>Katholieke</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Universiteit</w:t>
      </w:r>
      <w:proofErr w:type="spellEnd"/>
      <w:r w:rsidRPr="00AE5974">
        <w:rPr>
          <w:rFonts w:ascii="Arial" w:hAnsi="Arial" w:cs="Arial"/>
          <w:color w:val="000000" w:themeColor="text1"/>
          <w:sz w:val="20"/>
          <w:szCs w:val="20"/>
        </w:rPr>
        <w:t xml:space="preserve"> Leuven, (Belgique). 207 p.</w:t>
      </w:r>
    </w:p>
    <w:p w14:paraId="3D8ECF3D" w14:textId="77777777" w:rsidR="00895782" w:rsidRPr="000A2112" w:rsidRDefault="00895782" w:rsidP="00895782">
      <w:pPr>
        <w:spacing w:before="100" w:beforeAutospacing="1" w:after="100" w:afterAutospacing="1" w:line="360" w:lineRule="auto"/>
        <w:ind w:left="1134" w:hanging="1134"/>
        <w:jc w:val="both"/>
        <w:rPr>
          <w:rFonts w:ascii="Arial" w:hAnsi="Arial" w:cs="Arial"/>
          <w:lang w:val="es-US"/>
        </w:rPr>
      </w:pPr>
      <w:r w:rsidRPr="00AE5974">
        <w:rPr>
          <w:rFonts w:ascii="Arial" w:hAnsi="Arial" w:cs="Arial"/>
        </w:rPr>
        <w:t>Ouattara</w:t>
      </w:r>
      <w:r w:rsidR="00AE5974" w:rsidRPr="00AE5974">
        <w:rPr>
          <w:rFonts w:ascii="Arial" w:hAnsi="Arial" w:cs="Arial"/>
        </w:rPr>
        <w:t>,</w:t>
      </w:r>
      <w:r w:rsidRPr="00AE5974">
        <w:rPr>
          <w:rFonts w:ascii="Arial" w:hAnsi="Arial" w:cs="Arial"/>
        </w:rPr>
        <w:t xml:space="preserve"> A., </w:t>
      </w:r>
      <w:proofErr w:type="spellStart"/>
      <w:r w:rsidRPr="00AE5974">
        <w:rPr>
          <w:rFonts w:ascii="Arial" w:hAnsi="Arial" w:cs="Arial"/>
        </w:rPr>
        <w:t>Kabre</w:t>
      </w:r>
      <w:proofErr w:type="spellEnd"/>
      <w:r w:rsidRPr="00AE5974">
        <w:rPr>
          <w:rFonts w:ascii="Arial" w:hAnsi="Arial" w:cs="Arial"/>
        </w:rPr>
        <w:t xml:space="preserve"> T.</w:t>
      </w:r>
      <w:r w:rsidR="00AE5974" w:rsidRPr="00AE5974">
        <w:rPr>
          <w:rFonts w:ascii="Arial" w:hAnsi="Arial" w:cs="Arial"/>
        </w:rPr>
        <w:t>,</w:t>
      </w:r>
      <w:r w:rsidRPr="00AE5974">
        <w:rPr>
          <w:rFonts w:ascii="Arial" w:hAnsi="Arial" w:cs="Arial"/>
        </w:rPr>
        <w:t xml:space="preserve"> &amp; André T. (2000). </w:t>
      </w:r>
      <w:proofErr w:type="spellStart"/>
      <w:r w:rsidRPr="000A2112">
        <w:rPr>
          <w:rFonts w:ascii="Arial" w:hAnsi="Arial" w:cs="Arial"/>
          <w:lang w:val="es-US"/>
        </w:rPr>
        <w:t>Diversité</w:t>
      </w:r>
      <w:proofErr w:type="spellEnd"/>
      <w:r w:rsidRPr="000A2112">
        <w:rPr>
          <w:rFonts w:ascii="Arial" w:hAnsi="Arial" w:cs="Arial"/>
          <w:lang w:val="es-US"/>
        </w:rPr>
        <w:t xml:space="preserve"> et </w:t>
      </w:r>
      <w:proofErr w:type="spellStart"/>
      <w:r w:rsidRPr="000A2112">
        <w:rPr>
          <w:rFonts w:ascii="Arial" w:hAnsi="Arial" w:cs="Arial"/>
          <w:lang w:val="es-US"/>
        </w:rPr>
        <w:t>structure</w:t>
      </w:r>
      <w:proofErr w:type="spellEnd"/>
      <w:r w:rsidRPr="000A2112">
        <w:rPr>
          <w:rFonts w:ascii="Arial" w:hAnsi="Arial" w:cs="Arial"/>
          <w:lang w:val="es-US"/>
        </w:rPr>
        <w:t xml:space="preserve"> des </w:t>
      </w:r>
      <w:proofErr w:type="spellStart"/>
      <w:r w:rsidRPr="000A2112">
        <w:rPr>
          <w:rFonts w:ascii="Arial" w:hAnsi="Arial" w:cs="Arial"/>
          <w:lang w:val="es-US"/>
        </w:rPr>
        <w:t>communautés</w:t>
      </w:r>
      <w:proofErr w:type="spellEnd"/>
      <w:r w:rsidRPr="000A2112">
        <w:rPr>
          <w:rFonts w:ascii="Arial" w:hAnsi="Arial" w:cs="Arial"/>
          <w:lang w:val="es-US"/>
        </w:rPr>
        <w:t xml:space="preserve"> de zooplancton </w:t>
      </w:r>
      <w:proofErr w:type="spellStart"/>
      <w:r w:rsidRPr="000A2112">
        <w:rPr>
          <w:rFonts w:ascii="Arial" w:hAnsi="Arial" w:cs="Arial"/>
          <w:lang w:val="es-US"/>
        </w:rPr>
        <w:t>dans</w:t>
      </w:r>
      <w:proofErr w:type="spellEnd"/>
      <w:r w:rsidRPr="000A2112">
        <w:rPr>
          <w:rFonts w:ascii="Arial" w:hAnsi="Arial" w:cs="Arial"/>
          <w:lang w:val="es-US"/>
        </w:rPr>
        <w:t xml:space="preserve"> la </w:t>
      </w:r>
      <w:proofErr w:type="spellStart"/>
      <w:r w:rsidRPr="000A2112">
        <w:rPr>
          <w:rFonts w:ascii="Arial" w:hAnsi="Arial" w:cs="Arial"/>
          <w:lang w:val="es-US"/>
        </w:rPr>
        <w:t>rivière</w:t>
      </w:r>
      <w:proofErr w:type="spellEnd"/>
      <w:r w:rsidRPr="000A2112">
        <w:rPr>
          <w:rFonts w:ascii="Arial" w:hAnsi="Arial" w:cs="Arial"/>
          <w:lang w:val="es-US"/>
        </w:rPr>
        <w:t xml:space="preserve"> </w:t>
      </w:r>
      <w:proofErr w:type="spellStart"/>
      <w:r w:rsidRPr="000A2112">
        <w:rPr>
          <w:rFonts w:ascii="Arial" w:hAnsi="Arial" w:cs="Arial"/>
          <w:lang w:val="es-US"/>
        </w:rPr>
        <w:t>Bagoé</w:t>
      </w:r>
      <w:proofErr w:type="spellEnd"/>
      <w:r w:rsidRPr="000A2112">
        <w:rPr>
          <w:rFonts w:ascii="Arial" w:hAnsi="Arial" w:cs="Arial"/>
          <w:lang w:val="es-US"/>
        </w:rPr>
        <w:t xml:space="preserve">, </w:t>
      </w:r>
      <w:proofErr w:type="spellStart"/>
      <w:r w:rsidRPr="000A2112">
        <w:rPr>
          <w:rFonts w:ascii="Arial" w:hAnsi="Arial" w:cs="Arial"/>
          <w:lang w:val="es-US"/>
        </w:rPr>
        <w:t>bassin</w:t>
      </w:r>
      <w:proofErr w:type="spellEnd"/>
      <w:r w:rsidRPr="000A2112">
        <w:rPr>
          <w:rFonts w:ascii="Arial" w:hAnsi="Arial" w:cs="Arial"/>
          <w:lang w:val="es-US"/>
        </w:rPr>
        <w:t xml:space="preserve"> du Nord de la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0A2112">
        <w:rPr>
          <w:rFonts w:ascii="Arial" w:hAnsi="Arial" w:cs="Arial"/>
          <w:lang w:val="es-US"/>
        </w:rPr>
        <w:t>Thèse</w:t>
      </w:r>
      <w:proofErr w:type="spellEnd"/>
      <w:r w:rsidRPr="000A2112">
        <w:rPr>
          <w:rFonts w:ascii="Arial" w:hAnsi="Arial" w:cs="Arial"/>
          <w:lang w:val="es-US"/>
        </w:rPr>
        <w:t xml:space="preserve"> de </w:t>
      </w:r>
      <w:proofErr w:type="spellStart"/>
      <w:r w:rsidRPr="000A2112">
        <w:rPr>
          <w:rFonts w:ascii="Arial" w:hAnsi="Arial" w:cs="Arial"/>
          <w:lang w:val="es-US"/>
        </w:rPr>
        <w:t>Doctorat</w:t>
      </w:r>
      <w:proofErr w:type="spellEnd"/>
      <w:r w:rsidRPr="000A2112">
        <w:rPr>
          <w:rFonts w:ascii="Arial" w:hAnsi="Arial" w:cs="Arial"/>
          <w:lang w:val="es-US"/>
        </w:rPr>
        <w:t xml:space="preserve"> en </w:t>
      </w:r>
      <w:proofErr w:type="spellStart"/>
      <w:r w:rsidRPr="000A2112">
        <w:rPr>
          <w:rFonts w:ascii="Arial" w:hAnsi="Arial" w:cs="Arial"/>
          <w:lang w:val="es-US"/>
        </w:rPr>
        <w:t>Sciences</w:t>
      </w:r>
      <w:proofErr w:type="spellEnd"/>
      <w:r w:rsidRPr="000A2112">
        <w:rPr>
          <w:rFonts w:ascii="Arial" w:hAnsi="Arial" w:cs="Arial"/>
          <w:lang w:val="es-US"/>
        </w:rPr>
        <w:t xml:space="preserve"> de la Vie et de la Terre, </w:t>
      </w:r>
      <w:proofErr w:type="spellStart"/>
      <w:r w:rsidRPr="000A2112">
        <w:rPr>
          <w:rFonts w:ascii="Arial" w:hAnsi="Arial" w:cs="Arial"/>
          <w:lang w:val="es-US"/>
        </w:rPr>
        <w:t>Université</w:t>
      </w:r>
      <w:proofErr w:type="spellEnd"/>
      <w:r w:rsidRPr="000A2112">
        <w:rPr>
          <w:rFonts w:ascii="Arial" w:hAnsi="Arial" w:cs="Arial"/>
          <w:lang w:val="es-US"/>
        </w:rPr>
        <w:t xml:space="preserve"> Félix </w:t>
      </w:r>
      <w:proofErr w:type="spellStart"/>
      <w:r w:rsidRPr="000A2112">
        <w:rPr>
          <w:rFonts w:ascii="Arial" w:hAnsi="Arial" w:cs="Arial"/>
          <w:lang w:val="es-US"/>
        </w:rPr>
        <w:t>Houphouët-Boigny</w:t>
      </w:r>
      <w:proofErr w:type="spellEnd"/>
      <w:r w:rsidRPr="000A2112">
        <w:rPr>
          <w:rFonts w:ascii="Arial" w:hAnsi="Arial" w:cs="Arial"/>
          <w:lang w:val="es-US"/>
        </w:rPr>
        <w:t xml:space="preserve">, </w:t>
      </w:r>
      <w:proofErr w:type="spellStart"/>
      <w:r w:rsidRPr="000A2112">
        <w:rPr>
          <w:rFonts w:ascii="Arial" w:hAnsi="Arial" w:cs="Arial"/>
          <w:lang w:val="es-US"/>
        </w:rPr>
        <w:t>Abidjan</w:t>
      </w:r>
      <w:proofErr w:type="spellEnd"/>
      <w:r w:rsidRPr="000A2112">
        <w:rPr>
          <w:rFonts w:ascii="Arial" w:hAnsi="Arial" w:cs="Arial"/>
          <w:lang w:val="es-US"/>
        </w:rPr>
        <w:t xml:space="preserve">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180 p.</w:t>
      </w:r>
    </w:p>
    <w:p w14:paraId="2AB11CC5" w14:textId="77777777" w:rsidR="00895782" w:rsidRPr="000A2112" w:rsidRDefault="00895782" w:rsidP="00895782">
      <w:pPr>
        <w:spacing w:before="100" w:beforeAutospacing="1" w:after="100" w:afterAutospacing="1" w:line="360" w:lineRule="auto"/>
        <w:ind w:left="1134" w:hanging="1134"/>
        <w:jc w:val="both"/>
        <w:rPr>
          <w:rFonts w:ascii="Arial" w:hAnsi="Arial" w:cs="Arial"/>
          <w:lang w:val="es-US"/>
        </w:rPr>
      </w:pPr>
      <w:r w:rsidRPr="00AE5974">
        <w:rPr>
          <w:rFonts w:ascii="Arial" w:hAnsi="Arial" w:cs="Arial"/>
        </w:rPr>
        <w:t>Ouattara</w:t>
      </w:r>
      <w:r w:rsidR="00AE5974" w:rsidRPr="00AE5974">
        <w:rPr>
          <w:rFonts w:ascii="Arial" w:hAnsi="Arial" w:cs="Arial"/>
        </w:rPr>
        <w:t>,</w:t>
      </w:r>
      <w:r w:rsidRPr="00AE5974">
        <w:rPr>
          <w:rFonts w:ascii="Arial" w:hAnsi="Arial" w:cs="Arial"/>
        </w:rPr>
        <w:t xml:space="preserve"> A., </w:t>
      </w:r>
      <w:proofErr w:type="spellStart"/>
      <w:r w:rsidRPr="00AE5974">
        <w:rPr>
          <w:rFonts w:ascii="Arial" w:hAnsi="Arial" w:cs="Arial"/>
        </w:rPr>
        <w:t>Kouamé</w:t>
      </w:r>
      <w:proofErr w:type="spellEnd"/>
      <w:r w:rsidR="00AE5974" w:rsidRPr="00AE5974">
        <w:rPr>
          <w:rFonts w:ascii="Arial" w:hAnsi="Arial" w:cs="Arial"/>
        </w:rPr>
        <w:t>,</w:t>
      </w:r>
      <w:r w:rsidRPr="00AE5974">
        <w:rPr>
          <w:rFonts w:ascii="Arial" w:hAnsi="Arial" w:cs="Arial"/>
        </w:rPr>
        <w:t xml:space="preserve"> K., Aka</w:t>
      </w:r>
      <w:r w:rsidR="00AE5974" w:rsidRPr="00AE5974">
        <w:rPr>
          <w:rFonts w:ascii="Arial" w:hAnsi="Arial" w:cs="Arial"/>
        </w:rPr>
        <w:t>,</w:t>
      </w:r>
      <w:r w:rsidRPr="00AE5974">
        <w:rPr>
          <w:rFonts w:ascii="Arial" w:hAnsi="Arial" w:cs="Arial"/>
        </w:rPr>
        <w:t xml:space="preserve"> M., </w:t>
      </w:r>
      <w:proofErr w:type="spellStart"/>
      <w:r w:rsidRPr="00AE5974">
        <w:rPr>
          <w:rFonts w:ascii="Arial" w:hAnsi="Arial" w:cs="Arial"/>
        </w:rPr>
        <w:t>Diomandé</w:t>
      </w:r>
      <w:proofErr w:type="spellEnd"/>
      <w:r w:rsidR="00AE5974" w:rsidRPr="00AE5974">
        <w:rPr>
          <w:rFonts w:ascii="Arial" w:hAnsi="Arial" w:cs="Arial"/>
        </w:rPr>
        <w:t>,</w:t>
      </w:r>
      <w:r w:rsidRPr="00AE5974">
        <w:rPr>
          <w:rFonts w:ascii="Arial" w:hAnsi="Arial" w:cs="Arial"/>
        </w:rPr>
        <w:t xml:space="preserve"> D.</w:t>
      </w:r>
      <w:r w:rsidR="00AE5974" w:rsidRPr="00AE5974">
        <w:rPr>
          <w:rFonts w:ascii="Arial" w:hAnsi="Arial" w:cs="Arial"/>
        </w:rPr>
        <w:t>,</w:t>
      </w:r>
      <w:r w:rsidRPr="00AE5974">
        <w:rPr>
          <w:rFonts w:ascii="Arial" w:hAnsi="Arial" w:cs="Arial"/>
        </w:rPr>
        <w:t xml:space="preserve"> &amp; </w:t>
      </w:r>
      <w:proofErr w:type="spellStart"/>
      <w:r w:rsidRPr="00AE5974">
        <w:rPr>
          <w:rFonts w:ascii="Arial" w:hAnsi="Arial" w:cs="Arial"/>
        </w:rPr>
        <w:t>Gourène</w:t>
      </w:r>
      <w:proofErr w:type="spellEnd"/>
      <w:r w:rsidRPr="00AE5974">
        <w:rPr>
          <w:rFonts w:ascii="Arial" w:hAnsi="Arial" w:cs="Arial"/>
        </w:rPr>
        <w:t xml:space="preserve"> G. (2000). Premières </w:t>
      </w:r>
      <w:proofErr w:type="spellStart"/>
      <w:r w:rsidRPr="00AE5974">
        <w:rPr>
          <w:rFonts w:ascii="Arial" w:hAnsi="Arial" w:cs="Arial"/>
        </w:rPr>
        <w:t>données</w:t>
      </w:r>
      <w:proofErr w:type="spellEnd"/>
      <w:r w:rsidRPr="00AE5974">
        <w:rPr>
          <w:rFonts w:ascii="Arial" w:hAnsi="Arial" w:cs="Arial"/>
        </w:rPr>
        <w:t xml:space="preserve"> </w:t>
      </w:r>
      <w:proofErr w:type="spellStart"/>
      <w:r w:rsidRPr="00AE5974">
        <w:rPr>
          <w:rFonts w:ascii="Arial" w:hAnsi="Arial" w:cs="Arial"/>
        </w:rPr>
        <w:t>systématiques</w:t>
      </w:r>
      <w:proofErr w:type="spellEnd"/>
      <w:r w:rsidRPr="00AE5974">
        <w:rPr>
          <w:rFonts w:ascii="Arial" w:hAnsi="Arial" w:cs="Arial"/>
        </w:rPr>
        <w:t xml:space="preserve"> et </w:t>
      </w:r>
      <w:proofErr w:type="spellStart"/>
      <w:r w:rsidRPr="00AE5974">
        <w:rPr>
          <w:rFonts w:ascii="Arial" w:hAnsi="Arial" w:cs="Arial"/>
        </w:rPr>
        <w:t>écologiques</w:t>
      </w:r>
      <w:proofErr w:type="spellEnd"/>
      <w:r w:rsidRPr="00AE5974">
        <w:rPr>
          <w:rFonts w:ascii="Arial" w:hAnsi="Arial" w:cs="Arial"/>
        </w:rPr>
        <w:t xml:space="preserve"> du </w:t>
      </w:r>
      <w:proofErr w:type="spellStart"/>
      <w:r w:rsidRPr="00AE5974">
        <w:rPr>
          <w:rFonts w:ascii="Arial" w:hAnsi="Arial" w:cs="Arial"/>
        </w:rPr>
        <w:t>phytoplancton</w:t>
      </w:r>
      <w:proofErr w:type="spellEnd"/>
      <w:r w:rsidRPr="00AE5974">
        <w:rPr>
          <w:rFonts w:ascii="Arial" w:hAnsi="Arial" w:cs="Arial"/>
        </w:rPr>
        <w:t xml:space="preserve"> du lac </w:t>
      </w:r>
      <w:proofErr w:type="spellStart"/>
      <w:r w:rsidRPr="00AE5974">
        <w:rPr>
          <w:rFonts w:ascii="Arial" w:hAnsi="Arial" w:cs="Arial"/>
        </w:rPr>
        <w:t>d'Ayamé</w:t>
      </w:r>
      <w:proofErr w:type="spellEnd"/>
      <w:r w:rsidRPr="00AE5974">
        <w:rPr>
          <w:rFonts w:ascii="Arial" w:hAnsi="Arial" w:cs="Arial"/>
        </w:rPr>
        <w:t xml:space="preserve"> (Côte d'Ivoire). </w:t>
      </w:r>
      <w:proofErr w:type="spellStart"/>
      <w:r w:rsidRPr="000A2112">
        <w:rPr>
          <w:rFonts w:ascii="Arial" w:hAnsi="Arial" w:cs="Arial"/>
          <w:lang w:val="es-US"/>
        </w:rPr>
        <w:t>Mémoire</w:t>
      </w:r>
      <w:proofErr w:type="spellEnd"/>
      <w:r w:rsidRPr="000A2112">
        <w:rPr>
          <w:rFonts w:ascii="Arial" w:hAnsi="Arial" w:cs="Arial"/>
          <w:lang w:val="es-US"/>
        </w:rPr>
        <w:t xml:space="preserve"> de Master en </w:t>
      </w:r>
      <w:proofErr w:type="spellStart"/>
      <w:r w:rsidRPr="000A2112">
        <w:rPr>
          <w:rFonts w:ascii="Arial" w:hAnsi="Arial" w:cs="Arial"/>
          <w:lang w:val="es-US"/>
        </w:rPr>
        <w:t>Biologie</w:t>
      </w:r>
      <w:proofErr w:type="spellEnd"/>
      <w:r w:rsidRPr="000A2112">
        <w:rPr>
          <w:rFonts w:ascii="Arial" w:hAnsi="Arial" w:cs="Arial"/>
          <w:lang w:val="es-US"/>
        </w:rPr>
        <w:t xml:space="preserve"> </w:t>
      </w:r>
      <w:proofErr w:type="spellStart"/>
      <w:r w:rsidRPr="000A2112">
        <w:rPr>
          <w:rFonts w:ascii="Arial" w:hAnsi="Arial" w:cs="Arial"/>
          <w:lang w:val="es-US"/>
        </w:rPr>
        <w:t>Végétale</w:t>
      </w:r>
      <w:proofErr w:type="spellEnd"/>
      <w:r w:rsidRPr="000A2112">
        <w:rPr>
          <w:rFonts w:ascii="Arial" w:hAnsi="Arial" w:cs="Arial"/>
          <w:lang w:val="es-US"/>
        </w:rPr>
        <w:t xml:space="preserve">, </w:t>
      </w:r>
      <w:proofErr w:type="spellStart"/>
      <w:r w:rsidRPr="000A2112">
        <w:rPr>
          <w:rFonts w:ascii="Arial" w:hAnsi="Arial" w:cs="Arial"/>
          <w:lang w:val="es-US"/>
        </w:rPr>
        <w:t>Instituut</w:t>
      </w:r>
      <w:proofErr w:type="spellEnd"/>
      <w:r w:rsidRPr="000A2112">
        <w:rPr>
          <w:rFonts w:ascii="Arial" w:hAnsi="Arial" w:cs="Arial"/>
          <w:lang w:val="es-US"/>
        </w:rPr>
        <w:t xml:space="preserve"> </w:t>
      </w:r>
      <w:proofErr w:type="spellStart"/>
      <w:r w:rsidRPr="000A2112">
        <w:rPr>
          <w:rFonts w:ascii="Arial" w:hAnsi="Arial" w:cs="Arial"/>
          <w:lang w:val="es-US"/>
        </w:rPr>
        <w:t>voor</w:t>
      </w:r>
      <w:proofErr w:type="spellEnd"/>
      <w:r w:rsidRPr="000A2112">
        <w:rPr>
          <w:rFonts w:ascii="Arial" w:hAnsi="Arial" w:cs="Arial"/>
          <w:lang w:val="es-US"/>
        </w:rPr>
        <w:t xml:space="preserve"> </w:t>
      </w:r>
      <w:proofErr w:type="spellStart"/>
      <w:r w:rsidRPr="000A2112">
        <w:rPr>
          <w:rFonts w:ascii="Arial" w:hAnsi="Arial" w:cs="Arial"/>
          <w:lang w:val="es-US"/>
        </w:rPr>
        <w:t>Plantkunde</w:t>
      </w:r>
      <w:proofErr w:type="spellEnd"/>
      <w:r w:rsidRPr="000A2112">
        <w:rPr>
          <w:rFonts w:ascii="Arial" w:hAnsi="Arial" w:cs="Arial"/>
          <w:lang w:val="es-US"/>
        </w:rPr>
        <w:t xml:space="preserve">, </w:t>
      </w:r>
      <w:proofErr w:type="spellStart"/>
      <w:r w:rsidRPr="000A2112">
        <w:rPr>
          <w:rFonts w:ascii="Arial" w:hAnsi="Arial" w:cs="Arial"/>
          <w:lang w:val="es-US"/>
        </w:rPr>
        <w:t>Université</w:t>
      </w:r>
      <w:proofErr w:type="spellEnd"/>
      <w:r w:rsidRPr="000A2112">
        <w:rPr>
          <w:rFonts w:ascii="Arial" w:hAnsi="Arial" w:cs="Arial"/>
          <w:lang w:val="es-US"/>
        </w:rPr>
        <w:t xml:space="preserve"> de </w:t>
      </w:r>
      <w:proofErr w:type="spellStart"/>
      <w:r w:rsidRPr="000A2112">
        <w:rPr>
          <w:rFonts w:ascii="Arial" w:hAnsi="Arial" w:cs="Arial"/>
          <w:lang w:val="es-US"/>
        </w:rPr>
        <w:t>Gand</w:t>
      </w:r>
      <w:proofErr w:type="spellEnd"/>
      <w:r w:rsidRPr="000A2112">
        <w:rPr>
          <w:rFonts w:ascii="Arial" w:hAnsi="Arial" w:cs="Arial"/>
          <w:lang w:val="es-US"/>
        </w:rPr>
        <w:t xml:space="preserve"> (</w:t>
      </w:r>
      <w:proofErr w:type="spellStart"/>
      <w:r w:rsidRPr="000A2112">
        <w:rPr>
          <w:rFonts w:ascii="Arial" w:hAnsi="Arial" w:cs="Arial"/>
          <w:lang w:val="es-US"/>
        </w:rPr>
        <w:t>Belgique</w:t>
      </w:r>
      <w:proofErr w:type="spellEnd"/>
      <w:r w:rsidRPr="000A2112">
        <w:rPr>
          <w:rFonts w:ascii="Arial" w:hAnsi="Arial" w:cs="Arial"/>
          <w:lang w:val="es-US"/>
        </w:rPr>
        <w:t xml:space="preserve">), 60 p. </w:t>
      </w:r>
      <w:r w:rsidRPr="000A2112">
        <w:rPr>
          <w:rStyle w:val="Strong"/>
          <w:rFonts w:ascii="Arial" w:hAnsi="Arial" w:cs="Arial"/>
          <w:b w:val="0"/>
          <w:color w:val="000000" w:themeColor="text1"/>
          <w:lang w:val="es-US"/>
        </w:rPr>
        <w:t xml:space="preserve">Ouattara O. &amp; </w:t>
      </w:r>
      <w:proofErr w:type="spellStart"/>
      <w:r w:rsidRPr="000A2112">
        <w:rPr>
          <w:rStyle w:val="Strong"/>
          <w:rFonts w:ascii="Arial" w:hAnsi="Arial" w:cs="Arial"/>
          <w:b w:val="0"/>
          <w:color w:val="000000" w:themeColor="text1"/>
          <w:lang w:val="es-US"/>
        </w:rPr>
        <w:t>Kambiré</w:t>
      </w:r>
      <w:proofErr w:type="spellEnd"/>
      <w:r w:rsidRPr="000A2112">
        <w:rPr>
          <w:rStyle w:val="Strong"/>
          <w:rFonts w:ascii="Arial" w:hAnsi="Arial" w:cs="Arial"/>
          <w:b w:val="0"/>
          <w:color w:val="000000" w:themeColor="text1"/>
          <w:lang w:val="es-US"/>
        </w:rPr>
        <w:t xml:space="preserve"> B.</w:t>
      </w:r>
      <w:r w:rsidRPr="000A2112">
        <w:rPr>
          <w:rFonts w:ascii="Arial" w:hAnsi="Arial" w:cs="Arial"/>
          <w:color w:val="000000" w:themeColor="text1"/>
          <w:lang w:val="es-US"/>
        </w:rPr>
        <w:t xml:space="preserve"> (2023). </w:t>
      </w:r>
      <w:proofErr w:type="spellStart"/>
      <w:r w:rsidRPr="000A2112">
        <w:rPr>
          <w:rFonts w:ascii="Arial" w:hAnsi="Arial" w:cs="Arial"/>
          <w:color w:val="000000" w:themeColor="text1"/>
          <w:lang w:val="es-US"/>
        </w:rPr>
        <w:t>Stratégies</w:t>
      </w:r>
      <w:proofErr w:type="spellEnd"/>
      <w:r w:rsidRPr="000A2112">
        <w:rPr>
          <w:rFonts w:ascii="Arial" w:hAnsi="Arial" w:cs="Arial"/>
          <w:color w:val="000000" w:themeColor="text1"/>
          <w:lang w:val="es-US"/>
        </w:rPr>
        <w:t xml:space="preserve"> de </w:t>
      </w:r>
      <w:proofErr w:type="spellStart"/>
      <w:r w:rsidRPr="000A2112">
        <w:rPr>
          <w:rFonts w:ascii="Arial" w:hAnsi="Arial" w:cs="Arial"/>
          <w:color w:val="000000" w:themeColor="text1"/>
          <w:lang w:val="es-US"/>
        </w:rPr>
        <w:t>lutte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contre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l’orpaillage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illégal</w:t>
      </w:r>
      <w:proofErr w:type="spellEnd"/>
      <w:r w:rsidRPr="000A2112">
        <w:rPr>
          <w:rFonts w:ascii="Arial" w:hAnsi="Arial" w:cs="Arial"/>
          <w:color w:val="000000" w:themeColor="text1"/>
          <w:lang w:val="es-US"/>
        </w:rPr>
        <w:t xml:space="preserve"> en </w:t>
      </w:r>
      <w:proofErr w:type="spellStart"/>
      <w:r w:rsidRPr="000A2112">
        <w:rPr>
          <w:rFonts w:ascii="Arial" w:hAnsi="Arial" w:cs="Arial"/>
          <w:color w:val="000000" w:themeColor="text1"/>
          <w:lang w:val="es-US"/>
        </w:rPr>
        <w:t>Côte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d’Ivoire</w:t>
      </w:r>
      <w:proofErr w:type="spellEnd"/>
      <w:r w:rsidRPr="000A2112">
        <w:rPr>
          <w:rFonts w:ascii="Arial" w:hAnsi="Arial" w:cs="Arial"/>
          <w:color w:val="000000" w:themeColor="text1"/>
          <w:lang w:val="es-US"/>
        </w:rPr>
        <w:t xml:space="preserve">: cas du </w:t>
      </w:r>
      <w:proofErr w:type="spellStart"/>
      <w:r w:rsidRPr="000A2112">
        <w:rPr>
          <w:rFonts w:ascii="Arial" w:hAnsi="Arial" w:cs="Arial"/>
          <w:color w:val="000000" w:themeColor="text1"/>
          <w:lang w:val="es-US"/>
        </w:rPr>
        <w:t>département</w:t>
      </w:r>
      <w:proofErr w:type="spellEnd"/>
      <w:r w:rsidRPr="000A2112">
        <w:rPr>
          <w:rFonts w:ascii="Arial" w:hAnsi="Arial" w:cs="Arial"/>
          <w:color w:val="000000" w:themeColor="text1"/>
          <w:lang w:val="es-US"/>
        </w:rPr>
        <w:t xml:space="preserve"> de </w:t>
      </w:r>
      <w:proofErr w:type="spellStart"/>
      <w:r w:rsidRPr="000A2112">
        <w:rPr>
          <w:rFonts w:ascii="Arial" w:hAnsi="Arial" w:cs="Arial"/>
          <w:color w:val="000000" w:themeColor="text1"/>
          <w:lang w:val="es-US"/>
        </w:rPr>
        <w:t>Boundiali</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Université</w:t>
      </w:r>
      <w:proofErr w:type="spellEnd"/>
      <w:r w:rsidRPr="000A2112">
        <w:rPr>
          <w:rFonts w:ascii="Arial" w:hAnsi="Arial" w:cs="Arial"/>
          <w:color w:val="000000" w:themeColor="text1"/>
          <w:lang w:val="es-US"/>
        </w:rPr>
        <w:t xml:space="preserve"> Félix </w:t>
      </w:r>
      <w:proofErr w:type="spellStart"/>
      <w:r w:rsidRPr="000A2112">
        <w:rPr>
          <w:rFonts w:ascii="Arial" w:hAnsi="Arial" w:cs="Arial"/>
          <w:color w:val="000000" w:themeColor="text1"/>
          <w:lang w:val="es-US"/>
        </w:rPr>
        <w:t>Houphouët-Boigny</w:t>
      </w:r>
      <w:proofErr w:type="spellEnd"/>
      <w:r w:rsidRPr="000A2112">
        <w:rPr>
          <w:rFonts w:ascii="Arial" w:hAnsi="Arial" w:cs="Arial"/>
          <w:color w:val="000000" w:themeColor="text1"/>
          <w:lang w:val="es-US"/>
        </w:rPr>
        <w:t xml:space="preserve">. </w:t>
      </w:r>
      <w:r w:rsidRPr="000A2112">
        <w:rPr>
          <w:rStyle w:val="Emphasis"/>
          <w:rFonts w:ascii="Arial" w:hAnsi="Arial" w:cs="Arial"/>
          <w:color w:val="000000" w:themeColor="text1"/>
          <w:lang w:val="es-US"/>
        </w:rPr>
        <w:t>GEOTROP</w:t>
      </w:r>
      <w:r w:rsidR="00AE5974" w:rsidRPr="000A2112">
        <w:rPr>
          <w:rStyle w:val="Emphasis"/>
          <w:rFonts w:ascii="Arial" w:hAnsi="Arial" w:cs="Arial"/>
          <w:color w:val="000000" w:themeColor="text1"/>
          <w:lang w:val="es-US"/>
        </w:rPr>
        <w:t xml:space="preserve"> </w:t>
      </w:r>
      <w:r w:rsidR="00AE5974" w:rsidRPr="000A2112">
        <w:rPr>
          <w:rFonts w:ascii="Arial" w:hAnsi="Arial" w:cs="Arial"/>
          <w:color w:val="000000" w:themeColor="text1"/>
          <w:lang w:val="es-US"/>
        </w:rPr>
        <w:t>(2</w:t>
      </w:r>
      <w:proofErr w:type="gramStart"/>
      <w:r w:rsidR="00AE5974" w:rsidRPr="000A2112">
        <w:rPr>
          <w:rFonts w:ascii="Arial" w:hAnsi="Arial" w:cs="Arial"/>
          <w:color w:val="000000" w:themeColor="text1"/>
          <w:lang w:val="es-US"/>
        </w:rPr>
        <w:t>),</w:t>
      </w:r>
      <w:r w:rsidRPr="000A2112">
        <w:rPr>
          <w:rFonts w:ascii="Arial" w:hAnsi="Arial" w:cs="Arial"/>
          <w:color w:val="000000" w:themeColor="text1"/>
          <w:lang w:val="es-US"/>
        </w:rPr>
        <w:t xml:space="preserve">  45</w:t>
      </w:r>
      <w:proofErr w:type="gramEnd"/>
      <w:r w:rsidRPr="000A2112">
        <w:rPr>
          <w:rFonts w:ascii="Arial" w:hAnsi="Arial" w:cs="Arial"/>
          <w:color w:val="000000" w:themeColor="text1"/>
          <w:lang w:val="es-US"/>
        </w:rPr>
        <w:t>-60.</w:t>
      </w:r>
    </w:p>
    <w:p w14:paraId="67A98196" w14:textId="77777777" w:rsidR="00895782" w:rsidRPr="00AE5974" w:rsidRDefault="00895782" w:rsidP="00895782">
      <w:pPr>
        <w:spacing w:before="100" w:beforeAutospacing="1" w:after="100" w:afterAutospacing="1" w:line="360" w:lineRule="auto"/>
        <w:ind w:left="1134" w:hanging="1134"/>
        <w:jc w:val="both"/>
        <w:rPr>
          <w:rFonts w:ascii="Arial" w:hAnsi="Arial" w:cs="Arial"/>
        </w:rPr>
      </w:pPr>
      <w:proofErr w:type="spellStart"/>
      <w:r w:rsidRPr="000A2112">
        <w:rPr>
          <w:rStyle w:val="Strong"/>
          <w:rFonts w:ascii="Arial" w:hAnsi="Arial" w:cs="Arial"/>
          <w:b w:val="0"/>
          <w:color w:val="000000" w:themeColor="text1"/>
          <w:lang w:val="es-US"/>
        </w:rPr>
        <w:t>Sanogo</w:t>
      </w:r>
      <w:proofErr w:type="spellEnd"/>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Y., </w:t>
      </w:r>
      <w:proofErr w:type="spellStart"/>
      <w:r w:rsidRPr="000A2112">
        <w:rPr>
          <w:rStyle w:val="Strong"/>
          <w:rFonts w:ascii="Arial" w:hAnsi="Arial" w:cs="Arial"/>
          <w:b w:val="0"/>
          <w:color w:val="000000" w:themeColor="text1"/>
          <w:lang w:val="es-US"/>
        </w:rPr>
        <w:t>Samaké</w:t>
      </w:r>
      <w:proofErr w:type="spellEnd"/>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F., Koné</w:t>
      </w:r>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A.</w:t>
      </w:r>
      <w:r w:rsidR="00AE5974" w:rsidRPr="000A2112">
        <w:rPr>
          <w:rStyle w:val="Strong"/>
          <w:rFonts w:ascii="Arial" w:hAnsi="Arial" w:cs="Arial"/>
          <w:b w:val="0"/>
          <w:color w:val="000000" w:themeColor="text1"/>
          <w:lang w:val="es-US"/>
        </w:rPr>
        <w:t xml:space="preserve">, &amp; </w:t>
      </w:r>
      <w:proofErr w:type="spellStart"/>
      <w:r w:rsidR="00AE5974" w:rsidRPr="000A2112">
        <w:rPr>
          <w:rStyle w:val="Strong"/>
          <w:rFonts w:ascii="Arial" w:hAnsi="Arial" w:cs="Arial"/>
          <w:b w:val="0"/>
          <w:color w:val="000000" w:themeColor="text1"/>
          <w:lang w:val="es-US"/>
        </w:rPr>
        <w:t>Traoré</w:t>
      </w:r>
      <w:proofErr w:type="spellEnd"/>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D. (2015).</w:t>
      </w:r>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Diversité</w:t>
      </w:r>
      <w:proofErr w:type="spellEnd"/>
      <w:r w:rsidRPr="000A2112">
        <w:rPr>
          <w:rFonts w:ascii="Arial" w:hAnsi="Arial" w:cs="Arial"/>
          <w:color w:val="000000" w:themeColor="text1"/>
          <w:lang w:val="es-US"/>
        </w:rPr>
        <w:t xml:space="preserve"> du </w:t>
      </w:r>
      <w:proofErr w:type="spellStart"/>
      <w:r w:rsidRPr="000A2112">
        <w:rPr>
          <w:rFonts w:ascii="Arial" w:hAnsi="Arial" w:cs="Arial"/>
          <w:color w:val="000000" w:themeColor="text1"/>
          <w:lang w:val="es-US"/>
        </w:rPr>
        <w:t>peuplement</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ichtyologique</w:t>
      </w:r>
      <w:proofErr w:type="spellEnd"/>
      <w:r w:rsidRPr="000A2112">
        <w:rPr>
          <w:rFonts w:ascii="Arial" w:hAnsi="Arial" w:cs="Arial"/>
          <w:color w:val="000000" w:themeColor="text1"/>
          <w:lang w:val="es-US"/>
        </w:rPr>
        <w:t xml:space="preserve"> de la </w:t>
      </w:r>
      <w:proofErr w:type="spellStart"/>
      <w:r w:rsidRPr="000A2112">
        <w:rPr>
          <w:rFonts w:ascii="Arial" w:hAnsi="Arial" w:cs="Arial"/>
          <w:color w:val="000000" w:themeColor="text1"/>
          <w:lang w:val="es-US"/>
        </w:rPr>
        <w:t>rivière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Bagoé</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Bassin</w:t>
      </w:r>
      <w:proofErr w:type="spellEnd"/>
      <w:r w:rsidRPr="000A2112">
        <w:rPr>
          <w:rFonts w:ascii="Arial" w:hAnsi="Arial" w:cs="Arial"/>
          <w:color w:val="000000" w:themeColor="text1"/>
          <w:lang w:val="es-US"/>
        </w:rPr>
        <w:t xml:space="preserve"> du </w:t>
      </w:r>
      <w:proofErr w:type="spellStart"/>
      <w:r w:rsidRPr="000A2112">
        <w:rPr>
          <w:rFonts w:ascii="Arial" w:hAnsi="Arial" w:cs="Arial"/>
          <w:color w:val="000000" w:themeColor="text1"/>
          <w:lang w:val="es-US"/>
        </w:rPr>
        <w:t>Niger</w:t>
      </w:r>
      <w:proofErr w:type="spellEnd"/>
      <w:r w:rsidRPr="000A2112">
        <w:rPr>
          <w:rFonts w:ascii="Arial" w:hAnsi="Arial" w:cs="Arial"/>
          <w:color w:val="000000" w:themeColor="text1"/>
          <w:lang w:val="es-US"/>
        </w:rPr>
        <w:t xml:space="preserve">, Mali). </w:t>
      </w:r>
      <w:proofErr w:type="spellStart"/>
      <w:r w:rsidRPr="00AE5974">
        <w:rPr>
          <w:rStyle w:val="Emphasis"/>
          <w:rFonts w:ascii="Arial" w:hAnsi="Arial" w:cs="Arial"/>
          <w:color w:val="000000" w:themeColor="text1"/>
        </w:rPr>
        <w:t>Agronomie</w:t>
      </w:r>
      <w:proofErr w:type="spellEnd"/>
      <w:r w:rsidRPr="00AE5974">
        <w:rPr>
          <w:rStyle w:val="Emphasis"/>
          <w:rFonts w:ascii="Arial" w:hAnsi="Arial" w:cs="Arial"/>
          <w:color w:val="000000" w:themeColor="text1"/>
        </w:rPr>
        <w:t xml:space="preserve"> </w:t>
      </w:r>
      <w:proofErr w:type="spellStart"/>
      <w:r w:rsidRPr="00AE5974">
        <w:rPr>
          <w:rStyle w:val="Emphasis"/>
          <w:rFonts w:ascii="Arial" w:hAnsi="Arial" w:cs="Arial"/>
          <w:color w:val="000000" w:themeColor="text1"/>
        </w:rPr>
        <w:t>Africaine</w:t>
      </w:r>
      <w:proofErr w:type="spellEnd"/>
      <w:r w:rsidRPr="00AE5974">
        <w:rPr>
          <w:rFonts w:ascii="Arial" w:hAnsi="Arial" w:cs="Arial"/>
          <w:color w:val="000000" w:themeColor="text1"/>
        </w:rPr>
        <w:t xml:space="preserve">, </w:t>
      </w:r>
      <w:r w:rsidRPr="00AE5974">
        <w:rPr>
          <w:rStyle w:val="Strong"/>
          <w:rFonts w:ascii="Arial" w:hAnsi="Arial" w:cs="Arial"/>
          <w:color w:val="000000" w:themeColor="text1"/>
        </w:rPr>
        <w:t>27</w:t>
      </w:r>
      <w:r w:rsidRPr="00AE5974">
        <w:rPr>
          <w:rFonts w:ascii="Arial" w:hAnsi="Arial" w:cs="Arial"/>
          <w:color w:val="000000" w:themeColor="text1"/>
        </w:rPr>
        <w:t>(1</w:t>
      </w:r>
      <w:proofErr w:type="gramStart"/>
      <w:r w:rsidRPr="00AE5974">
        <w:rPr>
          <w:rFonts w:ascii="Arial" w:hAnsi="Arial" w:cs="Arial"/>
          <w:color w:val="000000" w:themeColor="text1"/>
        </w:rPr>
        <w:t>) :</w:t>
      </w:r>
      <w:proofErr w:type="gramEnd"/>
      <w:r w:rsidRPr="00AE5974">
        <w:rPr>
          <w:rFonts w:ascii="Arial" w:hAnsi="Arial" w:cs="Arial"/>
          <w:color w:val="000000" w:themeColor="text1"/>
        </w:rPr>
        <w:t xml:space="preserve"> 47–56. </w:t>
      </w:r>
      <w:r w:rsidRPr="00AE5974">
        <w:rPr>
          <w:rFonts w:ascii="Arial" w:hAnsi="Arial" w:cs="Arial"/>
        </w:rPr>
        <w:t xml:space="preserve">SARS G.O. (1887). On </w:t>
      </w:r>
      <w:proofErr w:type="spellStart"/>
      <w:r w:rsidRPr="00AE5974">
        <w:rPr>
          <w:rFonts w:ascii="Arial" w:hAnsi="Arial" w:cs="Arial"/>
        </w:rPr>
        <w:t>Cyclestheriahislopi</w:t>
      </w:r>
      <w:proofErr w:type="spellEnd"/>
      <w:r w:rsidRPr="00AE5974">
        <w:rPr>
          <w:rFonts w:ascii="Arial" w:hAnsi="Arial" w:cs="Arial"/>
        </w:rPr>
        <w:t xml:space="preserve"> (Baird) anew generic type of bivalve </w:t>
      </w:r>
      <w:proofErr w:type="spellStart"/>
      <w:r w:rsidRPr="00AE5974">
        <w:rPr>
          <w:rFonts w:ascii="Arial" w:hAnsi="Arial" w:cs="Arial"/>
        </w:rPr>
        <w:t>Phyllopoda</w:t>
      </w:r>
      <w:proofErr w:type="spellEnd"/>
      <w:r w:rsidRPr="00AE5974">
        <w:rPr>
          <w:rFonts w:ascii="Arial" w:hAnsi="Arial" w:cs="Arial"/>
        </w:rPr>
        <w:t xml:space="preserve">. </w:t>
      </w:r>
      <w:r w:rsidRPr="00AE5974">
        <w:rPr>
          <w:rFonts w:ascii="Arial" w:hAnsi="Arial" w:cs="Arial"/>
          <w:i/>
        </w:rPr>
        <w:t>Christ.</w:t>
      </w:r>
      <w:r w:rsidRPr="00AE5974">
        <w:rPr>
          <w:rFonts w:ascii="Arial" w:hAnsi="Arial" w:cs="Arial"/>
        </w:rPr>
        <w:t xml:space="preserve"> </w:t>
      </w:r>
      <w:proofErr w:type="spellStart"/>
      <w:r w:rsidRPr="00AE5974">
        <w:rPr>
          <w:rFonts w:ascii="Arial" w:hAnsi="Arial" w:cs="Arial"/>
          <w:i/>
        </w:rPr>
        <w:t>Vidensk</w:t>
      </w:r>
      <w:proofErr w:type="spellEnd"/>
      <w:r w:rsidRPr="00AE5974">
        <w:rPr>
          <w:rFonts w:ascii="Arial" w:hAnsi="Arial" w:cs="Arial"/>
          <w:i/>
        </w:rPr>
        <w:t xml:space="preserve">. </w:t>
      </w:r>
      <w:proofErr w:type="spellStart"/>
      <w:r w:rsidRPr="00AE5974">
        <w:rPr>
          <w:rFonts w:ascii="Arial" w:hAnsi="Arial" w:cs="Arial"/>
          <w:i/>
        </w:rPr>
        <w:t>Selsk</w:t>
      </w:r>
      <w:proofErr w:type="spellEnd"/>
      <w:r w:rsidRPr="00AE5974">
        <w:rPr>
          <w:rFonts w:ascii="Arial" w:hAnsi="Arial" w:cs="Arial"/>
          <w:i/>
        </w:rPr>
        <w:t xml:space="preserve">. </w:t>
      </w:r>
      <w:proofErr w:type="spellStart"/>
      <w:r w:rsidRPr="00AE5974">
        <w:rPr>
          <w:rFonts w:ascii="Arial" w:hAnsi="Arial" w:cs="Arial"/>
          <w:i/>
        </w:rPr>
        <w:t>Forh</w:t>
      </w:r>
      <w:proofErr w:type="spellEnd"/>
      <w:r w:rsidR="00AE5974" w:rsidRPr="00AE5974">
        <w:rPr>
          <w:rFonts w:ascii="Arial" w:hAnsi="Arial" w:cs="Arial"/>
        </w:rPr>
        <w:t xml:space="preserve">., 1, </w:t>
      </w:r>
      <w:r w:rsidRPr="00AE5974">
        <w:rPr>
          <w:rFonts w:ascii="Arial" w:hAnsi="Arial" w:cs="Arial"/>
        </w:rPr>
        <w:t>1-65.</w:t>
      </w:r>
    </w:p>
    <w:p w14:paraId="6CDD5764"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Fonts w:ascii="Arial" w:hAnsi="Arial" w:cs="Arial"/>
          <w:color w:val="000000" w:themeColor="text1"/>
          <w:sz w:val="20"/>
          <w:szCs w:val="20"/>
        </w:rPr>
        <w:lastRenderedPageBreak/>
        <w:t>Sharma</w:t>
      </w:r>
      <w:r w:rsidR="00AE5974"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S. (2010). Micro-</w:t>
      </w:r>
      <w:proofErr w:type="spellStart"/>
      <w:r w:rsidRPr="00AE5974">
        <w:rPr>
          <w:rFonts w:ascii="Arial" w:hAnsi="Arial" w:cs="Arial"/>
          <w:color w:val="000000" w:themeColor="text1"/>
          <w:sz w:val="20"/>
          <w:szCs w:val="20"/>
        </w:rPr>
        <w:t>faunal</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diversity</w:t>
      </w:r>
      <w:proofErr w:type="spellEnd"/>
      <w:r w:rsidRPr="00AE5974">
        <w:rPr>
          <w:rFonts w:ascii="Arial" w:hAnsi="Arial" w:cs="Arial"/>
          <w:color w:val="000000" w:themeColor="text1"/>
          <w:sz w:val="20"/>
          <w:szCs w:val="20"/>
        </w:rPr>
        <w:t xml:space="preserve"> of </w:t>
      </w:r>
      <w:proofErr w:type="spellStart"/>
      <w:r w:rsidRPr="00AE5974">
        <w:rPr>
          <w:rFonts w:ascii="Arial" w:hAnsi="Arial" w:cs="Arial"/>
          <w:color w:val="000000" w:themeColor="text1"/>
          <w:sz w:val="20"/>
          <w:szCs w:val="20"/>
        </w:rPr>
        <w:t>Cladocerans</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Crustacea</w:t>
      </w:r>
      <w:proofErr w:type="spellEnd"/>
      <w:r w:rsidRPr="00AE5974">
        <w:rPr>
          <w:rFonts w:ascii="Arial" w:hAnsi="Arial" w:cs="Arial"/>
          <w:color w:val="000000" w:themeColor="text1"/>
          <w:sz w:val="20"/>
          <w:szCs w:val="20"/>
        </w:rPr>
        <w:t xml:space="preserve"> : </w:t>
      </w:r>
      <w:proofErr w:type="spellStart"/>
      <w:proofErr w:type="gramStart"/>
      <w:r w:rsidRPr="00AE5974">
        <w:rPr>
          <w:rFonts w:ascii="Arial" w:hAnsi="Arial" w:cs="Arial"/>
          <w:color w:val="000000" w:themeColor="text1"/>
          <w:sz w:val="20"/>
          <w:szCs w:val="20"/>
        </w:rPr>
        <w:t>Branchiopoda</w:t>
      </w:r>
      <w:proofErr w:type="spellEnd"/>
      <w:r w:rsidRPr="00AE5974">
        <w:rPr>
          <w:rFonts w:ascii="Arial" w:hAnsi="Arial" w:cs="Arial"/>
          <w:color w:val="000000" w:themeColor="text1"/>
          <w:sz w:val="20"/>
          <w:szCs w:val="20"/>
        </w:rPr>
        <w:t>:</w:t>
      </w:r>
      <w:proofErr w:type="gram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Cladocera</w:t>
      </w:r>
      <w:proofErr w:type="spellEnd"/>
      <w:r w:rsidRPr="00AE5974">
        <w:rPr>
          <w:rFonts w:ascii="Arial" w:hAnsi="Arial" w:cs="Arial"/>
          <w:color w:val="000000" w:themeColor="text1"/>
          <w:sz w:val="20"/>
          <w:szCs w:val="20"/>
        </w:rPr>
        <w:t xml:space="preserve">) in </w:t>
      </w:r>
      <w:proofErr w:type="spellStart"/>
      <w:r w:rsidRPr="00AE5974">
        <w:rPr>
          <w:rFonts w:ascii="Arial" w:hAnsi="Arial" w:cs="Arial"/>
          <w:color w:val="000000" w:themeColor="text1"/>
          <w:sz w:val="20"/>
          <w:szCs w:val="20"/>
        </w:rPr>
        <w:t>rice</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field</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ecosystems</w:t>
      </w:r>
      <w:proofErr w:type="spellEnd"/>
      <w:r w:rsidRPr="00AE5974">
        <w:rPr>
          <w:rFonts w:ascii="Arial" w:hAnsi="Arial" w:cs="Arial"/>
          <w:color w:val="000000" w:themeColor="text1"/>
          <w:sz w:val="20"/>
          <w:szCs w:val="20"/>
        </w:rPr>
        <w:t xml:space="preserve"> of Meghalaya. </w:t>
      </w:r>
      <w:r w:rsidRPr="00AE5974">
        <w:rPr>
          <w:rFonts w:ascii="Arial" w:hAnsi="Arial" w:cs="Arial"/>
          <w:i/>
          <w:color w:val="000000" w:themeColor="text1"/>
          <w:sz w:val="20"/>
          <w:szCs w:val="20"/>
        </w:rPr>
        <w:t xml:space="preserve">Records of </w:t>
      </w:r>
      <w:proofErr w:type="spellStart"/>
      <w:r w:rsidRPr="00AE5974">
        <w:rPr>
          <w:rFonts w:ascii="Arial" w:hAnsi="Arial" w:cs="Arial"/>
          <w:i/>
          <w:color w:val="000000" w:themeColor="text1"/>
          <w:sz w:val="20"/>
          <w:szCs w:val="20"/>
        </w:rPr>
        <w:t>Zoological</w:t>
      </w:r>
      <w:proofErr w:type="spellEnd"/>
      <w:r w:rsidRPr="00AE5974">
        <w:rPr>
          <w:rFonts w:ascii="Arial" w:hAnsi="Arial" w:cs="Arial"/>
          <w:i/>
          <w:color w:val="000000" w:themeColor="text1"/>
          <w:sz w:val="20"/>
          <w:szCs w:val="20"/>
        </w:rPr>
        <w:t xml:space="preserve"> Survey of </w:t>
      </w:r>
      <w:proofErr w:type="spellStart"/>
      <w:r w:rsidRPr="00AE5974">
        <w:rPr>
          <w:rFonts w:ascii="Arial" w:hAnsi="Arial" w:cs="Arial"/>
          <w:i/>
          <w:color w:val="000000" w:themeColor="text1"/>
          <w:sz w:val="20"/>
          <w:szCs w:val="20"/>
        </w:rPr>
        <w:t>India</w:t>
      </w:r>
      <w:proofErr w:type="spellEnd"/>
      <w:r w:rsidR="00AE5974" w:rsidRPr="00AE5974">
        <w:rPr>
          <w:rFonts w:ascii="Arial" w:hAnsi="Arial" w:cs="Arial"/>
          <w:color w:val="000000" w:themeColor="text1"/>
          <w:sz w:val="20"/>
          <w:szCs w:val="20"/>
        </w:rPr>
        <w:t>, 110 (</w:t>
      </w:r>
      <w:proofErr w:type="spellStart"/>
      <w:r w:rsidR="00AE5974" w:rsidRPr="00AE5974">
        <w:rPr>
          <w:rFonts w:ascii="Arial" w:hAnsi="Arial" w:cs="Arial"/>
          <w:color w:val="000000" w:themeColor="text1"/>
          <w:sz w:val="20"/>
          <w:szCs w:val="20"/>
        </w:rPr>
        <w:t>Part-I</w:t>
      </w:r>
      <w:proofErr w:type="spellEnd"/>
      <w:r w:rsidR="00AE5974" w:rsidRPr="00AE5974">
        <w:rPr>
          <w:rFonts w:ascii="Arial" w:hAnsi="Arial" w:cs="Arial"/>
          <w:color w:val="000000" w:themeColor="text1"/>
          <w:sz w:val="20"/>
          <w:szCs w:val="20"/>
        </w:rPr>
        <w:t>) ;</w:t>
      </w:r>
      <w:r w:rsidRPr="00AE5974">
        <w:rPr>
          <w:rFonts w:ascii="Arial" w:hAnsi="Arial" w:cs="Arial"/>
          <w:color w:val="000000" w:themeColor="text1"/>
          <w:sz w:val="20"/>
          <w:szCs w:val="20"/>
        </w:rPr>
        <w:t xml:space="preserve"> 35-45.</w:t>
      </w:r>
    </w:p>
    <w:p w14:paraId="026E99DB" w14:textId="77777777" w:rsidR="00895782" w:rsidRPr="00AE5974" w:rsidRDefault="00895782" w:rsidP="00895782">
      <w:pPr>
        <w:spacing w:line="360" w:lineRule="auto"/>
        <w:ind w:left="1134" w:hanging="1134"/>
        <w:jc w:val="both"/>
        <w:rPr>
          <w:rFonts w:ascii="Arial" w:hAnsi="Arial" w:cs="Arial"/>
        </w:rPr>
      </w:pPr>
      <w:proofErr w:type="spellStart"/>
      <w:r w:rsidRPr="00AE5974">
        <w:rPr>
          <w:rFonts w:ascii="Arial" w:hAnsi="Arial" w:cs="Arial"/>
        </w:rPr>
        <w:t>Yté</w:t>
      </w:r>
      <w:proofErr w:type="spellEnd"/>
      <w:r w:rsidR="00AE5974" w:rsidRPr="00AE5974">
        <w:rPr>
          <w:rFonts w:ascii="Arial" w:hAnsi="Arial" w:cs="Arial"/>
        </w:rPr>
        <w:t>,</w:t>
      </w:r>
      <w:r w:rsidRPr="00AE5974">
        <w:rPr>
          <w:rFonts w:ascii="Arial" w:hAnsi="Arial" w:cs="Arial"/>
        </w:rPr>
        <w:t xml:space="preserve"> W., </w:t>
      </w:r>
      <w:proofErr w:type="spellStart"/>
      <w:r w:rsidRPr="00AE5974">
        <w:rPr>
          <w:rFonts w:ascii="Arial" w:hAnsi="Arial" w:cs="Arial"/>
        </w:rPr>
        <w:t>Getheme</w:t>
      </w:r>
      <w:proofErr w:type="spellEnd"/>
      <w:r w:rsidR="00AE5974" w:rsidRPr="00AE5974">
        <w:rPr>
          <w:rFonts w:ascii="Arial" w:hAnsi="Arial" w:cs="Arial"/>
        </w:rPr>
        <w:t>,</w:t>
      </w:r>
      <w:r w:rsidRPr="00AE5974">
        <w:rPr>
          <w:rFonts w:ascii="Arial" w:hAnsi="Arial" w:cs="Arial"/>
        </w:rPr>
        <w:t xml:space="preserve"> A.</w:t>
      </w:r>
      <w:r w:rsidR="00AE5974" w:rsidRPr="00AE5974">
        <w:rPr>
          <w:rFonts w:ascii="Arial" w:hAnsi="Arial" w:cs="Arial"/>
        </w:rPr>
        <w:t xml:space="preserve"> </w:t>
      </w:r>
      <w:r w:rsidRPr="00AE5974">
        <w:rPr>
          <w:rFonts w:ascii="Arial" w:hAnsi="Arial" w:cs="Arial"/>
        </w:rPr>
        <w:t>M.</w:t>
      </w:r>
      <w:r w:rsidR="00AE5974" w:rsidRPr="00AE5974">
        <w:rPr>
          <w:rFonts w:ascii="Arial" w:hAnsi="Arial" w:cs="Arial"/>
        </w:rPr>
        <w:t>,</w:t>
      </w:r>
      <w:r w:rsidRPr="00AE5974">
        <w:rPr>
          <w:rFonts w:ascii="Arial" w:hAnsi="Arial" w:cs="Arial"/>
        </w:rPr>
        <w:t xml:space="preserve"> &amp; </w:t>
      </w:r>
      <w:proofErr w:type="spellStart"/>
      <w:r w:rsidRPr="00AE5974">
        <w:rPr>
          <w:rFonts w:ascii="Arial" w:hAnsi="Arial" w:cs="Arial"/>
        </w:rPr>
        <w:t>Sanogo</w:t>
      </w:r>
      <w:proofErr w:type="spellEnd"/>
      <w:r w:rsidR="00AE5974" w:rsidRPr="00AE5974">
        <w:rPr>
          <w:rFonts w:ascii="Arial" w:hAnsi="Arial" w:cs="Arial"/>
        </w:rPr>
        <w:t>,</w:t>
      </w:r>
      <w:r w:rsidRPr="00AE5974">
        <w:rPr>
          <w:rFonts w:ascii="Arial" w:hAnsi="Arial" w:cs="Arial"/>
        </w:rPr>
        <w:t xml:space="preserve"> T.</w:t>
      </w:r>
      <w:r w:rsidR="00AE5974" w:rsidRPr="00AE5974">
        <w:rPr>
          <w:rFonts w:ascii="Arial" w:hAnsi="Arial" w:cs="Arial"/>
        </w:rPr>
        <w:t xml:space="preserve"> </w:t>
      </w:r>
      <w:r w:rsidRPr="00AE5974">
        <w:rPr>
          <w:rFonts w:ascii="Arial" w:hAnsi="Arial" w:cs="Arial"/>
        </w:rPr>
        <w:t xml:space="preserve">A. (2009). </w:t>
      </w:r>
      <w:r w:rsidRPr="000A2112">
        <w:rPr>
          <w:rFonts w:ascii="Arial" w:hAnsi="Arial" w:cs="Arial"/>
          <w:lang w:val="es-US"/>
        </w:rPr>
        <w:t xml:space="preserve">Zooplancton des </w:t>
      </w:r>
      <w:proofErr w:type="spellStart"/>
      <w:r w:rsidRPr="000A2112">
        <w:rPr>
          <w:rFonts w:ascii="Arial" w:hAnsi="Arial" w:cs="Arial"/>
          <w:lang w:val="es-US"/>
        </w:rPr>
        <w:t>eaux</w:t>
      </w:r>
      <w:proofErr w:type="spellEnd"/>
      <w:r w:rsidRPr="000A2112">
        <w:rPr>
          <w:rFonts w:ascii="Arial" w:hAnsi="Arial" w:cs="Arial"/>
          <w:lang w:val="es-US"/>
        </w:rPr>
        <w:t xml:space="preserve"> de </w:t>
      </w:r>
      <w:proofErr w:type="spellStart"/>
      <w:r w:rsidRPr="000A2112">
        <w:rPr>
          <w:rFonts w:ascii="Arial" w:hAnsi="Arial" w:cs="Arial"/>
          <w:lang w:val="es-US"/>
        </w:rPr>
        <w:t>bas-fonds</w:t>
      </w:r>
      <w:proofErr w:type="spellEnd"/>
      <w:r w:rsidRPr="000A2112">
        <w:rPr>
          <w:rFonts w:ascii="Arial" w:hAnsi="Arial" w:cs="Arial"/>
          <w:lang w:val="es-US"/>
        </w:rPr>
        <w:t xml:space="preserve"> à </w:t>
      </w:r>
      <w:proofErr w:type="spellStart"/>
      <w:r w:rsidRPr="000A2112">
        <w:rPr>
          <w:rFonts w:ascii="Arial" w:hAnsi="Arial" w:cs="Arial"/>
          <w:lang w:val="es-US"/>
        </w:rPr>
        <w:t>Gagnoa</w:t>
      </w:r>
      <w:proofErr w:type="spellEnd"/>
      <w:r w:rsidRPr="000A2112">
        <w:rPr>
          <w:rFonts w:ascii="Arial" w:hAnsi="Arial" w:cs="Arial"/>
          <w:lang w:val="es-US"/>
        </w:rPr>
        <w:t>, centre-</w:t>
      </w:r>
      <w:proofErr w:type="spellStart"/>
      <w:r w:rsidRPr="000A2112">
        <w:rPr>
          <w:rFonts w:ascii="Arial" w:hAnsi="Arial" w:cs="Arial"/>
          <w:lang w:val="es-US"/>
        </w:rPr>
        <w:t>ouest</w:t>
      </w:r>
      <w:proofErr w:type="spellEnd"/>
      <w:r w:rsidRPr="000A2112">
        <w:rPr>
          <w:rFonts w:ascii="Arial" w:hAnsi="Arial" w:cs="Arial"/>
          <w:lang w:val="es-US"/>
        </w:rPr>
        <w:t xml:space="preserve">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AE5974">
        <w:rPr>
          <w:rFonts w:ascii="Arial" w:hAnsi="Arial" w:cs="Arial"/>
          <w:i/>
        </w:rPr>
        <w:t>Agronomie</w:t>
      </w:r>
      <w:proofErr w:type="spellEnd"/>
      <w:r w:rsidRPr="00AE5974">
        <w:rPr>
          <w:rFonts w:ascii="Arial" w:hAnsi="Arial" w:cs="Arial"/>
          <w:i/>
        </w:rPr>
        <w:t xml:space="preserve"> </w:t>
      </w:r>
      <w:proofErr w:type="spellStart"/>
      <w:r w:rsidRPr="00AE5974">
        <w:rPr>
          <w:rFonts w:ascii="Arial" w:hAnsi="Arial" w:cs="Arial"/>
          <w:i/>
        </w:rPr>
        <w:t>Africaine</w:t>
      </w:r>
      <w:proofErr w:type="spellEnd"/>
      <w:r w:rsidRPr="00AE5974">
        <w:rPr>
          <w:rFonts w:ascii="Arial" w:hAnsi="Arial" w:cs="Arial"/>
          <w:i/>
        </w:rPr>
        <w:t xml:space="preserve">, </w:t>
      </w:r>
      <w:r w:rsidRPr="00AE5974">
        <w:rPr>
          <w:rFonts w:ascii="Arial" w:hAnsi="Arial" w:cs="Arial"/>
        </w:rPr>
        <w:t>21(3)</w:t>
      </w:r>
      <w:r w:rsidR="00AE5974" w:rsidRPr="00AE5974">
        <w:rPr>
          <w:rFonts w:ascii="Arial" w:hAnsi="Arial" w:cs="Arial"/>
        </w:rPr>
        <w:t>,</w:t>
      </w:r>
      <w:r w:rsidRPr="00AE5974">
        <w:rPr>
          <w:rFonts w:ascii="Arial" w:hAnsi="Arial" w:cs="Arial"/>
        </w:rPr>
        <w:t xml:space="preserve"> 253–260.</w:t>
      </w:r>
    </w:p>
    <w:p w14:paraId="68112A37" w14:textId="5A560403" w:rsidR="00B01FCD" w:rsidRPr="00AE5974" w:rsidRDefault="00B01FCD" w:rsidP="00895782">
      <w:pPr>
        <w:autoSpaceDE w:val="0"/>
        <w:autoSpaceDN w:val="0"/>
        <w:adjustRightInd w:val="0"/>
        <w:spacing w:line="360" w:lineRule="auto"/>
        <w:ind w:left="1134" w:hanging="1134"/>
        <w:jc w:val="both"/>
        <w:rPr>
          <w:rFonts w:ascii="Arial" w:hAnsi="Arial" w:cs="Arial"/>
        </w:rPr>
      </w:pPr>
    </w:p>
    <w:sectPr w:rsidR="00B01FCD" w:rsidRPr="00AE5974" w:rsidSect="000A7BFA">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BEF49" w14:textId="77777777" w:rsidR="008839EB" w:rsidRDefault="008839EB" w:rsidP="00C37E61">
      <w:r>
        <w:separator/>
      </w:r>
    </w:p>
  </w:endnote>
  <w:endnote w:type="continuationSeparator" w:id="0">
    <w:p w14:paraId="78098A0E" w14:textId="77777777" w:rsidR="008839EB" w:rsidRDefault="008839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5A49" w14:textId="77777777" w:rsidR="000A7BFA" w:rsidRDefault="000A7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E375" w14:textId="4BB0F71C" w:rsidR="00B0641B" w:rsidRPr="00C04C14" w:rsidRDefault="00B0641B" w:rsidP="00C04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1D25" w14:textId="6C52A006" w:rsidR="00B0641B" w:rsidRPr="000A23DF" w:rsidRDefault="00B0641B" w:rsidP="000A2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5540" w14:textId="77777777" w:rsidR="00B0641B" w:rsidRPr="00C37E61" w:rsidRDefault="00B0641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2E442" w14:textId="77777777" w:rsidR="008839EB" w:rsidRDefault="008839EB" w:rsidP="00C37E61">
      <w:r>
        <w:separator/>
      </w:r>
    </w:p>
  </w:footnote>
  <w:footnote w:type="continuationSeparator" w:id="0">
    <w:p w14:paraId="0F05035A" w14:textId="77777777" w:rsidR="008839EB" w:rsidRDefault="008839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E8D7" w14:textId="6DBDDE40" w:rsidR="000A7BFA" w:rsidRDefault="008839EB">
    <w:pPr>
      <w:pStyle w:val="Header"/>
    </w:pPr>
    <w:r>
      <w:rPr>
        <w:noProof/>
      </w:rPr>
      <w:pict w14:anchorId="5C561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4C86" w14:textId="25EBBCD6" w:rsidR="000A7BFA" w:rsidRDefault="008839EB">
    <w:pPr>
      <w:pStyle w:val="Header"/>
    </w:pPr>
    <w:r>
      <w:rPr>
        <w:noProof/>
      </w:rPr>
      <w:pict w14:anchorId="521C6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C0C7" w14:textId="575C2B97" w:rsidR="00B0641B" w:rsidRPr="00296529" w:rsidRDefault="008839EB" w:rsidP="00296529">
    <w:pPr>
      <w:ind w:left="2160"/>
      <w:jc w:val="center"/>
      <w:rPr>
        <w:rFonts w:ascii="Times New Roman" w:eastAsia="Calibri" w:hAnsi="Times New Roman"/>
        <w:i/>
        <w:sz w:val="18"/>
        <w:szCs w:val="22"/>
      </w:rPr>
    </w:pPr>
    <w:r>
      <w:rPr>
        <w:noProof/>
      </w:rPr>
      <w:pict w14:anchorId="43E8D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E43D27" w14:textId="77777777" w:rsidR="00B0641B" w:rsidRPr="00296529" w:rsidRDefault="00B0641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0AD71C" w14:textId="77777777" w:rsidR="00B0641B" w:rsidRPr="00296529" w:rsidRDefault="00B0641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EB3420" w14:textId="77777777" w:rsidR="00B0641B" w:rsidRPr="00296529" w:rsidRDefault="00B0641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3B7948" w14:textId="77777777" w:rsidR="00B0641B" w:rsidRDefault="00B0641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A887D6" w14:textId="77777777" w:rsidR="00B0641B" w:rsidRDefault="00B0641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6FFDED" w14:textId="77777777" w:rsidR="00B0641B" w:rsidRDefault="00B064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8828" w14:textId="0119602C" w:rsidR="000A7BFA" w:rsidRDefault="008839EB">
    <w:pPr>
      <w:pStyle w:val="Header"/>
    </w:pPr>
    <w:r>
      <w:rPr>
        <w:noProof/>
      </w:rPr>
      <w:pict w14:anchorId="64829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3239" w14:textId="4B403B7F" w:rsidR="000A7BFA" w:rsidRDefault="008839EB">
    <w:pPr>
      <w:pStyle w:val="Header"/>
    </w:pPr>
    <w:r>
      <w:rPr>
        <w:noProof/>
      </w:rPr>
      <w:pict w14:anchorId="5A09F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E07D" w14:textId="3ADE3FF4" w:rsidR="000A7BFA" w:rsidRDefault="008839EB">
    <w:pPr>
      <w:pStyle w:val="Header"/>
    </w:pPr>
    <w:r>
      <w:rPr>
        <w:noProof/>
      </w:rPr>
      <w:pict w14:anchorId="1CB08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EF7D12"/>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AE1EE5"/>
    <w:multiLevelType w:val="hybridMultilevel"/>
    <w:tmpl w:val="FF24C77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131FCB"/>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F47915"/>
    <w:multiLevelType w:val="multilevel"/>
    <w:tmpl w:val="EC88D61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B55BA7"/>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23"/>
  </w:num>
  <w:num w:numId="32">
    <w:abstractNumId w:val="17"/>
  </w:num>
  <w:num w:numId="33">
    <w:abstractNumId w:val="18"/>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MjCyNDQ2sjQzMTRT0lEKTi0uzszPAykwrAUAAAxOYywAAAA="/>
  </w:docVars>
  <w:rsids>
    <w:rsidRoot w:val="00AA6219"/>
    <w:rsid w:val="00000F8F"/>
    <w:rsid w:val="00001217"/>
    <w:rsid w:val="00002D4C"/>
    <w:rsid w:val="00020E7C"/>
    <w:rsid w:val="00030174"/>
    <w:rsid w:val="00040F1B"/>
    <w:rsid w:val="0004579C"/>
    <w:rsid w:val="000616D3"/>
    <w:rsid w:val="000774C0"/>
    <w:rsid w:val="00077D4F"/>
    <w:rsid w:val="000A2112"/>
    <w:rsid w:val="000A23DF"/>
    <w:rsid w:val="000A47FA"/>
    <w:rsid w:val="000A65D3"/>
    <w:rsid w:val="000A7BFA"/>
    <w:rsid w:val="000B1E33"/>
    <w:rsid w:val="000C1774"/>
    <w:rsid w:val="000D689F"/>
    <w:rsid w:val="000E7B7B"/>
    <w:rsid w:val="000E7D62"/>
    <w:rsid w:val="00103357"/>
    <w:rsid w:val="00123C9F"/>
    <w:rsid w:val="00126190"/>
    <w:rsid w:val="00130F17"/>
    <w:rsid w:val="001320BF"/>
    <w:rsid w:val="00134D6E"/>
    <w:rsid w:val="00163BC4"/>
    <w:rsid w:val="00191062"/>
    <w:rsid w:val="00192B72"/>
    <w:rsid w:val="001A29D8"/>
    <w:rsid w:val="001A5CAA"/>
    <w:rsid w:val="001B0427"/>
    <w:rsid w:val="001C7016"/>
    <w:rsid w:val="001D3A51"/>
    <w:rsid w:val="001E10D2"/>
    <w:rsid w:val="001E25B4"/>
    <w:rsid w:val="001E44FE"/>
    <w:rsid w:val="00200595"/>
    <w:rsid w:val="00204835"/>
    <w:rsid w:val="002100FA"/>
    <w:rsid w:val="00231920"/>
    <w:rsid w:val="0023195C"/>
    <w:rsid w:val="0024282C"/>
    <w:rsid w:val="002460DC"/>
    <w:rsid w:val="00250985"/>
    <w:rsid w:val="002556F6"/>
    <w:rsid w:val="00283105"/>
    <w:rsid w:val="00284C4C"/>
    <w:rsid w:val="00287E68"/>
    <w:rsid w:val="00296529"/>
    <w:rsid w:val="002B27FB"/>
    <w:rsid w:val="002B685A"/>
    <w:rsid w:val="002C1E56"/>
    <w:rsid w:val="002C57D2"/>
    <w:rsid w:val="002E0D56"/>
    <w:rsid w:val="002E4AF9"/>
    <w:rsid w:val="002F5288"/>
    <w:rsid w:val="00315186"/>
    <w:rsid w:val="0033343E"/>
    <w:rsid w:val="003512C2"/>
    <w:rsid w:val="003662AC"/>
    <w:rsid w:val="00371FB6"/>
    <w:rsid w:val="003763C1"/>
    <w:rsid w:val="003763EB"/>
    <w:rsid w:val="00376BBE"/>
    <w:rsid w:val="0039224F"/>
    <w:rsid w:val="003A43A4"/>
    <w:rsid w:val="003A7E18"/>
    <w:rsid w:val="003C4C86"/>
    <w:rsid w:val="003C6258"/>
    <w:rsid w:val="003C6D85"/>
    <w:rsid w:val="003E2904"/>
    <w:rsid w:val="00401927"/>
    <w:rsid w:val="00401F1B"/>
    <w:rsid w:val="0041027F"/>
    <w:rsid w:val="00412475"/>
    <w:rsid w:val="00420E76"/>
    <w:rsid w:val="00423789"/>
    <w:rsid w:val="00440F43"/>
    <w:rsid w:val="00441B6F"/>
    <w:rsid w:val="00446221"/>
    <w:rsid w:val="00450E62"/>
    <w:rsid w:val="004539DB"/>
    <w:rsid w:val="004658BC"/>
    <w:rsid w:val="00471349"/>
    <w:rsid w:val="00471A80"/>
    <w:rsid w:val="00471ED6"/>
    <w:rsid w:val="004910BD"/>
    <w:rsid w:val="00491918"/>
    <w:rsid w:val="00496140"/>
    <w:rsid w:val="004C3072"/>
    <w:rsid w:val="004D305E"/>
    <w:rsid w:val="004D4277"/>
    <w:rsid w:val="00502516"/>
    <w:rsid w:val="00505F06"/>
    <w:rsid w:val="00506828"/>
    <w:rsid w:val="0053056E"/>
    <w:rsid w:val="005321A1"/>
    <w:rsid w:val="00554FDA"/>
    <w:rsid w:val="005702B4"/>
    <w:rsid w:val="00585F25"/>
    <w:rsid w:val="005C6652"/>
    <w:rsid w:val="005C784C"/>
    <w:rsid w:val="005D17F6"/>
    <w:rsid w:val="005D262A"/>
    <w:rsid w:val="005E5539"/>
    <w:rsid w:val="00602BF5"/>
    <w:rsid w:val="00617FDD"/>
    <w:rsid w:val="00633614"/>
    <w:rsid w:val="00633F68"/>
    <w:rsid w:val="00636EB2"/>
    <w:rsid w:val="006375B8"/>
    <w:rsid w:val="006413F2"/>
    <w:rsid w:val="00642C8A"/>
    <w:rsid w:val="006451B7"/>
    <w:rsid w:val="0066510A"/>
    <w:rsid w:val="006731C6"/>
    <w:rsid w:val="00673F9F"/>
    <w:rsid w:val="00686953"/>
    <w:rsid w:val="00687DEA"/>
    <w:rsid w:val="00687E67"/>
    <w:rsid w:val="006967F7"/>
    <w:rsid w:val="006A250C"/>
    <w:rsid w:val="006B21D3"/>
    <w:rsid w:val="006B2DC2"/>
    <w:rsid w:val="006B57D0"/>
    <w:rsid w:val="006C15A7"/>
    <w:rsid w:val="006C36D4"/>
    <w:rsid w:val="006D30FF"/>
    <w:rsid w:val="006D6940"/>
    <w:rsid w:val="006F11EC"/>
    <w:rsid w:val="0070082C"/>
    <w:rsid w:val="007237A6"/>
    <w:rsid w:val="00732035"/>
    <w:rsid w:val="007369E6"/>
    <w:rsid w:val="00746E59"/>
    <w:rsid w:val="00754C9A"/>
    <w:rsid w:val="0075599A"/>
    <w:rsid w:val="00761D52"/>
    <w:rsid w:val="0077749E"/>
    <w:rsid w:val="00784008"/>
    <w:rsid w:val="00790ADA"/>
    <w:rsid w:val="007960BD"/>
    <w:rsid w:val="007D2288"/>
    <w:rsid w:val="007E088F"/>
    <w:rsid w:val="007E1B8A"/>
    <w:rsid w:val="007F7B32"/>
    <w:rsid w:val="00804BC2"/>
    <w:rsid w:val="00805374"/>
    <w:rsid w:val="0081431A"/>
    <w:rsid w:val="008233C0"/>
    <w:rsid w:val="0083216F"/>
    <w:rsid w:val="00860000"/>
    <w:rsid w:val="00863BD3"/>
    <w:rsid w:val="008641ED"/>
    <w:rsid w:val="00866D66"/>
    <w:rsid w:val="008671C6"/>
    <w:rsid w:val="0087398A"/>
    <w:rsid w:val="00875803"/>
    <w:rsid w:val="008839EB"/>
    <w:rsid w:val="0089563C"/>
    <w:rsid w:val="00895782"/>
    <w:rsid w:val="008B459E"/>
    <w:rsid w:val="008D1C4B"/>
    <w:rsid w:val="008E13AE"/>
    <w:rsid w:val="008E1506"/>
    <w:rsid w:val="008E710C"/>
    <w:rsid w:val="008F69D6"/>
    <w:rsid w:val="00902823"/>
    <w:rsid w:val="00915CA6"/>
    <w:rsid w:val="00927834"/>
    <w:rsid w:val="009500A6"/>
    <w:rsid w:val="00957C18"/>
    <w:rsid w:val="009659BA"/>
    <w:rsid w:val="00983040"/>
    <w:rsid w:val="009B3FB9"/>
    <w:rsid w:val="009B63BD"/>
    <w:rsid w:val="009C2465"/>
    <w:rsid w:val="009C410A"/>
    <w:rsid w:val="009D35A0"/>
    <w:rsid w:val="009D7EB7"/>
    <w:rsid w:val="009E048A"/>
    <w:rsid w:val="009E08E9"/>
    <w:rsid w:val="009E3DB9"/>
    <w:rsid w:val="009E6E35"/>
    <w:rsid w:val="009F0EDA"/>
    <w:rsid w:val="00A03B96"/>
    <w:rsid w:val="00A05B19"/>
    <w:rsid w:val="00A1134E"/>
    <w:rsid w:val="00A24E7E"/>
    <w:rsid w:val="00A258C3"/>
    <w:rsid w:val="00A266B2"/>
    <w:rsid w:val="00A347C0"/>
    <w:rsid w:val="00A51431"/>
    <w:rsid w:val="00A539AD"/>
    <w:rsid w:val="00A60651"/>
    <w:rsid w:val="00A8021A"/>
    <w:rsid w:val="00A94063"/>
    <w:rsid w:val="00AA6219"/>
    <w:rsid w:val="00AA74E0"/>
    <w:rsid w:val="00AB703F"/>
    <w:rsid w:val="00AC6BB8"/>
    <w:rsid w:val="00AE008F"/>
    <w:rsid w:val="00AE1E72"/>
    <w:rsid w:val="00AE5974"/>
    <w:rsid w:val="00AE675B"/>
    <w:rsid w:val="00AF5BC4"/>
    <w:rsid w:val="00B01FCD"/>
    <w:rsid w:val="00B02DC1"/>
    <w:rsid w:val="00B03E2A"/>
    <w:rsid w:val="00B0641B"/>
    <w:rsid w:val="00B1776C"/>
    <w:rsid w:val="00B46FEB"/>
    <w:rsid w:val="00B47526"/>
    <w:rsid w:val="00B52583"/>
    <w:rsid w:val="00B52896"/>
    <w:rsid w:val="00B53031"/>
    <w:rsid w:val="00B6445B"/>
    <w:rsid w:val="00B751AB"/>
    <w:rsid w:val="00B95236"/>
    <w:rsid w:val="00B96BD9"/>
    <w:rsid w:val="00BA1B01"/>
    <w:rsid w:val="00BA2641"/>
    <w:rsid w:val="00BB37AA"/>
    <w:rsid w:val="00BC53A0"/>
    <w:rsid w:val="00BC7458"/>
    <w:rsid w:val="00BE62AD"/>
    <w:rsid w:val="00BF121F"/>
    <w:rsid w:val="00BF1F80"/>
    <w:rsid w:val="00C04C14"/>
    <w:rsid w:val="00C10071"/>
    <w:rsid w:val="00C166EF"/>
    <w:rsid w:val="00C17EB0"/>
    <w:rsid w:val="00C27F5F"/>
    <w:rsid w:val="00C30A0F"/>
    <w:rsid w:val="00C37E61"/>
    <w:rsid w:val="00C40511"/>
    <w:rsid w:val="00C70F1B"/>
    <w:rsid w:val="00C71A47"/>
    <w:rsid w:val="00C7464C"/>
    <w:rsid w:val="00C81AD5"/>
    <w:rsid w:val="00C81F69"/>
    <w:rsid w:val="00C85588"/>
    <w:rsid w:val="00C9182E"/>
    <w:rsid w:val="00C94964"/>
    <w:rsid w:val="00CB77CC"/>
    <w:rsid w:val="00CD6755"/>
    <w:rsid w:val="00CD6856"/>
    <w:rsid w:val="00CE0089"/>
    <w:rsid w:val="00CE793C"/>
    <w:rsid w:val="00CF193C"/>
    <w:rsid w:val="00D173F1"/>
    <w:rsid w:val="00D3139E"/>
    <w:rsid w:val="00D3328B"/>
    <w:rsid w:val="00D555B3"/>
    <w:rsid w:val="00D61F5D"/>
    <w:rsid w:val="00D74CB0"/>
    <w:rsid w:val="00D8295D"/>
    <w:rsid w:val="00D96EE1"/>
    <w:rsid w:val="00DA1081"/>
    <w:rsid w:val="00DB1D88"/>
    <w:rsid w:val="00DC2A65"/>
    <w:rsid w:val="00DE15F0"/>
    <w:rsid w:val="00DE2D58"/>
    <w:rsid w:val="00DE5663"/>
    <w:rsid w:val="00DE78AA"/>
    <w:rsid w:val="00E053D0"/>
    <w:rsid w:val="00E13621"/>
    <w:rsid w:val="00E15994"/>
    <w:rsid w:val="00E16622"/>
    <w:rsid w:val="00E20A43"/>
    <w:rsid w:val="00E21238"/>
    <w:rsid w:val="00E3114E"/>
    <w:rsid w:val="00E31A70"/>
    <w:rsid w:val="00E35B02"/>
    <w:rsid w:val="00E66496"/>
    <w:rsid w:val="00E66B35"/>
    <w:rsid w:val="00E66E10"/>
    <w:rsid w:val="00E74424"/>
    <w:rsid w:val="00E769F6"/>
    <w:rsid w:val="00E8407C"/>
    <w:rsid w:val="00E84F3C"/>
    <w:rsid w:val="00EA012C"/>
    <w:rsid w:val="00EC2268"/>
    <w:rsid w:val="00EC6A55"/>
    <w:rsid w:val="00ED0288"/>
    <w:rsid w:val="00EE52CB"/>
    <w:rsid w:val="00EF581D"/>
    <w:rsid w:val="00EF7FD8"/>
    <w:rsid w:val="00F02573"/>
    <w:rsid w:val="00F06F59"/>
    <w:rsid w:val="00F15E1D"/>
    <w:rsid w:val="00F17988"/>
    <w:rsid w:val="00F224A3"/>
    <w:rsid w:val="00F469F0"/>
    <w:rsid w:val="00F53273"/>
    <w:rsid w:val="00F565F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2C2F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60BD"/>
    <w:pPr>
      <w:spacing w:after="160" w:line="259" w:lineRule="auto"/>
      <w:ind w:left="720"/>
      <w:contextualSpacing/>
    </w:pPr>
    <w:rPr>
      <w:rFonts w:asciiTheme="minorHAnsi" w:eastAsiaTheme="minorHAnsi" w:hAnsiTheme="minorHAnsi" w:cstheme="minorBidi"/>
      <w:sz w:val="22"/>
      <w:szCs w:val="22"/>
      <w:lang w:val="fr-FR"/>
    </w:rPr>
  </w:style>
  <w:style w:type="character" w:styleId="Strong">
    <w:name w:val="Strong"/>
    <w:basedOn w:val="DefaultParagraphFont"/>
    <w:uiPriority w:val="22"/>
    <w:qFormat/>
    <w:rsid w:val="00DA1081"/>
    <w:rPr>
      <w:b/>
      <w:bCs/>
    </w:rPr>
  </w:style>
  <w:style w:type="paragraph" w:styleId="NormalWeb">
    <w:name w:val="Normal (Web)"/>
    <w:basedOn w:val="Normal"/>
    <w:uiPriority w:val="99"/>
    <w:unhideWhenUsed/>
    <w:rsid w:val="00805374"/>
    <w:pPr>
      <w:spacing w:before="100" w:beforeAutospacing="1" w:after="100" w:afterAutospacing="1"/>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C04C14"/>
    <w:rPr>
      <w:color w:val="605E5C"/>
      <w:shd w:val="clear" w:color="auto" w:fill="E1DFDD"/>
    </w:rPr>
  </w:style>
  <w:style w:type="paragraph" w:styleId="CommentSubject">
    <w:name w:val="annotation subject"/>
    <w:basedOn w:val="CommentText"/>
    <w:next w:val="CommentText"/>
    <w:link w:val="CommentSubjectChar"/>
    <w:semiHidden/>
    <w:unhideWhenUsed/>
    <w:rsid w:val="002100FA"/>
    <w:rPr>
      <w:rFonts w:ascii="Helvetica" w:hAnsi="Helvetica"/>
      <w:b/>
      <w:bCs/>
      <w:lang w:val="en-US" w:eastAsia="en-US"/>
    </w:rPr>
  </w:style>
  <w:style w:type="character" w:customStyle="1" w:styleId="CommentSubjectChar">
    <w:name w:val="Comment Subject Char"/>
    <w:basedOn w:val="CommentTextChar"/>
    <w:link w:val="CommentSubject"/>
    <w:semiHidden/>
    <w:rsid w:val="002100F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9118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a:t>
            </a:r>
          </a:p>
        </c:rich>
      </c:tx>
      <c:layout>
        <c:manualLayout>
          <c:xMode val="edge"/>
          <c:yMode val="edge"/>
          <c:x val="0.13099121706398995"/>
          <c:y val="6.2068965517241378E-2"/>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110830973714488"/>
          <c:y val="9.7733170677608963E-2"/>
          <c:w val="0.3909139805800137"/>
          <c:h val="0.8382627259620716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76-4E3E-9E34-72F217A3F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76-4E3E-9E34-72F217A3F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76-4E3E-9E34-72F217A3FDA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76-4E3E-9E34-72F217A3FDA8}"/>
              </c:ext>
            </c:extLst>
          </c:dPt>
          <c:cat>
            <c:strRef>
              <c:f>'ZOO TOTAL'!$D$11:$D$14</c:f>
              <c:strCache>
                <c:ptCount val="4"/>
                <c:pt idx="0">
                  <c:v>Rotifera 24%</c:v>
                </c:pt>
                <c:pt idx="1">
                  <c:v>Copepoda 68%</c:v>
                </c:pt>
                <c:pt idx="2">
                  <c:v>Cladocera 4%</c:v>
                </c:pt>
                <c:pt idx="3">
                  <c:v>Other 4%</c:v>
                </c:pt>
              </c:strCache>
            </c:strRef>
          </c:cat>
          <c:val>
            <c:numRef>
              <c:f>'ZOO TOTAL'!$E$11:$E$14</c:f>
              <c:numCache>
                <c:formatCode>General</c:formatCode>
                <c:ptCount val="4"/>
                <c:pt idx="0">
                  <c:v>24</c:v>
                </c:pt>
                <c:pt idx="1">
                  <c:v>68</c:v>
                </c:pt>
                <c:pt idx="2">
                  <c:v>4</c:v>
                </c:pt>
                <c:pt idx="3">
                  <c:v>4</c:v>
                </c:pt>
              </c:numCache>
            </c:numRef>
          </c:val>
          <c:extLst>
            <c:ext xmlns:c16="http://schemas.microsoft.com/office/drawing/2014/chart" uri="{C3380CC4-5D6E-409C-BE32-E72D297353CC}">
              <c16:uniqueId val="{00000008-5276-4E3E-9E34-72F217A3FDA8}"/>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4696916010498693"/>
          <c:y val="5.7815689705453398E-4"/>
          <c:w val="0.25050612423447072"/>
          <c:h val="0.929977398658501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B</a:t>
            </a:r>
          </a:p>
        </c:rich>
      </c:tx>
      <c:layout>
        <c:manualLayout>
          <c:xMode val="edge"/>
          <c:yMode val="edge"/>
          <c:x val="0.20583604851117748"/>
          <c:y val="6.5021411797209563E-2"/>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611566657616074"/>
          <c:y val="6.5816023738872423E-2"/>
          <c:w val="0.4181134944338854"/>
          <c:h val="0.719601859856538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C5-4826-8772-89EFF8706A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C5-4826-8772-89EFF8706A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C5-4826-8772-89EFF8706A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C5-4826-8772-89EFF8706ABD}"/>
              </c:ext>
            </c:extLst>
          </c:dPt>
          <c:cat>
            <c:strRef>
              <c:f>COPEPODES!$G$10:$G$13</c:f>
              <c:strCache>
                <c:ptCount val="4"/>
                <c:pt idx="0">
                  <c:v>Ncop 90%</c:v>
                </c:pt>
                <c:pt idx="1">
                  <c:v>Meso 1%</c:v>
                </c:pt>
                <c:pt idx="2">
                  <c:v>T deci 7%</c:v>
                </c:pt>
                <c:pt idx="3">
                  <c:v>Thermo 2%</c:v>
                </c:pt>
              </c:strCache>
            </c:strRef>
          </c:cat>
          <c:val>
            <c:numRef>
              <c:f>COPEPODES!$H$10:$H$13</c:f>
              <c:numCache>
                <c:formatCode>General</c:formatCode>
                <c:ptCount val="4"/>
                <c:pt idx="0">
                  <c:v>90</c:v>
                </c:pt>
                <c:pt idx="1">
                  <c:v>1</c:v>
                </c:pt>
                <c:pt idx="2">
                  <c:v>7</c:v>
                </c:pt>
                <c:pt idx="3">
                  <c:v>2</c:v>
                </c:pt>
              </c:numCache>
            </c:numRef>
          </c:val>
          <c:extLst>
            <c:ext xmlns:c16="http://schemas.microsoft.com/office/drawing/2014/chart" uri="{C3380CC4-5D6E-409C-BE32-E72D297353CC}">
              <c16:uniqueId val="{00000008-18C5-4826-8772-89EFF8706AB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901071741032375"/>
          <c:y val="7.0022601341498986E-2"/>
          <c:w val="0.21142279090113739"/>
          <c:h val="0.902199620880723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C</a:t>
            </a:r>
          </a:p>
        </c:rich>
      </c:tx>
      <c:layout>
        <c:manualLayout>
          <c:xMode val="edge"/>
          <c:yMode val="edge"/>
          <c:x val="0.13779433259465326"/>
          <c:y val="5.7471264367816091E-2"/>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192874094331024"/>
          <c:y val="8.6724137931034492E-2"/>
          <c:w val="0.42831848114794036"/>
          <c:h val="0.61663091682505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17-4DD5-BBA2-A1321CE6D6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17-4DD5-BBA2-A1321CE6D62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17-4DD5-BBA2-A1321CE6D62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17-4DD5-BBA2-A1321CE6D62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D17-4DD5-BBA2-A1321CE6D622}"/>
              </c:ext>
            </c:extLst>
          </c:dPt>
          <c:cat>
            <c:strRef>
              <c:f>Feuil10!$C$4:$C$8</c:f>
              <c:strCache>
                <c:ptCount val="5"/>
                <c:pt idx="0">
                  <c:v>Afis 16.32%</c:v>
                </c:pt>
                <c:pt idx="1">
                  <c:v>Bfal 13.05%</c:v>
                </c:pt>
                <c:pt idx="2">
                  <c:v>Lung 4.24%</c:v>
                </c:pt>
                <c:pt idx="3">
                  <c:v>Tcha 12.39%</c:v>
                </c:pt>
                <c:pt idx="4">
                  <c:v>Pvul 30.99%</c:v>
                </c:pt>
              </c:strCache>
            </c:strRef>
          </c:cat>
          <c:val>
            <c:numRef>
              <c:f>Feuil10!$D$4:$D$8</c:f>
              <c:numCache>
                <c:formatCode>General</c:formatCode>
                <c:ptCount val="5"/>
                <c:pt idx="0">
                  <c:v>16.3</c:v>
                </c:pt>
                <c:pt idx="1">
                  <c:v>13.05</c:v>
                </c:pt>
                <c:pt idx="2">
                  <c:v>4.24</c:v>
                </c:pt>
                <c:pt idx="3">
                  <c:v>12.39</c:v>
                </c:pt>
                <c:pt idx="4">
                  <c:v>30.99</c:v>
                </c:pt>
              </c:numCache>
            </c:numRef>
          </c:val>
          <c:extLst>
            <c:ext xmlns:c16="http://schemas.microsoft.com/office/drawing/2014/chart" uri="{C3380CC4-5D6E-409C-BE32-E72D297353CC}">
              <c16:uniqueId val="{0000000A-AD17-4DD5-BBA2-A1321CE6D62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9914413823272092"/>
          <c:y val="2.8355934674832269E-2"/>
          <c:w val="0.24337817147856508"/>
          <c:h val="0.943866287547389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a:t>
            </a:r>
          </a:p>
        </c:rich>
      </c:tx>
      <c:layout>
        <c:manualLayout>
          <c:xMode val="edge"/>
          <c:yMode val="edge"/>
          <c:x val="0.17970122484689413"/>
          <c:y val="0.12037037037037036"/>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2B-4DC7-8837-75FA17C0A8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2B-4DC7-8837-75FA17C0A8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2B-4DC7-8837-75FA17C0A8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2B-4DC7-8837-75FA17C0A878}"/>
              </c:ext>
            </c:extLst>
          </c:dPt>
          <c:cat>
            <c:strRef>
              <c:f>Feuil10!$C$21:$C$24</c:f>
              <c:strCache>
                <c:ptCount val="4"/>
                <c:pt idx="0">
                  <c:v>Ccor 21.19 %</c:v>
                </c:pt>
                <c:pt idx="1">
                  <c:v>Mmic 29.13 %</c:v>
                </c:pt>
                <c:pt idx="2">
                  <c:v>Blon 21.19 %</c:v>
                </c:pt>
                <c:pt idx="3">
                  <c:v>Dex 28.49%</c:v>
                </c:pt>
              </c:strCache>
            </c:strRef>
          </c:cat>
          <c:val>
            <c:numRef>
              <c:f>Feuil10!$D$21:$D$24</c:f>
              <c:numCache>
                <c:formatCode>General</c:formatCode>
                <c:ptCount val="4"/>
                <c:pt idx="0">
                  <c:v>21.188934667451445</c:v>
                </c:pt>
                <c:pt idx="1">
                  <c:v>29.134785167745736</c:v>
                </c:pt>
                <c:pt idx="2">
                  <c:v>21.188934667451445</c:v>
                </c:pt>
                <c:pt idx="3">
                  <c:v>28.487345497351384</c:v>
                </c:pt>
              </c:numCache>
            </c:numRef>
          </c:val>
          <c:extLst>
            <c:ext xmlns:c16="http://schemas.microsoft.com/office/drawing/2014/chart" uri="{C3380CC4-5D6E-409C-BE32-E72D297353CC}">
              <c16:uniqueId val="{00000008-AD2B-4DC7-8837-75FA17C0A87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083289588801402"/>
          <c:y val="8.3911490230387867E-2"/>
          <c:w val="0.25000087489063866"/>
          <c:h val="0.888310731991834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Feuil6!$E$3</c:f>
              <c:strCache>
                <c:ptCount val="1"/>
                <c:pt idx="0">
                  <c:v>ROT</c:v>
                </c:pt>
              </c:strCache>
            </c:strRef>
          </c:tx>
          <c:spPr>
            <a:pattFill prst="pct80">
              <a:fgClr>
                <a:schemeClr val="tx1"/>
              </a:fgClr>
              <a:bgClr>
                <a:schemeClr val="bg1"/>
              </a:bgClr>
            </a:pattFill>
            <a:ln>
              <a:solidFill>
                <a:sysClr val="windowText" lastClr="000000"/>
              </a:solidFill>
            </a:ln>
            <a:effectLst/>
          </c:spPr>
          <c:invertIfNegative val="0"/>
          <c:cat>
            <c:strRef>
              <c:f>Feuil6!$D$4:$D$6</c:f>
              <c:strCache>
                <c:ptCount val="3"/>
                <c:pt idx="0">
                  <c:v>S1</c:v>
                </c:pt>
                <c:pt idx="1">
                  <c:v>S2</c:v>
                </c:pt>
                <c:pt idx="2">
                  <c:v>S3</c:v>
                </c:pt>
              </c:strCache>
            </c:strRef>
          </c:cat>
          <c:val>
            <c:numRef>
              <c:f>Feuil6!$E$4:$E$6</c:f>
              <c:numCache>
                <c:formatCode>General</c:formatCode>
                <c:ptCount val="3"/>
                <c:pt idx="0">
                  <c:v>607.2649572649575</c:v>
                </c:pt>
                <c:pt idx="1">
                  <c:v>880</c:v>
                </c:pt>
                <c:pt idx="2">
                  <c:v>45</c:v>
                </c:pt>
              </c:numCache>
            </c:numRef>
          </c:val>
          <c:extLst>
            <c:ext xmlns:c16="http://schemas.microsoft.com/office/drawing/2014/chart" uri="{C3380CC4-5D6E-409C-BE32-E72D297353CC}">
              <c16:uniqueId val="{00000000-1BB2-4CC4-A1A3-B919EC54E395}"/>
            </c:ext>
          </c:extLst>
        </c:ser>
        <c:ser>
          <c:idx val="1"/>
          <c:order val="1"/>
          <c:tx>
            <c:strRef>
              <c:f>Feuil6!$F$3</c:f>
              <c:strCache>
                <c:ptCount val="1"/>
                <c:pt idx="0">
                  <c:v>COP</c:v>
                </c:pt>
              </c:strCache>
            </c:strRef>
          </c:tx>
          <c:spPr>
            <a:pattFill prst="zigZag">
              <a:fgClr>
                <a:schemeClr val="tx1"/>
              </a:fgClr>
              <a:bgClr>
                <a:schemeClr val="bg1"/>
              </a:bgClr>
            </a:pattFill>
            <a:ln>
              <a:solidFill>
                <a:sysClr val="windowText" lastClr="000000"/>
              </a:solidFill>
            </a:ln>
            <a:effectLst/>
          </c:spPr>
          <c:invertIfNegative val="0"/>
          <c:cat>
            <c:strRef>
              <c:f>Feuil6!$D$4:$D$6</c:f>
              <c:strCache>
                <c:ptCount val="3"/>
                <c:pt idx="0">
                  <c:v>S1</c:v>
                </c:pt>
                <c:pt idx="1">
                  <c:v>S2</c:v>
                </c:pt>
                <c:pt idx="2">
                  <c:v>S3</c:v>
                </c:pt>
              </c:strCache>
            </c:strRef>
          </c:cat>
          <c:val>
            <c:numRef>
              <c:f>Feuil6!$F$4:$F$6</c:f>
              <c:numCache>
                <c:formatCode>General</c:formatCode>
                <c:ptCount val="3"/>
                <c:pt idx="0">
                  <c:v>2092.5</c:v>
                </c:pt>
                <c:pt idx="1">
                  <c:v>2248.3333333333335</c:v>
                </c:pt>
                <c:pt idx="2">
                  <c:v>25</c:v>
                </c:pt>
              </c:numCache>
            </c:numRef>
          </c:val>
          <c:extLst>
            <c:ext xmlns:c16="http://schemas.microsoft.com/office/drawing/2014/chart" uri="{C3380CC4-5D6E-409C-BE32-E72D297353CC}">
              <c16:uniqueId val="{00000001-1BB2-4CC4-A1A3-B919EC54E395}"/>
            </c:ext>
          </c:extLst>
        </c:ser>
        <c:ser>
          <c:idx val="2"/>
          <c:order val="2"/>
          <c:tx>
            <c:strRef>
              <c:f>Feuil6!$G$3</c:f>
              <c:strCache>
                <c:ptCount val="1"/>
                <c:pt idx="0">
                  <c:v>CLAD</c:v>
                </c:pt>
              </c:strCache>
            </c:strRef>
          </c:tx>
          <c:spPr>
            <a:pattFill prst="pct50">
              <a:fgClr>
                <a:schemeClr val="tx1"/>
              </a:fgClr>
              <a:bgClr>
                <a:schemeClr val="bg1"/>
              </a:bgClr>
            </a:pattFill>
            <a:ln>
              <a:noFill/>
            </a:ln>
            <a:effectLst/>
          </c:spPr>
          <c:invertIfNegative val="0"/>
          <c:cat>
            <c:strRef>
              <c:f>Feuil6!$D$4:$D$6</c:f>
              <c:strCache>
                <c:ptCount val="3"/>
                <c:pt idx="0">
                  <c:v>S1</c:v>
                </c:pt>
                <c:pt idx="1">
                  <c:v>S2</c:v>
                </c:pt>
                <c:pt idx="2">
                  <c:v>S3</c:v>
                </c:pt>
              </c:strCache>
            </c:strRef>
          </c:cat>
          <c:val>
            <c:numRef>
              <c:f>Feuil6!$G$4:$G$6</c:f>
              <c:numCache>
                <c:formatCode>General</c:formatCode>
                <c:ptCount val="3"/>
                <c:pt idx="0">
                  <c:v>18.75</c:v>
                </c:pt>
                <c:pt idx="1">
                  <c:v>172.22222222222223</c:v>
                </c:pt>
                <c:pt idx="2">
                  <c:v>45</c:v>
                </c:pt>
              </c:numCache>
            </c:numRef>
          </c:val>
          <c:extLst>
            <c:ext xmlns:c16="http://schemas.microsoft.com/office/drawing/2014/chart" uri="{C3380CC4-5D6E-409C-BE32-E72D297353CC}">
              <c16:uniqueId val="{00000002-1BB2-4CC4-A1A3-B919EC54E395}"/>
            </c:ext>
          </c:extLst>
        </c:ser>
        <c:ser>
          <c:idx val="3"/>
          <c:order val="3"/>
          <c:tx>
            <c:strRef>
              <c:f>Feuil6!$H$3</c:f>
              <c:strCache>
                <c:ptCount val="1"/>
                <c:pt idx="0">
                  <c:v>AUTRES</c:v>
                </c:pt>
              </c:strCache>
            </c:strRef>
          </c:tx>
          <c:spPr>
            <a:pattFill prst="wdDnDiag">
              <a:fgClr>
                <a:schemeClr val="tx1"/>
              </a:fgClr>
              <a:bgClr>
                <a:schemeClr val="bg1"/>
              </a:bgClr>
            </a:pattFill>
            <a:ln>
              <a:solidFill>
                <a:schemeClr val="tx1"/>
              </a:solidFill>
            </a:ln>
            <a:effectLst/>
          </c:spPr>
          <c:invertIfNegative val="0"/>
          <c:cat>
            <c:strRef>
              <c:f>Feuil6!$D$4:$D$6</c:f>
              <c:strCache>
                <c:ptCount val="3"/>
                <c:pt idx="0">
                  <c:v>S1</c:v>
                </c:pt>
                <c:pt idx="1">
                  <c:v>S2</c:v>
                </c:pt>
                <c:pt idx="2">
                  <c:v>S3</c:v>
                </c:pt>
              </c:strCache>
            </c:strRef>
          </c:cat>
          <c:val>
            <c:numRef>
              <c:f>Feuil6!$H$4:$H$6</c:f>
              <c:numCache>
                <c:formatCode>General</c:formatCode>
                <c:ptCount val="3"/>
                <c:pt idx="0">
                  <c:v>78.75</c:v>
                </c:pt>
                <c:pt idx="1">
                  <c:v>80</c:v>
                </c:pt>
                <c:pt idx="2">
                  <c:v>76.666666666666671</c:v>
                </c:pt>
              </c:numCache>
            </c:numRef>
          </c:val>
          <c:extLst>
            <c:ext xmlns:c16="http://schemas.microsoft.com/office/drawing/2014/chart" uri="{C3380CC4-5D6E-409C-BE32-E72D297353CC}">
              <c16:uniqueId val="{00000003-1BB2-4CC4-A1A3-B919EC54E395}"/>
            </c:ext>
          </c:extLst>
        </c:ser>
        <c:dLbls>
          <c:showLegendKey val="0"/>
          <c:showVal val="0"/>
          <c:showCatName val="0"/>
          <c:showSerName val="0"/>
          <c:showPercent val="0"/>
          <c:showBubbleSize val="0"/>
        </c:dLbls>
        <c:gapWidth val="150"/>
        <c:overlap val="100"/>
        <c:axId val="-1665798016"/>
        <c:axId val="-1665807264"/>
      </c:barChart>
      <c:catAx>
        <c:axId val="-16657980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100">
                    <a:latin typeface="Arial" panose="020B0604020202020204" pitchFamily="34" charset="0"/>
                    <a:cs typeface="Arial" panose="020B0604020202020204" pitchFamily="34" charset="0"/>
                  </a:rPr>
                  <a:t>Sampling 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807264"/>
        <c:crosses val="autoZero"/>
        <c:auto val="1"/>
        <c:lblAlgn val="ctr"/>
        <c:lblOffset val="100"/>
        <c:noMultiLvlLbl val="0"/>
      </c:catAx>
      <c:valAx>
        <c:axId val="-166580726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100">
                    <a:latin typeface="Arial" panose="020B0604020202020204" pitchFamily="34" charset="0"/>
                    <a:cs typeface="Arial" panose="020B0604020202020204" pitchFamily="34" charset="0"/>
                  </a:rPr>
                  <a:t>Abundance</a:t>
                </a:r>
                <a:r>
                  <a:rPr lang="fr-FR" sz="1100" baseline="0">
                    <a:latin typeface="Arial" panose="020B0604020202020204" pitchFamily="34" charset="0"/>
                    <a:cs typeface="Arial" panose="020B0604020202020204" pitchFamily="34" charset="0"/>
                  </a:rPr>
                  <a:t> (ind/m3)</a:t>
                </a:r>
                <a:endParaRPr lang="fr-FR" sz="11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798016"/>
        <c:crosses val="autoZero"/>
        <c:crossBetween val="between"/>
      </c:valAx>
      <c:spPr>
        <a:noFill/>
        <a:ln>
          <a:noFill/>
        </a:ln>
        <a:effectLst/>
      </c:spPr>
    </c:plotArea>
    <c:legend>
      <c:legendPos val="b"/>
      <c:layout>
        <c:manualLayout>
          <c:xMode val="edge"/>
          <c:yMode val="edge"/>
          <c:x val="0.77631335024857917"/>
          <c:y val="1.8642111884774739E-2"/>
          <c:w val="0.15060342486915651"/>
          <c:h val="0.5263373896444762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CA7C-7110-4B73-9E49-3E624651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180</TotalTime>
  <Pages>14</Pages>
  <Words>4301</Words>
  <Characters>24518</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29</cp:revision>
  <cp:lastPrinted>1999-07-06T11:00:00Z</cp:lastPrinted>
  <dcterms:created xsi:type="dcterms:W3CDTF">2025-11-16T07:04:00Z</dcterms:created>
  <dcterms:modified xsi:type="dcterms:W3CDTF">2025-12-02T07:46:00Z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50b7f560-fa93-4e64-8092-06b60ab87807</vt:lpwstr>
  </property>
</Properties>
</file>