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424E" w14:textId="5821EDC2" w:rsidR="00163BC4" w:rsidRPr="00163BC4" w:rsidRDefault="00F8056D" w:rsidP="00896009">
      <w:pPr>
        <w:pStyle w:val="Author"/>
        <w:spacing w:line="240" w:lineRule="auto"/>
        <w:rPr>
          <w:rFonts w:ascii="Arial" w:hAnsi="Arial" w:cs="Arial"/>
          <w:bCs/>
          <w:iCs/>
          <w:kern w:val="28"/>
          <w:sz w:val="36"/>
        </w:rPr>
      </w:pPr>
      <w:r>
        <w:rPr>
          <w:rFonts w:ascii="Arial" w:hAnsi="Arial" w:cs="Arial"/>
          <w:bCs/>
          <w:iCs/>
          <w:kern w:val="28"/>
          <w:sz w:val="36"/>
        </w:rPr>
        <w:t xml:space="preserve">Marketing of </w:t>
      </w:r>
      <w:r w:rsidR="00896009">
        <w:rPr>
          <w:rFonts w:ascii="Arial" w:hAnsi="Arial" w:cs="Arial"/>
          <w:bCs/>
          <w:iCs/>
          <w:kern w:val="28"/>
          <w:sz w:val="36"/>
        </w:rPr>
        <w:t>B</w:t>
      </w:r>
      <w:r w:rsidR="00F8234E">
        <w:rPr>
          <w:rFonts w:ascii="Arial" w:hAnsi="Arial" w:cs="Arial"/>
          <w:bCs/>
          <w:iCs/>
          <w:kern w:val="28"/>
          <w:sz w:val="36"/>
        </w:rPr>
        <w:t>anana</w:t>
      </w:r>
      <w:r>
        <w:rPr>
          <w:rFonts w:ascii="Arial" w:hAnsi="Arial" w:cs="Arial"/>
          <w:bCs/>
          <w:iCs/>
          <w:kern w:val="28"/>
          <w:sz w:val="36"/>
        </w:rPr>
        <w:t xml:space="preserve"> </w:t>
      </w:r>
      <w:r w:rsidR="00896009">
        <w:rPr>
          <w:rFonts w:ascii="Arial" w:hAnsi="Arial" w:cs="Arial"/>
          <w:bCs/>
          <w:iCs/>
          <w:kern w:val="28"/>
          <w:sz w:val="36"/>
        </w:rPr>
        <w:t xml:space="preserve">varieties </w:t>
      </w:r>
      <w:r>
        <w:rPr>
          <w:rFonts w:ascii="Arial" w:hAnsi="Arial" w:cs="Arial"/>
          <w:bCs/>
          <w:iCs/>
          <w:kern w:val="28"/>
          <w:sz w:val="36"/>
        </w:rPr>
        <w:t>in Thiruvananthapuram District</w:t>
      </w:r>
      <w:r w:rsidR="00D63121">
        <w:rPr>
          <w:rFonts w:ascii="Arial" w:hAnsi="Arial" w:cs="Arial"/>
          <w:bCs/>
          <w:iCs/>
          <w:kern w:val="28"/>
          <w:sz w:val="36"/>
        </w:rPr>
        <w:t xml:space="preserve"> of Kerala</w:t>
      </w:r>
      <w:r>
        <w:rPr>
          <w:rFonts w:ascii="Arial" w:hAnsi="Arial" w:cs="Arial"/>
          <w:bCs/>
          <w:iCs/>
          <w:kern w:val="28"/>
          <w:sz w:val="36"/>
        </w:rPr>
        <w:t xml:space="preserve">  </w:t>
      </w:r>
      <w:r w:rsidR="00231920">
        <w:rPr>
          <w:rFonts w:ascii="Arial" w:hAnsi="Arial" w:cs="Arial"/>
          <w:bCs/>
          <w:iCs/>
          <w:kern w:val="28"/>
          <w:sz w:val="36"/>
        </w:rPr>
        <w:t xml:space="preserve"> </w:t>
      </w:r>
    </w:p>
    <w:p w14:paraId="0140623D" w14:textId="77777777" w:rsidR="00A258C3" w:rsidRPr="00790ADA" w:rsidRDefault="00A258C3" w:rsidP="00441B6F">
      <w:pPr>
        <w:pStyle w:val="Author"/>
        <w:spacing w:line="240" w:lineRule="auto"/>
        <w:jc w:val="both"/>
        <w:rPr>
          <w:rFonts w:ascii="Arial" w:hAnsi="Arial" w:cs="Arial"/>
          <w:sz w:val="36"/>
        </w:rPr>
      </w:pPr>
    </w:p>
    <w:p w14:paraId="0A9099B1" w14:textId="60A7306E" w:rsidR="002C57D2" w:rsidRPr="00FB3A86" w:rsidRDefault="00AF1EBC" w:rsidP="00AF1EBC">
      <w:pPr>
        <w:pStyle w:val="Affiliation"/>
        <w:rPr>
          <w:rFonts w:ascii="Arial" w:hAnsi="Arial" w:cs="Arial"/>
        </w:rPr>
      </w:pPr>
      <w:r w:rsidRPr="00AF1EBC">
        <w:rPr>
          <w:rFonts w:ascii="Arial" w:hAnsi="Arial" w:cs="Arial"/>
          <w:highlight w:val="yellow"/>
        </w:rPr>
        <w:t>Original Research Article</w:t>
      </w:r>
    </w:p>
    <w:p w14:paraId="6864CA0E" w14:textId="77777777" w:rsidR="00B01FCD" w:rsidRPr="00FB3A86" w:rsidRDefault="00000000" w:rsidP="00441B6F">
      <w:pPr>
        <w:pStyle w:val="Copyright"/>
        <w:spacing w:after="0" w:line="240" w:lineRule="auto"/>
        <w:jc w:val="both"/>
        <w:rPr>
          <w:rFonts w:ascii="Arial" w:hAnsi="Arial" w:cs="Arial"/>
        </w:rPr>
        <w:sectPr w:rsidR="00B01FCD" w:rsidRPr="00FB3A86" w:rsidSect="006966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1E45D5">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FC8C302" w14:textId="710BCD59"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88EB20" w14:textId="77777777" w:rsidTr="001E44FE">
        <w:tc>
          <w:tcPr>
            <w:tcW w:w="9576" w:type="dxa"/>
            <w:shd w:val="clear" w:color="auto" w:fill="F2F2F2"/>
          </w:tcPr>
          <w:p w14:paraId="6D016E8D" w14:textId="69F00E79" w:rsidR="0038659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8659A" w:rsidRPr="0038659A">
              <w:rPr>
                <w:rFonts w:ascii="Arial" w:eastAsia="Calibri" w:hAnsi="Arial" w:cs="Arial"/>
                <w:szCs w:val="22"/>
              </w:rPr>
              <w:t xml:space="preserve">This study aims to evaluate the marketing structure, price spread, marketing costs, and </w:t>
            </w:r>
            <w:r w:rsidR="009438F0">
              <w:rPr>
                <w:rFonts w:ascii="Arial" w:eastAsia="Calibri" w:hAnsi="Arial" w:cs="Arial"/>
                <w:szCs w:val="22"/>
              </w:rPr>
              <w:t>marketing</w:t>
            </w:r>
            <w:r w:rsidR="0038659A" w:rsidRPr="0038659A">
              <w:rPr>
                <w:rFonts w:ascii="Arial" w:eastAsia="Calibri" w:hAnsi="Arial" w:cs="Arial"/>
                <w:szCs w:val="22"/>
              </w:rPr>
              <w:t xml:space="preserve"> efficiency of </w:t>
            </w:r>
            <w:proofErr w:type="gramStart"/>
            <w:r w:rsidR="0084647D">
              <w:rPr>
                <w:rFonts w:ascii="Arial" w:eastAsia="Calibri" w:hAnsi="Arial" w:cs="Arial"/>
                <w:szCs w:val="22"/>
              </w:rPr>
              <w:t>Red</w:t>
            </w:r>
            <w:proofErr w:type="gramEnd"/>
            <w:r w:rsidR="0084647D">
              <w:rPr>
                <w:rFonts w:ascii="Arial" w:eastAsia="Calibri" w:hAnsi="Arial" w:cs="Arial"/>
                <w:szCs w:val="22"/>
              </w:rPr>
              <w:t xml:space="preserve"> banana </w:t>
            </w:r>
            <w:r w:rsidR="0038659A" w:rsidRPr="0038659A">
              <w:rPr>
                <w:rFonts w:ascii="Arial" w:eastAsia="Calibri" w:hAnsi="Arial" w:cs="Arial"/>
                <w:szCs w:val="22"/>
              </w:rPr>
              <w:t xml:space="preserve">and </w:t>
            </w:r>
            <w:proofErr w:type="spellStart"/>
            <w:r w:rsidR="0084647D">
              <w:rPr>
                <w:rFonts w:ascii="Arial" w:eastAsia="Calibri" w:hAnsi="Arial" w:cs="Arial"/>
                <w:szCs w:val="22"/>
              </w:rPr>
              <w:t>Njalipoovan</w:t>
            </w:r>
            <w:proofErr w:type="spellEnd"/>
            <w:r w:rsidR="0084647D">
              <w:rPr>
                <w:rFonts w:ascii="Arial" w:eastAsia="Calibri" w:hAnsi="Arial" w:cs="Arial"/>
                <w:szCs w:val="22"/>
              </w:rPr>
              <w:t xml:space="preserve"> (syn. </w:t>
            </w:r>
            <w:proofErr w:type="spellStart"/>
            <w:r w:rsidR="0084647D" w:rsidRPr="00656D32">
              <w:rPr>
                <w:rFonts w:ascii="Arial" w:eastAsia="Calibri" w:hAnsi="Arial" w:cs="Arial"/>
                <w:i/>
                <w:iCs/>
                <w:szCs w:val="22"/>
              </w:rPr>
              <w:t>Neypoovan</w:t>
            </w:r>
            <w:proofErr w:type="spellEnd"/>
            <w:r w:rsidR="0084647D">
              <w:rPr>
                <w:rFonts w:ascii="Arial" w:eastAsia="Calibri" w:hAnsi="Arial" w:cs="Arial"/>
                <w:szCs w:val="22"/>
              </w:rPr>
              <w:t>)</w:t>
            </w:r>
            <w:r w:rsidR="0038659A" w:rsidRPr="0038659A">
              <w:rPr>
                <w:rFonts w:ascii="Arial" w:eastAsia="Calibri" w:hAnsi="Arial" w:cs="Arial"/>
                <w:szCs w:val="22"/>
              </w:rPr>
              <w:t xml:space="preserve"> in Thiruvananthapuram district, Kerala, with an emphasis on understanding the factors influencing marketing decisions and economic returns across major marketing channels.</w:t>
            </w:r>
          </w:p>
          <w:p w14:paraId="55E771EA" w14:textId="53CC632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8659A" w:rsidRPr="0038659A">
              <w:rPr>
                <w:rFonts w:ascii="Arial" w:eastAsia="Calibri" w:hAnsi="Arial" w:cs="Arial"/>
                <w:szCs w:val="22"/>
              </w:rPr>
              <w:t>The study was conducted in Thiruvananthapuram district, Kerala, India, during the 2024</w:t>
            </w:r>
            <w:r w:rsidR="00F8234E">
              <w:rPr>
                <w:rFonts w:ascii="Arial" w:eastAsia="Calibri" w:hAnsi="Arial" w:cs="Arial"/>
                <w:szCs w:val="22"/>
              </w:rPr>
              <w:t>-</w:t>
            </w:r>
            <w:r w:rsidR="0038659A" w:rsidRPr="0038659A">
              <w:rPr>
                <w:rFonts w:ascii="Arial" w:eastAsia="Calibri" w:hAnsi="Arial" w:cs="Arial"/>
                <w:szCs w:val="22"/>
              </w:rPr>
              <w:t>2025 agricultural year.</w:t>
            </w:r>
          </w:p>
          <w:p w14:paraId="2B0A13B9" w14:textId="1E30842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8659A" w:rsidRPr="0038659A">
              <w:rPr>
                <w:rFonts w:ascii="Arial" w:eastAsia="Calibri" w:hAnsi="Arial" w:cs="Arial"/>
                <w:szCs w:val="22"/>
              </w:rPr>
              <w:t xml:space="preserve">A multi-stage purposive sampling technique was adopted. </w:t>
            </w:r>
            <w:r w:rsidR="00B53053" w:rsidRPr="00B53053">
              <w:rPr>
                <w:rFonts w:ascii="Arial" w:eastAsia="Calibri" w:hAnsi="Arial" w:cs="Arial"/>
                <w:szCs w:val="22"/>
              </w:rPr>
              <w:t>Two major banana</w:t>
            </w:r>
            <w:r w:rsidR="00B53053">
              <w:rPr>
                <w:rFonts w:ascii="Arial" w:eastAsia="Calibri" w:hAnsi="Arial" w:cs="Arial"/>
                <w:szCs w:val="22"/>
              </w:rPr>
              <w:t xml:space="preserve"> </w:t>
            </w:r>
            <w:r w:rsidR="00B53053" w:rsidRPr="00B53053">
              <w:rPr>
                <w:rFonts w:ascii="Arial" w:eastAsia="Calibri" w:hAnsi="Arial" w:cs="Arial"/>
                <w:szCs w:val="22"/>
              </w:rPr>
              <w:t xml:space="preserve">producing blocks were purposively selected based on highest production, and from each block two panchayats with the highest banana production were chosen, covering a total of 160 farmers (80 cultivating </w:t>
            </w:r>
            <w:proofErr w:type="gramStart"/>
            <w:r w:rsidR="0084647D">
              <w:rPr>
                <w:rFonts w:ascii="Arial" w:eastAsia="Calibri" w:hAnsi="Arial" w:cs="Arial"/>
                <w:szCs w:val="22"/>
              </w:rPr>
              <w:t>Red</w:t>
            </w:r>
            <w:proofErr w:type="gramEnd"/>
            <w:r w:rsidR="0084647D">
              <w:rPr>
                <w:rFonts w:ascii="Arial" w:eastAsia="Calibri" w:hAnsi="Arial" w:cs="Arial"/>
                <w:szCs w:val="22"/>
              </w:rPr>
              <w:t xml:space="preserve"> banana</w:t>
            </w:r>
            <w:r w:rsidR="00B53053" w:rsidRPr="00B53053">
              <w:rPr>
                <w:rFonts w:ascii="Arial" w:eastAsia="Calibri" w:hAnsi="Arial" w:cs="Arial"/>
                <w:szCs w:val="22"/>
              </w:rPr>
              <w:t xml:space="preserve"> and 80 cultivating </w:t>
            </w:r>
            <w:proofErr w:type="spellStart"/>
            <w:r w:rsidR="0084647D">
              <w:rPr>
                <w:rFonts w:ascii="Arial" w:eastAsia="Calibri" w:hAnsi="Arial" w:cs="Arial"/>
                <w:szCs w:val="22"/>
              </w:rPr>
              <w:t>Njalipoovan</w:t>
            </w:r>
            <w:proofErr w:type="spellEnd"/>
            <w:r w:rsidR="00B53053" w:rsidRPr="00B53053">
              <w:rPr>
                <w:rFonts w:ascii="Arial" w:eastAsia="Calibri" w:hAnsi="Arial" w:cs="Arial"/>
                <w:szCs w:val="22"/>
              </w:rPr>
              <w:t xml:space="preserve">) and 50 intermediaries, </w:t>
            </w:r>
            <w:r w:rsidR="00B53053">
              <w:rPr>
                <w:rFonts w:ascii="Arial" w:eastAsia="Calibri" w:hAnsi="Arial" w:cs="Arial"/>
                <w:szCs w:val="22"/>
              </w:rPr>
              <w:t>forming</w:t>
            </w:r>
            <w:r w:rsidR="00B53053" w:rsidRPr="00B53053">
              <w:rPr>
                <w:rFonts w:ascii="Arial" w:eastAsia="Calibri" w:hAnsi="Arial" w:cs="Arial"/>
                <w:szCs w:val="22"/>
              </w:rPr>
              <w:t xml:space="preserve"> an overall sample size of 210.</w:t>
            </w:r>
            <w:r w:rsidR="00B53053">
              <w:rPr>
                <w:rFonts w:ascii="Arial" w:eastAsia="Calibri" w:hAnsi="Arial" w:cs="Arial"/>
                <w:szCs w:val="22"/>
              </w:rPr>
              <w:t xml:space="preserve"> </w:t>
            </w:r>
            <w:r w:rsidR="0038659A" w:rsidRPr="0038659A">
              <w:rPr>
                <w:rFonts w:ascii="Arial" w:eastAsia="Calibri" w:hAnsi="Arial" w:cs="Arial"/>
                <w:szCs w:val="22"/>
              </w:rPr>
              <w:t xml:space="preserve">Data were collected through structured interviews. Major marketing channels were identified, and marketing cost, </w:t>
            </w:r>
            <w:r w:rsidR="00B53053">
              <w:rPr>
                <w:rFonts w:ascii="Arial" w:eastAsia="Calibri" w:hAnsi="Arial" w:cs="Arial"/>
                <w:szCs w:val="22"/>
              </w:rPr>
              <w:t xml:space="preserve">marketing </w:t>
            </w:r>
            <w:r w:rsidR="0038659A" w:rsidRPr="0038659A">
              <w:rPr>
                <w:rFonts w:ascii="Arial" w:eastAsia="Calibri" w:hAnsi="Arial" w:cs="Arial"/>
                <w:szCs w:val="22"/>
              </w:rPr>
              <w:t>margin, price spread, producer’s share, and efficiency were estimated following standard methodologies (Acharya’s and Shepherd’s methods).</w:t>
            </w:r>
          </w:p>
          <w:p w14:paraId="08EA49CE" w14:textId="7097401B" w:rsidR="0038659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8659A" w:rsidRPr="0038659A">
              <w:rPr>
                <w:rFonts w:ascii="Arial" w:eastAsia="Calibri" w:hAnsi="Arial" w:cs="Arial"/>
                <w:szCs w:val="22"/>
              </w:rPr>
              <w:t>Analysis revealed a strong preference among farmers for organized sales channels, with 40</w:t>
            </w:r>
            <w:r w:rsidR="00DC3D54">
              <w:rPr>
                <w:rFonts w:ascii="Arial" w:eastAsia="Calibri" w:hAnsi="Arial" w:cs="Arial"/>
                <w:szCs w:val="22"/>
              </w:rPr>
              <w:t xml:space="preserve"> per cent</w:t>
            </w:r>
            <w:r w:rsidR="0038659A" w:rsidRPr="0038659A">
              <w:rPr>
                <w:rFonts w:ascii="Arial" w:eastAsia="Calibri" w:hAnsi="Arial" w:cs="Arial"/>
                <w:szCs w:val="22"/>
              </w:rPr>
              <w:t xml:space="preserve"> of </w:t>
            </w:r>
            <w:proofErr w:type="gramStart"/>
            <w:r w:rsidR="0084647D">
              <w:rPr>
                <w:rFonts w:ascii="Arial" w:eastAsia="Calibri" w:hAnsi="Arial" w:cs="Arial"/>
                <w:szCs w:val="22"/>
              </w:rPr>
              <w:t>Red</w:t>
            </w:r>
            <w:proofErr w:type="gramEnd"/>
            <w:r w:rsidR="0084647D">
              <w:rPr>
                <w:rFonts w:ascii="Arial" w:eastAsia="Calibri" w:hAnsi="Arial" w:cs="Arial"/>
                <w:szCs w:val="22"/>
              </w:rPr>
              <w:t xml:space="preserve"> banana</w:t>
            </w:r>
            <w:r w:rsidR="0038659A" w:rsidRPr="0038659A">
              <w:rPr>
                <w:rFonts w:ascii="Arial" w:eastAsia="Calibri" w:hAnsi="Arial" w:cs="Arial"/>
                <w:szCs w:val="22"/>
              </w:rPr>
              <w:t xml:space="preserve"> and 42.5</w:t>
            </w:r>
            <w:r w:rsidR="00DC3D54">
              <w:rPr>
                <w:rFonts w:ascii="Arial" w:eastAsia="Calibri" w:hAnsi="Arial" w:cs="Arial"/>
                <w:szCs w:val="22"/>
              </w:rPr>
              <w:t xml:space="preserve"> per cent</w:t>
            </w:r>
            <w:r w:rsidR="0038659A" w:rsidRPr="0038659A">
              <w:rPr>
                <w:rFonts w:ascii="Arial" w:eastAsia="Calibri" w:hAnsi="Arial" w:cs="Arial"/>
                <w:szCs w:val="22"/>
              </w:rPr>
              <w:t xml:space="preserve"> of </w:t>
            </w:r>
            <w:proofErr w:type="spellStart"/>
            <w:r w:rsidR="0084647D">
              <w:rPr>
                <w:rFonts w:ascii="Arial" w:eastAsia="Calibri" w:hAnsi="Arial" w:cs="Arial"/>
                <w:szCs w:val="22"/>
              </w:rPr>
              <w:t>Njalipoovan</w:t>
            </w:r>
            <w:proofErr w:type="spellEnd"/>
            <w:r w:rsidR="0038659A" w:rsidRPr="0038659A">
              <w:rPr>
                <w:rFonts w:ascii="Arial" w:eastAsia="Calibri" w:hAnsi="Arial" w:cs="Arial"/>
                <w:szCs w:val="22"/>
              </w:rPr>
              <w:t xml:space="preserve"> growers primarily marketing through VFPCK. Co</w:t>
            </w:r>
            <w:r w:rsidR="00F8234E">
              <w:rPr>
                <w:rFonts w:ascii="Arial" w:eastAsia="Calibri" w:hAnsi="Arial" w:cs="Arial"/>
                <w:szCs w:val="22"/>
              </w:rPr>
              <w:t>-</w:t>
            </w:r>
            <w:r w:rsidR="0038659A" w:rsidRPr="0038659A">
              <w:rPr>
                <w:rFonts w:ascii="Arial" w:eastAsia="Calibri" w:hAnsi="Arial" w:cs="Arial"/>
                <w:szCs w:val="22"/>
              </w:rPr>
              <w:t xml:space="preserve">operatives and private traders were also significant, while direct retailing was relatively limited. Diversification of produce was prominent among </w:t>
            </w:r>
            <w:proofErr w:type="gramStart"/>
            <w:r w:rsidR="0084647D">
              <w:rPr>
                <w:rFonts w:ascii="Arial" w:eastAsia="Calibri" w:hAnsi="Arial" w:cs="Arial"/>
                <w:szCs w:val="22"/>
              </w:rPr>
              <w:t>Red</w:t>
            </w:r>
            <w:proofErr w:type="gramEnd"/>
            <w:r w:rsidR="0084647D">
              <w:rPr>
                <w:rFonts w:ascii="Arial" w:eastAsia="Calibri" w:hAnsi="Arial" w:cs="Arial"/>
                <w:szCs w:val="22"/>
              </w:rPr>
              <w:t xml:space="preserve"> banana</w:t>
            </w:r>
            <w:r w:rsidR="0038659A" w:rsidRPr="0038659A">
              <w:rPr>
                <w:rFonts w:ascii="Arial" w:eastAsia="Calibri" w:hAnsi="Arial" w:cs="Arial"/>
                <w:szCs w:val="22"/>
              </w:rPr>
              <w:t xml:space="preserve"> farmers, with 18.75</w:t>
            </w:r>
            <w:r w:rsidR="00DC3D54">
              <w:rPr>
                <w:rFonts w:ascii="Arial" w:eastAsia="Calibri" w:hAnsi="Arial" w:cs="Arial"/>
                <w:szCs w:val="22"/>
              </w:rPr>
              <w:t xml:space="preserve"> per cent</w:t>
            </w:r>
            <w:r w:rsidR="0038659A" w:rsidRPr="0038659A">
              <w:rPr>
                <w:rFonts w:ascii="Arial" w:eastAsia="Calibri" w:hAnsi="Arial" w:cs="Arial"/>
                <w:szCs w:val="22"/>
              </w:rPr>
              <w:t xml:space="preserve"> selling ‘</w:t>
            </w:r>
            <w:proofErr w:type="spellStart"/>
            <w:r w:rsidR="0038659A" w:rsidRPr="00F8234E">
              <w:rPr>
                <w:rFonts w:ascii="Arial" w:eastAsia="Calibri" w:hAnsi="Arial" w:cs="Arial"/>
                <w:i/>
                <w:iCs/>
                <w:szCs w:val="22"/>
              </w:rPr>
              <w:t>kulavazha</w:t>
            </w:r>
            <w:proofErr w:type="spellEnd"/>
            <w:r w:rsidR="0038659A" w:rsidRPr="0038659A">
              <w:rPr>
                <w:rFonts w:ascii="Arial" w:eastAsia="Calibri" w:hAnsi="Arial" w:cs="Arial"/>
                <w:szCs w:val="22"/>
              </w:rPr>
              <w:t>’ and 13.75</w:t>
            </w:r>
            <w:r w:rsidR="00DC3D54">
              <w:rPr>
                <w:rFonts w:ascii="Arial" w:eastAsia="Calibri" w:hAnsi="Arial" w:cs="Arial"/>
                <w:szCs w:val="22"/>
              </w:rPr>
              <w:t xml:space="preserve"> per cent</w:t>
            </w:r>
            <w:r w:rsidR="0038659A" w:rsidRPr="0038659A">
              <w:rPr>
                <w:rFonts w:ascii="Arial" w:eastAsia="Calibri" w:hAnsi="Arial" w:cs="Arial"/>
                <w:szCs w:val="22"/>
              </w:rPr>
              <w:t xml:space="preserve"> engaging in sucker sales. For </w:t>
            </w:r>
            <w:proofErr w:type="spellStart"/>
            <w:r w:rsidR="0084647D">
              <w:rPr>
                <w:rFonts w:ascii="Arial" w:eastAsia="Calibri" w:hAnsi="Arial" w:cs="Arial"/>
                <w:szCs w:val="22"/>
              </w:rPr>
              <w:t>Njalipoovan</w:t>
            </w:r>
            <w:proofErr w:type="spellEnd"/>
            <w:r w:rsidR="0038659A" w:rsidRPr="0038659A">
              <w:rPr>
                <w:rFonts w:ascii="Arial" w:eastAsia="Calibri" w:hAnsi="Arial" w:cs="Arial"/>
                <w:szCs w:val="22"/>
              </w:rPr>
              <w:t>, 20</w:t>
            </w:r>
            <w:r w:rsidR="00DC3D54">
              <w:rPr>
                <w:rFonts w:ascii="Arial" w:eastAsia="Calibri" w:hAnsi="Arial" w:cs="Arial"/>
                <w:szCs w:val="22"/>
              </w:rPr>
              <w:t xml:space="preserve"> per cent</w:t>
            </w:r>
            <w:r w:rsidR="0038659A" w:rsidRPr="0038659A">
              <w:rPr>
                <w:rFonts w:ascii="Arial" w:eastAsia="Calibri" w:hAnsi="Arial" w:cs="Arial"/>
                <w:szCs w:val="22"/>
              </w:rPr>
              <w:t xml:space="preserve"> of farmers marketed both fruit and leaves, indicating notable variety-specific ancillary market potential. For both varieties, fruit sales contributed over 84</w:t>
            </w:r>
            <w:r w:rsidR="00DC3D54">
              <w:rPr>
                <w:rFonts w:ascii="Arial" w:eastAsia="Calibri" w:hAnsi="Arial" w:cs="Arial"/>
                <w:szCs w:val="22"/>
              </w:rPr>
              <w:t xml:space="preserve"> per cent</w:t>
            </w:r>
            <w:r w:rsidR="0038659A" w:rsidRPr="0038659A">
              <w:rPr>
                <w:rFonts w:ascii="Arial" w:eastAsia="Calibri" w:hAnsi="Arial" w:cs="Arial"/>
                <w:szCs w:val="22"/>
              </w:rPr>
              <w:t xml:space="preserve"> to average total income, though by-product sales provided valuable supplementary revenue.</w:t>
            </w:r>
            <w:r w:rsidR="0070430E">
              <w:rPr>
                <w:rFonts w:ascii="Arial" w:eastAsia="Calibri" w:hAnsi="Arial" w:cs="Arial"/>
                <w:szCs w:val="22"/>
              </w:rPr>
              <w:t xml:space="preserve"> Five marketing channels were identified for both </w:t>
            </w:r>
            <w:proofErr w:type="gramStart"/>
            <w:r w:rsidR="0070430E">
              <w:rPr>
                <w:rFonts w:ascii="Arial" w:eastAsia="Calibri" w:hAnsi="Arial" w:cs="Arial"/>
                <w:szCs w:val="22"/>
              </w:rPr>
              <w:t>Red</w:t>
            </w:r>
            <w:proofErr w:type="gramEnd"/>
            <w:r w:rsidR="0070430E">
              <w:rPr>
                <w:rFonts w:ascii="Arial" w:eastAsia="Calibri" w:hAnsi="Arial" w:cs="Arial"/>
                <w:szCs w:val="22"/>
              </w:rPr>
              <w:t xml:space="preserve"> banana and </w:t>
            </w:r>
            <w:proofErr w:type="spellStart"/>
            <w:r w:rsidR="0070430E">
              <w:rPr>
                <w:rFonts w:ascii="Arial" w:eastAsia="Calibri" w:hAnsi="Arial" w:cs="Arial"/>
                <w:szCs w:val="22"/>
              </w:rPr>
              <w:t>Njalipoovan</w:t>
            </w:r>
            <w:proofErr w:type="spellEnd"/>
            <w:r w:rsidR="0070430E">
              <w:rPr>
                <w:rFonts w:ascii="Arial" w:eastAsia="Calibri" w:hAnsi="Arial" w:cs="Arial"/>
                <w:szCs w:val="22"/>
              </w:rPr>
              <w:t>.</w:t>
            </w:r>
            <w:r w:rsidR="0038659A" w:rsidRPr="0038659A">
              <w:rPr>
                <w:rFonts w:ascii="Arial" w:eastAsia="Calibri" w:hAnsi="Arial" w:cs="Arial"/>
                <w:szCs w:val="22"/>
              </w:rPr>
              <w:t xml:space="preserve"> Price spread and marketing efficiency varied across channel</w:t>
            </w:r>
            <w:r w:rsidR="00001EA1">
              <w:rPr>
                <w:rFonts w:ascii="Arial" w:eastAsia="Calibri" w:hAnsi="Arial" w:cs="Arial"/>
                <w:szCs w:val="22"/>
              </w:rPr>
              <w:t xml:space="preserve"> and</w:t>
            </w:r>
            <w:r w:rsidR="0038659A" w:rsidRPr="0038659A">
              <w:rPr>
                <w:rFonts w:ascii="Arial" w:eastAsia="Calibri" w:hAnsi="Arial" w:cs="Arial"/>
                <w:szCs w:val="22"/>
              </w:rPr>
              <w:t xml:space="preserve"> </w:t>
            </w:r>
            <w:r w:rsidR="009438F0">
              <w:rPr>
                <w:rFonts w:ascii="Arial" w:eastAsia="Calibri" w:hAnsi="Arial" w:cs="Arial"/>
                <w:szCs w:val="22"/>
              </w:rPr>
              <w:t>C</w:t>
            </w:r>
            <w:r w:rsidR="0038659A" w:rsidRPr="0038659A">
              <w:rPr>
                <w:rFonts w:ascii="Arial" w:eastAsia="Calibri" w:hAnsi="Arial" w:cs="Arial"/>
                <w:szCs w:val="22"/>
              </w:rPr>
              <w:t>hannel</w:t>
            </w:r>
            <w:r w:rsidR="009438F0">
              <w:rPr>
                <w:rFonts w:ascii="Arial" w:eastAsia="Calibri" w:hAnsi="Arial" w:cs="Arial"/>
                <w:szCs w:val="22"/>
              </w:rPr>
              <w:t xml:space="preserve"> V</w:t>
            </w:r>
            <w:r w:rsidR="0038659A" w:rsidRPr="0038659A">
              <w:rPr>
                <w:rFonts w:ascii="Arial" w:eastAsia="Calibri" w:hAnsi="Arial" w:cs="Arial"/>
                <w:szCs w:val="22"/>
              </w:rPr>
              <w:t xml:space="preserve"> with fewer intermediaries (producer</w:t>
            </w:r>
            <w:r w:rsidR="0084647D">
              <w:rPr>
                <w:rFonts w:ascii="Arial" w:eastAsia="Calibri" w:hAnsi="Arial" w:cs="Arial"/>
                <w:szCs w:val="22"/>
              </w:rPr>
              <w:t>-</w:t>
            </w:r>
            <w:r w:rsidR="0038659A" w:rsidRPr="0038659A">
              <w:rPr>
                <w:rFonts w:ascii="Arial" w:eastAsia="Calibri" w:hAnsi="Arial" w:cs="Arial"/>
                <w:szCs w:val="22"/>
              </w:rPr>
              <w:t>retailer</w:t>
            </w:r>
            <w:r w:rsidR="0084647D">
              <w:rPr>
                <w:rFonts w:ascii="Arial" w:eastAsia="Calibri" w:hAnsi="Arial" w:cs="Arial"/>
                <w:szCs w:val="22"/>
              </w:rPr>
              <w:t>-</w:t>
            </w:r>
            <w:r w:rsidR="0038659A" w:rsidRPr="0038659A">
              <w:rPr>
                <w:rFonts w:ascii="Arial" w:eastAsia="Calibri" w:hAnsi="Arial" w:cs="Arial"/>
                <w:szCs w:val="22"/>
              </w:rPr>
              <w:t>consumer) demonstrated highe</w:t>
            </w:r>
            <w:r w:rsidR="00B53053">
              <w:rPr>
                <w:rFonts w:ascii="Arial" w:eastAsia="Calibri" w:hAnsi="Arial" w:cs="Arial"/>
                <w:szCs w:val="22"/>
              </w:rPr>
              <w:t>st</w:t>
            </w:r>
            <w:r w:rsidR="0038659A" w:rsidRPr="0038659A">
              <w:rPr>
                <w:rFonts w:ascii="Arial" w:eastAsia="Calibri" w:hAnsi="Arial" w:cs="Arial"/>
                <w:szCs w:val="22"/>
              </w:rPr>
              <w:t xml:space="preserve"> producer shares (up to 84.27%) and marketing efficiency, whereas </w:t>
            </w:r>
            <w:r w:rsidR="009438F0">
              <w:rPr>
                <w:rFonts w:ascii="Arial" w:eastAsia="Calibri" w:hAnsi="Arial" w:cs="Arial"/>
                <w:szCs w:val="22"/>
              </w:rPr>
              <w:t>C</w:t>
            </w:r>
            <w:r w:rsidR="009438F0" w:rsidRPr="0038659A">
              <w:rPr>
                <w:rFonts w:ascii="Arial" w:eastAsia="Calibri" w:hAnsi="Arial" w:cs="Arial"/>
                <w:szCs w:val="22"/>
              </w:rPr>
              <w:t>hannel</w:t>
            </w:r>
            <w:r w:rsidR="009438F0">
              <w:rPr>
                <w:rFonts w:ascii="Arial" w:eastAsia="Calibri" w:hAnsi="Arial" w:cs="Arial"/>
                <w:szCs w:val="22"/>
              </w:rPr>
              <w:t xml:space="preserve"> I </w:t>
            </w:r>
            <w:r w:rsidR="0038659A" w:rsidRPr="0038659A">
              <w:rPr>
                <w:rFonts w:ascii="Arial" w:eastAsia="Calibri" w:hAnsi="Arial" w:cs="Arial"/>
                <w:szCs w:val="22"/>
              </w:rPr>
              <w:t>(producer</w:t>
            </w:r>
            <w:r w:rsidR="0084647D">
              <w:rPr>
                <w:rFonts w:ascii="Arial" w:eastAsia="Calibri" w:hAnsi="Arial" w:cs="Arial"/>
                <w:szCs w:val="22"/>
              </w:rPr>
              <w:t>-</w:t>
            </w:r>
            <w:r w:rsidR="0038659A" w:rsidRPr="0038659A">
              <w:rPr>
                <w:rFonts w:ascii="Arial" w:eastAsia="Calibri" w:hAnsi="Arial" w:cs="Arial"/>
                <w:szCs w:val="22"/>
              </w:rPr>
              <w:t>VFPCK</w:t>
            </w:r>
            <w:r w:rsidR="0084647D">
              <w:rPr>
                <w:rFonts w:ascii="Arial" w:eastAsia="Calibri" w:hAnsi="Arial" w:cs="Arial"/>
                <w:szCs w:val="22"/>
              </w:rPr>
              <w:t>-</w:t>
            </w:r>
            <w:r w:rsidR="0038659A" w:rsidRPr="0038659A">
              <w:rPr>
                <w:rFonts w:ascii="Arial" w:eastAsia="Calibri" w:hAnsi="Arial" w:cs="Arial"/>
                <w:szCs w:val="22"/>
              </w:rPr>
              <w:t>wholesaler</w:t>
            </w:r>
            <w:r w:rsidR="0084647D">
              <w:rPr>
                <w:rFonts w:ascii="Arial" w:eastAsia="Calibri" w:hAnsi="Arial" w:cs="Arial"/>
                <w:szCs w:val="22"/>
              </w:rPr>
              <w:t>-</w:t>
            </w:r>
            <w:r w:rsidR="0038659A" w:rsidRPr="0038659A">
              <w:rPr>
                <w:rFonts w:ascii="Arial" w:eastAsia="Calibri" w:hAnsi="Arial" w:cs="Arial"/>
                <w:szCs w:val="22"/>
              </w:rPr>
              <w:t>retailer</w:t>
            </w:r>
            <w:r w:rsidR="0084647D">
              <w:rPr>
                <w:rFonts w:ascii="Arial" w:eastAsia="Calibri" w:hAnsi="Arial" w:cs="Arial"/>
                <w:szCs w:val="22"/>
              </w:rPr>
              <w:t>-</w:t>
            </w:r>
            <w:r w:rsidR="0038659A" w:rsidRPr="0038659A">
              <w:rPr>
                <w:rFonts w:ascii="Arial" w:eastAsia="Calibri" w:hAnsi="Arial" w:cs="Arial"/>
                <w:szCs w:val="22"/>
              </w:rPr>
              <w:t>consumer) incurred the greatest marketing costs, lowest efficiency, and reduced producer share (70.38%).</w:t>
            </w:r>
          </w:p>
          <w:p w14:paraId="35C02645" w14:textId="612CB39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8659A" w:rsidRPr="0038659A">
              <w:rPr>
                <w:rFonts w:ascii="Arial" w:eastAsia="Calibri" w:hAnsi="Arial" w:cs="Arial"/>
                <w:szCs w:val="22"/>
              </w:rPr>
              <w:t>The findings suggest that reduced intermediary participation enhances farmer’</w:t>
            </w:r>
            <w:r w:rsidR="00B66734">
              <w:rPr>
                <w:rFonts w:ascii="Arial" w:eastAsia="Calibri" w:hAnsi="Arial" w:cs="Arial"/>
                <w:szCs w:val="22"/>
              </w:rPr>
              <w:t>s</w:t>
            </w:r>
            <w:r w:rsidR="0038659A" w:rsidRPr="0038659A">
              <w:rPr>
                <w:rFonts w:ascii="Arial" w:eastAsia="Calibri" w:hAnsi="Arial" w:cs="Arial"/>
                <w:szCs w:val="22"/>
              </w:rPr>
              <w:t xml:space="preserve"> net returns and channel efficiency. Institutional and technological improvements in procurement models</w:t>
            </w:r>
            <w:r w:rsidR="00001EA1">
              <w:rPr>
                <w:rFonts w:ascii="Arial" w:eastAsia="Calibri" w:hAnsi="Arial" w:cs="Arial"/>
                <w:szCs w:val="22"/>
              </w:rPr>
              <w:t xml:space="preserve">, </w:t>
            </w:r>
            <w:r w:rsidR="0038659A" w:rsidRPr="0038659A">
              <w:rPr>
                <w:rFonts w:ascii="Arial" w:eastAsia="Calibri" w:hAnsi="Arial" w:cs="Arial"/>
                <w:szCs w:val="22"/>
              </w:rPr>
              <w:t>such as strengthening VFPCK and co</w:t>
            </w:r>
            <w:r w:rsidR="00CD6A99">
              <w:rPr>
                <w:rFonts w:ascii="Arial" w:eastAsia="Calibri" w:hAnsi="Arial" w:cs="Arial"/>
                <w:szCs w:val="22"/>
              </w:rPr>
              <w:t>-</w:t>
            </w:r>
            <w:r w:rsidR="0038659A" w:rsidRPr="0038659A">
              <w:rPr>
                <w:rFonts w:ascii="Arial" w:eastAsia="Calibri" w:hAnsi="Arial" w:cs="Arial"/>
                <w:szCs w:val="22"/>
              </w:rPr>
              <w:t>operative outlets, implementing transparent purchase policies and leveraging digital direct marketing platforms</w:t>
            </w:r>
            <w:r w:rsidR="0070430E">
              <w:rPr>
                <w:rFonts w:ascii="Arial" w:eastAsia="Calibri" w:hAnsi="Arial" w:cs="Arial"/>
                <w:szCs w:val="22"/>
              </w:rPr>
              <w:t xml:space="preserve"> </w:t>
            </w:r>
            <w:r w:rsidR="0038659A" w:rsidRPr="0038659A">
              <w:rPr>
                <w:rFonts w:ascii="Arial" w:eastAsia="Calibri" w:hAnsi="Arial" w:cs="Arial"/>
                <w:szCs w:val="22"/>
              </w:rPr>
              <w:t>are recommended to optimize banana marketing efficiency and income stability.</w:t>
            </w:r>
          </w:p>
        </w:tc>
      </w:tr>
    </w:tbl>
    <w:p w14:paraId="496D9476" w14:textId="18DEFB2A" w:rsidR="0038659A" w:rsidRPr="0038659A" w:rsidRDefault="00A24E7E" w:rsidP="0038659A">
      <w:pPr>
        <w:pStyle w:val="Body"/>
        <w:spacing w:after="0"/>
        <w:rPr>
          <w:rFonts w:ascii="Arial" w:hAnsi="Arial" w:cs="Arial"/>
          <w:i/>
          <w:lang w:val="en-IN"/>
        </w:rPr>
      </w:pPr>
      <w:r>
        <w:rPr>
          <w:rFonts w:ascii="Arial" w:hAnsi="Arial" w:cs="Arial"/>
          <w:i/>
        </w:rPr>
        <w:t xml:space="preserve">Keywords: </w:t>
      </w:r>
      <w:r w:rsidR="0038659A" w:rsidRPr="0038659A">
        <w:rPr>
          <w:rFonts w:ascii="Arial" w:hAnsi="Arial" w:cs="Arial"/>
          <w:i/>
          <w:lang w:val="en-IN"/>
        </w:rPr>
        <w:t>Price spread</w:t>
      </w:r>
      <w:r w:rsidR="0038659A">
        <w:rPr>
          <w:rFonts w:ascii="Arial" w:hAnsi="Arial" w:cs="Arial"/>
          <w:i/>
          <w:lang w:val="en-IN"/>
        </w:rPr>
        <w:t xml:space="preserve">, </w:t>
      </w:r>
      <w:r w:rsidR="0038659A" w:rsidRPr="0038659A">
        <w:rPr>
          <w:rFonts w:ascii="Arial" w:hAnsi="Arial" w:cs="Arial"/>
          <w:i/>
          <w:lang w:val="en-IN"/>
        </w:rPr>
        <w:t>Marketing efficiency</w:t>
      </w:r>
      <w:r w:rsidR="0038659A">
        <w:rPr>
          <w:rFonts w:ascii="Arial" w:hAnsi="Arial" w:cs="Arial"/>
          <w:i/>
          <w:lang w:val="en-IN"/>
        </w:rPr>
        <w:t xml:space="preserve">, </w:t>
      </w:r>
      <w:r w:rsidR="0038659A" w:rsidRPr="0038659A">
        <w:rPr>
          <w:rFonts w:ascii="Arial" w:hAnsi="Arial" w:cs="Arial"/>
          <w:i/>
          <w:lang w:val="en-IN"/>
        </w:rPr>
        <w:t>Producer’s share</w:t>
      </w:r>
      <w:r w:rsidR="0038659A">
        <w:rPr>
          <w:rFonts w:ascii="Arial" w:hAnsi="Arial" w:cs="Arial"/>
          <w:i/>
          <w:lang w:val="en-IN"/>
        </w:rPr>
        <w:t xml:space="preserve">, </w:t>
      </w:r>
      <w:r w:rsidR="0038659A" w:rsidRPr="0038659A">
        <w:rPr>
          <w:rFonts w:ascii="Arial" w:hAnsi="Arial" w:cs="Arial"/>
          <w:i/>
          <w:lang w:val="en-IN"/>
        </w:rPr>
        <w:t>Marketing channels</w:t>
      </w:r>
      <w:r w:rsidR="0038659A">
        <w:rPr>
          <w:rFonts w:ascii="Arial" w:hAnsi="Arial" w:cs="Arial"/>
          <w:i/>
          <w:lang w:val="en-IN"/>
        </w:rPr>
        <w:t xml:space="preserve">, </w:t>
      </w:r>
      <w:r w:rsidR="0038659A" w:rsidRPr="0038659A">
        <w:rPr>
          <w:rFonts w:ascii="Arial" w:hAnsi="Arial" w:cs="Arial"/>
          <w:i/>
          <w:lang w:val="en-IN"/>
        </w:rPr>
        <w:t>By-product diversification</w:t>
      </w:r>
      <w:r w:rsidR="0038659A">
        <w:rPr>
          <w:rFonts w:ascii="Arial" w:hAnsi="Arial" w:cs="Arial"/>
          <w:i/>
          <w:lang w:val="en-IN"/>
        </w:rPr>
        <w:t>,</w:t>
      </w:r>
      <w:r w:rsidR="009438F0">
        <w:rPr>
          <w:rFonts w:ascii="Arial" w:hAnsi="Arial" w:cs="Arial"/>
          <w:i/>
          <w:lang w:val="en-IN"/>
        </w:rPr>
        <w:t xml:space="preserve"> </w:t>
      </w:r>
      <w:r w:rsidR="0038659A" w:rsidRPr="0038659A">
        <w:rPr>
          <w:rFonts w:ascii="Arial" w:hAnsi="Arial" w:cs="Arial"/>
          <w:i/>
          <w:lang w:val="en-IN"/>
        </w:rPr>
        <w:t>Income stability</w:t>
      </w:r>
    </w:p>
    <w:p w14:paraId="6DA607F3" w14:textId="77777777" w:rsidR="00505F06" w:rsidRPr="00A24E7E" w:rsidRDefault="00505F06" w:rsidP="00441B6F">
      <w:pPr>
        <w:pStyle w:val="Body"/>
        <w:spacing w:after="0"/>
        <w:rPr>
          <w:rFonts w:ascii="Arial" w:hAnsi="Arial" w:cs="Arial"/>
          <w:i/>
        </w:rPr>
      </w:pPr>
    </w:p>
    <w:p w14:paraId="353882B9" w14:textId="372FCFFB"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AFBCBE" w14:textId="77777777" w:rsidR="000A6ED3" w:rsidRDefault="000A6ED3" w:rsidP="00145D02">
      <w:pPr>
        <w:pStyle w:val="Body"/>
        <w:spacing w:after="0"/>
        <w:rPr>
          <w:rFonts w:ascii="Arial" w:hAnsi="Arial" w:cs="Arial"/>
          <w:lang w:val="en-IN"/>
        </w:rPr>
      </w:pPr>
    </w:p>
    <w:p w14:paraId="20D7E514" w14:textId="75E405DC" w:rsidR="00145D02" w:rsidRPr="00145D02" w:rsidRDefault="00145D02" w:rsidP="00145D02">
      <w:pPr>
        <w:pStyle w:val="Body"/>
        <w:spacing w:after="0"/>
        <w:rPr>
          <w:rFonts w:ascii="Arial" w:hAnsi="Arial" w:cs="Arial"/>
          <w:lang w:val="en-IN"/>
        </w:rPr>
      </w:pPr>
      <w:r w:rsidRPr="00145D02">
        <w:rPr>
          <w:rFonts w:ascii="Arial" w:hAnsi="Arial" w:cs="Arial"/>
          <w:lang w:val="en-IN"/>
        </w:rPr>
        <w:t>Banana (</w:t>
      </w:r>
      <w:r w:rsidRPr="00145D02">
        <w:rPr>
          <w:rFonts w:ascii="Arial" w:hAnsi="Arial" w:cs="Arial"/>
          <w:i/>
          <w:iCs/>
          <w:lang w:val="en-IN"/>
        </w:rPr>
        <w:t>Musa spp.</w:t>
      </w:r>
      <w:r w:rsidRPr="00145D02">
        <w:rPr>
          <w:rFonts w:ascii="Arial" w:hAnsi="Arial" w:cs="Arial"/>
          <w:lang w:val="en-IN"/>
        </w:rPr>
        <w:t xml:space="preserve">) ranks among the most important fruit crops grown globally, prized for its adaptability across diverse tropical and subtropical environments, its high nutritional value, and its substantial socio-economic importance. It plays a vital role in ensuring both food security and nutritional security in many developing countries. Rich in potassium, vitamin C and vitamin B6, bananas support cardiovascular and metabolic health and form an integral part of diets and food cultures across the world. At the global level, banana production and </w:t>
      </w:r>
      <w:r w:rsidRPr="00145D02">
        <w:rPr>
          <w:rFonts w:ascii="Arial" w:hAnsi="Arial" w:cs="Arial"/>
          <w:lang w:val="en-IN"/>
        </w:rPr>
        <w:lastRenderedPageBreak/>
        <w:t xml:space="preserve">trade underpin rural livelihoods and provide significant export earnings. Bananas and other major tropical fruits generated around USD 122 billion in production revenues globally, with exports alone estimated at USD 11.5 billion in 2024 (FAO,2025). </w:t>
      </w:r>
      <w:bookmarkStart w:id="0" w:name="_Hlk215469096"/>
      <w:r w:rsidR="00B53053">
        <w:rPr>
          <w:rFonts w:ascii="Arial" w:hAnsi="Arial" w:cs="Arial"/>
          <w:lang w:val="en-IN"/>
        </w:rPr>
        <w:t>The m</w:t>
      </w:r>
      <w:r w:rsidRPr="00145D02">
        <w:rPr>
          <w:rFonts w:ascii="Arial" w:hAnsi="Arial" w:cs="Arial"/>
          <w:lang w:val="en-IN"/>
        </w:rPr>
        <w:t>arket-analyst data place the global banana market size at approximately USD 128.75 billion in 2024, with projections rising further in the coming decade (Market Data Forecast,2025).</w:t>
      </w:r>
    </w:p>
    <w:p w14:paraId="13843B57" w14:textId="0A2EAA50" w:rsidR="00101EBC" w:rsidRPr="00145D02" w:rsidRDefault="00145D02" w:rsidP="00101EBC">
      <w:pPr>
        <w:pStyle w:val="Body"/>
        <w:spacing w:after="0"/>
        <w:rPr>
          <w:rFonts w:ascii="Arial" w:hAnsi="Arial" w:cs="Arial"/>
          <w:lang w:val="en-IN"/>
        </w:rPr>
      </w:pPr>
      <w:bookmarkStart w:id="1" w:name="_Hlk215469111"/>
      <w:bookmarkEnd w:id="0"/>
      <w:r w:rsidRPr="00145D02">
        <w:rPr>
          <w:rFonts w:ascii="Arial" w:hAnsi="Arial" w:cs="Arial"/>
          <w:lang w:val="en-IN"/>
        </w:rPr>
        <w:t>In India, banana cultivation is especially prominent</w:t>
      </w:r>
      <w:r w:rsidR="00B53053">
        <w:rPr>
          <w:rFonts w:ascii="Arial" w:hAnsi="Arial" w:cs="Arial"/>
          <w:lang w:val="en-IN"/>
        </w:rPr>
        <w:t>, and t</w:t>
      </w:r>
      <w:r w:rsidRPr="00145D02">
        <w:rPr>
          <w:rFonts w:ascii="Arial" w:hAnsi="Arial" w:cs="Arial"/>
          <w:lang w:val="en-IN"/>
        </w:rPr>
        <w:t xml:space="preserve">he country remains the world’s largest producer, accounting for about 19.37 per cent of global output with a production volume of 37.47 million metric tonnes in 2024 (TOI,2024). </w:t>
      </w:r>
      <w:bookmarkEnd w:id="1"/>
      <w:r w:rsidRPr="00145D02">
        <w:rPr>
          <w:rFonts w:ascii="Arial" w:hAnsi="Arial" w:cs="Arial"/>
          <w:lang w:val="en-IN"/>
        </w:rPr>
        <w:t xml:space="preserve">India’s export performance advanced in fiscal year 2023-24, banana exports from India reaching USD 300 million (DD News, 2025). Within India, cultivation of bananas is especially important in the southern states, where climatic and soil conditions are favourable. In 2023-24, Kerala produced </w:t>
      </w:r>
      <w:r w:rsidRPr="00145D02">
        <w:rPr>
          <w:rFonts w:ascii="Arial" w:hAnsi="Arial" w:cs="Arial"/>
        </w:rPr>
        <w:t xml:space="preserve">4,11,876.74 </w:t>
      </w:r>
      <w:r w:rsidRPr="00145D02">
        <w:rPr>
          <w:rFonts w:ascii="Arial" w:hAnsi="Arial" w:cs="Arial"/>
          <w:lang w:val="en-IN"/>
        </w:rPr>
        <w:t xml:space="preserve">tonnes of bananas. In the Thiruvananthapuram district alone, the output was </w:t>
      </w:r>
      <w:r w:rsidRPr="00145D02">
        <w:rPr>
          <w:rFonts w:ascii="Arial" w:hAnsi="Arial" w:cs="Arial"/>
        </w:rPr>
        <w:t xml:space="preserve">71,929.43 </w:t>
      </w:r>
      <w:proofErr w:type="spellStart"/>
      <w:r w:rsidRPr="00145D02">
        <w:rPr>
          <w:rFonts w:ascii="Arial" w:hAnsi="Arial" w:cs="Arial"/>
        </w:rPr>
        <w:t>tonnes</w:t>
      </w:r>
      <w:proofErr w:type="spellEnd"/>
      <w:r w:rsidRPr="00145D02">
        <w:rPr>
          <w:rFonts w:ascii="Arial" w:hAnsi="Arial" w:cs="Arial"/>
        </w:rPr>
        <w:t xml:space="preserve"> (17.46%) </w:t>
      </w:r>
      <w:r w:rsidRPr="00145D02">
        <w:rPr>
          <w:rFonts w:ascii="Arial" w:hAnsi="Arial" w:cs="Arial"/>
          <w:lang w:val="en-IN"/>
        </w:rPr>
        <w:t>from 7814.15 h</w:t>
      </w:r>
      <w:r w:rsidR="00742025">
        <w:rPr>
          <w:rFonts w:ascii="Arial" w:hAnsi="Arial" w:cs="Arial"/>
          <w:lang w:val="en-IN"/>
        </w:rPr>
        <w:t>a</w:t>
      </w:r>
      <w:r w:rsidRPr="00145D02">
        <w:rPr>
          <w:rFonts w:ascii="Arial" w:hAnsi="Arial" w:cs="Arial"/>
          <w:lang w:val="en-IN"/>
        </w:rPr>
        <w:t>, yielding an average of 9.20 tonnes per h</w:t>
      </w:r>
      <w:r w:rsidR="00742025">
        <w:rPr>
          <w:rFonts w:ascii="Arial" w:hAnsi="Arial" w:cs="Arial"/>
          <w:lang w:val="en-IN"/>
        </w:rPr>
        <w:t xml:space="preserve">a </w:t>
      </w:r>
      <w:r w:rsidRPr="00145D02">
        <w:rPr>
          <w:rFonts w:ascii="Arial" w:hAnsi="Arial" w:cs="Arial"/>
          <w:lang w:val="en-IN"/>
        </w:rPr>
        <w:t>(</w:t>
      </w:r>
      <w:proofErr w:type="spellStart"/>
      <w:r w:rsidRPr="00145D02">
        <w:rPr>
          <w:rFonts w:ascii="Arial" w:hAnsi="Arial" w:cs="Arial"/>
          <w:lang w:val="en-IN"/>
        </w:rPr>
        <w:t>GoK</w:t>
      </w:r>
      <w:proofErr w:type="spellEnd"/>
      <w:r w:rsidRPr="00145D02">
        <w:rPr>
          <w:rFonts w:ascii="Arial" w:hAnsi="Arial" w:cs="Arial"/>
          <w:lang w:val="en-IN"/>
        </w:rPr>
        <w:t xml:space="preserve">, 2025). Among the major varieties grown in this region, </w:t>
      </w:r>
      <w:proofErr w:type="gramStart"/>
      <w:r w:rsidR="0084647D">
        <w:rPr>
          <w:rFonts w:ascii="Arial" w:hAnsi="Arial" w:cs="Arial"/>
          <w:lang w:val="en-IN"/>
        </w:rPr>
        <w:t>Red</w:t>
      </w:r>
      <w:proofErr w:type="gramEnd"/>
      <w:r w:rsidR="0084647D">
        <w:rPr>
          <w:rFonts w:ascii="Arial" w:hAnsi="Arial" w:cs="Arial"/>
          <w:lang w:val="en-IN"/>
        </w:rPr>
        <w:t xml:space="preserve"> banana</w:t>
      </w:r>
      <w:r w:rsidRPr="00145D02">
        <w:rPr>
          <w:rFonts w:ascii="Arial" w:hAnsi="Arial" w:cs="Arial"/>
          <w:lang w:val="en-IN"/>
        </w:rPr>
        <w:t xml:space="preserve"> (commonly known as “</w:t>
      </w:r>
      <w:proofErr w:type="spellStart"/>
      <w:r w:rsidRPr="00145D02">
        <w:rPr>
          <w:rFonts w:ascii="Arial" w:hAnsi="Arial" w:cs="Arial"/>
          <w:i/>
          <w:iCs/>
          <w:lang w:val="en-IN"/>
        </w:rPr>
        <w:t>Chenkadali</w:t>
      </w:r>
      <w:proofErr w:type="spellEnd"/>
      <w:r w:rsidRPr="00145D02">
        <w:rPr>
          <w:rFonts w:ascii="Arial" w:hAnsi="Arial" w:cs="Arial"/>
          <w:lang w:val="en-IN"/>
        </w:rPr>
        <w:t>” or “</w:t>
      </w:r>
      <w:r w:rsidRPr="00145D02">
        <w:rPr>
          <w:rFonts w:ascii="Arial" w:hAnsi="Arial" w:cs="Arial"/>
          <w:i/>
          <w:iCs/>
          <w:lang w:val="en-IN"/>
        </w:rPr>
        <w:t xml:space="preserve">Kappa </w:t>
      </w:r>
      <w:proofErr w:type="spellStart"/>
      <w:r w:rsidR="00896009">
        <w:rPr>
          <w:rFonts w:ascii="Arial" w:hAnsi="Arial" w:cs="Arial"/>
          <w:i/>
          <w:iCs/>
          <w:lang w:val="en-IN"/>
        </w:rPr>
        <w:t>vazha</w:t>
      </w:r>
      <w:proofErr w:type="spellEnd"/>
      <w:r w:rsidRPr="00145D02">
        <w:rPr>
          <w:rFonts w:ascii="Arial" w:hAnsi="Arial" w:cs="Arial"/>
          <w:lang w:val="en-IN"/>
        </w:rPr>
        <w:t xml:space="preserve">”) and </w:t>
      </w:r>
      <w:proofErr w:type="spellStart"/>
      <w:r w:rsidR="0084647D">
        <w:rPr>
          <w:rFonts w:ascii="Arial" w:hAnsi="Arial" w:cs="Arial"/>
          <w:lang w:val="en-IN"/>
        </w:rPr>
        <w:t>Njalipoovan</w:t>
      </w:r>
      <w:proofErr w:type="spellEnd"/>
      <w:r w:rsidR="00896009">
        <w:rPr>
          <w:rFonts w:ascii="Arial" w:hAnsi="Arial" w:cs="Arial"/>
          <w:lang w:val="en-IN"/>
        </w:rPr>
        <w:t xml:space="preserve"> (syn. </w:t>
      </w:r>
      <w:proofErr w:type="spellStart"/>
      <w:r w:rsidR="00896009" w:rsidRPr="00656D32">
        <w:rPr>
          <w:rFonts w:ascii="Arial" w:hAnsi="Arial" w:cs="Arial"/>
          <w:i/>
          <w:iCs/>
          <w:lang w:val="en-IN"/>
        </w:rPr>
        <w:t>Neypoovan</w:t>
      </w:r>
      <w:proofErr w:type="spellEnd"/>
      <w:r w:rsidR="00896009">
        <w:rPr>
          <w:rFonts w:ascii="Arial" w:hAnsi="Arial" w:cs="Arial"/>
          <w:lang w:val="en-IN"/>
        </w:rPr>
        <w:t>)</w:t>
      </w:r>
      <w:r w:rsidRPr="00145D02">
        <w:rPr>
          <w:rFonts w:ascii="Arial" w:hAnsi="Arial" w:cs="Arial"/>
          <w:lang w:val="en-IN"/>
        </w:rPr>
        <w:t xml:space="preserve"> hold special cultural and economic significance in the southern region.</w:t>
      </w:r>
      <w:r w:rsidR="00101EBC" w:rsidRPr="00101EBC">
        <w:t xml:space="preserve"> </w:t>
      </w:r>
      <w:r w:rsidR="0084647D">
        <w:rPr>
          <w:rFonts w:ascii="Arial" w:hAnsi="Arial" w:cs="Arial"/>
        </w:rPr>
        <w:t>Red banana</w:t>
      </w:r>
      <w:r w:rsidR="00101EBC" w:rsidRPr="00101EBC">
        <w:rPr>
          <w:rFonts w:ascii="Arial" w:hAnsi="Arial" w:cs="Arial"/>
        </w:rPr>
        <w:t xml:space="preserve">, apart from its nutritional value, holds cultural relevance as it is used for decorative purposes in certain temple rituals, while </w:t>
      </w:r>
      <w:proofErr w:type="spellStart"/>
      <w:r w:rsidR="0084647D">
        <w:rPr>
          <w:rFonts w:ascii="Arial" w:hAnsi="Arial" w:cs="Arial"/>
        </w:rPr>
        <w:t>Njalipoovan</w:t>
      </w:r>
      <w:proofErr w:type="spellEnd"/>
      <w:r w:rsidR="00101EBC" w:rsidRPr="00101EBC">
        <w:rPr>
          <w:rFonts w:ascii="Arial" w:hAnsi="Arial" w:cs="Arial"/>
        </w:rPr>
        <w:t xml:space="preserve"> enjoys a prominent place in Kerala’s culinary traditions. It is one of the </w:t>
      </w:r>
      <w:proofErr w:type="spellStart"/>
      <w:r w:rsidR="00101EBC" w:rsidRPr="00101EBC">
        <w:rPr>
          <w:rFonts w:ascii="Arial" w:hAnsi="Arial" w:cs="Arial"/>
        </w:rPr>
        <w:t>prefer</w:t>
      </w:r>
      <w:r w:rsidR="0084647D">
        <w:rPr>
          <w:rFonts w:ascii="Arial" w:hAnsi="Arial" w:cs="Arial"/>
        </w:rPr>
        <w:t>Red</w:t>
      </w:r>
      <w:proofErr w:type="spellEnd"/>
      <w:r w:rsidR="0084647D">
        <w:rPr>
          <w:rFonts w:ascii="Arial" w:hAnsi="Arial" w:cs="Arial"/>
        </w:rPr>
        <w:t xml:space="preserve"> banana</w:t>
      </w:r>
      <w:r w:rsidR="00101EBC" w:rsidRPr="00101EBC">
        <w:rPr>
          <w:rFonts w:ascii="Arial" w:hAnsi="Arial" w:cs="Arial"/>
        </w:rPr>
        <w:t xml:space="preserve"> varieties served in the traditional </w:t>
      </w:r>
      <w:proofErr w:type="spellStart"/>
      <w:r w:rsidR="00101EBC" w:rsidRPr="00101EBC">
        <w:rPr>
          <w:rFonts w:ascii="Arial" w:hAnsi="Arial" w:cs="Arial"/>
          <w:i/>
          <w:iCs/>
        </w:rPr>
        <w:t>sadya</w:t>
      </w:r>
      <w:proofErr w:type="spellEnd"/>
      <w:r w:rsidR="00101EBC" w:rsidRPr="00101EBC">
        <w:rPr>
          <w:rFonts w:ascii="Arial" w:hAnsi="Arial" w:cs="Arial"/>
        </w:rPr>
        <w:t xml:space="preserve">, cherished for its sweetness, fine texture, and easy digestibility. </w:t>
      </w:r>
    </w:p>
    <w:p w14:paraId="51F97F0A" w14:textId="16C34DA9" w:rsidR="002F5CA1" w:rsidRDefault="00101EBC" w:rsidP="00101EBC">
      <w:pPr>
        <w:pStyle w:val="AbstHead"/>
        <w:jc w:val="both"/>
        <w:rPr>
          <w:rFonts w:ascii="Arial" w:hAnsi="Arial" w:cs="Arial"/>
          <w:b w:val="0"/>
          <w:caps w:val="0"/>
          <w:sz w:val="20"/>
          <w:lang w:val="en-IN"/>
        </w:rPr>
      </w:pPr>
      <w:r w:rsidRPr="00101EBC">
        <w:rPr>
          <w:rFonts w:ascii="Arial" w:hAnsi="Arial" w:cs="Arial"/>
          <w:b w:val="0"/>
          <w:caps w:val="0"/>
          <w:sz w:val="20"/>
          <w:lang w:val="en-IN"/>
        </w:rPr>
        <w:t xml:space="preserve">Despite their importance, systematic research on the marketing structure and economic performance of these culturally significant banana varieties in Kerala remains limited. Existing studies have rarely examined the specific marketing channels, price dynamics, or operational challenges faced by </w:t>
      </w:r>
      <w:proofErr w:type="gramStart"/>
      <w:r w:rsidR="0084647D">
        <w:rPr>
          <w:rFonts w:ascii="Arial" w:hAnsi="Arial" w:cs="Arial"/>
          <w:b w:val="0"/>
          <w:caps w:val="0"/>
          <w:sz w:val="20"/>
          <w:lang w:val="en-IN"/>
        </w:rPr>
        <w:t>Red</w:t>
      </w:r>
      <w:proofErr w:type="gramEnd"/>
      <w:r w:rsidR="0084647D">
        <w:rPr>
          <w:rFonts w:ascii="Arial" w:hAnsi="Arial" w:cs="Arial"/>
          <w:b w:val="0"/>
          <w:caps w:val="0"/>
          <w:sz w:val="20"/>
          <w:lang w:val="en-IN"/>
        </w:rPr>
        <w:t xml:space="preserve"> banana</w:t>
      </w:r>
      <w:r w:rsidRPr="00101EBC">
        <w:rPr>
          <w:rFonts w:ascii="Arial" w:hAnsi="Arial" w:cs="Arial"/>
          <w:b w:val="0"/>
          <w:caps w:val="0"/>
          <w:sz w:val="20"/>
          <w:lang w:val="en-IN"/>
        </w:rPr>
        <w:t xml:space="preserve"> and </w:t>
      </w:r>
      <w:proofErr w:type="spellStart"/>
      <w:r w:rsidR="0084647D">
        <w:rPr>
          <w:rFonts w:ascii="Arial" w:hAnsi="Arial" w:cs="Arial"/>
          <w:b w:val="0"/>
          <w:caps w:val="0"/>
          <w:sz w:val="20"/>
          <w:lang w:val="en-IN"/>
        </w:rPr>
        <w:t>Njalipoovan</w:t>
      </w:r>
      <w:proofErr w:type="spellEnd"/>
      <w:r w:rsidRPr="00101EBC">
        <w:rPr>
          <w:rFonts w:ascii="Arial" w:hAnsi="Arial" w:cs="Arial"/>
          <w:b w:val="0"/>
          <w:caps w:val="0"/>
          <w:sz w:val="20"/>
          <w:lang w:val="en-IN"/>
        </w:rPr>
        <w:t xml:space="preserve"> growers, resulting in a significant gap in empirical evidence that could guide effective policy and market interventions. Understanding how different marketing channels influence price spread, marketing efficiency, and farmer income is crucial not only for enhancing grower</w:t>
      </w:r>
      <w:r w:rsidR="001579DF">
        <w:rPr>
          <w:rFonts w:ascii="Arial" w:hAnsi="Arial" w:cs="Arial"/>
          <w:b w:val="0"/>
          <w:caps w:val="0"/>
          <w:sz w:val="20"/>
          <w:lang w:val="en-IN"/>
        </w:rPr>
        <w:t>’s</w:t>
      </w:r>
      <w:r w:rsidRPr="00101EBC">
        <w:rPr>
          <w:rFonts w:ascii="Arial" w:hAnsi="Arial" w:cs="Arial"/>
          <w:b w:val="0"/>
          <w:caps w:val="0"/>
          <w:sz w:val="20"/>
          <w:lang w:val="en-IN"/>
        </w:rPr>
        <w:t xml:space="preserve"> profitability but also for strengthening the region’s agricultural competitiveness and long-term sustainability.</w:t>
      </w:r>
    </w:p>
    <w:p w14:paraId="5CBFE723" w14:textId="1F671E13" w:rsidR="00101EBC" w:rsidRDefault="00101EBC" w:rsidP="00101EBC">
      <w:pPr>
        <w:pStyle w:val="AbstHead"/>
        <w:jc w:val="both"/>
        <w:rPr>
          <w:rFonts w:ascii="Arial" w:hAnsi="Arial" w:cs="Arial"/>
          <w:b w:val="0"/>
          <w:caps w:val="0"/>
          <w:sz w:val="20"/>
          <w:lang w:val="en-IN"/>
        </w:rPr>
      </w:pPr>
      <w:r w:rsidRPr="00101EBC">
        <w:rPr>
          <w:rFonts w:ascii="Arial" w:hAnsi="Arial" w:cs="Arial"/>
          <w:b w:val="0"/>
          <w:caps w:val="0"/>
          <w:sz w:val="20"/>
          <w:lang w:val="en-IN"/>
        </w:rPr>
        <w:t xml:space="preserve">Addressing this research gap, the present study analyses the marketing structure, price spread, marketing costs, and marketing efficiency of </w:t>
      </w:r>
      <w:proofErr w:type="gramStart"/>
      <w:r w:rsidR="0084647D">
        <w:rPr>
          <w:rFonts w:ascii="Arial" w:hAnsi="Arial" w:cs="Arial"/>
          <w:b w:val="0"/>
          <w:caps w:val="0"/>
          <w:sz w:val="20"/>
          <w:lang w:val="en-IN"/>
        </w:rPr>
        <w:t>Red</w:t>
      </w:r>
      <w:proofErr w:type="gramEnd"/>
      <w:r w:rsidR="0084647D">
        <w:rPr>
          <w:rFonts w:ascii="Arial" w:hAnsi="Arial" w:cs="Arial"/>
          <w:b w:val="0"/>
          <w:caps w:val="0"/>
          <w:sz w:val="20"/>
          <w:lang w:val="en-IN"/>
        </w:rPr>
        <w:t xml:space="preserve"> banana</w:t>
      </w:r>
      <w:r w:rsidRPr="00101EBC">
        <w:rPr>
          <w:rFonts w:ascii="Arial" w:hAnsi="Arial" w:cs="Arial"/>
          <w:b w:val="0"/>
          <w:caps w:val="0"/>
          <w:sz w:val="20"/>
          <w:lang w:val="en-IN"/>
        </w:rPr>
        <w:t xml:space="preserve"> and </w:t>
      </w:r>
      <w:proofErr w:type="spellStart"/>
      <w:r w:rsidR="0084647D">
        <w:rPr>
          <w:rFonts w:ascii="Arial" w:hAnsi="Arial" w:cs="Arial"/>
          <w:b w:val="0"/>
          <w:caps w:val="0"/>
          <w:sz w:val="20"/>
          <w:lang w:val="en-IN"/>
        </w:rPr>
        <w:t>Njalipoovan</w:t>
      </w:r>
      <w:proofErr w:type="spellEnd"/>
      <w:r w:rsidRPr="00101EBC">
        <w:rPr>
          <w:rFonts w:ascii="Arial" w:hAnsi="Arial" w:cs="Arial"/>
          <w:b w:val="0"/>
          <w:caps w:val="0"/>
          <w:sz w:val="20"/>
          <w:lang w:val="en-IN"/>
        </w:rPr>
        <w:t xml:space="preserve"> in Thiruvananthapuram district, offering distinctive insights into their market performance and identifying opportunities for improvement.</w:t>
      </w:r>
    </w:p>
    <w:p w14:paraId="0475725D" w14:textId="3715DCAF" w:rsidR="007F7B32" w:rsidRPr="00101EBC" w:rsidRDefault="00902823" w:rsidP="00101EBC">
      <w:pPr>
        <w:pStyle w:val="AbstHead"/>
        <w:jc w:val="both"/>
        <w:rPr>
          <w:rFonts w:ascii="Arial" w:hAnsi="Arial" w:cs="Arial"/>
          <w:b w:val="0"/>
          <w:caps w:val="0"/>
          <w:sz w:val="20"/>
          <w:lang w:val="en-IN"/>
        </w:rPr>
      </w:pPr>
      <w:r>
        <w:rPr>
          <w:rFonts w:ascii="Arial" w:hAnsi="Arial" w:cs="Arial"/>
        </w:rPr>
        <w:t>2. material and method</w:t>
      </w:r>
      <w:r w:rsidR="00000F8F">
        <w:rPr>
          <w:rFonts w:ascii="Arial" w:hAnsi="Arial" w:cs="Arial"/>
        </w:rPr>
        <w:t xml:space="preserve">s </w:t>
      </w:r>
    </w:p>
    <w:p w14:paraId="2598DF21" w14:textId="1EC5B4EE" w:rsidR="00145D02" w:rsidRPr="00145D02" w:rsidRDefault="00145D02" w:rsidP="00145D02">
      <w:pPr>
        <w:pStyle w:val="Body"/>
        <w:spacing w:after="0"/>
        <w:rPr>
          <w:rFonts w:ascii="Arial" w:hAnsi="Arial" w:cs="Arial"/>
          <w:lang w:val="en-IN"/>
        </w:rPr>
      </w:pPr>
      <w:bookmarkStart w:id="2" w:name="_Hlk213025024"/>
      <w:r w:rsidRPr="00145D02">
        <w:rPr>
          <w:rFonts w:ascii="Arial" w:hAnsi="Arial" w:cs="Arial"/>
          <w:lang w:val="en-IN"/>
        </w:rPr>
        <w:t>Thiruvananthapuram district was purposively selected for the study as it recorded the highest banana production in Kerala (GoK,202</w:t>
      </w:r>
      <w:r w:rsidR="00822168">
        <w:rPr>
          <w:rFonts w:ascii="Arial" w:hAnsi="Arial" w:cs="Arial"/>
          <w:lang w:val="en-IN"/>
        </w:rPr>
        <w:t>5</w:t>
      </w:r>
      <w:r w:rsidRPr="00145D02">
        <w:rPr>
          <w:rFonts w:ascii="Arial" w:hAnsi="Arial" w:cs="Arial"/>
          <w:lang w:val="en-IN"/>
        </w:rPr>
        <w:t>). A multi-stage sampling technique was adopted. In the first stage, two major banana-producing blocks-</w:t>
      </w:r>
      <w:proofErr w:type="spellStart"/>
      <w:r w:rsidRPr="00145D02">
        <w:rPr>
          <w:rFonts w:ascii="Arial" w:hAnsi="Arial" w:cs="Arial"/>
          <w:lang w:val="en-IN"/>
        </w:rPr>
        <w:t>Nemom</w:t>
      </w:r>
      <w:proofErr w:type="spellEnd"/>
      <w:r w:rsidRPr="00145D02">
        <w:rPr>
          <w:rFonts w:ascii="Arial" w:hAnsi="Arial" w:cs="Arial"/>
          <w:lang w:val="en-IN"/>
        </w:rPr>
        <w:t xml:space="preserve"> and </w:t>
      </w:r>
      <w:proofErr w:type="spellStart"/>
      <w:r w:rsidRPr="00145D02">
        <w:rPr>
          <w:rFonts w:ascii="Arial" w:hAnsi="Arial" w:cs="Arial"/>
          <w:lang w:val="en-IN"/>
        </w:rPr>
        <w:t>Perumkadavila</w:t>
      </w:r>
      <w:proofErr w:type="spellEnd"/>
      <w:r w:rsidRPr="00145D02">
        <w:rPr>
          <w:rFonts w:ascii="Arial" w:hAnsi="Arial" w:cs="Arial"/>
          <w:lang w:val="en-IN"/>
        </w:rPr>
        <w:t>-were purposively selected. In the second stage, two grama panchayats were chosen from each block based on production levels</w:t>
      </w:r>
      <w:r w:rsidR="001579DF">
        <w:rPr>
          <w:rFonts w:ascii="Arial" w:hAnsi="Arial" w:cs="Arial"/>
          <w:lang w:val="en-IN"/>
        </w:rPr>
        <w:t xml:space="preserve"> of </w:t>
      </w:r>
      <w:proofErr w:type="gramStart"/>
      <w:r w:rsidR="001579DF">
        <w:rPr>
          <w:rFonts w:ascii="Arial" w:hAnsi="Arial" w:cs="Arial"/>
          <w:lang w:val="en-IN"/>
        </w:rPr>
        <w:t>Red</w:t>
      </w:r>
      <w:proofErr w:type="gramEnd"/>
      <w:r w:rsidR="001579DF">
        <w:rPr>
          <w:rFonts w:ascii="Arial" w:hAnsi="Arial" w:cs="Arial"/>
          <w:lang w:val="en-IN"/>
        </w:rPr>
        <w:t xml:space="preserve"> banana and </w:t>
      </w:r>
      <w:proofErr w:type="spellStart"/>
      <w:r w:rsidR="001579DF">
        <w:rPr>
          <w:rFonts w:ascii="Arial" w:hAnsi="Arial" w:cs="Arial"/>
          <w:lang w:val="en-IN"/>
        </w:rPr>
        <w:t>Njalipoovan</w:t>
      </w:r>
      <w:proofErr w:type="spellEnd"/>
      <w:r w:rsidR="001579DF">
        <w:rPr>
          <w:rFonts w:ascii="Arial" w:hAnsi="Arial" w:cs="Arial"/>
          <w:lang w:val="en-IN"/>
        </w:rPr>
        <w:t>:</w:t>
      </w:r>
      <w:r w:rsidRPr="00145D02">
        <w:rPr>
          <w:rFonts w:ascii="Arial" w:hAnsi="Arial" w:cs="Arial"/>
          <w:lang w:val="en-IN"/>
        </w:rPr>
        <w:t xml:space="preserve"> </w:t>
      </w:r>
      <w:proofErr w:type="spellStart"/>
      <w:r w:rsidRPr="00145D02">
        <w:rPr>
          <w:rFonts w:ascii="Arial" w:hAnsi="Arial" w:cs="Arial"/>
          <w:lang w:val="en-IN"/>
        </w:rPr>
        <w:t>Kalliyoor</w:t>
      </w:r>
      <w:proofErr w:type="spellEnd"/>
      <w:r w:rsidRPr="00145D02">
        <w:rPr>
          <w:rFonts w:ascii="Arial" w:hAnsi="Arial" w:cs="Arial"/>
          <w:lang w:val="en-IN"/>
        </w:rPr>
        <w:t xml:space="preserve"> and </w:t>
      </w:r>
      <w:proofErr w:type="spellStart"/>
      <w:r w:rsidRPr="00145D02">
        <w:rPr>
          <w:rFonts w:ascii="Arial" w:hAnsi="Arial" w:cs="Arial"/>
          <w:lang w:val="en-IN"/>
        </w:rPr>
        <w:t>Maranalloor</w:t>
      </w:r>
      <w:proofErr w:type="spellEnd"/>
      <w:r w:rsidRPr="00145D02">
        <w:rPr>
          <w:rFonts w:ascii="Arial" w:hAnsi="Arial" w:cs="Arial"/>
          <w:lang w:val="en-IN"/>
        </w:rPr>
        <w:t xml:space="preserve"> from </w:t>
      </w:r>
      <w:proofErr w:type="spellStart"/>
      <w:r w:rsidRPr="00145D02">
        <w:rPr>
          <w:rFonts w:ascii="Arial" w:hAnsi="Arial" w:cs="Arial"/>
          <w:lang w:val="en-IN"/>
        </w:rPr>
        <w:t>Nemom</w:t>
      </w:r>
      <w:proofErr w:type="spellEnd"/>
      <w:r w:rsidRPr="00145D02">
        <w:rPr>
          <w:rFonts w:ascii="Arial" w:hAnsi="Arial" w:cs="Arial"/>
          <w:lang w:val="en-IN"/>
        </w:rPr>
        <w:t xml:space="preserve">, and </w:t>
      </w:r>
      <w:proofErr w:type="spellStart"/>
      <w:r w:rsidRPr="00145D02">
        <w:rPr>
          <w:rFonts w:ascii="Arial" w:hAnsi="Arial" w:cs="Arial"/>
          <w:lang w:val="en-IN"/>
        </w:rPr>
        <w:t>Kunnathukal</w:t>
      </w:r>
      <w:proofErr w:type="spellEnd"/>
      <w:r w:rsidRPr="00145D02">
        <w:rPr>
          <w:rFonts w:ascii="Arial" w:hAnsi="Arial" w:cs="Arial"/>
          <w:lang w:val="en-IN"/>
        </w:rPr>
        <w:t xml:space="preserve"> and Kollayil from </w:t>
      </w:r>
      <w:proofErr w:type="spellStart"/>
      <w:r w:rsidRPr="00145D02">
        <w:rPr>
          <w:rFonts w:ascii="Arial" w:hAnsi="Arial" w:cs="Arial"/>
          <w:lang w:val="en-IN"/>
        </w:rPr>
        <w:t>Perumkadavila</w:t>
      </w:r>
      <w:proofErr w:type="spellEnd"/>
      <w:r w:rsidRPr="00145D02">
        <w:rPr>
          <w:rFonts w:ascii="Arial" w:hAnsi="Arial" w:cs="Arial"/>
          <w:lang w:val="en-IN"/>
        </w:rPr>
        <w:t>. From each panchayat, twenty farmers cultivating each variety were selected, resulting in a total of 160 farmers, comprising 80 farmers for each banana variety. A total of 50 intermediaries were selected based on interactions with farmers forming a total sample size of 210. Primary data for the agricultural year 2024-2025 were collected using a well-structured and pre-tested interview schedule administered to the selected respondents.</w:t>
      </w:r>
      <w:bookmarkEnd w:id="2"/>
    </w:p>
    <w:p w14:paraId="6F41B511" w14:textId="77777777" w:rsidR="00790ADA" w:rsidRPr="00FB3A86" w:rsidRDefault="00790ADA" w:rsidP="00441B6F">
      <w:pPr>
        <w:pStyle w:val="Body"/>
        <w:spacing w:after="0"/>
        <w:rPr>
          <w:rFonts w:ascii="Arial" w:hAnsi="Arial" w:cs="Arial"/>
        </w:rPr>
      </w:pPr>
    </w:p>
    <w:p w14:paraId="7933372C" w14:textId="77777777" w:rsidR="00145D02" w:rsidRPr="00742025" w:rsidRDefault="00AA74E0" w:rsidP="00145D02">
      <w:pPr>
        <w:jc w:val="both"/>
        <w:rPr>
          <w:rFonts w:ascii="Arial" w:hAnsi="Arial" w:cs="Arial"/>
          <w:b/>
          <w:bCs/>
          <w:sz w:val="22"/>
          <w:szCs w:val="22"/>
        </w:rPr>
      </w:pPr>
      <w:r w:rsidRPr="00742025">
        <w:rPr>
          <w:rFonts w:ascii="Arial" w:hAnsi="Arial" w:cs="Arial"/>
          <w:b/>
          <w:caps/>
          <w:sz w:val="22"/>
        </w:rPr>
        <w:t xml:space="preserve">2.1 </w:t>
      </w:r>
      <w:r w:rsidR="00145D02" w:rsidRPr="00742025">
        <w:rPr>
          <w:rFonts w:ascii="Arial" w:hAnsi="Arial" w:cs="Arial"/>
          <w:b/>
          <w:bCs/>
          <w:sz w:val="22"/>
          <w:szCs w:val="22"/>
        </w:rPr>
        <w:t>Marketing channel</w:t>
      </w:r>
    </w:p>
    <w:p w14:paraId="598E68FA" w14:textId="637C4974" w:rsidR="00145D02" w:rsidRDefault="00145D02" w:rsidP="00145D02">
      <w:pPr>
        <w:jc w:val="both"/>
        <w:rPr>
          <w:rFonts w:ascii="Arial" w:hAnsi="Arial" w:cs="Arial"/>
        </w:rPr>
      </w:pPr>
      <w:r w:rsidRPr="00145D02">
        <w:rPr>
          <w:rFonts w:ascii="Arial" w:hAnsi="Arial" w:cs="Arial"/>
        </w:rPr>
        <w:t>The marketing channel is the path through which the agricultural commodity moves from the producers to the final consumers by means of a chain of intermediaries. By using the methodologies described by Acharya and Agarwal (1987), marketing cost, marketing margin of intermediaries, price spread, producer's share in the consumer's rupee, and marketing efficiency were estimated.</w:t>
      </w:r>
    </w:p>
    <w:p w14:paraId="4B79E858" w14:textId="77777777" w:rsidR="00742025" w:rsidRDefault="00742025" w:rsidP="00145D02">
      <w:pPr>
        <w:jc w:val="both"/>
        <w:rPr>
          <w:rFonts w:ascii="Arial" w:hAnsi="Arial" w:cs="Arial"/>
        </w:rPr>
      </w:pPr>
    </w:p>
    <w:p w14:paraId="3759CF38" w14:textId="1F58A5E6" w:rsidR="000A6ED3" w:rsidRPr="00742025" w:rsidRDefault="00742025" w:rsidP="000A6ED3">
      <w:pPr>
        <w:jc w:val="both"/>
        <w:rPr>
          <w:rFonts w:ascii="Arial" w:hAnsi="Arial" w:cs="Arial"/>
          <w:sz w:val="22"/>
          <w:szCs w:val="22"/>
        </w:rPr>
      </w:pPr>
      <w:r>
        <w:rPr>
          <w:rFonts w:ascii="Arial" w:hAnsi="Arial" w:cs="Arial"/>
          <w:b/>
          <w:bCs/>
          <w:sz w:val="22"/>
          <w:szCs w:val="22"/>
        </w:rPr>
        <w:t xml:space="preserve">2.2 </w:t>
      </w:r>
      <w:r w:rsidR="000A6ED3" w:rsidRPr="00742025">
        <w:rPr>
          <w:rFonts w:ascii="Arial" w:hAnsi="Arial" w:cs="Arial"/>
          <w:b/>
          <w:bCs/>
          <w:sz w:val="22"/>
          <w:szCs w:val="22"/>
        </w:rPr>
        <w:t>Marketing cost</w:t>
      </w:r>
    </w:p>
    <w:p w14:paraId="0B6F6652" w14:textId="49F0884A" w:rsidR="000A6ED3" w:rsidRPr="00742025" w:rsidRDefault="008F7628" w:rsidP="00742025">
      <w:pPr>
        <w:jc w:val="both"/>
        <w:rPr>
          <w:rFonts w:ascii="Arial" w:hAnsi="Arial" w:cs="Arial"/>
        </w:rPr>
      </w:pPr>
      <w:r w:rsidRPr="008F7628">
        <w:rPr>
          <w:rFonts w:ascii="Arial" w:hAnsi="Arial" w:cs="Arial"/>
        </w:rPr>
        <w:t>Marketing cost refers to all expenses incurred in moving an agricultural product from the producer to the final consumer, including the costs borne by farmers and all intermediaries involved in the process.</w:t>
      </w:r>
      <w:r>
        <w:rPr>
          <w:rFonts w:ascii="Arial" w:hAnsi="Arial" w:cs="Arial"/>
        </w:rPr>
        <w:t xml:space="preserve"> </w:t>
      </w:r>
      <w:r w:rsidR="000A6ED3" w:rsidRPr="00742025">
        <w:rPr>
          <w:rFonts w:ascii="Arial" w:hAnsi="Arial" w:cs="Arial"/>
        </w:rPr>
        <w:t xml:space="preserve">These include costs for transportation, loading and unloading charges, market fees, commission charges and any other incidental expenses related to the sale of produce. </w:t>
      </w:r>
    </w:p>
    <w:p w14:paraId="4BB51C7F" w14:textId="77777777" w:rsidR="000A6ED3" w:rsidRPr="00742025" w:rsidRDefault="000A6ED3" w:rsidP="00F8234E">
      <w:pPr>
        <w:ind w:left="720"/>
        <w:jc w:val="center"/>
        <w:rPr>
          <w:rFonts w:ascii="Arial" w:hAnsi="Arial" w:cs="Arial"/>
        </w:rPr>
      </w:pPr>
      <w:r w:rsidRPr="00742025">
        <w:rPr>
          <w:rFonts w:ascii="Arial" w:hAnsi="Arial" w:cs="Arial"/>
        </w:rPr>
        <w:t>MC = C</w:t>
      </w:r>
      <w:r w:rsidRPr="00742025">
        <w:rPr>
          <w:rFonts w:ascii="Arial" w:hAnsi="Arial" w:cs="Arial"/>
          <w:vertAlign w:val="subscript"/>
        </w:rPr>
        <w:t xml:space="preserve">f </w:t>
      </w:r>
      <w:r w:rsidRPr="00742025">
        <w:rPr>
          <w:rFonts w:ascii="Arial" w:hAnsi="Arial" w:cs="Arial"/>
        </w:rPr>
        <w:t>+ C</w:t>
      </w:r>
      <w:r w:rsidRPr="00742025">
        <w:rPr>
          <w:rFonts w:ascii="Arial" w:hAnsi="Arial" w:cs="Arial"/>
          <w:vertAlign w:val="subscript"/>
        </w:rPr>
        <w:t>m1</w:t>
      </w:r>
      <w:r w:rsidRPr="00742025">
        <w:rPr>
          <w:rFonts w:ascii="Arial" w:hAnsi="Arial" w:cs="Arial"/>
        </w:rPr>
        <w:t xml:space="preserve"> + C</w:t>
      </w:r>
      <w:r w:rsidRPr="00742025">
        <w:rPr>
          <w:rFonts w:ascii="Arial" w:hAnsi="Arial" w:cs="Arial"/>
          <w:vertAlign w:val="subscript"/>
        </w:rPr>
        <w:t>m2</w:t>
      </w:r>
      <w:r w:rsidRPr="00742025">
        <w:rPr>
          <w:rFonts w:ascii="Arial" w:hAnsi="Arial" w:cs="Arial"/>
        </w:rPr>
        <w:t xml:space="preserve"> + . . . + </w:t>
      </w:r>
      <w:proofErr w:type="spellStart"/>
      <w:r w:rsidRPr="00742025">
        <w:rPr>
          <w:rFonts w:ascii="Arial" w:hAnsi="Arial" w:cs="Arial"/>
        </w:rPr>
        <w:t>C</w:t>
      </w:r>
      <w:r w:rsidRPr="00742025">
        <w:rPr>
          <w:rFonts w:ascii="Arial" w:hAnsi="Arial" w:cs="Arial"/>
          <w:vertAlign w:val="subscript"/>
        </w:rPr>
        <w:t>mi</w:t>
      </w:r>
      <w:proofErr w:type="spellEnd"/>
    </w:p>
    <w:p w14:paraId="7E1323A0" w14:textId="77777777" w:rsidR="000A6ED3" w:rsidRPr="00742025" w:rsidRDefault="000A6ED3" w:rsidP="00F8234E">
      <w:pPr>
        <w:jc w:val="both"/>
        <w:rPr>
          <w:rFonts w:ascii="Arial" w:hAnsi="Arial" w:cs="Arial"/>
        </w:rPr>
      </w:pPr>
      <w:proofErr w:type="gramStart"/>
      <w:r w:rsidRPr="00742025">
        <w:rPr>
          <w:rFonts w:ascii="Arial" w:hAnsi="Arial" w:cs="Arial"/>
        </w:rPr>
        <w:t>Where</w:t>
      </w:r>
      <w:proofErr w:type="gramEnd"/>
      <w:r w:rsidRPr="00742025">
        <w:rPr>
          <w:rFonts w:ascii="Arial" w:hAnsi="Arial" w:cs="Arial"/>
        </w:rPr>
        <w:t>,</w:t>
      </w:r>
    </w:p>
    <w:p w14:paraId="3F4ABC1E" w14:textId="21BAE0F6" w:rsidR="000A6ED3" w:rsidRPr="00742025" w:rsidRDefault="000A6ED3" w:rsidP="00F8234E">
      <w:pPr>
        <w:jc w:val="both"/>
        <w:rPr>
          <w:rFonts w:ascii="Arial" w:hAnsi="Arial" w:cs="Arial"/>
        </w:rPr>
      </w:pPr>
      <w:r w:rsidRPr="00742025">
        <w:rPr>
          <w:rFonts w:ascii="Arial" w:hAnsi="Arial" w:cs="Arial"/>
        </w:rPr>
        <w:t>C= Total cost of marketing</w:t>
      </w:r>
    </w:p>
    <w:p w14:paraId="311FA2A4" w14:textId="77777777" w:rsidR="000A6ED3" w:rsidRPr="00742025" w:rsidRDefault="000A6ED3" w:rsidP="00F8234E">
      <w:pPr>
        <w:jc w:val="both"/>
        <w:rPr>
          <w:rFonts w:ascii="Arial" w:hAnsi="Arial" w:cs="Arial"/>
        </w:rPr>
      </w:pPr>
      <w:r w:rsidRPr="00742025">
        <w:rPr>
          <w:rFonts w:ascii="Arial" w:hAnsi="Arial" w:cs="Arial"/>
        </w:rPr>
        <w:t>C</w:t>
      </w:r>
      <w:r w:rsidRPr="00742025">
        <w:rPr>
          <w:rFonts w:ascii="Arial" w:hAnsi="Arial" w:cs="Arial"/>
          <w:vertAlign w:val="subscript"/>
        </w:rPr>
        <w:t xml:space="preserve">f </w:t>
      </w:r>
      <w:r w:rsidRPr="00742025">
        <w:rPr>
          <w:rFonts w:ascii="Arial" w:hAnsi="Arial" w:cs="Arial"/>
        </w:rPr>
        <w:t>= Cost paid by the producer from the time the produce leaves till he sells it, and</w:t>
      </w:r>
    </w:p>
    <w:p w14:paraId="25AF3BF4" w14:textId="77777777" w:rsidR="000A6ED3" w:rsidRPr="00742025" w:rsidRDefault="000A6ED3" w:rsidP="00F8234E">
      <w:pPr>
        <w:jc w:val="both"/>
        <w:rPr>
          <w:rFonts w:ascii="Arial" w:hAnsi="Arial" w:cs="Arial"/>
        </w:rPr>
      </w:pPr>
      <w:proofErr w:type="spellStart"/>
      <w:r w:rsidRPr="00742025">
        <w:rPr>
          <w:rFonts w:ascii="Arial" w:hAnsi="Arial" w:cs="Arial"/>
        </w:rPr>
        <w:t>C</w:t>
      </w:r>
      <w:r w:rsidRPr="00742025">
        <w:rPr>
          <w:rFonts w:ascii="Arial" w:hAnsi="Arial" w:cs="Arial"/>
          <w:vertAlign w:val="subscript"/>
        </w:rPr>
        <w:t>mi</w:t>
      </w:r>
      <w:proofErr w:type="spellEnd"/>
      <w:r w:rsidRPr="00742025">
        <w:rPr>
          <w:rFonts w:ascii="Arial" w:hAnsi="Arial" w:cs="Arial"/>
        </w:rPr>
        <w:t xml:space="preserve">= Cost incurred by the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middlemen in the process of buying and selling the product.</w:t>
      </w:r>
    </w:p>
    <w:p w14:paraId="4E9BD954" w14:textId="77777777" w:rsidR="000A6ED3" w:rsidRPr="00742025" w:rsidRDefault="000A6ED3" w:rsidP="000A6ED3">
      <w:pPr>
        <w:jc w:val="both"/>
        <w:rPr>
          <w:rFonts w:ascii="Arial" w:hAnsi="Arial" w:cs="Arial"/>
          <w:sz w:val="22"/>
          <w:szCs w:val="22"/>
        </w:rPr>
      </w:pPr>
    </w:p>
    <w:p w14:paraId="4BED559D" w14:textId="784CFCA8" w:rsidR="000A6ED3" w:rsidRPr="00742025" w:rsidRDefault="00742025" w:rsidP="000A6ED3">
      <w:pPr>
        <w:jc w:val="both"/>
        <w:rPr>
          <w:rFonts w:ascii="Arial" w:hAnsi="Arial" w:cs="Arial"/>
          <w:b/>
          <w:bCs/>
          <w:sz w:val="22"/>
          <w:szCs w:val="22"/>
        </w:rPr>
      </w:pPr>
      <w:r>
        <w:rPr>
          <w:rFonts w:ascii="Arial" w:hAnsi="Arial" w:cs="Arial"/>
          <w:b/>
          <w:bCs/>
          <w:sz w:val="22"/>
          <w:szCs w:val="22"/>
        </w:rPr>
        <w:t xml:space="preserve">2.3 </w:t>
      </w:r>
      <w:r w:rsidR="000A6ED3" w:rsidRPr="00742025">
        <w:rPr>
          <w:rFonts w:ascii="Arial" w:hAnsi="Arial" w:cs="Arial"/>
          <w:b/>
          <w:bCs/>
          <w:sz w:val="22"/>
          <w:szCs w:val="22"/>
        </w:rPr>
        <w:t>Marketing margin</w:t>
      </w:r>
    </w:p>
    <w:p w14:paraId="6AFA49AA" w14:textId="77777777" w:rsidR="000A6ED3" w:rsidRPr="00742025" w:rsidRDefault="000A6ED3" w:rsidP="00742025">
      <w:pPr>
        <w:jc w:val="both"/>
        <w:rPr>
          <w:rFonts w:ascii="Arial" w:hAnsi="Arial" w:cs="Arial"/>
        </w:rPr>
      </w:pPr>
      <w:r w:rsidRPr="00742025">
        <w:rPr>
          <w:rFonts w:ascii="Arial" w:hAnsi="Arial" w:cs="Arial"/>
        </w:rPr>
        <w:t>The intermediaries earn some profit to maintain in the trade after meeting the cost of different marketing functions. The marketing margin is the profit of various market functionaries involved in moving the products from the initial stage of production to the end customer. The absolute value of marketing margin differs from channel to channel, market to market, and time to time.</w:t>
      </w:r>
    </w:p>
    <w:p w14:paraId="1EE8F299" w14:textId="5572B07B" w:rsidR="000A6ED3" w:rsidRPr="00742025" w:rsidRDefault="000A6ED3" w:rsidP="00F8234E">
      <w:pPr>
        <w:jc w:val="both"/>
        <w:rPr>
          <w:rFonts w:ascii="Arial" w:hAnsi="Arial" w:cs="Arial"/>
        </w:rPr>
      </w:pPr>
      <w:r w:rsidRPr="00742025">
        <w:rPr>
          <w:rFonts w:ascii="Arial" w:hAnsi="Arial" w:cs="Arial"/>
        </w:rPr>
        <w:t xml:space="preserve">Absolute margin of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 (Am</w:t>
      </w:r>
      <w:r w:rsidRPr="00742025">
        <w:rPr>
          <w:rFonts w:ascii="Arial" w:hAnsi="Arial" w:cs="Arial"/>
          <w:vertAlign w:val="subscript"/>
        </w:rPr>
        <w:t>i</w:t>
      </w:r>
      <w:r w:rsidRPr="00742025">
        <w:rPr>
          <w:rFonts w:ascii="Arial" w:hAnsi="Arial" w:cs="Arial"/>
        </w:rPr>
        <w:t>)</w:t>
      </w:r>
      <w:r w:rsidR="00F8234E">
        <w:rPr>
          <w:rFonts w:ascii="Arial" w:hAnsi="Arial" w:cs="Arial"/>
        </w:rPr>
        <w:t>,</w:t>
      </w:r>
    </w:p>
    <w:p w14:paraId="69AFAA87" w14:textId="1648B270" w:rsidR="000A6ED3" w:rsidRPr="00742025" w:rsidRDefault="000A6ED3" w:rsidP="00F8234E">
      <w:pPr>
        <w:ind w:left="720"/>
        <w:jc w:val="center"/>
        <w:rPr>
          <w:rFonts w:ascii="Arial" w:hAnsi="Arial" w:cs="Arial"/>
        </w:rPr>
      </w:pPr>
      <w:r w:rsidRPr="00742025">
        <w:rPr>
          <w:rFonts w:ascii="Arial" w:hAnsi="Arial" w:cs="Arial"/>
        </w:rPr>
        <w:t>Am</w:t>
      </w:r>
      <w:r w:rsidRPr="00742025">
        <w:rPr>
          <w:rFonts w:ascii="Arial" w:hAnsi="Arial" w:cs="Arial"/>
          <w:vertAlign w:val="subscript"/>
        </w:rPr>
        <w:t>i</w:t>
      </w:r>
      <w:r w:rsidRPr="00742025">
        <w:rPr>
          <w:rFonts w:ascii="Arial" w:hAnsi="Arial" w:cs="Arial"/>
        </w:rPr>
        <w:t xml:space="preserve"> = Pr</w:t>
      </w:r>
      <w:r w:rsidRPr="00742025">
        <w:rPr>
          <w:rFonts w:ascii="Arial" w:hAnsi="Arial" w:cs="Arial"/>
          <w:vertAlign w:val="subscript"/>
        </w:rPr>
        <w:t>i</w:t>
      </w:r>
      <w:r w:rsidR="009438F0">
        <w:rPr>
          <w:rFonts w:ascii="Arial" w:hAnsi="Arial" w:cs="Arial"/>
          <w:vertAlign w:val="subscript"/>
        </w:rPr>
        <w:t xml:space="preserve"> </w:t>
      </w:r>
      <w:r w:rsidR="009438F0">
        <w:rPr>
          <w:rFonts w:ascii="Arial" w:hAnsi="Arial" w:cs="Arial"/>
        </w:rPr>
        <w:t xml:space="preserve">- </w:t>
      </w:r>
      <w:r w:rsidRPr="00742025">
        <w:rPr>
          <w:rFonts w:ascii="Arial" w:hAnsi="Arial" w:cs="Arial"/>
        </w:rPr>
        <w:t>(Pp</w:t>
      </w:r>
      <w:r w:rsidRPr="00742025">
        <w:rPr>
          <w:rFonts w:ascii="Arial" w:hAnsi="Arial" w:cs="Arial"/>
          <w:vertAlign w:val="subscript"/>
        </w:rPr>
        <w:t>i</w:t>
      </w:r>
      <w:r w:rsidRPr="00742025">
        <w:rPr>
          <w:rFonts w:ascii="Arial" w:hAnsi="Arial" w:cs="Arial"/>
        </w:rPr>
        <w:t xml:space="preserve"> +</w:t>
      </w:r>
      <w:proofErr w:type="spellStart"/>
      <w:r w:rsidRPr="00742025">
        <w:rPr>
          <w:rFonts w:ascii="Arial" w:hAnsi="Arial" w:cs="Arial"/>
        </w:rPr>
        <w:t>Cm</w:t>
      </w:r>
      <w:r w:rsidRPr="00742025">
        <w:rPr>
          <w:rFonts w:ascii="Arial" w:hAnsi="Arial" w:cs="Arial"/>
          <w:vertAlign w:val="subscript"/>
        </w:rPr>
        <w:t>i</w:t>
      </w:r>
      <w:proofErr w:type="spellEnd"/>
      <w:r w:rsidRPr="00742025">
        <w:rPr>
          <w:rFonts w:ascii="Arial" w:hAnsi="Arial" w:cs="Arial"/>
        </w:rPr>
        <w:t>)</w:t>
      </w:r>
    </w:p>
    <w:p w14:paraId="132DD9CF" w14:textId="77777777" w:rsidR="000A6ED3" w:rsidRPr="00742025" w:rsidRDefault="000A6ED3" w:rsidP="00F8234E">
      <w:pPr>
        <w:jc w:val="both"/>
        <w:rPr>
          <w:rFonts w:ascii="Arial" w:hAnsi="Arial" w:cs="Arial"/>
        </w:rPr>
      </w:pPr>
      <w:proofErr w:type="gramStart"/>
      <w:r w:rsidRPr="00742025">
        <w:rPr>
          <w:rFonts w:ascii="Arial" w:hAnsi="Arial" w:cs="Arial"/>
        </w:rPr>
        <w:t>Where</w:t>
      </w:r>
      <w:proofErr w:type="gramEnd"/>
      <w:r w:rsidRPr="00742025">
        <w:rPr>
          <w:rFonts w:ascii="Arial" w:hAnsi="Arial" w:cs="Arial"/>
        </w:rPr>
        <w:t xml:space="preserve">, </w:t>
      </w:r>
    </w:p>
    <w:p w14:paraId="610988BA" w14:textId="77777777" w:rsidR="000A6ED3" w:rsidRPr="00742025" w:rsidRDefault="000A6ED3" w:rsidP="00F8234E">
      <w:pPr>
        <w:jc w:val="both"/>
        <w:rPr>
          <w:rFonts w:ascii="Arial" w:hAnsi="Arial" w:cs="Arial"/>
        </w:rPr>
      </w:pPr>
      <w:r w:rsidRPr="00742025">
        <w:rPr>
          <w:rFonts w:ascii="Arial" w:hAnsi="Arial" w:cs="Arial"/>
        </w:rPr>
        <w:t>Pr</w:t>
      </w:r>
      <w:r w:rsidRPr="00742025">
        <w:rPr>
          <w:rFonts w:ascii="Arial" w:hAnsi="Arial" w:cs="Arial"/>
          <w:vertAlign w:val="subscript"/>
        </w:rPr>
        <w:t xml:space="preserve">i </w:t>
      </w:r>
      <w:r w:rsidRPr="00742025">
        <w:rPr>
          <w:rFonts w:ascii="Arial" w:hAnsi="Arial" w:cs="Arial"/>
        </w:rPr>
        <w:t>=</w:t>
      </w:r>
      <w:r w:rsidRPr="00742025">
        <w:rPr>
          <w:rFonts w:ascii="Arial" w:hAnsi="Arial" w:cs="Arial"/>
          <w:vertAlign w:val="subscript"/>
        </w:rPr>
        <w:t xml:space="preserve"> </w:t>
      </w:r>
      <w:r w:rsidRPr="00742025">
        <w:rPr>
          <w:rFonts w:ascii="Arial" w:hAnsi="Arial" w:cs="Arial"/>
        </w:rPr>
        <w:t xml:space="preserve">Sale price of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w:t>
      </w:r>
    </w:p>
    <w:p w14:paraId="45CF400E" w14:textId="77777777" w:rsidR="000A6ED3" w:rsidRPr="00742025" w:rsidRDefault="000A6ED3" w:rsidP="00F8234E">
      <w:pPr>
        <w:jc w:val="both"/>
        <w:rPr>
          <w:rFonts w:ascii="Arial" w:hAnsi="Arial" w:cs="Arial"/>
        </w:rPr>
      </w:pPr>
      <w:r w:rsidRPr="00742025">
        <w:rPr>
          <w:rFonts w:ascii="Arial" w:hAnsi="Arial" w:cs="Arial"/>
        </w:rPr>
        <w:t>Pp</w:t>
      </w:r>
      <w:r w:rsidRPr="00742025">
        <w:rPr>
          <w:rFonts w:ascii="Arial" w:hAnsi="Arial" w:cs="Arial"/>
          <w:vertAlign w:val="subscript"/>
        </w:rPr>
        <w:t xml:space="preserve">i </w:t>
      </w:r>
      <w:r w:rsidRPr="00742025">
        <w:rPr>
          <w:rFonts w:ascii="Arial" w:hAnsi="Arial" w:cs="Arial"/>
        </w:rPr>
        <w:t xml:space="preserve">= Purchase price of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w:t>
      </w:r>
    </w:p>
    <w:p w14:paraId="3AD935EC" w14:textId="77777777" w:rsidR="000A6ED3" w:rsidRDefault="000A6ED3" w:rsidP="00F8234E">
      <w:pPr>
        <w:jc w:val="both"/>
        <w:rPr>
          <w:rFonts w:ascii="Arial" w:hAnsi="Arial" w:cs="Arial"/>
        </w:rPr>
      </w:pPr>
      <w:proofErr w:type="spellStart"/>
      <w:r w:rsidRPr="00742025">
        <w:rPr>
          <w:rFonts w:ascii="Arial" w:hAnsi="Arial" w:cs="Arial"/>
        </w:rPr>
        <w:t>Cm</w:t>
      </w:r>
      <w:r w:rsidRPr="00742025">
        <w:rPr>
          <w:rFonts w:ascii="Arial" w:hAnsi="Arial" w:cs="Arial"/>
          <w:vertAlign w:val="subscript"/>
        </w:rPr>
        <w:t>i</w:t>
      </w:r>
      <w:proofErr w:type="spellEnd"/>
      <w:r w:rsidRPr="00742025">
        <w:rPr>
          <w:rFonts w:ascii="Arial" w:hAnsi="Arial" w:cs="Arial"/>
          <w:vertAlign w:val="subscript"/>
        </w:rPr>
        <w:t xml:space="preserve"> </w:t>
      </w:r>
      <w:r w:rsidRPr="00742025">
        <w:rPr>
          <w:rFonts w:ascii="Arial" w:hAnsi="Arial" w:cs="Arial"/>
        </w:rPr>
        <w:t xml:space="preserve">= Cost incurred in marketing for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w:t>
      </w:r>
    </w:p>
    <w:p w14:paraId="4C4FEA8D" w14:textId="77777777" w:rsidR="00742025" w:rsidRPr="00742025" w:rsidRDefault="00742025" w:rsidP="000A6ED3">
      <w:pPr>
        <w:ind w:left="720"/>
        <w:jc w:val="both"/>
        <w:rPr>
          <w:rFonts w:ascii="Arial" w:hAnsi="Arial" w:cs="Arial"/>
        </w:rPr>
      </w:pPr>
    </w:p>
    <w:p w14:paraId="39F67A99" w14:textId="39096900" w:rsidR="000A6ED3" w:rsidRPr="00742025" w:rsidRDefault="00742025" w:rsidP="000A6ED3">
      <w:pPr>
        <w:jc w:val="both"/>
        <w:rPr>
          <w:rFonts w:ascii="Arial" w:hAnsi="Arial" w:cs="Arial"/>
          <w:b/>
          <w:bCs/>
          <w:sz w:val="22"/>
          <w:szCs w:val="22"/>
        </w:rPr>
      </w:pPr>
      <w:r>
        <w:rPr>
          <w:rFonts w:ascii="Arial" w:hAnsi="Arial" w:cs="Arial"/>
          <w:b/>
          <w:bCs/>
          <w:sz w:val="22"/>
          <w:szCs w:val="22"/>
        </w:rPr>
        <w:t xml:space="preserve">2.4 </w:t>
      </w:r>
      <w:r w:rsidR="000A6ED3" w:rsidRPr="00742025">
        <w:rPr>
          <w:rFonts w:ascii="Arial" w:hAnsi="Arial" w:cs="Arial"/>
          <w:b/>
          <w:bCs/>
          <w:sz w:val="22"/>
          <w:szCs w:val="22"/>
        </w:rPr>
        <w:t>Price spread</w:t>
      </w:r>
    </w:p>
    <w:p w14:paraId="3FCA0D95" w14:textId="77777777" w:rsidR="000A6ED3" w:rsidRPr="00742025" w:rsidRDefault="000A6ED3" w:rsidP="00742025">
      <w:pPr>
        <w:jc w:val="both"/>
        <w:rPr>
          <w:rFonts w:ascii="Arial" w:hAnsi="Arial" w:cs="Arial"/>
        </w:rPr>
      </w:pPr>
      <w:r w:rsidRPr="00742025">
        <w:rPr>
          <w:rFonts w:ascii="Arial" w:hAnsi="Arial" w:cs="Arial"/>
        </w:rPr>
        <w:t>Price spread is defined as the difference between the price paid by the consumer and the price received by the producer for an equivalent quantity of the agricultural produce. Price spread comprises marketing costs and marketing margins.</w:t>
      </w:r>
    </w:p>
    <w:p w14:paraId="4577EA57" w14:textId="77777777" w:rsidR="000A6ED3" w:rsidRDefault="000A6ED3" w:rsidP="00F8234E">
      <w:pPr>
        <w:ind w:firstLine="720"/>
        <w:jc w:val="center"/>
        <w:rPr>
          <w:rFonts w:ascii="Arial" w:hAnsi="Arial" w:cs="Arial"/>
        </w:rPr>
      </w:pPr>
      <w:r w:rsidRPr="00742025">
        <w:rPr>
          <w:rFonts w:ascii="Arial" w:hAnsi="Arial" w:cs="Arial"/>
        </w:rPr>
        <w:t>Price spread = Consumer's price - producer's price</w:t>
      </w:r>
    </w:p>
    <w:p w14:paraId="195DBF57" w14:textId="77777777" w:rsidR="00742025" w:rsidRPr="00742025" w:rsidRDefault="00742025" w:rsidP="000A6ED3">
      <w:pPr>
        <w:ind w:firstLine="720"/>
        <w:jc w:val="both"/>
        <w:rPr>
          <w:rFonts w:ascii="Arial" w:hAnsi="Arial" w:cs="Arial"/>
        </w:rPr>
      </w:pPr>
    </w:p>
    <w:p w14:paraId="2465E3F3" w14:textId="487490AA" w:rsidR="000A6ED3" w:rsidRPr="00742025" w:rsidRDefault="00742025" w:rsidP="000A6ED3">
      <w:pPr>
        <w:jc w:val="both"/>
        <w:rPr>
          <w:rFonts w:ascii="Arial" w:hAnsi="Arial" w:cs="Arial"/>
          <w:b/>
          <w:bCs/>
          <w:sz w:val="22"/>
          <w:szCs w:val="22"/>
        </w:rPr>
      </w:pPr>
      <w:r>
        <w:rPr>
          <w:rFonts w:ascii="Arial" w:hAnsi="Arial" w:cs="Arial"/>
          <w:b/>
          <w:bCs/>
          <w:sz w:val="22"/>
          <w:szCs w:val="22"/>
        </w:rPr>
        <w:t xml:space="preserve">2.5 </w:t>
      </w:r>
      <w:r w:rsidR="000A6ED3" w:rsidRPr="00742025">
        <w:rPr>
          <w:rFonts w:ascii="Arial" w:hAnsi="Arial" w:cs="Arial"/>
          <w:b/>
          <w:bCs/>
          <w:sz w:val="22"/>
          <w:szCs w:val="22"/>
        </w:rPr>
        <w:t>Producer's share in consumer's rupee</w:t>
      </w:r>
    </w:p>
    <w:p w14:paraId="73E69AAB" w14:textId="2C38F8AC" w:rsidR="000A6ED3" w:rsidRPr="00742025" w:rsidRDefault="000A6ED3" w:rsidP="00742025">
      <w:pPr>
        <w:jc w:val="both"/>
        <w:rPr>
          <w:rFonts w:ascii="Arial" w:hAnsi="Arial" w:cs="Arial"/>
        </w:rPr>
      </w:pPr>
      <w:r w:rsidRPr="00742025">
        <w:rPr>
          <w:rFonts w:ascii="Arial" w:hAnsi="Arial" w:cs="Arial"/>
        </w:rPr>
        <w:t>Producer'</w:t>
      </w:r>
      <w:r w:rsidR="00B66734">
        <w:rPr>
          <w:rFonts w:ascii="Arial" w:hAnsi="Arial" w:cs="Arial"/>
        </w:rPr>
        <w:t>s</w:t>
      </w:r>
      <w:r w:rsidRPr="00742025">
        <w:rPr>
          <w:rFonts w:ascii="Arial" w:hAnsi="Arial" w:cs="Arial"/>
        </w:rPr>
        <w:t xml:space="preserve"> share in consumer's rupee is the price received by the farmer expressed as a percentage of the consumer's price. It may be expressed as follows</w:t>
      </w:r>
    </w:p>
    <w:p w14:paraId="70C89791" w14:textId="77777777" w:rsidR="000A6ED3" w:rsidRPr="00742025" w:rsidRDefault="000A6ED3" w:rsidP="000A6ED3">
      <w:pPr>
        <w:ind w:firstLine="720"/>
        <w:jc w:val="both"/>
        <w:rPr>
          <w:rFonts w:ascii="Arial" w:hAnsi="Arial" w:cs="Arial"/>
        </w:rPr>
      </w:pPr>
      <m:oMathPara>
        <m:oMathParaPr>
          <m:jc m:val="center"/>
        </m:oMathParaPr>
        <m:oMath>
          <m:r>
            <m:rPr>
              <m:sty m:val="p"/>
            </m:rPr>
            <w:rPr>
              <w:rFonts w:ascii="Cambria Math" w:hAnsi="Cambria Math" w:cs="Arial"/>
            </w:rPr>
            <m:t>Ps = (Pp/ Cp)x 100</m:t>
          </m:r>
        </m:oMath>
      </m:oMathPara>
    </w:p>
    <w:p w14:paraId="5A6B82D8" w14:textId="77777777" w:rsidR="000A6ED3" w:rsidRPr="00742025" w:rsidRDefault="000A6ED3" w:rsidP="000A6ED3">
      <w:pPr>
        <w:jc w:val="both"/>
        <w:rPr>
          <w:rFonts w:ascii="Arial" w:hAnsi="Arial" w:cs="Arial"/>
        </w:rPr>
      </w:pPr>
    </w:p>
    <w:p w14:paraId="69878B55" w14:textId="77777777" w:rsidR="000A6ED3" w:rsidRPr="00742025" w:rsidRDefault="000A6ED3" w:rsidP="00F8234E">
      <w:pPr>
        <w:jc w:val="both"/>
        <w:rPr>
          <w:rFonts w:ascii="Arial" w:hAnsi="Arial" w:cs="Arial"/>
        </w:rPr>
      </w:pPr>
      <w:proofErr w:type="gramStart"/>
      <w:r w:rsidRPr="00742025">
        <w:rPr>
          <w:rFonts w:ascii="Arial" w:hAnsi="Arial" w:cs="Arial"/>
        </w:rPr>
        <w:t>Where</w:t>
      </w:r>
      <w:proofErr w:type="gramEnd"/>
      <w:r w:rsidRPr="00742025">
        <w:rPr>
          <w:rFonts w:ascii="Arial" w:hAnsi="Arial" w:cs="Arial"/>
        </w:rPr>
        <w:t>,</w:t>
      </w:r>
    </w:p>
    <w:p w14:paraId="0FF9272E" w14:textId="77777777" w:rsidR="000A6ED3" w:rsidRPr="00742025" w:rsidRDefault="000A6ED3" w:rsidP="00F8234E">
      <w:pPr>
        <w:ind w:hanging="11"/>
        <w:jc w:val="both"/>
        <w:rPr>
          <w:rFonts w:ascii="Arial" w:hAnsi="Arial" w:cs="Arial"/>
        </w:rPr>
      </w:pPr>
      <w:r w:rsidRPr="00742025">
        <w:rPr>
          <w:rFonts w:ascii="Arial" w:hAnsi="Arial" w:cs="Arial"/>
        </w:rPr>
        <w:t>Ps</w:t>
      </w:r>
      <w:r w:rsidRPr="00742025">
        <w:rPr>
          <w:rFonts w:ascii="Arial" w:hAnsi="Arial" w:cs="Arial"/>
          <w:vertAlign w:val="subscript"/>
        </w:rPr>
        <w:t xml:space="preserve"> </w:t>
      </w:r>
      <w:r w:rsidRPr="00742025">
        <w:rPr>
          <w:rFonts w:ascii="Arial" w:hAnsi="Arial" w:cs="Arial"/>
        </w:rPr>
        <w:t>= Producer's share in consumer's rupee</w:t>
      </w:r>
    </w:p>
    <w:p w14:paraId="6460C761" w14:textId="77777777" w:rsidR="000A6ED3" w:rsidRPr="00742025" w:rsidRDefault="000A6ED3" w:rsidP="00F8234E">
      <w:pPr>
        <w:ind w:hanging="11"/>
        <w:jc w:val="both"/>
        <w:rPr>
          <w:rFonts w:ascii="Arial" w:hAnsi="Arial" w:cs="Arial"/>
        </w:rPr>
      </w:pPr>
      <w:r w:rsidRPr="00742025">
        <w:rPr>
          <w:rFonts w:ascii="Arial" w:hAnsi="Arial" w:cs="Arial"/>
        </w:rPr>
        <w:t>P= Producer's price</w:t>
      </w:r>
    </w:p>
    <w:p w14:paraId="6FCDD2DD" w14:textId="77777777" w:rsidR="000A6ED3" w:rsidRDefault="000A6ED3" w:rsidP="00F8234E">
      <w:pPr>
        <w:ind w:hanging="11"/>
        <w:jc w:val="both"/>
        <w:rPr>
          <w:rFonts w:ascii="Arial" w:hAnsi="Arial" w:cs="Arial"/>
        </w:rPr>
      </w:pPr>
      <w:r w:rsidRPr="00742025">
        <w:rPr>
          <w:rFonts w:ascii="Arial" w:hAnsi="Arial" w:cs="Arial"/>
        </w:rPr>
        <w:t>Cp = Consumer's price</w:t>
      </w:r>
    </w:p>
    <w:p w14:paraId="5A72A1B4" w14:textId="77777777" w:rsidR="009438F0" w:rsidRPr="00742025" w:rsidRDefault="009438F0" w:rsidP="00F8234E">
      <w:pPr>
        <w:ind w:hanging="11"/>
        <w:jc w:val="both"/>
        <w:rPr>
          <w:rFonts w:ascii="Arial" w:hAnsi="Arial" w:cs="Arial"/>
        </w:rPr>
      </w:pPr>
    </w:p>
    <w:p w14:paraId="461F6770" w14:textId="26AD62E6" w:rsidR="000A6ED3" w:rsidRPr="00742025" w:rsidRDefault="00742025" w:rsidP="000A6ED3">
      <w:pPr>
        <w:tabs>
          <w:tab w:val="left" w:pos="567"/>
          <w:tab w:val="left" w:pos="1115"/>
        </w:tabs>
        <w:spacing w:after="120" w:line="264" w:lineRule="auto"/>
        <w:ind w:right="4693"/>
        <w:jc w:val="both"/>
        <w:outlineLvl w:val="5"/>
        <w:rPr>
          <w:rFonts w:ascii="Arial" w:hAnsi="Arial" w:cs="Arial"/>
          <w:b/>
          <w:bCs/>
          <w:sz w:val="22"/>
          <w:szCs w:val="22"/>
        </w:rPr>
      </w:pPr>
      <w:r>
        <w:rPr>
          <w:rFonts w:ascii="Arial" w:hAnsi="Arial" w:cs="Arial"/>
          <w:b/>
          <w:bCs/>
          <w:sz w:val="22"/>
          <w:szCs w:val="22"/>
        </w:rPr>
        <w:t xml:space="preserve">2.6 </w:t>
      </w:r>
      <w:r w:rsidR="000A6ED3" w:rsidRPr="00742025">
        <w:rPr>
          <w:rFonts w:ascii="Arial" w:hAnsi="Arial" w:cs="Arial"/>
          <w:b/>
          <w:bCs/>
          <w:sz w:val="22"/>
          <w:szCs w:val="22"/>
        </w:rPr>
        <w:t>Marketing efficiency</w:t>
      </w:r>
    </w:p>
    <w:p w14:paraId="730DF56B" w14:textId="77777777" w:rsidR="000A6ED3" w:rsidRPr="00742025" w:rsidRDefault="000A6ED3" w:rsidP="00742025">
      <w:pPr>
        <w:pStyle w:val="ListParagraph"/>
        <w:ind w:left="0"/>
        <w:jc w:val="both"/>
        <w:rPr>
          <w:rFonts w:ascii="Arial" w:hAnsi="Arial" w:cs="Arial"/>
          <w:sz w:val="20"/>
          <w:szCs w:val="20"/>
        </w:rPr>
      </w:pPr>
      <w:r w:rsidRPr="00742025">
        <w:rPr>
          <w:rFonts w:ascii="Arial" w:hAnsi="Arial" w:cs="Arial"/>
          <w:sz w:val="20"/>
          <w:szCs w:val="20"/>
        </w:rPr>
        <w:t>Marketing efficiency refers to the effectiveness of a marketing system in transferring goods from producers to consumers at the minimum possible cost, while ensuring maximum satisfaction and fair returns to all participants involved in the process. Marketing efficiency is the ratio of market output to market input. The efficiency of selected markets was estimated using both Acharya’s method and Shepherd’s method.</w:t>
      </w:r>
    </w:p>
    <w:p w14:paraId="798CF517" w14:textId="77777777" w:rsidR="000A6ED3" w:rsidRPr="00742025" w:rsidRDefault="000A6ED3" w:rsidP="000A6ED3">
      <w:pPr>
        <w:pStyle w:val="ListParagraph"/>
        <w:ind w:left="0"/>
        <w:jc w:val="both"/>
        <w:rPr>
          <w:rFonts w:ascii="Arial" w:hAnsi="Arial" w:cs="Arial"/>
          <w:b/>
          <w:bCs/>
        </w:rPr>
      </w:pPr>
    </w:p>
    <w:p w14:paraId="2FA370DD" w14:textId="77777777" w:rsidR="000A6ED3" w:rsidRPr="00742025" w:rsidRDefault="000A6ED3" w:rsidP="000A6ED3">
      <w:pPr>
        <w:rPr>
          <w:rFonts w:ascii="Arial" w:hAnsi="Arial" w:cs="Arial"/>
          <w:b/>
          <w:bCs/>
          <w:sz w:val="22"/>
          <w:szCs w:val="22"/>
        </w:rPr>
      </w:pPr>
      <w:r w:rsidRPr="00742025">
        <w:rPr>
          <w:rFonts w:ascii="Arial" w:hAnsi="Arial" w:cs="Arial"/>
          <w:b/>
          <w:bCs/>
          <w:sz w:val="22"/>
          <w:szCs w:val="22"/>
        </w:rPr>
        <w:t>Acharya’s Method</w:t>
      </w:r>
    </w:p>
    <w:p w14:paraId="2C2D8B5A" w14:textId="77777777" w:rsidR="000A6ED3" w:rsidRPr="00742025" w:rsidRDefault="000A6ED3" w:rsidP="000A6ED3">
      <w:pPr>
        <w:rPr>
          <w:rFonts w:ascii="Arial" w:hAnsi="Arial" w:cs="Arial"/>
        </w:rPr>
      </w:pPr>
      <w:r w:rsidRPr="00742025">
        <w:rPr>
          <w:rFonts w:ascii="Arial" w:hAnsi="Arial" w:cs="Arial"/>
        </w:rPr>
        <w:t xml:space="preserve">                                                            ME= FP/(MC+MM)</w:t>
      </w:r>
    </w:p>
    <w:p w14:paraId="6A47D6F5" w14:textId="77777777" w:rsidR="000A6ED3" w:rsidRPr="00742025" w:rsidRDefault="000A6ED3" w:rsidP="00F8234E">
      <w:pPr>
        <w:rPr>
          <w:rFonts w:ascii="Arial" w:hAnsi="Arial" w:cs="Arial"/>
        </w:rPr>
      </w:pPr>
      <w:proofErr w:type="gramStart"/>
      <w:r w:rsidRPr="00742025">
        <w:rPr>
          <w:rFonts w:ascii="Arial" w:hAnsi="Arial" w:cs="Arial"/>
        </w:rPr>
        <w:t>Where</w:t>
      </w:r>
      <w:proofErr w:type="gramEnd"/>
      <w:r w:rsidRPr="00742025">
        <w:rPr>
          <w:rFonts w:ascii="Arial" w:hAnsi="Arial" w:cs="Arial"/>
        </w:rPr>
        <w:t>,</w:t>
      </w:r>
    </w:p>
    <w:p w14:paraId="610E57FC"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ME = Marketing efficiency</w:t>
      </w:r>
    </w:p>
    <w:p w14:paraId="7E52365C"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FP = Net price received by farmer</w:t>
      </w:r>
    </w:p>
    <w:p w14:paraId="32FC6321"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MC = Total marketing cost</w:t>
      </w:r>
    </w:p>
    <w:p w14:paraId="1773BEA2"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MM = Total marketing margin</w:t>
      </w:r>
    </w:p>
    <w:p w14:paraId="4E6517EE" w14:textId="77777777" w:rsidR="000A6ED3" w:rsidRPr="00742025" w:rsidRDefault="000A6ED3" w:rsidP="000A6ED3">
      <w:pPr>
        <w:pStyle w:val="ListParagraph"/>
        <w:ind w:left="0"/>
        <w:jc w:val="both"/>
        <w:rPr>
          <w:rFonts w:ascii="Arial" w:hAnsi="Arial" w:cs="Arial"/>
          <w:b/>
          <w:bCs/>
        </w:rPr>
      </w:pPr>
    </w:p>
    <w:p w14:paraId="1753DF74" w14:textId="77777777" w:rsidR="000A6ED3" w:rsidRPr="00742025" w:rsidRDefault="000A6ED3" w:rsidP="000A6ED3">
      <w:pPr>
        <w:jc w:val="both"/>
        <w:rPr>
          <w:rFonts w:ascii="Arial" w:hAnsi="Arial" w:cs="Arial"/>
          <w:sz w:val="22"/>
          <w:szCs w:val="22"/>
        </w:rPr>
      </w:pPr>
      <w:r w:rsidRPr="00742025">
        <w:rPr>
          <w:rFonts w:ascii="Arial" w:hAnsi="Arial" w:cs="Arial"/>
          <w:b/>
          <w:bCs/>
          <w:sz w:val="22"/>
          <w:szCs w:val="22"/>
        </w:rPr>
        <w:t>Shepherd's Method</w:t>
      </w:r>
    </w:p>
    <w:p w14:paraId="07B01E64" w14:textId="77777777" w:rsidR="000A6ED3" w:rsidRPr="00742025" w:rsidRDefault="000A6ED3" w:rsidP="000A6ED3">
      <w:pPr>
        <w:pStyle w:val="ListParagraph"/>
        <w:ind w:left="802" w:firstLine="638"/>
        <w:jc w:val="both"/>
        <w:rPr>
          <w:rFonts w:ascii="Arial" w:hAnsi="Arial" w:cs="Arial"/>
          <w:sz w:val="20"/>
          <w:szCs w:val="20"/>
        </w:rPr>
      </w:pPr>
      <w:r w:rsidRPr="00742025">
        <w:rPr>
          <w:rFonts w:ascii="Arial" w:hAnsi="Arial" w:cs="Arial"/>
          <w:sz w:val="20"/>
          <w:szCs w:val="20"/>
        </w:rPr>
        <w:t xml:space="preserve">                                   ME= CP/(MC+MM)</w:t>
      </w:r>
    </w:p>
    <w:p w14:paraId="0A8A8D1E" w14:textId="77777777" w:rsidR="000A6ED3" w:rsidRPr="00742025" w:rsidRDefault="000A6ED3" w:rsidP="00F8234E">
      <w:pPr>
        <w:rPr>
          <w:rFonts w:ascii="Arial" w:hAnsi="Arial" w:cs="Arial"/>
        </w:rPr>
      </w:pPr>
      <w:proofErr w:type="gramStart"/>
      <w:r w:rsidRPr="00742025">
        <w:rPr>
          <w:rFonts w:ascii="Arial" w:hAnsi="Arial" w:cs="Arial"/>
        </w:rPr>
        <w:t>Where</w:t>
      </w:r>
      <w:proofErr w:type="gramEnd"/>
      <w:r w:rsidRPr="00742025">
        <w:rPr>
          <w:rFonts w:ascii="Arial" w:hAnsi="Arial" w:cs="Arial"/>
        </w:rPr>
        <w:t>,</w:t>
      </w:r>
    </w:p>
    <w:p w14:paraId="00546084"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ME = Marketing efficiency</w:t>
      </w:r>
    </w:p>
    <w:p w14:paraId="4007464D"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CP = Consumer's price</w:t>
      </w:r>
    </w:p>
    <w:p w14:paraId="7220C11A"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MC = Total marketing cost</w:t>
      </w:r>
    </w:p>
    <w:p w14:paraId="6D9CF575"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MM = Total marketing margin</w:t>
      </w:r>
    </w:p>
    <w:p w14:paraId="3C5C039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02F50D" w14:textId="77777777" w:rsidR="00790ADA" w:rsidRPr="00FB3A86" w:rsidRDefault="00790ADA" w:rsidP="00441B6F">
      <w:pPr>
        <w:pStyle w:val="Head1"/>
        <w:spacing w:after="0"/>
        <w:jc w:val="both"/>
        <w:rPr>
          <w:rFonts w:ascii="Arial" w:hAnsi="Arial" w:cs="Arial"/>
        </w:rPr>
      </w:pPr>
    </w:p>
    <w:p w14:paraId="6E4620B1" w14:textId="77777777" w:rsidR="00AD4601" w:rsidRPr="00AD4601" w:rsidRDefault="00AD4601" w:rsidP="00AD4601">
      <w:pPr>
        <w:tabs>
          <w:tab w:val="left" w:pos="1080"/>
        </w:tabs>
        <w:jc w:val="both"/>
        <w:rPr>
          <w:rFonts w:ascii="Arial" w:hAnsi="Arial" w:cs="Arial"/>
          <w:lang w:val="en-IN"/>
        </w:rPr>
      </w:pPr>
      <w:r w:rsidRPr="00AD4601">
        <w:rPr>
          <w:rFonts w:ascii="Arial" w:hAnsi="Arial" w:cs="Arial"/>
          <w:lang w:val="en-IN"/>
        </w:rPr>
        <w:t xml:space="preserve">The distribution of farmers based on their main mode of disposal (Table 1) revealed a distinct preference for organised marketing channels among both </w:t>
      </w:r>
      <w:proofErr w:type="gramStart"/>
      <w:r w:rsidRPr="00AD4601">
        <w:rPr>
          <w:rFonts w:ascii="Arial" w:hAnsi="Arial" w:cs="Arial"/>
          <w:lang w:val="en-IN"/>
        </w:rPr>
        <w:t>Red</w:t>
      </w:r>
      <w:proofErr w:type="gramEnd"/>
      <w:r w:rsidRPr="00AD4601">
        <w:rPr>
          <w:rFonts w:ascii="Arial" w:hAnsi="Arial" w:cs="Arial"/>
          <w:lang w:val="en-IN"/>
        </w:rPr>
        <w:t xml:space="preserve"> banana and </w:t>
      </w:r>
      <w:proofErr w:type="spellStart"/>
      <w:r w:rsidRPr="00AD4601">
        <w:rPr>
          <w:rFonts w:ascii="Arial" w:hAnsi="Arial" w:cs="Arial"/>
          <w:lang w:val="en-IN"/>
        </w:rPr>
        <w:t>Njalipoovan</w:t>
      </w:r>
      <w:proofErr w:type="spellEnd"/>
      <w:r w:rsidRPr="00AD4601">
        <w:rPr>
          <w:rFonts w:ascii="Arial" w:hAnsi="Arial" w:cs="Arial"/>
          <w:lang w:val="en-IN"/>
        </w:rPr>
        <w:t xml:space="preserve"> growers in the study area. Specifically, VFPCK emerged as the most preferred sale point, with 40 per cent of </w:t>
      </w:r>
      <w:proofErr w:type="gramStart"/>
      <w:r w:rsidRPr="00AD4601">
        <w:rPr>
          <w:rFonts w:ascii="Arial" w:hAnsi="Arial" w:cs="Arial"/>
          <w:lang w:val="en-IN"/>
        </w:rPr>
        <w:t>Red</w:t>
      </w:r>
      <w:proofErr w:type="gramEnd"/>
      <w:r w:rsidRPr="00AD4601">
        <w:rPr>
          <w:rFonts w:ascii="Arial" w:hAnsi="Arial" w:cs="Arial"/>
          <w:lang w:val="en-IN"/>
        </w:rPr>
        <w:t xml:space="preserve"> banana farmers and 42.50 per cent of </w:t>
      </w:r>
      <w:proofErr w:type="spellStart"/>
      <w:r w:rsidRPr="00AD4601">
        <w:rPr>
          <w:rFonts w:ascii="Arial" w:hAnsi="Arial" w:cs="Arial"/>
          <w:lang w:val="en-IN"/>
        </w:rPr>
        <w:t>Njalipoovan</w:t>
      </w:r>
      <w:proofErr w:type="spellEnd"/>
      <w:r w:rsidRPr="00AD4601">
        <w:rPr>
          <w:rFonts w:ascii="Arial" w:hAnsi="Arial" w:cs="Arial"/>
          <w:lang w:val="en-IN"/>
        </w:rPr>
        <w:t xml:space="preserve"> farmers identifying it as their main market for disposing of the product, which underscored the significance of institutional marketing support. A total of 27.50 per cent of </w:t>
      </w:r>
      <w:proofErr w:type="gramStart"/>
      <w:r w:rsidRPr="00AD4601">
        <w:rPr>
          <w:rFonts w:ascii="Arial" w:hAnsi="Arial" w:cs="Arial"/>
          <w:lang w:val="en-IN"/>
        </w:rPr>
        <w:t>Red</w:t>
      </w:r>
      <w:proofErr w:type="gramEnd"/>
      <w:r w:rsidRPr="00AD4601">
        <w:rPr>
          <w:rFonts w:ascii="Arial" w:hAnsi="Arial" w:cs="Arial"/>
          <w:lang w:val="en-IN"/>
        </w:rPr>
        <w:t xml:space="preserve"> banana farmers and 21.25 per cent of </w:t>
      </w:r>
      <w:proofErr w:type="spellStart"/>
      <w:r w:rsidRPr="00AD4601">
        <w:rPr>
          <w:rFonts w:ascii="Arial" w:hAnsi="Arial" w:cs="Arial"/>
          <w:lang w:val="en-IN"/>
        </w:rPr>
        <w:t>Njalipoovan</w:t>
      </w:r>
      <w:proofErr w:type="spellEnd"/>
      <w:r w:rsidRPr="00AD4601">
        <w:rPr>
          <w:rFonts w:ascii="Arial" w:hAnsi="Arial" w:cs="Arial"/>
          <w:lang w:val="en-IN"/>
        </w:rPr>
        <w:t xml:space="preserve"> farmers chose co-operatives as their main outlet for selling most of their produce. Similarly, 26.25 per cent of </w:t>
      </w:r>
      <w:proofErr w:type="gramStart"/>
      <w:r w:rsidRPr="00AD4601">
        <w:rPr>
          <w:rFonts w:ascii="Arial" w:hAnsi="Arial" w:cs="Arial"/>
          <w:lang w:val="en-IN"/>
        </w:rPr>
        <w:t>Red</w:t>
      </w:r>
      <w:proofErr w:type="gramEnd"/>
      <w:r w:rsidRPr="00AD4601">
        <w:rPr>
          <w:rFonts w:ascii="Arial" w:hAnsi="Arial" w:cs="Arial"/>
          <w:lang w:val="en-IN"/>
        </w:rPr>
        <w:t xml:space="preserve"> banana farmers and 21.25 per cent of </w:t>
      </w:r>
      <w:proofErr w:type="spellStart"/>
      <w:r w:rsidRPr="00AD4601">
        <w:rPr>
          <w:rFonts w:ascii="Arial" w:hAnsi="Arial" w:cs="Arial"/>
          <w:lang w:val="en-IN"/>
        </w:rPr>
        <w:t>Njalipoovan</w:t>
      </w:r>
      <w:proofErr w:type="spellEnd"/>
      <w:r w:rsidRPr="00AD4601">
        <w:rPr>
          <w:rFonts w:ascii="Arial" w:hAnsi="Arial" w:cs="Arial"/>
          <w:lang w:val="en-IN"/>
        </w:rPr>
        <w:t xml:space="preserve"> farmers preferred private traders as their primary selling point. In contrast, only a small proportion, 6.25 per cent of </w:t>
      </w:r>
      <w:proofErr w:type="gramStart"/>
      <w:r w:rsidRPr="00AD4601">
        <w:rPr>
          <w:rFonts w:ascii="Arial" w:hAnsi="Arial" w:cs="Arial"/>
          <w:lang w:val="en-IN"/>
        </w:rPr>
        <w:t>Red</w:t>
      </w:r>
      <w:proofErr w:type="gramEnd"/>
      <w:r w:rsidRPr="00AD4601">
        <w:rPr>
          <w:rFonts w:ascii="Arial" w:hAnsi="Arial" w:cs="Arial"/>
          <w:lang w:val="en-IN"/>
        </w:rPr>
        <w:t xml:space="preserve"> banana farmers and five per cent of </w:t>
      </w:r>
      <w:proofErr w:type="spellStart"/>
      <w:r w:rsidRPr="00AD4601">
        <w:rPr>
          <w:rFonts w:ascii="Arial" w:hAnsi="Arial" w:cs="Arial"/>
          <w:lang w:val="en-IN"/>
        </w:rPr>
        <w:t>Njalipoovan</w:t>
      </w:r>
      <w:proofErr w:type="spellEnd"/>
      <w:r w:rsidRPr="00AD4601">
        <w:rPr>
          <w:rFonts w:ascii="Arial" w:hAnsi="Arial" w:cs="Arial"/>
          <w:lang w:val="en-IN"/>
        </w:rPr>
        <w:t xml:space="preserve"> farmers, selected retail shops as their main point of sale.</w:t>
      </w:r>
    </w:p>
    <w:p w14:paraId="136129E1" w14:textId="77777777" w:rsidR="00AD4601" w:rsidRPr="00AD4601" w:rsidRDefault="00AD4601" w:rsidP="00AD4601">
      <w:pPr>
        <w:tabs>
          <w:tab w:val="left" w:pos="1080"/>
        </w:tabs>
        <w:jc w:val="both"/>
        <w:rPr>
          <w:rFonts w:ascii="Arial" w:hAnsi="Arial" w:cs="Arial"/>
          <w:lang w:val="en-IN"/>
        </w:rPr>
      </w:pPr>
      <w:r w:rsidRPr="00AD4601">
        <w:rPr>
          <w:rFonts w:ascii="Arial" w:hAnsi="Arial" w:cs="Arial"/>
          <w:lang w:val="en-IN"/>
        </w:rPr>
        <w:t xml:space="preserve">This distribution highlighted a strong tendency toward structured and organised marketing systems, as opposed to fragmented individual selling strategies. The preference for institutional channels could be attributed to risk mitigation associated with the perishability of bananas, assurance of bulk procurement, and access to standardised pricing mechanisms. These findings aligned with earlier studies in Kerala by Vijayan and Kumar (2023), which identified VFPCK and co-operatives as the dominant sale points for Poovan and </w:t>
      </w:r>
      <w:proofErr w:type="spellStart"/>
      <w:r w:rsidRPr="00AD4601">
        <w:rPr>
          <w:rFonts w:ascii="Arial" w:hAnsi="Arial" w:cs="Arial"/>
          <w:lang w:val="en-IN"/>
        </w:rPr>
        <w:t>Nendran</w:t>
      </w:r>
      <w:proofErr w:type="spellEnd"/>
      <w:r w:rsidRPr="00AD4601">
        <w:rPr>
          <w:rFonts w:ascii="Arial" w:hAnsi="Arial" w:cs="Arial"/>
          <w:lang w:val="en-IN"/>
        </w:rPr>
        <w:t xml:space="preserve"> bananas, attributing farmer preference to marketing security and reduced post-harvest risk. Comparable trends were also reported in Tamil Nadu by Sivagnanam and Murugan (2016), where institutional channels provided reliable market access and stabilised farm incomes in the face of price and market uncertainties.</w:t>
      </w:r>
    </w:p>
    <w:p w14:paraId="11904EB8" w14:textId="21584B58" w:rsidR="00AD4601" w:rsidRPr="00AD4601" w:rsidRDefault="00AD4601" w:rsidP="00AD4601">
      <w:pPr>
        <w:tabs>
          <w:tab w:val="left" w:pos="1080"/>
        </w:tabs>
        <w:jc w:val="both"/>
        <w:rPr>
          <w:rFonts w:ascii="Arial" w:hAnsi="Arial" w:cs="Arial"/>
          <w:lang w:val="en-IN"/>
        </w:rPr>
      </w:pPr>
      <w:r w:rsidRPr="00AD4601">
        <w:rPr>
          <w:rFonts w:ascii="Arial" w:hAnsi="Arial" w:cs="Arial"/>
          <w:lang w:val="en-IN"/>
        </w:rPr>
        <w:t xml:space="preserve">Analysis of Tables 2 and 4 revealed that the majority of farmers prioritised banana as their principal marketed crop, with 53.75 per cent of </w:t>
      </w:r>
      <w:proofErr w:type="gramStart"/>
      <w:r w:rsidRPr="00AD4601">
        <w:rPr>
          <w:rFonts w:ascii="Arial" w:hAnsi="Arial" w:cs="Arial"/>
          <w:lang w:val="en-IN"/>
        </w:rPr>
        <w:t>Red</w:t>
      </w:r>
      <w:proofErr w:type="gramEnd"/>
      <w:r w:rsidRPr="00AD4601">
        <w:rPr>
          <w:rFonts w:ascii="Arial" w:hAnsi="Arial" w:cs="Arial"/>
          <w:lang w:val="en-IN"/>
        </w:rPr>
        <w:t xml:space="preserve"> banana growers and 80 per cent of </w:t>
      </w:r>
      <w:proofErr w:type="spellStart"/>
      <w:r w:rsidRPr="00AD4601">
        <w:rPr>
          <w:rFonts w:ascii="Arial" w:hAnsi="Arial" w:cs="Arial"/>
          <w:lang w:val="en-IN"/>
        </w:rPr>
        <w:t>Njalipoovan</w:t>
      </w:r>
      <w:proofErr w:type="spellEnd"/>
      <w:r w:rsidRPr="00AD4601">
        <w:rPr>
          <w:rFonts w:ascii="Arial" w:hAnsi="Arial" w:cs="Arial"/>
          <w:lang w:val="en-IN"/>
        </w:rPr>
        <w:t xml:space="preserve"> growers engaging exclusively in banana sales. Among Red banana farmers, there was notable diversification in marketing strategies, with 18.75 per cent selling </w:t>
      </w:r>
      <w:proofErr w:type="spellStart"/>
      <w:r w:rsidRPr="00AD4601">
        <w:rPr>
          <w:rFonts w:ascii="Arial" w:hAnsi="Arial" w:cs="Arial"/>
          <w:i/>
          <w:iCs/>
          <w:lang w:val="en-IN"/>
        </w:rPr>
        <w:t>kulavazha</w:t>
      </w:r>
      <w:proofErr w:type="spellEnd"/>
      <w:r>
        <w:rPr>
          <w:rFonts w:ascii="Arial" w:hAnsi="Arial" w:cs="Arial"/>
          <w:lang w:val="en-IN"/>
        </w:rPr>
        <w:t xml:space="preserve">- </w:t>
      </w:r>
      <w:r w:rsidRPr="00AD4601">
        <w:rPr>
          <w:rFonts w:ascii="Arial" w:hAnsi="Arial" w:cs="Arial"/>
          <w:lang w:val="en-IN"/>
        </w:rPr>
        <w:t xml:space="preserve">where the entire </w:t>
      </w:r>
      <w:proofErr w:type="gramStart"/>
      <w:r w:rsidRPr="00AD4601">
        <w:rPr>
          <w:rFonts w:ascii="Arial" w:hAnsi="Arial" w:cs="Arial"/>
          <w:lang w:val="en-IN"/>
        </w:rPr>
        <w:t>Red</w:t>
      </w:r>
      <w:proofErr w:type="gramEnd"/>
      <w:r w:rsidRPr="00AD4601">
        <w:rPr>
          <w:rFonts w:ascii="Arial" w:hAnsi="Arial" w:cs="Arial"/>
          <w:lang w:val="en-IN"/>
        </w:rPr>
        <w:t xml:space="preserve"> banana plant was sold, typically for use in religious ceremonies at temples or for marriage decorations. About 13.75 per cent of farmers engaged in sucker sales, and another 13.75 per cent sold both. This pattern underscored the greater diversification potential inherent in </w:t>
      </w:r>
      <w:proofErr w:type="gramStart"/>
      <w:r w:rsidRPr="00AD4601">
        <w:rPr>
          <w:rFonts w:ascii="Arial" w:hAnsi="Arial" w:cs="Arial"/>
          <w:lang w:val="en-IN"/>
        </w:rPr>
        <w:t>Red</w:t>
      </w:r>
      <w:proofErr w:type="gramEnd"/>
      <w:r w:rsidRPr="00AD4601">
        <w:rPr>
          <w:rFonts w:ascii="Arial" w:hAnsi="Arial" w:cs="Arial"/>
          <w:lang w:val="en-IN"/>
        </w:rPr>
        <w:t xml:space="preserve"> banana cultivation.</w:t>
      </w:r>
    </w:p>
    <w:p w14:paraId="6828A23D" w14:textId="3DF4E51B" w:rsidR="00AD4601" w:rsidRPr="00AD4601" w:rsidRDefault="00AD4601" w:rsidP="00AD4601">
      <w:pPr>
        <w:tabs>
          <w:tab w:val="left" w:pos="1080"/>
        </w:tabs>
        <w:jc w:val="both"/>
        <w:rPr>
          <w:rFonts w:ascii="Arial" w:hAnsi="Arial" w:cs="Arial"/>
          <w:lang w:val="en-IN"/>
        </w:rPr>
      </w:pPr>
      <w:r w:rsidRPr="00AD4601">
        <w:rPr>
          <w:rFonts w:ascii="Arial" w:hAnsi="Arial" w:cs="Arial"/>
          <w:lang w:val="en-IN"/>
        </w:rPr>
        <w:t xml:space="preserve">In contrast, </w:t>
      </w:r>
      <w:proofErr w:type="spellStart"/>
      <w:r w:rsidRPr="00AD4601">
        <w:rPr>
          <w:rFonts w:ascii="Arial" w:hAnsi="Arial" w:cs="Arial"/>
          <w:lang w:val="en-IN"/>
        </w:rPr>
        <w:t>Njalipoovan</w:t>
      </w:r>
      <w:proofErr w:type="spellEnd"/>
      <w:r w:rsidRPr="00AD4601">
        <w:rPr>
          <w:rFonts w:ascii="Arial" w:hAnsi="Arial" w:cs="Arial"/>
          <w:lang w:val="en-IN"/>
        </w:rPr>
        <w:t xml:space="preserve"> growers exhibited less diversification, with 20 per cent marketing leaves alongside fruit, indicating a specific ancillary market for leaf products associated with this variety. These findings highlighted the variety-specific opportunities for income diversification within banana farming. The sale of by-products such as </w:t>
      </w:r>
      <w:proofErr w:type="spellStart"/>
      <w:r w:rsidRPr="00AD4601">
        <w:rPr>
          <w:rFonts w:ascii="Arial" w:hAnsi="Arial" w:cs="Arial"/>
          <w:i/>
          <w:iCs/>
          <w:lang w:val="en-IN"/>
        </w:rPr>
        <w:t>kulavazha</w:t>
      </w:r>
      <w:proofErr w:type="spellEnd"/>
      <w:r w:rsidRPr="00AD4601">
        <w:rPr>
          <w:rFonts w:ascii="Arial" w:hAnsi="Arial" w:cs="Arial"/>
          <w:lang w:val="en-IN"/>
        </w:rPr>
        <w:t>, suckers, and leaves not only supplemented farmer</w:t>
      </w:r>
      <w:r w:rsidR="00D5405A" w:rsidRPr="00D5405A">
        <w:rPr>
          <w:rFonts w:ascii="Arial" w:hAnsi="Arial" w:cs="Arial"/>
          <w:i/>
          <w:lang w:val="en-IN"/>
        </w:rPr>
        <w:t>’s</w:t>
      </w:r>
      <w:r w:rsidRPr="00AD4601">
        <w:rPr>
          <w:rFonts w:ascii="Arial" w:hAnsi="Arial" w:cs="Arial"/>
          <w:lang w:val="en-IN"/>
        </w:rPr>
        <w:t xml:space="preserve"> incomes but also enhanced economic resilience, particularly in the context of price volatility or crop failure (Sreeni, K. R., 2021).</w:t>
      </w:r>
    </w:p>
    <w:p w14:paraId="79E4DD3E" w14:textId="560722FA" w:rsidR="00AD4601" w:rsidRPr="00AD4601" w:rsidRDefault="00AD4601" w:rsidP="00AD4601">
      <w:pPr>
        <w:tabs>
          <w:tab w:val="left" w:pos="1080"/>
        </w:tabs>
        <w:jc w:val="both"/>
        <w:rPr>
          <w:rFonts w:ascii="Arial" w:hAnsi="Arial" w:cs="Arial"/>
          <w:lang w:val="en-IN"/>
        </w:rPr>
      </w:pPr>
      <w:r w:rsidRPr="00AD4601">
        <w:rPr>
          <w:rFonts w:ascii="Arial" w:hAnsi="Arial" w:cs="Arial"/>
          <w:lang w:val="en-IN"/>
        </w:rPr>
        <w:t xml:space="preserve">Analysis of the income structure (Tables 3 and 5) revealed that banana fruit sales were the predominant source of revenue for both </w:t>
      </w:r>
      <w:proofErr w:type="gramStart"/>
      <w:r w:rsidRPr="00AD4601">
        <w:rPr>
          <w:rFonts w:ascii="Arial" w:hAnsi="Arial" w:cs="Arial"/>
          <w:lang w:val="en-IN"/>
        </w:rPr>
        <w:t>Red</w:t>
      </w:r>
      <w:proofErr w:type="gramEnd"/>
      <w:r w:rsidRPr="00AD4601">
        <w:rPr>
          <w:rFonts w:ascii="Arial" w:hAnsi="Arial" w:cs="Arial"/>
          <w:lang w:val="en-IN"/>
        </w:rPr>
        <w:t xml:space="preserve"> banana and </w:t>
      </w:r>
      <w:proofErr w:type="spellStart"/>
      <w:r w:rsidRPr="00AD4601">
        <w:rPr>
          <w:rFonts w:ascii="Arial" w:hAnsi="Arial" w:cs="Arial"/>
          <w:lang w:val="en-IN"/>
        </w:rPr>
        <w:t>Njalipoovan</w:t>
      </w:r>
      <w:proofErr w:type="spellEnd"/>
      <w:r w:rsidRPr="00AD4601">
        <w:rPr>
          <w:rFonts w:ascii="Arial" w:hAnsi="Arial" w:cs="Arial"/>
          <w:lang w:val="en-IN"/>
        </w:rPr>
        <w:t xml:space="preserve"> farmers, accounting for 87.79 per cent and 84.33 per cent of total average income, respectively. However, notable supplementary income sources were evident: </w:t>
      </w:r>
      <w:proofErr w:type="spellStart"/>
      <w:r w:rsidRPr="00AD4601">
        <w:rPr>
          <w:rFonts w:ascii="Arial" w:hAnsi="Arial" w:cs="Arial"/>
          <w:i/>
          <w:iCs/>
          <w:lang w:val="en-IN"/>
        </w:rPr>
        <w:t>kulavazha</w:t>
      </w:r>
      <w:proofErr w:type="spellEnd"/>
      <w:r w:rsidRPr="00AD4601">
        <w:rPr>
          <w:rFonts w:ascii="Arial" w:hAnsi="Arial" w:cs="Arial"/>
          <w:lang w:val="en-IN"/>
        </w:rPr>
        <w:t xml:space="preserve"> sales contributed 11.95 per cent and sucker sales 0.26 per cent among </w:t>
      </w:r>
      <w:proofErr w:type="gramStart"/>
      <w:r w:rsidRPr="00AD4601">
        <w:rPr>
          <w:rFonts w:ascii="Arial" w:hAnsi="Arial" w:cs="Arial"/>
          <w:lang w:val="en-IN"/>
        </w:rPr>
        <w:t>Red</w:t>
      </w:r>
      <w:proofErr w:type="gramEnd"/>
      <w:r w:rsidRPr="00AD4601">
        <w:rPr>
          <w:rFonts w:ascii="Arial" w:hAnsi="Arial" w:cs="Arial"/>
          <w:lang w:val="en-IN"/>
        </w:rPr>
        <w:t xml:space="preserve"> banana growers, while leaf sales constituted 15.67 per cent of total income for </w:t>
      </w:r>
      <w:proofErr w:type="spellStart"/>
      <w:r w:rsidRPr="00AD4601">
        <w:rPr>
          <w:rFonts w:ascii="Arial" w:hAnsi="Arial" w:cs="Arial"/>
          <w:lang w:val="en-IN"/>
        </w:rPr>
        <w:t>Njalipoovan</w:t>
      </w:r>
      <w:proofErr w:type="spellEnd"/>
      <w:r w:rsidRPr="00AD4601">
        <w:rPr>
          <w:rFonts w:ascii="Arial" w:hAnsi="Arial" w:cs="Arial"/>
          <w:lang w:val="en-IN"/>
        </w:rPr>
        <w:t xml:space="preserve"> farmers. These results indicated that, while banana remained the principal income driver, </w:t>
      </w:r>
      <w:proofErr w:type="spellStart"/>
      <w:r w:rsidRPr="00AD4601">
        <w:rPr>
          <w:rFonts w:ascii="Arial" w:hAnsi="Arial" w:cs="Arial"/>
          <w:lang w:val="en-IN"/>
        </w:rPr>
        <w:t>Njalipoovan</w:t>
      </w:r>
      <w:proofErr w:type="spellEnd"/>
      <w:r w:rsidRPr="00AD4601">
        <w:rPr>
          <w:rFonts w:ascii="Arial" w:hAnsi="Arial" w:cs="Arial"/>
          <w:lang w:val="en-IN"/>
        </w:rPr>
        <w:t xml:space="preserve"> offered significant additional revenue through leaf marketing, and </w:t>
      </w:r>
      <w:proofErr w:type="gramStart"/>
      <w:r w:rsidRPr="00AD4601">
        <w:rPr>
          <w:rFonts w:ascii="Arial" w:hAnsi="Arial" w:cs="Arial"/>
          <w:lang w:val="en-IN"/>
        </w:rPr>
        <w:t>Red</w:t>
      </w:r>
      <w:proofErr w:type="gramEnd"/>
      <w:r w:rsidRPr="00AD4601">
        <w:rPr>
          <w:rFonts w:ascii="Arial" w:hAnsi="Arial" w:cs="Arial"/>
          <w:lang w:val="en-IN"/>
        </w:rPr>
        <w:t xml:space="preserve"> banana provided added value through </w:t>
      </w:r>
      <w:proofErr w:type="spellStart"/>
      <w:r w:rsidRPr="00AD4601">
        <w:rPr>
          <w:rFonts w:ascii="Arial" w:hAnsi="Arial" w:cs="Arial"/>
          <w:i/>
          <w:iCs/>
          <w:lang w:val="en-IN"/>
        </w:rPr>
        <w:t>kulavazha</w:t>
      </w:r>
      <w:proofErr w:type="spellEnd"/>
      <w:r w:rsidRPr="00AD4601">
        <w:rPr>
          <w:rFonts w:ascii="Arial" w:hAnsi="Arial" w:cs="Arial"/>
          <w:lang w:val="en-IN"/>
        </w:rPr>
        <w:t> sales. The overall income composition confirmed that banana cultivation remained central to farm livelihoods in the region. Cross-country evidence from Ethiopia (</w:t>
      </w:r>
      <w:proofErr w:type="spellStart"/>
      <w:r w:rsidRPr="00AD4601">
        <w:rPr>
          <w:rFonts w:ascii="Arial" w:hAnsi="Arial" w:cs="Arial"/>
          <w:lang w:val="en-IN"/>
        </w:rPr>
        <w:t>Ambisa</w:t>
      </w:r>
      <w:proofErr w:type="spellEnd"/>
      <w:r w:rsidRPr="00AD4601">
        <w:rPr>
          <w:rFonts w:ascii="Arial" w:hAnsi="Arial" w:cs="Arial"/>
          <w:lang w:val="en-IN"/>
        </w:rPr>
        <w:t xml:space="preserve"> </w:t>
      </w:r>
      <w:r w:rsidR="00D5405A" w:rsidRPr="00D5405A">
        <w:rPr>
          <w:rFonts w:ascii="Arial" w:hAnsi="Arial" w:cs="Arial"/>
          <w:i/>
          <w:lang w:val="en-IN"/>
        </w:rPr>
        <w:t>et al.</w:t>
      </w:r>
      <w:r w:rsidRPr="00AD4601">
        <w:rPr>
          <w:rFonts w:ascii="Arial" w:hAnsi="Arial" w:cs="Arial"/>
          <w:lang w:val="en-IN"/>
        </w:rPr>
        <w:t>, 2019) and Nepal (</w:t>
      </w:r>
      <w:proofErr w:type="spellStart"/>
      <w:r w:rsidRPr="00AD4601">
        <w:rPr>
          <w:rFonts w:ascii="Arial" w:hAnsi="Arial" w:cs="Arial"/>
          <w:lang w:val="en-IN"/>
        </w:rPr>
        <w:t>Phulara</w:t>
      </w:r>
      <w:proofErr w:type="spellEnd"/>
      <w:r w:rsidRPr="00AD4601">
        <w:rPr>
          <w:rFonts w:ascii="Arial" w:hAnsi="Arial" w:cs="Arial"/>
          <w:lang w:val="en-IN"/>
        </w:rPr>
        <w:t xml:space="preserve"> </w:t>
      </w:r>
      <w:r w:rsidR="00D5405A" w:rsidRPr="00D5405A">
        <w:rPr>
          <w:rFonts w:ascii="Arial" w:hAnsi="Arial" w:cs="Arial"/>
          <w:i/>
          <w:lang w:val="en-IN"/>
        </w:rPr>
        <w:t>et al.</w:t>
      </w:r>
      <w:r w:rsidRPr="00AD4601">
        <w:rPr>
          <w:rFonts w:ascii="Arial" w:hAnsi="Arial" w:cs="Arial"/>
          <w:lang w:val="en-IN"/>
        </w:rPr>
        <w:t>, 2020) similarly identified banana and other fruit crops as primary agricultural income sources, with membership in farmer groups and cooperatives, as well as access to organised marketing channels, contributing to more stable household earnings and improved market participation.</w:t>
      </w:r>
    </w:p>
    <w:p w14:paraId="5C08809E" w14:textId="534F26CA" w:rsidR="00AD4601" w:rsidRPr="00AD4601" w:rsidRDefault="00AD4601" w:rsidP="00AD4601">
      <w:pPr>
        <w:tabs>
          <w:tab w:val="left" w:pos="1080"/>
        </w:tabs>
        <w:jc w:val="both"/>
        <w:rPr>
          <w:rFonts w:ascii="Arial" w:hAnsi="Arial" w:cs="Arial"/>
          <w:lang w:val="en-IN"/>
        </w:rPr>
      </w:pPr>
    </w:p>
    <w:p w14:paraId="7D00B342" w14:textId="52761926" w:rsidR="000A6ED3" w:rsidRPr="000A6ED3" w:rsidRDefault="000A6ED3" w:rsidP="000A6ED3">
      <w:pPr>
        <w:tabs>
          <w:tab w:val="left" w:pos="1080"/>
        </w:tabs>
        <w:jc w:val="both"/>
        <w:rPr>
          <w:rFonts w:ascii="Arial" w:hAnsi="Arial" w:cs="Arial"/>
          <w:b/>
          <w:bCs/>
        </w:rPr>
      </w:pPr>
      <w:r w:rsidRPr="000A6ED3">
        <w:rPr>
          <w:rFonts w:ascii="Arial" w:hAnsi="Arial" w:cs="Arial"/>
          <w:b/>
          <w:bCs/>
          <w:lang w:val="en-IN"/>
        </w:rPr>
        <w:t xml:space="preserve">Table 1: </w:t>
      </w:r>
      <w:r w:rsidRPr="000A6ED3">
        <w:rPr>
          <w:rFonts w:ascii="Arial" w:hAnsi="Arial" w:cs="Arial"/>
          <w:b/>
          <w:bCs/>
        </w:rPr>
        <w:t>Distribution of farmers based on main mode of disposal</w:t>
      </w:r>
    </w:p>
    <w:tbl>
      <w:tblPr>
        <w:tblStyle w:val="GridTable2"/>
        <w:tblW w:w="7938" w:type="dxa"/>
        <w:jc w:val="center"/>
        <w:tblLook w:val="0600" w:firstRow="0" w:lastRow="0" w:firstColumn="0" w:lastColumn="0" w:noHBand="1" w:noVBand="1"/>
      </w:tblPr>
      <w:tblGrid>
        <w:gridCol w:w="2268"/>
        <w:gridCol w:w="2608"/>
        <w:gridCol w:w="3062"/>
      </w:tblGrid>
      <w:tr w:rsidR="000A6ED3" w:rsidRPr="000A6ED3" w14:paraId="0C88F9C0" w14:textId="77777777" w:rsidTr="00E654EB">
        <w:trPr>
          <w:trHeight w:val="535"/>
          <w:jc w:val="center"/>
        </w:trPr>
        <w:tc>
          <w:tcPr>
            <w:tcW w:w="2268" w:type="dxa"/>
            <w:vAlign w:val="center"/>
            <w:hideMark/>
          </w:tcPr>
          <w:p w14:paraId="1EE9E1AA"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Primary Sale Point</w:t>
            </w:r>
          </w:p>
        </w:tc>
        <w:tc>
          <w:tcPr>
            <w:tcW w:w="2608" w:type="dxa"/>
            <w:vAlign w:val="center"/>
            <w:hideMark/>
          </w:tcPr>
          <w:p w14:paraId="0D8305D0" w14:textId="5F3DD7BB"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 xml:space="preserve">Number of </w:t>
            </w:r>
            <w:r w:rsidR="0084647D">
              <w:rPr>
                <w:rFonts w:ascii="Arial" w:hAnsi="Arial" w:cs="Arial"/>
                <w:b/>
                <w:bCs/>
                <w:lang w:val="en-IN"/>
              </w:rPr>
              <w:t>Red banana</w:t>
            </w:r>
            <w:r w:rsidRPr="000A6ED3">
              <w:rPr>
                <w:rFonts w:ascii="Arial" w:hAnsi="Arial" w:cs="Arial"/>
                <w:b/>
                <w:bCs/>
                <w:lang w:val="en-IN"/>
              </w:rPr>
              <w:t xml:space="preserve"> Farmers</w:t>
            </w:r>
          </w:p>
        </w:tc>
        <w:tc>
          <w:tcPr>
            <w:tcW w:w="3062" w:type="dxa"/>
            <w:vAlign w:val="center"/>
            <w:hideMark/>
          </w:tcPr>
          <w:p w14:paraId="7682A1E0" w14:textId="5FC384EE"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 xml:space="preserve">Number of </w:t>
            </w:r>
            <w:proofErr w:type="spellStart"/>
            <w:r w:rsidR="0084647D">
              <w:rPr>
                <w:rFonts w:ascii="Arial" w:hAnsi="Arial" w:cs="Arial"/>
                <w:b/>
                <w:bCs/>
                <w:lang w:val="en-IN"/>
              </w:rPr>
              <w:t>Njalipoovan</w:t>
            </w:r>
            <w:proofErr w:type="spellEnd"/>
            <w:r w:rsidRPr="000A6ED3">
              <w:rPr>
                <w:rFonts w:ascii="Arial" w:hAnsi="Arial" w:cs="Arial"/>
                <w:b/>
                <w:bCs/>
                <w:lang w:val="en-IN"/>
              </w:rPr>
              <w:t xml:space="preserve"> Farmers</w:t>
            </w:r>
          </w:p>
        </w:tc>
      </w:tr>
      <w:tr w:rsidR="000A6ED3" w:rsidRPr="000A6ED3" w14:paraId="4E393126" w14:textId="77777777" w:rsidTr="00E654EB">
        <w:trPr>
          <w:trHeight w:val="279"/>
          <w:jc w:val="center"/>
        </w:trPr>
        <w:tc>
          <w:tcPr>
            <w:tcW w:w="2268" w:type="dxa"/>
            <w:vAlign w:val="center"/>
            <w:hideMark/>
          </w:tcPr>
          <w:p w14:paraId="7DE1F976"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VFPCK</w:t>
            </w:r>
          </w:p>
        </w:tc>
        <w:tc>
          <w:tcPr>
            <w:tcW w:w="2608" w:type="dxa"/>
            <w:vAlign w:val="center"/>
            <w:hideMark/>
          </w:tcPr>
          <w:p w14:paraId="612C2557" w14:textId="6EF8FA30"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32 (40</w:t>
            </w:r>
            <w:r w:rsidR="00CA7ED5">
              <w:rPr>
                <w:rFonts w:ascii="Arial" w:hAnsi="Arial" w:cs="Arial"/>
                <w:lang w:val="en-IN"/>
              </w:rPr>
              <w:t>.00</w:t>
            </w:r>
            <w:r w:rsidRPr="00E654EB">
              <w:rPr>
                <w:rFonts w:ascii="Arial" w:hAnsi="Arial" w:cs="Arial"/>
                <w:lang w:val="en-IN"/>
              </w:rPr>
              <w:t>)</w:t>
            </w:r>
          </w:p>
        </w:tc>
        <w:tc>
          <w:tcPr>
            <w:tcW w:w="3062" w:type="dxa"/>
            <w:vAlign w:val="center"/>
            <w:hideMark/>
          </w:tcPr>
          <w:p w14:paraId="75A17602" w14:textId="4E9FB04E" w:rsidR="000A6ED3" w:rsidRPr="00E654EB" w:rsidRDefault="000A6ED3" w:rsidP="00E654EB">
            <w:pPr>
              <w:tabs>
                <w:tab w:val="left" w:pos="1080"/>
              </w:tabs>
              <w:jc w:val="center"/>
              <w:rPr>
                <w:rFonts w:ascii="Arial" w:hAnsi="Arial" w:cs="Arial"/>
                <w:lang w:val="en-IN"/>
              </w:rPr>
            </w:pPr>
            <w:r w:rsidRPr="00E654EB">
              <w:rPr>
                <w:rFonts w:ascii="Arial" w:hAnsi="Arial" w:cs="Arial"/>
              </w:rPr>
              <w:t>34 (42.5</w:t>
            </w:r>
            <w:r w:rsidR="004C7DD2">
              <w:rPr>
                <w:rFonts w:ascii="Arial" w:hAnsi="Arial" w:cs="Arial"/>
              </w:rPr>
              <w:t>0</w:t>
            </w:r>
            <w:r w:rsidRPr="00E654EB">
              <w:rPr>
                <w:rFonts w:ascii="Arial" w:hAnsi="Arial" w:cs="Arial"/>
              </w:rPr>
              <w:t>)</w:t>
            </w:r>
          </w:p>
        </w:tc>
      </w:tr>
      <w:tr w:rsidR="000A6ED3" w:rsidRPr="000A6ED3" w14:paraId="4EC4A809" w14:textId="77777777" w:rsidTr="00E654EB">
        <w:trPr>
          <w:trHeight w:val="257"/>
          <w:jc w:val="center"/>
        </w:trPr>
        <w:tc>
          <w:tcPr>
            <w:tcW w:w="2268" w:type="dxa"/>
            <w:vAlign w:val="center"/>
            <w:hideMark/>
          </w:tcPr>
          <w:p w14:paraId="031F538D" w14:textId="75BA1EF1" w:rsidR="000A6ED3" w:rsidRPr="00E654EB" w:rsidRDefault="000A6ED3" w:rsidP="00E654EB">
            <w:pPr>
              <w:tabs>
                <w:tab w:val="left" w:pos="1080"/>
              </w:tabs>
              <w:rPr>
                <w:rFonts w:ascii="Arial" w:hAnsi="Arial" w:cs="Arial"/>
                <w:lang w:val="en-IN"/>
              </w:rPr>
            </w:pPr>
            <w:r w:rsidRPr="00E654EB">
              <w:rPr>
                <w:rFonts w:ascii="Arial" w:hAnsi="Arial" w:cs="Arial"/>
                <w:lang w:val="en-IN"/>
              </w:rPr>
              <w:t>Co</w:t>
            </w:r>
            <w:r w:rsidR="00CD6A99">
              <w:rPr>
                <w:rFonts w:ascii="Arial" w:hAnsi="Arial" w:cs="Arial"/>
                <w:lang w:val="en-IN"/>
              </w:rPr>
              <w:t>-</w:t>
            </w:r>
            <w:r w:rsidRPr="00E654EB">
              <w:rPr>
                <w:rFonts w:ascii="Arial" w:hAnsi="Arial" w:cs="Arial"/>
                <w:lang w:val="en-IN"/>
              </w:rPr>
              <w:t>operative</w:t>
            </w:r>
            <w:r w:rsidR="00CD6A99">
              <w:rPr>
                <w:rFonts w:ascii="Arial" w:hAnsi="Arial" w:cs="Arial"/>
                <w:lang w:val="en-IN"/>
              </w:rPr>
              <w:t>s</w:t>
            </w:r>
          </w:p>
        </w:tc>
        <w:tc>
          <w:tcPr>
            <w:tcW w:w="2608" w:type="dxa"/>
            <w:vAlign w:val="center"/>
            <w:hideMark/>
          </w:tcPr>
          <w:p w14:paraId="63D50C68" w14:textId="26F636C3"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22 (27.5</w:t>
            </w:r>
            <w:r w:rsidR="004C7DD2">
              <w:rPr>
                <w:rFonts w:ascii="Arial" w:hAnsi="Arial" w:cs="Arial"/>
                <w:lang w:val="en-IN"/>
              </w:rPr>
              <w:t>0</w:t>
            </w:r>
            <w:r w:rsidRPr="00E654EB">
              <w:rPr>
                <w:rFonts w:ascii="Arial" w:hAnsi="Arial" w:cs="Arial"/>
                <w:lang w:val="en-IN"/>
              </w:rPr>
              <w:t>)</w:t>
            </w:r>
          </w:p>
        </w:tc>
        <w:tc>
          <w:tcPr>
            <w:tcW w:w="3062" w:type="dxa"/>
            <w:vAlign w:val="center"/>
            <w:hideMark/>
          </w:tcPr>
          <w:p w14:paraId="7F49D6DC"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17 (21.25)</w:t>
            </w:r>
          </w:p>
        </w:tc>
      </w:tr>
      <w:tr w:rsidR="000A6ED3" w:rsidRPr="000A6ED3" w14:paraId="0D6205BC" w14:textId="77777777" w:rsidTr="00E654EB">
        <w:trPr>
          <w:trHeight w:val="262"/>
          <w:jc w:val="center"/>
        </w:trPr>
        <w:tc>
          <w:tcPr>
            <w:tcW w:w="2268" w:type="dxa"/>
            <w:vAlign w:val="center"/>
            <w:hideMark/>
          </w:tcPr>
          <w:p w14:paraId="696F53AF"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Private traders</w:t>
            </w:r>
          </w:p>
        </w:tc>
        <w:tc>
          <w:tcPr>
            <w:tcW w:w="2608" w:type="dxa"/>
            <w:vAlign w:val="center"/>
            <w:hideMark/>
          </w:tcPr>
          <w:p w14:paraId="6EEA486C"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21 (26.25)</w:t>
            </w:r>
          </w:p>
        </w:tc>
        <w:tc>
          <w:tcPr>
            <w:tcW w:w="3062" w:type="dxa"/>
            <w:vAlign w:val="center"/>
            <w:hideMark/>
          </w:tcPr>
          <w:p w14:paraId="2CE94DFF"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17 (21.25)</w:t>
            </w:r>
          </w:p>
        </w:tc>
      </w:tr>
      <w:tr w:rsidR="000A6ED3" w:rsidRPr="000A6ED3" w14:paraId="100410DA" w14:textId="77777777" w:rsidTr="00E654EB">
        <w:trPr>
          <w:trHeight w:val="269"/>
          <w:jc w:val="center"/>
        </w:trPr>
        <w:tc>
          <w:tcPr>
            <w:tcW w:w="2268" w:type="dxa"/>
            <w:vAlign w:val="center"/>
            <w:hideMark/>
          </w:tcPr>
          <w:p w14:paraId="0482A576"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Retailers</w:t>
            </w:r>
          </w:p>
        </w:tc>
        <w:tc>
          <w:tcPr>
            <w:tcW w:w="2608" w:type="dxa"/>
            <w:vAlign w:val="center"/>
            <w:hideMark/>
          </w:tcPr>
          <w:p w14:paraId="23126122"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5 (6.25)</w:t>
            </w:r>
          </w:p>
        </w:tc>
        <w:tc>
          <w:tcPr>
            <w:tcW w:w="3062" w:type="dxa"/>
            <w:vAlign w:val="center"/>
            <w:hideMark/>
          </w:tcPr>
          <w:p w14:paraId="132510D9" w14:textId="2307C1E4" w:rsidR="000A6ED3" w:rsidRPr="00E654EB" w:rsidRDefault="000A6ED3" w:rsidP="00E654EB">
            <w:pPr>
              <w:tabs>
                <w:tab w:val="left" w:pos="1080"/>
              </w:tabs>
              <w:jc w:val="center"/>
              <w:rPr>
                <w:rFonts w:ascii="Arial" w:hAnsi="Arial" w:cs="Arial"/>
                <w:lang w:val="en-IN"/>
              </w:rPr>
            </w:pPr>
            <w:r w:rsidRPr="00E654EB">
              <w:rPr>
                <w:rFonts w:ascii="Arial" w:hAnsi="Arial" w:cs="Arial"/>
              </w:rPr>
              <w:t>4 (5</w:t>
            </w:r>
            <w:r w:rsidR="00CA7ED5">
              <w:rPr>
                <w:rFonts w:ascii="Arial" w:hAnsi="Arial" w:cs="Arial"/>
              </w:rPr>
              <w:t>.00</w:t>
            </w:r>
            <w:r w:rsidRPr="00E654EB">
              <w:rPr>
                <w:rFonts w:ascii="Arial" w:hAnsi="Arial" w:cs="Arial"/>
              </w:rPr>
              <w:t>)</w:t>
            </w:r>
          </w:p>
        </w:tc>
      </w:tr>
      <w:tr w:rsidR="000A6ED3" w:rsidRPr="000A6ED3" w14:paraId="5FF6C842" w14:textId="77777777" w:rsidTr="00E654EB">
        <w:trPr>
          <w:trHeight w:val="288"/>
          <w:jc w:val="center"/>
        </w:trPr>
        <w:tc>
          <w:tcPr>
            <w:tcW w:w="2268" w:type="dxa"/>
            <w:vAlign w:val="center"/>
            <w:hideMark/>
          </w:tcPr>
          <w:p w14:paraId="070741A2"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2608" w:type="dxa"/>
            <w:vAlign w:val="center"/>
            <w:hideMark/>
          </w:tcPr>
          <w:p w14:paraId="3C6D8D70"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80 (100)</w:t>
            </w:r>
          </w:p>
        </w:tc>
        <w:tc>
          <w:tcPr>
            <w:tcW w:w="3062" w:type="dxa"/>
            <w:vAlign w:val="center"/>
            <w:hideMark/>
          </w:tcPr>
          <w:p w14:paraId="51D7D442"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80 (100)</w:t>
            </w:r>
          </w:p>
        </w:tc>
      </w:tr>
    </w:tbl>
    <w:p w14:paraId="196D757A" w14:textId="661701D0" w:rsidR="000A6ED3" w:rsidRPr="007F1B8D" w:rsidRDefault="000A6ED3" w:rsidP="000A6ED3">
      <w:pPr>
        <w:tabs>
          <w:tab w:val="left" w:pos="1080"/>
        </w:tabs>
        <w:jc w:val="both"/>
        <w:rPr>
          <w:rFonts w:ascii="Arial" w:hAnsi="Arial" w:cs="Arial"/>
          <w:i/>
          <w:iCs/>
          <w:sz w:val="18"/>
          <w:szCs w:val="18"/>
          <w:lang w:val="en-IN"/>
        </w:rPr>
      </w:pPr>
      <w:r w:rsidRPr="007F1B8D">
        <w:rPr>
          <w:rFonts w:ascii="Arial" w:hAnsi="Arial" w:cs="Arial"/>
          <w:b/>
          <w:bCs/>
          <w:i/>
          <w:iCs/>
          <w:sz w:val="18"/>
          <w:szCs w:val="18"/>
        </w:rPr>
        <w:t xml:space="preserve">     </w:t>
      </w:r>
      <w:r w:rsidRPr="007F1B8D">
        <w:rPr>
          <w:rFonts w:ascii="Arial" w:hAnsi="Arial" w:cs="Arial"/>
          <w:i/>
          <w:iCs/>
          <w:sz w:val="18"/>
          <w:szCs w:val="18"/>
        </w:rPr>
        <w:t xml:space="preserve">Values in parenthesis indicate percentage to total </w:t>
      </w:r>
    </w:p>
    <w:p w14:paraId="6B97E504" w14:textId="77777777" w:rsidR="000A6ED3" w:rsidRDefault="000A6ED3" w:rsidP="000A6ED3">
      <w:pPr>
        <w:tabs>
          <w:tab w:val="left" w:pos="1080"/>
        </w:tabs>
        <w:jc w:val="both"/>
        <w:rPr>
          <w:rFonts w:ascii="Arial" w:hAnsi="Arial" w:cs="Arial"/>
          <w:b/>
          <w:bCs/>
        </w:rPr>
      </w:pPr>
    </w:p>
    <w:p w14:paraId="17409992" w14:textId="61FC0B63" w:rsidR="000A6ED3" w:rsidRPr="000A6ED3" w:rsidRDefault="000A6ED3" w:rsidP="000A6ED3">
      <w:pPr>
        <w:tabs>
          <w:tab w:val="left" w:pos="1080"/>
        </w:tabs>
        <w:jc w:val="both"/>
        <w:rPr>
          <w:rFonts w:ascii="Arial" w:hAnsi="Arial" w:cs="Arial"/>
          <w:b/>
          <w:bCs/>
          <w:lang w:val="en-IN"/>
        </w:rPr>
      </w:pPr>
      <w:r w:rsidRPr="000A6ED3">
        <w:rPr>
          <w:rFonts w:ascii="Arial" w:hAnsi="Arial" w:cs="Arial"/>
          <w:b/>
          <w:bCs/>
        </w:rPr>
        <w:t xml:space="preserve">Table 2: Distribution of </w:t>
      </w:r>
      <w:r w:rsidR="0084647D">
        <w:rPr>
          <w:rFonts w:ascii="Arial" w:hAnsi="Arial" w:cs="Arial"/>
          <w:b/>
          <w:bCs/>
        </w:rPr>
        <w:t>Red banana</w:t>
      </w:r>
      <w:r w:rsidRPr="000A6ED3">
        <w:rPr>
          <w:rFonts w:ascii="Arial" w:hAnsi="Arial" w:cs="Arial"/>
          <w:b/>
          <w:bCs/>
        </w:rPr>
        <w:t xml:space="preserve"> farmers by types of produce sold </w:t>
      </w:r>
    </w:p>
    <w:tbl>
      <w:tblPr>
        <w:tblStyle w:val="GridTable2"/>
        <w:tblW w:w="7394" w:type="dxa"/>
        <w:jc w:val="center"/>
        <w:tblLook w:val="0600" w:firstRow="0" w:lastRow="0" w:firstColumn="0" w:lastColumn="0" w:noHBand="1" w:noVBand="1"/>
      </w:tblPr>
      <w:tblGrid>
        <w:gridCol w:w="4477"/>
        <w:gridCol w:w="2917"/>
      </w:tblGrid>
      <w:tr w:rsidR="000A6ED3" w:rsidRPr="000A6ED3" w14:paraId="0A8B5973" w14:textId="77777777" w:rsidTr="00E654EB">
        <w:trPr>
          <w:trHeight w:val="292"/>
          <w:jc w:val="center"/>
        </w:trPr>
        <w:tc>
          <w:tcPr>
            <w:tcW w:w="4477" w:type="dxa"/>
            <w:vAlign w:val="center"/>
            <w:hideMark/>
          </w:tcPr>
          <w:p w14:paraId="24503E1F"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Type of Produce Sold</w:t>
            </w:r>
          </w:p>
        </w:tc>
        <w:tc>
          <w:tcPr>
            <w:tcW w:w="2917" w:type="dxa"/>
            <w:vAlign w:val="center"/>
            <w:hideMark/>
          </w:tcPr>
          <w:p w14:paraId="356BFB10"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Number of farmers</w:t>
            </w:r>
          </w:p>
        </w:tc>
      </w:tr>
      <w:tr w:rsidR="000A6ED3" w:rsidRPr="000A6ED3" w14:paraId="5BA1337A" w14:textId="77777777" w:rsidTr="00E654EB">
        <w:trPr>
          <w:trHeight w:val="417"/>
          <w:jc w:val="center"/>
        </w:trPr>
        <w:tc>
          <w:tcPr>
            <w:tcW w:w="4477" w:type="dxa"/>
            <w:vAlign w:val="center"/>
            <w:hideMark/>
          </w:tcPr>
          <w:p w14:paraId="1EF352F1"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Banana only</w:t>
            </w:r>
          </w:p>
        </w:tc>
        <w:tc>
          <w:tcPr>
            <w:tcW w:w="2917" w:type="dxa"/>
            <w:vAlign w:val="center"/>
            <w:hideMark/>
          </w:tcPr>
          <w:p w14:paraId="77C1A9EF"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43 (53.75)</w:t>
            </w:r>
          </w:p>
        </w:tc>
      </w:tr>
      <w:tr w:rsidR="000A6ED3" w:rsidRPr="000A6ED3" w14:paraId="6C7184BB" w14:textId="77777777" w:rsidTr="00E654EB">
        <w:trPr>
          <w:trHeight w:val="417"/>
          <w:jc w:val="center"/>
        </w:trPr>
        <w:tc>
          <w:tcPr>
            <w:tcW w:w="4477" w:type="dxa"/>
            <w:vAlign w:val="center"/>
            <w:hideMark/>
          </w:tcPr>
          <w:p w14:paraId="5240C0B0"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 xml:space="preserve">Banana and </w:t>
            </w:r>
            <w:proofErr w:type="spellStart"/>
            <w:r w:rsidRPr="00E654EB">
              <w:rPr>
                <w:rFonts w:ascii="Arial" w:hAnsi="Arial" w:cs="Arial"/>
                <w:i/>
                <w:iCs/>
                <w:lang w:val="en-IN"/>
              </w:rPr>
              <w:t>kulavazha</w:t>
            </w:r>
            <w:proofErr w:type="spellEnd"/>
          </w:p>
        </w:tc>
        <w:tc>
          <w:tcPr>
            <w:tcW w:w="2917" w:type="dxa"/>
            <w:vAlign w:val="center"/>
            <w:hideMark/>
          </w:tcPr>
          <w:p w14:paraId="192CF2F6"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15 (18.75)</w:t>
            </w:r>
          </w:p>
        </w:tc>
      </w:tr>
      <w:tr w:rsidR="000A6ED3" w:rsidRPr="000A6ED3" w14:paraId="2FC47C54" w14:textId="77777777" w:rsidTr="00E654EB">
        <w:trPr>
          <w:trHeight w:val="417"/>
          <w:jc w:val="center"/>
        </w:trPr>
        <w:tc>
          <w:tcPr>
            <w:tcW w:w="4477" w:type="dxa"/>
            <w:vAlign w:val="center"/>
            <w:hideMark/>
          </w:tcPr>
          <w:p w14:paraId="59FDF111"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Banana and suckers</w:t>
            </w:r>
          </w:p>
        </w:tc>
        <w:tc>
          <w:tcPr>
            <w:tcW w:w="2917" w:type="dxa"/>
            <w:vAlign w:val="center"/>
            <w:hideMark/>
          </w:tcPr>
          <w:p w14:paraId="7E16122E"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11 (13.75)</w:t>
            </w:r>
          </w:p>
        </w:tc>
      </w:tr>
      <w:tr w:rsidR="000A6ED3" w:rsidRPr="000A6ED3" w14:paraId="49711E3F" w14:textId="77777777" w:rsidTr="00E654EB">
        <w:trPr>
          <w:trHeight w:val="417"/>
          <w:jc w:val="center"/>
        </w:trPr>
        <w:tc>
          <w:tcPr>
            <w:tcW w:w="4477" w:type="dxa"/>
            <w:vAlign w:val="center"/>
            <w:hideMark/>
          </w:tcPr>
          <w:p w14:paraId="1FE261AF"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 xml:space="preserve">Banana, suckers and </w:t>
            </w:r>
            <w:proofErr w:type="spellStart"/>
            <w:r w:rsidRPr="00E654EB">
              <w:rPr>
                <w:rFonts w:ascii="Arial" w:hAnsi="Arial" w:cs="Arial"/>
                <w:i/>
                <w:iCs/>
                <w:lang w:val="en-IN"/>
              </w:rPr>
              <w:t>kulavazha</w:t>
            </w:r>
            <w:proofErr w:type="spellEnd"/>
          </w:p>
        </w:tc>
        <w:tc>
          <w:tcPr>
            <w:tcW w:w="2917" w:type="dxa"/>
            <w:vAlign w:val="center"/>
            <w:hideMark/>
          </w:tcPr>
          <w:p w14:paraId="4ACA2EC5"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11 (13.75)</w:t>
            </w:r>
          </w:p>
        </w:tc>
      </w:tr>
      <w:tr w:rsidR="000A6ED3" w:rsidRPr="000A6ED3" w14:paraId="2800DE8F" w14:textId="77777777" w:rsidTr="00E654EB">
        <w:trPr>
          <w:trHeight w:val="417"/>
          <w:jc w:val="center"/>
        </w:trPr>
        <w:tc>
          <w:tcPr>
            <w:tcW w:w="4477" w:type="dxa"/>
            <w:vAlign w:val="center"/>
            <w:hideMark/>
          </w:tcPr>
          <w:p w14:paraId="13A23932"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2917" w:type="dxa"/>
            <w:vAlign w:val="center"/>
            <w:hideMark/>
          </w:tcPr>
          <w:p w14:paraId="5178F2A1"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80 (100)</w:t>
            </w:r>
          </w:p>
        </w:tc>
      </w:tr>
    </w:tbl>
    <w:p w14:paraId="74387741" w14:textId="0965A84B" w:rsidR="007F1B8D" w:rsidRPr="007F1B8D" w:rsidRDefault="007F1B8D" w:rsidP="007F1B8D">
      <w:pPr>
        <w:tabs>
          <w:tab w:val="left" w:pos="1080"/>
        </w:tabs>
        <w:jc w:val="both"/>
        <w:rPr>
          <w:rFonts w:ascii="Arial" w:hAnsi="Arial" w:cs="Arial"/>
          <w:i/>
          <w:iCs/>
          <w:sz w:val="18"/>
          <w:szCs w:val="18"/>
          <w:lang w:val="en-IN"/>
        </w:rPr>
      </w:pPr>
      <w:r w:rsidRPr="007F1B8D">
        <w:rPr>
          <w:rFonts w:ascii="Arial" w:hAnsi="Arial" w:cs="Arial"/>
          <w:b/>
          <w:bCs/>
          <w:i/>
          <w:iCs/>
          <w:sz w:val="18"/>
          <w:szCs w:val="18"/>
        </w:rPr>
        <w:t xml:space="preserve">   </w:t>
      </w:r>
      <w:r>
        <w:rPr>
          <w:rFonts w:ascii="Arial" w:hAnsi="Arial" w:cs="Arial"/>
          <w:b/>
          <w:bCs/>
          <w:i/>
          <w:iCs/>
          <w:sz w:val="18"/>
          <w:szCs w:val="18"/>
        </w:rPr>
        <w:t xml:space="preserve">   </w:t>
      </w:r>
      <w:r w:rsidRPr="007F1B8D">
        <w:rPr>
          <w:rFonts w:ascii="Arial" w:hAnsi="Arial" w:cs="Arial"/>
          <w:b/>
          <w:bCs/>
          <w:i/>
          <w:iCs/>
          <w:sz w:val="18"/>
          <w:szCs w:val="18"/>
        </w:rPr>
        <w:t xml:space="preserve">  </w:t>
      </w:r>
      <w:r w:rsidRPr="007F1B8D">
        <w:rPr>
          <w:rFonts w:ascii="Arial" w:hAnsi="Arial" w:cs="Arial"/>
          <w:i/>
          <w:iCs/>
          <w:sz w:val="18"/>
          <w:szCs w:val="18"/>
        </w:rPr>
        <w:t xml:space="preserve">Values in parenthesis indicate percentage to total </w:t>
      </w:r>
    </w:p>
    <w:p w14:paraId="3A97FD3F" w14:textId="77777777" w:rsidR="000A6ED3" w:rsidRPr="000A6ED3" w:rsidRDefault="000A6ED3" w:rsidP="000A6ED3">
      <w:pPr>
        <w:tabs>
          <w:tab w:val="left" w:pos="1080"/>
        </w:tabs>
        <w:jc w:val="both"/>
        <w:rPr>
          <w:rFonts w:ascii="Arial" w:hAnsi="Arial" w:cs="Arial"/>
          <w:b/>
          <w:bCs/>
          <w:lang w:val="en-IN"/>
        </w:rPr>
      </w:pPr>
    </w:p>
    <w:p w14:paraId="73DB31A0" w14:textId="77777777" w:rsidR="000A6ED3" w:rsidRPr="000A6ED3" w:rsidRDefault="000A6ED3" w:rsidP="000A6ED3">
      <w:pPr>
        <w:tabs>
          <w:tab w:val="left" w:pos="1080"/>
        </w:tabs>
        <w:jc w:val="both"/>
        <w:rPr>
          <w:rFonts w:ascii="Arial" w:hAnsi="Arial" w:cs="Arial"/>
          <w:b/>
          <w:bCs/>
          <w:lang w:val="en-IN"/>
        </w:rPr>
      </w:pPr>
    </w:p>
    <w:p w14:paraId="3B0BBBDD" w14:textId="4C653666" w:rsidR="000A6ED3" w:rsidRPr="000A6ED3" w:rsidRDefault="000A6ED3" w:rsidP="000A6ED3">
      <w:pPr>
        <w:tabs>
          <w:tab w:val="left" w:pos="1080"/>
        </w:tabs>
        <w:jc w:val="both"/>
        <w:rPr>
          <w:rFonts w:ascii="Arial" w:hAnsi="Arial" w:cs="Arial"/>
          <w:b/>
          <w:bCs/>
          <w:lang w:val="en-IN"/>
        </w:rPr>
      </w:pPr>
      <w:r w:rsidRPr="000A6ED3">
        <w:rPr>
          <w:rFonts w:ascii="Arial" w:hAnsi="Arial" w:cs="Arial"/>
          <w:b/>
          <w:bCs/>
        </w:rPr>
        <w:t xml:space="preserve">Table 3: Average income from different components of </w:t>
      </w:r>
      <w:proofErr w:type="gramStart"/>
      <w:r w:rsidR="0084647D">
        <w:rPr>
          <w:rFonts w:ascii="Arial" w:hAnsi="Arial" w:cs="Arial"/>
          <w:b/>
          <w:bCs/>
        </w:rPr>
        <w:t>Red</w:t>
      </w:r>
      <w:proofErr w:type="gramEnd"/>
      <w:r w:rsidR="0084647D">
        <w:rPr>
          <w:rFonts w:ascii="Arial" w:hAnsi="Arial" w:cs="Arial"/>
          <w:b/>
          <w:bCs/>
        </w:rPr>
        <w:t xml:space="preserve"> banana</w:t>
      </w:r>
      <w:r w:rsidRPr="000A6ED3">
        <w:rPr>
          <w:rFonts w:ascii="Arial" w:hAnsi="Arial" w:cs="Arial"/>
          <w:b/>
          <w:bCs/>
        </w:rPr>
        <w:t xml:space="preserve"> farming</w:t>
      </w:r>
    </w:p>
    <w:tbl>
      <w:tblPr>
        <w:tblStyle w:val="GridTable2"/>
        <w:tblW w:w="5644" w:type="dxa"/>
        <w:jc w:val="center"/>
        <w:tblLook w:val="0600" w:firstRow="0" w:lastRow="0" w:firstColumn="0" w:lastColumn="0" w:noHBand="1" w:noVBand="1"/>
      </w:tblPr>
      <w:tblGrid>
        <w:gridCol w:w="2822"/>
        <w:gridCol w:w="2822"/>
      </w:tblGrid>
      <w:tr w:rsidR="000A6ED3" w:rsidRPr="000A6ED3" w14:paraId="4F4EA500" w14:textId="77777777" w:rsidTr="007F1B8D">
        <w:trPr>
          <w:trHeight w:val="306"/>
          <w:jc w:val="center"/>
        </w:trPr>
        <w:tc>
          <w:tcPr>
            <w:tcW w:w="2822" w:type="dxa"/>
            <w:vAlign w:val="center"/>
            <w:hideMark/>
          </w:tcPr>
          <w:p w14:paraId="4C32E720"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rPr>
              <w:t>Income source</w:t>
            </w:r>
          </w:p>
        </w:tc>
        <w:tc>
          <w:tcPr>
            <w:tcW w:w="2822" w:type="dxa"/>
            <w:vAlign w:val="center"/>
            <w:hideMark/>
          </w:tcPr>
          <w:p w14:paraId="57D9884C"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Average Income (Rs/ha)</w:t>
            </w:r>
          </w:p>
        </w:tc>
      </w:tr>
      <w:tr w:rsidR="000A6ED3" w:rsidRPr="000A6ED3" w14:paraId="01F76DA2" w14:textId="77777777" w:rsidTr="007F1B8D">
        <w:trPr>
          <w:trHeight w:val="308"/>
          <w:jc w:val="center"/>
        </w:trPr>
        <w:tc>
          <w:tcPr>
            <w:tcW w:w="2822" w:type="dxa"/>
            <w:vAlign w:val="center"/>
            <w:hideMark/>
          </w:tcPr>
          <w:p w14:paraId="171CBF3A"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From banana</w:t>
            </w:r>
          </w:p>
        </w:tc>
        <w:tc>
          <w:tcPr>
            <w:tcW w:w="2822" w:type="dxa"/>
            <w:vAlign w:val="center"/>
            <w:hideMark/>
          </w:tcPr>
          <w:p w14:paraId="44E0DFD3"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9,49,337 (87.79)</w:t>
            </w:r>
          </w:p>
        </w:tc>
      </w:tr>
      <w:tr w:rsidR="000A6ED3" w:rsidRPr="000A6ED3" w14:paraId="0731368C" w14:textId="77777777" w:rsidTr="007F1B8D">
        <w:trPr>
          <w:trHeight w:val="142"/>
          <w:jc w:val="center"/>
        </w:trPr>
        <w:tc>
          <w:tcPr>
            <w:tcW w:w="2822" w:type="dxa"/>
            <w:vAlign w:val="center"/>
            <w:hideMark/>
          </w:tcPr>
          <w:p w14:paraId="0C359A60"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Sucker sales</w:t>
            </w:r>
          </w:p>
        </w:tc>
        <w:tc>
          <w:tcPr>
            <w:tcW w:w="2822" w:type="dxa"/>
            <w:vAlign w:val="center"/>
            <w:hideMark/>
          </w:tcPr>
          <w:p w14:paraId="7F700308"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2,837.39 (0.26)</w:t>
            </w:r>
          </w:p>
        </w:tc>
      </w:tr>
      <w:tr w:rsidR="000A6ED3" w:rsidRPr="000A6ED3" w14:paraId="6718AB45" w14:textId="77777777" w:rsidTr="007F1B8D">
        <w:trPr>
          <w:trHeight w:val="189"/>
          <w:jc w:val="center"/>
        </w:trPr>
        <w:tc>
          <w:tcPr>
            <w:tcW w:w="2822" w:type="dxa"/>
            <w:vAlign w:val="center"/>
            <w:hideMark/>
          </w:tcPr>
          <w:p w14:paraId="06064BBD" w14:textId="77777777" w:rsidR="000A6ED3" w:rsidRPr="00E654EB" w:rsidRDefault="000A6ED3" w:rsidP="00E654EB">
            <w:pPr>
              <w:tabs>
                <w:tab w:val="left" w:pos="1080"/>
              </w:tabs>
              <w:rPr>
                <w:rFonts w:ascii="Arial" w:hAnsi="Arial" w:cs="Arial"/>
                <w:lang w:val="en-IN"/>
              </w:rPr>
            </w:pPr>
            <w:proofErr w:type="spellStart"/>
            <w:r w:rsidRPr="00E654EB">
              <w:rPr>
                <w:rFonts w:ascii="Arial" w:hAnsi="Arial" w:cs="Arial"/>
                <w:i/>
                <w:iCs/>
                <w:lang w:val="en-IN"/>
              </w:rPr>
              <w:t>Kulavazha</w:t>
            </w:r>
            <w:proofErr w:type="spellEnd"/>
            <w:r w:rsidRPr="00E654EB">
              <w:rPr>
                <w:rFonts w:ascii="Arial" w:hAnsi="Arial" w:cs="Arial"/>
                <w:lang w:val="en-IN"/>
              </w:rPr>
              <w:t xml:space="preserve"> business</w:t>
            </w:r>
          </w:p>
        </w:tc>
        <w:tc>
          <w:tcPr>
            <w:tcW w:w="2822" w:type="dxa"/>
            <w:vAlign w:val="center"/>
            <w:hideMark/>
          </w:tcPr>
          <w:p w14:paraId="3A9451F3"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1,29,237 (11.95)</w:t>
            </w:r>
          </w:p>
        </w:tc>
      </w:tr>
      <w:tr w:rsidR="000A6ED3" w:rsidRPr="000A6ED3" w14:paraId="0681B160" w14:textId="77777777" w:rsidTr="007F1B8D">
        <w:trPr>
          <w:trHeight w:val="248"/>
          <w:jc w:val="center"/>
        </w:trPr>
        <w:tc>
          <w:tcPr>
            <w:tcW w:w="2822" w:type="dxa"/>
            <w:vAlign w:val="center"/>
            <w:hideMark/>
          </w:tcPr>
          <w:p w14:paraId="386F67A9" w14:textId="76831BB8"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2822" w:type="dxa"/>
            <w:vAlign w:val="center"/>
            <w:hideMark/>
          </w:tcPr>
          <w:p w14:paraId="24E87FF5"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10,81,411 (100)</w:t>
            </w:r>
          </w:p>
        </w:tc>
      </w:tr>
    </w:tbl>
    <w:p w14:paraId="24505E19" w14:textId="05E617AC" w:rsidR="007F1B8D" w:rsidRPr="007F1B8D" w:rsidRDefault="007F1B8D" w:rsidP="007F1B8D">
      <w:pPr>
        <w:tabs>
          <w:tab w:val="left" w:pos="1080"/>
        </w:tabs>
        <w:jc w:val="both"/>
        <w:rPr>
          <w:rFonts w:ascii="Arial" w:hAnsi="Arial" w:cs="Arial"/>
          <w:i/>
          <w:iCs/>
          <w:sz w:val="18"/>
          <w:szCs w:val="18"/>
          <w:lang w:val="en-IN"/>
        </w:rPr>
      </w:pPr>
      <w:r w:rsidRPr="007F1B8D">
        <w:rPr>
          <w:rFonts w:ascii="Arial" w:hAnsi="Arial" w:cs="Arial"/>
          <w:b/>
          <w:bCs/>
          <w:i/>
          <w:iCs/>
          <w:sz w:val="18"/>
          <w:szCs w:val="18"/>
        </w:rPr>
        <w:t xml:space="preserve">    </w:t>
      </w:r>
      <w:r>
        <w:rPr>
          <w:rFonts w:ascii="Arial" w:hAnsi="Arial" w:cs="Arial"/>
          <w:b/>
          <w:bCs/>
          <w:i/>
          <w:iCs/>
          <w:sz w:val="18"/>
          <w:szCs w:val="18"/>
        </w:rPr>
        <w:t xml:space="preserve">                    </w:t>
      </w:r>
      <w:r w:rsidRPr="007F1B8D">
        <w:rPr>
          <w:rFonts w:ascii="Arial" w:hAnsi="Arial" w:cs="Arial"/>
          <w:b/>
          <w:bCs/>
          <w:i/>
          <w:iCs/>
          <w:sz w:val="18"/>
          <w:szCs w:val="18"/>
        </w:rPr>
        <w:t xml:space="preserve"> </w:t>
      </w:r>
      <w:r w:rsidRPr="007F1B8D">
        <w:rPr>
          <w:rFonts w:ascii="Arial" w:hAnsi="Arial" w:cs="Arial"/>
          <w:i/>
          <w:iCs/>
          <w:sz w:val="18"/>
          <w:szCs w:val="18"/>
        </w:rPr>
        <w:t xml:space="preserve">Values in parenthesis indicate percentage to total </w:t>
      </w:r>
    </w:p>
    <w:p w14:paraId="62859313" w14:textId="77777777" w:rsidR="000A6ED3" w:rsidRPr="000A6ED3" w:rsidRDefault="000A6ED3" w:rsidP="000A6ED3">
      <w:pPr>
        <w:tabs>
          <w:tab w:val="left" w:pos="1080"/>
        </w:tabs>
        <w:jc w:val="both"/>
        <w:rPr>
          <w:rFonts w:ascii="Arial" w:hAnsi="Arial" w:cs="Arial"/>
          <w:b/>
          <w:bCs/>
          <w:lang w:val="en-IN"/>
        </w:rPr>
      </w:pPr>
    </w:p>
    <w:p w14:paraId="39682821" w14:textId="359464A5" w:rsidR="000A6ED3" w:rsidRPr="000A6ED3" w:rsidRDefault="000A6ED3" w:rsidP="000A6ED3">
      <w:pPr>
        <w:tabs>
          <w:tab w:val="left" w:pos="1080"/>
        </w:tabs>
        <w:jc w:val="both"/>
        <w:rPr>
          <w:rFonts w:ascii="Arial" w:hAnsi="Arial" w:cs="Arial"/>
          <w:b/>
          <w:bCs/>
        </w:rPr>
      </w:pPr>
      <w:r w:rsidRPr="000A6ED3">
        <w:rPr>
          <w:rFonts w:ascii="Arial" w:hAnsi="Arial" w:cs="Arial"/>
          <w:b/>
          <w:bCs/>
        </w:rPr>
        <w:t xml:space="preserve">Table 4: Distribution of </w:t>
      </w:r>
      <w:proofErr w:type="spellStart"/>
      <w:r w:rsidR="0084647D">
        <w:rPr>
          <w:rFonts w:ascii="Arial" w:hAnsi="Arial" w:cs="Arial"/>
          <w:b/>
          <w:bCs/>
        </w:rPr>
        <w:t>Njalipoovan</w:t>
      </w:r>
      <w:proofErr w:type="spellEnd"/>
      <w:r w:rsidRPr="000A6ED3">
        <w:rPr>
          <w:rFonts w:ascii="Arial" w:hAnsi="Arial" w:cs="Arial"/>
          <w:b/>
          <w:bCs/>
        </w:rPr>
        <w:t xml:space="preserve"> farmers by types of produce sold</w:t>
      </w:r>
    </w:p>
    <w:tbl>
      <w:tblPr>
        <w:tblStyle w:val="GridTable2"/>
        <w:tblW w:w="6466" w:type="dxa"/>
        <w:jc w:val="center"/>
        <w:tblLook w:val="0600" w:firstRow="0" w:lastRow="0" w:firstColumn="0" w:lastColumn="0" w:noHBand="1" w:noVBand="1"/>
      </w:tblPr>
      <w:tblGrid>
        <w:gridCol w:w="3233"/>
        <w:gridCol w:w="3233"/>
      </w:tblGrid>
      <w:tr w:rsidR="000A6ED3" w:rsidRPr="000A6ED3" w14:paraId="62285351" w14:textId="77777777" w:rsidTr="00E654EB">
        <w:trPr>
          <w:trHeight w:val="481"/>
          <w:jc w:val="center"/>
        </w:trPr>
        <w:tc>
          <w:tcPr>
            <w:tcW w:w="3233" w:type="dxa"/>
            <w:vAlign w:val="center"/>
            <w:hideMark/>
          </w:tcPr>
          <w:p w14:paraId="6BD846DD"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Type of Produce Sold</w:t>
            </w:r>
          </w:p>
        </w:tc>
        <w:tc>
          <w:tcPr>
            <w:tcW w:w="3233" w:type="dxa"/>
            <w:vAlign w:val="center"/>
            <w:hideMark/>
          </w:tcPr>
          <w:p w14:paraId="6323740F"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Number of farmers</w:t>
            </w:r>
          </w:p>
        </w:tc>
      </w:tr>
      <w:tr w:rsidR="000A6ED3" w:rsidRPr="000A6ED3" w14:paraId="767A59A8" w14:textId="77777777" w:rsidTr="00E654EB">
        <w:trPr>
          <w:trHeight w:val="272"/>
          <w:jc w:val="center"/>
        </w:trPr>
        <w:tc>
          <w:tcPr>
            <w:tcW w:w="3233" w:type="dxa"/>
            <w:hideMark/>
          </w:tcPr>
          <w:p w14:paraId="40112B88"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 xml:space="preserve"> Banana only</w:t>
            </w:r>
          </w:p>
        </w:tc>
        <w:tc>
          <w:tcPr>
            <w:tcW w:w="3233" w:type="dxa"/>
            <w:hideMark/>
          </w:tcPr>
          <w:p w14:paraId="6DBFE9D4" w14:textId="205112A0"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64 (80)</w:t>
            </w:r>
          </w:p>
        </w:tc>
      </w:tr>
      <w:tr w:rsidR="000A6ED3" w:rsidRPr="000A6ED3" w14:paraId="79638588" w14:textId="77777777" w:rsidTr="000A6ED3">
        <w:trPr>
          <w:trHeight w:val="280"/>
          <w:jc w:val="center"/>
        </w:trPr>
        <w:tc>
          <w:tcPr>
            <w:tcW w:w="3233" w:type="dxa"/>
            <w:hideMark/>
          </w:tcPr>
          <w:p w14:paraId="4ECE74BF"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 xml:space="preserve"> Banana and leaves</w:t>
            </w:r>
          </w:p>
        </w:tc>
        <w:tc>
          <w:tcPr>
            <w:tcW w:w="3233" w:type="dxa"/>
            <w:hideMark/>
          </w:tcPr>
          <w:p w14:paraId="6161A0D2"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16 (20)</w:t>
            </w:r>
          </w:p>
        </w:tc>
      </w:tr>
      <w:tr w:rsidR="000A6ED3" w:rsidRPr="000A6ED3" w14:paraId="59B342B5" w14:textId="77777777" w:rsidTr="000A6ED3">
        <w:trPr>
          <w:trHeight w:val="271"/>
          <w:jc w:val="center"/>
        </w:trPr>
        <w:tc>
          <w:tcPr>
            <w:tcW w:w="3233" w:type="dxa"/>
            <w:hideMark/>
          </w:tcPr>
          <w:p w14:paraId="7A06AC29"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 xml:space="preserve"> Total</w:t>
            </w:r>
          </w:p>
        </w:tc>
        <w:tc>
          <w:tcPr>
            <w:tcW w:w="3233" w:type="dxa"/>
            <w:hideMark/>
          </w:tcPr>
          <w:p w14:paraId="6D07A78A" w14:textId="77777777" w:rsidR="000A6ED3" w:rsidRPr="000A6ED3" w:rsidRDefault="000A6ED3" w:rsidP="000A6ED3">
            <w:pPr>
              <w:tabs>
                <w:tab w:val="left" w:pos="1080"/>
              </w:tabs>
              <w:jc w:val="both"/>
              <w:rPr>
                <w:rFonts w:ascii="Arial" w:hAnsi="Arial" w:cs="Arial"/>
                <w:lang w:val="en-IN"/>
              </w:rPr>
            </w:pPr>
            <w:r w:rsidRPr="000A6ED3">
              <w:rPr>
                <w:rFonts w:ascii="Arial" w:hAnsi="Arial" w:cs="Arial"/>
              </w:rPr>
              <w:t>80 (100)</w:t>
            </w:r>
          </w:p>
        </w:tc>
      </w:tr>
    </w:tbl>
    <w:p w14:paraId="620F9095" w14:textId="2F2B3C54" w:rsidR="007F1B8D" w:rsidRPr="007F1B8D" w:rsidRDefault="007F1B8D" w:rsidP="007F1B8D">
      <w:pPr>
        <w:tabs>
          <w:tab w:val="left" w:pos="1080"/>
        </w:tabs>
        <w:jc w:val="both"/>
        <w:rPr>
          <w:rFonts w:ascii="Arial" w:hAnsi="Arial" w:cs="Arial"/>
          <w:i/>
          <w:iCs/>
          <w:sz w:val="18"/>
          <w:szCs w:val="18"/>
          <w:lang w:val="en-IN"/>
        </w:rPr>
      </w:pPr>
      <w:r>
        <w:rPr>
          <w:rFonts w:ascii="Arial" w:hAnsi="Arial" w:cs="Arial"/>
          <w:i/>
          <w:iCs/>
          <w:sz w:val="18"/>
          <w:szCs w:val="18"/>
        </w:rPr>
        <w:t xml:space="preserve">                  </w:t>
      </w:r>
      <w:r w:rsidRPr="007F1B8D">
        <w:rPr>
          <w:rFonts w:ascii="Arial" w:hAnsi="Arial" w:cs="Arial"/>
          <w:i/>
          <w:iCs/>
          <w:sz w:val="18"/>
          <w:szCs w:val="18"/>
        </w:rPr>
        <w:t xml:space="preserve">Values in parenthesis indicate percentage to total </w:t>
      </w:r>
    </w:p>
    <w:p w14:paraId="6AB62449" w14:textId="77777777" w:rsidR="000A6ED3" w:rsidRPr="000A6ED3" w:rsidRDefault="000A6ED3" w:rsidP="000A6ED3">
      <w:pPr>
        <w:tabs>
          <w:tab w:val="left" w:pos="1080"/>
        </w:tabs>
        <w:jc w:val="both"/>
        <w:rPr>
          <w:rFonts w:ascii="Arial" w:hAnsi="Arial" w:cs="Arial"/>
          <w:b/>
          <w:bCs/>
        </w:rPr>
      </w:pPr>
    </w:p>
    <w:p w14:paraId="689AF6EF" w14:textId="4447D45E" w:rsidR="000A6ED3" w:rsidRPr="000A6ED3" w:rsidRDefault="000A6ED3" w:rsidP="000A6ED3">
      <w:pPr>
        <w:tabs>
          <w:tab w:val="left" w:pos="1080"/>
        </w:tabs>
        <w:jc w:val="both"/>
        <w:rPr>
          <w:rFonts w:ascii="Arial" w:hAnsi="Arial" w:cs="Arial"/>
          <w:b/>
          <w:bCs/>
          <w:lang w:val="en-IN"/>
        </w:rPr>
      </w:pPr>
      <w:r w:rsidRPr="000A6ED3">
        <w:rPr>
          <w:rFonts w:ascii="Arial" w:hAnsi="Arial" w:cs="Arial"/>
          <w:b/>
          <w:bCs/>
        </w:rPr>
        <w:t xml:space="preserve">Table 5: Average income from different components of </w:t>
      </w:r>
      <w:proofErr w:type="spellStart"/>
      <w:r w:rsidR="0084647D">
        <w:rPr>
          <w:rFonts w:ascii="Arial" w:hAnsi="Arial" w:cs="Arial"/>
          <w:b/>
          <w:bCs/>
        </w:rPr>
        <w:t>Njalipoovan</w:t>
      </w:r>
      <w:proofErr w:type="spellEnd"/>
      <w:r w:rsidRPr="000A6ED3">
        <w:rPr>
          <w:rFonts w:ascii="Arial" w:hAnsi="Arial" w:cs="Arial"/>
          <w:b/>
          <w:bCs/>
        </w:rPr>
        <w:t xml:space="preserve"> farming</w:t>
      </w:r>
    </w:p>
    <w:tbl>
      <w:tblPr>
        <w:tblStyle w:val="GridTable2"/>
        <w:tblW w:w="6589" w:type="dxa"/>
        <w:jc w:val="center"/>
        <w:tblLook w:val="0600" w:firstRow="0" w:lastRow="0" w:firstColumn="0" w:lastColumn="0" w:noHBand="1" w:noVBand="1"/>
      </w:tblPr>
      <w:tblGrid>
        <w:gridCol w:w="3270"/>
        <w:gridCol w:w="3319"/>
      </w:tblGrid>
      <w:tr w:rsidR="000A6ED3" w:rsidRPr="000A6ED3" w14:paraId="2E8635E8" w14:textId="77777777" w:rsidTr="00E654EB">
        <w:trPr>
          <w:trHeight w:val="316"/>
          <w:jc w:val="center"/>
        </w:trPr>
        <w:tc>
          <w:tcPr>
            <w:tcW w:w="3270" w:type="dxa"/>
            <w:vAlign w:val="center"/>
            <w:hideMark/>
          </w:tcPr>
          <w:p w14:paraId="1C0016AD"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rPr>
              <w:t>Income source</w:t>
            </w:r>
          </w:p>
        </w:tc>
        <w:tc>
          <w:tcPr>
            <w:tcW w:w="3319" w:type="dxa"/>
            <w:vAlign w:val="center"/>
            <w:hideMark/>
          </w:tcPr>
          <w:p w14:paraId="4A72BB3F"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Average Income (Rs/ha)</w:t>
            </w:r>
          </w:p>
        </w:tc>
      </w:tr>
      <w:tr w:rsidR="000A6ED3" w:rsidRPr="000A6ED3" w14:paraId="3FFFB20B" w14:textId="77777777" w:rsidTr="00E654EB">
        <w:trPr>
          <w:trHeight w:val="328"/>
          <w:jc w:val="center"/>
        </w:trPr>
        <w:tc>
          <w:tcPr>
            <w:tcW w:w="3270" w:type="dxa"/>
            <w:vAlign w:val="center"/>
            <w:hideMark/>
          </w:tcPr>
          <w:p w14:paraId="6DCECCD6"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From banana</w:t>
            </w:r>
          </w:p>
        </w:tc>
        <w:tc>
          <w:tcPr>
            <w:tcW w:w="3319" w:type="dxa"/>
            <w:vAlign w:val="center"/>
            <w:hideMark/>
          </w:tcPr>
          <w:p w14:paraId="3195197E"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8,83,408 (84.33)</w:t>
            </w:r>
          </w:p>
        </w:tc>
      </w:tr>
      <w:tr w:rsidR="000A6ED3" w:rsidRPr="000A6ED3" w14:paraId="7CEE23EF" w14:textId="77777777" w:rsidTr="00E654EB">
        <w:trPr>
          <w:trHeight w:val="276"/>
          <w:jc w:val="center"/>
        </w:trPr>
        <w:tc>
          <w:tcPr>
            <w:tcW w:w="3270" w:type="dxa"/>
            <w:vAlign w:val="center"/>
            <w:hideMark/>
          </w:tcPr>
          <w:p w14:paraId="4F5E1D79"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Leaf sales</w:t>
            </w:r>
          </w:p>
        </w:tc>
        <w:tc>
          <w:tcPr>
            <w:tcW w:w="3319" w:type="dxa"/>
            <w:vAlign w:val="center"/>
            <w:hideMark/>
          </w:tcPr>
          <w:p w14:paraId="689D7DC0"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1,64,149 (15.67)</w:t>
            </w:r>
          </w:p>
        </w:tc>
      </w:tr>
      <w:tr w:rsidR="000A6ED3" w:rsidRPr="000A6ED3" w14:paraId="19CF986F" w14:textId="77777777" w:rsidTr="00E654EB">
        <w:trPr>
          <w:trHeight w:val="280"/>
          <w:jc w:val="center"/>
        </w:trPr>
        <w:tc>
          <w:tcPr>
            <w:tcW w:w="3270" w:type="dxa"/>
            <w:vAlign w:val="center"/>
            <w:hideMark/>
          </w:tcPr>
          <w:p w14:paraId="56E58B53" w14:textId="261421C7"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3319" w:type="dxa"/>
            <w:vAlign w:val="center"/>
            <w:hideMark/>
          </w:tcPr>
          <w:p w14:paraId="3F1EC09A"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10,47,557 (100)</w:t>
            </w:r>
          </w:p>
        </w:tc>
      </w:tr>
    </w:tbl>
    <w:p w14:paraId="420D3058" w14:textId="6BEF482B" w:rsidR="007F1B8D" w:rsidRPr="007F1B8D" w:rsidRDefault="007F1B8D" w:rsidP="007F1B8D">
      <w:pPr>
        <w:tabs>
          <w:tab w:val="left" w:pos="1080"/>
        </w:tabs>
        <w:jc w:val="both"/>
        <w:rPr>
          <w:rFonts w:ascii="Arial" w:hAnsi="Arial" w:cs="Arial"/>
          <w:i/>
          <w:iCs/>
          <w:sz w:val="18"/>
          <w:szCs w:val="18"/>
          <w:lang w:val="en-IN"/>
        </w:rPr>
      </w:pPr>
      <w:r>
        <w:rPr>
          <w:rFonts w:ascii="Arial" w:hAnsi="Arial" w:cs="Arial"/>
          <w:i/>
          <w:iCs/>
          <w:sz w:val="18"/>
          <w:szCs w:val="18"/>
        </w:rPr>
        <w:t xml:space="preserve">                 </w:t>
      </w:r>
      <w:r w:rsidRPr="007F1B8D">
        <w:rPr>
          <w:rFonts w:ascii="Arial" w:hAnsi="Arial" w:cs="Arial"/>
          <w:i/>
          <w:iCs/>
          <w:sz w:val="18"/>
          <w:szCs w:val="18"/>
        </w:rPr>
        <w:t xml:space="preserve">Values in parenthesis indicate percentage to total </w:t>
      </w:r>
    </w:p>
    <w:p w14:paraId="531E9B59" w14:textId="77777777" w:rsidR="000A6ED3" w:rsidRDefault="000A6ED3" w:rsidP="00441B6F">
      <w:pPr>
        <w:tabs>
          <w:tab w:val="left" w:pos="1080"/>
        </w:tabs>
        <w:jc w:val="both"/>
        <w:rPr>
          <w:rFonts w:ascii="Arial" w:hAnsi="Arial" w:cs="Arial"/>
          <w:b/>
          <w:bCs/>
        </w:rPr>
      </w:pPr>
    </w:p>
    <w:p w14:paraId="5A55FC41" w14:textId="11B77D5B"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0A6ED3">
        <w:rPr>
          <w:rFonts w:ascii="Arial" w:hAnsi="Arial" w:cs="Arial"/>
          <w:b/>
          <w:sz w:val="22"/>
        </w:rPr>
        <w:t>Marketing Channels</w:t>
      </w:r>
      <w:r w:rsidRPr="00FB3A86">
        <w:rPr>
          <w:rFonts w:ascii="Arial" w:hAnsi="Arial" w:cs="Arial"/>
        </w:rPr>
        <w:t xml:space="preserve">.  </w:t>
      </w:r>
    </w:p>
    <w:p w14:paraId="2FBB2A92" w14:textId="77777777" w:rsidR="00505F06" w:rsidRDefault="00505F06" w:rsidP="00441B6F">
      <w:pPr>
        <w:pStyle w:val="Body"/>
        <w:spacing w:after="0"/>
        <w:rPr>
          <w:rFonts w:ascii="Arial" w:hAnsi="Arial" w:cs="Arial"/>
        </w:rPr>
      </w:pPr>
    </w:p>
    <w:p w14:paraId="61CDE737" w14:textId="417D58BB" w:rsidR="005D1BFA" w:rsidRDefault="00C622BA" w:rsidP="00C622BA">
      <w:pPr>
        <w:pStyle w:val="Body"/>
        <w:spacing w:after="0"/>
        <w:rPr>
          <w:rFonts w:ascii="Arial" w:hAnsi="Arial" w:cs="Arial"/>
        </w:rPr>
      </w:pPr>
      <w:bookmarkStart w:id="3" w:name="_Hlk215469227"/>
      <w:r w:rsidRPr="00C622BA">
        <w:rPr>
          <w:rFonts w:ascii="Arial" w:hAnsi="Arial" w:cs="Arial"/>
        </w:rPr>
        <w:t xml:space="preserve">In Thiruvananthapuram district, five major marketing channels were identified for both </w:t>
      </w:r>
      <w:proofErr w:type="gramStart"/>
      <w:r w:rsidR="0084647D">
        <w:rPr>
          <w:rFonts w:ascii="Arial" w:hAnsi="Arial" w:cs="Arial"/>
        </w:rPr>
        <w:t>Red</w:t>
      </w:r>
      <w:proofErr w:type="gramEnd"/>
      <w:r w:rsidR="0084647D">
        <w:rPr>
          <w:rFonts w:ascii="Arial" w:hAnsi="Arial" w:cs="Arial"/>
        </w:rPr>
        <w:t xml:space="preserve"> banana</w:t>
      </w:r>
      <w:r w:rsidRPr="00C622BA">
        <w:rPr>
          <w:rFonts w:ascii="Arial" w:hAnsi="Arial" w:cs="Arial"/>
        </w:rPr>
        <w:t xml:space="preserve"> and </w:t>
      </w:r>
      <w:proofErr w:type="spellStart"/>
      <w:r w:rsidR="0084647D">
        <w:rPr>
          <w:rFonts w:ascii="Arial" w:hAnsi="Arial" w:cs="Arial"/>
        </w:rPr>
        <w:t>Njalipoovan</w:t>
      </w:r>
      <w:proofErr w:type="spellEnd"/>
      <w:r w:rsidR="00001EA1">
        <w:rPr>
          <w:rFonts w:ascii="Arial" w:hAnsi="Arial" w:cs="Arial"/>
        </w:rPr>
        <w:t xml:space="preserve"> (Figure 1)</w:t>
      </w:r>
      <w:r w:rsidRPr="00C622BA">
        <w:rPr>
          <w:rFonts w:ascii="Arial" w:hAnsi="Arial" w:cs="Arial"/>
        </w:rPr>
        <w:t>. The principal market intermediaries included VFPCKs, co-operatives, private traders, wholesalers, and retailers. In Channel I, producers sold their bananas to VFPCK, which then supplied the produce to wholesalers</w:t>
      </w:r>
      <w:r w:rsidR="005D1BFA">
        <w:rPr>
          <w:rFonts w:ascii="Arial" w:hAnsi="Arial" w:cs="Arial"/>
        </w:rPr>
        <w:t>.</w:t>
      </w:r>
      <w:r w:rsidRPr="00C622BA">
        <w:rPr>
          <w:rFonts w:ascii="Arial" w:hAnsi="Arial" w:cs="Arial"/>
        </w:rPr>
        <w:t xml:space="preserve"> </w:t>
      </w:r>
      <w:r w:rsidR="005D1BFA">
        <w:rPr>
          <w:rFonts w:ascii="Arial" w:hAnsi="Arial" w:cs="Arial"/>
        </w:rPr>
        <w:t>T</w:t>
      </w:r>
      <w:r w:rsidRPr="00C622BA">
        <w:rPr>
          <w:rFonts w:ascii="Arial" w:hAnsi="Arial" w:cs="Arial"/>
        </w:rPr>
        <w:t xml:space="preserve">he bananas subsequently passed to retailers and ultimately reached the consumers. Channel II involved producers marketing their produce to VFPCK, which </w:t>
      </w:r>
      <w:r w:rsidR="00AC5762">
        <w:rPr>
          <w:rFonts w:ascii="Arial" w:hAnsi="Arial" w:cs="Arial"/>
        </w:rPr>
        <w:t xml:space="preserve">was </w:t>
      </w:r>
      <w:r w:rsidRPr="00C622BA">
        <w:rPr>
          <w:rFonts w:ascii="Arial" w:hAnsi="Arial" w:cs="Arial"/>
        </w:rPr>
        <w:t>sold directly to retailers before reaching consumers</w:t>
      </w:r>
      <w:r w:rsidR="00AC5762">
        <w:rPr>
          <w:rFonts w:ascii="Arial" w:hAnsi="Arial" w:cs="Arial"/>
        </w:rPr>
        <w:t xml:space="preserve">. </w:t>
      </w:r>
      <w:r w:rsidRPr="00C622BA">
        <w:rPr>
          <w:rFonts w:ascii="Arial" w:hAnsi="Arial" w:cs="Arial"/>
        </w:rPr>
        <w:t xml:space="preserve">In Channel III, producers sold directly to co-operatives, who then supplied retailers prior to consumer sales. Channel IV saw producers selling to private traders, who again sold to retailers, followed by consumer sales. Channel V, representing the shortest and most direct marketing route, consisted of producers selling directly to retailers, who then sold to the final consumers. This channel structure </w:t>
      </w:r>
      <w:proofErr w:type="spellStart"/>
      <w:r w:rsidRPr="00C622BA">
        <w:rPr>
          <w:rFonts w:ascii="Arial" w:hAnsi="Arial" w:cs="Arial"/>
        </w:rPr>
        <w:t>minimi</w:t>
      </w:r>
      <w:r w:rsidR="003E6A30">
        <w:rPr>
          <w:rFonts w:ascii="Arial" w:hAnsi="Arial" w:cs="Arial"/>
        </w:rPr>
        <w:t>s</w:t>
      </w:r>
      <w:r w:rsidRPr="00C622BA">
        <w:rPr>
          <w:rFonts w:ascii="Arial" w:hAnsi="Arial" w:cs="Arial"/>
        </w:rPr>
        <w:t>es</w:t>
      </w:r>
      <w:proofErr w:type="spellEnd"/>
      <w:r w:rsidRPr="00C622BA">
        <w:rPr>
          <w:rFonts w:ascii="Arial" w:hAnsi="Arial" w:cs="Arial"/>
        </w:rPr>
        <w:t xml:space="preserve"> intermediary involvement, potentially enhancing both marketing efficiency and the producer’s share in the consumer rupee.</w:t>
      </w:r>
      <w:bookmarkEnd w:id="3"/>
      <w:r w:rsidR="005D1BFA">
        <w:rPr>
          <w:rFonts w:ascii="Arial" w:hAnsi="Arial" w:cs="Arial"/>
        </w:rPr>
        <w:t xml:space="preserve"> </w:t>
      </w:r>
    </w:p>
    <w:p w14:paraId="5EA85D88" w14:textId="2A45F27D" w:rsidR="00C622BA" w:rsidRDefault="005D1BFA" w:rsidP="00C622BA">
      <w:pPr>
        <w:pStyle w:val="Body"/>
        <w:spacing w:after="0"/>
        <w:rPr>
          <w:rFonts w:ascii="Arial" w:hAnsi="Arial" w:cs="Arial"/>
          <w:lang w:val="en-IN"/>
        </w:rPr>
      </w:pPr>
      <w:r>
        <w:rPr>
          <w:rFonts w:ascii="Arial" w:hAnsi="Arial" w:cs="Arial"/>
          <w:noProof/>
          <w:lang w:val="en-IN"/>
        </w:rPr>
        <w:drawing>
          <wp:anchor distT="0" distB="0" distL="114300" distR="114300" simplePos="0" relativeHeight="251659264" behindDoc="0" locked="0" layoutInCell="1" allowOverlap="1" wp14:anchorId="69CA9412" wp14:editId="2B6FB4BA">
            <wp:simplePos x="0" y="0"/>
            <wp:positionH relativeFrom="column">
              <wp:posOffset>500380</wp:posOffset>
            </wp:positionH>
            <wp:positionV relativeFrom="paragraph">
              <wp:posOffset>1140205</wp:posOffset>
            </wp:positionV>
            <wp:extent cx="4102735" cy="1591310"/>
            <wp:effectExtent l="0" t="0" r="0" b="0"/>
            <wp:wrapTopAndBottom/>
            <wp:docPr id="1305357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834" b="10621"/>
                    <a:stretch>
                      <a:fillRect/>
                    </a:stretch>
                  </pic:blipFill>
                  <pic:spPr bwMode="auto">
                    <a:xfrm>
                      <a:off x="0" y="0"/>
                      <a:ext cx="4102735" cy="1591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22BA" w:rsidRPr="00C622BA">
        <w:rPr>
          <w:rFonts w:ascii="Arial" w:hAnsi="Arial" w:cs="Arial"/>
          <w:lang w:val="en-IN"/>
        </w:rPr>
        <w:t xml:space="preserve">Further illustrating the implications of market structure, Shana K.K. (2019), in a comprehensive analysis of </w:t>
      </w:r>
      <w:proofErr w:type="spellStart"/>
      <w:r w:rsidR="00C622BA" w:rsidRPr="00C622BA">
        <w:rPr>
          <w:rFonts w:ascii="Arial" w:hAnsi="Arial" w:cs="Arial"/>
          <w:lang w:val="en-IN"/>
        </w:rPr>
        <w:t>Nendran</w:t>
      </w:r>
      <w:proofErr w:type="spellEnd"/>
      <w:r w:rsidR="00C622BA" w:rsidRPr="00C622BA">
        <w:rPr>
          <w:rFonts w:ascii="Arial" w:hAnsi="Arial" w:cs="Arial"/>
          <w:lang w:val="en-IN"/>
        </w:rPr>
        <w:t xml:space="preserve"> banana markets in Kerala, observed that high price volatility and the absence of a minimum support price led to substantial income variability and uncertainty for banana farmers. The study advocated for stronger institutional marketing mechanisms and the implementation of price stabili</w:t>
      </w:r>
      <w:r w:rsidR="003E6A30">
        <w:rPr>
          <w:rFonts w:ascii="Arial" w:hAnsi="Arial" w:cs="Arial"/>
          <w:lang w:val="en-IN"/>
        </w:rPr>
        <w:t>s</w:t>
      </w:r>
      <w:r w:rsidR="00C622BA" w:rsidRPr="00C622BA">
        <w:rPr>
          <w:rFonts w:ascii="Arial" w:hAnsi="Arial" w:cs="Arial"/>
          <w:lang w:val="en-IN"/>
        </w:rPr>
        <w:t>ation policies, underscoring the importance of efficient, supportive marketing systems in enhancing farmer welfare and income stability.</w:t>
      </w:r>
    </w:p>
    <w:p w14:paraId="77FF9C5D" w14:textId="20DBC5F4" w:rsidR="00DA58BC" w:rsidRDefault="00DA58BC" w:rsidP="00C622BA">
      <w:pPr>
        <w:pStyle w:val="Body"/>
        <w:spacing w:after="0"/>
        <w:rPr>
          <w:rFonts w:ascii="Arial" w:hAnsi="Arial" w:cs="Arial"/>
          <w:noProof/>
          <w:lang w:val="en-IN"/>
        </w:rPr>
      </w:pPr>
    </w:p>
    <w:p w14:paraId="76C11AE5" w14:textId="7C3A1FA0" w:rsidR="00001EA1" w:rsidRPr="00001EA1" w:rsidRDefault="006757B5" w:rsidP="00DA58BC">
      <w:pPr>
        <w:pStyle w:val="Body"/>
        <w:spacing w:after="0"/>
        <w:jc w:val="left"/>
        <w:rPr>
          <w:rFonts w:ascii="Arial" w:hAnsi="Arial" w:cs="Arial"/>
          <w:b/>
          <w:bCs/>
          <w:lang w:val="en-IN"/>
        </w:rPr>
      </w:pPr>
      <w:r>
        <w:rPr>
          <w:rFonts w:ascii="Arial" w:hAnsi="Arial" w:cs="Arial"/>
          <w:b/>
          <w:bCs/>
          <w:lang w:val="en-IN"/>
        </w:rPr>
        <w:t xml:space="preserve">    </w:t>
      </w:r>
      <w:r w:rsidR="00001EA1" w:rsidRPr="00001EA1">
        <w:rPr>
          <w:rFonts w:ascii="Arial" w:hAnsi="Arial" w:cs="Arial"/>
          <w:b/>
          <w:bCs/>
          <w:lang w:val="en-IN"/>
        </w:rPr>
        <w:t xml:space="preserve">Figure 1. Marketing channels of </w:t>
      </w:r>
      <w:proofErr w:type="gramStart"/>
      <w:r w:rsidR="00001EA1" w:rsidRPr="00001EA1">
        <w:rPr>
          <w:rFonts w:ascii="Arial" w:hAnsi="Arial" w:cs="Arial"/>
          <w:b/>
          <w:bCs/>
          <w:lang w:val="en-IN"/>
        </w:rPr>
        <w:t>Red</w:t>
      </w:r>
      <w:proofErr w:type="gramEnd"/>
      <w:r w:rsidR="00001EA1" w:rsidRPr="00001EA1">
        <w:rPr>
          <w:rFonts w:ascii="Arial" w:hAnsi="Arial" w:cs="Arial"/>
          <w:b/>
          <w:bCs/>
          <w:lang w:val="en-IN"/>
        </w:rPr>
        <w:t xml:space="preserve"> banana and </w:t>
      </w:r>
      <w:proofErr w:type="spellStart"/>
      <w:r w:rsidR="00001EA1" w:rsidRPr="00001EA1">
        <w:rPr>
          <w:rFonts w:ascii="Arial" w:hAnsi="Arial" w:cs="Arial"/>
          <w:b/>
          <w:bCs/>
          <w:lang w:val="en-IN"/>
        </w:rPr>
        <w:t>Njalipoovan</w:t>
      </w:r>
      <w:proofErr w:type="spellEnd"/>
    </w:p>
    <w:p w14:paraId="206F0E33" w14:textId="294B8F6E" w:rsidR="000A6ED3" w:rsidRDefault="000A6ED3" w:rsidP="00441B6F">
      <w:pPr>
        <w:pStyle w:val="Body"/>
        <w:spacing w:after="0"/>
        <w:rPr>
          <w:rFonts w:ascii="Arial" w:hAnsi="Arial" w:cs="Arial"/>
        </w:rPr>
      </w:pPr>
    </w:p>
    <w:p w14:paraId="1982E385" w14:textId="78E4BDBF" w:rsidR="000A6ED3" w:rsidRPr="000A6ED3" w:rsidRDefault="000A6ED3" w:rsidP="000A6ED3">
      <w:pPr>
        <w:jc w:val="both"/>
        <w:rPr>
          <w:rFonts w:ascii="Arial" w:hAnsi="Arial" w:cs="Arial"/>
          <w:b/>
          <w:bCs/>
          <w:sz w:val="22"/>
          <w:szCs w:val="22"/>
        </w:rPr>
      </w:pPr>
      <w:r w:rsidRPr="00FD1FA8">
        <w:rPr>
          <w:rFonts w:ascii="Arial" w:hAnsi="Arial" w:cs="Arial"/>
          <w:b/>
          <w:bCs/>
          <w:sz w:val="22"/>
          <w:szCs w:val="22"/>
        </w:rPr>
        <w:t xml:space="preserve">3.2 Price Spread and Marketing Efficiency of </w:t>
      </w:r>
      <w:r w:rsidR="0084647D">
        <w:rPr>
          <w:rFonts w:ascii="Arial" w:hAnsi="Arial" w:cs="Arial"/>
          <w:b/>
          <w:bCs/>
          <w:sz w:val="22"/>
          <w:szCs w:val="22"/>
        </w:rPr>
        <w:t>Red banana</w:t>
      </w:r>
      <w:r w:rsidRPr="00FD1FA8">
        <w:rPr>
          <w:rFonts w:ascii="Arial" w:hAnsi="Arial" w:cs="Arial"/>
          <w:b/>
          <w:bCs/>
          <w:sz w:val="22"/>
          <w:szCs w:val="22"/>
        </w:rPr>
        <w:t xml:space="preserve"> Across Marketing </w:t>
      </w:r>
      <w:r w:rsidRPr="000A6ED3">
        <w:rPr>
          <w:rFonts w:ascii="Arial" w:hAnsi="Arial" w:cs="Arial"/>
          <w:b/>
          <w:bCs/>
          <w:sz w:val="22"/>
          <w:szCs w:val="22"/>
        </w:rPr>
        <w:t>Channels</w:t>
      </w:r>
    </w:p>
    <w:p w14:paraId="2C317CDE" w14:textId="52A154F4" w:rsidR="000A6ED3" w:rsidRPr="000A6ED3" w:rsidRDefault="000A6ED3" w:rsidP="00441B6F">
      <w:pPr>
        <w:pStyle w:val="Body"/>
        <w:spacing w:after="0"/>
        <w:rPr>
          <w:rFonts w:ascii="Arial" w:hAnsi="Arial" w:cs="Arial"/>
        </w:rPr>
      </w:pPr>
    </w:p>
    <w:p w14:paraId="495DC432" w14:textId="77777777" w:rsidR="00AD4601" w:rsidRPr="00AD4601" w:rsidRDefault="00AD4601" w:rsidP="00AD4601">
      <w:pPr>
        <w:spacing w:line="276" w:lineRule="auto"/>
        <w:jc w:val="both"/>
        <w:rPr>
          <w:rFonts w:ascii="Arial" w:hAnsi="Arial" w:cs="Arial"/>
          <w:lang w:val="en-IN"/>
        </w:rPr>
      </w:pPr>
      <w:r w:rsidRPr="00AD4601">
        <w:rPr>
          <w:rFonts w:ascii="Arial" w:hAnsi="Arial" w:cs="Arial"/>
          <w:lang w:val="en-IN"/>
        </w:rPr>
        <w:t xml:space="preserve">The results revealed marked differences in price spread, marketing margins, and producer share across the five principal marketing channels for </w:t>
      </w:r>
      <w:proofErr w:type="gramStart"/>
      <w:r w:rsidRPr="00AD4601">
        <w:rPr>
          <w:rFonts w:ascii="Arial" w:hAnsi="Arial" w:cs="Arial"/>
          <w:lang w:val="en-IN"/>
        </w:rPr>
        <w:t>Red</w:t>
      </w:r>
      <w:proofErr w:type="gramEnd"/>
      <w:r w:rsidRPr="00AD4601">
        <w:rPr>
          <w:rFonts w:ascii="Arial" w:hAnsi="Arial" w:cs="Arial"/>
          <w:lang w:val="en-IN"/>
        </w:rPr>
        <w:t xml:space="preserve"> banana in Thiruvananthapuram. In Channel I (Producer → VFPCK → Wholesaler → Retailer → Consumer), the producer’s share in the consumer rupee was the lowest at 70.38 per cent, accompanied by the highest price spread (Rs 2344/</w:t>
      </w:r>
      <w:proofErr w:type="spellStart"/>
      <w:r w:rsidRPr="00AD4601">
        <w:rPr>
          <w:rFonts w:ascii="Arial" w:hAnsi="Arial" w:cs="Arial"/>
          <w:lang w:val="en-IN"/>
        </w:rPr>
        <w:t>qtl</w:t>
      </w:r>
      <w:proofErr w:type="spellEnd"/>
      <w:r w:rsidRPr="00AD4601">
        <w:rPr>
          <w:rFonts w:ascii="Arial" w:hAnsi="Arial" w:cs="Arial"/>
          <w:lang w:val="en-IN"/>
        </w:rPr>
        <w:t>) and the lowest marketing efficiency scores of 2.38 (Acharya’s) and 3.38 (Shepherd’s). These results primarily reflected the impact of multiple intermediary layers and cumulative margins. This finding supported the pattern documented by Vijayan and Kumar (2023) in Thiruvananthapuram district, who reported that channels with fewer intermediaries consistently achieved higher producer shares and marketing efficiency, while the producer–consumer channel yielded the highest efficiency and lowest price spread.</w:t>
      </w:r>
    </w:p>
    <w:p w14:paraId="2D3C8423" w14:textId="77777777" w:rsidR="00AD4601" w:rsidRPr="00AD4601" w:rsidRDefault="00AD4601" w:rsidP="00AD4601">
      <w:pPr>
        <w:spacing w:line="276" w:lineRule="auto"/>
        <w:jc w:val="both"/>
        <w:rPr>
          <w:rFonts w:ascii="Arial" w:hAnsi="Arial" w:cs="Arial"/>
          <w:lang w:val="en-IN"/>
        </w:rPr>
      </w:pPr>
      <w:r w:rsidRPr="00AD4601">
        <w:rPr>
          <w:rFonts w:ascii="Arial" w:hAnsi="Arial" w:cs="Arial"/>
          <w:lang w:val="en-IN"/>
        </w:rPr>
        <w:t>In Channel II (Producer → VFPCK → Retailer → Consumer), the price spread decreased substantially to Rs 1464/</w:t>
      </w:r>
      <w:proofErr w:type="spellStart"/>
      <w:r w:rsidRPr="00AD4601">
        <w:rPr>
          <w:rFonts w:ascii="Arial" w:hAnsi="Arial" w:cs="Arial"/>
          <w:lang w:val="en-IN"/>
        </w:rPr>
        <w:t>qtl</w:t>
      </w:r>
      <w:proofErr w:type="spellEnd"/>
      <w:r w:rsidRPr="00AD4601">
        <w:rPr>
          <w:rFonts w:ascii="Arial" w:hAnsi="Arial" w:cs="Arial"/>
          <w:lang w:val="en-IN"/>
        </w:rPr>
        <w:t>, and the producer’s share rose to 79.19 per cent, with improved efficiency (3.80 Acharya’s; 4.80 Shepherd’s), highlighting the benefits of reduced intermediary involvement. Channels III (Producer → Co-operative → Retailer → Consumer) and IV (Producer → Private Trader → Retailer → Consumer) demonstrated intermediate values for producer share and efficiency, reflecting the respective cost structures and margins earned by co-operatives or traders.</w:t>
      </w:r>
    </w:p>
    <w:p w14:paraId="05A6019E" w14:textId="7A3744CF" w:rsidR="00AD4601" w:rsidRPr="00AD4601" w:rsidRDefault="00AD4601" w:rsidP="00AD4601">
      <w:pPr>
        <w:spacing w:line="276" w:lineRule="auto"/>
        <w:jc w:val="both"/>
        <w:rPr>
          <w:rFonts w:ascii="Arial" w:hAnsi="Arial" w:cs="Arial"/>
          <w:lang w:val="en-IN"/>
        </w:rPr>
      </w:pPr>
      <w:r w:rsidRPr="00AD4601">
        <w:rPr>
          <w:rFonts w:ascii="Arial" w:hAnsi="Arial" w:cs="Arial"/>
          <w:lang w:val="en-IN"/>
        </w:rPr>
        <w:t>Channel V (Producer → Retailer → Consumer) registered the highest producer share (84.27%), the lowest price spread (Rs 1148/</w:t>
      </w:r>
      <w:proofErr w:type="spellStart"/>
      <w:r w:rsidRPr="00AD4601">
        <w:rPr>
          <w:rFonts w:ascii="Arial" w:hAnsi="Arial" w:cs="Arial"/>
          <w:lang w:val="en-IN"/>
        </w:rPr>
        <w:t>qtl</w:t>
      </w:r>
      <w:proofErr w:type="spellEnd"/>
      <w:r w:rsidRPr="00AD4601">
        <w:rPr>
          <w:rFonts w:ascii="Arial" w:hAnsi="Arial" w:cs="Arial"/>
          <w:lang w:val="en-IN"/>
        </w:rPr>
        <w:t>), and the maximum marketing efficiency (5.36 Acharya’s; 6.36 Shepherd’s), underscoring the advantage of direct channels. This aligned with studies from Tamil Nadu by Sivagnanam and Murugan (2016), who observed that long, fragmented channels with multiple middlemen increased transaction costs and margins, whereas direct channels improved farmer price realisation and marketing returns. Supporting this trend, Velavan (2024) in Tamil Nadu reported that channels involving pre-harvest contractors and commission agents led to higher post-harvest losses and lower net producer benefit, while direct sale or regulated market channels delivered the highest producer share and minimised losses.</w:t>
      </w:r>
    </w:p>
    <w:p w14:paraId="4C98C824" w14:textId="69A3876D" w:rsidR="00AD4601" w:rsidRPr="00AD4601" w:rsidRDefault="00AD4601" w:rsidP="00AD4601">
      <w:pPr>
        <w:spacing w:line="276" w:lineRule="auto"/>
        <w:jc w:val="both"/>
        <w:rPr>
          <w:rFonts w:ascii="Arial" w:hAnsi="Arial" w:cs="Arial"/>
          <w:lang w:val="en-IN"/>
        </w:rPr>
      </w:pPr>
      <w:r w:rsidRPr="00AD4601">
        <w:rPr>
          <w:rFonts w:ascii="Arial" w:hAnsi="Arial" w:cs="Arial"/>
          <w:lang w:val="en-IN"/>
        </w:rPr>
        <w:t xml:space="preserve">Comparative evidence from Maharashtra further reinforced these conclusions. In Navi Mumbai, Chavda </w:t>
      </w:r>
      <w:r w:rsidR="00D5405A" w:rsidRPr="00D5405A">
        <w:rPr>
          <w:rFonts w:ascii="Arial" w:hAnsi="Arial" w:cs="Arial"/>
          <w:i/>
          <w:lang w:val="en-IN"/>
        </w:rPr>
        <w:t>et al.</w:t>
      </w:r>
      <w:r w:rsidRPr="00AD4601">
        <w:rPr>
          <w:rFonts w:ascii="Arial" w:hAnsi="Arial" w:cs="Arial"/>
          <w:lang w:val="en-IN"/>
        </w:rPr>
        <w:t xml:space="preserve"> (2024) found that Channel III (Farmer → Wholesaler-cum-Commission Agent → Retailer → Consumer) was the most efficient, with the highest producer’s share (40.05%) and marketing efficiency (0.67) and a price spread of Rs 1711.55 per quintal</w:t>
      </w:r>
      <w:r>
        <w:rPr>
          <w:rFonts w:ascii="Arial" w:hAnsi="Arial" w:cs="Arial"/>
          <w:lang w:val="en-IN"/>
        </w:rPr>
        <w:t>.</w:t>
      </w:r>
    </w:p>
    <w:p w14:paraId="5C78605F" w14:textId="77777777" w:rsidR="00621860" w:rsidRDefault="00621860" w:rsidP="000A6ED3">
      <w:pPr>
        <w:spacing w:line="276" w:lineRule="auto"/>
        <w:jc w:val="both"/>
        <w:rPr>
          <w:rFonts w:ascii="Arial" w:hAnsi="Arial" w:cs="Arial"/>
          <w:b/>
          <w:bCs/>
        </w:rPr>
      </w:pPr>
    </w:p>
    <w:p w14:paraId="256BB0BB" w14:textId="257ED687" w:rsidR="000A6ED3" w:rsidRDefault="000A6ED3" w:rsidP="000A6ED3">
      <w:pPr>
        <w:spacing w:line="276" w:lineRule="auto"/>
        <w:jc w:val="both"/>
        <w:rPr>
          <w:rFonts w:ascii="Arial" w:hAnsi="Arial" w:cs="Arial"/>
          <w:b/>
          <w:bCs/>
        </w:rPr>
      </w:pPr>
      <w:r w:rsidRPr="0038659A">
        <w:rPr>
          <w:rFonts w:ascii="Arial" w:hAnsi="Arial" w:cs="Arial"/>
          <w:b/>
          <w:bCs/>
        </w:rPr>
        <w:t xml:space="preserve">Table 6: Price spread of </w:t>
      </w:r>
      <w:proofErr w:type="gramStart"/>
      <w:r w:rsidR="0084647D">
        <w:rPr>
          <w:rFonts w:ascii="Arial" w:hAnsi="Arial" w:cs="Arial"/>
          <w:b/>
          <w:bCs/>
        </w:rPr>
        <w:t>Red</w:t>
      </w:r>
      <w:proofErr w:type="gramEnd"/>
      <w:r w:rsidR="0084647D">
        <w:rPr>
          <w:rFonts w:ascii="Arial" w:hAnsi="Arial" w:cs="Arial"/>
          <w:b/>
          <w:bCs/>
        </w:rPr>
        <w:t xml:space="preserve"> banana</w:t>
      </w:r>
    </w:p>
    <w:p w14:paraId="0EBFBEFF" w14:textId="77777777" w:rsidR="0038659A" w:rsidRPr="0038659A" w:rsidRDefault="0038659A" w:rsidP="000A6ED3">
      <w:pPr>
        <w:spacing w:line="276" w:lineRule="auto"/>
        <w:jc w:val="both"/>
        <w:rPr>
          <w:rFonts w:ascii="Arial" w:hAnsi="Arial" w:cs="Arial"/>
          <w:b/>
          <w:bCs/>
        </w:rPr>
      </w:pPr>
    </w:p>
    <w:tbl>
      <w:tblPr>
        <w:tblStyle w:val="PlainTable2"/>
        <w:tblW w:w="10550" w:type="dxa"/>
        <w:tblInd w:w="-743" w:type="dxa"/>
        <w:tblLook w:val="04A0" w:firstRow="1" w:lastRow="0" w:firstColumn="1" w:lastColumn="0" w:noHBand="0" w:noVBand="1"/>
      </w:tblPr>
      <w:tblGrid>
        <w:gridCol w:w="660"/>
        <w:gridCol w:w="2512"/>
        <w:gridCol w:w="1418"/>
        <w:gridCol w:w="1559"/>
        <w:gridCol w:w="1417"/>
        <w:gridCol w:w="1418"/>
        <w:gridCol w:w="1566"/>
      </w:tblGrid>
      <w:tr w:rsidR="000A6ED3" w:rsidRPr="000A6ED3" w14:paraId="70C85EFD" w14:textId="77777777" w:rsidTr="0038659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F67B600"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SL No.</w:t>
            </w:r>
          </w:p>
        </w:tc>
        <w:tc>
          <w:tcPr>
            <w:tcW w:w="2512" w:type="dxa"/>
            <w:noWrap/>
            <w:hideMark/>
          </w:tcPr>
          <w:p w14:paraId="38BDDD17" w14:textId="77777777" w:rsidR="000A6ED3" w:rsidRPr="000A6ED3" w:rsidRDefault="000A6ED3" w:rsidP="00F511D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Particular (Rs per quintal)</w:t>
            </w:r>
          </w:p>
        </w:tc>
        <w:tc>
          <w:tcPr>
            <w:tcW w:w="1418" w:type="dxa"/>
            <w:noWrap/>
            <w:hideMark/>
          </w:tcPr>
          <w:p w14:paraId="66D792F2"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1</w:t>
            </w:r>
          </w:p>
        </w:tc>
        <w:tc>
          <w:tcPr>
            <w:tcW w:w="1559" w:type="dxa"/>
            <w:noWrap/>
            <w:hideMark/>
          </w:tcPr>
          <w:p w14:paraId="772D34B6"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2</w:t>
            </w:r>
          </w:p>
        </w:tc>
        <w:tc>
          <w:tcPr>
            <w:tcW w:w="1417" w:type="dxa"/>
            <w:noWrap/>
            <w:hideMark/>
          </w:tcPr>
          <w:p w14:paraId="1C4C326A"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3</w:t>
            </w:r>
          </w:p>
        </w:tc>
        <w:tc>
          <w:tcPr>
            <w:tcW w:w="1418" w:type="dxa"/>
            <w:noWrap/>
            <w:hideMark/>
          </w:tcPr>
          <w:p w14:paraId="3236CF92"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4</w:t>
            </w:r>
          </w:p>
        </w:tc>
        <w:tc>
          <w:tcPr>
            <w:tcW w:w="1566" w:type="dxa"/>
            <w:noWrap/>
            <w:hideMark/>
          </w:tcPr>
          <w:p w14:paraId="7BC5DD51"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5</w:t>
            </w:r>
          </w:p>
        </w:tc>
      </w:tr>
      <w:tr w:rsidR="000A6ED3" w:rsidRPr="000A6ED3" w14:paraId="49B0679A"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1F105C6"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I</w:t>
            </w:r>
          </w:p>
        </w:tc>
        <w:tc>
          <w:tcPr>
            <w:tcW w:w="9890" w:type="dxa"/>
            <w:gridSpan w:val="6"/>
            <w:noWrap/>
            <w:hideMark/>
          </w:tcPr>
          <w:p w14:paraId="26774C21"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0A6ED3">
              <w:rPr>
                <w:rFonts w:ascii="Arial" w:hAnsi="Arial" w:cs="Arial"/>
                <w:color w:val="000000"/>
                <w:lang w:eastAsia="en-IN"/>
              </w:rPr>
              <w:t>Producer</w:t>
            </w:r>
          </w:p>
        </w:tc>
      </w:tr>
      <w:tr w:rsidR="000A6ED3" w:rsidRPr="000A6ED3" w14:paraId="077AA941"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F836214"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3E5658A8" w14:textId="77777777" w:rsidR="000A6ED3" w:rsidRPr="000A6ED3" w:rsidRDefault="000A6ED3" w:rsidP="00510E4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1193F223"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559" w:type="dxa"/>
            <w:noWrap/>
            <w:hideMark/>
          </w:tcPr>
          <w:p w14:paraId="73BCD8AB"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417" w:type="dxa"/>
            <w:noWrap/>
            <w:hideMark/>
          </w:tcPr>
          <w:p w14:paraId="2ED0FB8D"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6,082 </w:t>
            </w:r>
          </w:p>
        </w:tc>
        <w:tc>
          <w:tcPr>
            <w:tcW w:w="1418" w:type="dxa"/>
            <w:noWrap/>
            <w:hideMark/>
          </w:tcPr>
          <w:p w14:paraId="224F2B90"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5,862 </w:t>
            </w:r>
          </w:p>
        </w:tc>
        <w:tc>
          <w:tcPr>
            <w:tcW w:w="1566" w:type="dxa"/>
            <w:noWrap/>
            <w:hideMark/>
          </w:tcPr>
          <w:p w14:paraId="5246F6E6"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6,260 </w:t>
            </w:r>
          </w:p>
        </w:tc>
      </w:tr>
      <w:tr w:rsidR="000A6ED3" w:rsidRPr="000A6ED3" w14:paraId="0D8BAF86"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7BBD1F9"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4B72E924"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1266DFF3"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364 </w:t>
            </w:r>
          </w:p>
        </w:tc>
        <w:tc>
          <w:tcPr>
            <w:tcW w:w="1559" w:type="dxa"/>
            <w:noWrap/>
            <w:hideMark/>
          </w:tcPr>
          <w:p w14:paraId="0FAA26E7"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364 </w:t>
            </w:r>
          </w:p>
        </w:tc>
        <w:tc>
          <w:tcPr>
            <w:tcW w:w="1417" w:type="dxa"/>
            <w:noWrap/>
            <w:hideMark/>
          </w:tcPr>
          <w:p w14:paraId="0DA3132F"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348 </w:t>
            </w:r>
          </w:p>
        </w:tc>
        <w:tc>
          <w:tcPr>
            <w:tcW w:w="1418" w:type="dxa"/>
            <w:noWrap/>
            <w:hideMark/>
          </w:tcPr>
          <w:p w14:paraId="4423AC72"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363 </w:t>
            </w:r>
          </w:p>
        </w:tc>
        <w:tc>
          <w:tcPr>
            <w:tcW w:w="1566" w:type="dxa"/>
            <w:noWrap/>
            <w:hideMark/>
          </w:tcPr>
          <w:p w14:paraId="279B5800"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108 </w:t>
            </w:r>
          </w:p>
        </w:tc>
      </w:tr>
      <w:tr w:rsidR="000A6ED3" w:rsidRPr="000A6ED3" w14:paraId="55DF556F"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2D97202"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2AF797C3" w14:textId="77777777" w:rsidR="000A6ED3" w:rsidRPr="000A6ED3" w:rsidRDefault="000A6ED3" w:rsidP="00510E4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Net Price received by producer</w:t>
            </w:r>
          </w:p>
        </w:tc>
        <w:tc>
          <w:tcPr>
            <w:tcW w:w="1418" w:type="dxa"/>
            <w:noWrap/>
            <w:hideMark/>
          </w:tcPr>
          <w:p w14:paraId="7785CFEE"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5,568 </w:t>
            </w:r>
          </w:p>
        </w:tc>
        <w:tc>
          <w:tcPr>
            <w:tcW w:w="1559" w:type="dxa"/>
            <w:noWrap/>
            <w:hideMark/>
          </w:tcPr>
          <w:p w14:paraId="6386D139"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5,568 </w:t>
            </w:r>
          </w:p>
        </w:tc>
        <w:tc>
          <w:tcPr>
            <w:tcW w:w="1417" w:type="dxa"/>
            <w:noWrap/>
            <w:hideMark/>
          </w:tcPr>
          <w:p w14:paraId="461569F9"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5,461 </w:t>
            </w:r>
          </w:p>
        </w:tc>
        <w:tc>
          <w:tcPr>
            <w:tcW w:w="1418" w:type="dxa"/>
            <w:noWrap/>
            <w:hideMark/>
          </w:tcPr>
          <w:p w14:paraId="3E8F4F5F"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5,499 </w:t>
            </w:r>
          </w:p>
        </w:tc>
        <w:tc>
          <w:tcPr>
            <w:tcW w:w="1566" w:type="dxa"/>
            <w:noWrap/>
            <w:hideMark/>
          </w:tcPr>
          <w:p w14:paraId="1AE4C828"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6,152 </w:t>
            </w:r>
          </w:p>
        </w:tc>
      </w:tr>
      <w:tr w:rsidR="000A6ED3" w:rsidRPr="000A6ED3" w14:paraId="00527146"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3DD7849"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II</w:t>
            </w:r>
          </w:p>
        </w:tc>
        <w:tc>
          <w:tcPr>
            <w:tcW w:w="9890" w:type="dxa"/>
            <w:gridSpan w:val="6"/>
            <w:noWrap/>
            <w:hideMark/>
          </w:tcPr>
          <w:p w14:paraId="125C771E"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VFPCK</w:t>
            </w:r>
          </w:p>
        </w:tc>
      </w:tr>
      <w:tr w:rsidR="00770221" w:rsidRPr="000A6ED3" w14:paraId="5C81AC4E" w14:textId="77777777" w:rsidTr="00422021">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5D046D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5239CF90"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0EDCB77C"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559" w:type="dxa"/>
            <w:noWrap/>
            <w:hideMark/>
          </w:tcPr>
          <w:p w14:paraId="4477C04D"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417" w:type="dxa"/>
            <w:noWrap/>
            <w:vAlign w:val="center"/>
            <w:hideMark/>
          </w:tcPr>
          <w:p w14:paraId="411922EA" w14:textId="4A851B31"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7C5D35C8" w14:textId="6F70F7CC"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1EE54480" w14:textId="5BDF3482"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0088C950" w14:textId="77777777" w:rsidTr="0042202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5BC02F3"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48CA2395"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0DC3D5F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559" w:type="dxa"/>
            <w:noWrap/>
            <w:hideMark/>
          </w:tcPr>
          <w:p w14:paraId="2CF4E9A2"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417" w:type="dxa"/>
            <w:noWrap/>
            <w:vAlign w:val="center"/>
            <w:hideMark/>
          </w:tcPr>
          <w:p w14:paraId="4AB3B176" w14:textId="1CEE528B"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6AABCBE3" w14:textId="7DE166E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5BB9C35E" w14:textId="4B348B0C"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54FF508E" w14:textId="77777777" w:rsidTr="00422021">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A9FC593"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7E6B6520"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hideMark/>
          </w:tcPr>
          <w:p w14:paraId="79138853"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559" w:type="dxa"/>
            <w:noWrap/>
            <w:hideMark/>
          </w:tcPr>
          <w:p w14:paraId="7D61DEF2"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417" w:type="dxa"/>
            <w:noWrap/>
            <w:vAlign w:val="center"/>
            <w:hideMark/>
          </w:tcPr>
          <w:p w14:paraId="2EB2E16D" w14:textId="39C725F3"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1F7EE1A6" w14:textId="2807A5E8"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61A368FB" w14:textId="48748BD3"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619762B"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1C23C96"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III</w:t>
            </w:r>
          </w:p>
        </w:tc>
        <w:tc>
          <w:tcPr>
            <w:tcW w:w="9890" w:type="dxa"/>
            <w:gridSpan w:val="6"/>
            <w:noWrap/>
            <w:hideMark/>
          </w:tcPr>
          <w:p w14:paraId="739B40FF" w14:textId="46413FB4"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Co</w:t>
            </w:r>
            <w:r>
              <w:rPr>
                <w:rFonts w:ascii="Arial" w:hAnsi="Arial" w:cs="Arial"/>
                <w:color w:val="000000"/>
                <w:lang w:eastAsia="en-IN"/>
              </w:rPr>
              <w:t>-</w:t>
            </w:r>
            <w:r w:rsidRPr="000A6ED3">
              <w:rPr>
                <w:rFonts w:ascii="Arial" w:hAnsi="Arial" w:cs="Arial"/>
                <w:color w:val="000000"/>
                <w:lang w:eastAsia="en-IN"/>
              </w:rPr>
              <w:t>operative</w:t>
            </w:r>
          </w:p>
        </w:tc>
      </w:tr>
      <w:tr w:rsidR="00770221" w:rsidRPr="000A6ED3" w14:paraId="74EE2F4D" w14:textId="77777777" w:rsidTr="0014606C">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9D70918"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09849D69"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vAlign w:val="center"/>
            <w:hideMark/>
          </w:tcPr>
          <w:p w14:paraId="3F9787C2" w14:textId="5E50F72A"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333FE350" w14:textId="6326EA36"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hideMark/>
          </w:tcPr>
          <w:p w14:paraId="350032A1"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6,582 </w:t>
            </w:r>
          </w:p>
        </w:tc>
        <w:tc>
          <w:tcPr>
            <w:tcW w:w="1418" w:type="dxa"/>
            <w:noWrap/>
            <w:vAlign w:val="center"/>
            <w:hideMark/>
          </w:tcPr>
          <w:p w14:paraId="63A317AA" w14:textId="7A010FB3"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02CFB20C" w14:textId="15C43CF1"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354BDDA7" w14:textId="77777777" w:rsidTr="0014606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0999EF9"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5074ACEB"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vAlign w:val="center"/>
            <w:hideMark/>
          </w:tcPr>
          <w:p w14:paraId="271A93F5" w14:textId="66F3FF4B"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41AAD6A6" w14:textId="3995CCBE"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hideMark/>
          </w:tcPr>
          <w:p w14:paraId="51F9846E"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54 </w:t>
            </w:r>
          </w:p>
        </w:tc>
        <w:tc>
          <w:tcPr>
            <w:tcW w:w="1418" w:type="dxa"/>
            <w:noWrap/>
            <w:vAlign w:val="center"/>
            <w:hideMark/>
          </w:tcPr>
          <w:p w14:paraId="6C5A5FE7" w14:textId="2462A738"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621E08FE" w14:textId="77B5D5A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2F99D88" w14:textId="77777777" w:rsidTr="0014606C">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A83204B"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537AA1CE"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vAlign w:val="center"/>
            <w:hideMark/>
          </w:tcPr>
          <w:p w14:paraId="229E3D65" w14:textId="42DC6F76"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2BA61233" w14:textId="1DACE4ED"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hideMark/>
          </w:tcPr>
          <w:p w14:paraId="1D150572"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446 </w:t>
            </w:r>
          </w:p>
        </w:tc>
        <w:tc>
          <w:tcPr>
            <w:tcW w:w="1418" w:type="dxa"/>
            <w:noWrap/>
            <w:vAlign w:val="center"/>
            <w:hideMark/>
          </w:tcPr>
          <w:p w14:paraId="4A7EB4DD" w14:textId="15D14381"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79ED62F0" w14:textId="1817606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08A05D4C"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D1D261F"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IV</w:t>
            </w:r>
          </w:p>
        </w:tc>
        <w:tc>
          <w:tcPr>
            <w:tcW w:w="9890" w:type="dxa"/>
            <w:gridSpan w:val="6"/>
            <w:noWrap/>
            <w:hideMark/>
          </w:tcPr>
          <w:p w14:paraId="424C6A8C"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Private trader</w:t>
            </w:r>
          </w:p>
        </w:tc>
      </w:tr>
      <w:tr w:rsidR="00770221" w:rsidRPr="000A6ED3" w14:paraId="31BF24FD" w14:textId="77777777" w:rsidTr="00AB0453">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B27D75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127C2CCC"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vAlign w:val="center"/>
            <w:hideMark/>
          </w:tcPr>
          <w:p w14:paraId="40CF56F1" w14:textId="16DA2AE6"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6D47244E" w14:textId="4AAC7D2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5D48AC7C" w14:textId="30314EC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hideMark/>
          </w:tcPr>
          <w:p w14:paraId="480DFD78"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6,062 </w:t>
            </w:r>
          </w:p>
        </w:tc>
        <w:tc>
          <w:tcPr>
            <w:tcW w:w="1566" w:type="dxa"/>
            <w:noWrap/>
            <w:vAlign w:val="center"/>
            <w:hideMark/>
          </w:tcPr>
          <w:p w14:paraId="5BC1B810" w14:textId="1E2444A2"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55D45477" w14:textId="77777777" w:rsidTr="00AB04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CFADC53"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0EE30A89"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vAlign w:val="center"/>
            <w:hideMark/>
          </w:tcPr>
          <w:p w14:paraId="3717EDF5" w14:textId="5649B8C6"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2C108EB8" w14:textId="654276F1"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124003F6" w14:textId="6EA7F97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hideMark/>
          </w:tcPr>
          <w:p w14:paraId="3CE4A30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34</w:t>
            </w:r>
          </w:p>
        </w:tc>
        <w:tc>
          <w:tcPr>
            <w:tcW w:w="1566" w:type="dxa"/>
            <w:noWrap/>
            <w:vAlign w:val="center"/>
            <w:hideMark/>
          </w:tcPr>
          <w:p w14:paraId="2A4FE36B" w14:textId="7069C46E"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16BAA422" w14:textId="77777777" w:rsidTr="00AB0453">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DB935D7"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5553666D"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vAlign w:val="center"/>
            <w:hideMark/>
          </w:tcPr>
          <w:p w14:paraId="7B8D3DF5" w14:textId="41D9F4C9"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748EE274" w14:textId="619098D0"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28925F1F" w14:textId="3D19330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hideMark/>
          </w:tcPr>
          <w:p w14:paraId="12580028"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166 </w:t>
            </w:r>
          </w:p>
        </w:tc>
        <w:tc>
          <w:tcPr>
            <w:tcW w:w="1566" w:type="dxa"/>
            <w:noWrap/>
            <w:vAlign w:val="center"/>
            <w:hideMark/>
          </w:tcPr>
          <w:p w14:paraId="550AB47B" w14:textId="24A1980A"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7AA3382"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13770D7"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w:t>
            </w:r>
          </w:p>
        </w:tc>
        <w:tc>
          <w:tcPr>
            <w:tcW w:w="9890" w:type="dxa"/>
            <w:gridSpan w:val="6"/>
            <w:noWrap/>
            <w:hideMark/>
          </w:tcPr>
          <w:p w14:paraId="16F09C55"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Wholesaler</w:t>
            </w:r>
          </w:p>
        </w:tc>
      </w:tr>
      <w:tr w:rsidR="00770221" w:rsidRPr="000A6ED3" w14:paraId="30B7C12F" w14:textId="77777777" w:rsidTr="00CD440F">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786D8C5"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1B36CF8A"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20C4B009"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6,471 </w:t>
            </w:r>
          </w:p>
        </w:tc>
        <w:tc>
          <w:tcPr>
            <w:tcW w:w="1559" w:type="dxa"/>
            <w:noWrap/>
            <w:vAlign w:val="center"/>
            <w:hideMark/>
          </w:tcPr>
          <w:p w14:paraId="34A20703" w14:textId="7C2DE912"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46F3CB57" w14:textId="085348E9"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11CCACDD" w14:textId="2F337069"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74104F1B" w14:textId="636C435C"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2557573" w14:textId="77777777" w:rsidTr="00CD440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47B0404"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4E55BC0F"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4A1C648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281</w:t>
            </w:r>
          </w:p>
        </w:tc>
        <w:tc>
          <w:tcPr>
            <w:tcW w:w="1559" w:type="dxa"/>
            <w:noWrap/>
            <w:vAlign w:val="center"/>
            <w:hideMark/>
          </w:tcPr>
          <w:p w14:paraId="3E49DAD9" w14:textId="7E20BF6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325D9312" w14:textId="495AB093"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4ADFE404" w14:textId="4B610ABF"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0A3B5C6D" w14:textId="64E6118F"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1AFCEA5E" w14:textId="77777777" w:rsidTr="00CD440F">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3878AED"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41E9913F"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hideMark/>
          </w:tcPr>
          <w:p w14:paraId="3875EDFC"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259</w:t>
            </w:r>
          </w:p>
        </w:tc>
        <w:tc>
          <w:tcPr>
            <w:tcW w:w="1559" w:type="dxa"/>
            <w:noWrap/>
            <w:vAlign w:val="center"/>
            <w:hideMark/>
          </w:tcPr>
          <w:p w14:paraId="1F37BD0F" w14:textId="3734C40E"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385C9A21" w14:textId="7E521FF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5391A7DF" w14:textId="693C826C"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15E20595" w14:textId="5164638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3FBDCED5"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3B7C554"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VI</w:t>
            </w:r>
          </w:p>
        </w:tc>
        <w:tc>
          <w:tcPr>
            <w:tcW w:w="9890" w:type="dxa"/>
            <w:gridSpan w:val="6"/>
            <w:noWrap/>
            <w:hideMark/>
          </w:tcPr>
          <w:p w14:paraId="6C1A15A8"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Retailer</w:t>
            </w:r>
          </w:p>
        </w:tc>
      </w:tr>
      <w:tr w:rsidR="00770221" w:rsidRPr="000A6ED3" w14:paraId="184C7E2F"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FB4A48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0017F4FC"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321E0E70"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7,911 </w:t>
            </w:r>
          </w:p>
        </w:tc>
        <w:tc>
          <w:tcPr>
            <w:tcW w:w="1559" w:type="dxa"/>
            <w:noWrap/>
            <w:hideMark/>
          </w:tcPr>
          <w:p w14:paraId="461C9C94"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7,031 </w:t>
            </w:r>
          </w:p>
        </w:tc>
        <w:tc>
          <w:tcPr>
            <w:tcW w:w="1417" w:type="dxa"/>
            <w:noWrap/>
            <w:hideMark/>
          </w:tcPr>
          <w:p w14:paraId="52AFC29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7,582 </w:t>
            </w:r>
          </w:p>
        </w:tc>
        <w:tc>
          <w:tcPr>
            <w:tcW w:w="1418" w:type="dxa"/>
            <w:noWrap/>
            <w:hideMark/>
          </w:tcPr>
          <w:p w14:paraId="3BC8F91E"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7,182 </w:t>
            </w:r>
          </w:p>
        </w:tc>
        <w:tc>
          <w:tcPr>
            <w:tcW w:w="1566" w:type="dxa"/>
            <w:noWrap/>
            <w:hideMark/>
          </w:tcPr>
          <w:p w14:paraId="2809BAB5"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7,300 </w:t>
            </w:r>
          </w:p>
        </w:tc>
      </w:tr>
      <w:tr w:rsidR="00770221" w:rsidRPr="000A6ED3" w14:paraId="3CC748C7"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9918F0A"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702954C9"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7CA6A145"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18 </w:t>
            </w:r>
          </w:p>
        </w:tc>
        <w:tc>
          <w:tcPr>
            <w:tcW w:w="1559" w:type="dxa"/>
            <w:noWrap/>
            <w:hideMark/>
          </w:tcPr>
          <w:p w14:paraId="1F85D6D2"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142 </w:t>
            </w:r>
          </w:p>
        </w:tc>
        <w:tc>
          <w:tcPr>
            <w:tcW w:w="1417" w:type="dxa"/>
            <w:noWrap/>
            <w:hideMark/>
          </w:tcPr>
          <w:p w14:paraId="6C8EE86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210 </w:t>
            </w:r>
          </w:p>
        </w:tc>
        <w:tc>
          <w:tcPr>
            <w:tcW w:w="1418" w:type="dxa"/>
            <w:noWrap/>
            <w:hideMark/>
          </w:tcPr>
          <w:p w14:paraId="41771834"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131 </w:t>
            </w:r>
          </w:p>
        </w:tc>
        <w:tc>
          <w:tcPr>
            <w:tcW w:w="1566" w:type="dxa"/>
            <w:noWrap/>
            <w:hideMark/>
          </w:tcPr>
          <w:p w14:paraId="10E859B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25 </w:t>
            </w:r>
          </w:p>
        </w:tc>
      </w:tr>
      <w:tr w:rsidR="00770221" w:rsidRPr="000A6ED3" w14:paraId="7793B0F7"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43FDF1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615D9B24"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hideMark/>
          </w:tcPr>
          <w:p w14:paraId="5F15999B"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1,422 </w:t>
            </w:r>
          </w:p>
        </w:tc>
        <w:tc>
          <w:tcPr>
            <w:tcW w:w="1559" w:type="dxa"/>
            <w:noWrap/>
            <w:hideMark/>
          </w:tcPr>
          <w:p w14:paraId="5AB2ADDE"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958 </w:t>
            </w:r>
          </w:p>
        </w:tc>
        <w:tc>
          <w:tcPr>
            <w:tcW w:w="1417" w:type="dxa"/>
            <w:noWrap/>
            <w:hideMark/>
          </w:tcPr>
          <w:p w14:paraId="13C50055"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790 </w:t>
            </w:r>
          </w:p>
        </w:tc>
        <w:tc>
          <w:tcPr>
            <w:tcW w:w="1418" w:type="dxa"/>
            <w:noWrap/>
            <w:hideMark/>
          </w:tcPr>
          <w:p w14:paraId="07AA78D3"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989 </w:t>
            </w:r>
          </w:p>
        </w:tc>
        <w:tc>
          <w:tcPr>
            <w:tcW w:w="1566" w:type="dxa"/>
            <w:noWrap/>
            <w:hideMark/>
          </w:tcPr>
          <w:p w14:paraId="31E9F61E"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1,015 </w:t>
            </w:r>
          </w:p>
        </w:tc>
      </w:tr>
      <w:tr w:rsidR="00770221" w:rsidRPr="000A6ED3" w14:paraId="1E5F0DFE"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7F8EC49"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VII</w:t>
            </w:r>
          </w:p>
        </w:tc>
        <w:tc>
          <w:tcPr>
            <w:tcW w:w="2512" w:type="dxa"/>
            <w:noWrap/>
            <w:hideMark/>
          </w:tcPr>
          <w:p w14:paraId="238DB6C4"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Consumer's purchase price</w:t>
            </w:r>
          </w:p>
        </w:tc>
        <w:tc>
          <w:tcPr>
            <w:tcW w:w="1418" w:type="dxa"/>
            <w:noWrap/>
            <w:hideMark/>
          </w:tcPr>
          <w:p w14:paraId="0EA935A1"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7,911 </w:t>
            </w:r>
          </w:p>
        </w:tc>
        <w:tc>
          <w:tcPr>
            <w:tcW w:w="1559" w:type="dxa"/>
            <w:noWrap/>
            <w:hideMark/>
          </w:tcPr>
          <w:p w14:paraId="0C7B0C5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7,031 </w:t>
            </w:r>
          </w:p>
        </w:tc>
        <w:tc>
          <w:tcPr>
            <w:tcW w:w="1417" w:type="dxa"/>
            <w:noWrap/>
            <w:hideMark/>
          </w:tcPr>
          <w:p w14:paraId="67958846"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7,582 </w:t>
            </w:r>
          </w:p>
        </w:tc>
        <w:tc>
          <w:tcPr>
            <w:tcW w:w="1418" w:type="dxa"/>
            <w:noWrap/>
            <w:hideMark/>
          </w:tcPr>
          <w:p w14:paraId="6E99CC61"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7,182 </w:t>
            </w:r>
          </w:p>
        </w:tc>
        <w:tc>
          <w:tcPr>
            <w:tcW w:w="1566" w:type="dxa"/>
            <w:noWrap/>
            <w:hideMark/>
          </w:tcPr>
          <w:p w14:paraId="1D42951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7,300 </w:t>
            </w:r>
          </w:p>
        </w:tc>
      </w:tr>
      <w:tr w:rsidR="00770221" w:rsidRPr="000A6ED3" w14:paraId="72AFFB02"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FA8934E"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VIII</w:t>
            </w:r>
          </w:p>
        </w:tc>
        <w:tc>
          <w:tcPr>
            <w:tcW w:w="2512" w:type="dxa"/>
            <w:noWrap/>
            <w:hideMark/>
          </w:tcPr>
          <w:p w14:paraId="4127DC7F"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Total marketing cost</w:t>
            </w:r>
          </w:p>
        </w:tc>
        <w:tc>
          <w:tcPr>
            <w:tcW w:w="1418" w:type="dxa"/>
            <w:noWrap/>
            <w:hideMark/>
          </w:tcPr>
          <w:p w14:paraId="3142C0B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663 </w:t>
            </w:r>
          </w:p>
        </w:tc>
        <w:tc>
          <w:tcPr>
            <w:tcW w:w="1559" w:type="dxa"/>
            <w:noWrap/>
            <w:hideMark/>
          </w:tcPr>
          <w:p w14:paraId="68E7F861"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506 </w:t>
            </w:r>
          </w:p>
        </w:tc>
        <w:tc>
          <w:tcPr>
            <w:tcW w:w="1417" w:type="dxa"/>
            <w:noWrap/>
            <w:hideMark/>
          </w:tcPr>
          <w:p w14:paraId="2630A184"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612 </w:t>
            </w:r>
          </w:p>
        </w:tc>
        <w:tc>
          <w:tcPr>
            <w:tcW w:w="1418" w:type="dxa"/>
            <w:noWrap/>
            <w:hideMark/>
          </w:tcPr>
          <w:p w14:paraId="32B11D98"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528 </w:t>
            </w:r>
          </w:p>
        </w:tc>
        <w:tc>
          <w:tcPr>
            <w:tcW w:w="1566" w:type="dxa"/>
            <w:noWrap/>
            <w:hideMark/>
          </w:tcPr>
          <w:p w14:paraId="4FC9257D"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132 </w:t>
            </w:r>
          </w:p>
        </w:tc>
      </w:tr>
      <w:tr w:rsidR="00770221" w:rsidRPr="000A6ED3" w14:paraId="39D60D00"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43D6A5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IX</w:t>
            </w:r>
          </w:p>
        </w:tc>
        <w:tc>
          <w:tcPr>
            <w:tcW w:w="2512" w:type="dxa"/>
            <w:noWrap/>
            <w:hideMark/>
          </w:tcPr>
          <w:p w14:paraId="2324A987"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Total marketing Margin</w:t>
            </w:r>
          </w:p>
        </w:tc>
        <w:tc>
          <w:tcPr>
            <w:tcW w:w="1418" w:type="dxa"/>
            <w:noWrap/>
            <w:hideMark/>
          </w:tcPr>
          <w:p w14:paraId="50885C6F"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1,681 </w:t>
            </w:r>
          </w:p>
        </w:tc>
        <w:tc>
          <w:tcPr>
            <w:tcW w:w="1559" w:type="dxa"/>
            <w:noWrap/>
            <w:hideMark/>
          </w:tcPr>
          <w:p w14:paraId="1A4EF79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958 </w:t>
            </w:r>
          </w:p>
        </w:tc>
        <w:tc>
          <w:tcPr>
            <w:tcW w:w="1417" w:type="dxa"/>
            <w:noWrap/>
            <w:hideMark/>
          </w:tcPr>
          <w:p w14:paraId="627D8A49"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1,235 </w:t>
            </w:r>
          </w:p>
        </w:tc>
        <w:tc>
          <w:tcPr>
            <w:tcW w:w="1418" w:type="dxa"/>
            <w:noWrap/>
            <w:hideMark/>
          </w:tcPr>
          <w:p w14:paraId="052F0D55"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1,154 </w:t>
            </w:r>
          </w:p>
        </w:tc>
        <w:tc>
          <w:tcPr>
            <w:tcW w:w="1566" w:type="dxa"/>
            <w:noWrap/>
            <w:hideMark/>
          </w:tcPr>
          <w:p w14:paraId="791F1E30"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1,015 </w:t>
            </w:r>
          </w:p>
        </w:tc>
      </w:tr>
      <w:tr w:rsidR="00770221" w:rsidRPr="000A6ED3" w14:paraId="4561C9A9"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3BD92B0"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X</w:t>
            </w:r>
          </w:p>
        </w:tc>
        <w:tc>
          <w:tcPr>
            <w:tcW w:w="2512" w:type="dxa"/>
            <w:noWrap/>
            <w:hideMark/>
          </w:tcPr>
          <w:p w14:paraId="7AB15408"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Price spread</w:t>
            </w:r>
          </w:p>
        </w:tc>
        <w:tc>
          <w:tcPr>
            <w:tcW w:w="1418" w:type="dxa"/>
            <w:noWrap/>
            <w:hideMark/>
          </w:tcPr>
          <w:p w14:paraId="7FF1BEE6"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2,344 </w:t>
            </w:r>
          </w:p>
        </w:tc>
        <w:tc>
          <w:tcPr>
            <w:tcW w:w="1559" w:type="dxa"/>
            <w:noWrap/>
            <w:hideMark/>
          </w:tcPr>
          <w:p w14:paraId="7835717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1,464 </w:t>
            </w:r>
          </w:p>
        </w:tc>
        <w:tc>
          <w:tcPr>
            <w:tcW w:w="1417" w:type="dxa"/>
            <w:noWrap/>
            <w:hideMark/>
          </w:tcPr>
          <w:p w14:paraId="354EE26F"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2,121 </w:t>
            </w:r>
          </w:p>
        </w:tc>
        <w:tc>
          <w:tcPr>
            <w:tcW w:w="1418" w:type="dxa"/>
            <w:noWrap/>
            <w:hideMark/>
          </w:tcPr>
          <w:p w14:paraId="2E518E13"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1,683 </w:t>
            </w:r>
          </w:p>
        </w:tc>
        <w:tc>
          <w:tcPr>
            <w:tcW w:w="1566" w:type="dxa"/>
            <w:noWrap/>
            <w:hideMark/>
          </w:tcPr>
          <w:p w14:paraId="09C428E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1,148 </w:t>
            </w:r>
          </w:p>
        </w:tc>
      </w:tr>
      <w:tr w:rsidR="00770221" w:rsidRPr="000A6ED3" w14:paraId="72ED1345"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3822485"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XI</w:t>
            </w:r>
          </w:p>
        </w:tc>
        <w:tc>
          <w:tcPr>
            <w:tcW w:w="2512" w:type="dxa"/>
            <w:noWrap/>
            <w:hideMark/>
          </w:tcPr>
          <w:p w14:paraId="42BFF123"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Producer's share in consumer's rupee</w:t>
            </w:r>
          </w:p>
        </w:tc>
        <w:tc>
          <w:tcPr>
            <w:tcW w:w="1418" w:type="dxa"/>
            <w:noWrap/>
            <w:hideMark/>
          </w:tcPr>
          <w:p w14:paraId="589297FE"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70.38 </w:t>
            </w:r>
          </w:p>
        </w:tc>
        <w:tc>
          <w:tcPr>
            <w:tcW w:w="1559" w:type="dxa"/>
            <w:noWrap/>
            <w:hideMark/>
          </w:tcPr>
          <w:p w14:paraId="0ADDC1AB"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79.19 </w:t>
            </w:r>
          </w:p>
        </w:tc>
        <w:tc>
          <w:tcPr>
            <w:tcW w:w="1417" w:type="dxa"/>
            <w:noWrap/>
            <w:hideMark/>
          </w:tcPr>
          <w:p w14:paraId="785B8127"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72.03 </w:t>
            </w:r>
          </w:p>
        </w:tc>
        <w:tc>
          <w:tcPr>
            <w:tcW w:w="1418" w:type="dxa"/>
            <w:noWrap/>
            <w:hideMark/>
          </w:tcPr>
          <w:p w14:paraId="6976B2A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76.57 </w:t>
            </w:r>
          </w:p>
        </w:tc>
        <w:tc>
          <w:tcPr>
            <w:tcW w:w="1566" w:type="dxa"/>
            <w:noWrap/>
            <w:hideMark/>
          </w:tcPr>
          <w:p w14:paraId="09B153EB"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84.27 </w:t>
            </w:r>
          </w:p>
        </w:tc>
      </w:tr>
    </w:tbl>
    <w:p w14:paraId="0C09210D" w14:textId="77777777" w:rsidR="000A6ED3" w:rsidRPr="000A6ED3" w:rsidRDefault="000A6ED3" w:rsidP="000A6ED3">
      <w:pPr>
        <w:spacing w:line="276" w:lineRule="auto"/>
        <w:jc w:val="both"/>
        <w:rPr>
          <w:rFonts w:ascii="Arial" w:hAnsi="Arial" w:cs="Arial"/>
        </w:rPr>
      </w:pPr>
    </w:p>
    <w:p w14:paraId="5545A140" w14:textId="1B5215B6" w:rsidR="000A6ED3" w:rsidRPr="00F511DC" w:rsidRDefault="000A6ED3" w:rsidP="000A6ED3">
      <w:pPr>
        <w:spacing w:line="276" w:lineRule="auto"/>
        <w:jc w:val="both"/>
        <w:rPr>
          <w:rFonts w:ascii="Arial" w:hAnsi="Arial" w:cs="Arial"/>
          <w:b/>
          <w:bCs/>
        </w:rPr>
      </w:pPr>
      <w:r w:rsidRPr="00F511DC">
        <w:rPr>
          <w:rFonts w:ascii="Arial" w:hAnsi="Arial" w:cs="Arial"/>
          <w:b/>
          <w:bCs/>
        </w:rPr>
        <w:t xml:space="preserve">Table 7: Marketing efficiency of </w:t>
      </w:r>
      <w:proofErr w:type="gramStart"/>
      <w:r w:rsidR="0084647D">
        <w:rPr>
          <w:rFonts w:ascii="Arial" w:hAnsi="Arial" w:cs="Arial"/>
          <w:b/>
          <w:bCs/>
        </w:rPr>
        <w:t>Red</w:t>
      </w:r>
      <w:proofErr w:type="gramEnd"/>
      <w:r w:rsidR="0084647D">
        <w:rPr>
          <w:rFonts w:ascii="Arial" w:hAnsi="Arial" w:cs="Arial"/>
          <w:b/>
          <w:bCs/>
        </w:rPr>
        <w:t xml:space="preserve"> banana</w:t>
      </w:r>
    </w:p>
    <w:tbl>
      <w:tblPr>
        <w:tblStyle w:val="PlainTable2"/>
        <w:tblpPr w:leftFromText="180" w:rightFromText="180" w:vertAnchor="text" w:horzAnchor="margin" w:tblpXSpec="center" w:tblpY="263"/>
        <w:tblW w:w="10081" w:type="dxa"/>
        <w:tblLook w:val="04A0" w:firstRow="1" w:lastRow="0" w:firstColumn="1" w:lastColumn="0" w:noHBand="0" w:noVBand="1"/>
      </w:tblPr>
      <w:tblGrid>
        <w:gridCol w:w="846"/>
        <w:gridCol w:w="2075"/>
        <w:gridCol w:w="1432"/>
        <w:gridCol w:w="1432"/>
        <w:gridCol w:w="1432"/>
        <w:gridCol w:w="1432"/>
        <w:gridCol w:w="1432"/>
      </w:tblGrid>
      <w:tr w:rsidR="000A6ED3" w:rsidRPr="000A6ED3" w14:paraId="0FD3FC12" w14:textId="77777777" w:rsidTr="0038659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6B47F08F" w14:textId="77777777" w:rsidR="000A6ED3" w:rsidRPr="000A6ED3" w:rsidRDefault="000A6ED3" w:rsidP="00510E4D">
            <w:pPr>
              <w:jc w:val="center"/>
              <w:rPr>
                <w:rFonts w:ascii="Arial" w:hAnsi="Arial" w:cs="Arial"/>
                <w:color w:val="000000"/>
                <w:lang w:eastAsia="en-IN"/>
              </w:rPr>
            </w:pPr>
            <w:r w:rsidRPr="000A6ED3">
              <w:rPr>
                <w:rFonts w:ascii="Arial" w:hAnsi="Arial" w:cs="Arial"/>
                <w:color w:val="000000"/>
                <w:lang w:eastAsia="en-IN"/>
              </w:rPr>
              <w:t>Sl. No.</w:t>
            </w:r>
          </w:p>
        </w:tc>
        <w:tc>
          <w:tcPr>
            <w:tcW w:w="2075" w:type="dxa"/>
            <w:noWrap/>
            <w:hideMark/>
          </w:tcPr>
          <w:p w14:paraId="41E495C3"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Particular</w:t>
            </w:r>
          </w:p>
        </w:tc>
        <w:tc>
          <w:tcPr>
            <w:tcW w:w="1432" w:type="dxa"/>
            <w:noWrap/>
            <w:hideMark/>
          </w:tcPr>
          <w:p w14:paraId="79521E65"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1 </w:t>
            </w:r>
          </w:p>
        </w:tc>
        <w:tc>
          <w:tcPr>
            <w:tcW w:w="1432" w:type="dxa"/>
            <w:noWrap/>
            <w:hideMark/>
          </w:tcPr>
          <w:p w14:paraId="5E65109C"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2 </w:t>
            </w:r>
          </w:p>
        </w:tc>
        <w:tc>
          <w:tcPr>
            <w:tcW w:w="1432" w:type="dxa"/>
            <w:noWrap/>
            <w:hideMark/>
          </w:tcPr>
          <w:p w14:paraId="663B1DB1"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3 </w:t>
            </w:r>
          </w:p>
        </w:tc>
        <w:tc>
          <w:tcPr>
            <w:tcW w:w="1432" w:type="dxa"/>
            <w:noWrap/>
            <w:hideMark/>
          </w:tcPr>
          <w:p w14:paraId="04EEF428"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4 </w:t>
            </w:r>
          </w:p>
        </w:tc>
        <w:tc>
          <w:tcPr>
            <w:tcW w:w="1432" w:type="dxa"/>
            <w:noWrap/>
            <w:hideMark/>
          </w:tcPr>
          <w:p w14:paraId="5E1968BD"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5 </w:t>
            </w:r>
          </w:p>
        </w:tc>
      </w:tr>
      <w:tr w:rsidR="000A6ED3" w:rsidRPr="000A6ED3" w14:paraId="55CFF23F"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5279F71C" w14:textId="77777777" w:rsidR="000A6ED3" w:rsidRPr="000A6ED3" w:rsidRDefault="000A6ED3" w:rsidP="00510E4D">
            <w:pPr>
              <w:jc w:val="center"/>
              <w:rPr>
                <w:rFonts w:ascii="Arial" w:hAnsi="Arial" w:cs="Arial"/>
                <w:color w:val="000000"/>
                <w:lang w:eastAsia="en-IN"/>
              </w:rPr>
            </w:pPr>
            <w:r w:rsidRPr="000A6ED3">
              <w:rPr>
                <w:rFonts w:ascii="Arial" w:hAnsi="Arial" w:cs="Arial"/>
                <w:color w:val="000000"/>
                <w:lang w:eastAsia="en-IN"/>
              </w:rPr>
              <w:t>1</w:t>
            </w:r>
          </w:p>
        </w:tc>
        <w:tc>
          <w:tcPr>
            <w:tcW w:w="2075" w:type="dxa"/>
            <w:noWrap/>
            <w:hideMark/>
          </w:tcPr>
          <w:p w14:paraId="2C09CC55"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Acharya’s method</w:t>
            </w:r>
          </w:p>
        </w:tc>
        <w:tc>
          <w:tcPr>
            <w:tcW w:w="1432" w:type="dxa"/>
            <w:noWrap/>
            <w:hideMark/>
          </w:tcPr>
          <w:p w14:paraId="0EF0A695"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2.38 </w:t>
            </w:r>
          </w:p>
        </w:tc>
        <w:tc>
          <w:tcPr>
            <w:tcW w:w="1432" w:type="dxa"/>
            <w:noWrap/>
            <w:hideMark/>
          </w:tcPr>
          <w:p w14:paraId="41336377"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3.80 </w:t>
            </w:r>
          </w:p>
        </w:tc>
        <w:tc>
          <w:tcPr>
            <w:tcW w:w="1432" w:type="dxa"/>
            <w:noWrap/>
            <w:hideMark/>
          </w:tcPr>
          <w:p w14:paraId="6B7BB50E"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2.96 </w:t>
            </w:r>
          </w:p>
        </w:tc>
        <w:tc>
          <w:tcPr>
            <w:tcW w:w="1432" w:type="dxa"/>
            <w:noWrap/>
            <w:hideMark/>
          </w:tcPr>
          <w:p w14:paraId="03DDB85A"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3.27 </w:t>
            </w:r>
          </w:p>
        </w:tc>
        <w:tc>
          <w:tcPr>
            <w:tcW w:w="1432" w:type="dxa"/>
            <w:noWrap/>
            <w:hideMark/>
          </w:tcPr>
          <w:p w14:paraId="6BF5F549"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5.36 </w:t>
            </w:r>
          </w:p>
        </w:tc>
      </w:tr>
      <w:tr w:rsidR="000A6ED3" w:rsidRPr="000A6ED3" w14:paraId="7906EE3E"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258D3720" w14:textId="77777777" w:rsidR="000A6ED3" w:rsidRPr="000A6ED3" w:rsidRDefault="000A6ED3" w:rsidP="00510E4D">
            <w:pPr>
              <w:jc w:val="center"/>
              <w:rPr>
                <w:rFonts w:ascii="Arial" w:hAnsi="Arial" w:cs="Arial"/>
                <w:color w:val="000000"/>
                <w:lang w:eastAsia="en-IN"/>
              </w:rPr>
            </w:pPr>
            <w:r w:rsidRPr="000A6ED3">
              <w:rPr>
                <w:rFonts w:ascii="Arial" w:hAnsi="Arial" w:cs="Arial"/>
                <w:color w:val="000000"/>
                <w:lang w:eastAsia="en-IN"/>
              </w:rPr>
              <w:t>2</w:t>
            </w:r>
          </w:p>
        </w:tc>
        <w:tc>
          <w:tcPr>
            <w:tcW w:w="2075" w:type="dxa"/>
            <w:noWrap/>
            <w:hideMark/>
          </w:tcPr>
          <w:p w14:paraId="3588911B" w14:textId="77777777" w:rsidR="000A6ED3" w:rsidRPr="000A6ED3" w:rsidRDefault="000A6ED3" w:rsidP="00510E4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Shepherd’s method</w:t>
            </w:r>
          </w:p>
        </w:tc>
        <w:tc>
          <w:tcPr>
            <w:tcW w:w="1432" w:type="dxa"/>
            <w:noWrap/>
            <w:hideMark/>
          </w:tcPr>
          <w:p w14:paraId="5333816A"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3.38 </w:t>
            </w:r>
          </w:p>
        </w:tc>
        <w:tc>
          <w:tcPr>
            <w:tcW w:w="1432" w:type="dxa"/>
            <w:noWrap/>
            <w:hideMark/>
          </w:tcPr>
          <w:p w14:paraId="79F899B8"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4.80 </w:t>
            </w:r>
          </w:p>
        </w:tc>
        <w:tc>
          <w:tcPr>
            <w:tcW w:w="1432" w:type="dxa"/>
            <w:noWrap/>
            <w:hideMark/>
          </w:tcPr>
          <w:p w14:paraId="512E1C5B"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4.10 </w:t>
            </w:r>
          </w:p>
        </w:tc>
        <w:tc>
          <w:tcPr>
            <w:tcW w:w="1432" w:type="dxa"/>
            <w:noWrap/>
            <w:hideMark/>
          </w:tcPr>
          <w:p w14:paraId="7102BA47"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4.27 </w:t>
            </w:r>
          </w:p>
        </w:tc>
        <w:tc>
          <w:tcPr>
            <w:tcW w:w="1432" w:type="dxa"/>
            <w:noWrap/>
            <w:hideMark/>
          </w:tcPr>
          <w:p w14:paraId="10B1333A"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6.36 </w:t>
            </w:r>
          </w:p>
        </w:tc>
      </w:tr>
    </w:tbl>
    <w:p w14:paraId="618FD874" w14:textId="77777777" w:rsidR="00E053D0" w:rsidRDefault="00E053D0" w:rsidP="00441B6F">
      <w:pPr>
        <w:pStyle w:val="Body"/>
        <w:spacing w:after="0"/>
        <w:rPr>
          <w:rFonts w:ascii="Arial" w:hAnsi="Arial" w:cs="Arial"/>
        </w:rPr>
      </w:pPr>
    </w:p>
    <w:p w14:paraId="451BD0C0" w14:textId="77777777" w:rsidR="00F511DC" w:rsidRDefault="00F511DC" w:rsidP="00441B6F">
      <w:pPr>
        <w:pStyle w:val="Body"/>
        <w:spacing w:after="0"/>
        <w:rPr>
          <w:rFonts w:ascii="Arial" w:hAnsi="Arial" w:cs="Arial"/>
        </w:rPr>
      </w:pPr>
    </w:p>
    <w:p w14:paraId="4B711235" w14:textId="13C46F1E" w:rsidR="000A6ED3" w:rsidRPr="000A6ED3" w:rsidRDefault="000A6ED3" w:rsidP="000A6ED3">
      <w:pPr>
        <w:jc w:val="both"/>
        <w:rPr>
          <w:rFonts w:ascii="Arial" w:hAnsi="Arial" w:cs="Arial"/>
          <w:b/>
          <w:bCs/>
          <w:sz w:val="22"/>
          <w:szCs w:val="22"/>
        </w:rPr>
      </w:pPr>
      <w:r w:rsidRPr="000A6ED3">
        <w:rPr>
          <w:rFonts w:ascii="Arial" w:hAnsi="Arial" w:cs="Arial"/>
          <w:b/>
          <w:bCs/>
          <w:sz w:val="22"/>
          <w:szCs w:val="22"/>
        </w:rPr>
        <w:t xml:space="preserve">3.3 Price Spread and Marketing Efficiency of </w:t>
      </w:r>
      <w:proofErr w:type="spellStart"/>
      <w:r w:rsidR="0084647D">
        <w:rPr>
          <w:rFonts w:ascii="Arial" w:hAnsi="Arial" w:cs="Arial"/>
          <w:b/>
          <w:bCs/>
          <w:sz w:val="22"/>
          <w:szCs w:val="22"/>
        </w:rPr>
        <w:t>Njalipoovan</w:t>
      </w:r>
      <w:proofErr w:type="spellEnd"/>
      <w:r w:rsidRPr="000A6ED3">
        <w:rPr>
          <w:rFonts w:ascii="Arial" w:hAnsi="Arial" w:cs="Arial"/>
          <w:b/>
          <w:bCs/>
          <w:sz w:val="22"/>
          <w:szCs w:val="22"/>
        </w:rPr>
        <w:t xml:space="preserve"> Across Marketing Channels</w:t>
      </w:r>
    </w:p>
    <w:p w14:paraId="08F25055" w14:textId="6F6FB418" w:rsidR="00AD4601" w:rsidRPr="00AD4601" w:rsidRDefault="00AD4601" w:rsidP="00AD4601">
      <w:pPr>
        <w:pStyle w:val="Body"/>
        <w:spacing w:after="0"/>
        <w:rPr>
          <w:rFonts w:ascii="Arial" w:hAnsi="Arial" w:cs="Arial"/>
          <w:lang w:val="en-IN"/>
        </w:rPr>
      </w:pPr>
      <w:r w:rsidRPr="00AD4601">
        <w:rPr>
          <w:rFonts w:ascii="Arial" w:hAnsi="Arial" w:cs="Arial"/>
          <w:lang w:val="en-IN"/>
        </w:rPr>
        <w:t xml:space="preserve">For </w:t>
      </w:r>
      <w:proofErr w:type="spellStart"/>
      <w:r w:rsidRPr="00AD4601">
        <w:rPr>
          <w:rFonts w:ascii="Arial" w:hAnsi="Arial" w:cs="Arial"/>
          <w:lang w:val="en-IN"/>
        </w:rPr>
        <w:t>Njalipoovan</w:t>
      </w:r>
      <w:proofErr w:type="spellEnd"/>
      <w:r w:rsidRPr="00AD4601">
        <w:rPr>
          <w:rFonts w:ascii="Arial" w:hAnsi="Arial" w:cs="Arial"/>
          <w:lang w:val="en-IN"/>
        </w:rPr>
        <w:t xml:space="preserve">, the analysis of price spread and marketing efficiency revealed significant channel-specific variation, paralleling the pattern observed for </w:t>
      </w:r>
      <w:proofErr w:type="gramStart"/>
      <w:r w:rsidRPr="00AD4601">
        <w:rPr>
          <w:rFonts w:ascii="Arial" w:hAnsi="Arial" w:cs="Arial"/>
          <w:lang w:val="en-IN"/>
        </w:rPr>
        <w:t>Red</w:t>
      </w:r>
      <w:proofErr w:type="gramEnd"/>
      <w:r w:rsidRPr="00AD4601">
        <w:rPr>
          <w:rFonts w:ascii="Arial" w:hAnsi="Arial" w:cs="Arial"/>
          <w:lang w:val="en-IN"/>
        </w:rPr>
        <w:t xml:space="preserve"> banana. The lowest producer’s share (70.38%) and highest price spread (Rs 2364/</w:t>
      </w:r>
      <w:proofErr w:type="spellStart"/>
      <w:r w:rsidRPr="00AD4601">
        <w:rPr>
          <w:rFonts w:ascii="Arial" w:hAnsi="Arial" w:cs="Arial"/>
          <w:lang w:val="en-IN"/>
        </w:rPr>
        <w:t>qtl</w:t>
      </w:r>
      <w:proofErr w:type="spellEnd"/>
      <w:r w:rsidRPr="00AD4601">
        <w:rPr>
          <w:rFonts w:ascii="Arial" w:hAnsi="Arial" w:cs="Arial"/>
          <w:lang w:val="en-IN"/>
        </w:rPr>
        <w:t>) occurred in Channel I (Producer → VFPCK → Wholesaler → Retailer → Consumer), with low efficiency values (2.36, Acharya’s). As the marketing chain shortened</w:t>
      </w:r>
      <w:r>
        <w:rPr>
          <w:rFonts w:ascii="Arial" w:hAnsi="Arial" w:cs="Arial"/>
          <w:lang w:val="en-IN"/>
        </w:rPr>
        <w:t xml:space="preserve"> </w:t>
      </w:r>
      <w:r w:rsidRPr="00AD4601">
        <w:rPr>
          <w:rFonts w:ascii="Arial" w:hAnsi="Arial" w:cs="Arial"/>
          <w:lang w:val="en-IN"/>
        </w:rPr>
        <w:t>with the removal of intermediaries</w:t>
      </w:r>
      <w:r>
        <w:rPr>
          <w:rFonts w:ascii="Arial" w:hAnsi="Arial" w:cs="Arial"/>
          <w:lang w:val="en-IN"/>
        </w:rPr>
        <w:t xml:space="preserve">, </w:t>
      </w:r>
      <w:r w:rsidRPr="00AD4601">
        <w:rPr>
          <w:rFonts w:ascii="Arial" w:hAnsi="Arial" w:cs="Arial"/>
          <w:lang w:val="en-IN"/>
        </w:rPr>
        <w:t>the producer’s share increased up to 82.83</w:t>
      </w:r>
      <w:r>
        <w:rPr>
          <w:rFonts w:ascii="Arial" w:hAnsi="Arial" w:cs="Arial"/>
          <w:lang w:val="en-IN"/>
        </w:rPr>
        <w:t xml:space="preserve"> per cent</w:t>
      </w:r>
      <w:r w:rsidRPr="00AD4601">
        <w:rPr>
          <w:rFonts w:ascii="Arial" w:hAnsi="Arial" w:cs="Arial"/>
          <w:lang w:val="en-IN"/>
        </w:rPr>
        <w:t xml:space="preserve"> in Channel V, while the price spread declined to Rs 1226/</w:t>
      </w:r>
      <w:proofErr w:type="spellStart"/>
      <w:r w:rsidRPr="00AD4601">
        <w:rPr>
          <w:rFonts w:ascii="Arial" w:hAnsi="Arial" w:cs="Arial"/>
          <w:lang w:val="en-IN"/>
        </w:rPr>
        <w:t>qtl</w:t>
      </w:r>
      <w:proofErr w:type="spellEnd"/>
      <w:r w:rsidRPr="00AD4601">
        <w:rPr>
          <w:rFonts w:ascii="Arial" w:hAnsi="Arial" w:cs="Arial"/>
          <w:lang w:val="en-IN"/>
        </w:rPr>
        <w:t xml:space="preserve"> and efficiency peaked </w:t>
      </w:r>
      <w:r>
        <w:rPr>
          <w:rFonts w:ascii="Arial" w:hAnsi="Arial" w:cs="Arial"/>
          <w:lang w:val="en-IN"/>
        </w:rPr>
        <w:t xml:space="preserve">at </w:t>
      </w:r>
      <w:r w:rsidRPr="00AD4601">
        <w:rPr>
          <w:rFonts w:ascii="Arial" w:hAnsi="Arial" w:cs="Arial"/>
          <w:lang w:val="en-IN"/>
        </w:rPr>
        <w:t>4.82</w:t>
      </w:r>
      <w:r>
        <w:rPr>
          <w:rFonts w:ascii="Arial" w:hAnsi="Arial" w:cs="Arial"/>
          <w:lang w:val="en-IN"/>
        </w:rPr>
        <w:t xml:space="preserve"> (</w:t>
      </w:r>
      <w:r w:rsidRPr="00AD4601">
        <w:rPr>
          <w:rFonts w:ascii="Arial" w:hAnsi="Arial" w:cs="Arial"/>
          <w:lang w:val="en-IN"/>
        </w:rPr>
        <w:t>Acharya’s</w:t>
      </w:r>
      <w:r>
        <w:rPr>
          <w:rFonts w:ascii="Arial" w:hAnsi="Arial" w:cs="Arial"/>
          <w:lang w:val="en-IN"/>
        </w:rPr>
        <w:t>) and</w:t>
      </w:r>
      <w:r w:rsidRPr="00AD4601">
        <w:rPr>
          <w:rFonts w:ascii="Arial" w:hAnsi="Arial" w:cs="Arial"/>
          <w:lang w:val="en-IN"/>
        </w:rPr>
        <w:t xml:space="preserve"> 5.82 </w:t>
      </w:r>
      <w:r>
        <w:rPr>
          <w:rFonts w:ascii="Arial" w:hAnsi="Arial" w:cs="Arial"/>
          <w:lang w:val="en-IN"/>
        </w:rPr>
        <w:t>(</w:t>
      </w:r>
      <w:r w:rsidRPr="00AD4601">
        <w:rPr>
          <w:rFonts w:ascii="Arial" w:hAnsi="Arial" w:cs="Arial"/>
          <w:lang w:val="en-IN"/>
        </w:rPr>
        <w:t>Shepherd’s).</w:t>
      </w:r>
    </w:p>
    <w:p w14:paraId="530087B2" w14:textId="2235E6FF" w:rsidR="00AD4601" w:rsidRPr="00AD4601" w:rsidRDefault="00AD4601" w:rsidP="00AD4601">
      <w:pPr>
        <w:pStyle w:val="Body"/>
        <w:spacing w:after="0"/>
        <w:rPr>
          <w:rFonts w:ascii="Arial" w:hAnsi="Arial" w:cs="Arial"/>
          <w:lang w:val="en-IN"/>
        </w:rPr>
      </w:pPr>
      <w:r w:rsidRPr="00AD4601">
        <w:rPr>
          <w:rFonts w:ascii="Arial" w:hAnsi="Arial" w:cs="Arial"/>
          <w:lang w:val="en-IN"/>
        </w:rPr>
        <w:t xml:space="preserve">These findings directly corroborated the documented results for Poovan and </w:t>
      </w:r>
      <w:proofErr w:type="spellStart"/>
      <w:r w:rsidRPr="00AD4601">
        <w:rPr>
          <w:rFonts w:ascii="Arial" w:hAnsi="Arial" w:cs="Arial"/>
          <w:lang w:val="en-IN"/>
        </w:rPr>
        <w:t>Nendran</w:t>
      </w:r>
      <w:proofErr w:type="spellEnd"/>
      <w:r w:rsidRPr="00AD4601">
        <w:rPr>
          <w:rFonts w:ascii="Arial" w:hAnsi="Arial" w:cs="Arial"/>
          <w:lang w:val="en-IN"/>
        </w:rPr>
        <w:t xml:space="preserve"> bananas in Kerala, where Vijayan and Kumar (2023) showed that channels with fewer intermediaries produced the highest efficiency and producer share, while efficiency declined and price spread </w:t>
      </w:r>
      <w:r w:rsidR="00C95AB5">
        <w:rPr>
          <w:rFonts w:ascii="Arial" w:hAnsi="Arial" w:cs="Arial"/>
          <w:lang w:val="en-IN"/>
        </w:rPr>
        <w:t>increased</w:t>
      </w:r>
      <w:r w:rsidRPr="00AD4601">
        <w:rPr>
          <w:rFonts w:ascii="Arial" w:hAnsi="Arial" w:cs="Arial"/>
          <w:lang w:val="en-IN"/>
        </w:rPr>
        <w:t xml:space="preserve"> with each additional intermediary. </w:t>
      </w:r>
      <w:r w:rsidR="00C95AB5">
        <w:rPr>
          <w:rFonts w:ascii="Arial" w:hAnsi="Arial" w:cs="Arial"/>
          <w:lang w:val="en-IN"/>
        </w:rPr>
        <w:t>Similarly</w:t>
      </w:r>
      <w:r w:rsidRPr="00AD4601">
        <w:rPr>
          <w:rFonts w:ascii="Arial" w:hAnsi="Arial" w:cs="Arial"/>
          <w:lang w:val="en-IN"/>
        </w:rPr>
        <w:t>, Gowri and Shanmugam (2015) concluded from studies in Tamil Nadu that direct sales to wholesalers or through regulated markets resulted in the highest net price for all banana varieties, supporting the present findings.</w:t>
      </w:r>
    </w:p>
    <w:p w14:paraId="2EAAB5DB" w14:textId="2C20F04A" w:rsidR="00C95AB5" w:rsidRDefault="00AD4601" w:rsidP="00AD4601">
      <w:pPr>
        <w:pStyle w:val="Body"/>
        <w:spacing w:after="0"/>
        <w:rPr>
          <w:rFonts w:ascii="Arial" w:hAnsi="Arial" w:cs="Arial"/>
          <w:lang w:val="en-IN"/>
        </w:rPr>
      </w:pPr>
      <w:r w:rsidRPr="00AD4601">
        <w:rPr>
          <w:rFonts w:ascii="Arial" w:hAnsi="Arial" w:cs="Arial"/>
          <w:lang w:val="en-IN"/>
        </w:rPr>
        <w:t xml:space="preserve">Studies beyond Kerala and Tamil Nadu also supported these outcomes. A study of banana marketing in Nepal by </w:t>
      </w:r>
      <w:proofErr w:type="spellStart"/>
      <w:r w:rsidRPr="00AD4601">
        <w:rPr>
          <w:rFonts w:ascii="Arial" w:hAnsi="Arial" w:cs="Arial"/>
          <w:lang w:val="en-IN"/>
        </w:rPr>
        <w:t>Phulara</w:t>
      </w:r>
      <w:proofErr w:type="spellEnd"/>
      <w:r w:rsidRPr="00AD4601">
        <w:rPr>
          <w:rFonts w:ascii="Arial" w:hAnsi="Arial" w:cs="Arial"/>
          <w:lang w:val="en-IN"/>
        </w:rPr>
        <w:t xml:space="preserve"> </w:t>
      </w:r>
      <w:r w:rsidR="00D5405A" w:rsidRPr="00D5405A">
        <w:rPr>
          <w:rFonts w:ascii="Arial" w:hAnsi="Arial" w:cs="Arial"/>
          <w:i/>
          <w:lang w:val="en-IN"/>
        </w:rPr>
        <w:t>et al.</w:t>
      </w:r>
      <w:r w:rsidRPr="00AD4601">
        <w:rPr>
          <w:rFonts w:ascii="Arial" w:hAnsi="Arial" w:cs="Arial"/>
          <w:lang w:val="en-IN"/>
        </w:rPr>
        <w:t xml:space="preserve"> (2020) reported that the producer’s share declined as marketing chains lengthened, and that direct-to-consumer channels had producer shares of around 70 per cent, which fell to below 16 per cent in longer chains. In Ghazipur district, Uttar Pradesh, </w:t>
      </w:r>
      <w:proofErr w:type="spellStart"/>
      <w:r w:rsidRPr="00AD4601">
        <w:rPr>
          <w:rFonts w:ascii="Arial" w:hAnsi="Arial" w:cs="Arial"/>
          <w:lang w:val="en-IN"/>
        </w:rPr>
        <w:t>Kharwar</w:t>
      </w:r>
      <w:proofErr w:type="spellEnd"/>
      <w:r w:rsidRPr="00AD4601">
        <w:rPr>
          <w:rFonts w:ascii="Arial" w:hAnsi="Arial" w:cs="Arial"/>
          <w:lang w:val="en-IN"/>
        </w:rPr>
        <w:t xml:space="preserve"> </w:t>
      </w:r>
      <w:r w:rsidR="00D5405A" w:rsidRPr="00D5405A">
        <w:rPr>
          <w:rFonts w:ascii="Arial" w:hAnsi="Arial" w:cs="Arial"/>
          <w:i/>
          <w:lang w:val="en-IN"/>
        </w:rPr>
        <w:t>et al.</w:t>
      </w:r>
      <w:r w:rsidRPr="00AD4601">
        <w:rPr>
          <w:rFonts w:ascii="Arial" w:hAnsi="Arial" w:cs="Arial"/>
          <w:lang w:val="en-IN"/>
        </w:rPr>
        <w:t xml:space="preserve"> (2023) analysed marketing channels and determined that producer shares in the consumer rupee were highest in the direct channel (Producer → Consumer) (100.49%), while channels involving commission agents and wholesalers reduced both producer share (down to 82.25%) and marketing efficiency (as low as 0 in direct channels compared to 3.01 with intermediaries), illustrating the impact of channel structure on returns. Velavan (2024), who analysed banana marketing in Tamil Nadu, found the highest efficiency and lowest price spread in the shortest, direct-to-consumer channels, with producer share deteriorating rapidly once commission agents or contractors were </w:t>
      </w:r>
      <w:proofErr w:type="spellStart"/>
      <w:r w:rsidRPr="00AD4601">
        <w:rPr>
          <w:rFonts w:ascii="Arial" w:hAnsi="Arial" w:cs="Arial"/>
          <w:lang w:val="en-IN"/>
        </w:rPr>
        <w:t>included.The</w:t>
      </w:r>
      <w:proofErr w:type="spellEnd"/>
      <w:r w:rsidRPr="00AD4601">
        <w:rPr>
          <w:rFonts w:ascii="Arial" w:hAnsi="Arial" w:cs="Arial"/>
          <w:lang w:val="en-IN"/>
        </w:rPr>
        <w:t xml:space="preserve"> findings on increased margins, transaction costs, and losses in multi-intermediary channels were further reinforced by </w:t>
      </w:r>
      <w:proofErr w:type="spellStart"/>
      <w:r w:rsidRPr="00AD4601">
        <w:rPr>
          <w:rFonts w:ascii="Arial" w:hAnsi="Arial" w:cs="Arial"/>
          <w:lang w:val="en-IN"/>
        </w:rPr>
        <w:t>Ambisa</w:t>
      </w:r>
      <w:proofErr w:type="spellEnd"/>
      <w:r w:rsidRPr="00AD4601">
        <w:rPr>
          <w:rFonts w:ascii="Arial" w:hAnsi="Arial" w:cs="Arial"/>
          <w:lang w:val="en-IN"/>
        </w:rPr>
        <w:t xml:space="preserve"> </w:t>
      </w:r>
      <w:r w:rsidR="00D5405A" w:rsidRPr="00D5405A">
        <w:rPr>
          <w:rFonts w:ascii="Arial" w:hAnsi="Arial" w:cs="Arial"/>
          <w:i/>
          <w:lang w:val="en-IN"/>
        </w:rPr>
        <w:t>et al.</w:t>
      </w:r>
      <w:r w:rsidRPr="00AD4601">
        <w:rPr>
          <w:rFonts w:ascii="Arial" w:hAnsi="Arial" w:cs="Arial"/>
          <w:lang w:val="en-IN"/>
        </w:rPr>
        <w:t xml:space="preserve"> (2019) in an Ethiopian context, who noted that as the number of marketing agents increased, the total gross marketing margin widened and the producer’s share shrank significantly (from 40% in direct channels to 14</w:t>
      </w:r>
      <w:r w:rsidR="00C95AB5">
        <w:rPr>
          <w:rFonts w:ascii="Arial" w:hAnsi="Arial" w:cs="Arial"/>
          <w:lang w:val="en-IN"/>
        </w:rPr>
        <w:t>-</w:t>
      </w:r>
      <w:r w:rsidRPr="00AD4601">
        <w:rPr>
          <w:rFonts w:ascii="Arial" w:hAnsi="Arial" w:cs="Arial"/>
          <w:lang w:val="en-IN"/>
        </w:rPr>
        <w:t>16% in longer channels).</w:t>
      </w:r>
      <w:r w:rsidR="00C95AB5">
        <w:rPr>
          <w:rFonts w:ascii="Arial" w:hAnsi="Arial" w:cs="Arial"/>
          <w:lang w:val="en-IN"/>
        </w:rPr>
        <w:t xml:space="preserve"> </w:t>
      </w:r>
    </w:p>
    <w:p w14:paraId="61D42827" w14:textId="04179275" w:rsidR="00AD4601" w:rsidRPr="00AD4601" w:rsidRDefault="00AD4601" w:rsidP="00AD4601">
      <w:pPr>
        <w:pStyle w:val="Body"/>
        <w:spacing w:after="0"/>
        <w:rPr>
          <w:rFonts w:ascii="Arial" w:hAnsi="Arial" w:cs="Arial"/>
          <w:lang w:val="en-IN"/>
        </w:rPr>
      </w:pPr>
      <w:r w:rsidRPr="00AD4601">
        <w:rPr>
          <w:rFonts w:ascii="Arial" w:hAnsi="Arial" w:cs="Arial"/>
          <w:lang w:val="en-IN"/>
        </w:rPr>
        <w:t xml:space="preserve">These findings paralleled those of Vijayan and Kumar (2023) for Poovan banana in Thiruvananthapuram district, where the producer’s share in the consumer’s rupee was about 95 per cent in Channel I (Producer → Consumer) for Poovan and </w:t>
      </w:r>
      <w:proofErr w:type="spellStart"/>
      <w:r w:rsidRPr="00AD4601">
        <w:rPr>
          <w:rFonts w:ascii="Arial" w:hAnsi="Arial" w:cs="Arial"/>
          <w:lang w:val="en-IN"/>
        </w:rPr>
        <w:t>Nendran</w:t>
      </w:r>
      <w:proofErr w:type="spellEnd"/>
      <w:r w:rsidRPr="00AD4601">
        <w:rPr>
          <w:rFonts w:ascii="Arial" w:hAnsi="Arial" w:cs="Arial"/>
          <w:lang w:val="en-IN"/>
        </w:rPr>
        <w:t xml:space="preserve">, but declined with the addition of intermediaries. The authors concluded that Channel I was the most efficient channel for both varieties due to lower marketing costs and the absence of middlemen. Stephy (2018), in her study on insured and uninsured </w:t>
      </w:r>
      <w:proofErr w:type="spellStart"/>
      <w:r w:rsidRPr="00AD4601">
        <w:rPr>
          <w:rFonts w:ascii="Arial" w:hAnsi="Arial" w:cs="Arial"/>
          <w:lang w:val="en-IN"/>
        </w:rPr>
        <w:t>Nendran</w:t>
      </w:r>
      <w:proofErr w:type="spellEnd"/>
      <w:r w:rsidRPr="00AD4601">
        <w:rPr>
          <w:rFonts w:ascii="Arial" w:hAnsi="Arial" w:cs="Arial"/>
          <w:lang w:val="en-IN"/>
        </w:rPr>
        <w:t xml:space="preserve"> banana farmers, similarly reported that channels with fewer intermediaries were the most efficient and incurred significantly lower costs compared to other channels. </w:t>
      </w:r>
      <w:r w:rsidR="00C95AB5">
        <w:rPr>
          <w:rFonts w:ascii="Arial" w:hAnsi="Arial" w:cs="Arial"/>
          <w:lang w:val="en-IN"/>
        </w:rPr>
        <w:t>Similarly</w:t>
      </w:r>
      <w:r w:rsidRPr="00AD4601">
        <w:rPr>
          <w:rFonts w:ascii="Arial" w:hAnsi="Arial" w:cs="Arial"/>
          <w:lang w:val="en-IN"/>
        </w:rPr>
        <w:t xml:space="preserve">, Naveen </w:t>
      </w:r>
      <w:r w:rsidR="00D5405A" w:rsidRPr="00D5405A">
        <w:rPr>
          <w:rFonts w:ascii="Arial" w:hAnsi="Arial" w:cs="Arial"/>
          <w:i/>
          <w:lang w:val="en-IN"/>
        </w:rPr>
        <w:t>et al.</w:t>
      </w:r>
      <w:r w:rsidRPr="00AD4601">
        <w:rPr>
          <w:rFonts w:ascii="Arial" w:hAnsi="Arial" w:cs="Arial"/>
          <w:lang w:val="en-IN"/>
        </w:rPr>
        <w:t xml:space="preserve"> (2015) in </w:t>
      </w:r>
      <w:proofErr w:type="spellStart"/>
      <w:r w:rsidRPr="00AD4601">
        <w:rPr>
          <w:rFonts w:ascii="Arial" w:hAnsi="Arial" w:cs="Arial"/>
          <w:lang w:val="en-IN"/>
        </w:rPr>
        <w:t>Chikkaballapur</w:t>
      </w:r>
      <w:proofErr w:type="spellEnd"/>
      <w:r w:rsidRPr="00AD4601">
        <w:rPr>
          <w:rFonts w:ascii="Arial" w:hAnsi="Arial" w:cs="Arial"/>
          <w:lang w:val="en-IN"/>
        </w:rPr>
        <w:t xml:space="preserve"> district, Karnataka, showed that the producer’s share in the consumer’s rupee was higher (50.90%) in channels with fewer intermediaries and lower (41.59%) in channels where the banana passed through village-level traders, wholesalers, retailers, and vendors.</w:t>
      </w:r>
    </w:p>
    <w:p w14:paraId="23153A16" w14:textId="77777777" w:rsidR="00AD4601" w:rsidRPr="00AD4601" w:rsidRDefault="00AD4601" w:rsidP="00AD4601">
      <w:pPr>
        <w:pStyle w:val="Body"/>
        <w:spacing w:after="0"/>
        <w:rPr>
          <w:rFonts w:ascii="Arial" w:hAnsi="Arial" w:cs="Arial"/>
          <w:lang w:val="en-IN"/>
        </w:rPr>
      </w:pPr>
      <w:r w:rsidRPr="00AD4601">
        <w:rPr>
          <w:rFonts w:ascii="Arial" w:hAnsi="Arial" w:cs="Arial"/>
          <w:lang w:val="en-IN"/>
        </w:rPr>
        <w:t>Thus, although direct marketing was conceptually attractive and had the potential to reduce intermediary margins and improve price realisation for farmers, its practical adoption was often constrained by inadequate markets, limited marketing skills and information, and various institutional barriers that prevented farmers from fully realising the expected benefits (</w:t>
      </w:r>
      <w:proofErr w:type="spellStart"/>
      <w:r w:rsidRPr="00AD4601">
        <w:rPr>
          <w:rFonts w:ascii="Arial" w:hAnsi="Arial" w:cs="Arial"/>
          <w:lang w:val="en-IN"/>
        </w:rPr>
        <w:t>Jeyaramya</w:t>
      </w:r>
      <w:proofErr w:type="spellEnd"/>
      <w:r w:rsidRPr="00AD4601">
        <w:rPr>
          <w:rFonts w:ascii="Arial" w:hAnsi="Arial" w:cs="Arial"/>
          <w:lang w:val="en-IN"/>
        </w:rPr>
        <w:t>, 2022).</w:t>
      </w:r>
    </w:p>
    <w:p w14:paraId="4CC38D66" w14:textId="77777777" w:rsidR="00F511DC" w:rsidRDefault="00F511DC" w:rsidP="000A6ED3">
      <w:pPr>
        <w:pStyle w:val="Body"/>
        <w:spacing w:after="0"/>
        <w:rPr>
          <w:rFonts w:ascii="Arial" w:hAnsi="Arial" w:cs="Arial"/>
          <w:b/>
          <w:bCs/>
          <w:lang w:val="en-IN"/>
        </w:rPr>
      </w:pPr>
    </w:p>
    <w:p w14:paraId="55441474" w14:textId="143C41F1" w:rsidR="000A6ED3" w:rsidRDefault="000A6ED3" w:rsidP="000A6ED3">
      <w:pPr>
        <w:pStyle w:val="Body"/>
        <w:spacing w:after="0"/>
        <w:rPr>
          <w:rFonts w:ascii="Arial" w:hAnsi="Arial" w:cs="Arial"/>
          <w:b/>
          <w:bCs/>
          <w:lang w:val="en-IN"/>
        </w:rPr>
      </w:pPr>
      <w:r w:rsidRPr="0038659A">
        <w:rPr>
          <w:rFonts w:ascii="Arial" w:hAnsi="Arial" w:cs="Arial"/>
          <w:b/>
          <w:bCs/>
          <w:lang w:val="en-IN"/>
        </w:rPr>
        <w:t xml:space="preserve">Table 8: Price spread of </w:t>
      </w:r>
      <w:proofErr w:type="spellStart"/>
      <w:r w:rsidR="0084647D">
        <w:rPr>
          <w:rFonts w:ascii="Arial" w:hAnsi="Arial" w:cs="Arial"/>
          <w:b/>
          <w:bCs/>
          <w:lang w:val="en-IN"/>
        </w:rPr>
        <w:t>Njalipoovan</w:t>
      </w:r>
      <w:proofErr w:type="spellEnd"/>
    </w:p>
    <w:p w14:paraId="1BCD066E" w14:textId="77777777" w:rsidR="0038659A" w:rsidRPr="0038659A" w:rsidRDefault="0038659A" w:rsidP="000A6ED3">
      <w:pPr>
        <w:pStyle w:val="Body"/>
        <w:spacing w:after="0"/>
        <w:rPr>
          <w:rFonts w:ascii="Arial" w:hAnsi="Arial" w:cs="Arial"/>
          <w:b/>
          <w:bCs/>
          <w:lang w:val="en-IN"/>
        </w:rPr>
      </w:pPr>
    </w:p>
    <w:tbl>
      <w:tblPr>
        <w:tblStyle w:val="PlainTable2"/>
        <w:tblW w:w="9294" w:type="dxa"/>
        <w:tblInd w:w="-743" w:type="dxa"/>
        <w:tblLook w:val="04A0" w:firstRow="1" w:lastRow="0" w:firstColumn="1" w:lastColumn="0" w:noHBand="0" w:noVBand="1"/>
      </w:tblPr>
      <w:tblGrid>
        <w:gridCol w:w="898"/>
        <w:gridCol w:w="3126"/>
        <w:gridCol w:w="1149"/>
        <w:gridCol w:w="1061"/>
        <w:gridCol w:w="1019"/>
        <w:gridCol w:w="1019"/>
        <w:gridCol w:w="1022"/>
      </w:tblGrid>
      <w:tr w:rsidR="00F511DC" w:rsidRPr="0038659A" w14:paraId="668C0EEB" w14:textId="77777777" w:rsidTr="0077022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FD187D9"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SL No.</w:t>
            </w:r>
          </w:p>
        </w:tc>
        <w:tc>
          <w:tcPr>
            <w:tcW w:w="3126" w:type="dxa"/>
            <w:noWrap/>
            <w:hideMark/>
          </w:tcPr>
          <w:p w14:paraId="14556447" w14:textId="77777777" w:rsidR="000A6ED3" w:rsidRPr="000A6ED3" w:rsidRDefault="000A6ED3" w:rsidP="000A6ED3">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Particular (Rs per quintal)</w:t>
            </w:r>
          </w:p>
        </w:tc>
        <w:tc>
          <w:tcPr>
            <w:tcW w:w="1149" w:type="dxa"/>
            <w:noWrap/>
            <w:vAlign w:val="center"/>
            <w:hideMark/>
          </w:tcPr>
          <w:p w14:paraId="2AF4C678"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1</w:t>
            </w:r>
          </w:p>
        </w:tc>
        <w:tc>
          <w:tcPr>
            <w:tcW w:w="1061" w:type="dxa"/>
            <w:noWrap/>
            <w:vAlign w:val="center"/>
            <w:hideMark/>
          </w:tcPr>
          <w:p w14:paraId="0B6EB8CC"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2</w:t>
            </w:r>
          </w:p>
        </w:tc>
        <w:tc>
          <w:tcPr>
            <w:tcW w:w="1019" w:type="dxa"/>
            <w:noWrap/>
            <w:vAlign w:val="center"/>
            <w:hideMark/>
          </w:tcPr>
          <w:p w14:paraId="31B41D5D"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3</w:t>
            </w:r>
          </w:p>
        </w:tc>
        <w:tc>
          <w:tcPr>
            <w:tcW w:w="1019" w:type="dxa"/>
            <w:noWrap/>
            <w:vAlign w:val="center"/>
            <w:hideMark/>
          </w:tcPr>
          <w:p w14:paraId="65D7358D"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4</w:t>
            </w:r>
          </w:p>
        </w:tc>
        <w:tc>
          <w:tcPr>
            <w:tcW w:w="1022" w:type="dxa"/>
            <w:noWrap/>
            <w:vAlign w:val="center"/>
            <w:hideMark/>
          </w:tcPr>
          <w:p w14:paraId="0C2E47FB"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5</w:t>
            </w:r>
          </w:p>
        </w:tc>
      </w:tr>
      <w:tr w:rsidR="00F511DC" w:rsidRPr="0038659A" w14:paraId="54238B6E"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6254A0E"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I</w:t>
            </w:r>
          </w:p>
        </w:tc>
        <w:tc>
          <w:tcPr>
            <w:tcW w:w="8396" w:type="dxa"/>
            <w:gridSpan w:val="6"/>
            <w:noWrap/>
            <w:hideMark/>
          </w:tcPr>
          <w:p w14:paraId="7F96B826"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Producer</w:t>
            </w:r>
          </w:p>
        </w:tc>
      </w:tr>
      <w:tr w:rsidR="00F511DC" w:rsidRPr="0038659A" w14:paraId="03592D81"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2A8DE17"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1</w:t>
            </w:r>
          </w:p>
        </w:tc>
        <w:tc>
          <w:tcPr>
            <w:tcW w:w="3126" w:type="dxa"/>
            <w:noWrap/>
            <w:hideMark/>
          </w:tcPr>
          <w:p w14:paraId="535CFE1B"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318D456D" w14:textId="3D503D62"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61" w:type="dxa"/>
            <w:noWrap/>
            <w:vAlign w:val="center"/>
          </w:tcPr>
          <w:p w14:paraId="13AD247E" w14:textId="6DB9F384"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19" w:type="dxa"/>
            <w:noWrap/>
            <w:vAlign w:val="center"/>
          </w:tcPr>
          <w:p w14:paraId="745DAA98" w14:textId="0C01B219"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6,106</w:t>
            </w:r>
          </w:p>
        </w:tc>
        <w:tc>
          <w:tcPr>
            <w:tcW w:w="1019" w:type="dxa"/>
            <w:noWrap/>
            <w:vAlign w:val="center"/>
          </w:tcPr>
          <w:p w14:paraId="48668B98" w14:textId="5D19C7DF"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6,000</w:t>
            </w:r>
          </w:p>
        </w:tc>
        <w:tc>
          <w:tcPr>
            <w:tcW w:w="1022" w:type="dxa"/>
            <w:noWrap/>
            <w:vAlign w:val="center"/>
          </w:tcPr>
          <w:p w14:paraId="21062228" w14:textId="72819845"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6,000</w:t>
            </w:r>
          </w:p>
        </w:tc>
      </w:tr>
      <w:tr w:rsidR="00F511DC" w:rsidRPr="0038659A" w14:paraId="0E5D8B14"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F336098"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2</w:t>
            </w:r>
          </w:p>
        </w:tc>
        <w:tc>
          <w:tcPr>
            <w:tcW w:w="3126" w:type="dxa"/>
            <w:noWrap/>
            <w:hideMark/>
          </w:tcPr>
          <w:p w14:paraId="410D5992"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38321247" w14:textId="6648FDAD"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398</w:t>
            </w:r>
          </w:p>
        </w:tc>
        <w:tc>
          <w:tcPr>
            <w:tcW w:w="1061" w:type="dxa"/>
            <w:noWrap/>
            <w:vAlign w:val="center"/>
          </w:tcPr>
          <w:p w14:paraId="73F3F845" w14:textId="322E1CC7"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398</w:t>
            </w:r>
          </w:p>
        </w:tc>
        <w:tc>
          <w:tcPr>
            <w:tcW w:w="1019" w:type="dxa"/>
            <w:noWrap/>
            <w:vAlign w:val="center"/>
          </w:tcPr>
          <w:p w14:paraId="71885E08" w14:textId="236AA87E"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261</w:t>
            </w:r>
          </w:p>
        </w:tc>
        <w:tc>
          <w:tcPr>
            <w:tcW w:w="1019" w:type="dxa"/>
            <w:noWrap/>
            <w:vAlign w:val="center"/>
          </w:tcPr>
          <w:p w14:paraId="178C5990" w14:textId="0C845A21"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398</w:t>
            </w:r>
          </w:p>
        </w:tc>
        <w:tc>
          <w:tcPr>
            <w:tcW w:w="1022" w:type="dxa"/>
            <w:noWrap/>
            <w:vAlign w:val="center"/>
          </w:tcPr>
          <w:p w14:paraId="7E549824" w14:textId="40A9F329"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86</w:t>
            </w:r>
          </w:p>
        </w:tc>
      </w:tr>
      <w:tr w:rsidR="00F511DC" w:rsidRPr="0038659A" w14:paraId="39794DD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5AD2441"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3</w:t>
            </w:r>
          </w:p>
        </w:tc>
        <w:tc>
          <w:tcPr>
            <w:tcW w:w="3126" w:type="dxa"/>
            <w:noWrap/>
            <w:hideMark/>
          </w:tcPr>
          <w:p w14:paraId="4E54AEF9"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Net Price received by producer</w:t>
            </w:r>
          </w:p>
        </w:tc>
        <w:tc>
          <w:tcPr>
            <w:tcW w:w="1149" w:type="dxa"/>
            <w:noWrap/>
            <w:vAlign w:val="center"/>
          </w:tcPr>
          <w:p w14:paraId="21C96CBC" w14:textId="4C1EA00A"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5,616</w:t>
            </w:r>
          </w:p>
        </w:tc>
        <w:tc>
          <w:tcPr>
            <w:tcW w:w="1061" w:type="dxa"/>
            <w:noWrap/>
            <w:vAlign w:val="center"/>
          </w:tcPr>
          <w:p w14:paraId="475D3FD0" w14:textId="51AE1D82"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5,616</w:t>
            </w:r>
          </w:p>
        </w:tc>
        <w:tc>
          <w:tcPr>
            <w:tcW w:w="1019" w:type="dxa"/>
            <w:noWrap/>
            <w:vAlign w:val="center"/>
          </w:tcPr>
          <w:p w14:paraId="5F65EE65" w14:textId="111A1468"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5,845</w:t>
            </w:r>
          </w:p>
        </w:tc>
        <w:tc>
          <w:tcPr>
            <w:tcW w:w="1019" w:type="dxa"/>
            <w:noWrap/>
            <w:vAlign w:val="center"/>
          </w:tcPr>
          <w:p w14:paraId="64777EBE" w14:textId="3FEFBFFA"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5,602</w:t>
            </w:r>
          </w:p>
        </w:tc>
        <w:tc>
          <w:tcPr>
            <w:tcW w:w="1022" w:type="dxa"/>
            <w:noWrap/>
            <w:vAlign w:val="center"/>
          </w:tcPr>
          <w:p w14:paraId="574627FF" w14:textId="2AC092B8"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5,914</w:t>
            </w:r>
          </w:p>
        </w:tc>
      </w:tr>
      <w:tr w:rsidR="00F511DC" w:rsidRPr="0038659A" w14:paraId="119976D0"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DABC94E"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II</w:t>
            </w:r>
          </w:p>
        </w:tc>
        <w:tc>
          <w:tcPr>
            <w:tcW w:w="8396" w:type="dxa"/>
            <w:gridSpan w:val="6"/>
            <w:noWrap/>
            <w:hideMark/>
          </w:tcPr>
          <w:p w14:paraId="4256A8E0"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VFPCK</w:t>
            </w:r>
          </w:p>
        </w:tc>
      </w:tr>
      <w:tr w:rsidR="00F511DC" w:rsidRPr="0038659A" w14:paraId="414CB84F"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76FD07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279C78D0"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38D37D68" w14:textId="4B6344C6"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61" w:type="dxa"/>
            <w:noWrap/>
            <w:vAlign w:val="center"/>
          </w:tcPr>
          <w:p w14:paraId="247EE150" w14:textId="7DAD6130"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19" w:type="dxa"/>
            <w:noWrap/>
            <w:vAlign w:val="center"/>
          </w:tcPr>
          <w:p w14:paraId="32968E6F" w14:textId="2E5AE92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54E30008" w14:textId="673B701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385063B" w14:textId="6E47A10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7BDBF0DF"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747955A"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503971B0"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46CB5E87" w14:textId="79FE83AC"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02F648F9" w14:textId="24610F61"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3D5A2976" w14:textId="32763A7C"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6F565C4" w14:textId="4BBBEB59"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4F4DEF23" w14:textId="5C827685"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35503488"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FB48F13"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0CE1B3AE"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noWrap/>
            <w:vAlign w:val="center"/>
          </w:tcPr>
          <w:p w14:paraId="49B6E3A4" w14:textId="6A4AD97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0847E4B8" w14:textId="3FCCF74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91E2E07" w14:textId="12C96317"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25D88B73" w14:textId="52EB1989"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7F6A8A7F" w14:textId="203F6EBE"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2A580CC5"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60FC0BC3"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III</w:t>
            </w:r>
          </w:p>
        </w:tc>
        <w:tc>
          <w:tcPr>
            <w:tcW w:w="8396" w:type="dxa"/>
            <w:gridSpan w:val="6"/>
            <w:noWrap/>
            <w:hideMark/>
          </w:tcPr>
          <w:p w14:paraId="405C272F" w14:textId="4436A3C3"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Co</w:t>
            </w:r>
            <w:r w:rsidR="00CD6A99">
              <w:rPr>
                <w:rFonts w:ascii="Arial" w:hAnsi="Arial" w:cs="Arial"/>
                <w:b/>
                <w:bCs/>
                <w:lang w:val="en-IN"/>
              </w:rPr>
              <w:t>-</w:t>
            </w:r>
            <w:r w:rsidRPr="000A6ED3">
              <w:rPr>
                <w:rFonts w:ascii="Arial" w:hAnsi="Arial" w:cs="Arial"/>
                <w:b/>
                <w:bCs/>
                <w:lang w:val="en-IN"/>
              </w:rPr>
              <w:t>operative</w:t>
            </w:r>
          </w:p>
        </w:tc>
      </w:tr>
      <w:tr w:rsidR="00F511DC" w:rsidRPr="0038659A" w14:paraId="75EF9824"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EEE9B1D"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72C16E31"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01AD32A9" w14:textId="673419E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6C7D1D63" w14:textId="54D34EA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6DD4E50" w14:textId="158C19EE"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6,606</w:t>
            </w:r>
          </w:p>
        </w:tc>
        <w:tc>
          <w:tcPr>
            <w:tcW w:w="1019" w:type="dxa"/>
            <w:noWrap/>
            <w:vAlign w:val="center"/>
          </w:tcPr>
          <w:p w14:paraId="43121A78" w14:textId="1972FF4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88E4B68" w14:textId="6BB8D82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34B0F362"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3AC823C"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0C0CF3AB"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67EC9F9D" w14:textId="527EAE5F"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7BB44896" w14:textId="1647743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E519AAD" w14:textId="2A3EB04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71</w:t>
            </w:r>
          </w:p>
        </w:tc>
        <w:tc>
          <w:tcPr>
            <w:tcW w:w="1019" w:type="dxa"/>
            <w:noWrap/>
            <w:vAlign w:val="center"/>
          </w:tcPr>
          <w:p w14:paraId="2BA7C62D" w14:textId="2D485BC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5E6A7254" w14:textId="4BF6C461"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015A9001"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375BB8A"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56A854CE"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vAlign w:val="center"/>
          </w:tcPr>
          <w:p w14:paraId="12CA3B1B" w14:textId="4E4181D9"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vAlign w:val="center"/>
          </w:tcPr>
          <w:p w14:paraId="734A2D3C" w14:textId="421F39F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7FB63A00" w14:textId="2BB83E5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429</w:t>
            </w:r>
          </w:p>
        </w:tc>
        <w:tc>
          <w:tcPr>
            <w:tcW w:w="1019" w:type="dxa"/>
            <w:noWrap/>
            <w:vAlign w:val="center"/>
          </w:tcPr>
          <w:p w14:paraId="0CDBFEB9" w14:textId="54D88F3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6EC7C842" w14:textId="12FAD98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120C21F"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A532BF1"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IV</w:t>
            </w:r>
          </w:p>
        </w:tc>
        <w:tc>
          <w:tcPr>
            <w:tcW w:w="8396" w:type="dxa"/>
            <w:gridSpan w:val="6"/>
            <w:noWrap/>
            <w:hideMark/>
          </w:tcPr>
          <w:p w14:paraId="33C96B29"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Private trader</w:t>
            </w:r>
          </w:p>
        </w:tc>
      </w:tr>
      <w:tr w:rsidR="00F511DC" w:rsidRPr="0038659A" w14:paraId="39E5AF1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0C4069F"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2B3F04BD"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2BA58D9E" w14:textId="01E0584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0936C0C4" w14:textId="747D8D6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48DD4EE" w14:textId="4ED996E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202E6B01" w14:textId="3B7934E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6,200</w:t>
            </w:r>
          </w:p>
        </w:tc>
        <w:tc>
          <w:tcPr>
            <w:tcW w:w="1022" w:type="dxa"/>
            <w:noWrap/>
            <w:vAlign w:val="center"/>
          </w:tcPr>
          <w:p w14:paraId="2FCBD636" w14:textId="7741253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AFDF87F"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B7A8DD3"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679F9F48"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71AE7FDE" w14:textId="0C1706A2"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4E6C6B5F" w14:textId="7571DECF"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306001F1" w14:textId="0C7E8D0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6E3739A3" w14:textId="5DE2434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59</w:t>
            </w:r>
          </w:p>
        </w:tc>
        <w:tc>
          <w:tcPr>
            <w:tcW w:w="1022" w:type="dxa"/>
            <w:noWrap/>
            <w:vAlign w:val="center"/>
          </w:tcPr>
          <w:p w14:paraId="57AB202B" w14:textId="193D0AD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1B919A76"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5C330909"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2CEE8380"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vAlign w:val="center"/>
          </w:tcPr>
          <w:p w14:paraId="5537882F" w14:textId="6C3A0F4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4E70663D" w14:textId="6B98869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90F12F8" w14:textId="6DF459F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625781A5" w14:textId="361E430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141</w:t>
            </w:r>
          </w:p>
        </w:tc>
        <w:tc>
          <w:tcPr>
            <w:tcW w:w="1022" w:type="dxa"/>
            <w:noWrap/>
            <w:vAlign w:val="center"/>
          </w:tcPr>
          <w:p w14:paraId="521570B4" w14:textId="55D6AB8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7A95029B"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BDF5804"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w:t>
            </w:r>
          </w:p>
        </w:tc>
        <w:tc>
          <w:tcPr>
            <w:tcW w:w="8396" w:type="dxa"/>
            <w:gridSpan w:val="6"/>
            <w:noWrap/>
            <w:hideMark/>
          </w:tcPr>
          <w:p w14:paraId="02405F4F"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Wholesaler</w:t>
            </w:r>
          </w:p>
        </w:tc>
      </w:tr>
      <w:tr w:rsidR="00F511DC" w:rsidRPr="0038659A" w14:paraId="7F42E3A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191FB4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1860E2A1"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57E2F12F" w14:textId="252BF95A"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6,540</w:t>
            </w:r>
          </w:p>
        </w:tc>
        <w:tc>
          <w:tcPr>
            <w:tcW w:w="1061" w:type="dxa"/>
            <w:noWrap/>
            <w:vAlign w:val="center"/>
          </w:tcPr>
          <w:p w14:paraId="384B88D8" w14:textId="45C5B73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4CD881B" w14:textId="4D12B8C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BEB5225" w14:textId="6248B26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DBB2338" w14:textId="4B9765FE"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1F73924B"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4243C0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3D1EF75D"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68046E12" w14:textId="4590A975"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351</w:t>
            </w:r>
          </w:p>
        </w:tc>
        <w:tc>
          <w:tcPr>
            <w:tcW w:w="1061" w:type="dxa"/>
            <w:noWrap/>
            <w:vAlign w:val="center"/>
          </w:tcPr>
          <w:p w14:paraId="0CFF86BA" w14:textId="19F0945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1E04D69" w14:textId="3D770081"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550685B1" w14:textId="195B323A"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7643BB41" w14:textId="0A30AA4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7CADBEE"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FC00D75"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75D0FC8B"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noWrap/>
            <w:vAlign w:val="center"/>
          </w:tcPr>
          <w:p w14:paraId="6D7565CB" w14:textId="7851806D"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189</w:t>
            </w:r>
          </w:p>
        </w:tc>
        <w:tc>
          <w:tcPr>
            <w:tcW w:w="1061" w:type="dxa"/>
            <w:noWrap/>
            <w:vAlign w:val="center"/>
          </w:tcPr>
          <w:p w14:paraId="4BCEFBFB" w14:textId="5AA29AF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5EA5A0ED" w14:textId="2B208D1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31B8EA6" w14:textId="1AD07EA6"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33C3506" w14:textId="08001F16"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8801454"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1C640E8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VI</w:t>
            </w:r>
          </w:p>
        </w:tc>
        <w:tc>
          <w:tcPr>
            <w:tcW w:w="8396" w:type="dxa"/>
            <w:gridSpan w:val="6"/>
            <w:noWrap/>
            <w:hideMark/>
          </w:tcPr>
          <w:p w14:paraId="458D4AEC"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Retailer</w:t>
            </w:r>
          </w:p>
        </w:tc>
      </w:tr>
      <w:tr w:rsidR="00F511DC" w:rsidRPr="0038659A" w14:paraId="33E30C07"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498B721"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31B633F2"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35F3A547" w14:textId="348A2EE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7,980</w:t>
            </w:r>
          </w:p>
        </w:tc>
        <w:tc>
          <w:tcPr>
            <w:tcW w:w="1061" w:type="dxa"/>
            <w:noWrap/>
            <w:vAlign w:val="center"/>
          </w:tcPr>
          <w:p w14:paraId="5F1870E1" w14:textId="4C39434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7,100</w:t>
            </w:r>
          </w:p>
        </w:tc>
        <w:tc>
          <w:tcPr>
            <w:tcW w:w="1019" w:type="dxa"/>
            <w:noWrap/>
            <w:vAlign w:val="center"/>
          </w:tcPr>
          <w:p w14:paraId="47AF4AA5" w14:textId="12ACABB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7,606</w:t>
            </w:r>
          </w:p>
        </w:tc>
        <w:tc>
          <w:tcPr>
            <w:tcW w:w="1019" w:type="dxa"/>
            <w:noWrap/>
            <w:vAlign w:val="center"/>
          </w:tcPr>
          <w:p w14:paraId="2ACF6CCA" w14:textId="0E53C17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7,320</w:t>
            </w:r>
          </w:p>
        </w:tc>
        <w:tc>
          <w:tcPr>
            <w:tcW w:w="1022" w:type="dxa"/>
            <w:noWrap/>
            <w:vAlign w:val="center"/>
          </w:tcPr>
          <w:p w14:paraId="728D5AD8" w14:textId="412B1F8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7,140</w:t>
            </w:r>
          </w:p>
        </w:tc>
      </w:tr>
      <w:tr w:rsidR="00F511DC" w:rsidRPr="0038659A" w14:paraId="2A456621"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8513040"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4DB4DA92"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2E31EC48" w14:textId="6272C9A2"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15</w:t>
            </w:r>
          </w:p>
        </w:tc>
        <w:tc>
          <w:tcPr>
            <w:tcW w:w="1061" w:type="dxa"/>
            <w:noWrap/>
            <w:vAlign w:val="center"/>
          </w:tcPr>
          <w:p w14:paraId="4C424672" w14:textId="7E588CE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134</w:t>
            </w:r>
          </w:p>
        </w:tc>
        <w:tc>
          <w:tcPr>
            <w:tcW w:w="1019" w:type="dxa"/>
            <w:noWrap/>
            <w:vAlign w:val="center"/>
          </w:tcPr>
          <w:p w14:paraId="25955769" w14:textId="17993C3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211</w:t>
            </w:r>
          </w:p>
        </w:tc>
        <w:tc>
          <w:tcPr>
            <w:tcW w:w="1019" w:type="dxa"/>
            <w:noWrap/>
            <w:vAlign w:val="center"/>
          </w:tcPr>
          <w:p w14:paraId="6D47225F" w14:textId="74CC605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130</w:t>
            </w:r>
          </w:p>
        </w:tc>
        <w:tc>
          <w:tcPr>
            <w:tcW w:w="1022" w:type="dxa"/>
            <w:noWrap/>
            <w:vAlign w:val="center"/>
          </w:tcPr>
          <w:p w14:paraId="5CFE7E70" w14:textId="0CE906ED"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25</w:t>
            </w:r>
          </w:p>
        </w:tc>
      </w:tr>
      <w:tr w:rsidR="00F511DC" w:rsidRPr="0038659A" w14:paraId="3B820000"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36BD8DA"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1B6B0D5F"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noWrap/>
            <w:vAlign w:val="center"/>
          </w:tcPr>
          <w:p w14:paraId="74ECB7BF" w14:textId="4AEF61AB"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1,425</w:t>
            </w:r>
          </w:p>
        </w:tc>
        <w:tc>
          <w:tcPr>
            <w:tcW w:w="1061" w:type="dxa"/>
            <w:noWrap/>
            <w:vAlign w:val="center"/>
          </w:tcPr>
          <w:p w14:paraId="38520A1B" w14:textId="1DBA6CA7"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966</w:t>
            </w:r>
          </w:p>
        </w:tc>
        <w:tc>
          <w:tcPr>
            <w:tcW w:w="1019" w:type="dxa"/>
            <w:noWrap/>
            <w:vAlign w:val="center"/>
          </w:tcPr>
          <w:p w14:paraId="3E5A810E" w14:textId="2251EF0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789</w:t>
            </w:r>
          </w:p>
        </w:tc>
        <w:tc>
          <w:tcPr>
            <w:tcW w:w="1019" w:type="dxa"/>
            <w:noWrap/>
            <w:vAlign w:val="center"/>
          </w:tcPr>
          <w:p w14:paraId="3115C85C" w14:textId="2B22C77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990</w:t>
            </w:r>
          </w:p>
        </w:tc>
        <w:tc>
          <w:tcPr>
            <w:tcW w:w="1022" w:type="dxa"/>
            <w:noWrap/>
            <w:vAlign w:val="center"/>
          </w:tcPr>
          <w:p w14:paraId="2BB435D5" w14:textId="094E205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1,115</w:t>
            </w:r>
          </w:p>
        </w:tc>
      </w:tr>
      <w:tr w:rsidR="00F511DC" w:rsidRPr="0038659A" w14:paraId="1EDBE4B9"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546CEC1"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VII</w:t>
            </w:r>
          </w:p>
        </w:tc>
        <w:tc>
          <w:tcPr>
            <w:tcW w:w="3126" w:type="dxa"/>
            <w:noWrap/>
            <w:hideMark/>
          </w:tcPr>
          <w:p w14:paraId="087671EC"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0A6ED3">
              <w:rPr>
                <w:rFonts w:ascii="Arial" w:hAnsi="Arial" w:cs="Arial"/>
                <w:b/>
                <w:bCs/>
                <w:lang w:val="en-IN"/>
              </w:rPr>
              <w:t>Consumer's purchase price</w:t>
            </w:r>
          </w:p>
        </w:tc>
        <w:tc>
          <w:tcPr>
            <w:tcW w:w="1149" w:type="dxa"/>
            <w:noWrap/>
            <w:vAlign w:val="center"/>
          </w:tcPr>
          <w:p w14:paraId="42FD19DD" w14:textId="3D3C0017"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7,980</w:t>
            </w:r>
          </w:p>
        </w:tc>
        <w:tc>
          <w:tcPr>
            <w:tcW w:w="1061" w:type="dxa"/>
            <w:noWrap/>
            <w:vAlign w:val="center"/>
          </w:tcPr>
          <w:p w14:paraId="02D616CB" w14:textId="3B752B1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7,100</w:t>
            </w:r>
          </w:p>
        </w:tc>
        <w:tc>
          <w:tcPr>
            <w:tcW w:w="1019" w:type="dxa"/>
            <w:noWrap/>
            <w:vAlign w:val="center"/>
          </w:tcPr>
          <w:p w14:paraId="6A35259D" w14:textId="7401A9CA"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7,606</w:t>
            </w:r>
          </w:p>
        </w:tc>
        <w:tc>
          <w:tcPr>
            <w:tcW w:w="1019" w:type="dxa"/>
            <w:noWrap/>
            <w:vAlign w:val="center"/>
          </w:tcPr>
          <w:p w14:paraId="13F0D6E6" w14:textId="4CA4C8CF"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7,320</w:t>
            </w:r>
          </w:p>
        </w:tc>
        <w:tc>
          <w:tcPr>
            <w:tcW w:w="1022" w:type="dxa"/>
            <w:noWrap/>
            <w:vAlign w:val="center"/>
          </w:tcPr>
          <w:p w14:paraId="1970FE63" w14:textId="082D32D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7,140</w:t>
            </w:r>
          </w:p>
        </w:tc>
      </w:tr>
      <w:tr w:rsidR="00F511DC" w:rsidRPr="0038659A" w14:paraId="6A0DC3FA"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4E24EFE"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VIII</w:t>
            </w:r>
          </w:p>
        </w:tc>
        <w:tc>
          <w:tcPr>
            <w:tcW w:w="3126" w:type="dxa"/>
            <w:noWrap/>
            <w:hideMark/>
          </w:tcPr>
          <w:p w14:paraId="28FD528C"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Total marketing cost</w:t>
            </w:r>
          </w:p>
        </w:tc>
        <w:tc>
          <w:tcPr>
            <w:tcW w:w="1149" w:type="dxa"/>
            <w:noWrap/>
            <w:vAlign w:val="center"/>
          </w:tcPr>
          <w:p w14:paraId="19548A78" w14:textId="12A72B8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765</w:t>
            </w:r>
          </w:p>
        </w:tc>
        <w:tc>
          <w:tcPr>
            <w:tcW w:w="1061" w:type="dxa"/>
            <w:noWrap/>
            <w:vAlign w:val="center"/>
          </w:tcPr>
          <w:p w14:paraId="5B50ED9E" w14:textId="70A6D78A"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532</w:t>
            </w:r>
          </w:p>
        </w:tc>
        <w:tc>
          <w:tcPr>
            <w:tcW w:w="1019" w:type="dxa"/>
            <w:noWrap/>
            <w:vAlign w:val="center"/>
          </w:tcPr>
          <w:p w14:paraId="4AB89FF0" w14:textId="7D17CEAD"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544</w:t>
            </w:r>
          </w:p>
        </w:tc>
        <w:tc>
          <w:tcPr>
            <w:tcW w:w="1019" w:type="dxa"/>
            <w:noWrap/>
            <w:vAlign w:val="center"/>
          </w:tcPr>
          <w:p w14:paraId="27DC965A" w14:textId="3E35A3E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588</w:t>
            </w:r>
          </w:p>
        </w:tc>
        <w:tc>
          <w:tcPr>
            <w:tcW w:w="1022" w:type="dxa"/>
            <w:noWrap/>
            <w:vAlign w:val="center"/>
          </w:tcPr>
          <w:p w14:paraId="5480BE34" w14:textId="71445BBD"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111</w:t>
            </w:r>
          </w:p>
        </w:tc>
      </w:tr>
      <w:tr w:rsidR="00F511DC" w:rsidRPr="0038659A" w14:paraId="3AFE6DE6"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D244E06"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IX</w:t>
            </w:r>
          </w:p>
        </w:tc>
        <w:tc>
          <w:tcPr>
            <w:tcW w:w="3126" w:type="dxa"/>
            <w:noWrap/>
            <w:hideMark/>
          </w:tcPr>
          <w:p w14:paraId="64D20DD9"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Total marketing Margin</w:t>
            </w:r>
          </w:p>
        </w:tc>
        <w:tc>
          <w:tcPr>
            <w:tcW w:w="1149" w:type="dxa"/>
            <w:noWrap/>
            <w:vAlign w:val="center"/>
          </w:tcPr>
          <w:p w14:paraId="696A3D95" w14:textId="655F96A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1,613</w:t>
            </w:r>
          </w:p>
        </w:tc>
        <w:tc>
          <w:tcPr>
            <w:tcW w:w="1061" w:type="dxa"/>
            <w:noWrap/>
            <w:vAlign w:val="center"/>
          </w:tcPr>
          <w:p w14:paraId="2BC971B8" w14:textId="30EF4DB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966</w:t>
            </w:r>
          </w:p>
        </w:tc>
        <w:tc>
          <w:tcPr>
            <w:tcW w:w="1019" w:type="dxa"/>
            <w:noWrap/>
            <w:vAlign w:val="center"/>
          </w:tcPr>
          <w:p w14:paraId="6A1C6B98" w14:textId="7555409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1,218</w:t>
            </w:r>
          </w:p>
        </w:tc>
        <w:tc>
          <w:tcPr>
            <w:tcW w:w="1019" w:type="dxa"/>
            <w:noWrap/>
            <w:vAlign w:val="center"/>
          </w:tcPr>
          <w:p w14:paraId="5F58988F" w14:textId="3693BE74"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1,131</w:t>
            </w:r>
          </w:p>
        </w:tc>
        <w:tc>
          <w:tcPr>
            <w:tcW w:w="1022" w:type="dxa"/>
            <w:noWrap/>
            <w:vAlign w:val="center"/>
          </w:tcPr>
          <w:p w14:paraId="64E186D4" w14:textId="1F5041B7"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1,115</w:t>
            </w:r>
          </w:p>
        </w:tc>
      </w:tr>
      <w:tr w:rsidR="00F511DC" w:rsidRPr="0038659A" w14:paraId="57E9E6A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DCAE63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X</w:t>
            </w:r>
          </w:p>
        </w:tc>
        <w:tc>
          <w:tcPr>
            <w:tcW w:w="3126" w:type="dxa"/>
            <w:noWrap/>
            <w:hideMark/>
          </w:tcPr>
          <w:p w14:paraId="7BEDFD9A"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Price spread</w:t>
            </w:r>
          </w:p>
        </w:tc>
        <w:tc>
          <w:tcPr>
            <w:tcW w:w="1149" w:type="dxa"/>
            <w:noWrap/>
            <w:vAlign w:val="center"/>
          </w:tcPr>
          <w:p w14:paraId="7426FD4B" w14:textId="4330AB3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2,364</w:t>
            </w:r>
          </w:p>
        </w:tc>
        <w:tc>
          <w:tcPr>
            <w:tcW w:w="1061" w:type="dxa"/>
            <w:noWrap/>
            <w:vAlign w:val="center"/>
          </w:tcPr>
          <w:p w14:paraId="16D02C4C" w14:textId="754B332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1,484</w:t>
            </w:r>
          </w:p>
        </w:tc>
        <w:tc>
          <w:tcPr>
            <w:tcW w:w="1019" w:type="dxa"/>
            <w:noWrap/>
            <w:vAlign w:val="center"/>
          </w:tcPr>
          <w:p w14:paraId="4B401170" w14:textId="144EE3F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1,761</w:t>
            </w:r>
          </w:p>
        </w:tc>
        <w:tc>
          <w:tcPr>
            <w:tcW w:w="1019" w:type="dxa"/>
            <w:noWrap/>
            <w:vAlign w:val="center"/>
          </w:tcPr>
          <w:p w14:paraId="73E9C782" w14:textId="166097E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1,718</w:t>
            </w:r>
          </w:p>
        </w:tc>
        <w:tc>
          <w:tcPr>
            <w:tcW w:w="1022" w:type="dxa"/>
            <w:noWrap/>
            <w:vAlign w:val="center"/>
          </w:tcPr>
          <w:p w14:paraId="6A97AD8D" w14:textId="7F415F0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1,226</w:t>
            </w:r>
          </w:p>
        </w:tc>
      </w:tr>
      <w:tr w:rsidR="00F511DC" w:rsidRPr="0038659A" w14:paraId="3827FA71"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3421B69"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XI</w:t>
            </w:r>
          </w:p>
        </w:tc>
        <w:tc>
          <w:tcPr>
            <w:tcW w:w="3126" w:type="dxa"/>
            <w:noWrap/>
            <w:hideMark/>
          </w:tcPr>
          <w:p w14:paraId="5A227252"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Producer's share in consumer's rupee</w:t>
            </w:r>
          </w:p>
        </w:tc>
        <w:tc>
          <w:tcPr>
            <w:tcW w:w="1149" w:type="dxa"/>
            <w:noWrap/>
            <w:vAlign w:val="center"/>
          </w:tcPr>
          <w:p w14:paraId="76889232" w14:textId="73BE7212"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70.38</w:t>
            </w:r>
          </w:p>
        </w:tc>
        <w:tc>
          <w:tcPr>
            <w:tcW w:w="1061" w:type="dxa"/>
            <w:noWrap/>
            <w:vAlign w:val="center"/>
          </w:tcPr>
          <w:p w14:paraId="705D8345" w14:textId="48A7C8A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79.10</w:t>
            </w:r>
          </w:p>
        </w:tc>
        <w:tc>
          <w:tcPr>
            <w:tcW w:w="1019" w:type="dxa"/>
            <w:noWrap/>
            <w:vAlign w:val="center"/>
          </w:tcPr>
          <w:p w14:paraId="4E81D8B0" w14:textId="20DE50E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76.85</w:t>
            </w:r>
          </w:p>
        </w:tc>
        <w:tc>
          <w:tcPr>
            <w:tcW w:w="1019" w:type="dxa"/>
            <w:noWrap/>
            <w:vAlign w:val="center"/>
          </w:tcPr>
          <w:p w14:paraId="6662C40F" w14:textId="204878D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76.52</w:t>
            </w:r>
          </w:p>
        </w:tc>
        <w:tc>
          <w:tcPr>
            <w:tcW w:w="1022" w:type="dxa"/>
            <w:noWrap/>
            <w:vAlign w:val="center"/>
          </w:tcPr>
          <w:p w14:paraId="76085168" w14:textId="3054DED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82.83</w:t>
            </w:r>
          </w:p>
        </w:tc>
      </w:tr>
    </w:tbl>
    <w:p w14:paraId="70BF9E09" w14:textId="77777777" w:rsidR="000A6ED3" w:rsidRPr="000A6ED3" w:rsidRDefault="000A6ED3" w:rsidP="000A6ED3">
      <w:pPr>
        <w:pStyle w:val="Body"/>
        <w:spacing w:after="0"/>
        <w:rPr>
          <w:rFonts w:ascii="Arial" w:hAnsi="Arial" w:cs="Arial"/>
          <w:lang w:val="en-IN"/>
        </w:rPr>
      </w:pPr>
    </w:p>
    <w:p w14:paraId="021EA913" w14:textId="1C8B7825" w:rsidR="000A6ED3" w:rsidRDefault="000A6ED3" w:rsidP="000A6ED3">
      <w:pPr>
        <w:pStyle w:val="Body"/>
        <w:spacing w:after="0"/>
        <w:rPr>
          <w:rFonts w:ascii="Arial" w:hAnsi="Arial" w:cs="Arial"/>
          <w:b/>
          <w:bCs/>
          <w:lang w:val="en-IN"/>
        </w:rPr>
      </w:pPr>
      <w:r w:rsidRPr="000A6ED3">
        <w:rPr>
          <w:rFonts w:ascii="Arial" w:hAnsi="Arial" w:cs="Arial"/>
          <w:b/>
          <w:bCs/>
          <w:lang w:val="en-IN"/>
        </w:rPr>
        <w:t xml:space="preserve">Table 9: Marketing efficiency of </w:t>
      </w:r>
      <w:proofErr w:type="spellStart"/>
      <w:r w:rsidR="0084647D">
        <w:rPr>
          <w:rFonts w:ascii="Arial" w:hAnsi="Arial" w:cs="Arial"/>
          <w:b/>
          <w:bCs/>
          <w:lang w:val="en-IN"/>
        </w:rPr>
        <w:t>Njalipoovan</w:t>
      </w:r>
      <w:proofErr w:type="spellEnd"/>
    </w:p>
    <w:p w14:paraId="038526B4" w14:textId="77777777" w:rsidR="00F8234E" w:rsidRPr="000A6ED3" w:rsidRDefault="00F8234E" w:rsidP="000A6ED3">
      <w:pPr>
        <w:pStyle w:val="Body"/>
        <w:spacing w:after="0"/>
        <w:rPr>
          <w:rFonts w:ascii="Arial" w:hAnsi="Arial" w:cs="Arial"/>
          <w:b/>
          <w:bCs/>
          <w:lang w:val="en-IN"/>
        </w:rPr>
      </w:pPr>
    </w:p>
    <w:tbl>
      <w:tblPr>
        <w:tblStyle w:val="PlainTable2"/>
        <w:tblW w:w="9039" w:type="dxa"/>
        <w:tblLook w:val="04A0" w:firstRow="1" w:lastRow="0" w:firstColumn="1" w:lastColumn="0" w:noHBand="0" w:noVBand="1"/>
      </w:tblPr>
      <w:tblGrid>
        <w:gridCol w:w="653"/>
        <w:gridCol w:w="2149"/>
        <w:gridCol w:w="1151"/>
        <w:gridCol w:w="1275"/>
        <w:gridCol w:w="1276"/>
        <w:gridCol w:w="1259"/>
        <w:gridCol w:w="1276"/>
      </w:tblGrid>
      <w:tr w:rsidR="000A6ED3" w:rsidRPr="00F8234E" w14:paraId="1388613C" w14:textId="77777777" w:rsidTr="00F8234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3" w:type="dxa"/>
            <w:noWrap/>
            <w:hideMark/>
          </w:tcPr>
          <w:p w14:paraId="6D48DD4B" w14:textId="77777777" w:rsidR="000A6ED3" w:rsidRPr="000A6ED3" w:rsidRDefault="000A6ED3" w:rsidP="000A6ED3">
            <w:pPr>
              <w:pStyle w:val="Body"/>
              <w:rPr>
                <w:rFonts w:ascii="Arial" w:hAnsi="Arial" w:cs="Arial"/>
                <w:lang w:val="en-IN"/>
              </w:rPr>
            </w:pPr>
            <w:r w:rsidRPr="000A6ED3">
              <w:rPr>
                <w:rFonts w:ascii="Arial" w:hAnsi="Arial" w:cs="Arial"/>
                <w:lang w:val="en-IN"/>
              </w:rPr>
              <w:t>Sl. No.</w:t>
            </w:r>
          </w:p>
        </w:tc>
        <w:tc>
          <w:tcPr>
            <w:tcW w:w="2149" w:type="dxa"/>
            <w:noWrap/>
            <w:hideMark/>
          </w:tcPr>
          <w:p w14:paraId="1F5E8A93" w14:textId="77777777" w:rsidR="000A6ED3" w:rsidRPr="000A6ED3" w:rsidRDefault="000A6ED3" w:rsidP="000A6ED3">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Particular</w:t>
            </w:r>
          </w:p>
        </w:tc>
        <w:tc>
          <w:tcPr>
            <w:tcW w:w="1151" w:type="dxa"/>
            <w:noWrap/>
            <w:hideMark/>
          </w:tcPr>
          <w:p w14:paraId="08F6EB6B" w14:textId="410E3A4E"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1</w:t>
            </w:r>
          </w:p>
        </w:tc>
        <w:tc>
          <w:tcPr>
            <w:tcW w:w="1275" w:type="dxa"/>
            <w:noWrap/>
            <w:hideMark/>
          </w:tcPr>
          <w:p w14:paraId="03B21C53" w14:textId="7154E914"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2</w:t>
            </w:r>
          </w:p>
        </w:tc>
        <w:tc>
          <w:tcPr>
            <w:tcW w:w="1276" w:type="dxa"/>
            <w:noWrap/>
            <w:hideMark/>
          </w:tcPr>
          <w:p w14:paraId="62F55552" w14:textId="5189CC00"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3</w:t>
            </w:r>
          </w:p>
        </w:tc>
        <w:tc>
          <w:tcPr>
            <w:tcW w:w="1259" w:type="dxa"/>
            <w:noWrap/>
            <w:hideMark/>
          </w:tcPr>
          <w:p w14:paraId="78D71B54" w14:textId="4B4E311D"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4</w:t>
            </w:r>
          </w:p>
        </w:tc>
        <w:tc>
          <w:tcPr>
            <w:tcW w:w="1276" w:type="dxa"/>
            <w:noWrap/>
            <w:hideMark/>
          </w:tcPr>
          <w:p w14:paraId="6F405EF9" w14:textId="68CAA6DD"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5</w:t>
            </w:r>
          </w:p>
        </w:tc>
      </w:tr>
      <w:tr w:rsidR="000A6ED3" w:rsidRPr="000A6ED3" w14:paraId="2603EF75" w14:textId="77777777" w:rsidTr="00F82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3" w:type="dxa"/>
            <w:noWrap/>
            <w:hideMark/>
          </w:tcPr>
          <w:p w14:paraId="7206E820" w14:textId="77777777" w:rsidR="000A6ED3" w:rsidRPr="000A6ED3" w:rsidRDefault="000A6ED3" w:rsidP="000A6ED3">
            <w:pPr>
              <w:pStyle w:val="Body"/>
              <w:rPr>
                <w:rFonts w:ascii="Arial" w:hAnsi="Arial" w:cs="Arial"/>
                <w:lang w:val="en-IN"/>
              </w:rPr>
            </w:pPr>
            <w:r w:rsidRPr="000A6ED3">
              <w:rPr>
                <w:rFonts w:ascii="Arial" w:hAnsi="Arial" w:cs="Arial"/>
                <w:lang w:val="en-IN"/>
              </w:rPr>
              <w:t>1</w:t>
            </w:r>
          </w:p>
        </w:tc>
        <w:tc>
          <w:tcPr>
            <w:tcW w:w="2149" w:type="dxa"/>
            <w:noWrap/>
            <w:hideMark/>
          </w:tcPr>
          <w:p w14:paraId="0E040FB6"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Acharya’s method</w:t>
            </w:r>
          </w:p>
        </w:tc>
        <w:tc>
          <w:tcPr>
            <w:tcW w:w="1151" w:type="dxa"/>
            <w:noWrap/>
            <w:hideMark/>
          </w:tcPr>
          <w:p w14:paraId="4CDB64CD"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2.36 </w:t>
            </w:r>
          </w:p>
        </w:tc>
        <w:tc>
          <w:tcPr>
            <w:tcW w:w="1275" w:type="dxa"/>
            <w:noWrap/>
            <w:hideMark/>
          </w:tcPr>
          <w:p w14:paraId="17B6E258"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3.75 </w:t>
            </w:r>
          </w:p>
        </w:tc>
        <w:tc>
          <w:tcPr>
            <w:tcW w:w="1276" w:type="dxa"/>
            <w:noWrap/>
            <w:hideMark/>
          </w:tcPr>
          <w:p w14:paraId="5E160396"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3.32 </w:t>
            </w:r>
          </w:p>
        </w:tc>
        <w:tc>
          <w:tcPr>
            <w:tcW w:w="1259" w:type="dxa"/>
            <w:noWrap/>
            <w:hideMark/>
          </w:tcPr>
          <w:p w14:paraId="0D94857C"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3.26 </w:t>
            </w:r>
          </w:p>
        </w:tc>
        <w:tc>
          <w:tcPr>
            <w:tcW w:w="1276" w:type="dxa"/>
            <w:noWrap/>
            <w:hideMark/>
          </w:tcPr>
          <w:p w14:paraId="15D1A06B"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4.82 </w:t>
            </w:r>
          </w:p>
        </w:tc>
      </w:tr>
      <w:tr w:rsidR="000A6ED3" w:rsidRPr="000A6ED3" w14:paraId="160B95CB" w14:textId="77777777" w:rsidTr="00F8234E">
        <w:trPr>
          <w:trHeight w:val="290"/>
        </w:trPr>
        <w:tc>
          <w:tcPr>
            <w:cnfStyle w:val="001000000000" w:firstRow="0" w:lastRow="0" w:firstColumn="1" w:lastColumn="0" w:oddVBand="0" w:evenVBand="0" w:oddHBand="0" w:evenHBand="0" w:firstRowFirstColumn="0" w:firstRowLastColumn="0" w:lastRowFirstColumn="0" w:lastRowLastColumn="0"/>
            <w:tcW w:w="653" w:type="dxa"/>
            <w:noWrap/>
            <w:hideMark/>
          </w:tcPr>
          <w:p w14:paraId="00061308" w14:textId="77777777" w:rsidR="000A6ED3" w:rsidRPr="000A6ED3" w:rsidRDefault="000A6ED3" w:rsidP="000A6ED3">
            <w:pPr>
              <w:pStyle w:val="Body"/>
              <w:rPr>
                <w:rFonts w:ascii="Arial" w:hAnsi="Arial" w:cs="Arial"/>
                <w:lang w:val="en-IN"/>
              </w:rPr>
            </w:pPr>
            <w:r w:rsidRPr="000A6ED3">
              <w:rPr>
                <w:rFonts w:ascii="Arial" w:hAnsi="Arial" w:cs="Arial"/>
                <w:lang w:val="en-IN"/>
              </w:rPr>
              <w:t>2</w:t>
            </w:r>
          </w:p>
        </w:tc>
        <w:tc>
          <w:tcPr>
            <w:tcW w:w="2149" w:type="dxa"/>
            <w:noWrap/>
            <w:hideMark/>
          </w:tcPr>
          <w:p w14:paraId="0414BDE0" w14:textId="1EB463BD"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Shepherd’s</w:t>
            </w:r>
            <w:r w:rsidR="00F511DC">
              <w:rPr>
                <w:rFonts w:ascii="Arial" w:hAnsi="Arial" w:cs="Arial"/>
                <w:lang w:val="en-IN"/>
              </w:rPr>
              <w:t xml:space="preserve"> </w:t>
            </w:r>
            <w:r w:rsidRPr="000A6ED3">
              <w:rPr>
                <w:rFonts w:ascii="Arial" w:hAnsi="Arial" w:cs="Arial"/>
                <w:lang w:val="en-IN"/>
              </w:rPr>
              <w:t>method</w:t>
            </w:r>
          </w:p>
        </w:tc>
        <w:tc>
          <w:tcPr>
            <w:tcW w:w="1151" w:type="dxa"/>
            <w:noWrap/>
            <w:hideMark/>
          </w:tcPr>
          <w:p w14:paraId="2AC4F50C"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3.36 </w:t>
            </w:r>
          </w:p>
        </w:tc>
        <w:tc>
          <w:tcPr>
            <w:tcW w:w="1275" w:type="dxa"/>
            <w:noWrap/>
            <w:hideMark/>
          </w:tcPr>
          <w:p w14:paraId="60F9971B"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4.74 </w:t>
            </w:r>
          </w:p>
        </w:tc>
        <w:tc>
          <w:tcPr>
            <w:tcW w:w="1276" w:type="dxa"/>
            <w:noWrap/>
            <w:hideMark/>
          </w:tcPr>
          <w:p w14:paraId="6226D4F4"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4.32 </w:t>
            </w:r>
          </w:p>
        </w:tc>
        <w:tc>
          <w:tcPr>
            <w:tcW w:w="1259" w:type="dxa"/>
            <w:noWrap/>
            <w:hideMark/>
          </w:tcPr>
          <w:p w14:paraId="06C46EEF"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4.26 </w:t>
            </w:r>
          </w:p>
        </w:tc>
        <w:tc>
          <w:tcPr>
            <w:tcW w:w="1276" w:type="dxa"/>
            <w:noWrap/>
            <w:hideMark/>
          </w:tcPr>
          <w:p w14:paraId="38E07595"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5.82 </w:t>
            </w:r>
          </w:p>
        </w:tc>
      </w:tr>
    </w:tbl>
    <w:p w14:paraId="666FCB81" w14:textId="4BD45D2F" w:rsidR="00790ADA" w:rsidRPr="00FB3A86" w:rsidRDefault="00790ADA" w:rsidP="00441B6F">
      <w:pPr>
        <w:pStyle w:val="Body"/>
        <w:spacing w:after="0"/>
        <w:rPr>
          <w:rFonts w:ascii="Arial" w:hAnsi="Arial" w:cs="Arial"/>
        </w:rPr>
      </w:pPr>
    </w:p>
    <w:p w14:paraId="69DF0D3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0C0D9E" w14:textId="77777777" w:rsidR="00790ADA" w:rsidRPr="00FB3A86" w:rsidRDefault="00790ADA" w:rsidP="00441B6F">
      <w:pPr>
        <w:pStyle w:val="ConcHead"/>
        <w:spacing w:after="0"/>
        <w:jc w:val="both"/>
        <w:rPr>
          <w:rFonts w:ascii="Arial" w:hAnsi="Arial" w:cs="Arial"/>
        </w:rPr>
      </w:pPr>
    </w:p>
    <w:p w14:paraId="4A0F7A7F" w14:textId="24738AE0" w:rsidR="00C95AB5" w:rsidRPr="00C95AB5" w:rsidRDefault="00C95AB5" w:rsidP="00C95AB5">
      <w:pPr>
        <w:jc w:val="both"/>
        <w:rPr>
          <w:rFonts w:ascii="Arial" w:hAnsi="Arial" w:cs="Arial"/>
          <w:lang w:val="en-IN"/>
        </w:rPr>
      </w:pPr>
      <w:r w:rsidRPr="00C95AB5">
        <w:rPr>
          <w:rFonts w:ascii="Arial" w:hAnsi="Arial" w:cs="Arial"/>
          <w:lang w:val="en-IN"/>
        </w:rPr>
        <w:t xml:space="preserve">The study evaluated the marketing cost, price spread, marketing margin, producer’s share in the consumer’s rupee and marketing efficiency of </w:t>
      </w:r>
      <w:proofErr w:type="gramStart"/>
      <w:r w:rsidRPr="00C95AB5">
        <w:rPr>
          <w:rFonts w:ascii="Arial" w:hAnsi="Arial" w:cs="Arial"/>
          <w:lang w:val="en-IN"/>
        </w:rPr>
        <w:t>Red</w:t>
      </w:r>
      <w:proofErr w:type="gramEnd"/>
      <w:r w:rsidRPr="00C95AB5">
        <w:rPr>
          <w:rFonts w:ascii="Arial" w:hAnsi="Arial" w:cs="Arial"/>
          <w:lang w:val="en-IN"/>
        </w:rPr>
        <w:t xml:space="preserve"> banana and </w:t>
      </w:r>
      <w:proofErr w:type="spellStart"/>
      <w:r w:rsidRPr="00C95AB5">
        <w:rPr>
          <w:rFonts w:ascii="Arial" w:hAnsi="Arial" w:cs="Arial"/>
          <w:lang w:val="en-IN"/>
        </w:rPr>
        <w:t>Njalipoovan</w:t>
      </w:r>
      <w:proofErr w:type="spellEnd"/>
      <w:r w:rsidRPr="00C95AB5">
        <w:rPr>
          <w:rFonts w:ascii="Arial" w:hAnsi="Arial" w:cs="Arial"/>
          <w:lang w:val="en-IN"/>
        </w:rPr>
        <w:t xml:space="preserve"> across five distinct marketing channels in Thiruvananthapuram district. The results indicated that the efficiency of marketing channels was strongly influenced by the number of intermediaries involved. Channels with fewer intermediaries ensured a higher producer share, lower price spread and greater marketing efficiency, while channels with longer chains incurred higher marketing costs and intermediary margins, ultimately lowering farmer</w:t>
      </w:r>
      <w:r w:rsidR="00D5405A" w:rsidRPr="00D5405A">
        <w:rPr>
          <w:rFonts w:ascii="Arial" w:hAnsi="Arial" w:cs="Arial"/>
          <w:i/>
          <w:lang w:val="en-IN"/>
        </w:rPr>
        <w:t>’s</w:t>
      </w:r>
      <w:r w:rsidRPr="00C95AB5">
        <w:rPr>
          <w:rFonts w:ascii="Arial" w:hAnsi="Arial" w:cs="Arial"/>
          <w:lang w:val="en-IN"/>
        </w:rPr>
        <w:t xml:space="preserve"> net returns.</w:t>
      </w:r>
    </w:p>
    <w:p w14:paraId="4EDB3F11" w14:textId="77777777" w:rsidR="00C95AB5" w:rsidRPr="00C95AB5" w:rsidRDefault="00C95AB5" w:rsidP="00C95AB5">
      <w:pPr>
        <w:jc w:val="both"/>
        <w:rPr>
          <w:rFonts w:ascii="Arial" w:hAnsi="Arial" w:cs="Arial"/>
          <w:lang w:val="en-IN"/>
        </w:rPr>
      </w:pPr>
      <w:r w:rsidRPr="00C95AB5">
        <w:rPr>
          <w:rFonts w:ascii="Arial" w:hAnsi="Arial" w:cs="Arial"/>
          <w:lang w:val="en-IN"/>
        </w:rPr>
        <w:t xml:space="preserve">Among the channels analysed, Channel V (Producer → Retailer → Consumer) was identified as the most economically efficient for both </w:t>
      </w:r>
      <w:proofErr w:type="gramStart"/>
      <w:r w:rsidRPr="00C95AB5">
        <w:rPr>
          <w:rFonts w:ascii="Arial" w:hAnsi="Arial" w:cs="Arial"/>
          <w:lang w:val="en-IN"/>
        </w:rPr>
        <w:t>Red</w:t>
      </w:r>
      <w:proofErr w:type="gramEnd"/>
      <w:r w:rsidRPr="00C95AB5">
        <w:rPr>
          <w:rFonts w:ascii="Arial" w:hAnsi="Arial" w:cs="Arial"/>
          <w:lang w:val="en-IN"/>
        </w:rPr>
        <w:t xml:space="preserve"> banana and </w:t>
      </w:r>
      <w:proofErr w:type="spellStart"/>
      <w:r w:rsidRPr="00C95AB5">
        <w:rPr>
          <w:rFonts w:ascii="Arial" w:hAnsi="Arial" w:cs="Arial"/>
          <w:lang w:val="en-IN"/>
        </w:rPr>
        <w:t>Njalipoovan</w:t>
      </w:r>
      <w:proofErr w:type="spellEnd"/>
      <w:r w:rsidRPr="00C95AB5">
        <w:rPr>
          <w:rFonts w:ascii="Arial" w:hAnsi="Arial" w:cs="Arial"/>
          <w:lang w:val="en-IN"/>
        </w:rPr>
        <w:t>, as it demonstrated the lowest marketing cost and price spread, along with the highest producer share and marketing efficiency. In contrast, Channel I (Producer → VFPCK → Wholesaler → Retailer → Consumer) exhibited the least efficiency due to the extended marketing chain and elevated intermediary margins.</w:t>
      </w:r>
    </w:p>
    <w:p w14:paraId="4C0F3C5A" w14:textId="6337A552" w:rsidR="00C95AB5" w:rsidRPr="00C95AB5" w:rsidRDefault="00C95AB5" w:rsidP="00C95AB5">
      <w:pPr>
        <w:jc w:val="both"/>
        <w:rPr>
          <w:rFonts w:ascii="Arial" w:hAnsi="Arial" w:cs="Arial"/>
          <w:lang w:val="en-IN"/>
        </w:rPr>
      </w:pPr>
      <w:r w:rsidRPr="00C95AB5">
        <w:rPr>
          <w:rFonts w:ascii="Arial" w:hAnsi="Arial" w:cs="Arial"/>
          <w:lang w:val="en-IN"/>
        </w:rPr>
        <w:t>The findings underscored the need for strengthening the marketing system for bananas through coordinated institutional and technological interventions. Enhancing procurement efficiency in institutional channels such as VFPCK and co-operative outlets</w:t>
      </w:r>
      <w:r>
        <w:rPr>
          <w:rFonts w:ascii="Arial" w:hAnsi="Arial" w:cs="Arial"/>
          <w:lang w:val="en-IN"/>
        </w:rPr>
        <w:t xml:space="preserve"> </w:t>
      </w:r>
      <w:r w:rsidRPr="00C95AB5">
        <w:rPr>
          <w:rFonts w:ascii="Arial" w:hAnsi="Arial" w:cs="Arial"/>
          <w:lang w:val="en-IN"/>
        </w:rPr>
        <w:t>by increasing procurement capacity, ensuring transparent purchase procedures, and eliminating discriminatory practices</w:t>
      </w:r>
      <w:r>
        <w:rPr>
          <w:rFonts w:ascii="Arial" w:hAnsi="Arial" w:cs="Arial"/>
          <w:lang w:val="en-IN"/>
        </w:rPr>
        <w:t xml:space="preserve"> is</w:t>
      </w:r>
      <w:r w:rsidRPr="00C95AB5">
        <w:rPr>
          <w:rFonts w:ascii="Arial" w:hAnsi="Arial" w:cs="Arial"/>
          <w:lang w:val="en-IN"/>
        </w:rPr>
        <w:t xml:space="preserve"> expected to expand reliable market access and improve farmer confidence.</w:t>
      </w:r>
    </w:p>
    <w:p w14:paraId="7F8B25FA" w14:textId="56FAB134" w:rsidR="00C95AB5" w:rsidRPr="00C95AB5" w:rsidRDefault="00C95AB5" w:rsidP="00C95AB5">
      <w:pPr>
        <w:jc w:val="both"/>
        <w:rPr>
          <w:rFonts w:ascii="Arial" w:hAnsi="Arial" w:cs="Arial"/>
          <w:lang w:val="en-IN"/>
        </w:rPr>
      </w:pPr>
      <w:r w:rsidRPr="00C95AB5">
        <w:rPr>
          <w:rFonts w:ascii="Arial" w:hAnsi="Arial" w:cs="Arial"/>
          <w:lang w:val="en-IN"/>
        </w:rPr>
        <w:t xml:space="preserve">Promoting digital marketing models, including mobile-based retailing, online trading platforms, and direct farmer-to-consumer systems </w:t>
      </w:r>
      <w:r>
        <w:rPr>
          <w:rFonts w:ascii="Arial" w:hAnsi="Arial" w:cs="Arial"/>
          <w:lang w:val="en-IN"/>
        </w:rPr>
        <w:t>has</w:t>
      </w:r>
      <w:r w:rsidRPr="00C95AB5">
        <w:rPr>
          <w:rFonts w:ascii="Arial" w:hAnsi="Arial" w:cs="Arial"/>
          <w:lang w:val="en-IN"/>
        </w:rPr>
        <w:t xml:space="preserve"> the potential to reduce marketing costs and enhance price realisation by enabling farmers to bypass intermediaries and access wider consumer markets.</w:t>
      </w:r>
    </w:p>
    <w:p w14:paraId="183CED7F" w14:textId="6DA009A5" w:rsidR="00C95AB5" w:rsidRPr="00C95AB5" w:rsidRDefault="00C95AB5" w:rsidP="00C95AB5">
      <w:pPr>
        <w:jc w:val="both"/>
        <w:rPr>
          <w:rFonts w:ascii="Arial" w:hAnsi="Arial" w:cs="Arial"/>
          <w:lang w:val="en-IN"/>
        </w:rPr>
      </w:pPr>
      <w:r w:rsidRPr="00C95AB5">
        <w:rPr>
          <w:rFonts w:ascii="Arial" w:hAnsi="Arial" w:cs="Arial"/>
          <w:lang w:val="en-IN"/>
        </w:rPr>
        <w:t>Moreover, the introduction of a banana price stabilisation mechanism, incorporating a regulated minimum</w:t>
      </w:r>
      <w:r>
        <w:rPr>
          <w:rFonts w:ascii="Arial" w:hAnsi="Arial" w:cs="Arial"/>
          <w:lang w:val="en-IN"/>
        </w:rPr>
        <w:t>-</w:t>
      </w:r>
      <w:r w:rsidRPr="00C95AB5">
        <w:rPr>
          <w:rFonts w:ascii="Arial" w:hAnsi="Arial" w:cs="Arial"/>
          <w:lang w:val="en-IN"/>
        </w:rPr>
        <w:t xml:space="preserve">maximum price band based on cost of cultivation and market trends, </w:t>
      </w:r>
      <w:r>
        <w:rPr>
          <w:rFonts w:ascii="Arial" w:hAnsi="Arial" w:cs="Arial"/>
          <w:lang w:val="en-IN"/>
        </w:rPr>
        <w:t>is</w:t>
      </w:r>
      <w:r w:rsidRPr="00C95AB5">
        <w:rPr>
          <w:rFonts w:ascii="Arial" w:hAnsi="Arial" w:cs="Arial"/>
          <w:lang w:val="en-IN"/>
        </w:rPr>
        <w:t xml:space="preserve"> recommended. Allowing prices to fluctuate only within this controlled band would safeguard farmers from drastic price falls, minimis</w:t>
      </w:r>
      <w:r>
        <w:rPr>
          <w:rFonts w:ascii="Arial" w:hAnsi="Arial" w:cs="Arial"/>
          <w:lang w:val="en-IN"/>
        </w:rPr>
        <w:t>e</w:t>
      </w:r>
      <w:r w:rsidRPr="00C95AB5">
        <w:rPr>
          <w:rFonts w:ascii="Arial" w:hAnsi="Arial" w:cs="Arial"/>
          <w:lang w:val="en-IN"/>
        </w:rPr>
        <w:t xml:space="preserve"> income volatility and ensure predictable pricing for both producers and consumers. Together, these reforms </w:t>
      </w:r>
      <w:r>
        <w:rPr>
          <w:rFonts w:ascii="Arial" w:hAnsi="Arial" w:cs="Arial"/>
          <w:lang w:val="en-IN"/>
        </w:rPr>
        <w:t>are</w:t>
      </w:r>
      <w:r w:rsidRPr="00C95AB5">
        <w:rPr>
          <w:rFonts w:ascii="Arial" w:hAnsi="Arial" w:cs="Arial"/>
          <w:lang w:val="en-IN"/>
        </w:rPr>
        <w:t xml:space="preserve"> projected to increase farmer income stability, enhance market access, and promote the sustainable growth of the banana sector in Kerala.</w:t>
      </w:r>
    </w:p>
    <w:p w14:paraId="6509E768" w14:textId="77777777" w:rsidR="00203D32" w:rsidRPr="00740879" w:rsidRDefault="00203D32" w:rsidP="00C95AB5">
      <w:pPr>
        <w:jc w:val="both"/>
        <w:rPr>
          <w:highlight w:val="yellow"/>
        </w:rPr>
      </w:pPr>
      <w:r w:rsidRPr="00740879">
        <w:rPr>
          <w:highlight w:val="yellow"/>
        </w:rPr>
        <w:t>Disclaimer (Artificial intelligence)</w:t>
      </w:r>
    </w:p>
    <w:p w14:paraId="3AE47585" w14:textId="70B25CBD" w:rsidR="00203D32" w:rsidRPr="00740879" w:rsidRDefault="00203D32" w:rsidP="00C95AB5">
      <w:pPr>
        <w:jc w:val="both"/>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of the generative AI technology </w:t>
      </w:r>
    </w:p>
    <w:p w14:paraId="697D300D" w14:textId="77777777" w:rsidR="00203D32" w:rsidRPr="00740879" w:rsidRDefault="00203D32" w:rsidP="00C95AB5">
      <w:pPr>
        <w:jc w:val="both"/>
        <w:rPr>
          <w:highlight w:val="yellow"/>
        </w:rPr>
      </w:pPr>
      <w:r w:rsidRPr="00740879">
        <w:rPr>
          <w:highlight w:val="yellow"/>
        </w:rPr>
        <w:t>Details of the AI usage are given below:</w:t>
      </w:r>
    </w:p>
    <w:p w14:paraId="02A96088" w14:textId="58D13838" w:rsidR="00203D32" w:rsidRPr="00740879" w:rsidRDefault="00203D32" w:rsidP="00C95AB5">
      <w:pPr>
        <w:jc w:val="both"/>
        <w:rPr>
          <w:highlight w:val="yellow"/>
        </w:rPr>
      </w:pPr>
      <w:r w:rsidRPr="00740879">
        <w:rPr>
          <w:highlight w:val="yellow"/>
        </w:rPr>
        <w:t>1.</w:t>
      </w:r>
      <w:r w:rsidR="007578DF">
        <w:rPr>
          <w:highlight w:val="yellow"/>
        </w:rPr>
        <w:t>Perplexity</w:t>
      </w:r>
    </w:p>
    <w:p w14:paraId="36E8F3E9" w14:textId="17C3EAE6" w:rsidR="00203D32" w:rsidRPr="00740879" w:rsidRDefault="00203D32" w:rsidP="00203D32">
      <w:pPr>
        <w:rPr>
          <w:highlight w:val="yellow"/>
        </w:rPr>
      </w:pPr>
    </w:p>
    <w:p w14:paraId="66761E51" w14:textId="77777777" w:rsidR="00F511DC" w:rsidRDefault="00F511DC" w:rsidP="00F511DC">
      <w:pPr>
        <w:pStyle w:val="ReferHead"/>
        <w:spacing w:after="0"/>
        <w:jc w:val="both"/>
        <w:rPr>
          <w:rFonts w:ascii="Arial" w:hAnsi="Arial" w:cs="Arial"/>
        </w:rPr>
      </w:pPr>
    </w:p>
    <w:p w14:paraId="6ED1B33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D4B3AB" w14:textId="77777777" w:rsidR="00790ADA" w:rsidRDefault="00790ADA" w:rsidP="00441B6F">
      <w:pPr>
        <w:pStyle w:val="ReferHead"/>
        <w:spacing w:after="0"/>
        <w:jc w:val="both"/>
        <w:rPr>
          <w:rFonts w:ascii="Arial" w:hAnsi="Arial" w:cs="Arial"/>
          <w:sz w:val="20"/>
        </w:rPr>
      </w:pPr>
    </w:p>
    <w:p w14:paraId="5D0D36FC" w14:textId="12E9A728" w:rsidR="00822168" w:rsidRPr="00D90CD2" w:rsidRDefault="003B0100" w:rsidP="00795121">
      <w:pPr>
        <w:pStyle w:val="Body"/>
        <w:rPr>
          <w:rFonts w:ascii="Arial" w:hAnsi="Arial" w:cs="Arial"/>
          <w:lang w:val="en-IN"/>
        </w:rPr>
      </w:pPr>
      <w:proofErr w:type="spellStart"/>
      <w:r w:rsidRPr="003B0100">
        <w:rPr>
          <w:rFonts w:ascii="Arial" w:hAnsi="Arial" w:cs="Arial"/>
          <w:lang w:val="en-IN"/>
        </w:rPr>
        <w:t>Ambisa</w:t>
      </w:r>
      <w:proofErr w:type="spellEnd"/>
      <w:r w:rsidRPr="003B0100">
        <w:rPr>
          <w:rFonts w:ascii="Arial" w:hAnsi="Arial" w:cs="Arial"/>
          <w:lang w:val="en-IN"/>
        </w:rPr>
        <w:t xml:space="preserve">, Z., Tesfa, B., Olani, T., &amp; Abdeta, D. (2019). Review on the Production and Marketing of Banana in Ethiopia. World Journal of Agriculture and Soil Science, 2(1), 1-9. </w:t>
      </w:r>
      <w:hyperlink r:id="rId15" w:history="1">
        <w:r w:rsidRPr="006353C7">
          <w:rPr>
            <w:rStyle w:val="Hyperlink"/>
            <w:rFonts w:ascii="Arial" w:hAnsi="Arial" w:cs="Arial"/>
            <w:lang w:val="en-IN"/>
          </w:rPr>
          <w:t>https://doi.org/10.33552/WJASS.2019.02.000529</w:t>
        </w:r>
      </w:hyperlink>
      <w:r>
        <w:rPr>
          <w:rFonts w:ascii="Arial" w:hAnsi="Arial" w:cs="Arial"/>
          <w:lang w:val="en-IN"/>
        </w:rPr>
        <w:t xml:space="preserve"> </w:t>
      </w:r>
    </w:p>
    <w:p w14:paraId="5F03395C" w14:textId="1C6770EE" w:rsidR="00822168" w:rsidRPr="00D90CD2" w:rsidRDefault="00D13402" w:rsidP="00795121">
      <w:pPr>
        <w:pStyle w:val="Body"/>
        <w:spacing w:after="0"/>
        <w:rPr>
          <w:rFonts w:ascii="Arial" w:hAnsi="Arial" w:cs="Arial"/>
          <w:lang w:val="en-IN"/>
        </w:rPr>
      </w:pPr>
      <w:r w:rsidRPr="00D13402">
        <w:rPr>
          <w:rFonts w:ascii="Arial" w:hAnsi="Arial" w:cs="Arial"/>
          <w:lang w:val="en-IN"/>
        </w:rPr>
        <w:t xml:space="preserve">DD News. (2024). India targets 1-billion banana exports as sea-route trial proves successful. </w:t>
      </w:r>
      <w:hyperlink r:id="rId16" w:history="1">
        <w:r w:rsidRPr="006353C7">
          <w:rPr>
            <w:rStyle w:val="Hyperlink"/>
            <w:rFonts w:ascii="Arial" w:hAnsi="Arial" w:cs="Arial"/>
            <w:lang w:val="en-IN"/>
          </w:rPr>
          <w:t>https://ddnews.gov.in/en/india-targets-1-billion-banana-exports-as-sea-route-trial-proves-successful</w:t>
        </w:r>
      </w:hyperlink>
      <w:r>
        <w:rPr>
          <w:rFonts w:ascii="Arial" w:hAnsi="Arial" w:cs="Arial"/>
          <w:lang w:val="en-IN"/>
        </w:rPr>
        <w:t xml:space="preserve"> </w:t>
      </w:r>
    </w:p>
    <w:p w14:paraId="6EA6198E" w14:textId="2369B1CC" w:rsidR="00822168" w:rsidRPr="00D90CD2" w:rsidRDefault="007834C2" w:rsidP="00795121">
      <w:pPr>
        <w:pStyle w:val="Body"/>
        <w:spacing w:after="0"/>
        <w:rPr>
          <w:rFonts w:ascii="Arial" w:hAnsi="Arial" w:cs="Arial"/>
          <w:lang w:val="en-IN"/>
        </w:rPr>
      </w:pPr>
      <w:r w:rsidRPr="007834C2">
        <w:rPr>
          <w:rFonts w:ascii="Arial" w:hAnsi="Arial" w:cs="Arial"/>
          <w:lang w:val="en-IN"/>
        </w:rPr>
        <w:t xml:space="preserve">Government of Kerala. (2025). *Agricultural Statistics 2023-24*. Department of Economics and Statistics. </w:t>
      </w:r>
      <w:hyperlink r:id="rId17" w:history="1">
        <w:r w:rsidRPr="006353C7">
          <w:rPr>
            <w:rStyle w:val="Hyperlink"/>
            <w:rFonts w:ascii="Arial" w:hAnsi="Arial" w:cs="Arial"/>
            <w:lang w:val="en-IN"/>
          </w:rPr>
          <w:t>https://des.kerala.gov.in/en/documents-data-and-charts/agriculture/</w:t>
        </w:r>
      </w:hyperlink>
      <w:r>
        <w:rPr>
          <w:rFonts w:ascii="Arial" w:hAnsi="Arial" w:cs="Arial"/>
          <w:lang w:val="en-IN"/>
        </w:rPr>
        <w:t xml:space="preserve"> </w:t>
      </w:r>
    </w:p>
    <w:p w14:paraId="752F470E" w14:textId="2C34A5B3" w:rsidR="00822168" w:rsidRPr="00D90CD2" w:rsidRDefault="00822168" w:rsidP="00795121">
      <w:pPr>
        <w:pStyle w:val="Body"/>
        <w:spacing w:after="0"/>
        <w:rPr>
          <w:rFonts w:ascii="Arial" w:hAnsi="Arial" w:cs="Arial"/>
          <w:lang w:val="en-IN"/>
        </w:rPr>
      </w:pPr>
      <w:r w:rsidRPr="00D90CD2">
        <w:rPr>
          <w:rFonts w:ascii="Arial" w:hAnsi="Arial" w:cs="Arial"/>
          <w:lang w:val="en-IN"/>
        </w:rPr>
        <w:t xml:space="preserve">Gowri, M. U., &amp; Shanmugam, T. R. (2015). An economic analysis of production and marketing of banana in India. </w:t>
      </w:r>
      <w:r w:rsidRPr="00D90CD2">
        <w:rPr>
          <w:rFonts w:ascii="Arial" w:hAnsi="Arial" w:cs="Arial"/>
          <w:i/>
          <w:iCs/>
          <w:lang w:val="en-IN"/>
        </w:rPr>
        <w:t>American International Journal of Research in Humanities, Arts and Social Sciences</w:t>
      </w:r>
      <w:r w:rsidRPr="00D90CD2">
        <w:rPr>
          <w:rFonts w:ascii="Arial" w:hAnsi="Arial" w:cs="Arial"/>
          <w:lang w:val="en-IN"/>
        </w:rPr>
        <w:t>, 9(3), 234</w:t>
      </w:r>
      <w:r w:rsidR="0084647D">
        <w:rPr>
          <w:rFonts w:ascii="Arial" w:hAnsi="Arial" w:cs="Arial"/>
          <w:lang w:val="en-IN"/>
        </w:rPr>
        <w:t>-</w:t>
      </w:r>
      <w:r w:rsidRPr="00D90CD2">
        <w:rPr>
          <w:rFonts w:ascii="Arial" w:hAnsi="Arial" w:cs="Arial"/>
          <w:lang w:val="en-IN"/>
        </w:rPr>
        <w:t>240.</w:t>
      </w:r>
      <w:r w:rsidR="0084647D" w:rsidRPr="0084647D">
        <w:t xml:space="preserve"> </w:t>
      </w:r>
      <w:hyperlink r:id="rId18" w:history="1">
        <w:r w:rsidR="0084647D" w:rsidRPr="0084647D">
          <w:rPr>
            <w:rStyle w:val="Hyperlink"/>
            <w:rFonts w:ascii="Arial" w:hAnsi="Arial" w:cs="Arial"/>
          </w:rPr>
          <w:t>AIJRHASS15-174-libre.pdf</w:t>
        </w:r>
      </w:hyperlink>
    </w:p>
    <w:p w14:paraId="31C5E8A3" w14:textId="4C66BCA5" w:rsidR="00822168" w:rsidRPr="00D90CD2" w:rsidRDefault="008A22F5" w:rsidP="00795121">
      <w:pPr>
        <w:pStyle w:val="Body"/>
        <w:spacing w:after="0"/>
        <w:rPr>
          <w:rFonts w:ascii="Arial" w:hAnsi="Arial" w:cs="Arial"/>
          <w:lang w:val="en-IN"/>
        </w:rPr>
      </w:pPr>
      <w:proofErr w:type="spellStart"/>
      <w:r w:rsidRPr="008A22F5">
        <w:rPr>
          <w:rFonts w:ascii="Arial" w:hAnsi="Arial" w:cs="Arial"/>
          <w:lang w:val="en-IN"/>
        </w:rPr>
        <w:t>Jeyaramya</w:t>
      </w:r>
      <w:proofErr w:type="spellEnd"/>
      <w:r w:rsidRPr="008A22F5">
        <w:rPr>
          <w:rFonts w:ascii="Arial" w:hAnsi="Arial" w:cs="Arial"/>
          <w:lang w:val="en-IN"/>
        </w:rPr>
        <w:t xml:space="preserve">, M. (2022). Barriers and challenges-agricultural marketing of the produce faced by the farmers in </w:t>
      </w:r>
      <w:proofErr w:type="spellStart"/>
      <w:r w:rsidRPr="008A22F5">
        <w:rPr>
          <w:rFonts w:ascii="Arial" w:hAnsi="Arial" w:cs="Arial"/>
          <w:lang w:val="en-IN"/>
        </w:rPr>
        <w:t>Tamilnadu</w:t>
      </w:r>
      <w:proofErr w:type="spellEnd"/>
      <w:r w:rsidRPr="008A22F5">
        <w:rPr>
          <w:rFonts w:ascii="Arial" w:hAnsi="Arial" w:cs="Arial"/>
          <w:lang w:val="en-IN"/>
        </w:rPr>
        <w:t xml:space="preserve">. International Journal of Health Sciences, 6(S5), 1055-1061. </w:t>
      </w:r>
      <w:hyperlink r:id="rId19" w:history="1">
        <w:r w:rsidRPr="006353C7">
          <w:rPr>
            <w:rStyle w:val="Hyperlink"/>
            <w:rFonts w:ascii="Arial" w:hAnsi="Arial" w:cs="Arial"/>
            <w:lang w:val="en-IN"/>
          </w:rPr>
          <w:t>https://doi.org/10.53730/ijhs.v6nS5.9063</w:t>
        </w:r>
      </w:hyperlink>
      <w:r>
        <w:rPr>
          <w:rFonts w:ascii="Arial" w:hAnsi="Arial" w:cs="Arial"/>
          <w:lang w:val="en-IN"/>
        </w:rPr>
        <w:t xml:space="preserve"> </w:t>
      </w:r>
    </w:p>
    <w:p w14:paraId="107A7522" w14:textId="6D79C5D3" w:rsidR="00822168" w:rsidRPr="00D90CD2" w:rsidRDefault="008B121B" w:rsidP="00795121">
      <w:pPr>
        <w:pStyle w:val="Body"/>
        <w:spacing w:after="0"/>
        <w:rPr>
          <w:rFonts w:ascii="Arial" w:hAnsi="Arial" w:cs="Arial"/>
          <w:lang w:val="en-IN"/>
        </w:rPr>
      </w:pPr>
      <w:proofErr w:type="spellStart"/>
      <w:r w:rsidRPr="008B121B">
        <w:rPr>
          <w:rFonts w:ascii="Arial" w:hAnsi="Arial" w:cs="Arial"/>
          <w:lang w:val="en-IN"/>
        </w:rPr>
        <w:t>Karamshibhai</w:t>
      </w:r>
      <w:proofErr w:type="spellEnd"/>
      <w:r w:rsidRPr="008B121B">
        <w:rPr>
          <w:rFonts w:ascii="Arial" w:hAnsi="Arial" w:cs="Arial"/>
          <w:lang w:val="en-IN"/>
        </w:rPr>
        <w:t xml:space="preserve">, C. V., Vahoniya, D. R., &amp; </w:t>
      </w:r>
      <w:proofErr w:type="spellStart"/>
      <w:r w:rsidRPr="008B121B">
        <w:rPr>
          <w:rFonts w:ascii="Arial" w:hAnsi="Arial" w:cs="Arial"/>
          <w:lang w:val="en-IN"/>
        </w:rPr>
        <w:t>Rajwadi</w:t>
      </w:r>
      <w:proofErr w:type="spellEnd"/>
      <w:r w:rsidRPr="008B121B">
        <w:rPr>
          <w:rFonts w:ascii="Arial" w:hAnsi="Arial" w:cs="Arial"/>
          <w:lang w:val="en-IN"/>
        </w:rPr>
        <w:t xml:space="preserve">, A. (2024). Banana supply chain in Navi Mumbai, India. Archives of Current Research International, 24(6), 517-525. </w:t>
      </w:r>
      <w:hyperlink r:id="rId20" w:history="1">
        <w:r w:rsidRPr="006353C7">
          <w:rPr>
            <w:rStyle w:val="Hyperlink"/>
            <w:rFonts w:ascii="Arial" w:hAnsi="Arial" w:cs="Arial"/>
            <w:lang w:val="en-IN"/>
          </w:rPr>
          <w:t>https://doi.org/10.9734/acri/2024/v24i6809</w:t>
        </w:r>
      </w:hyperlink>
      <w:r>
        <w:rPr>
          <w:rFonts w:ascii="Arial" w:hAnsi="Arial" w:cs="Arial"/>
          <w:lang w:val="en-IN"/>
        </w:rPr>
        <w:t xml:space="preserve"> </w:t>
      </w:r>
    </w:p>
    <w:p w14:paraId="44EC4A81" w14:textId="0077F1F7" w:rsidR="00822168" w:rsidRPr="00D90CD2" w:rsidRDefault="00247960" w:rsidP="00795121">
      <w:pPr>
        <w:pStyle w:val="Body"/>
        <w:spacing w:after="0"/>
        <w:rPr>
          <w:rFonts w:ascii="Arial" w:hAnsi="Arial" w:cs="Arial"/>
          <w:lang w:val="en-IN"/>
        </w:rPr>
      </w:pPr>
      <w:proofErr w:type="spellStart"/>
      <w:r w:rsidRPr="00247960">
        <w:rPr>
          <w:rFonts w:ascii="Arial" w:hAnsi="Arial" w:cs="Arial"/>
          <w:lang w:val="en-IN"/>
        </w:rPr>
        <w:t>Kharwar</w:t>
      </w:r>
      <w:proofErr w:type="spellEnd"/>
      <w:r w:rsidRPr="00247960">
        <w:rPr>
          <w:rFonts w:ascii="Arial" w:hAnsi="Arial" w:cs="Arial"/>
          <w:lang w:val="en-IN"/>
        </w:rPr>
        <w:t xml:space="preserve">, R., Kumar, A., &amp; Mishra, A. (2023). An economic analysis on marketing of banana in Ghazipur district of Uttar Pradesh, India. Asian Journal of Agricultural Extension, Economics &amp; Sociology </w:t>
      </w:r>
      <w:hyperlink r:id="rId21" w:history="1">
        <w:r w:rsidRPr="006353C7">
          <w:rPr>
            <w:rStyle w:val="Hyperlink"/>
            <w:rFonts w:ascii="Arial" w:hAnsi="Arial" w:cs="Arial"/>
            <w:lang w:val="en-IN"/>
          </w:rPr>
          <w:t>https://doi.org/10.9734/ajaees/2023/v41i102195</w:t>
        </w:r>
      </w:hyperlink>
      <w:r>
        <w:rPr>
          <w:rFonts w:ascii="Arial" w:hAnsi="Arial" w:cs="Arial"/>
          <w:lang w:val="en-IN"/>
        </w:rPr>
        <w:t xml:space="preserve"> </w:t>
      </w:r>
    </w:p>
    <w:p w14:paraId="37F316B3" w14:textId="4AD45D08" w:rsidR="00822168" w:rsidRPr="00D90CD2" w:rsidRDefault="004362C4" w:rsidP="00795121">
      <w:pPr>
        <w:pStyle w:val="Body"/>
        <w:spacing w:after="0"/>
        <w:rPr>
          <w:rFonts w:ascii="Arial" w:hAnsi="Arial" w:cs="Arial"/>
          <w:lang w:val="en-IN"/>
        </w:rPr>
      </w:pPr>
      <w:r w:rsidRPr="004362C4">
        <w:rPr>
          <w:rFonts w:ascii="Arial" w:hAnsi="Arial" w:cs="Arial"/>
          <w:lang w:val="en-IN"/>
        </w:rPr>
        <w:t xml:space="preserve">Market Data Forecast. (2025). Global banana market size, share, trends, and growth forecast report: Segmented by distribution channel, type, form factor, and region </w:t>
      </w:r>
      <w:hyperlink r:id="rId22" w:history="1">
        <w:r w:rsidRPr="006353C7">
          <w:rPr>
            <w:rStyle w:val="Hyperlink"/>
            <w:rFonts w:ascii="Arial" w:hAnsi="Arial" w:cs="Arial"/>
            <w:lang w:val="en-IN"/>
          </w:rPr>
          <w:t>https://www.marketdataforecast.com/market-reports/banana-market/</w:t>
        </w:r>
      </w:hyperlink>
      <w:r>
        <w:rPr>
          <w:rFonts w:ascii="Arial" w:hAnsi="Arial" w:cs="Arial"/>
          <w:lang w:val="en-IN"/>
        </w:rPr>
        <w:t xml:space="preserve"> </w:t>
      </w:r>
    </w:p>
    <w:p w14:paraId="03BA90B8" w14:textId="3924D725" w:rsidR="00822168" w:rsidRPr="00D90CD2" w:rsidRDefault="00222422" w:rsidP="00795121">
      <w:pPr>
        <w:pStyle w:val="Body"/>
        <w:spacing w:after="0"/>
        <w:rPr>
          <w:rFonts w:ascii="Arial" w:hAnsi="Arial" w:cs="Arial"/>
          <w:lang w:val="en-IN"/>
        </w:rPr>
      </w:pPr>
      <w:r w:rsidRPr="00222422">
        <w:rPr>
          <w:rFonts w:ascii="Arial" w:hAnsi="Arial" w:cs="Arial"/>
          <w:lang w:val="en-IN"/>
        </w:rPr>
        <w:t xml:space="preserve">Naveen, B., Jayaram, M. S., Swamy, P. D., Ramesh, G. B., &amp; Raghavendra, D. V. (2015). Marketing channels and price spread of banana in </w:t>
      </w:r>
      <w:proofErr w:type="spellStart"/>
      <w:r w:rsidRPr="00222422">
        <w:rPr>
          <w:rFonts w:ascii="Arial" w:hAnsi="Arial" w:cs="Arial"/>
          <w:lang w:val="en-IN"/>
        </w:rPr>
        <w:t>Chikkaballapur</w:t>
      </w:r>
      <w:proofErr w:type="spellEnd"/>
      <w:r w:rsidRPr="00222422">
        <w:rPr>
          <w:rFonts w:ascii="Arial" w:hAnsi="Arial" w:cs="Arial"/>
          <w:lang w:val="en-IN"/>
        </w:rPr>
        <w:t xml:space="preserve"> district of Karnataka. International Research Journal of Agricultural Economics and Statistics, 6(1), 18-22. </w:t>
      </w:r>
      <w:hyperlink r:id="rId23" w:history="1">
        <w:r w:rsidRPr="006353C7">
          <w:rPr>
            <w:rStyle w:val="Hyperlink"/>
            <w:rFonts w:ascii="Arial" w:hAnsi="Arial" w:cs="Arial"/>
            <w:lang w:val="en-IN"/>
          </w:rPr>
          <w:t>https://doi.org/10.15740/HAS/IRJAES/6.1/18-22</w:t>
        </w:r>
      </w:hyperlink>
      <w:r>
        <w:rPr>
          <w:rFonts w:ascii="Arial" w:hAnsi="Arial" w:cs="Arial"/>
          <w:lang w:val="en-IN"/>
        </w:rPr>
        <w:t xml:space="preserve"> </w:t>
      </w:r>
    </w:p>
    <w:p w14:paraId="274EA575" w14:textId="0A8834EC" w:rsidR="00822168" w:rsidRPr="00D90CD2" w:rsidRDefault="008B261B" w:rsidP="00795121">
      <w:pPr>
        <w:pStyle w:val="Body"/>
        <w:spacing w:after="0"/>
        <w:rPr>
          <w:rFonts w:ascii="Arial" w:hAnsi="Arial" w:cs="Arial"/>
          <w:lang w:val="en-IN"/>
        </w:rPr>
      </w:pPr>
      <w:r w:rsidRPr="008B261B">
        <w:rPr>
          <w:rFonts w:ascii="Arial" w:hAnsi="Arial" w:cs="Arial"/>
          <w:lang w:val="en-IN"/>
        </w:rPr>
        <w:t xml:space="preserve">OECD/FAO. (2025). OECD-FAO Agricultural Outlook 2025-2034. OECD Publishing, Paris/FAO, Rome. </w:t>
      </w:r>
      <w:hyperlink r:id="rId24" w:history="1">
        <w:r w:rsidRPr="006353C7">
          <w:rPr>
            <w:rStyle w:val="Hyperlink"/>
            <w:rFonts w:ascii="Arial" w:hAnsi="Arial" w:cs="Arial"/>
            <w:lang w:val="en-IN"/>
          </w:rPr>
          <w:t>https://doi.org/10.1787/601276cd-en</w:t>
        </w:r>
      </w:hyperlink>
      <w:r>
        <w:rPr>
          <w:rFonts w:ascii="Arial" w:hAnsi="Arial" w:cs="Arial"/>
          <w:lang w:val="en-IN"/>
        </w:rPr>
        <w:t xml:space="preserve"> </w:t>
      </w:r>
    </w:p>
    <w:p w14:paraId="0F2E3F57" w14:textId="6258D3A1" w:rsidR="00822168" w:rsidRPr="00D90CD2" w:rsidRDefault="00EC5F51" w:rsidP="00795121">
      <w:pPr>
        <w:pStyle w:val="Body"/>
        <w:spacing w:after="0"/>
        <w:rPr>
          <w:rFonts w:ascii="Arial" w:hAnsi="Arial" w:cs="Arial"/>
          <w:lang w:val="en-IN"/>
        </w:rPr>
      </w:pPr>
      <w:proofErr w:type="spellStart"/>
      <w:r w:rsidRPr="00EC5F51">
        <w:rPr>
          <w:rFonts w:ascii="Arial" w:hAnsi="Arial" w:cs="Arial"/>
          <w:lang w:val="en-IN"/>
        </w:rPr>
        <w:t>Phulara</w:t>
      </w:r>
      <w:proofErr w:type="spellEnd"/>
      <w:r w:rsidRPr="00EC5F51">
        <w:rPr>
          <w:rFonts w:ascii="Arial" w:hAnsi="Arial" w:cs="Arial"/>
          <w:lang w:val="en-IN"/>
        </w:rPr>
        <w:t xml:space="preserve">, G., Budha, J., Puri, C., &amp; Pant, P. (2020). Economics of production and marketing of banana in Kailali, Nepal. Food and Agribusiness Management, 1(1), 43-46. </w:t>
      </w:r>
      <w:hyperlink r:id="rId25" w:history="1">
        <w:r w:rsidRPr="006353C7">
          <w:rPr>
            <w:rStyle w:val="Hyperlink"/>
            <w:rFonts w:ascii="Arial" w:hAnsi="Arial" w:cs="Arial"/>
            <w:lang w:val="en-IN"/>
          </w:rPr>
          <w:t>https://doi.org/10.26480/fabm.01.2020.43.46</w:t>
        </w:r>
      </w:hyperlink>
      <w:r>
        <w:rPr>
          <w:rFonts w:ascii="Arial" w:hAnsi="Arial" w:cs="Arial"/>
          <w:lang w:val="en-IN"/>
        </w:rPr>
        <w:t xml:space="preserve"> </w:t>
      </w:r>
    </w:p>
    <w:p w14:paraId="7C40AB2B" w14:textId="6BC5BA2F" w:rsidR="00822168" w:rsidRPr="00D90CD2" w:rsidRDefault="00E263E4" w:rsidP="00795121">
      <w:pPr>
        <w:pStyle w:val="Body"/>
        <w:spacing w:after="0"/>
        <w:rPr>
          <w:rFonts w:ascii="Arial" w:hAnsi="Arial" w:cs="Arial"/>
          <w:lang w:val="en-IN"/>
        </w:rPr>
      </w:pPr>
      <w:proofErr w:type="spellStart"/>
      <w:r w:rsidRPr="00E263E4">
        <w:rPr>
          <w:rFonts w:ascii="Arial" w:hAnsi="Arial" w:cs="Arial"/>
          <w:lang w:val="en-IN"/>
        </w:rPr>
        <w:t>Rupera</w:t>
      </w:r>
      <w:proofErr w:type="spellEnd"/>
      <w:r w:rsidRPr="00E263E4">
        <w:rPr>
          <w:rFonts w:ascii="Arial" w:hAnsi="Arial" w:cs="Arial"/>
          <w:lang w:val="en-IN"/>
        </w:rPr>
        <w:t xml:space="preserve">, P. (2024, November 11). India leads global banana production, Gujarat tops productivity charts. Times of India. </w:t>
      </w:r>
      <w:hyperlink r:id="rId26" w:history="1">
        <w:r w:rsidRPr="006353C7">
          <w:rPr>
            <w:rStyle w:val="Hyperlink"/>
            <w:rFonts w:ascii="Arial" w:hAnsi="Arial" w:cs="Arial"/>
            <w:lang w:val="en-IN"/>
          </w:rPr>
          <w:t>https://timesofindia.indiatimes.com/city/vadodara/india-dominates-global-banana-production-gujarat-leads-in-productivity/articleshow/115240000.cms</w:t>
        </w:r>
      </w:hyperlink>
      <w:r>
        <w:rPr>
          <w:rFonts w:ascii="Arial" w:hAnsi="Arial" w:cs="Arial"/>
          <w:lang w:val="en-IN"/>
        </w:rPr>
        <w:t xml:space="preserve"> </w:t>
      </w:r>
    </w:p>
    <w:p w14:paraId="57F38429" w14:textId="77B26B60" w:rsidR="00822168" w:rsidRPr="00D90CD2" w:rsidRDefault="00FE4738" w:rsidP="00795121">
      <w:pPr>
        <w:pStyle w:val="Body"/>
        <w:spacing w:after="0"/>
        <w:rPr>
          <w:rFonts w:ascii="Arial" w:hAnsi="Arial" w:cs="Arial"/>
          <w:lang w:val="en-IN"/>
        </w:rPr>
      </w:pPr>
      <w:r w:rsidRPr="00FE4738">
        <w:rPr>
          <w:rFonts w:ascii="Arial" w:hAnsi="Arial" w:cs="Arial"/>
          <w:lang w:val="en-IN"/>
        </w:rPr>
        <w:t xml:space="preserve">Shana, K. K., Thomas, K. J., Kuruvila, A., &amp; Sabu, S. S. (2020). Price integration of </w:t>
      </w:r>
      <w:proofErr w:type="spellStart"/>
      <w:r w:rsidRPr="00FE4738">
        <w:rPr>
          <w:rFonts w:ascii="Arial" w:hAnsi="Arial" w:cs="Arial"/>
          <w:lang w:val="en-IN"/>
        </w:rPr>
        <w:t>Nendran</w:t>
      </w:r>
      <w:proofErr w:type="spellEnd"/>
      <w:r w:rsidRPr="00FE4738">
        <w:rPr>
          <w:rFonts w:ascii="Arial" w:hAnsi="Arial" w:cs="Arial"/>
          <w:lang w:val="en-IN"/>
        </w:rPr>
        <w:t xml:space="preserve"> banana markets in Kerala. Journal of Tropical Agriculture, 58(1). </w:t>
      </w:r>
      <w:hyperlink r:id="rId27" w:history="1">
        <w:r w:rsidRPr="006353C7">
          <w:rPr>
            <w:rStyle w:val="Hyperlink"/>
            <w:rFonts w:ascii="Arial" w:hAnsi="Arial" w:cs="Arial"/>
            <w:lang w:val="en-IN"/>
          </w:rPr>
          <w:t>https://jtropag.kau.in/index.php/ojs2/article/view/872</w:t>
        </w:r>
      </w:hyperlink>
      <w:r>
        <w:rPr>
          <w:rFonts w:ascii="Arial" w:hAnsi="Arial" w:cs="Arial"/>
          <w:lang w:val="en-IN"/>
        </w:rPr>
        <w:t xml:space="preserve"> </w:t>
      </w:r>
    </w:p>
    <w:p w14:paraId="547BA97E" w14:textId="1D15A93D" w:rsidR="0084647D" w:rsidRDefault="00A94D62" w:rsidP="00795121">
      <w:pPr>
        <w:pStyle w:val="Body"/>
        <w:spacing w:after="0"/>
        <w:rPr>
          <w:rFonts w:ascii="Arial" w:hAnsi="Arial" w:cs="Arial"/>
          <w:lang w:val="en-IN"/>
        </w:rPr>
      </w:pPr>
      <w:r w:rsidRPr="00A94D62">
        <w:rPr>
          <w:rFonts w:ascii="Arial" w:hAnsi="Arial" w:cs="Arial"/>
          <w:lang w:val="en-IN"/>
        </w:rPr>
        <w:t xml:space="preserve">Sivagnanam, K. J. (2016). Impact of emerging marketing channels in agriculture: Benefit to producer-sellers and marketing costs and margins of banana and potato crops in Tamil Nadu. </w:t>
      </w:r>
      <w:proofErr w:type="spellStart"/>
      <w:r w:rsidRPr="00A94D62">
        <w:rPr>
          <w:rFonts w:ascii="Arial" w:hAnsi="Arial" w:cs="Arial"/>
          <w:lang w:val="en-IN"/>
        </w:rPr>
        <w:t>Agro</w:t>
      </w:r>
      <w:proofErr w:type="spellEnd"/>
      <w:r w:rsidRPr="00A94D62">
        <w:rPr>
          <w:rFonts w:ascii="Arial" w:hAnsi="Arial" w:cs="Arial"/>
          <w:lang w:val="en-IN"/>
        </w:rPr>
        <w:t xml:space="preserve"> Economic Research Centre, University of Madras. </w:t>
      </w:r>
      <w:hyperlink r:id="rId28" w:history="1">
        <w:r w:rsidRPr="006353C7">
          <w:rPr>
            <w:rStyle w:val="Hyperlink"/>
            <w:rFonts w:ascii="Arial" w:hAnsi="Arial" w:cs="Arial"/>
            <w:lang w:val="en-IN"/>
          </w:rPr>
          <w:t>https://coilink.org/20.500.12592/9w874y8</w:t>
        </w:r>
      </w:hyperlink>
      <w:r>
        <w:rPr>
          <w:rFonts w:ascii="Arial" w:hAnsi="Arial" w:cs="Arial"/>
          <w:lang w:val="en-IN"/>
        </w:rPr>
        <w:t xml:space="preserve"> </w:t>
      </w:r>
    </w:p>
    <w:p w14:paraId="304AA011" w14:textId="4E7E6C13" w:rsidR="0072559B" w:rsidRDefault="00871D8A" w:rsidP="00795121">
      <w:pPr>
        <w:pStyle w:val="Body"/>
        <w:spacing w:after="0"/>
        <w:rPr>
          <w:rFonts w:ascii="Arial" w:hAnsi="Arial" w:cs="Arial"/>
          <w:lang w:val="en-IN"/>
        </w:rPr>
      </w:pPr>
      <w:r w:rsidRPr="00871D8A">
        <w:rPr>
          <w:rFonts w:ascii="Arial" w:hAnsi="Arial" w:cs="Arial"/>
        </w:rPr>
        <w:t xml:space="preserve">Sreeni, K. R. (2021). Banana farming: source of enhancing income and sustaining livelihoods in </w:t>
      </w:r>
      <w:proofErr w:type="spellStart"/>
      <w:r w:rsidRPr="00871D8A">
        <w:rPr>
          <w:rFonts w:ascii="Arial" w:hAnsi="Arial" w:cs="Arial"/>
        </w:rPr>
        <w:t>Meloor</w:t>
      </w:r>
      <w:proofErr w:type="spellEnd"/>
      <w:r w:rsidRPr="00871D8A">
        <w:rPr>
          <w:rFonts w:ascii="Arial" w:hAnsi="Arial" w:cs="Arial"/>
        </w:rPr>
        <w:t xml:space="preserve"> Panchayath. *International Journal of Horticulture and Food Science*, *3*(2), 49-53. </w:t>
      </w:r>
      <w:hyperlink r:id="rId29" w:history="1">
        <w:r w:rsidRPr="006353C7">
          <w:rPr>
            <w:rStyle w:val="Hyperlink"/>
            <w:rFonts w:ascii="Arial" w:hAnsi="Arial" w:cs="Arial"/>
          </w:rPr>
          <w:t>https://doi.org/10.33545/26631067.2021.v3.i2a.76</w:t>
        </w:r>
      </w:hyperlink>
      <w:r>
        <w:rPr>
          <w:rFonts w:ascii="Arial" w:hAnsi="Arial" w:cs="Arial"/>
        </w:rPr>
        <w:t xml:space="preserve"> </w:t>
      </w:r>
    </w:p>
    <w:p w14:paraId="7A093434" w14:textId="381A81B5" w:rsidR="0072559B" w:rsidRPr="00D90CD2" w:rsidRDefault="0058012E" w:rsidP="00795121">
      <w:pPr>
        <w:pStyle w:val="Body"/>
        <w:spacing w:after="0"/>
        <w:rPr>
          <w:rFonts w:ascii="Arial" w:hAnsi="Arial" w:cs="Arial"/>
        </w:rPr>
      </w:pPr>
      <w:r w:rsidRPr="0058012E">
        <w:rPr>
          <w:rFonts w:ascii="Arial" w:hAnsi="Arial" w:cs="Arial"/>
          <w:lang w:val="en-IN"/>
        </w:rPr>
        <w:t xml:space="preserve">Stephy, M. A., Santha, A. M., Lazarus, P., &amp; Joseph, B. (2018). An economic analysis of </w:t>
      </w:r>
      <w:proofErr w:type="spellStart"/>
      <w:r w:rsidRPr="0058012E">
        <w:rPr>
          <w:rFonts w:ascii="Arial" w:hAnsi="Arial" w:cs="Arial"/>
          <w:lang w:val="en-IN"/>
        </w:rPr>
        <w:t>Nendran</w:t>
      </w:r>
      <w:proofErr w:type="spellEnd"/>
      <w:r w:rsidRPr="0058012E">
        <w:rPr>
          <w:rFonts w:ascii="Arial" w:hAnsi="Arial" w:cs="Arial"/>
          <w:lang w:val="en-IN"/>
        </w:rPr>
        <w:t xml:space="preserve"> banana of insured and uninsured banana farmers in Thiruvananthapuram district, Kerala. International Journal for Research in Applied Science and Engineering Technology, 6(7), 367-370. </w:t>
      </w:r>
      <w:hyperlink r:id="rId30" w:history="1">
        <w:r w:rsidRPr="006353C7">
          <w:rPr>
            <w:rStyle w:val="Hyperlink"/>
            <w:rFonts w:ascii="Arial" w:hAnsi="Arial" w:cs="Arial"/>
            <w:lang w:val="en-IN"/>
          </w:rPr>
          <w:t>https://doi.org/10.22214/ijraset.2018.7051</w:t>
        </w:r>
      </w:hyperlink>
      <w:r>
        <w:rPr>
          <w:rFonts w:ascii="Arial" w:hAnsi="Arial" w:cs="Arial"/>
          <w:lang w:val="en-IN"/>
        </w:rPr>
        <w:t xml:space="preserve"> </w:t>
      </w:r>
    </w:p>
    <w:p w14:paraId="4828C93C" w14:textId="09C8CA76" w:rsidR="00822168" w:rsidRPr="00D90CD2" w:rsidRDefault="00E35274" w:rsidP="00795121">
      <w:pPr>
        <w:pStyle w:val="Body"/>
        <w:spacing w:after="0"/>
        <w:rPr>
          <w:rFonts w:ascii="Arial" w:hAnsi="Arial" w:cs="Arial"/>
          <w:lang w:val="en-IN"/>
        </w:rPr>
      </w:pPr>
      <w:r w:rsidRPr="00E35274">
        <w:rPr>
          <w:rFonts w:ascii="Arial" w:hAnsi="Arial" w:cs="Arial"/>
          <w:lang w:val="en-IN"/>
        </w:rPr>
        <w:t xml:space="preserve">Velavan, C. (2024). Growth and marketing of banana in Tamil Nadu. Asian Journal of Agricultural Extension, Economics and Sociology, 42(6), 1-7. </w:t>
      </w:r>
      <w:hyperlink r:id="rId31" w:history="1">
        <w:r w:rsidRPr="006353C7">
          <w:rPr>
            <w:rStyle w:val="Hyperlink"/>
            <w:rFonts w:ascii="Arial" w:hAnsi="Arial" w:cs="Arial"/>
            <w:lang w:val="en-IN"/>
          </w:rPr>
          <w:t>https://doi.org/10.9734/ajaees/2024/v42i62465</w:t>
        </w:r>
      </w:hyperlink>
      <w:r>
        <w:rPr>
          <w:rFonts w:ascii="Arial" w:hAnsi="Arial" w:cs="Arial"/>
          <w:lang w:val="en-IN"/>
        </w:rPr>
        <w:t xml:space="preserve"> </w:t>
      </w:r>
    </w:p>
    <w:p w14:paraId="5FBCE301" w14:textId="3E0C2B25" w:rsidR="00822168" w:rsidRPr="00D90CD2" w:rsidRDefault="00AD5A60" w:rsidP="00795121">
      <w:pPr>
        <w:pStyle w:val="Body"/>
        <w:spacing w:after="0"/>
        <w:rPr>
          <w:rFonts w:ascii="Arial" w:hAnsi="Arial" w:cs="Arial"/>
          <w:lang w:val="en-IN"/>
        </w:rPr>
      </w:pPr>
      <w:r w:rsidRPr="00AD5A60">
        <w:rPr>
          <w:rFonts w:ascii="Arial" w:hAnsi="Arial" w:cs="Arial"/>
          <w:lang w:val="en-IN"/>
        </w:rPr>
        <w:t xml:space="preserve">Vijayan, S. R., &amp; Kumar, S. (2023). Socio economic analysis and marketing of Poovan and </w:t>
      </w:r>
      <w:proofErr w:type="spellStart"/>
      <w:r w:rsidRPr="00AD5A60">
        <w:rPr>
          <w:rFonts w:ascii="Arial" w:hAnsi="Arial" w:cs="Arial"/>
          <w:lang w:val="en-IN"/>
        </w:rPr>
        <w:t>Nendran</w:t>
      </w:r>
      <w:proofErr w:type="spellEnd"/>
      <w:r w:rsidRPr="00AD5A60">
        <w:rPr>
          <w:rFonts w:ascii="Arial" w:hAnsi="Arial" w:cs="Arial"/>
          <w:lang w:val="en-IN"/>
        </w:rPr>
        <w:t xml:space="preserve"> banana in Thiruvananthapuram district of Kerala. International Journal of Environment and Climate Change, 13(8), 1857-1865. </w:t>
      </w:r>
      <w:hyperlink r:id="rId32" w:history="1">
        <w:r w:rsidRPr="006353C7">
          <w:rPr>
            <w:rStyle w:val="Hyperlink"/>
            <w:rFonts w:ascii="Arial" w:hAnsi="Arial" w:cs="Arial"/>
            <w:lang w:val="en-IN"/>
          </w:rPr>
          <w:t>https://doi.org/10.9734/ijecc/2023/v13i82139</w:t>
        </w:r>
      </w:hyperlink>
      <w:r>
        <w:rPr>
          <w:rFonts w:ascii="Arial" w:hAnsi="Arial" w:cs="Arial"/>
          <w:lang w:val="en-IN"/>
        </w:rPr>
        <w:t xml:space="preserve"> </w:t>
      </w:r>
    </w:p>
    <w:p w14:paraId="751CDE7C" w14:textId="77777777" w:rsidR="00822168" w:rsidRPr="00822168" w:rsidRDefault="00822168" w:rsidP="00441B6F">
      <w:pPr>
        <w:pStyle w:val="ReferHead"/>
        <w:spacing w:after="0"/>
        <w:jc w:val="both"/>
        <w:rPr>
          <w:rFonts w:ascii="Arial" w:hAnsi="Arial" w:cs="Arial"/>
          <w:sz w:val="20"/>
        </w:rPr>
      </w:pPr>
    </w:p>
    <w:p w14:paraId="51A68039" w14:textId="03D73AC7" w:rsidR="004D4277" w:rsidRPr="00FB3A86" w:rsidRDefault="004D4277" w:rsidP="00441B6F">
      <w:pPr>
        <w:pStyle w:val="Appendix"/>
        <w:spacing w:after="0"/>
        <w:jc w:val="both"/>
        <w:rPr>
          <w:rFonts w:ascii="Arial" w:hAnsi="Arial" w:cs="Arial"/>
          <w:b w:val="0"/>
        </w:rPr>
        <w:sectPr w:rsidR="004D4277" w:rsidRPr="00FB3A86" w:rsidSect="006966CF">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7B91EAB0" w14:textId="77777777" w:rsidR="00B01FCD" w:rsidRPr="00FB3A86" w:rsidRDefault="00B01FCD" w:rsidP="00441B6F">
      <w:pPr>
        <w:pStyle w:val="Appendix"/>
        <w:spacing w:after="0"/>
        <w:jc w:val="both"/>
        <w:rPr>
          <w:rFonts w:ascii="Arial" w:hAnsi="Arial" w:cs="Arial"/>
          <w:b w:val="0"/>
        </w:rPr>
      </w:pPr>
    </w:p>
    <w:sectPr w:rsidR="00B01FCD" w:rsidRPr="00FB3A86" w:rsidSect="006966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D2FE" w14:textId="77777777" w:rsidR="00EE5C06" w:rsidRDefault="00EE5C06" w:rsidP="00C37E61">
      <w:r>
        <w:separator/>
      </w:r>
    </w:p>
  </w:endnote>
  <w:endnote w:type="continuationSeparator" w:id="0">
    <w:p w14:paraId="55849C10" w14:textId="77777777" w:rsidR="00EE5C06" w:rsidRDefault="00EE5C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4446" w14:textId="77777777" w:rsidR="006966CF" w:rsidRDefault="0069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A93C" w14:textId="77777777" w:rsidR="006966CF" w:rsidRDefault="00696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5BDC" w14:textId="5E08056F" w:rsidR="00754C9A" w:rsidRPr="00D11540" w:rsidRDefault="00754C9A" w:rsidP="00D115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9E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BECF" w14:textId="77777777" w:rsidR="00EE5C06" w:rsidRDefault="00EE5C06" w:rsidP="00C37E61">
      <w:r>
        <w:separator/>
      </w:r>
    </w:p>
  </w:footnote>
  <w:footnote w:type="continuationSeparator" w:id="0">
    <w:p w14:paraId="0C54CABB" w14:textId="77777777" w:rsidR="00EE5C06" w:rsidRDefault="00EE5C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E885" w14:textId="2B10C1C8" w:rsidR="006966CF" w:rsidRDefault="00000000">
    <w:pPr>
      <w:pStyle w:val="Header"/>
    </w:pPr>
    <w:r>
      <w:rPr>
        <w:noProof/>
      </w:rPr>
      <w:pict w14:anchorId="1EB54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4E3E" w14:textId="40E0E333" w:rsidR="006966CF" w:rsidRDefault="00000000">
    <w:pPr>
      <w:pStyle w:val="Header"/>
    </w:pPr>
    <w:r>
      <w:rPr>
        <w:noProof/>
      </w:rPr>
      <w:pict w14:anchorId="7940A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C09B" w14:textId="611AEE3C" w:rsidR="00296529" w:rsidRPr="00296529" w:rsidRDefault="00000000" w:rsidP="00296529">
    <w:pPr>
      <w:ind w:left="2160"/>
      <w:jc w:val="center"/>
      <w:rPr>
        <w:rFonts w:ascii="Times New Roman" w:eastAsia="Calibri" w:hAnsi="Times New Roman"/>
        <w:i/>
        <w:sz w:val="18"/>
        <w:szCs w:val="22"/>
      </w:rPr>
    </w:pPr>
    <w:r>
      <w:rPr>
        <w:noProof/>
      </w:rPr>
      <w:pict w14:anchorId="2D4F9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6FB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481F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F63E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BFD3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25A2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D4DD2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B234" w14:textId="362C88E3" w:rsidR="006966CF" w:rsidRDefault="00000000">
    <w:pPr>
      <w:pStyle w:val="Header"/>
    </w:pPr>
    <w:r>
      <w:rPr>
        <w:noProof/>
      </w:rPr>
      <w:pict w14:anchorId="27A66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6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3679" w14:textId="2A470911" w:rsidR="006966CF" w:rsidRDefault="00000000">
    <w:pPr>
      <w:pStyle w:val="Header"/>
    </w:pPr>
    <w:r>
      <w:rPr>
        <w:noProof/>
      </w:rPr>
      <w:pict w14:anchorId="478DE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6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5ADA" w14:textId="312236EB" w:rsidR="006966CF" w:rsidRDefault="00000000">
    <w:pPr>
      <w:pStyle w:val="Header"/>
    </w:pPr>
    <w:r>
      <w:rPr>
        <w:noProof/>
      </w:rPr>
      <w:pict w14:anchorId="0E035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D30004"/>
    <w:multiLevelType w:val="hybridMultilevel"/>
    <w:tmpl w:val="AABA17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8B157E"/>
    <w:multiLevelType w:val="multilevel"/>
    <w:tmpl w:val="8F1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733483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561202">
    <w:abstractNumId w:val="16"/>
  </w:num>
  <w:num w:numId="3" w16cid:durableId="1579559892">
    <w:abstractNumId w:val="24"/>
  </w:num>
  <w:num w:numId="4" w16cid:durableId="19880485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14695412">
    <w:abstractNumId w:val="7"/>
  </w:num>
  <w:num w:numId="6" w16cid:durableId="1574312144">
    <w:abstractNumId w:val="6"/>
  </w:num>
  <w:num w:numId="7" w16cid:durableId="1988247037">
    <w:abstractNumId w:val="1"/>
  </w:num>
  <w:num w:numId="8" w16cid:durableId="922646685">
    <w:abstractNumId w:val="13"/>
  </w:num>
  <w:num w:numId="9" w16cid:durableId="1491797578">
    <w:abstractNumId w:val="26"/>
  </w:num>
  <w:num w:numId="10" w16cid:durableId="343476396">
    <w:abstractNumId w:val="2"/>
  </w:num>
  <w:num w:numId="11" w16cid:durableId="1923024606">
    <w:abstractNumId w:val="19"/>
  </w:num>
  <w:num w:numId="12" w16cid:durableId="1425690335">
    <w:abstractNumId w:val="3"/>
  </w:num>
  <w:num w:numId="13" w16cid:durableId="1850682506">
    <w:abstractNumId w:val="18"/>
  </w:num>
  <w:num w:numId="14" w16cid:durableId="1807775411">
    <w:abstractNumId w:val="8"/>
  </w:num>
  <w:num w:numId="15" w16cid:durableId="330109899">
    <w:abstractNumId w:val="22"/>
  </w:num>
  <w:num w:numId="16" w16cid:durableId="1580139438">
    <w:abstractNumId w:val="5"/>
  </w:num>
  <w:num w:numId="17" w16cid:durableId="654456372">
    <w:abstractNumId w:val="23"/>
  </w:num>
  <w:num w:numId="18" w16cid:durableId="305935949">
    <w:abstractNumId w:val="15"/>
  </w:num>
  <w:num w:numId="19" w16cid:durableId="837159384">
    <w:abstractNumId w:val="30"/>
  </w:num>
  <w:num w:numId="20" w16cid:durableId="1646547282">
    <w:abstractNumId w:val="12"/>
  </w:num>
  <w:num w:numId="21" w16cid:durableId="1747146130">
    <w:abstractNumId w:val="10"/>
  </w:num>
  <w:num w:numId="22" w16cid:durableId="1154952438">
    <w:abstractNumId w:val="14"/>
  </w:num>
  <w:num w:numId="23" w16cid:durableId="2060279708">
    <w:abstractNumId w:val="20"/>
  </w:num>
  <w:num w:numId="24" w16cid:durableId="1497383419">
    <w:abstractNumId w:val="28"/>
  </w:num>
  <w:num w:numId="25" w16cid:durableId="311298070">
    <w:abstractNumId w:val="4"/>
  </w:num>
  <w:num w:numId="26" w16cid:durableId="928807410">
    <w:abstractNumId w:val="17"/>
  </w:num>
  <w:num w:numId="27" w16cid:durableId="1097364674">
    <w:abstractNumId w:val="21"/>
  </w:num>
  <w:num w:numId="28" w16cid:durableId="1351834745">
    <w:abstractNumId w:val="29"/>
  </w:num>
  <w:num w:numId="29" w16cid:durableId="1373191322">
    <w:abstractNumId w:val="25"/>
  </w:num>
  <w:num w:numId="30" w16cid:durableId="47147750">
    <w:abstractNumId w:val="11"/>
  </w:num>
  <w:num w:numId="31" w16cid:durableId="1235050324">
    <w:abstractNumId w:val="27"/>
  </w:num>
  <w:num w:numId="32" w16cid:durableId="2001812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EA1"/>
    <w:rsid w:val="000059D5"/>
    <w:rsid w:val="000247E6"/>
    <w:rsid w:val="00030174"/>
    <w:rsid w:val="0004579C"/>
    <w:rsid w:val="00086D1B"/>
    <w:rsid w:val="00097A85"/>
    <w:rsid w:val="000A47FA"/>
    <w:rsid w:val="000A65D3"/>
    <w:rsid w:val="000A6ED3"/>
    <w:rsid w:val="000B0C15"/>
    <w:rsid w:val="000B1E33"/>
    <w:rsid w:val="000D689F"/>
    <w:rsid w:val="000E7B7B"/>
    <w:rsid w:val="000E7D62"/>
    <w:rsid w:val="000F4504"/>
    <w:rsid w:val="00101EBC"/>
    <w:rsid w:val="00103357"/>
    <w:rsid w:val="00113018"/>
    <w:rsid w:val="001133E4"/>
    <w:rsid w:val="00123C9F"/>
    <w:rsid w:val="00126190"/>
    <w:rsid w:val="001277FE"/>
    <w:rsid w:val="00130799"/>
    <w:rsid w:val="00130F17"/>
    <w:rsid w:val="001320BF"/>
    <w:rsid w:val="00145D02"/>
    <w:rsid w:val="001535D4"/>
    <w:rsid w:val="001579DF"/>
    <w:rsid w:val="00163BC4"/>
    <w:rsid w:val="00191062"/>
    <w:rsid w:val="00192B72"/>
    <w:rsid w:val="001A29D8"/>
    <w:rsid w:val="001A5CAA"/>
    <w:rsid w:val="001B0427"/>
    <w:rsid w:val="001D3A51"/>
    <w:rsid w:val="001E10D2"/>
    <w:rsid w:val="001E25B4"/>
    <w:rsid w:val="001E44FE"/>
    <w:rsid w:val="001F0CA1"/>
    <w:rsid w:val="001F3991"/>
    <w:rsid w:val="00200595"/>
    <w:rsid w:val="00203D32"/>
    <w:rsid w:val="00204835"/>
    <w:rsid w:val="00222422"/>
    <w:rsid w:val="00231920"/>
    <w:rsid w:val="0023195C"/>
    <w:rsid w:val="0024282C"/>
    <w:rsid w:val="002460DC"/>
    <w:rsid w:val="00247960"/>
    <w:rsid w:val="00250985"/>
    <w:rsid w:val="002556F6"/>
    <w:rsid w:val="0027193C"/>
    <w:rsid w:val="00283105"/>
    <w:rsid w:val="00284C4C"/>
    <w:rsid w:val="00284CC5"/>
    <w:rsid w:val="00287E68"/>
    <w:rsid w:val="00292621"/>
    <w:rsid w:val="00296529"/>
    <w:rsid w:val="002A7DA2"/>
    <w:rsid w:val="002B27FB"/>
    <w:rsid w:val="002B685A"/>
    <w:rsid w:val="002C57D2"/>
    <w:rsid w:val="002D1739"/>
    <w:rsid w:val="002D6891"/>
    <w:rsid w:val="002E0D56"/>
    <w:rsid w:val="002F5CA1"/>
    <w:rsid w:val="003104DA"/>
    <w:rsid w:val="00315186"/>
    <w:rsid w:val="0033343E"/>
    <w:rsid w:val="00346961"/>
    <w:rsid w:val="003512C2"/>
    <w:rsid w:val="00371FB6"/>
    <w:rsid w:val="003763C1"/>
    <w:rsid w:val="00376BBE"/>
    <w:rsid w:val="0038659A"/>
    <w:rsid w:val="0039224F"/>
    <w:rsid w:val="003A43A4"/>
    <w:rsid w:val="003A7E18"/>
    <w:rsid w:val="003B0100"/>
    <w:rsid w:val="003C4C86"/>
    <w:rsid w:val="003C6258"/>
    <w:rsid w:val="003E2904"/>
    <w:rsid w:val="003E6A30"/>
    <w:rsid w:val="003F04AC"/>
    <w:rsid w:val="0040178B"/>
    <w:rsid w:val="00401927"/>
    <w:rsid w:val="0041027F"/>
    <w:rsid w:val="00412475"/>
    <w:rsid w:val="00423789"/>
    <w:rsid w:val="004362C4"/>
    <w:rsid w:val="00440F43"/>
    <w:rsid w:val="00441B6F"/>
    <w:rsid w:val="00446221"/>
    <w:rsid w:val="00447ADD"/>
    <w:rsid w:val="00450E62"/>
    <w:rsid w:val="004539DB"/>
    <w:rsid w:val="00471A80"/>
    <w:rsid w:val="00472762"/>
    <w:rsid w:val="004830E0"/>
    <w:rsid w:val="004966EA"/>
    <w:rsid w:val="004C7DD2"/>
    <w:rsid w:val="004D305E"/>
    <w:rsid w:val="004D4277"/>
    <w:rsid w:val="00502516"/>
    <w:rsid w:val="00505F06"/>
    <w:rsid w:val="00506828"/>
    <w:rsid w:val="0053056E"/>
    <w:rsid w:val="00554FDA"/>
    <w:rsid w:val="00556B0C"/>
    <w:rsid w:val="0058012E"/>
    <w:rsid w:val="0059316C"/>
    <w:rsid w:val="005C784C"/>
    <w:rsid w:val="005D17F6"/>
    <w:rsid w:val="005D1BFA"/>
    <w:rsid w:val="005E5539"/>
    <w:rsid w:val="00602BF5"/>
    <w:rsid w:val="00613B39"/>
    <w:rsid w:val="00617FDD"/>
    <w:rsid w:val="00621860"/>
    <w:rsid w:val="00633614"/>
    <w:rsid w:val="00633F68"/>
    <w:rsid w:val="00636EB2"/>
    <w:rsid w:val="006375B8"/>
    <w:rsid w:val="00656D32"/>
    <w:rsid w:val="0066510A"/>
    <w:rsid w:val="00673F9F"/>
    <w:rsid w:val="006757B5"/>
    <w:rsid w:val="00686953"/>
    <w:rsid w:val="00687DEA"/>
    <w:rsid w:val="00687E67"/>
    <w:rsid w:val="006966CF"/>
    <w:rsid w:val="006967F7"/>
    <w:rsid w:val="006A250C"/>
    <w:rsid w:val="006B21D3"/>
    <w:rsid w:val="006B57D0"/>
    <w:rsid w:val="006D30FF"/>
    <w:rsid w:val="006D6940"/>
    <w:rsid w:val="006E5D6B"/>
    <w:rsid w:val="006F11EC"/>
    <w:rsid w:val="0070082C"/>
    <w:rsid w:val="0070430E"/>
    <w:rsid w:val="0072559B"/>
    <w:rsid w:val="007369E6"/>
    <w:rsid w:val="00742025"/>
    <w:rsid w:val="00746E59"/>
    <w:rsid w:val="00754C9A"/>
    <w:rsid w:val="0075599A"/>
    <w:rsid w:val="007578DF"/>
    <w:rsid w:val="00761D52"/>
    <w:rsid w:val="00767FC9"/>
    <w:rsid w:val="00770221"/>
    <w:rsid w:val="0077749E"/>
    <w:rsid w:val="0078250F"/>
    <w:rsid w:val="007834C2"/>
    <w:rsid w:val="00790ADA"/>
    <w:rsid w:val="00795121"/>
    <w:rsid w:val="007D2288"/>
    <w:rsid w:val="007E088F"/>
    <w:rsid w:val="007F1B8D"/>
    <w:rsid w:val="007F7B32"/>
    <w:rsid w:val="00804BC2"/>
    <w:rsid w:val="0081431A"/>
    <w:rsid w:val="00822168"/>
    <w:rsid w:val="0083216F"/>
    <w:rsid w:val="0084647D"/>
    <w:rsid w:val="00850299"/>
    <w:rsid w:val="00860000"/>
    <w:rsid w:val="00863BD3"/>
    <w:rsid w:val="008641ED"/>
    <w:rsid w:val="00866D66"/>
    <w:rsid w:val="008671C6"/>
    <w:rsid w:val="00871D8A"/>
    <w:rsid w:val="00875803"/>
    <w:rsid w:val="00882B08"/>
    <w:rsid w:val="00896009"/>
    <w:rsid w:val="008A22F5"/>
    <w:rsid w:val="008B121B"/>
    <w:rsid w:val="008B261B"/>
    <w:rsid w:val="008B459E"/>
    <w:rsid w:val="008E13AE"/>
    <w:rsid w:val="008E1506"/>
    <w:rsid w:val="008E710C"/>
    <w:rsid w:val="008F69D6"/>
    <w:rsid w:val="008F7628"/>
    <w:rsid w:val="00902823"/>
    <w:rsid w:val="00915CA6"/>
    <w:rsid w:val="00927834"/>
    <w:rsid w:val="009438F0"/>
    <w:rsid w:val="009500A6"/>
    <w:rsid w:val="00957C18"/>
    <w:rsid w:val="009659BA"/>
    <w:rsid w:val="00981981"/>
    <w:rsid w:val="00983040"/>
    <w:rsid w:val="009B3FB9"/>
    <w:rsid w:val="009C2465"/>
    <w:rsid w:val="009D35A0"/>
    <w:rsid w:val="009D7EB7"/>
    <w:rsid w:val="009E048A"/>
    <w:rsid w:val="009E08E9"/>
    <w:rsid w:val="009E2B2D"/>
    <w:rsid w:val="009E3DB9"/>
    <w:rsid w:val="009E6E35"/>
    <w:rsid w:val="009F0EDA"/>
    <w:rsid w:val="00A03B96"/>
    <w:rsid w:val="00A05B19"/>
    <w:rsid w:val="00A1134E"/>
    <w:rsid w:val="00A24E7E"/>
    <w:rsid w:val="00A258C3"/>
    <w:rsid w:val="00A347C0"/>
    <w:rsid w:val="00A51431"/>
    <w:rsid w:val="00A539AD"/>
    <w:rsid w:val="00A94063"/>
    <w:rsid w:val="00A94D62"/>
    <w:rsid w:val="00AA6219"/>
    <w:rsid w:val="00AA74E0"/>
    <w:rsid w:val="00AB703F"/>
    <w:rsid w:val="00AC530F"/>
    <w:rsid w:val="00AC5762"/>
    <w:rsid w:val="00AC6BB8"/>
    <w:rsid w:val="00AD4601"/>
    <w:rsid w:val="00AD5A60"/>
    <w:rsid w:val="00AE008F"/>
    <w:rsid w:val="00AF1EBC"/>
    <w:rsid w:val="00B01FCD"/>
    <w:rsid w:val="00B10222"/>
    <w:rsid w:val="00B1776C"/>
    <w:rsid w:val="00B40F77"/>
    <w:rsid w:val="00B52583"/>
    <w:rsid w:val="00B52896"/>
    <w:rsid w:val="00B53053"/>
    <w:rsid w:val="00B66734"/>
    <w:rsid w:val="00B8385B"/>
    <w:rsid w:val="00B95236"/>
    <w:rsid w:val="00B96528"/>
    <w:rsid w:val="00B96BD9"/>
    <w:rsid w:val="00BA1B01"/>
    <w:rsid w:val="00BA2641"/>
    <w:rsid w:val="00BB37AA"/>
    <w:rsid w:val="00BC53A0"/>
    <w:rsid w:val="00BC74FB"/>
    <w:rsid w:val="00BD2458"/>
    <w:rsid w:val="00BE62AD"/>
    <w:rsid w:val="00BF121F"/>
    <w:rsid w:val="00BF1F80"/>
    <w:rsid w:val="00C166EF"/>
    <w:rsid w:val="00C17EB0"/>
    <w:rsid w:val="00C27F5F"/>
    <w:rsid w:val="00C30A0F"/>
    <w:rsid w:val="00C37E61"/>
    <w:rsid w:val="00C40CB1"/>
    <w:rsid w:val="00C54836"/>
    <w:rsid w:val="00C5539B"/>
    <w:rsid w:val="00C622BA"/>
    <w:rsid w:val="00C676FF"/>
    <w:rsid w:val="00C70F1B"/>
    <w:rsid w:val="00C71A47"/>
    <w:rsid w:val="00C7464C"/>
    <w:rsid w:val="00C85588"/>
    <w:rsid w:val="00C95AB5"/>
    <w:rsid w:val="00CA7ED5"/>
    <w:rsid w:val="00CD6755"/>
    <w:rsid w:val="00CD6856"/>
    <w:rsid w:val="00CD6A99"/>
    <w:rsid w:val="00CE0089"/>
    <w:rsid w:val="00CE793C"/>
    <w:rsid w:val="00CF193C"/>
    <w:rsid w:val="00CF5119"/>
    <w:rsid w:val="00D11540"/>
    <w:rsid w:val="00D13402"/>
    <w:rsid w:val="00D173F1"/>
    <w:rsid w:val="00D5405A"/>
    <w:rsid w:val="00D63121"/>
    <w:rsid w:val="00D64ACA"/>
    <w:rsid w:val="00D74CB0"/>
    <w:rsid w:val="00D8295D"/>
    <w:rsid w:val="00D94602"/>
    <w:rsid w:val="00DA58BC"/>
    <w:rsid w:val="00DA7C99"/>
    <w:rsid w:val="00DC2A65"/>
    <w:rsid w:val="00DC3D54"/>
    <w:rsid w:val="00DD32CE"/>
    <w:rsid w:val="00DE15F0"/>
    <w:rsid w:val="00DE238B"/>
    <w:rsid w:val="00DE5663"/>
    <w:rsid w:val="00DE78AA"/>
    <w:rsid w:val="00E053D0"/>
    <w:rsid w:val="00E15994"/>
    <w:rsid w:val="00E263E4"/>
    <w:rsid w:val="00E3114E"/>
    <w:rsid w:val="00E31A70"/>
    <w:rsid w:val="00E35274"/>
    <w:rsid w:val="00E35B02"/>
    <w:rsid w:val="00E654EB"/>
    <w:rsid w:val="00E66496"/>
    <w:rsid w:val="00E66B35"/>
    <w:rsid w:val="00E66E10"/>
    <w:rsid w:val="00E769F6"/>
    <w:rsid w:val="00E8407C"/>
    <w:rsid w:val="00E84F3C"/>
    <w:rsid w:val="00EA012C"/>
    <w:rsid w:val="00EC5F51"/>
    <w:rsid w:val="00EC6A55"/>
    <w:rsid w:val="00ED0288"/>
    <w:rsid w:val="00EE52CB"/>
    <w:rsid w:val="00EE5C06"/>
    <w:rsid w:val="00EF581D"/>
    <w:rsid w:val="00EF7FD8"/>
    <w:rsid w:val="00F06F59"/>
    <w:rsid w:val="00F10683"/>
    <w:rsid w:val="00F17988"/>
    <w:rsid w:val="00F4497B"/>
    <w:rsid w:val="00F469F0"/>
    <w:rsid w:val="00F511DC"/>
    <w:rsid w:val="00F53273"/>
    <w:rsid w:val="00F755E4"/>
    <w:rsid w:val="00F77D02"/>
    <w:rsid w:val="00F8056D"/>
    <w:rsid w:val="00F8234E"/>
    <w:rsid w:val="00FB3A86"/>
    <w:rsid w:val="00FB45CC"/>
    <w:rsid w:val="00FD1FA8"/>
    <w:rsid w:val="00FD36C8"/>
    <w:rsid w:val="00FD692D"/>
    <w:rsid w:val="00FE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C87EF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A6ED3"/>
    <w:pPr>
      <w:spacing w:after="160" w:line="259" w:lineRule="auto"/>
      <w:ind w:left="720"/>
      <w:contextualSpacing/>
    </w:pPr>
    <w:rPr>
      <w:rFonts w:asciiTheme="minorHAnsi" w:eastAsiaTheme="minorHAnsi" w:hAnsiTheme="minorHAnsi" w:cstheme="minorBidi"/>
      <w:kern w:val="2"/>
      <w:sz w:val="22"/>
      <w:szCs w:val="22"/>
      <w:lang w:val="en-IN"/>
    </w:rPr>
  </w:style>
  <w:style w:type="table" w:styleId="GridTable2">
    <w:name w:val="Grid Table 2"/>
    <w:basedOn w:val="TableNormal"/>
    <w:uiPriority w:val="47"/>
    <w:rsid w:val="000A6E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C530F"/>
    <w:pPr>
      <w:spacing w:before="100" w:beforeAutospacing="1" w:after="100" w:afterAutospacing="1"/>
    </w:pPr>
    <w:rPr>
      <w:rFonts w:ascii="Times New Roman" w:hAnsi="Times New Roman"/>
      <w:sz w:val="24"/>
      <w:szCs w:val="24"/>
      <w:lang w:val="en-IN" w:eastAsia="en-IN"/>
    </w:rPr>
  </w:style>
  <w:style w:type="table" w:styleId="PlainTable2">
    <w:name w:val="Plain Table 2"/>
    <w:basedOn w:val="TableNormal"/>
    <w:uiPriority w:val="42"/>
    <w:rsid w:val="003865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1wqtxts1xzle7.cloudfront.net/78258746/AIJRHASS15-174-libre.pdf?1641519014=&amp;response-content-disposition=inline%3B+filename%3DAn_Economic_Analysis_of_Production_and_M.pdf&amp;Expires=1764907606&amp;Signature=Z6KptiLo63IcycMHSpsijs8s-13mIcErXHK2~ILE7nxgLIJ8EEnl5KdvU2RPJNXebcxbIhml9eyUIh~dGE-8bW3LfLtxxOSo3IwKWL17pIQoa6hlityvUrrbuCOurxV-mRZn~o9jt-YPpUawAe0dNyFZb9d1taDMUNLf2oz0ofW6cLosWYKIUr455TeHj87CSYxvAAHr6XC~S9wzZceYvv6uD-ljfbm5HpRBTCIOKTRt~RELqZPjvjco048vI4GE9pGWvjwcPZTNFqr9oi1qtgksNdcdpK2upwX0sVMvGPLeAgtOOnJN-aNBV1yI7dBxI6U2mFaXnqOWsZ0EWsZRYg__&amp;Key-Pair-Id=APKAJLOHF5GGSLRBV4ZA" TargetMode="External"/><Relationship Id="rId26" Type="http://schemas.openxmlformats.org/officeDocument/2006/relationships/hyperlink" Target="https://timesofindia.indiatimes.com/city/vadodara/india-dominates-global-banana-production-gujarat-leads-in-productivity/articleshow/115240000.cms" TargetMode="External"/><Relationship Id="rId21" Type="http://schemas.openxmlformats.org/officeDocument/2006/relationships/hyperlink" Target="https://doi.org/10.9734/ajaees/2023/v41i102195"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es.kerala.gov.in/en/documents-data-and-charts/agriculture/" TargetMode="External"/><Relationship Id="rId25" Type="http://schemas.openxmlformats.org/officeDocument/2006/relationships/hyperlink" Target="https://doi.org/10.26480/fabm.01.2020.43.46"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dnews.gov.in/en/india-targets-1-billion-banana-exports-as-sea-route-trial-proves-successful" TargetMode="External"/><Relationship Id="rId20" Type="http://schemas.openxmlformats.org/officeDocument/2006/relationships/hyperlink" Target="https://doi.org/10.9734/acri/2024/v24i6809" TargetMode="External"/><Relationship Id="rId29" Type="http://schemas.openxmlformats.org/officeDocument/2006/relationships/hyperlink" Target="https://doi.org/10.33545/26631067.2021.v3.i2a.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787/601276cd-en" TargetMode="External"/><Relationship Id="rId32" Type="http://schemas.openxmlformats.org/officeDocument/2006/relationships/hyperlink" Target="https://doi.org/10.9734/ijecc/2023/v13i8213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552/WJASS.2019.02.000529" TargetMode="External"/><Relationship Id="rId23" Type="http://schemas.openxmlformats.org/officeDocument/2006/relationships/hyperlink" Target="https://doi.org/10.15740/HAS/IRJAES/6.1/18-22" TargetMode="External"/><Relationship Id="rId28" Type="http://schemas.openxmlformats.org/officeDocument/2006/relationships/hyperlink" Target="https://coilink.org/20.500.12592/9w874y8"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53730/ijhs.v6nS5.9063" TargetMode="External"/><Relationship Id="rId31" Type="http://schemas.openxmlformats.org/officeDocument/2006/relationships/hyperlink" Target="https://doi.org/10.9734/ajaees/2024/v42i624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arketdataforecast.com/market-reports/banana-market/" TargetMode="External"/><Relationship Id="rId27" Type="http://schemas.openxmlformats.org/officeDocument/2006/relationships/hyperlink" Target="https://jtropag.kau.in/index.php/ojs2/article/view/872" TargetMode="External"/><Relationship Id="rId30" Type="http://schemas.openxmlformats.org/officeDocument/2006/relationships/hyperlink" Target="https://doi.org/10.22214/ijraset.2018.7051"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DFBE-76B7-4D93-9AFC-85A33558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455</TotalTime>
  <Pages>13</Pages>
  <Words>5395</Words>
  <Characters>30754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PADMA KUMAR</cp:lastModifiedBy>
  <cp:revision>58</cp:revision>
  <cp:lastPrinted>1999-07-06T11:00:00Z</cp:lastPrinted>
  <dcterms:created xsi:type="dcterms:W3CDTF">2014-10-25T14:34:00Z</dcterms:created>
  <dcterms:modified xsi:type="dcterms:W3CDTF">2025-12-12T17:56:00Z</dcterms:modified>
</cp:coreProperties>
</file>