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9D017" w14:textId="77777777" w:rsidR="00754C9A" w:rsidRDefault="00754C9A" w:rsidP="00441B6F">
      <w:pPr>
        <w:pStyle w:val="Title"/>
        <w:spacing w:after="0"/>
        <w:jc w:val="both"/>
        <w:rPr>
          <w:rFonts w:ascii="Arial" w:hAnsi="Arial" w:cs="Arial"/>
        </w:rPr>
      </w:pPr>
    </w:p>
    <w:p w14:paraId="75986D9B" w14:textId="4936925E" w:rsidR="00A258C3" w:rsidRPr="003212F0" w:rsidRDefault="003212F0" w:rsidP="003212F0">
      <w:pPr>
        <w:pStyle w:val="Author"/>
        <w:spacing w:line="240" w:lineRule="auto"/>
        <w:rPr>
          <w:rFonts w:ascii="Arial" w:hAnsi="Arial" w:cs="Arial"/>
          <w:bCs/>
          <w:sz w:val="36"/>
          <w:szCs w:val="36"/>
        </w:rPr>
      </w:pPr>
      <w:r w:rsidRPr="009E0684">
        <w:rPr>
          <w:rFonts w:ascii="Arial" w:hAnsi="Arial" w:cs="Arial"/>
          <w:bCs/>
          <w:sz w:val="36"/>
          <w:szCs w:val="36"/>
        </w:rPr>
        <w:t xml:space="preserve">Bio-Efficacy and Phytotoxicity </w:t>
      </w:r>
      <w:r w:rsidRPr="003212F0">
        <w:rPr>
          <w:rFonts w:ascii="Arial" w:hAnsi="Arial" w:cs="Arial"/>
          <w:bCs/>
          <w:sz w:val="36"/>
          <w:szCs w:val="36"/>
        </w:rPr>
        <w:t xml:space="preserve">Analysis </w:t>
      </w:r>
      <w:r w:rsidRPr="009E0684">
        <w:rPr>
          <w:rFonts w:ascii="Arial" w:hAnsi="Arial" w:cs="Arial"/>
          <w:bCs/>
          <w:sz w:val="36"/>
          <w:szCs w:val="36"/>
        </w:rPr>
        <w:t xml:space="preserve">of SV FRUITER </w:t>
      </w:r>
      <w:r w:rsidRPr="003212F0">
        <w:rPr>
          <w:rFonts w:ascii="Arial" w:hAnsi="Arial" w:cs="Arial"/>
          <w:bCs/>
          <w:sz w:val="36"/>
          <w:szCs w:val="36"/>
        </w:rPr>
        <w:t>for</w:t>
      </w:r>
      <w:r w:rsidRPr="009E0684">
        <w:rPr>
          <w:rFonts w:ascii="Arial" w:hAnsi="Arial" w:cs="Arial"/>
          <w:bCs/>
          <w:sz w:val="36"/>
          <w:szCs w:val="36"/>
        </w:rPr>
        <w:t xml:space="preserve"> Tomato </w:t>
      </w:r>
      <w:r w:rsidRPr="003212F0">
        <w:rPr>
          <w:rFonts w:ascii="Arial" w:hAnsi="Arial" w:cs="Arial"/>
          <w:bCs/>
          <w:sz w:val="36"/>
          <w:szCs w:val="36"/>
        </w:rPr>
        <w:t>Production</w:t>
      </w:r>
    </w:p>
    <w:p w14:paraId="48EC6071" w14:textId="77777777" w:rsidR="003212F0" w:rsidRPr="00790ADA" w:rsidRDefault="003212F0" w:rsidP="00441B6F">
      <w:pPr>
        <w:pStyle w:val="Author"/>
        <w:spacing w:line="240" w:lineRule="auto"/>
        <w:jc w:val="both"/>
        <w:rPr>
          <w:rFonts w:ascii="Arial" w:hAnsi="Arial" w:cs="Arial"/>
          <w:sz w:val="36"/>
        </w:rPr>
      </w:pPr>
    </w:p>
    <w:p w14:paraId="594347E8" w14:textId="77777777" w:rsidR="002C57D2" w:rsidRPr="00FB3A86" w:rsidRDefault="002C57D2" w:rsidP="00441B6F">
      <w:pPr>
        <w:pStyle w:val="Affiliation"/>
        <w:spacing w:after="0" w:line="240" w:lineRule="auto"/>
        <w:jc w:val="both"/>
        <w:rPr>
          <w:rFonts w:ascii="Arial" w:hAnsi="Arial" w:cs="Arial"/>
        </w:rPr>
      </w:pPr>
    </w:p>
    <w:p w14:paraId="052A6873" w14:textId="77777777" w:rsidR="00B01FCD" w:rsidRPr="00FB3A86" w:rsidRDefault="004A6A5D" w:rsidP="00441B6F">
      <w:pPr>
        <w:pStyle w:val="Copyright"/>
        <w:spacing w:after="0" w:line="240" w:lineRule="auto"/>
        <w:jc w:val="both"/>
        <w:rPr>
          <w:rFonts w:ascii="Arial" w:hAnsi="Arial" w:cs="Arial"/>
        </w:rPr>
        <w:sectPr w:rsidR="00B01FCD" w:rsidRPr="00FB3A86" w:rsidSect="003212F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0E2AC7" wp14:editId="6D8C03B5">
                <wp:extent cx="5303520" cy="635"/>
                <wp:effectExtent l="0" t="0" r="11430" b="18415"/>
                <wp:docPr id="1924648525"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0057042"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" strokeweight="1.5pt">
                <o:lock v:ext="edit" shapetype="f"/>
                <w10:anchorlock/>
              </v:shape>
            </w:pict>
          </mc:Fallback>
        </mc:AlternateContent>
      </w:r>
      <w:r w:rsidR="00FB3A86">
        <w:rPr>
          <w:rFonts w:ascii="Arial" w:hAnsi="Arial" w:cs="Arial"/>
        </w:rPr>
        <w:t>.</w:t>
      </w:r>
    </w:p>
    <w:p w14:paraId="5C644032" w14:textId="0C6F8B5B"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E41E439" w14:textId="77777777" w:rsidR="000575A2" w:rsidRPr="00FB3A86" w:rsidRDefault="000575A2" w:rsidP="00441B6F">
      <w:pPr>
        <w:pStyle w:val="AbstHead"/>
        <w:spacing w:after="0"/>
        <w:jc w:val="both"/>
        <w:rPr>
          <w:rFonts w:ascii="Arial" w:hAnsi="Arial" w:cs="Arial"/>
        </w:rPr>
      </w:pP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59"/>
      </w:tblGrid>
      <w:tr w:rsidR="00296529" w:rsidRPr="001E44FE" w14:paraId="1112BFE5" w14:textId="77777777" w:rsidTr="000575A2">
        <w:tc>
          <w:tcPr>
            <w:tcW w:w="8359" w:type="dxa"/>
            <w:shd w:val="clear" w:color="auto" w:fill="F2F2F2"/>
          </w:tcPr>
          <w:p w14:paraId="4967ABCC" w14:textId="45D8DD14" w:rsidR="003212F0" w:rsidRPr="003212F0" w:rsidRDefault="003212F0" w:rsidP="003212F0">
            <w:pPr>
              <w:pStyle w:val="Body"/>
              <w:spacing w:after="0"/>
              <w:rPr>
                <w:rFonts w:ascii="Arial" w:eastAsia="Calibri" w:hAnsi="Arial" w:cs="Arial"/>
                <w:szCs w:val="22"/>
                <w:lang w:val="en-IN"/>
              </w:rPr>
            </w:pPr>
            <w:r w:rsidRPr="003212F0">
              <w:rPr>
                <w:rFonts w:ascii="Arial" w:eastAsia="Calibri" w:hAnsi="Arial" w:cs="Arial"/>
                <w:b/>
                <w:bCs/>
                <w:szCs w:val="22"/>
                <w:lang w:val="en-IN"/>
              </w:rPr>
              <w:t>Aims:</w:t>
            </w:r>
            <w:r w:rsidRPr="003212F0">
              <w:rPr>
                <w:rFonts w:ascii="Arial" w:eastAsia="Calibri" w:hAnsi="Arial" w:cs="Arial"/>
                <w:szCs w:val="22"/>
                <w:lang w:val="en-IN"/>
              </w:rPr>
              <w:t> </w:t>
            </w:r>
            <w:r w:rsidR="007B65D6">
              <w:rPr>
                <w:rFonts w:ascii="Arial" w:eastAsia="Calibri" w:hAnsi="Arial" w:cs="Arial"/>
                <w:szCs w:val="22"/>
                <w:lang w:val="en-IN"/>
              </w:rPr>
              <w:t>The present study</w:t>
            </w:r>
            <w:r w:rsidRPr="003212F0">
              <w:rPr>
                <w:rFonts w:ascii="Arial" w:eastAsia="Calibri" w:hAnsi="Arial" w:cs="Arial"/>
                <w:szCs w:val="22"/>
                <w:lang w:val="en-IN"/>
              </w:rPr>
              <w:t xml:space="preserve"> evaluate</w:t>
            </w:r>
            <w:r w:rsidR="007B65D6">
              <w:rPr>
                <w:rFonts w:ascii="Arial" w:eastAsia="Calibri" w:hAnsi="Arial" w:cs="Arial"/>
                <w:szCs w:val="22"/>
                <w:lang w:val="en-IN"/>
              </w:rPr>
              <w:t>s</w:t>
            </w:r>
            <w:r w:rsidRPr="003212F0">
              <w:rPr>
                <w:rFonts w:ascii="Arial" w:eastAsia="Calibri" w:hAnsi="Arial" w:cs="Arial"/>
                <w:szCs w:val="22"/>
                <w:lang w:val="en-IN"/>
              </w:rPr>
              <w:t xml:space="preserve"> the bio-efficacy of the new </w:t>
            </w:r>
            <w:r w:rsidR="00824F7E" w:rsidRPr="003212F0">
              <w:rPr>
                <w:rFonts w:ascii="Arial" w:eastAsia="Calibri" w:hAnsi="Arial" w:cs="Arial"/>
                <w:szCs w:val="22"/>
                <w:lang w:val="en-IN"/>
              </w:rPr>
              <w:t>Biostimulant</w:t>
            </w:r>
            <w:r w:rsidRPr="003212F0">
              <w:rPr>
                <w:rFonts w:ascii="Arial" w:eastAsia="Calibri" w:hAnsi="Arial" w:cs="Arial"/>
                <w:szCs w:val="22"/>
                <w:lang w:val="en-IN"/>
              </w:rPr>
              <w:t xml:space="preserve"> SV FRUITER on the growth, yield and quality of tomato a</w:t>
            </w:r>
            <w:bookmarkStart w:id="0" w:name="_GoBack"/>
            <w:bookmarkEnd w:id="0"/>
            <w:r w:rsidRPr="003212F0">
              <w:rPr>
                <w:rFonts w:ascii="Arial" w:eastAsia="Calibri" w:hAnsi="Arial" w:cs="Arial"/>
                <w:szCs w:val="22"/>
                <w:lang w:val="en-IN"/>
              </w:rPr>
              <w:t>nd to determine its possible unintended effects (</w:t>
            </w:r>
            <w:r w:rsidR="000575A2">
              <w:rPr>
                <w:rFonts w:ascii="Arial" w:eastAsia="Calibri" w:hAnsi="Arial" w:cs="Arial"/>
                <w:szCs w:val="22"/>
                <w:lang w:val="en-IN"/>
              </w:rPr>
              <w:t>P</w:t>
            </w:r>
            <w:r w:rsidRPr="003212F0">
              <w:rPr>
                <w:rFonts w:ascii="Arial" w:eastAsia="Calibri" w:hAnsi="Arial" w:cs="Arial"/>
                <w:szCs w:val="22"/>
                <w:lang w:val="en-IN"/>
              </w:rPr>
              <w:t xml:space="preserve">hytotoxicity) on the </w:t>
            </w:r>
            <w:r w:rsidR="00824F7E" w:rsidRPr="003212F0">
              <w:rPr>
                <w:rFonts w:ascii="Arial" w:eastAsia="Calibri" w:hAnsi="Arial" w:cs="Arial"/>
                <w:szCs w:val="22"/>
                <w:lang w:val="en-IN"/>
              </w:rPr>
              <w:t>crop. ​</w:t>
            </w:r>
          </w:p>
          <w:p w14:paraId="293684F5" w14:textId="77777777" w:rsidR="003212F0" w:rsidRPr="003212F0" w:rsidRDefault="003212F0" w:rsidP="003212F0">
            <w:pPr>
              <w:pStyle w:val="Body"/>
              <w:spacing w:after="0"/>
              <w:rPr>
                <w:rFonts w:ascii="Arial" w:eastAsia="Calibri" w:hAnsi="Arial" w:cs="Arial"/>
                <w:szCs w:val="22"/>
                <w:lang w:val="en-IN"/>
              </w:rPr>
            </w:pPr>
            <w:r w:rsidRPr="003212F0">
              <w:rPr>
                <w:rFonts w:ascii="Arial" w:eastAsia="Calibri" w:hAnsi="Arial" w:cs="Arial"/>
                <w:b/>
                <w:bCs/>
                <w:szCs w:val="22"/>
                <w:lang w:val="en-IN"/>
              </w:rPr>
              <w:t>Study design:</w:t>
            </w:r>
            <w:r w:rsidRPr="003212F0">
              <w:rPr>
                <w:rFonts w:ascii="Arial" w:eastAsia="Calibri" w:hAnsi="Arial" w:cs="Arial"/>
                <w:szCs w:val="22"/>
                <w:lang w:val="en-IN"/>
              </w:rPr>
              <w:t> Field experiment, randomized design with five treatments including an untreated control.</w:t>
            </w:r>
          </w:p>
          <w:p w14:paraId="2B97684C" w14:textId="77777777" w:rsidR="003212F0" w:rsidRPr="003212F0" w:rsidRDefault="003212F0" w:rsidP="003212F0">
            <w:pPr>
              <w:pStyle w:val="Body"/>
              <w:spacing w:after="0"/>
              <w:rPr>
                <w:rFonts w:ascii="Arial" w:eastAsia="Calibri" w:hAnsi="Arial" w:cs="Arial"/>
                <w:szCs w:val="22"/>
                <w:lang w:val="en-IN"/>
              </w:rPr>
            </w:pPr>
            <w:r w:rsidRPr="003212F0">
              <w:rPr>
                <w:rFonts w:ascii="Arial" w:eastAsia="Calibri" w:hAnsi="Arial" w:cs="Arial"/>
                <w:b/>
                <w:bCs/>
                <w:szCs w:val="22"/>
                <w:lang w:val="en-IN"/>
              </w:rPr>
              <w:t>Place and Duration of Study:</w:t>
            </w:r>
            <w:r w:rsidRPr="003212F0">
              <w:rPr>
                <w:rFonts w:ascii="Arial" w:eastAsia="Calibri" w:hAnsi="Arial" w:cs="Arial"/>
                <w:szCs w:val="22"/>
                <w:lang w:val="en-IN"/>
              </w:rPr>
              <w:t> Zonal Agricultural and Horticultural Research Station (ZAHRS), Navile, Keladi Shivappa Nayaka University of Agricultural and Horticultural Sciences (KSNUAHS), Shivamogga, Karnataka, India, from December 2023 to May 2024.</w:t>
            </w:r>
          </w:p>
          <w:p w14:paraId="6A88F569" w14:textId="6135E5D6" w:rsidR="003212F0" w:rsidRPr="003212F0" w:rsidRDefault="003212F0" w:rsidP="003212F0">
            <w:pPr>
              <w:pStyle w:val="Body"/>
              <w:spacing w:after="0"/>
              <w:rPr>
                <w:rFonts w:ascii="Arial" w:eastAsia="Calibri" w:hAnsi="Arial" w:cs="Arial"/>
                <w:szCs w:val="22"/>
                <w:lang w:val="en-IN"/>
              </w:rPr>
            </w:pPr>
            <w:r w:rsidRPr="003212F0">
              <w:rPr>
                <w:rFonts w:ascii="Arial" w:eastAsia="Calibri" w:hAnsi="Arial" w:cs="Arial"/>
                <w:b/>
                <w:bCs/>
                <w:szCs w:val="22"/>
                <w:lang w:val="en-IN"/>
              </w:rPr>
              <w:t>Methodology:</w:t>
            </w:r>
            <w:r w:rsidRPr="003212F0">
              <w:rPr>
                <w:rFonts w:ascii="Arial" w:eastAsia="Calibri" w:hAnsi="Arial" w:cs="Arial"/>
                <w:szCs w:val="22"/>
                <w:lang w:val="en-IN"/>
              </w:rPr>
              <w:t> The study was conducted on the tomato hybrid ‘Arka Rakshak’, which is high yielding and resistant to multiple diseases. Four soil-applied doses of SV FRUITER (50, 100, 150 and 200 kg per acre) and an untreated control were evaluated. SV FRUITER was applied once as a soil application at 20</w:t>
            </w:r>
            <w:r w:rsidR="00FF4F5C">
              <w:rPr>
                <w:rFonts w:ascii="Arial" w:eastAsia="Calibri" w:hAnsi="Arial" w:cs="Arial"/>
                <w:szCs w:val="22"/>
                <w:lang w:val="en-IN"/>
              </w:rPr>
              <w:t>-</w:t>
            </w:r>
            <w:r w:rsidRPr="003212F0">
              <w:rPr>
                <w:rFonts w:ascii="Arial" w:eastAsia="Calibri" w:hAnsi="Arial" w:cs="Arial"/>
                <w:szCs w:val="22"/>
                <w:lang w:val="en-IN"/>
              </w:rPr>
              <w:t xml:space="preserve">25 days after transplanting (DAT). Morphological parameters (plant height, number of branches, leaf area and leaf area index), physiological parameters (chlorophyll a, chlorophyll b and total chlorophyll content) and yield attributes (fruit weight, number of fruits per plant, fruit yield per plant and fruit yield per hectare) were recorded. Chlorophyll content was estimated by the dimethyl sulfoxide (DMSO) method and data were </w:t>
            </w:r>
            <w:r w:rsidR="00BF4BF2" w:rsidRPr="003212F0">
              <w:rPr>
                <w:rFonts w:ascii="Arial" w:eastAsia="Calibri" w:hAnsi="Arial" w:cs="Arial"/>
                <w:szCs w:val="22"/>
                <w:lang w:val="en-IN"/>
              </w:rPr>
              <w:t>analysed</w:t>
            </w:r>
            <w:r w:rsidRPr="003212F0">
              <w:rPr>
                <w:rFonts w:ascii="Arial" w:eastAsia="Calibri" w:hAnsi="Arial" w:cs="Arial"/>
                <w:szCs w:val="22"/>
                <w:lang w:val="en-IN"/>
              </w:rPr>
              <w:t xml:space="preserve"> statistically at P = 0.05. Phytotoxicity was visually assessed on a 0</w:t>
            </w:r>
            <w:r w:rsidR="00FF4F5C">
              <w:rPr>
                <w:rFonts w:ascii="Arial" w:eastAsia="Calibri" w:hAnsi="Arial" w:cs="Arial"/>
                <w:szCs w:val="22"/>
                <w:lang w:val="en-IN"/>
              </w:rPr>
              <w:t>-</w:t>
            </w:r>
            <w:r w:rsidRPr="003212F0">
              <w:rPr>
                <w:rFonts w:ascii="Arial" w:eastAsia="Calibri" w:hAnsi="Arial" w:cs="Arial"/>
                <w:szCs w:val="22"/>
                <w:lang w:val="en-IN"/>
              </w:rPr>
              <w:t>100 scale for symptoms such as wilting, chlorosis, necrosis and epinasty/hyponasty.</w:t>
            </w:r>
          </w:p>
          <w:p w14:paraId="233BBA21" w14:textId="77777777" w:rsidR="003212F0" w:rsidRPr="003212F0" w:rsidRDefault="003212F0" w:rsidP="003212F0">
            <w:pPr>
              <w:pStyle w:val="Body"/>
              <w:spacing w:after="0"/>
              <w:rPr>
                <w:rFonts w:ascii="Arial" w:eastAsia="Calibri" w:hAnsi="Arial" w:cs="Arial"/>
                <w:szCs w:val="22"/>
                <w:lang w:val="en-IN"/>
              </w:rPr>
            </w:pPr>
            <w:r w:rsidRPr="003212F0">
              <w:rPr>
                <w:rFonts w:ascii="Arial" w:eastAsia="Calibri" w:hAnsi="Arial" w:cs="Arial"/>
                <w:b/>
                <w:bCs/>
                <w:szCs w:val="22"/>
                <w:lang w:val="en-IN"/>
              </w:rPr>
              <w:t>Results:</w:t>
            </w:r>
            <w:r w:rsidRPr="003212F0">
              <w:rPr>
                <w:rFonts w:ascii="Arial" w:eastAsia="Calibri" w:hAnsi="Arial" w:cs="Arial"/>
                <w:szCs w:val="22"/>
                <w:lang w:val="en-IN"/>
              </w:rPr>
              <w:t> SV FRUITER significantly increased leaf area and leaf area index at 60 and 90 DAT, with highest values at 200 kg per acre (T4). Total chlorophyll was higher in treated plots at 30 and 90 DAT. T4 produced maximum fruits per plant (53.0) and yield (63.09 tonnes per hectare; 15.68% over control). No phytotoxicity observed.</w:t>
            </w:r>
          </w:p>
          <w:p w14:paraId="45603691" w14:textId="77777777" w:rsidR="003212F0" w:rsidRPr="003212F0" w:rsidRDefault="003212F0" w:rsidP="003212F0">
            <w:pPr>
              <w:pStyle w:val="Body"/>
              <w:spacing w:after="0"/>
              <w:rPr>
                <w:rFonts w:ascii="Arial" w:eastAsia="Calibri" w:hAnsi="Arial" w:cs="Arial"/>
                <w:szCs w:val="22"/>
                <w:lang w:val="en-IN"/>
              </w:rPr>
            </w:pPr>
            <w:r w:rsidRPr="003212F0">
              <w:rPr>
                <w:rFonts w:ascii="Arial" w:eastAsia="Calibri" w:hAnsi="Arial" w:cs="Arial"/>
                <w:szCs w:val="22"/>
                <w:lang w:val="en-IN"/>
              </w:rPr>
              <w:t>Conclusion: SV FRUITER at 200 kg per acre is highly effective and safe for tomato, recommended with fertilizers.</w:t>
            </w:r>
          </w:p>
          <w:p w14:paraId="0CF0F01D"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Non-invasive independent predictors for screening esophageal varices may decrease medical as well as financial burden, hence improving the management of cirrhotic patients. These predictors, however, need further work to validate reliability.</w:t>
            </w:r>
          </w:p>
          <w:p w14:paraId="1238333F" w14:textId="1D8F1228" w:rsidR="00505F06" w:rsidRPr="00BA1B01" w:rsidRDefault="00505F06" w:rsidP="00441B6F">
            <w:pPr>
              <w:pStyle w:val="Body"/>
              <w:spacing w:after="0"/>
              <w:rPr>
                <w:rFonts w:ascii="Arial" w:eastAsia="Calibri" w:hAnsi="Arial" w:cs="Arial"/>
                <w:szCs w:val="22"/>
              </w:rPr>
            </w:pPr>
          </w:p>
        </w:tc>
      </w:tr>
    </w:tbl>
    <w:p w14:paraId="17587D06" w14:textId="77777777" w:rsidR="00636EB2" w:rsidRDefault="00636EB2" w:rsidP="00441B6F">
      <w:pPr>
        <w:pStyle w:val="Body"/>
        <w:spacing w:after="0"/>
        <w:rPr>
          <w:rFonts w:ascii="Arial" w:hAnsi="Arial" w:cs="Arial"/>
          <w:i/>
        </w:rPr>
      </w:pPr>
    </w:p>
    <w:p w14:paraId="62C013F9" w14:textId="45F0117A" w:rsidR="00790ADA" w:rsidRDefault="00A24E7E" w:rsidP="00441B6F">
      <w:pPr>
        <w:pStyle w:val="Body"/>
        <w:spacing w:after="0"/>
        <w:rPr>
          <w:rFonts w:ascii="Arial" w:hAnsi="Arial" w:cs="Arial"/>
          <w:i/>
        </w:rPr>
      </w:pPr>
      <w:r>
        <w:rPr>
          <w:rFonts w:ascii="Arial" w:hAnsi="Arial" w:cs="Arial"/>
          <w:i/>
        </w:rPr>
        <w:t xml:space="preserve">Keywords: </w:t>
      </w:r>
      <w:r w:rsidR="001416BF" w:rsidRPr="001416BF">
        <w:rPr>
          <w:rFonts w:ascii="Arial" w:hAnsi="Arial" w:cs="Arial"/>
          <w:i/>
          <w:iCs/>
        </w:rPr>
        <w:t>Biostimulant, chlorophyll, leaf area index, phytotoxicity, SV FRUITER, Tomato, yield</w:t>
      </w:r>
    </w:p>
    <w:p w14:paraId="6DA1040A" w14:textId="77777777" w:rsidR="0024282C" w:rsidRDefault="0024282C" w:rsidP="00441B6F">
      <w:pPr>
        <w:pStyle w:val="Body"/>
        <w:spacing w:after="0"/>
        <w:rPr>
          <w:rFonts w:ascii="Arial" w:hAnsi="Arial" w:cs="Arial"/>
          <w:i/>
          <w:sz w:val="18"/>
        </w:rPr>
      </w:pPr>
    </w:p>
    <w:p w14:paraId="5524D663" w14:textId="77777777" w:rsidR="00505F06" w:rsidRPr="00A24E7E" w:rsidRDefault="00505F06" w:rsidP="00441B6F">
      <w:pPr>
        <w:pStyle w:val="Body"/>
        <w:spacing w:after="0"/>
        <w:rPr>
          <w:rFonts w:ascii="Arial" w:hAnsi="Arial" w:cs="Arial"/>
          <w:i/>
        </w:rPr>
      </w:pPr>
    </w:p>
    <w:p w14:paraId="01417D3E" w14:textId="5F90157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86E6EDE" w14:textId="77777777" w:rsidR="00790ADA" w:rsidRPr="00FB3A86" w:rsidRDefault="00790ADA" w:rsidP="00441B6F">
      <w:pPr>
        <w:pStyle w:val="AbstHead"/>
        <w:spacing w:after="0"/>
        <w:jc w:val="both"/>
        <w:rPr>
          <w:rFonts w:ascii="Arial" w:hAnsi="Arial" w:cs="Arial"/>
        </w:rPr>
      </w:pPr>
    </w:p>
    <w:p w14:paraId="7220ED89" w14:textId="06F342A9" w:rsidR="003212F0" w:rsidRPr="00890EBE" w:rsidRDefault="003212F0" w:rsidP="003212F0">
      <w:pPr>
        <w:spacing w:after="160" w:line="259" w:lineRule="auto"/>
        <w:ind w:firstLine="720"/>
        <w:jc w:val="both"/>
        <w:rPr>
          <w:rFonts w:ascii="Arial" w:hAnsi="Arial" w:cs="Arial"/>
        </w:rPr>
      </w:pPr>
      <w:r w:rsidRPr="00890EBE">
        <w:rPr>
          <w:rFonts w:ascii="Arial" w:hAnsi="Arial" w:cs="Arial"/>
        </w:rPr>
        <w:t>Tomato (</w:t>
      </w:r>
      <w:r w:rsidRPr="00890EBE">
        <w:rPr>
          <w:rFonts w:ascii="Arial" w:hAnsi="Arial" w:cs="Arial"/>
          <w:i/>
          <w:iCs/>
        </w:rPr>
        <w:t>Solanum lycopersicum</w:t>
      </w:r>
      <w:r w:rsidRPr="00890EBE">
        <w:rPr>
          <w:rFonts w:ascii="Arial" w:hAnsi="Arial" w:cs="Arial"/>
        </w:rPr>
        <w:t xml:space="preserve"> L.) is a major solanaceous vegetable crop cultivated worldwide due to its wide adaptability and diverse uses in fresh consumption and processing industries</w:t>
      </w:r>
      <w:r w:rsidR="00627850">
        <w:rPr>
          <w:rFonts w:ascii="Arial" w:hAnsi="Arial" w:cs="Arial"/>
        </w:rPr>
        <w:t xml:space="preserve"> (</w:t>
      </w:r>
      <w:proofErr w:type="spellStart"/>
      <w:r w:rsidR="00627850" w:rsidRPr="00627850">
        <w:rPr>
          <w:rFonts w:ascii="Arial" w:hAnsi="Arial" w:cs="Arial"/>
        </w:rPr>
        <w:t>Mahantesh</w:t>
      </w:r>
      <w:proofErr w:type="spellEnd"/>
      <w:r w:rsidR="00627850">
        <w:rPr>
          <w:rFonts w:ascii="Arial" w:hAnsi="Arial" w:cs="Arial"/>
        </w:rPr>
        <w:t xml:space="preserve"> et al., 2023)</w:t>
      </w:r>
      <w:r w:rsidRPr="00890EBE">
        <w:rPr>
          <w:rFonts w:ascii="Arial" w:hAnsi="Arial" w:cs="Arial"/>
        </w:rPr>
        <w:t>. It constitutes an important source of income for small and marginal farmers and is recognized as a rich dietary source of vitamin C, carotenoids (</w:t>
      </w:r>
      <w:r w:rsidR="00392FDB">
        <w:rPr>
          <w:rFonts w:ascii="Arial" w:hAnsi="Arial" w:cs="Arial"/>
        </w:rPr>
        <w:t>P</w:t>
      </w:r>
      <w:r w:rsidRPr="00890EBE">
        <w:rPr>
          <w:rFonts w:ascii="Arial" w:hAnsi="Arial" w:cs="Arial"/>
        </w:rPr>
        <w:t>articularly lycopene)</w:t>
      </w:r>
      <w:r>
        <w:rPr>
          <w:rFonts w:ascii="Arial" w:hAnsi="Arial" w:cs="Arial"/>
        </w:rPr>
        <w:t xml:space="preserve"> and</w:t>
      </w:r>
      <w:r w:rsidRPr="00890EBE">
        <w:rPr>
          <w:rFonts w:ascii="Arial" w:hAnsi="Arial" w:cs="Arial"/>
        </w:rPr>
        <w:t xml:space="preserve"> other health-promoting phytonutrients.</w:t>
      </w:r>
    </w:p>
    <w:p w14:paraId="7445907C" w14:textId="42B00CCE" w:rsidR="003212F0" w:rsidRPr="00890EBE" w:rsidRDefault="003212F0" w:rsidP="003212F0">
      <w:pPr>
        <w:spacing w:after="160" w:line="259" w:lineRule="auto"/>
        <w:ind w:firstLine="720"/>
        <w:jc w:val="both"/>
        <w:rPr>
          <w:rFonts w:ascii="Arial" w:hAnsi="Arial" w:cs="Arial"/>
        </w:rPr>
      </w:pPr>
      <w:r w:rsidRPr="00890EBE">
        <w:rPr>
          <w:rFonts w:ascii="Arial" w:hAnsi="Arial" w:cs="Arial"/>
        </w:rPr>
        <w:lastRenderedPageBreak/>
        <w:t>Despite its economic and nutritional importance, tomato production is constrained by several factors. Rising costs of chemical fertilizers, coupled with improper and imbalanced fertilizer use, frequently result in nutrient deficiencies and suboptimal nutrient use efficiency</w:t>
      </w:r>
      <w:r w:rsidR="00627850">
        <w:rPr>
          <w:rFonts w:ascii="Arial" w:hAnsi="Arial" w:cs="Arial"/>
        </w:rPr>
        <w:t xml:space="preserve"> (</w:t>
      </w:r>
      <w:r w:rsidR="00627850" w:rsidRPr="00627850">
        <w:rPr>
          <w:rFonts w:ascii="Arial" w:hAnsi="Arial" w:cs="Arial"/>
        </w:rPr>
        <w:t>Li</w:t>
      </w:r>
      <w:r w:rsidR="00627850">
        <w:rPr>
          <w:rFonts w:ascii="Arial" w:hAnsi="Arial" w:cs="Arial"/>
        </w:rPr>
        <w:t xml:space="preserve"> et al., 2025)</w:t>
      </w:r>
      <w:r w:rsidRPr="00890EBE">
        <w:rPr>
          <w:rFonts w:ascii="Arial" w:hAnsi="Arial" w:cs="Arial"/>
        </w:rPr>
        <w:t>. Intensive cultivation and continuous cropping lead to deterioration of soil health and declining productivity. In addition, tomato is highly vulnerable to biotic stresses such as insect pests and diseases, often necessitating frequent and costly plant protection measures. These constraints cumulatively cause reduced yields, inferior fruit quality</w:t>
      </w:r>
      <w:r>
        <w:rPr>
          <w:rFonts w:ascii="Arial" w:hAnsi="Arial" w:cs="Arial"/>
        </w:rPr>
        <w:t xml:space="preserve"> and</w:t>
      </w:r>
      <w:r w:rsidRPr="00890EBE">
        <w:rPr>
          <w:rFonts w:ascii="Arial" w:hAnsi="Arial" w:cs="Arial"/>
        </w:rPr>
        <w:t xml:space="preserve"> shortened shelf life.</w:t>
      </w:r>
    </w:p>
    <w:p w14:paraId="2BC4DEA8" w14:textId="67522EB6" w:rsidR="003212F0" w:rsidRPr="00890EBE" w:rsidRDefault="003212F0" w:rsidP="003212F0">
      <w:pPr>
        <w:spacing w:after="160" w:line="259" w:lineRule="auto"/>
        <w:ind w:firstLine="720"/>
        <w:jc w:val="both"/>
        <w:rPr>
          <w:rFonts w:ascii="Arial" w:hAnsi="Arial" w:cs="Arial"/>
        </w:rPr>
      </w:pPr>
      <w:r w:rsidRPr="00890EBE">
        <w:rPr>
          <w:rFonts w:ascii="Arial" w:hAnsi="Arial" w:cs="Arial"/>
        </w:rPr>
        <w:t>To overcome these challenges, there is a growing emphasis on integrated and sustainable production strategies that can enhance nutrient availability, improve plant tolerance to abiotic and biotic stresses</w:t>
      </w:r>
      <w:r>
        <w:rPr>
          <w:rFonts w:ascii="Arial" w:hAnsi="Arial" w:cs="Arial"/>
        </w:rPr>
        <w:t xml:space="preserve"> and</w:t>
      </w:r>
      <w:r w:rsidRPr="00890EBE">
        <w:rPr>
          <w:rFonts w:ascii="Arial" w:hAnsi="Arial" w:cs="Arial"/>
        </w:rPr>
        <w:t xml:space="preserve"> strengthen plant defense and metabolic efficiency. Within this context, plant biostimulants have emerged as promising tools. Du Jardin (2015) defined plant biostimulants as substances or microorganisms applied to plants </w:t>
      </w:r>
      <w:r w:rsidR="00EB5CE9">
        <w:rPr>
          <w:rFonts w:ascii="Arial" w:hAnsi="Arial" w:cs="Arial"/>
        </w:rPr>
        <w:t>to enhance</w:t>
      </w:r>
      <w:r w:rsidRPr="00890EBE">
        <w:rPr>
          <w:rFonts w:ascii="Arial" w:hAnsi="Arial" w:cs="Arial"/>
        </w:rPr>
        <w:t xml:space="preserve"> nutrient use efficiency, tolerance to abiotic stress</w:t>
      </w:r>
      <w:r>
        <w:rPr>
          <w:rFonts w:ascii="Arial" w:hAnsi="Arial" w:cs="Arial"/>
        </w:rPr>
        <w:t xml:space="preserve"> and</w:t>
      </w:r>
      <w:r w:rsidRPr="00890EBE">
        <w:rPr>
          <w:rFonts w:ascii="Arial" w:hAnsi="Arial" w:cs="Arial"/>
        </w:rPr>
        <w:t>/or crop quality traits, irrespective of their nutrient content. Biostimulants can therefore complement conventional fertilizers by improving the efficiency of nutrient uptake and utilization while potentially reducing overall fertilizer requirements.</w:t>
      </w:r>
    </w:p>
    <w:p w14:paraId="3A9EA561" w14:textId="1C3F2AE7" w:rsidR="003212F0" w:rsidRPr="00890EBE" w:rsidRDefault="003212F0" w:rsidP="003212F0">
      <w:pPr>
        <w:spacing w:after="160" w:line="259" w:lineRule="auto"/>
        <w:ind w:firstLine="720"/>
        <w:jc w:val="both"/>
        <w:rPr>
          <w:rFonts w:ascii="Arial" w:hAnsi="Arial" w:cs="Arial"/>
        </w:rPr>
      </w:pPr>
      <w:r w:rsidRPr="00890EBE">
        <w:rPr>
          <w:rFonts w:ascii="Arial" w:hAnsi="Arial" w:cs="Arial"/>
        </w:rPr>
        <w:t>A wide range of biostimulant materials has been documented, including humic and fulvic substances, seaweed extracts, protein hydrolysates, chitosan</w:t>
      </w:r>
      <w:r>
        <w:rPr>
          <w:rFonts w:ascii="Arial" w:hAnsi="Arial" w:cs="Arial"/>
        </w:rPr>
        <w:t xml:space="preserve"> and</w:t>
      </w:r>
      <w:r w:rsidRPr="00890EBE">
        <w:rPr>
          <w:rFonts w:ascii="Arial" w:hAnsi="Arial" w:cs="Arial"/>
        </w:rPr>
        <w:t xml:space="preserve"> microbial inoculants. These products, even at low application rates, can positively influence plant physiological processes such as root growth, photosynthesis, hormonal balance</w:t>
      </w:r>
      <w:r>
        <w:rPr>
          <w:rFonts w:ascii="Arial" w:hAnsi="Arial" w:cs="Arial"/>
        </w:rPr>
        <w:t xml:space="preserve"> and</w:t>
      </w:r>
      <w:r w:rsidRPr="00890EBE">
        <w:rPr>
          <w:rFonts w:ascii="Arial" w:hAnsi="Arial" w:cs="Arial"/>
        </w:rPr>
        <w:t xml:space="preserve"> stress tolerance, leading to improved growth and productivity. Numerous studies have reported yield and quality benefits of biostimulants in tomato and other horticultural crops (Calvo</w:t>
      </w:r>
      <w:r w:rsidR="005701DE" w:rsidRPr="005701DE">
        <w:rPr>
          <w:rFonts w:ascii="Arial" w:hAnsi="Arial" w:cs="Arial"/>
          <w:i/>
          <w:iCs/>
        </w:rPr>
        <w:t xml:space="preserve"> et al</w:t>
      </w:r>
      <w:r w:rsidRPr="00890EBE">
        <w:rPr>
          <w:rFonts w:ascii="Arial" w:hAnsi="Arial" w:cs="Arial"/>
        </w:rPr>
        <w:t>., 2014; Anbukkarasi</w:t>
      </w:r>
      <w:r w:rsidR="005701DE" w:rsidRPr="005701DE">
        <w:rPr>
          <w:rFonts w:ascii="Arial" w:hAnsi="Arial" w:cs="Arial"/>
          <w:i/>
          <w:iCs/>
        </w:rPr>
        <w:t xml:space="preserve"> et al</w:t>
      </w:r>
      <w:r w:rsidRPr="00890EBE">
        <w:rPr>
          <w:rFonts w:ascii="Arial" w:hAnsi="Arial" w:cs="Arial"/>
        </w:rPr>
        <w:t>., 2018; Ricci</w:t>
      </w:r>
      <w:r w:rsidR="005701DE" w:rsidRPr="005701DE">
        <w:rPr>
          <w:rFonts w:ascii="Arial" w:hAnsi="Arial" w:cs="Arial"/>
          <w:i/>
          <w:iCs/>
        </w:rPr>
        <w:t xml:space="preserve"> et al</w:t>
      </w:r>
      <w:r w:rsidRPr="00890EBE">
        <w:rPr>
          <w:rFonts w:ascii="Arial" w:hAnsi="Arial" w:cs="Arial"/>
        </w:rPr>
        <w:t>., 2019). Seaweed extracts and humic substances, for example, have been shown to increase chlorophyll content, enhance enzymatic activity</w:t>
      </w:r>
      <w:r>
        <w:rPr>
          <w:rFonts w:ascii="Arial" w:hAnsi="Arial" w:cs="Arial"/>
        </w:rPr>
        <w:t xml:space="preserve"> and</w:t>
      </w:r>
      <w:r w:rsidRPr="00890EBE">
        <w:rPr>
          <w:rFonts w:ascii="Arial" w:hAnsi="Arial" w:cs="Arial"/>
        </w:rPr>
        <w:t xml:space="preserve"> improve translocation of photosynthates, which ultimately contribute to higher yields and better fruit quality.</w:t>
      </w:r>
    </w:p>
    <w:p w14:paraId="733B459D" w14:textId="77777777" w:rsidR="003212F0" w:rsidRPr="00890EBE" w:rsidRDefault="003212F0" w:rsidP="003212F0">
      <w:pPr>
        <w:spacing w:after="160" w:line="259" w:lineRule="auto"/>
        <w:ind w:firstLine="360"/>
        <w:jc w:val="both"/>
        <w:rPr>
          <w:rFonts w:ascii="Arial" w:hAnsi="Arial" w:cs="Arial"/>
        </w:rPr>
      </w:pPr>
      <w:r w:rsidRPr="00890EBE">
        <w:rPr>
          <w:rFonts w:ascii="Arial" w:hAnsi="Arial" w:cs="Arial"/>
        </w:rPr>
        <w:t>SV FRUITER is a newly formulated granular biostimulant intended for soil application in horticultural crops, including tomato. Although multi-location biostimulant trials in tomato have been reported from various research stations in India, product-specific field data under local conditions are essential to support scientific recommendations. Therefore, the present study was undertaken to evaluate the performance of SV FRUITER in tomato under the conditions of ZAHRS, Navile, Shivamogga, with the following specific objectives:</w:t>
      </w:r>
    </w:p>
    <w:p w14:paraId="43EA8DE6" w14:textId="77777777" w:rsidR="003212F0" w:rsidRPr="00890EBE" w:rsidRDefault="003212F0" w:rsidP="003212F0">
      <w:pPr>
        <w:numPr>
          <w:ilvl w:val="0"/>
          <w:numId w:val="31"/>
        </w:numPr>
        <w:spacing w:after="160" w:line="259" w:lineRule="auto"/>
        <w:jc w:val="both"/>
        <w:rPr>
          <w:rFonts w:ascii="Arial" w:hAnsi="Arial" w:cs="Arial"/>
        </w:rPr>
      </w:pPr>
      <w:r w:rsidRPr="00890EBE">
        <w:rPr>
          <w:rFonts w:ascii="Arial" w:hAnsi="Arial" w:cs="Arial"/>
        </w:rPr>
        <w:t>To study the bio-efficacy of SV FRUITER on the vegetative growth of tomato.</w:t>
      </w:r>
    </w:p>
    <w:p w14:paraId="4DA6FCBE" w14:textId="77777777" w:rsidR="003212F0" w:rsidRDefault="003212F0" w:rsidP="003212F0">
      <w:pPr>
        <w:numPr>
          <w:ilvl w:val="0"/>
          <w:numId w:val="31"/>
        </w:numPr>
        <w:spacing w:after="160" w:line="259" w:lineRule="auto"/>
        <w:jc w:val="both"/>
        <w:rPr>
          <w:rFonts w:ascii="Arial" w:hAnsi="Arial" w:cs="Arial"/>
        </w:rPr>
      </w:pPr>
      <w:r w:rsidRPr="00890EBE">
        <w:rPr>
          <w:rFonts w:ascii="Arial" w:hAnsi="Arial" w:cs="Arial"/>
        </w:rPr>
        <w:t>To assess the possible unintended effects (phytotoxicity) of SV FRUITER on tomato.</w:t>
      </w:r>
    </w:p>
    <w:p w14:paraId="41D1F01B" w14:textId="1A3ADF2A" w:rsidR="00B01FCD" w:rsidRPr="003212F0" w:rsidRDefault="003212F0" w:rsidP="003212F0">
      <w:pPr>
        <w:numPr>
          <w:ilvl w:val="0"/>
          <w:numId w:val="31"/>
        </w:numPr>
        <w:spacing w:after="160" w:line="259" w:lineRule="auto"/>
        <w:jc w:val="both"/>
        <w:rPr>
          <w:rFonts w:ascii="Arial" w:hAnsi="Arial" w:cs="Arial"/>
        </w:rPr>
      </w:pPr>
      <w:r w:rsidRPr="003212F0">
        <w:rPr>
          <w:rFonts w:ascii="Arial" w:hAnsi="Arial" w:cs="Arial"/>
        </w:rPr>
        <w:t>To evaluate the influence of SV FRUITER on yield and yield-contributing characters and on the quality of tomato fruits</w:t>
      </w:r>
      <w:r>
        <w:rPr>
          <w:rFonts w:ascii="Arial" w:hAnsi="Arial" w:cs="Arial"/>
        </w:rPr>
        <w:t>.</w:t>
      </w:r>
    </w:p>
    <w:p w14:paraId="2DF504B7" w14:textId="77777777" w:rsidR="00790ADA" w:rsidRPr="00FB3A86" w:rsidRDefault="00790ADA" w:rsidP="00441B6F">
      <w:pPr>
        <w:pStyle w:val="Body"/>
        <w:spacing w:after="0"/>
        <w:rPr>
          <w:rFonts w:ascii="Arial" w:hAnsi="Arial" w:cs="Arial"/>
        </w:rPr>
      </w:pPr>
    </w:p>
    <w:p w14:paraId="2BC2B035" w14:textId="272F1A0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6EE9EEB" w14:textId="77777777" w:rsidR="00790ADA" w:rsidRPr="00FB3A86" w:rsidRDefault="00790ADA" w:rsidP="00441B6F">
      <w:pPr>
        <w:pStyle w:val="AbstHead"/>
        <w:spacing w:after="0"/>
        <w:jc w:val="both"/>
        <w:rPr>
          <w:rFonts w:ascii="Arial" w:hAnsi="Arial" w:cs="Arial"/>
        </w:rPr>
      </w:pPr>
    </w:p>
    <w:p w14:paraId="72B1C71E" w14:textId="77777777" w:rsidR="003212F0" w:rsidRPr="00890EBE" w:rsidRDefault="003212F0" w:rsidP="003212F0">
      <w:pPr>
        <w:spacing w:after="160" w:line="259" w:lineRule="auto"/>
        <w:jc w:val="both"/>
        <w:rPr>
          <w:rFonts w:ascii="Arial" w:hAnsi="Arial" w:cs="Arial"/>
          <w:b/>
          <w:bCs/>
          <w:sz w:val="22"/>
          <w:szCs w:val="22"/>
        </w:rPr>
      </w:pPr>
      <w:r w:rsidRPr="00890EBE">
        <w:rPr>
          <w:rFonts w:ascii="Arial" w:hAnsi="Arial" w:cs="Arial"/>
          <w:b/>
          <w:bCs/>
          <w:sz w:val="22"/>
          <w:szCs w:val="22"/>
        </w:rPr>
        <w:t>2.1 Experimental site</w:t>
      </w:r>
    </w:p>
    <w:p w14:paraId="2930BA11" w14:textId="78C2AE51" w:rsidR="003212F0" w:rsidRPr="00890EBE" w:rsidRDefault="003212F0" w:rsidP="003212F0">
      <w:pPr>
        <w:spacing w:after="160" w:line="259" w:lineRule="auto"/>
        <w:ind w:firstLine="720"/>
        <w:jc w:val="both"/>
        <w:rPr>
          <w:rFonts w:ascii="Arial" w:hAnsi="Arial" w:cs="Arial"/>
        </w:rPr>
      </w:pPr>
      <w:r w:rsidRPr="00890EBE">
        <w:rPr>
          <w:rFonts w:ascii="Arial" w:hAnsi="Arial" w:cs="Arial"/>
        </w:rPr>
        <w:t xml:space="preserve">The field experiment was conducted at the C-6 block of the Zonal Agricultural and Horticultural Research Station (ZAHRS), Navile, under Keladi Shivappa Nayaka University of Agricultural and Horticultural Sciences (KSNUAHS), Shivamogga, Karnataka, India. The </w:t>
      </w:r>
      <w:r w:rsidRPr="00890EBE">
        <w:rPr>
          <w:rFonts w:ascii="Arial" w:hAnsi="Arial" w:cs="Arial"/>
        </w:rPr>
        <w:lastRenderedPageBreak/>
        <w:t xml:space="preserve">station is geographically located at 13°58′ North latitude and 75°34′ East longitude, at an altitude of 650 </w:t>
      </w:r>
      <w:r w:rsidR="009839B9" w:rsidRPr="00890EBE">
        <w:rPr>
          <w:rFonts w:ascii="Arial" w:hAnsi="Arial" w:cs="Arial"/>
        </w:rPr>
        <w:t>meters</w:t>
      </w:r>
      <w:r w:rsidRPr="00890EBE">
        <w:rPr>
          <w:rFonts w:ascii="Arial" w:hAnsi="Arial" w:cs="Arial"/>
        </w:rPr>
        <w:t xml:space="preserve"> above mean sea level.</w:t>
      </w:r>
    </w:p>
    <w:p w14:paraId="4D5EF4DE" w14:textId="77777777" w:rsidR="003212F0" w:rsidRPr="00890EBE" w:rsidRDefault="003212F0" w:rsidP="003212F0">
      <w:pPr>
        <w:spacing w:after="160" w:line="259" w:lineRule="auto"/>
        <w:jc w:val="both"/>
        <w:rPr>
          <w:rFonts w:ascii="Arial" w:hAnsi="Arial" w:cs="Arial"/>
          <w:b/>
          <w:bCs/>
          <w:sz w:val="22"/>
          <w:szCs w:val="22"/>
        </w:rPr>
      </w:pPr>
      <w:r w:rsidRPr="00890EBE">
        <w:rPr>
          <w:rFonts w:ascii="Arial" w:hAnsi="Arial" w:cs="Arial"/>
          <w:b/>
          <w:bCs/>
          <w:sz w:val="22"/>
          <w:szCs w:val="22"/>
        </w:rPr>
        <w:t>2.2 Soil characteristics</w:t>
      </w:r>
    </w:p>
    <w:p w14:paraId="4EE4C88E" w14:textId="0CA69D35" w:rsidR="003212F0" w:rsidRPr="00890EBE" w:rsidRDefault="003212F0" w:rsidP="003212F0">
      <w:pPr>
        <w:spacing w:after="160" w:line="259" w:lineRule="auto"/>
        <w:ind w:firstLine="720"/>
        <w:jc w:val="both"/>
        <w:rPr>
          <w:rFonts w:ascii="Arial" w:hAnsi="Arial" w:cs="Arial"/>
        </w:rPr>
      </w:pPr>
      <w:r w:rsidRPr="00890EBE">
        <w:rPr>
          <w:rFonts w:ascii="Arial" w:hAnsi="Arial" w:cs="Arial"/>
        </w:rPr>
        <w:t xml:space="preserve">The experimental field soil was classified as red sandy loam in texture and belongs to the Typic Haplustalf soil order. The initial soil analysis indicated a slightly acidic reaction (pH 6.25), normal electrical conductivity (0.17 deciSiemens per </w:t>
      </w:r>
      <w:r w:rsidR="009839B9" w:rsidRPr="00890EBE">
        <w:rPr>
          <w:rFonts w:ascii="Arial" w:hAnsi="Arial" w:cs="Arial"/>
        </w:rPr>
        <w:t>meter</w:t>
      </w:r>
      <w:r w:rsidRPr="00890EBE">
        <w:rPr>
          <w:rFonts w:ascii="Arial" w:hAnsi="Arial" w:cs="Arial"/>
        </w:rPr>
        <w:t>)</w:t>
      </w:r>
      <w:r>
        <w:rPr>
          <w:rFonts w:ascii="Arial" w:hAnsi="Arial" w:cs="Arial"/>
        </w:rPr>
        <w:t xml:space="preserve"> and</w:t>
      </w:r>
      <w:r w:rsidRPr="00890EBE">
        <w:rPr>
          <w:rFonts w:ascii="Arial" w:hAnsi="Arial" w:cs="Arial"/>
        </w:rPr>
        <w:t xml:space="preserve"> medium organic carbon content. Available nitrogen and phosphorus were in the low category, whereas available potassium was in the medium range, typical of many tomato-growing soils in southern India.</w:t>
      </w:r>
    </w:p>
    <w:p w14:paraId="39EEDC9B" w14:textId="77777777" w:rsidR="003212F0" w:rsidRPr="00890EBE" w:rsidRDefault="003212F0" w:rsidP="003212F0">
      <w:pPr>
        <w:spacing w:after="160" w:line="259" w:lineRule="auto"/>
        <w:jc w:val="both"/>
        <w:rPr>
          <w:rFonts w:ascii="Arial" w:hAnsi="Arial" w:cs="Arial"/>
          <w:b/>
          <w:bCs/>
          <w:sz w:val="22"/>
          <w:szCs w:val="22"/>
        </w:rPr>
      </w:pPr>
      <w:r w:rsidRPr="00890EBE">
        <w:rPr>
          <w:rFonts w:ascii="Arial" w:hAnsi="Arial" w:cs="Arial"/>
          <w:b/>
          <w:bCs/>
          <w:sz w:val="22"/>
          <w:szCs w:val="22"/>
        </w:rPr>
        <w:t>2.3 Climatic conditions</w:t>
      </w:r>
    </w:p>
    <w:p w14:paraId="1B920B2A" w14:textId="27622AB9" w:rsidR="003212F0" w:rsidRPr="00890EBE" w:rsidRDefault="003212F0" w:rsidP="003212F0">
      <w:pPr>
        <w:spacing w:after="160" w:line="259" w:lineRule="auto"/>
        <w:ind w:firstLine="720"/>
        <w:jc w:val="both"/>
        <w:rPr>
          <w:rFonts w:ascii="Arial" w:hAnsi="Arial" w:cs="Arial"/>
        </w:rPr>
      </w:pPr>
      <w:r w:rsidRPr="00890EBE">
        <w:rPr>
          <w:rFonts w:ascii="Arial" w:hAnsi="Arial" w:cs="Arial"/>
        </w:rPr>
        <w:t xml:space="preserve">The experiment was carried out during the </w:t>
      </w:r>
      <w:r w:rsidRPr="009839B9">
        <w:rPr>
          <w:rFonts w:ascii="Arial" w:hAnsi="Arial" w:cs="Arial"/>
          <w:i/>
        </w:rPr>
        <w:t>rabi</w:t>
      </w:r>
      <w:r w:rsidR="00FF4F5C">
        <w:rPr>
          <w:rFonts w:ascii="Arial" w:hAnsi="Arial" w:cs="Arial"/>
        </w:rPr>
        <w:t>-</w:t>
      </w:r>
      <w:r w:rsidRPr="00890EBE">
        <w:rPr>
          <w:rFonts w:ascii="Arial" w:hAnsi="Arial" w:cs="Arial"/>
        </w:rPr>
        <w:t xml:space="preserve">summer season from December 2023 to May 2024. During the crop growth period, the site received a total rainfall of 288.8 </w:t>
      </w:r>
      <w:r w:rsidR="009839B9" w:rsidRPr="00890EBE">
        <w:rPr>
          <w:rFonts w:ascii="Arial" w:hAnsi="Arial" w:cs="Arial"/>
        </w:rPr>
        <w:t>millimeters</w:t>
      </w:r>
      <w:r w:rsidRPr="00890EBE">
        <w:rPr>
          <w:rFonts w:ascii="Arial" w:hAnsi="Arial" w:cs="Arial"/>
        </w:rPr>
        <w:t xml:space="preserve"> in 13 rainy days, which was 124.9 </w:t>
      </w:r>
      <w:r w:rsidR="009839B9" w:rsidRPr="00890EBE">
        <w:rPr>
          <w:rFonts w:ascii="Arial" w:hAnsi="Arial" w:cs="Arial"/>
        </w:rPr>
        <w:t>millimeters</w:t>
      </w:r>
      <w:r w:rsidRPr="00890EBE">
        <w:rPr>
          <w:rFonts w:ascii="Arial" w:hAnsi="Arial" w:cs="Arial"/>
        </w:rPr>
        <w:t xml:space="preserve"> higher than the 30</w:t>
      </w:r>
      <w:r w:rsidRPr="00890EBE">
        <w:rPr>
          <w:rFonts w:ascii="Arial" w:hAnsi="Arial" w:cs="Arial"/>
        </w:rPr>
        <w:noBreakHyphen/>
        <w:t>year average for the same period. The experiment thus experienced a relatively wetter season compared with the long-term normal, but irrigation scheduling ensured that water supply remained non-limiting.</w:t>
      </w:r>
    </w:p>
    <w:p w14:paraId="4CC31077" w14:textId="77777777" w:rsidR="003212F0" w:rsidRPr="00890EBE" w:rsidRDefault="003212F0" w:rsidP="003212F0">
      <w:pPr>
        <w:spacing w:after="160" w:line="259" w:lineRule="auto"/>
        <w:jc w:val="both"/>
        <w:rPr>
          <w:rFonts w:ascii="Arial" w:hAnsi="Arial" w:cs="Arial"/>
          <w:b/>
          <w:bCs/>
          <w:sz w:val="22"/>
          <w:szCs w:val="22"/>
        </w:rPr>
      </w:pPr>
      <w:r w:rsidRPr="00890EBE">
        <w:rPr>
          <w:rFonts w:ascii="Arial" w:hAnsi="Arial" w:cs="Arial"/>
          <w:b/>
          <w:bCs/>
          <w:sz w:val="22"/>
          <w:szCs w:val="22"/>
        </w:rPr>
        <w:t>2.4 Treatments and experimental design</w:t>
      </w:r>
    </w:p>
    <w:p w14:paraId="725B86A2" w14:textId="77777777" w:rsidR="003212F0" w:rsidRDefault="003212F0" w:rsidP="003212F0">
      <w:pPr>
        <w:spacing w:after="160" w:line="259" w:lineRule="auto"/>
        <w:ind w:firstLine="720"/>
        <w:jc w:val="both"/>
        <w:rPr>
          <w:rFonts w:ascii="Arial" w:hAnsi="Arial" w:cs="Arial"/>
        </w:rPr>
      </w:pPr>
      <w:r w:rsidRPr="00890EBE">
        <w:rPr>
          <w:rFonts w:ascii="Arial" w:hAnsi="Arial" w:cs="Arial"/>
        </w:rPr>
        <w:t>The test crop was tomato hybrid ‘Arka Rakshak’, which is known for its high yield potential and resistance to multiple diseases. The experiment was laid out in a randomized design (specify completely randomized design or randomized complete block design as per original design) with five treatments and an appropriate number of replications (insert number of replications used). The treatments consisted of four doses of SV FRUITER and an untreated control:</w:t>
      </w:r>
    </w:p>
    <w:p w14:paraId="7E7FF041" w14:textId="1AC7BEBF" w:rsidR="003212F0" w:rsidRPr="00890EBE" w:rsidRDefault="003212F0" w:rsidP="003212F0">
      <w:pPr>
        <w:spacing w:after="160" w:line="259" w:lineRule="auto"/>
        <w:ind w:firstLine="360"/>
        <w:jc w:val="center"/>
        <w:rPr>
          <w:rFonts w:ascii="Arial" w:hAnsi="Arial" w:cs="Arial"/>
          <w:b/>
          <w:bCs/>
        </w:rPr>
      </w:pPr>
      <w:r w:rsidRPr="003212F0">
        <w:rPr>
          <w:rFonts w:ascii="Arial" w:hAnsi="Arial" w:cs="Arial"/>
          <w:b/>
          <w:bCs/>
        </w:rPr>
        <w:t>Table 1. Treatment Details</w:t>
      </w:r>
    </w:p>
    <w:tbl>
      <w:tblPr>
        <w:tblStyle w:val="TableGrid"/>
        <w:tblW w:w="4613" w:type="pct"/>
        <w:tblInd w:w="534" w:type="dxa"/>
        <w:tblLayout w:type="fixed"/>
        <w:tblLook w:val="04A0" w:firstRow="1" w:lastRow="0" w:firstColumn="1" w:lastColumn="0" w:noHBand="0" w:noVBand="1"/>
      </w:tblPr>
      <w:tblGrid>
        <w:gridCol w:w="696"/>
        <w:gridCol w:w="2818"/>
        <w:gridCol w:w="1794"/>
        <w:gridCol w:w="2255"/>
      </w:tblGrid>
      <w:tr w:rsidR="003212F0" w:rsidRPr="003212F0" w14:paraId="4F09933A" w14:textId="77777777" w:rsidTr="003212F0">
        <w:trPr>
          <w:trHeight w:val="230"/>
        </w:trPr>
        <w:tc>
          <w:tcPr>
            <w:tcW w:w="460" w:type="pct"/>
            <w:vMerge w:val="restart"/>
            <w:noWrap/>
            <w:vAlign w:val="center"/>
          </w:tcPr>
          <w:p w14:paraId="381B7332" w14:textId="77777777" w:rsidR="003212F0" w:rsidRPr="003212F0" w:rsidRDefault="003212F0" w:rsidP="00885F2D">
            <w:pPr>
              <w:jc w:val="center"/>
              <w:rPr>
                <w:rFonts w:ascii="Arial" w:hAnsi="Arial" w:cs="Arial"/>
                <w:b/>
                <w:sz w:val="20"/>
                <w:szCs w:val="20"/>
              </w:rPr>
            </w:pPr>
            <w:r w:rsidRPr="003212F0">
              <w:rPr>
                <w:rFonts w:ascii="Arial" w:hAnsi="Arial" w:cs="Arial"/>
                <w:b/>
                <w:sz w:val="20"/>
                <w:szCs w:val="20"/>
              </w:rPr>
              <w:t>Tr.  No.</w:t>
            </w:r>
          </w:p>
        </w:tc>
        <w:tc>
          <w:tcPr>
            <w:tcW w:w="1863" w:type="pct"/>
            <w:vMerge w:val="restart"/>
            <w:noWrap/>
            <w:vAlign w:val="center"/>
          </w:tcPr>
          <w:p w14:paraId="101F0EF9" w14:textId="77777777" w:rsidR="003212F0" w:rsidRPr="003212F0" w:rsidRDefault="003212F0" w:rsidP="00885F2D">
            <w:pPr>
              <w:jc w:val="center"/>
              <w:rPr>
                <w:rFonts w:ascii="Arial" w:hAnsi="Arial" w:cs="Arial"/>
                <w:b/>
                <w:sz w:val="20"/>
                <w:szCs w:val="20"/>
              </w:rPr>
            </w:pPr>
            <w:r w:rsidRPr="003212F0">
              <w:rPr>
                <w:rFonts w:ascii="Arial" w:hAnsi="Arial" w:cs="Arial"/>
                <w:b/>
                <w:sz w:val="20"/>
                <w:szCs w:val="20"/>
              </w:rPr>
              <w:t>Treatment &amp; Dosage</w:t>
            </w:r>
          </w:p>
        </w:tc>
        <w:tc>
          <w:tcPr>
            <w:tcW w:w="1186" w:type="pct"/>
            <w:vMerge w:val="restart"/>
            <w:vAlign w:val="center"/>
          </w:tcPr>
          <w:p w14:paraId="128E16B7" w14:textId="77777777" w:rsidR="003212F0" w:rsidRPr="003212F0" w:rsidRDefault="003212F0" w:rsidP="00885F2D">
            <w:pPr>
              <w:pStyle w:val="Heading1"/>
              <w:ind w:left="34" w:right="-10"/>
              <w:jc w:val="center"/>
              <w:outlineLvl w:val="0"/>
              <w:rPr>
                <w:rFonts w:cs="Arial"/>
                <w:sz w:val="20"/>
                <w:szCs w:val="20"/>
              </w:rPr>
            </w:pPr>
            <w:r w:rsidRPr="003212F0">
              <w:rPr>
                <w:rFonts w:cs="Arial"/>
                <w:sz w:val="20"/>
                <w:szCs w:val="20"/>
              </w:rPr>
              <w:t>Method of application</w:t>
            </w:r>
          </w:p>
        </w:tc>
        <w:tc>
          <w:tcPr>
            <w:tcW w:w="1490" w:type="pct"/>
            <w:vMerge w:val="restart"/>
          </w:tcPr>
          <w:p w14:paraId="700A1D0E" w14:textId="77777777" w:rsidR="003212F0" w:rsidRPr="003212F0" w:rsidRDefault="003212F0" w:rsidP="00885F2D">
            <w:pPr>
              <w:jc w:val="center"/>
              <w:rPr>
                <w:rFonts w:ascii="Arial" w:hAnsi="Arial" w:cs="Arial"/>
                <w:b/>
                <w:bCs/>
                <w:sz w:val="20"/>
                <w:szCs w:val="20"/>
              </w:rPr>
            </w:pPr>
            <w:r w:rsidRPr="003212F0">
              <w:rPr>
                <w:rFonts w:ascii="Arial" w:hAnsi="Arial" w:cs="Arial"/>
                <w:b/>
                <w:bCs/>
                <w:sz w:val="20"/>
                <w:szCs w:val="20"/>
              </w:rPr>
              <w:t>Stage of application</w:t>
            </w:r>
          </w:p>
        </w:tc>
      </w:tr>
      <w:tr w:rsidR="003212F0" w:rsidRPr="003212F0" w14:paraId="69BB91ED" w14:textId="77777777" w:rsidTr="003212F0">
        <w:trPr>
          <w:trHeight w:val="230"/>
        </w:trPr>
        <w:tc>
          <w:tcPr>
            <w:tcW w:w="460" w:type="pct"/>
            <w:vMerge/>
            <w:noWrap/>
            <w:vAlign w:val="center"/>
          </w:tcPr>
          <w:p w14:paraId="3D61FCB3" w14:textId="77777777" w:rsidR="003212F0" w:rsidRPr="003212F0" w:rsidRDefault="003212F0" w:rsidP="00885F2D">
            <w:pPr>
              <w:jc w:val="center"/>
              <w:rPr>
                <w:rFonts w:ascii="Arial" w:hAnsi="Arial" w:cs="Arial"/>
                <w:sz w:val="20"/>
                <w:szCs w:val="20"/>
              </w:rPr>
            </w:pPr>
          </w:p>
        </w:tc>
        <w:tc>
          <w:tcPr>
            <w:tcW w:w="1863" w:type="pct"/>
            <w:vMerge/>
            <w:noWrap/>
            <w:vAlign w:val="center"/>
          </w:tcPr>
          <w:p w14:paraId="732836B1" w14:textId="77777777" w:rsidR="003212F0" w:rsidRPr="003212F0" w:rsidRDefault="003212F0" w:rsidP="00885F2D">
            <w:pPr>
              <w:jc w:val="center"/>
              <w:rPr>
                <w:rFonts w:ascii="Arial" w:hAnsi="Arial" w:cs="Arial"/>
                <w:sz w:val="20"/>
                <w:szCs w:val="20"/>
              </w:rPr>
            </w:pPr>
          </w:p>
        </w:tc>
        <w:tc>
          <w:tcPr>
            <w:tcW w:w="1186" w:type="pct"/>
            <w:vMerge/>
            <w:vAlign w:val="center"/>
          </w:tcPr>
          <w:p w14:paraId="68C71212" w14:textId="77777777" w:rsidR="003212F0" w:rsidRPr="003212F0" w:rsidRDefault="003212F0" w:rsidP="00885F2D">
            <w:pPr>
              <w:pStyle w:val="Heading1"/>
              <w:ind w:left="-355" w:right="-603" w:firstLine="1185"/>
              <w:jc w:val="center"/>
              <w:outlineLvl w:val="0"/>
              <w:rPr>
                <w:rFonts w:cs="Arial"/>
                <w:sz w:val="20"/>
                <w:szCs w:val="20"/>
              </w:rPr>
            </w:pPr>
          </w:p>
        </w:tc>
        <w:tc>
          <w:tcPr>
            <w:tcW w:w="1490" w:type="pct"/>
            <w:vMerge/>
          </w:tcPr>
          <w:p w14:paraId="380D1A6D" w14:textId="77777777" w:rsidR="003212F0" w:rsidRPr="003212F0" w:rsidRDefault="003212F0" w:rsidP="00885F2D">
            <w:pPr>
              <w:ind w:left="76" w:right="-23" w:firstLine="5"/>
              <w:jc w:val="center"/>
              <w:rPr>
                <w:rFonts w:ascii="Arial" w:hAnsi="Arial" w:cs="Arial"/>
                <w:b/>
                <w:bCs/>
                <w:sz w:val="20"/>
                <w:szCs w:val="20"/>
              </w:rPr>
            </w:pPr>
          </w:p>
        </w:tc>
      </w:tr>
      <w:tr w:rsidR="003212F0" w:rsidRPr="003212F0" w14:paraId="2A0E9010" w14:textId="77777777" w:rsidTr="003212F0">
        <w:trPr>
          <w:trHeight w:val="20"/>
        </w:trPr>
        <w:tc>
          <w:tcPr>
            <w:tcW w:w="460" w:type="pct"/>
            <w:noWrap/>
            <w:vAlign w:val="center"/>
            <w:hideMark/>
          </w:tcPr>
          <w:p w14:paraId="5BDA1221" w14:textId="77777777" w:rsidR="003212F0" w:rsidRPr="003212F0" w:rsidRDefault="003212F0" w:rsidP="00885F2D">
            <w:pPr>
              <w:jc w:val="center"/>
              <w:rPr>
                <w:rFonts w:ascii="Arial" w:hAnsi="Arial" w:cs="Arial"/>
                <w:sz w:val="20"/>
                <w:szCs w:val="20"/>
              </w:rPr>
            </w:pPr>
            <w:r w:rsidRPr="003212F0">
              <w:rPr>
                <w:rFonts w:ascii="Arial" w:hAnsi="Arial" w:cs="Arial"/>
                <w:sz w:val="20"/>
                <w:szCs w:val="20"/>
              </w:rPr>
              <w:t>T1</w:t>
            </w:r>
          </w:p>
        </w:tc>
        <w:tc>
          <w:tcPr>
            <w:tcW w:w="1863" w:type="pct"/>
            <w:noWrap/>
            <w:hideMark/>
          </w:tcPr>
          <w:p w14:paraId="57F65E71" w14:textId="77777777" w:rsidR="003212F0" w:rsidRPr="003212F0" w:rsidRDefault="003212F0" w:rsidP="00885F2D">
            <w:pPr>
              <w:spacing w:before="120" w:after="120"/>
              <w:ind w:left="-71" w:right="-82"/>
              <w:rPr>
                <w:rFonts w:ascii="Arial" w:hAnsi="Arial" w:cs="Arial"/>
                <w:sz w:val="20"/>
                <w:szCs w:val="20"/>
              </w:rPr>
            </w:pPr>
            <w:r w:rsidRPr="003212F0">
              <w:rPr>
                <w:rFonts w:ascii="Arial" w:hAnsi="Arial" w:cs="Arial"/>
                <w:sz w:val="20"/>
                <w:szCs w:val="20"/>
              </w:rPr>
              <w:t xml:space="preserve">SV </w:t>
            </w:r>
            <w:r w:rsidRPr="003212F0">
              <w:rPr>
                <w:rFonts w:ascii="Arial" w:hAnsi="Arial" w:cs="Arial"/>
                <w:bCs/>
                <w:sz w:val="20"/>
                <w:szCs w:val="20"/>
              </w:rPr>
              <w:t>FRUITER</w:t>
            </w:r>
            <w:r w:rsidRPr="003212F0">
              <w:rPr>
                <w:rFonts w:ascii="Arial" w:hAnsi="Arial" w:cs="Arial"/>
                <w:sz w:val="20"/>
                <w:szCs w:val="20"/>
              </w:rPr>
              <w:t xml:space="preserve"> @ 50 kg acre</w:t>
            </w:r>
            <w:r w:rsidRPr="003212F0">
              <w:rPr>
                <w:rFonts w:ascii="Arial" w:hAnsi="Arial" w:cs="Arial"/>
                <w:sz w:val="20"/>
                <w:szCs w:val="20"/>
                <w:vertAlign w:val="superscript"/>
              </w:rPr>
              <w:t>-1</w:t>
            </w:r>
          </w:p>
        </w:tc>
        <w:tc>
          <w:tcPr>
            <w:tcW w:w="1186" w:type="pct"/>
            <w:vAlign w:val="center"/>
          </w:tcPr>
          <w:p w14:paraId="219208D1" w14:textId="77777777" w:rsidR="003212F0" w:rsidRPr="003212F0" w:rsidRDefault="003212F0" w:rsidP="00885F2D">
            <w:pPr>
              <w:jc w:val="center"/>
              <w:rPr>
                <w:rFonts w:ascii="Arial" w:hAnsi="Arial" w:cs="Arial"/>
                <w:sz w:val="20"/>
                <w:szCs w:val="20"/>
              </w:rPr>
            </w:pPr>
            <w:r w:rsidRPr="003212F0">
              <w:rPr>
                <w:rFonts w:ascii="Arial" w:hAnsi="Arial" w:cs="Arial"/>
                <w:sz w:val="20"/>
                <w:szCs w:val="20"/>
              </w:rPr>
              <w:t>Soil application</w:t>
            </w:r>
          </w:p>
        </w:tc>
        <w:tc>
          <w:tcPr>
            <w:tcW w:w="1490" w:type="pct"/>
          </w:tcPr>
          <w:p w14:paraId="7A6905C0" w14:textId="77777777" w:rsidR="003212F0" w:rsidRPr="003212F0" w:rsidRDefault="003212F0" w:rsidP="00885F2D">
            <w:pPr>
              <w:spacing w:before="120" w:after="120"/>
              <w:ind w:left="-108" w:right="-145"/>
              <w:jc w:val="center"/>
              <w:rPr>
                <w:rFonts w:ascii="Arial" w:hAnsi="Arial" w:cs="Arial"/>
                <w:sz w:val="20"/>
                <w:szCs w:val="20"/>
              </w:rPr>
            </w:pPr>
            <w:r w:rsidRPr="003212F0">
              <w:rPr>
                <w:rFonts w:ascii="Arial" w:hAnsi="Arial" w:cs="Arial"/>
                <w:sz w:val="20"/>
                <w:szCs w:val="20"/>
              </w:rPr>
              <w:t>20-25 DAT*</w:t>
            </w:r>
          </w:p>
        </w:tc>
      </w:tr>
      <w:tr w:rsidR="003212F0" w:rsidRPr="003212F0" w14:paraId="1371B0E0" w14:textId="77777777" w:rsidTr="003212F0">
        <w:trPr>
          <w:trHeight w:val="20"/>
        </w:trPr>
        <w:tc>
          <w:tcPr>
            <w:tcW w:w="460" w:type="pct"/>
            <w:noWrap/>
            <w:vAlign w:val="center"/>
            <w:hideMark/>
          </w:tcPr>
          <w:p w14:paraId="0BB96C4A" w14:textId="77777777" w:rsidR="003212F0" w:rsidRPr="003212F0" w:rsidRDefault="003212F0" w:rsidP="00885F2D">
            <w:pPr>
              <w:jc w:val="center"/>
              <w:rPr>
                <w:rFonts w:ascii="Arial" w:hAnsi="Arial" w:cs="Arial"/>
                <w:sz w:val="20"/>
                <w:szCs w:val="20"/>
              </w:rPr>
            </w:pPr>
            <w:r w:rsidRPr="003212F0">
              <w:rPr>
                <w:rFonts w:ascii="Arial" w:hAnsi="Arial" w:cs="Arial"/>
                <w:sz w:val="20"/>
                <w:szCs w:val="20"/>
              </w:rPr>
              <w:t>T2</w:t>
            </w:r>
          </w:p>
        </w:tc>
        <w:tc>
          <w:tcPr>
            <w:tcW w:w="1863" w:type="pct"/>
            <w:noWrap/>
            <w:hideMark/>
          </w:tcPr>
          <w:p w14:paraId="637C0861" w14:textId="77777777" w:rsidR="003212F0" w:rsidRPr="003212F0" w:rsidRDefault="003212F0" w:rsidP="00885F2D">
            <w:pPr>
              <w:spacing w:before="120" w:after="120"/>
              <w:ind w:left="-71" w:right="-82"/>
              <w:rPr>
                <w:rFonts w:ascii="Arial" w:hAnsi="Arial" w:cs="Arial"/>
                <w:sz w:val="20"/>
                <w:szCs w:val="20"/>
              </w:rPr>
            </w:pPr>
            <w:r w:rsidRPr="003212F0">
              <w:rPr>
                <w:rFonts w:ascii="Arial" w:hAnsi="Arial" w:cs="Arial"/>
                <w:sz w:val="20"/>
                <w:szCs w:val="20"/>
              </w:rPr>
              <w:t xml:space="preserve">SV </w:t>
            </w:r>
            <w:r w:rsidRPr="003212F0">
              <w:rPr>
                <w:rFonts w:ascii="Arial" w:hAnsi="Arial" w:cs="Arial"/>
                <w:bCs/>
                <w:sz w:val="20"/>
                <w:szCs w:val="20"/>
              </w:rPr>
              <w:t>FRUITER</w:t>
            </w:r>
            <w:r w:rsidRPr="003212F0">
              <w:rPr>
                <w:rFonts w:ascii="Arial" w:hAnsi="Arial" w:cs="Arial"/>
                <w:sz w:val="20"/>
                <w:szCs w:val="20"/>
              </w:rPr>
              <w:t xml:space="preserve"> @ 100 kg acre</w:t>
            </w:r>
            <w:r w:rsidRPr="003212F0">
              <w:rPr>
                <w:rFonts w:ascii="Arial" w:hAnsi="Arial" w:cs="Arial"/>
                <w:sz w:val="20"/>
                <w:szCs w:val="20"/>
                <w:vertAlign w:val="superscript"/>
              </w:rPr>
              <w:t>-1</w:t>
            </w:r>
          </w:p>
        </w:tc>
        <w:tc>
          <w:tcPr>
            <w:tcW w:w="1186" w:type="pct"/>
            <w:vAlign w:val="center"/>
          </w:tcPr>
          <w:p w14:paraId="285A659B" w14:textId="77777777" w:rsidR="003212F0" w:rsidRPr="003212F0" w:rsidRDefault="003212F0" w:rsidP="00885F2D">
            <w:pPr>
              <w:jc w:val="center"/>
              <w:rPr>
                <w:rFonts w:ascii="Arial" w:hAnsi="Arial" w:cs="Arial"/>
                <w:sz w:val="20"/>
                <w:szCs w:val="20"/>
              </w:rPr>
            </w:pPr>
            <w:r w:rsidRPr="003212F0">
              <w:rPr>
                <w:rFonts w:ascii="Arial" w:hAnsi="Arial" w:cs="Arial"/>
                <w:sz w:val="20"/>
                <w:szCs w:val="20"/>
              </w:rPr>
              <w:t>Soil application</w:t>
            </w:r>
          </w:p>
        </w:tc>
        <w:tc>
          <w:tcPr>
            <w:tcW w:w="1490" w:type="pct"/>
          </w:tcPr>
          <w:p w14:paraId="2EF8A228" w14:textId="77777777" w:rsidR="003212F0" w:rsidRPr="003212F0" w:rsidRDefault="003212F0" w:rsidP="00885F2D">
            <w:pPr>
              <w:spacing w:before="120" w:after="120"/>
              <w:ind w:left="-108" w:right="-145"/>
              <w:jc w:val="center"/>
              <w:rPr>
                <w:rFonts w:ascii="Arial" w:hAnsi="Arial" w:cs="Arial"/>
                <w:sz w:val="20"/>
                <w:szCs w:val="20"/>
              </w:rPr>
            </w:pPr>
            <w:r w:rsidRPr="003212F0">
              <w:rPr>
                <w:rFonts w:ascii="Arial" w:hAnsi="Arial" w:cs="Arial"/>
                <w:sz w:val="20"/>
                <w:szCs w:val="20"/>
              </w:rPr>
              <w:t>20-25 DAT</w:t>
            </w:r>
          </w:p>
        </w:tc>
      </w:tr>
      <w:tr w:rsidR="003212F0" w:rsidRPr="003212F0" w14:paraId="1030A0D4" w14:textId="77777777" w:rsidTr="003212F0">
        <w:trPr>
          <w:trHeight w:val="20"/>
        </w:trPr>
        <w:tc>
          <w:tcPr>
            <w:tcW w:w="460" w:type="pct"/>
            <w:noWrap/>
            <w:vAlign w:val="center"/>
            <w:hideMark/>
          </w:tcPr>
          <w:p w14:paraId="0B9B3AC6" w14:textId="77777777" w:rsidR="003212F0" w:rsidRPr="003212F0" w:rsidRDefault="003212F0" w:rsidP="00885F2D">
            <w:pPr>
              <w:jc w:val="center"/>
              <w:rPr>
                <w:rFonts w:ascii="Arial" w:hAnsi="Arial" w:cs="Arial"/>
                <w:sz w:val="20"/>
                <w:szCs w:val="20"/>
              </w:rPr>
            </w:pPr>
            <w:r w:rsidRPr="003212F0">
              <w:rPr>
                <w:rFonts w:ascii="Arial" w:hAnsi="Arial" w:cs="Arial"/>
                <w:sz w:val="20"/>
                <w:szCs w:val="20"/>
              </w:rPr>
              <w:t>T3</w:t>
            </w:r>
          </w:p>
        </w:tc>
        <w:tc>
          <w:tcPr>
            <w:tcW w:w="1863" w:type="pct"/>
            <w:noWrap/>
            <w:hideMark/>
          </w:tcPr>
          <w:p w14:paraId="5D2A76A6" w14:textId="77777777" w:rsidR="003212F0" w:rsidRPr="003212F0" w:rsidRDefault="003212F0" w:rsidP="00885F2D">
            <w:pPr>
              <w:spacing w:before="120" w:after="120"/>
              <w:ind w:left="-71" w:right="-82"/>
              <w:rPr>
                <w:rFonts w:ascii="Arial" w:hAnsi="Arial" w:cs="Arial"/>
                <w:sz w:val="20"/>
                <w:szCs w:val="20"/>
              </w:rPr>
            </w:pPr>
            <w:r w:rsidRPr="003212F0">
              <w:rPr>
                <w:rFonts w:ascii="Arial" w:hAnsi="Arial" w:cs="Arial"/>
                <w:sz w:val="20"/>
                <w:szCs w:val="20"/>
              </w:rPr>
              <w:t xml:space="preserve">SV </w:t>
            </w:r>
            <w:r w:rsidRPr="003212F0">
              <w:rPr>
                <w:rFonts w:ascii="Arial" w:hAnsi="Arial" w:cs="Arial"/>
                <w:bCs/>
                <w:sz w:val="20"/>
                <w:szCs w:val="20"/>
              </w:rPr>
              <w:t>FRUITER</w:t>
            </w:r>
            <w:r w:rsidRPr="003212F0">
              <w:rPr>
                <w:rFonts w:ascii="Arial" w:hAnsi="Arial" w:cs="Arial"/>
                <w:sz w:val="20"/>
                <w:szCs w:val="20"/>
              </w:rPr>
              <w:t xml:space="preserve"> @ 150 kg acre</w:t>
            </w:r>
            <w:r w:rsidRPr="003212F0">
              <w:rPr>
                <w:rFonts w:ascii="Arial" w:hAnsi="Arial" w:cs="Arial"/>
                <w:sz w:val="20"/>
                <w:szCs w:val="20"/>
                <w:vertAlign w:val="superscript"/>
              </w:rPr>
              <w:t>-1</w:t>
            </w:r>
          </w:p>
        </w:tc>
        <w:tc>
          <w:tcPr>
            <w:tcW w:w="1186" w:type="pct"/>
            <w:vAlign w:val="center"/>
          </w:tcPr>
          <w:p w14:paraId="4116AB67" w14:textId="77777777" w:rsidR="003212F0" w:rsidRPr="003212F0" w:rsidRDefault="003212F0" w:rsidP="00885F2D">
            <w:pPr>
              <w:jc w:val="center"/>
              <w:rPr>
                <w:rFonts w:ascii="Arial" w:hAnsi="Arial" w:cs="Arial"/>
                <w:sz w:val="20"/>
                <w:szCs w:val="20"/>
              </w:rPr>
            </w:pPr>
            <w:r w:rsidRPr="003212F0">
              <w:rPr>
                <w:rFonts w:ascii="Arial" w:hAnsi="Arial" w:cs="Arial"/>
                <w:sz w:val="20"/>
                <w:szCs w:val="20"/>
              </w:rPr>
              <w:t>Soil application</w:t>
            </w:r>
          </w:p>
        </w:tc>
        <w:tc>
          <w:tcPr>
            <w:tcW w:w="1490" w:type="pct"/>
          </w:tcPr>
          <w:p w14:paraId="1DBA53E1" w14:textId="77777777" w:rsidR="003212F0" w:rsidRPr="003212F0" w:rsidRDefault="003212F0" w:rsidP="00885F2D">
            <w:pPr>
              <w:spacing w:before="120" w:after="120"/>
              <w:ind w:left="-108" w:right="-145"/>
              <w:jc w:val="center"/>
              <w:rPr>
                <w:rFonts w:ascii="Arial" w:hAnsi="Arial" w:cs="Arial"/>
                <w:sz w:val="20"/>
                <w:szCs w:val="20"/>
              </w:rPr>
            </w:pPr>
            <w:r w:rsidRPr="003212F0">
              <w:rPr>
                <w:rFonts w:ascii="Arial" w:hAnsi="Arial" w:cs="Arial"/>
                <w:sz w:val="20"/>
                <w:szCs w:val="20"/>
              </w:rPr>
              <w:t>20-25 DAT</w:t>
            </w:r>
          </w:p>
        </w:tc>
      </w:tr>
      <w:tr w:rsidR="003212F0" w:rsidRPr="003212F0" w14:paraId="03FAACAF" w14:textId="77777777" w:rsidTr="003212F0">
        <w:trPr>
          <w:trHeight w:val="20"/>
        </w:trPr>
        <w:tc>
          <w:tcPr>
            <w:tcW w:w="460" w:type="pct"/>
            <w:tcBorders>
              <w:bottom w:val="single" w:sz="4" w:space="0" w:color="auto"/>
            </w:tcBorders>
            <w:noWrap/>
            <w:vAlign w:val="center"/>
            <w:hideMark/>
          </w:tcPr>
          <w:p w14:paraId="3496A06F" w14:textId="77777777" w:rsidR="003212F0" w:rsidRPr="003212F0" w:rsidRDefault="003212F0" w:rsidP="00885F2D">
            <w:pPr>
              <w:jc w:val="center"/>
              <w:rPr>
                <w:rFonts w:ascii="Arial" w:hAnsi="Arial" w:cs="Arial"/>
                <w:sz w:val="20"/>
                <w:szCs w:val="20"/>
              </w:rPr>
            </w:pPr>
            <w:r w:rsidRPr="003212F0">
              <w:rPr>
                <w:rFonts w:ascii="Arial" w:hAnsi="Arial" w:cs="Arial"/>
                <w:sz w:val="20"/>
                <w:szCs w:val="20"/>
              </w:rPr>
              <w:t>T4</w:t>
            </w:r>
          </w:p>
        </w:tc>
        <w:tc>
          <w:tcPr>
            <w:tcW w:w="1863" w:type="pct"/>
            <w:tcBorders>
              <w:bottom w:val="single" w:sz="4" w:space="0" w:color="auto"/>
            </w:tcBorders>
            <w:noWrap/>
            <w:hideMark/>
          </w:tcPr>
          <w:p w14:paraId="11959DBD" w14:textId="77777777" w:rsidR="003212F0" w:rsidRPr="003212F0" w:rsidRDefault="003212F0" w:rsidP="00885F2D">
            <w:pPr>
              <w:spacing w:before="120" w:after="120"/>
              <w:ind w:left="-71" w:right="-82"/>
              <w:rPr>
                <w:rFonts w:ascii="Arial" w:hAnsi="Arial" w:cs="Arial"/>
                <w:sz w:val="20"/>
                <w:szCs w:val="20"/>
              </w:rPr>
            </w:pPr>
            <w:r w:rsidRPr="003212F0">
              <w:rPr>
                <w:rFonts w:ascii="Arial" w:hAnsi="Arial" w:cs="Arial"/>
                <w:sz w:val="20"/>
                <w:szCs w:val="20"/>
              </w:rPr>
              <w:t xml:space="preserve">SV </w:t>
            </w:r>
            <w:r w:rsidRPr="003212F0">
              <w:rPr>
                <w:rFonts w:ascii="Arial" w:hAnsi="Arial" w:cs="Arial"/>
                <w:bCs/>
                <w:sz w:val="20"/>
                <w:szCs w:val="20"/>
              </w:rPr>
              <w:t>FRUITER</w:t>
            </w:r>
            <w:r w:rsidRPr="003212F0">
              <w:rPr>
                <w:rFonts w:ascii="Arial" w:hAnsi="Arial" w:cs="Arial"/>
                <w:sz w:val="20"/>
                <w:szCs w:val="20"/>
              </w:rPr>
              <w:t xml:space="preserve"> @ 200 kg acre</w:t>
            </w:r>
            <w:r w:rsidRPr="003212F0">
              <w:rPr>
                <w:rFonts w:ascii="Arial" w:hAnsi="Arial" w:cs="Arial"/>
                <w:sz w:val="20"/>
                <w:szCs w:val="20"/>
                <w:vertAlign w:val="superscript"/>
              </w:rPr>
              <w:t>-1</w:t>
            </w:r>
          </w:p>
        </w:tc>
        <w:tc>
          <w:tcPr>
            <w:tcW w:w="1186" w:type="pct"/>
            <w:tcBorders>
              <w:bottom w:val="single" w:sz="4" w:space="0" w:color="auto"/>
            </w:tcBorders>
            <w:vAlign w:val="center"/>
          </w:tcPr>
          <w:p w14:paraId="33D12637" w14:textId="77777777" w:rsidR="003212F0" w:rsidRPr="003212F0" w:rsidRDefault="003212F0" w:rsidP="00885F2D">
            <w:pPr>
              <w:jc w:val="center"/>
              <w:rPr>
                <w:rFonts w:ascii="Arial" w:hAnsi="Arial" w:cs="Arial"/>
                <w:sz w:val="20"/>
                <w:szCs w:val="20"/>
              </w:rPr>
            </w:pPr>
            <w:r w:rsidRPr="003212F0">
              <w:rPr>
                <w:rFonts w:ascii="Arial" w:hAnsi="Arial" w:cs="Arial"/>
                <w:sz w:val="20"/>
                <w:szCs w:val="20"/>
              </w:rPr>
              <w:t>Soil application</w:t>
            </w:r>
          </w:p>
        </w:tc>
        <w:tc>
          <w:tcPr>
            <w:tcW w:w="1490" w:type="pct"/>
            <w:tcBorders>
              <w:bottom w:val="single" w:sz="4" w:space="0" w:color="auto"/>
            </w:tcBorders>
          </w:tcPr>
          <w:p w14:paraId="79B3DB8D" w14:textId="77777777" w:rsidR="003212F0" w:rsidRPr="003212F0" w:rsidRDefault="003212F0" w:rsidP="00885F2D">
            <w:pPr>
              <w:spacing w:before="120" w:after="120"/>
              <w:ind w:left="-108" w:right="-145"/>
              <w:jc w:val="center"/>
              <w:rPr>
                <w:rFonts w:ascii="Arial" w:hAnsi="Arial" w:cs="Arial"/>
                <w:sz w:val="20"/>
                <w:szCs w:val="20"/>
              </w:rPr>
            </w:pPr>
            <w:r w:rsidRPr="003212F0">
              <w:rPr>
                <w:rFonts w:ascii="Arial" w:hAnsi="Arial" w:cs="Arial"/>
                <w:sz w:val="20"/>
                <w:szCs w:val="20"/>
              </w:rPr>
              <w:t>20-25 DAT</w:t>
            </w:r>
          </w:p>
        </w:tc>
      </w:tr>
      <w:tr w:rsidR="003212F0" w:rsidRPr="003212F0" w14:paraId="1FBF1BF7" w14:textId="77777777" w:rsidTr="003212F0">
        <w:trPr>
          <w:trHeight w:val="20"/>
        </w:trPr>
        <w:tc>
          <w:tcPr>
            <w:tcW w:w="460" w:type="pct"/>
            <w:tcBorders>
              <w:bottom w:val="single" w:sz="4" w:space="0" w:color="auto"/>
            </w:tcBorders>
            <w:noWrap/>
            <w:vAlign w:val="center"/>
            <w:hideMark/>
          </w:tcPr>
          <w:p w14:paraId="42BF5DD0" w14:textId="77777777" w:rsidR="003212F0" w:rsidRPr="003212F0" w:rsidRDefault="003212F0" w:rsidP="00885F2D">
            <w:pPr>
              <w:jc w:val="center"/>
              <w:rPr>
                <w:rFonts w:ascii="Arial" w:hAnsi="Arial" w:cs="Arial"/>
                <w:sz w:val="20"/>
                <w:szCs w:val="20"/>
              </w:rPr>
            </w:pPr>
            <w:r w:rsidRPr="003212F0">
              <w:rPr>
                <w:rFonts w:ascii="Arial" w:hAnsi="Arial" w:cs="Arial"/>
                <w:sz w:val="20"/>
                <w:szCs w:val="20"/>
              </w:rPr>
              <w:t>T5</w:t>
            </w:r>
          </w:p>
        </w:tc>
        <w:tc>
          <w:tcPr>
            <w:tcW w:w="1863" w:type="pct"/>
            <w:tcBorders>
              <w:bottom w:val="single" w:sz="4" w:space="0" w:color="auto"/>
            </w:tcBorders>
            <w:noWrap/>
            <w:vAlign w:val="center"/>
            <w:hideMark/>
          </w:tcPr>
          <w:p w14:paraId="427EBCCB" w14:textId="77777777" w:rsidR="003212F0" w:rsidRPr="003212F0" w:rsidRDefault="003212F0" w:rsidP="00885F2D">
            <w:pPr>
              <w:rPr>
                <w:rFonts w:ascii="Arial" w:hAnsi="Arial" w:cs="Arial"/>
                <w:sz w:val="20"/>
                <w:szCs w:val="20"/>
              </w:rPr>
            </w:pPr>
            <w:r w:rsidRPr="003212F0">
              <w:rPr>
                <w:rFonts w:ascii="Arial" w:hAnsi="Arial" w:cs="Arial"/>
                <w:sz w:val="20"/>
                <w:szCs w:val="20"/>
              </w:rPr>
              <w:t>Untreated control</w:t>
            </w:r>
          </w:p>
        </w:tc>
        <w:tc>
          <w:tcPr>
            <w:tcW w:w="1186" w:type="pct"/>
            <w:tcBorders>
              <w:bottom w:val="single" w:sz="4" w:space="0" w:color="auto"/>
            </w:tcBorders>
            <w:vAlign w:val="center"/>
          </w:tcPr>
          <w:p w14:paraId="131D957C" w14:textId="77777777" w:rsidR="003212F0" w:rsidRPr="003212F0" w:rsidRDefault="003212F0" w:rsidP="00885F2D">
            <w:pPr>
              <w:spacing w:before="120" w:after="120"/>
              <w:ind w:left="-109" w:right="-104"/>
              <w:jc w:val="center"/>
              <w:rPr>
                <w:rFonts w:ascii="Arial" w:hAnsi="Arial" w:cs="Arial"/>
                <w:sz w:val="20"/>
                <w:szCs w:val="20"/>
              </w:rPr>
            </w:pPr>
            <w:r w:rsidRPr="003212F0">
              <w:rPr>
                <w:rFonts w:ascii="Arial" w:hAnsi="Arial" w:cs="Arial"/>
                <w:sz w:val="20"/>
                <w:szCs w:val="20"/>
              </w:rPr>
              <w:t>-</w:t>
            </w:r>
          </w:p>
        </w:tc>
        <w:tc>
          <w:tcPr>
            <w:tcW w:w="1490" w:type="pct"/>
            <w:tcBorders>
              <w:bottom w:val="single" w:sz="4" w:space="0" w:color="auto"/>
            </w:tcBorders>
          </w:tcPr>
          <w:p w14:paraId="70FC7270" w14:textId="77777777" w:rsidR="003212F0" w:rsidRPr="003212F0" w:rsidRDefault="003212F0" w:rsidP="00885F2D">
            <w:pPr>
              <w:spacing w:before="120" w:after="120"/>
              <w:jc w:val="center"/>
              <w:rPr>
                <w:rFonts w:ascii="Arial" w:hAnsi="Arial" w:cs="Arial"/>
                <w:sz w:val="20"/>
                <w:szCs w:val="20"/>
              </w:rPr>
            </w:pPr>
            <w:r w:rsidRPr="003212F0">
              <w:rPr>
                <w:rFonts w:ascii="Arial" w:hAnsi="Arial" w:cs="Arial"/>
                <w:sz w:val="20"/>
                <w:szCs w:val="20"/>
              </w:rPr>
              <w:t>-</w:t>
            </w:r>
          </w:p>
        </w:tc>
      </w:tr>
      <w:tr w:rsidR="003212F0" w:rsidRPr="003212F0" w14:paraId="077A2339" w14:textId="77777777" w:rsidTr="003212F0">
        <w:trPr>
          <w:trHeight w:val="20"/>
        </w:trPr>
        <w:tc>
          <w:tcPr>
            <w:tcW w:w="5000" w:type="pct"/>
            <w:gridSpan w:val="4"/>
            <w:tcBorders>
              <w:top w:val="single" w:sz="4" w:space="0" w:color="auto"/>
              <w:left w:val="nil"/>
              <w:bottom w:val="nil"/>
              <w:right w:val="nil"/>
            </w:tcBorders>
            <w:noWrap/>
            <w:vAlign w:val="center"/>
            <w:hideMark/>
          </w:tcPr>
          <w:p w14:paraId="01A08E27" w14:textId="77777777" w:rsidR="003212F0" w:rsidRPr="003212F0" w:rsidRDefault="003212F0" w:rsidP="00885F2D">
            <w:pPr>
              <w:ind w:right="-330"/>
              <w:rPr>
                <w:rFonts w:ascii="Arial" w:hAnsi="Arial" w:cs="Arial"/>
                <w:sz w:val="20"/>
                <w:szCs w:val="20"/>
              </w:rPr>
            </w:pPr>
            <w:r w:rsidRPr="003212F0">
              <w:rPr>
                <w:rFonts w:ascii="Arial" w:hAnsi="Arial" w:cs="Arial"/>
                <w:sz w:val="20"/>
                <w:szCs w:val="20"/>
              </w:rPr>
              <w:t>DAT* - Days after transplanting</w:t>
            </w:r>
          </w:p>
        </w:tc>
      </w:tr>
    </w:tbl>
    <w:p w14:paraId="64809E38" w14:textId="77777777" w:rsidR="003212F0" w:rsidRDefault="003212F0" w:rsidP="003212F0">
      <w:pPr>
        <w:spacing w:after="160" w:line="259" w:lineRule="auto"/>
        <w:jc w:val="both"/>
        <w:rPr>
          <w:rFonts w:ascii="Arial" w:hAnsi="Arial" w:cs="Arial"/>
        </w:rPr>
      </w:pPr>
    </w:p>
    <w:p w14:paraId="202E97EC" w14:textId="56C4206E" w:rsidR="003212F0" w:rsidRPr="00890EBE" w:rsidRDefault="003212F0" w:rsidP="003212F0">
      <w:pPr>
        <w:spacing w:after="160" w:line="259" w:lineRule="auto"/>
        <w:ind w:firstLine="720"/>
        <w:jc w:val="both"/>
        <w:rPr>
          <w:rFonts w:ascii="Arial" w:hAnsi="Arial" w:cs="Arial"/>
        </w:rPr>
      </w:pPr>
      <w:r w:rsidRPr="00890EBE">
        <w:rPr>
          <w:rFonts w:ascii="Arial" w:hAnsi="Arial" w:cs="Arial"/>
        </w:rPr>
        <w:t>SV FRUITER was applied once as a soil application on 11 January 2024 at 20</w:t>
      </w:r>
      <w:r w:rsidR="00FF4F5C">
        <w:rPr>
          <w:rFonts w:ascii="Arial" w:hAnsi="Arial" w:cs="Arial"/>
        </w:rPr>
        <w:t>-</w:t>
      </w:r>
      <w:r w:rsidRPr="00890EBE">
        <w:rPr>
          <w:rFonts w:ascii="Arial" w:hAnsi="Arial" w:cs="Arial"/>
        </w:rPr>
        <w:t>25 days after transplanting. All plots received the recommended dose of fertilizers for tomato as per university package of practices</w:t>
      </w:r>
      <w:r>
        <w:rPr>
          <w:rFonts w:ascii="Arial" w:hAnsi="Arial" w:cs="Arial"/>
        </w:rPr>
        <w:t xml:space="preserve"> and</w:t>
      </w:r>
      <w:r w:rsidRPr="00890EBE">
        <w:rPr>
          <w:rFonts w:ascii="Arial" w:hAnsi="Arial" w:cs="Arial"/>
        </w:rPr>
        <w:t xml:space="preserve"> standard agronomic and plant protection measures were adopted uniformly in all treatments.</w:t>
      </w:r>
    </w:p>
    <w:p w14:paraId="3686EDDC" w14:textId="77777777" w:rsidR="003212F0" w:rsidRPr="00890EBE" w:rsidRDefault="003212F0" w:rsidP="003212F0">
      <w:pPr>
        <w:spacing w:after="160" w:line="259" w:lineRule="auto"/>
        <w:jc w:val="both"/>
        <w:rPr>
          <w:rFonts w:ascii="Arial" w:hAnsi="Arial" w:cs="Arial"/>
          <w:b/>
          <w:bCs/>
          <w:sz w:val="22"/>
          <w:szCs w:val="22"/>
        </w:rPr>
      </w:pPr>
      <w:r w:rsidRPr="00890EBE">
        <w:rPr>
          <w:rFonts w:ascii="Arial" w:hAnsi="Arial" w:cs="Arial"/>
          <w:b/>
          <w:bCs/>
          <w:sz w:val="22"/>
          <w:szCs w:val="22"/>
        </w:rPr>
        <w:t>2.5 Observations on growth and yield parameters</w:t>
      </w:r>
    </w:p>
    <w:p w14:paraId="715FE271" w14:textId="77777777" w:rsidR="003212F0" w:rsidRPr="00890EBE" w:rsidRDefault="003212F0" w:rsidP="003212F0">
      <w:pPr>
        <w:spacing w:after="160" w:line="259" w:lineRule="auto"/>
        <w:ind w:firstLine="720"/>
        <w:jc w:val="both"/>
        <w:rPr>
          <w:rFonts w:ascii="Arial" w:hAnsi="Arial" w:cs="Arial"/>
        </w:rPr>
      </w:pPr>
      <w:r w:rsidRPr="00890EBE">
        <w:rPr>
          <w:rFonts w:ascii="Arial" w:hAnsi="Arial" w:cs="Arial"/>
        </w:rPr>
        <w:lastRenderedPageBreak/>
        <w:t>Three uniform plants were randomly selected and tagged in each treatment plot for recording observations on growth and yield parameters. The following parameters were recorded at specified growth stages (30, 60</w:t>
      </w:r>
      <w:r>
        <w:rPr>
          <w:rFonts w:ascii="Arial" w:hAnsi="Arial" w:cs="Arial"/>
        </w:rPr>
        <w:t xml:space="preserve"> and</w:t>
      </w:r>
      <w:r w:rsidRPr="00890EBE">
        <w:rPr>
          <w:rFonts w:ascii="Arial" w:hAnsi="Arial" w:cs="Arial"/>
        </w:rPr>
        <w:t xml:space="preserve"> 90 days after transplanting</w:t>
      </w:r>
      <w:r>
        <w:rPr>
          <w:rFonts w:ascii="Arial" w:hAnsi="Arial" w:cs="Arial"/>
        </w:rPr>
        <w:t xml:space="preserve"> and</w:t>
      </w:r>
      <w:r w:rsidRPr="00890EBE">
        <w:rPr>
          <w:rFonts w:ascii="Arial" w:hAnsi="Arial" w:cs="Arial"/>
        </w:rPr>
        <w:t xml:space="preserve"> at harvest):</w:t>
      </w:r>
    </w:p>
    <w:p w14:paraId="067EFADF" w14:textId="77777777" w:rsidR="003212F0" w:rsidRPr="00890EBE" w:rsidRDefault="003212F0" w:rsidP="003212F0">
      <w:pPr>
        <w:numPr>
          <w:ilvl w:val="0"/>
          <w:numId w:val="33"/>
        </w:numPr>
        <w:spacing w:after="160" w:line="259" w:lineRule="auto"/>
        <w:jc w:val="both"/>
        <w:rPr>
          <w:rFonts w:ascii="Arial" w:hAnsi="Arial" w:cs="Arial"/>
        </w:rPr>
      </w:pPr>
      <w:r w:rsidRPr="00890EBE">
        <w:rPr>
          <w:rFonts w:ascii="Arial" w:hAnsi="Arial" w:cs="Arial"/>
        </w:rPr>
        <w:t>Plant height (centimetres) and number of branches per plant</w:t>
      </w:r>
    </w:p>
    <w:p w14:paraId="506AED31" w14:textId="77777777" w:rsidR="003212F0" w:rsidRPr="00890EBE" w:rsidRDefault="003212F0" w:rsidP="003212F0">
      <w:pPr>
        <w:numPr>
          <w:ilvl w:val="0"/>
          <w:numId w:val="33"/>
        </w:numPr>
        <w:spacing w:after="160" w:line="259" w:lineRule="auto"/>
        <w:jc w:val="both"/>
        <w:rPr>
          <w:rFonts w:ascii="Arial" w:hAnsi="Arial" w:cs="Arial"/>
        </w:rPr>
      </w:pPr>
      <w:r w:rsidRPr="00890EBE">
        <w:rPr>
          <w:rFonts w:ascii="Arial" w:hAnsi="Arial" w:cs="Arial"/>
        </w:rPr>
        <w:t>Leaf area (square centimetres) and leaf area index</w:t>
      </w:r>
    </w:p>
    <w:p w14:paraId="311A42C6" w14:textId="77777777" w:rsidR="003212F0" w:rsidRPr="00890EBE" w:rsidRDefault="003212F0" w:rsidP="003212F0">
      <w:pPr>
        <w:numPr>
          <w:ilvl w:val="0"/>
          <w:numId w:val="33"/>
        </w:numPr>
        <w:spacing w:after="160" w:line="259" w:lineRule="auto"/>
        <w:jc w:val="both"/>
        <w:rPr>
          <w:rFonts w:ascii="Arial" w:hAnsi="Arial" w:cs="Arial"/>
        </w:rPr>
      </w:pPr>
      <w:r w:rsidRPr="00890EBE">
        <w:rPr>
          <w:rFonts w:ascii="Arial" w:hAnsi="Arial" w:cs="Arial"/>
        </w:rPr>
        <w:t>Days to 50% flowering and average number of flowers per cluster</w:t>
      </w:r>
    </w:p>
    <w:p w14:paraId="578074D4" w14:textId="77777777" w:rsidR="003212F0" w:rsidRPr="00890EBE" w:rsidRDefault="003212F0" w:rsidP="003212F0">
      <w:pPr>
        <w:numPr>
          <w:ilvl w:val="0"/>
          <w:numId w:val="33"/>
        </w:numPr>
        <w:spacing w:after="160" w:line="259" w:lineRule="auto"/>
        <w:jc w:val="both"/>
        <w:rPr>
          <w:rFonts w:ascii="Arial" w:hAnsi="Arial" w:cs="Arial"/>
        </w:rPr>
      </w:pPr>
      <w:r w:rsidRPr="00890EBE">
        <w:rPr>
          <w:rFonts w:ascii="Arial" w:hAnsi="Arial" w:cs="Arial"/>
        </w:rPr>
        <w:t>Number of fruits per plant and average fruit weight (grams)</w:t>
      </w:r>
    </w:p>
    <w:p w14:paraId="760ECD1E" w14:textId="77777777" w:rsidR="003212F0" w:rsidRPr="00890EBE" w:rsidRDefault="003212F0" w:rsidP="003212F0">
      <w:pPr>
        <w:numPr>
          <w:ilvl w:val="0"/>
          <w:numId w:val="33"/>
        </w:numPr>
        <w:spacing w:after="160" w:line="259" w:lineRule="auto"/>
        <w:jc w:val="both"/>
        <w:rPr>
          <w:rFonts w:ascii="Arial" w:hAnsi="Arial" w:cs="Arial"/>
        </w:rPr>
      </w:pPr>
      <w:r w:rsidRPr="00890EBE">
        <w:rPr>
          <w:rFonts w:ascii="Arial" w:hAnsi="Arial" w:cs="Arial"/>
        </w:rPr>
        <w:t>Fruit yield per plant (kilograms per plant)</w:t>
      </w:r>
    </w:p>
    <w:p w14:paraId="30DFEB84" w14:textId="77777777" w:rsidR="003212F0" w:rsidRPr="00890EBE" w:rsidRDefault="003212F0" w:rsidP="003212F0">
      <w:pPr>
        <w:numPr>
          <w:ilvl w:val="0"/>
          <w:numId w:val="33"/>
        </w:numPr>
        <w:spacing w:after="160" w:line="259" w:lineRule="auto"/>
        <w:jc w:val="both"/>
        <w:rPr>
          <w:rFonts w:ascii="Arial" w:hAnsi="Arial" w:cs="Arial"/>
        </w:rPr>
      </w:pPr>
      <w:r w:rsidRPr="00890EBE">
        <w:rPr>
          <w:rFonts w:ascii="Arial" w:hAnsi="Arial" w:cs="Arial"/>
        </w:rPr>
        <w:t>Fruit yield per hectare (tonnes per hectare)</w:t>
      </w:r>
    </w:p>
    <w:p w14:paraId="195AE4EC" w14:textId="77777777" w:rsidR="003212F0" w:rsidRPr="00890EBE" w:rsidRDefault="003212F0" w:rsidP="003212F0">
      <w:pPr>
        <w:spacing w:after="160" w:line="259" w:lineRule="auto"/>
        <w:ind w:firstLine="720"/>
        <w:jc w:val="both"/>
        <w:rPr>
          <w:rFonts w:ascii="Arial" w:hAnsi="Arial" w:cs="Arial"/>
        </w:rPr>
      </w:pPr>
      <w:r w:rsidRPr="00890EBE">
        <w:rPr>
          <w:rFonts w:ascii="Arial" w:hAnsi="Arial" w:cs="Arial"/>
        </w:rPr>
        <w:t>Leaf area was measured using standard destructive sampling procedures and converted to leaf area index using the formula: leaf area index = leaf area divided by ground area occupied by the plant.</w:t>
      </w:r>
    </w:p>
    <w:p w14:paraId="4F0CED87" w14:textId="77777777" w:rsidR="003212F0" w:rsidRPr="00890EBE" w:rsidRDefault="003212F0" w:rsidP="003212F0">
      <w:pPr>
        <w:spacing w:after="160" w:line="259" w:lineRule="auto"/>
        <w:jc w:val="both"/>
        <w:rPr>
          <w:rFonts w:ascii="Arial" w:hAnsi="Arial" w:cs="Arial"/>
          <w:b/>
          <w:bCs/>
          <w:sz w:val="22"/>
          <w:szCs w:val="22"/>
        </w:rPr>
      </w:pPr>
      <w:r w:rsidRPr="00890EBE">
        <w:rPr>
          <w:rFonts w:ascii="Arial" w:hAnsi="Arial" w:cs="Arial"/>
          <w:b/>
          <w:bCs/>
          <w:sz w:val="22"/>
          <w:szCs w:val="22"/>
        </w:rPr>
        <w:t>2.6 Chlorophyll estimation</w:t>
      </w:r>
    </w:p>
    <w:p w14:paraId="3E012BEF" w14:textId="77777777" w:rsidR="003212F0" w:rsidRPr="00890EBE" w:rsidRDefault="003212F0" w:rsidP="003212F0">
      <w:pPr>
        <w:spacing w:after="160" w:line="259" w:lineRule="auto"/>
        <w:ind w:firstLine="720"/>
        <w:jc w:val="both"/>
        <w:rPr>
          <w:rFonts w:ascii="Arial" w:hAnsi="Arial" w:cs="Arial"/>
        </w:rPr>
      </w:pPr>
      <w:r w:rsidRPr="00890EBE">
        <w:rPr>
          <w:rFonts w:ascii="Arial" w:hAnsi="Arial" w:cs="Arial"/>
        </w:rPr>
        <w:t>Chlorophyll content (chlorophyll a, chlorophyll b</w:t>
      </w:r>
      <w:r>
        <w:rPr>
          <w:rFonts w:ascii="Arial" w:hAnsi="Arial" w:cs="Arial"/>
        </w:rPr>
        <w:t xml:space="preserve"> and</w:t>
      </w:r>
      <w:r w:rsidRPr="00890EBE">
        <w:rPr>
          <w:rFonts w:ascii="Arial" w:hAnsi="Arial" w:cs="Arial"/>
        </w:rPr>
        <w:t xml:space="preserve"> total chlorophyll) was estimated from leaf samples collected at 30 and 90 days after transplanting using the dimethyl sulfoxide (DMSO) extraction method described by Shoaf and Lium (1976). Absorbance readings were taken using a spectrophotometer</w:t>
      </w:r>
      <w:r>
        <w:rPr>
          <w:rFonts w:ascii="Arial" w:hAnsi="Arial" w:cs="Arial"/>
        </w:rPr>
        <w:t xml:space="preserve"> and</w:t>
      </w:r>
      <w:r w:rsidRPr="00890EBE">
        <w:rPr>
          <w:rFonts w:ascii="Arial" w:hAnsi="Arial" w:cs="Arial"/>
        </w:rPr>
        <w:t xml:space="preserve"> chlorophyll content was expressed as milligrams per gram fresh leaf weight.</w:t>
      </w:r>
    </w:p>
    <w:p w14:paraId="4DFF4C23" w14:textId="77777777" w:rsidR="003212F0" w:rsidRPr="00890EBE" w:rsidRDefault="003212F0" w:rsidP="003212F0">
      <w:pPr>
        <w:spacing w:after="160" w:line="259" w:lineRule="auto"/>
        <w:jc w:val="both"/>
        <w:rPr>
          <w:rFonts w:ascii="Arial" w:hAnsi="Arial" w:cs="Arial"/>
          <w:b/>
          <w:bCs/>
          <w:sz w:val="22"/>
          <w:szCs w:val="22"/>
        </w:rPr>
      </w:pPr>
      <w:r w:rsidRPr="00890EBE">
        <w:rPr>
          <w:rFonts w:ascii="Arial" w:hAnsi="Arial" w:cs="Arial"/>
          <w:b/>
          <w:bCs/>
          <w:sz w:val="22"/>
          <w:szCs w:val="22"/>
        </w:rPr>
        <w:t>2.7 Phytotoxicity assessment</w:t>
      </w:r>
    </w:p>
    <w:p w14:paraId="5618AC29" w14:textId="567FC6B4" w:rsidR="003212F0" w:rsidRPr="00890EBE" w:rsidRDefault="003212F0" w:rsidP="003212F0">
      <w:pPr>
        <w:spacing w:after="160" w:line="259" w:lineRule="auto"/>
        <w:ind w:firstLine="720"/>
        <w:jc w:val="both"/>
        <w:rPr>
          <w:rFonts w:ascii="Arial" w:hAnsi="Arial" w:cs="Arial"/>
        </w:rPr>
      </w:pPr>
      <w:r w:rsidRPr="00890EBE">
        <w:rPr>
          <w:rFonts w:ascii="Arial" w:hAnsi="Arial" w:cs="Arial"/>
        </w:rPr>
        <w:t>Phytotoxicity of SV FRUITER</w:t>
      </w:r>
      <w:r w:rsidR="006D5634">
        <w:rPr>
          <w:rFonts w:ascii="Arial" w:hAnsi="Arial" w:cs="Arial"/>
        </w:rPr>
        <w:t xml:space="preserve"> by soil application</w:t>
      </w:r>
      <w:r w:rsidRPr="00890EBE">
        <w:rPr>
          <w:rFonts w:ascii="Arial" w:hAnsi="Arial" w:cs="Arial"/>
        </w:rPr>
        <w:t xml:space="preserve"> was assessed visually using a 0</w:t>
      </w:r>
      <w:r w:rsidR="00FF4F5C">
        <w:rPr>
          <w:rFonts w:ascii="Arial" w:hAnsi="Arial" w:cs="Arial"/>
        </w:rPr>
        <w:t>-</w:t>
      </w:r>
      <w:r w:rsidRPr="00890EBE">
        <w:rPr>
          <w:rFonts w:ascii="Arial" w:hAnsi="Arial" w:cs="Arial"/>
        </w:rPr>
        <w:t>100 scale, where 0 indicates no injury and 100 indicates complete plant death. Observations for symptoms such as wilting, chlorosis or yellowing, necrosis</w:t>
      </w:r>
      <w:r>
        <w:rPr>
          <w:rFonts w:ascii="Arial" w:hAnsi="Arial" w:cs="Arial"/>
        </w:rPr>
        <w:t xml:space="preserve"> and</w:t>
      </w:r>
      <w:r w:rsidRPr="00890EBE">
        <w:rPr>
          <w:rFonts w:ascii="Arial" w:hAnsi="Arial" w:cs="Arial"/>
        </w:rPr>
        <w:t xml:space="preserve"> epinasty or hyponasty were recorded at 1, 3, 5</w:t>
      </w:r>
      <w:r>
        <w:rPr>
          <w:rFonts w:ascii="Arial" w:hAnsi="Arial" w:cs="Arial"/>
        </w:rPr>
        <w:t xml:space="preserve"> and</w:t>
      </w:r>
      <w:r w:rsidRPr="00890EBE">
        <w:rPr>
          <w:rFonts w:ascii="Arial" w:hAnsi="Arial" w:cs="Arial"/>
        </w:rPr>
        <w:t xml:space="preserve"> 10 days after application.</w:t>
      </w:r>
    </w:p>
    <w:p w14:paraId="0B918BBF" w14:textId="77777777" w:rsidR="003212F0" w:rsidRPr="00890EBE" w:rsidRDefault="003212F0" w:rsidP="003212F0">
      <w:pPr>
        <w:spacing w:after="160" w:line="259" w:lineRule="auto"/>
        <w:jc w:val="both"/>
        <w:rPr>
          <w:rFonts w:ascii="Arial" w:hAnsi="Arial" w:cs="Arial"/>
          <w:b/>
          <w:bCs/>
          <w:sz w:val="22"/>
          <w:szCs w:val="22"/>
        </w:rPr>
      </w:pPr>
      <w:r w:rsidRPr="00890EBE">
        <w:rPr>
          <w:rFonts w:ascii="Arial" w:hAnsi="Arial" w:cs="Arial"/>
          <w:b/>
          <w:bCs/>
          <w:sz w:val="22"/>
          <w:szCs w:val="22"/>
        </w:rPr>
        <w:t>2.8 Soil analysis after harvest</w:t>
      </w:r>
    </w:p>
    <w:p w14:paraId="685445C1" w14:textId="341783E3" w:rsidR="003212F0" w:rsidRPr="009839B9" w:rsidRDefault="003212F0" w:rsidP="009839B9">
      <w:pPr>
        <w:spacing w:after="160" w:line="259" w:lineRule="auto"/>
        <w:ind w:firstLine="720"/>
        <w:jc w:val="both"/>
        <w:rPr>
          <w:rFonts w:ascii="Arial" w:hAnsi="Arial" w:cs="Arial"/>
        </w:rPr>
      </w:pPr>
      <w:r w:rsidRPr="00890EBE">
        <w:rPr>
          <w:rFonts w:ascii="Arial" w:hAnsi="Arial" w:cs="Arial"/>
        </w:rPr>
        <w:t xml:space="preserve">Soil samples from the </w:t>
      </w:r>
      <w:r w:rsidR="009839B9" w:rsidRPr="00890EBE">
        <w:rPr>
          <w:rFonts w:ascii="Arial" w:hAnsi="Arial" w:cs="Arial"/>
        </w:rPr>
        <w:t>0</w:t>
      </w:r>
      <w:r w:rsidR="009839B9">
        <w:rPr>
          <w:rFonts w:ascii="Arial" w:hAnsi="Arial" w:cs="Arial"/>
        </w:rPr>
        <w:t>-</w:t>
      </w:r>
      <w:r w:rsidR="009839B9" w:rsidRPr="00890EBE">
        <w:rPr>
          <w:rFonts w:ascii="Arial" w:hAnsi="Arial" w:cs="Arial"/>
        </w:rPr>
        <w:t>15-centimeter</w:t>
      </w:r>
      <w:r w:rsidRPr="00890EBE">
        <w:rPr>
          <w:rFonts w:ascii="Arial" w:hAnsi="Arial" w:cs="Arial"/>
        </w:rPr>
        <w:t xml:space="preserve"> depth were collected from each plot after harvest and analyzed for pH, electrical conductivity, organic carbon</w:t>
      </w:r>
      <w:r>
        <w:rPr>
          <w:rFonts w:ascii="Arial" w:hAnsi="Arial" w:cs="Arial"/>
        </w:rPr>
        <w:t xml:space="preserve"> and</w:t>
      </w:r>
      <w:r w:rsidRPr="00890EBE">
        <w:rPr>
          <w:rFonts w:ascii="Arial" w:hAnsi="Arial" w:cs="Arial"/>
        </w:rPr>
        <w:t xml:space="preserve"> available nitrogen, phosphorus</w:t>
      </w:r>
      <w:r>
        <w:rPr>
          <w:rFonts w:ascii="Arial" w:hAnsi="Arial" w:cs="Arial"/>
        </w:rPr>
        <w:t xml:space="preserve"> and</w:t>
      </w:r>
      <w:r w:rsidRPr="00890EBE">
        <w:rPr>
          <w:rFonts w:ascii="Arial" w:hAnsi="Arial" w:cs="Arial"/>
        </w:rPr>
        <w:t xml:space="preserve"> potassium using standard procedures. The initial and final values were compared to assess changes in soil fertility status over the cropping period.</w:t>
      </w:r>
    </w:p>
    <w:p w14:paraId="595E9BAA" w14:textId="1B50081F" w:rsidR="003212F0" w:rsidRPr="00890EBE" w:rsidRDefault="003212F0" w:rsidP="003212F0">
      <w:pPr>
        <w:spacing w:after="160" w:line="259" w:lineRule="auto"/>
        <w:jc w:val="both"/>
        <w:rPr>
          <w:rFonts w:ascii="Arial" w:hAnsi="Arial" w:cs="Arial"/>
          <w:b/>
          <w:bCs/>
          <w:sz w:val="22"/>
          <w:szCs w:val="22"/>
        </w:rPr>
      </w:pPr>
      <w:r w:rsidRPr="00890EBE">
        <w:rPr>
          <w:rFonts w:ascii="Arial" w:hAnsi="Arial" w:cs="Arial"/>
          <w:b/>
          <w:bCs/>
          <w:sz w:val="22"/>
          <w:szCs w:val="22"/>
        </w:rPr>
        <w:t>2.9 Statistical analysis</w:t>
      </w:r>
    </w:p>
    <w:p w14:paraId="383664ED" w14:textId="1D869F4D" w:rsidR="00AA74E0" w:rsidRDefault="003212F0" w:rsidP="003212F0">
      <w:pPr>
        <w:pStyle w:val="Body"/>
        <w:spacing w:after="0"/>
        <w:ind w:firstLine="720"/>
        <w:rPr>
          <w:rFonts w:ascii="Arial" w:hAnsi="Arial" w:cs="Arial"/>
        </w:rPr>
      </w:pPr>
      <w:r w:rsidRPr="00890EBE">
        <w:rPr>
          <w:rFonts w:ascii="Arial" w:hAnsi="Arial" w:cs="Arial"/>
        </w:rPr>
        <w:t>The data generated from the field experiment were subjected to analysis of variance (ANOVA) following the procedures described by Gomez and Gomez (1984). Treatment means were compared at the 5% level of significance (P = 0.05) using the appropriate post</w:t>
      </w:r>
      <w:r w:rsidRPr="00890EBE">
        <w:rPr>
          <w:rFonts w:ascii="Arial" w:hAnsi="Arial" w:cs="Arial"/>
        </w:rPr>
        <w:noBreakHyphen/>
        <w:t>hoc test as per the design of the experiment.</w:t>
      </w:r>
      <w:r w:rsidR="00AA74E0" w:rsidRPr="00FB3A86">
        <w:rPr>
          <w:rFonts w:ascii="Arial" w:hAnsi="Arial" w:cs="Arial"/>
        </w:rPr>
        <w:t xml:space="preserve">  </w:t>
      </w:r>
    </w:p>
    <w:p w14:paraId="19CA9C66" w14:textId="77777777" w:rsidR="00790ADA" w:rsidRPr="00FB3A86" w:rsidRDefault="00790ADA" w:rsidP="00441B6F">
      <w:pPr>
        <w:pStyle w:val="Body"/>
        <w:spacing w:after="0"/>
        <w:rPr>
          <w:rFonts w:ascii="Arial" w:hAnsi="Arial" w:cs="Arial"/>
        </w:rPr>
      </w:pPr>
    </w:p>
    <w:p w14:paraId="0CDEAB1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555F6AE" w14:textId="77777777" w:rsidR="00790ADA" w:rsidRPr="00FB3A86" w:rsidRDefault="00790ADA" w:rsidP="00441B6F">
      <w:pPr>
        <w:pStyle w:val="Head1"/>
        <w:spacing w:after="0"/>
        <w:jc w:val="both"/>
        <w:rPr>
          <w:rFonts w:ascii="Arial" w:hAnsi="Arial" w:cs="Arial"/>
        </w:rPr>
      </w:pPr>
    </w:p>
    <w:p w14:paraId="6B21BE5D" w14:textId="77777777" w:rsidR="00CD34C5" w:rsidRPr="00890EBE" w:rsidRDefault="00CD34C5" w:rsidP="00CD34C5">
      <w:pPr>
        <w:spacing w:after="160" w:line="259" w:lineRule="auto"/>
        <w:jc w:val="both"/>
        <w:rPr>
          <w:rFonts w:ascii="Arial" w:hAnsi="Arial" w:cs="Arial"/>
          <w:b/>
          <w:bCs/>
          <w:sz w:val="22"/>
          <w:szCs w:val="22"/>
        </w:rPr>
      </w:pPr>
      <w:r w:rsidRPr="00890EBE">
        <w:rPr>
          <w:rFonts w:ascii="Arial" w:hAnsi="Arial" w:cs="Arial"/>
          <w:b/>
          <w:bCs/>
          <w:sz w:val="22"/>
          <w:szCs w:val="22"/>
        </w:rPr>
        <w:t>3.1 Morphological parameters</w:t>
      </w:r>
    </w:p>
    <w:p w14:paraId="0890F192" w14:textId="56D6ED55" w:rsidR="00CD34C5" w:rsidRPr="00890EBE" w:rsidRDefault="00CD34C5" w:rsidP="00CD34C5">
      <w:pPr>
        <w:spacing w:after="160" w:line="259" w:lineRule="auto"/>
        <w:ind w:firstLine="720"/>
        <w:jc w:val="both"/>
        <w:rPr>
          <w:rFonts w:ascii="Arial" w:hAnsi="Arial" w:cs="Arial"/>
        </w:rPr>
      </w:pPr>
      <w:r w:rsidRPr="00890EBE">
        <w:rPr>
          <w:rFonts w:ascii="Arial" w:hAnsi="Arial" w:cs="Arial"/>
        </w:rPr>
        <w:t>Plant height and number of branches per plant did not differ significantly among treatments at 30, 60, or 90 days after transplanting</w:t>
      </w:r>
      <w:r w:rsidR="00E83F68">
        <w:rPr>
          <w:rFonts w:ascii="Arial" w:hAnsi="Arial" w:cs="Arial"/>
        </w:rPr>
        <w:t xml:space="preserve"> (Table 2)</w:t>
      </w:r>
      <w:r w:rsidRPr="00890EBE">
        <w:rPr>
          <w:rFonts w:ascii="Arial" w:hAnsi="Arial" w:cs="Arial"/>
        </w:rPr>
        <w:t xml:space="preserve">. However, plants in plots </w:t>
      </w:r>
      <w:r w:rsidRPr="00890EBE">
        <w:rPr>
          <w:rFonts w:ascii="Arial" w:hAnsi="Arial" w:cs="Arial"/>
        </w:rPr>
        <w:lastRenderedPageBreak/>
        <w:t xml:space="preserve">receiving SV FRUITER generally recorded numerically higher values than the untreated control, indicating a </w:t>
      </w:r>
      <w:r w:rsidR="00F542FD" w:rsidRPr="00890EBE">
        <w:rPr>
          <w:rFonts w:ascii="Arial" w:hAnsi="Arial" w:cs="Arial"/>
        </w:rPr>
        <w:t>favorable</w:t>
      </w:r>
      <w:r w:rsidRPr="00890EBE">
        <w:rPr>
          <w:rFonts w:ascii="Arial" w:hAnsi="Arial" w:cs="Arial"/>
        </w:rPr>
        <w:t xml:space="preserve"> but statistically nonsignificant trend in vegetative growth.</w:t>
      </w:r>
    </w:p>
    <w:p w14:paraId="3B902436" w14:textId="77777777" w:rsidR="00CD34C5" w:rsidRPr="00890EBE" w:rsidRDefault="00CD34C5" w:rsidP="00CD34C5">
      <w:pPr>
        <w:spacing w:after="160" w:line="259" w:lineRule="auto"/>
        <w:ind w:firstLine="720"/>
        <w:jc w:val="both"/>
        <w:rPr>
          <w:rFonts w:ascii="Arial" w:hAnsi="Arial" w:cs="Arial"/>
        </w:rPr>
      </w:pPr>
      <w:r w:rsidRPr="00890EBE">
        <w:rPr>
          <w:rFonts w:ascii="Arial" w:hAnsi="Arial" w:cs="Arial"/>
        </w:rPr>
        <w:t>Leaf area and leaf area index showed a clear positive response to SV FRUITER application and were significantly influenced at 60 and 90 days after transplanting. At 90 days after transplanting, the maximum leaf area (7898 square centimetres) and leaf area index (1.463) were recorded in T4 (SV FRUITER at 200 kg per acre), followed by T3 and T2, all of which were significantly superior to the control (leaf area 7010 square centimetres, leaf area index 1.298). The improvement in canopy development under higher doses of SV FRUITER suggests enhanced root activity, nutrient uptake</w:t>
      </w:r>
      <w:r>
        <w:rPr>
          <w:rFonts w:ascii="Arial" w:hAnsi="Arial" w:cs="Arial"/>
        </w:rPr>
        <w:t xml:space="preserve"> and</w:t>
      </w:r>
      <w:r w:rsidRPr="00890EBE">
        <w:rPr>
          <w:rFonts w:ascii="Arial" w:hAnsi="Arial" w:cs="Arial"/>
        </w:rPr>
        <w:t xml:space="preserve"> photosynthetic surface area, which are consistent with the reported effects of biostimulants containing humic substances and seaweed derivatives on tomato and other crops.</w:t>
      </w:r>
    </w:p>
    <w:p w14:paraId="23CA11F9" w14:textId="77777777" w:rsidR="00CD34C5" w:rsidRPr="00890EBE" w:rsidRDefault="00CD34C5" w:rsidP="00CD34C5">
      <w:pPr>
        <w:spacing w:after="160" w:line="259" w:lineRule="auto"/>
        <w:jc w:val="both"/>
        <w:rPr>
          <w:rFonts w:ascii="Arial" w:hAnsi="Arial" w:cs="Arial"/>
          <w:b/>
          <w:bCs/>
          <w:sz w:val="22"/>
          <w:szCs w:val="22"/>
        </w:rPr>
      </w:pPr>
      <w:r w:rsidRPr="00890EBE">
        <w:rPr>
          <w:rFonts w:ascii="Arial" w:hAnsi="Arial" w:cs="Arial"/>
          <w:b/>
          <w:bCs/>
          <w:sz w:val="22"/>
          <w:szCs w:val="22"/>
        </w:rPr>
        <w:t>3.2 Physiological parameters</w:t>
      </w:r>
    </w:p>
    <w:p w14:paraId="1A203595" w14:textId="178E7D27" w:rsidR="00CD34C5" w:rsidRPr="00890EBE" w:rsidRDefault="00CD34C5" w:rsidP="00E83F68">
      <w:pPr>
        <w:spacing w:after="160" w:line="259" w:lineRule="auto"/>
        <w:ind w:firstLine="720"/>
        <w:jc w:val="both"/>
        <w:rPr>
          <w:rFonts w:ascii="Arial" w:hAnsi="Arial" w:cs="Arial"/>
        </w:rPr>
      </w:pPr>
      <w:r w:rsidRPr="00890EBE">
        <w:rPr>
          <w:rFonts w:ascii="Arial" w:hAnsi="Arial" w:cs="Arial"/>
        </w:rPr>
        <w:t>SV FRUITER application significantly influenced chlorophyll content, which is a key determinant of photosynthetic efficiency and biomass production</w:t>
      </w:r>
      <w:r w:rsidR="00E83F68">
        <w:rPr>
          <w:rFonts w:ascii="Arial" w:hAnsi="Arial" w:cs="Arial"/>
        </w:rPr>
        <w:t xml:space="preserve"> (Table 3)</w:t>
      </w:r>
      <w:r w:rsidRPr="00890EBE">
        <w:rPr>
          <w:rFonts w:ascii="Arial" w:hAnsi="Arial" w:cs="Arial"/>
        </w:rPr>
        <w:t>. At 30 days after transplanting, chlorophyll b and total chlorophyll contents were significantly higher in SV FRUITER</w:t>
      </w:r>
      <w:r w:rsidRPr="00890EBE">
        <w:rPr>
          <w:rFonts w:ascii="Arial" w:hAnsi="Arial" w:cs="Arial"/>
        </w:rPr>
        <w:noBreakHyphen/>
        <w:t>treated plots than in the control. T3 (150 kg per acre) and T4 (200 kg per acre) recorded the highest total chlorophyll values of 1.720 and 1.711 milligrams per gram fresh leaf weight, respectively.</w:t>
      </w:r>
    </w:p>
    <w:p w14:paraId="60B44A7A" w14:textId="7114791F" w:rsidR="00CD34C5" w:rsidRPr="00890EBE" w:rsidRDefault="00CD34C5" w:rsidP="00E83F68">
      <w:pPr>
        <w:spacing w:after="160" w:line="259" w:lineRule="auto"/>
        <w:ind w:firstLine="720"/>
        <w:jc w:val="both"/>
        <w:rPr>
          <w:rFonts w:ascii="Arial" w:hAnsi="Arial" w:cs="Arial"/>
        </w:rPr>
      </w:pPr>
      <w:r w:rsidRPr="00890EBE">
        <w:rPr>
          <w:rFonts w:ascii="Arial" w:hAnsi="Arial" w:cs="Arial"/>
        </w:rPr>
        <w:t>At 90 days after transplanting, chlorophyll a, chlorophyll b</w:t>
      </w:r>
      <w:r>
        <w:rPr>
          <w:rFonts w:ascii="Arial" w:hAnsi="Arial" w:cs="Arial"/>
        </w:rPr>
        <w:t xml:space="preserve"> and</w:t>
      </w:r>
      <w:r w:rsidRPr="00890EBE">
        <w:rPr>
          <w:rFonts w:ascii="Arial" w:hAnsi="Arial" w:cs="Arial"/>
        </w:rPr>
        <w:t xml:space="preserve"> total chlorophyll were all significantly higher in T4, which recorded a total chlorophyll content of 2.652 milligrams per gram fresh leaf weight compared with 2.307 milligrams per gram in the untreated control. The increase in chlorophyll content under higher doses of SV FRUITER aligns with previous reports on </w:t>
      </w:r>
      <w:proofErr w:type="spellStart"/>
      <w:r w:rsidRPr="00890EBE">
        <w:rPr>
          <w:rFonts w:ascii="Arial" w:hAnsi="Arial" w:cs="Arial"/>
        </w:rPr>
        <w:t>biostimulant</w:t>
      </w:r>
      <w:proofErr w:type="spellEnd"/>
      <w:r w:rsidR="00EB5CE9">
        <w:rPr>
          <w:rFonts w:ascii="Arial" w:hAnsi="Arial" w:cs="Arial"/>
        </w:rPr>
        <w:t>-</w:t>
      </w:r>
      <w:r w:rsidRPr="00890EBE">
        <w:rPr>
          <w:rFonts w:ascii="Arial" w:hAnsi="Arial" w:cs="Arial"/>
        </w:rPr>
        <w:t>induced improvements in pigment content and photosynthetic capacity in tomato, especially with seaweed extracts and humic substances. The enhanced chlorophyll content in the present study likely contributed to the improved vegetative growth and yield attributes observed in the SV FRUITER treatments.</w:t>
      </w:r>
    </w:p>
    <w:p w14:paraId="7F9A10BE" w14:textId="77777777" w:rsidR="00CD34C5" w:rsidRPr="00890EBE" w:rsidRDefault="00CD34C5" w:rsidP="00CD34C5">
      <w:pPr>
        <w:spacing w:after="160" w:line="259" w:lineRule="auto"/>
        <w:jc w:val="both"/>
        <w:rPr>
          <w:rFonts w:ascii="Arial" w:hAnsi="Arial" w:cs="Arial"/>
          <w:b/>
          <w:bCs/>
          <w:sz w:val="22"/>
          <w:szCs w:val="22"/>
        </w:rPr>
      </w:pPr>
      <w:r w:rsidRPr="00890EBE">
        <w:rPr>
          <w:rFonts w:ascii="Arial" w:hAnsi="Arial" w:cs="Arial"/>
          <w:b/>
          <w:bCs/>
          <w:sz w:val="22"/>
          <w:szCs w:val="22"/>
        </w:rPr>
        <w:t>3.3 Yield and yield attributes</w:t>
      </w:r>
    </w:p>
    <w:p w14:paraId="548154D7" w14:textId="3AF509D8" w:rsidR="00CD34C5" w:rsidRPr="00890EBE" w:rsidRDefault="00CD34C5" w:rsidP="00E83F68">
      <w:pPr>
        <w:spacing w:after="160" w:line="259" w:lineRule="auto"/>
        <w:ind w:firstLine="720"/>
        <w:jc w:val="both"/>
        <w:rPr>
          <w:rFonts w:ascii="Arial" w:hAnsi="Arial" w:cs="Arial"/>
        </w:rPr>
      </w:pPr>
      <w:r w:rsidRPr="00890EBE">
        <w:rPr>
          <w:rFonts w:ascii="Arial" w:hAnsi="Arial" w:cs="Arial"/>
        </w:rPr>
        <w:t>Days to 50% flowering and the average number of flowers per cluster were not significantly affected by SV FRUITER application, indicating that the product did not markedly alter the onset of reproductive development. However, SV FRUITER had a pronounced and significant effect on yield</w:t>
      </w:r>
      <w:r w:rsidR="00EB5CE9">
        <w:rPr>
          <w:rFonts w:ascii="Arial" w:hAnsi="Arial" w:cs="Arial"/>
        </w:rPr>
        <w:t>-</w:t>
      </w:r>
      <w:r w:rsidRPr="00890EBE">
        <w:rPr>
          <w:rFonts w:ascii="Arial" w:hAnsi="Arial" w:cs="Arial"/>
        </w:rPr>
        <w:t>determining parameters.</w:t>
      </w:r>
    </w:p>
    <w:p w14:paraId="318D7BA7" w14:textId="77777777" w:rsidR="00E83F68" w:rsidRDefault="00CD34C5" w:rsidP="00E83F68">
      <w:pPr>
        <w:spacing w:after="160" w:line="259" w:lineRule="auto"/>
        <w:ind w:firstLine="720"/>
        <w:jc w:val="both"/>
        <w:rPr>
          <w:rFonts w:ascii="Arial" w:hAnsi="Arial" w:cs="Arial"/>
        </w:rPr>
        <w:sectPr w:rsidR="00E83F68" w:rsidSect="003212F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890EBE">
        <w:rPr>
          <w:rFonts w:ascii="Arial" w:hAnsi="Arial" w:cs="Arial"/>
        </w:rPr>
        <w:t>Average fruit weight was significantly higher in T3 (91.5 grams) and T4 (90.7 grams) than in the untreated control (87.8 grams). The number of fruits per plant was maximized in</w:t>
      </w:r>
    </w:p>
    <w:p w14:paraId="36ED8C93" w14:textId="4334ECF6" w:rsidR="00E83F68" w:rsidRPr="00E83F68" w:rsidRDefault="00E83F68" w:rsidP="00E83F68">
      <w:pPr>
        <w:spacing w:after="120" w:line="360" w:lineRule="auto"/>
        <w:rPr>
          <w:rFonts w:ascii="Arial" w:hAnsi="Arial" w:cs="Arial"/>
          <w:b/>
          <w:bCs/>
          <w:sz w:val="22"/>
          <w:szCs w:val="22"/>
        </w:rPr>
      </w:pPr>
      <w:r w:rsidRPr="00E83F68">
        <w:rPr>
          <w:rFonts w:ascii="Arial" w:hAnsi="Arial" w:cs="Arial"/>
          <w:b/>
          <w:bCs/>
          <w:sz w:val="22"/>
          <w:szCs w:val="22"/>
        </w:rPr>
        <w:lastRenderedPageBreak/>
        <w:t>Table 2. Morphological parameters as influenced by application of SV FRUITER (</w:t>
      </w:r>
      <w:r w:rsidR="00BE42F2">
        <w:rPr>
          <w:rFonts w:ascii="Arial" w:hAnsi="Arial" w:cs="Arial"/>
          <w:b/>
          <w:bCs/>
          <w:sz w:val="22"/>
          <w:szCs w:val="22"/>
        </w:rPr>
        <w:t>S</w:t>
      </w:r>
      <w:r w:rsidRPr="00E83F68">
        <w:rPr>
          <w:rFonts w:ascii="Arial" w:hAnsi="Arial" w:cs="Arial"/>
          <w:b/>
          <w:bCs/>
          <w:sz w:val="22"/>
          <w:szCs w:val="22"/>
        </w:rPr>
        <w:t>oil application) at 20 DAT</w:t>
      </w:r>
      <w:r w:rsidRPr="00E83F68">
        <w:rPr>
          <w:rFonts w:ascii="Arial" w:hAnsi="Arial" w:cs="Arial"/>
          <w:b/>
          <w:bCs/>
          <w:sz w:val="22"/>
          <w:szCs w:val="22"/>
          <w:vertAlign w:val="superscript"/>
        </w:rPr>
        <w:t>+</w:t>
      </w:r>
      <w:r w:rsidRPr="00E83F68">
        <w:rPr>
          <w:rFonts w:ascii="Arial" w:hAnsi="Arial" w:cs="Arial"/>
          <w:b/>
          <w:bCs/>
          <w:sz w:val="22"/>
          <w:szCs w:val="22"/>
        </w:rPr>
        <w:t xml:space="preserve"> on tomato</w:t>
      </w:r>
    </w:p>
    <w:tbl>
      <w:tblPr>
        <w:tblStyle w:val="TableGrid"/>
        <w:tblW w:w="5073" w:type="pct"/>
        <w:tblLook w:val="04A0" w:firstRow="1" w:lastRow="0" w:firstColumn="1" w:lastColumn="0" w:noHBand="0" w:noVBand="1"/>
      </w:tblPr>
      <w:tblGrid>
        <w:gridCol w:w="3150"/>
        <w:gridCol w:w="789"/>
        <w:gridCol w:w="787"/>
        <w:gridCol w:w="789"/>
        <w:gridCol w:w="783"/>
        <w:gridCol w:w="783"/>
        <w:gridCol w:w="788"/>
        <w:gridCol w:w="783"/>
        <w:gridCol w:w="783"/>
        <w:gridCol w:w="788"/>
        <w:gridCol w:w="783"/>
        <w:gridCol w:w="783"/>
        <w:gridCol w:w="766"/>
      </w:tblGrid>
      <w:tr w:rsidR="00E83F68" w:rsidRPr="00E83F68" w14:paraId="6815DE9B" w14:textId="77777777" w:rsidTr="00885F2D">
        <w:trPr>
          <w:trHeight w:val="567"/>
        </w:trPr>
        <w:tc>
          <w:tcPr>
            <w:tcW w:w="1254" w:type="pct"/>
            <w:vMerge w:val="restart"/>
            <w:hideMark/>
          </w:tcPr>
          <w:p w14:paraId="5236AAA9"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Treatment &amp; Dosage</w:t>
            </w:r>
          </w:p>
        </w:tc>
        <w:tc>
          <w:tcPr>
            <w:tcW w:w="940" w:type="pct"/>
            <w:gridSpan w:val="3"/>
            <w:hideMark/>
          </w:tcPr>
          <w:p w14:paraId="163DE545"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Plant height (cm)</w:t>
            </w:r>
          </w:p>
        </w:tc>
        <w:tc>
          <w:tcPr>
            <w:tcW w:w="938" w:type="pct"/>
            <w:gridSpan w:val="3"/>
            <w:hideMark/>
          </w:tcPr>
          <w:p w14:paraId="5F9153AB"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Number of Branches (no.)</w:t>
            </w:r>
          </w:p>
        </w:tc>
        <w:tc>
          <w:tcPr>
            <w:tcW w:w="938" w:type="pct"/>
            <w:gridSpan w:val="3"/>
            <w:hideMark/>
          </w:tcPr>
          <w:p w14:paraId="6543AB86"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Leaf area (cm</w:t>
            </w:r>
            <w:r w:rsidRPr="00E83F68">
              <w:rPr>
                <w:rFonts w:ascii="Arial" w:hAnsi="Arial" w:cs="Arial"/>
                <w:b/>
                <w:bCs/>
                <w:sz w:val="20"/>
                <w:szCs w:val="20"/>
                <w:vertAlign w:val="superscript"/>
              </w:rPr>
              <w:t>2</w:t>
            </w:r>
            <w:r w:rsidRPr="00E83F68">
              <w:rPr>
                <w:rFonts w:ascii="Arial" w:hAnsi="Arial" w:cs="Arial"/>
                <w:b/>
                <w:bCs/>
                <w:sz w:val="20"/>
                <w:szCs w:val="20"/>
              </w:rPr>
              <w:t>)</w:t>
            </w:r>
          </w:p>
        </w:tc>
        <w:tc>
          <w:tcPr>
            <w:tcW w:w="930" w:type="pct"/>
            <w:gridSpan w:val="3"/>
            <w:hideMark/>
          </w:tcPr>
          <w:p w14:paraId="70181CCD"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LAI</w:t>
            </w:r>
          </w:p>
        </w:tc>
      </w:tr>
      <w:tr w:rsidR="00E83F68" w:rsidRPr="00E83F68" w14:paraId="37C07865" w14:textId="77777777" w:rsidTr="00885F2D">
        <w:trPr>
          <w:trHeight w:val="567"/>
        </w:trPr>
        <w:tc>
          <w:tcPr>
            <w:tcW w:w="0" w:type="auto"/>
            <w:vMerge/>
            <w:hideMark/>
          </w:tcPr>
          <w:p w14:paraId="2A09BD25" w14:textId="77777777" w:rsidR="00E83F68" w:rsidRPr="00E83F68" w:rsidRDefault="00E83F68" w:rsidP="00E83F68">
            <w:pPr>
              <w:spacing w:after="120" w:line="360" w:lineRule="auto"/>
              <w:jc w:val="center"/>
              <w:rPr>
                <w:rFonts w:ascii="Arial" w:hAnsi="Arial" w:cs="Arial"/>
                <w:b/>
                <w:bCs/>
                <w:sz w:val="20"/>
                <w:szCs w:val="20"/>
              </w:rPr>
            </w:pPr>
          </w:p>
        </w:tc>
        <w:tc>
          <w:tcPr>
            <w:tcW w:w="314" w:type="pct"/>
            <w:hideMark/>
          </w:tcPr>
          <w:p w14:paraId="52AA104D"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30</w:t>
            </w:r>
          </w:p>
        </w:tc>
        <w:tc>
          <w:tcPr>
            <w:tcW w:w="313" w:type="pct"/>
            <w:hideMark/>
          </w:tcPr>
          <w:p w14:paraId="61404E56"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60</w:t>
            </w:r>
          </w:p>
        </w:tc>
        <w:tc>
          <w:tcPr>
            <w:tcW w:w="314" w:type="pct"/>
            <w:hideMark/>
          </w:tcPr>
          <w:p w14:paraId="7B0A1673"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90</w:t>
            </w:r>
          </w:p>
        </w:tc>
        <w:tc>
          <w:tcPr>
            <w:tcW w:w="312" w:type="pct"/>
            <w:hideMark/>
          </w:tcPr>
          <w:p w14:paraId="4D0C387B"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30</w:t>
            </w:r>
          </w:p>
        </w:tc>
        <w:tc>
          <w:tcPr>
            <w:tcW w:w="312" w:type="pct"/>
            <w:hideMark/>
          </w:tcPr>
          <w:p w14:paraId="68DFA684"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60</w:t>
            </w:r>
          </w:p>
        </w:tc>
        <w:tc>
          <w:tcPr>
            <w:tcW w:w="313" w:type="pct"/>
            <w:hideMark/>
          </w:tcPr>
          <w:p w14:paraId="6703FC01"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90</w:t>
            </w:r>
          </w:p>
        </w:tc>
        <w:tc>
          <w:tcPr>
            <w:tcW w:w="312" w:type="pct"/>
            <w:hideMark/>
          </w:tcPr>
          <w:p w14:paraId="1EE79B57"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30</w:t>
            </w:r>
          </w:p>
        </w:tc>
        <w:tc>
          <w:tcPr>
            <w:tcW w:w="312" w:type="pct"/>
            <w:hideMark/>
          </w:tcPr>
          <w:p w14:paraId="363F1E71"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60</w:t>
            </w:r>
          </w:p>
        </w:tc>
        <w:tc>
          <w:tcPr>
            <w:tcW w:w="313" w:type="pct"/>
            <w:hideMark/>
          </w:tcPr>
          <w:p w14:paraId="2E7F939E"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90</w:t>
            </w:r>
          </w:p>
        </w:tc>
        <w:tc>
          <w:tcPr>
            <w:tcW w:w="312" w:type="pct"/>
            <w:hideMark/>
          </w:tcPr>
          <w:p w14:paraId="6F4EE192"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30</w:t>
            </w:r>
          </w:p>
        </w:tc>
        <w:tc>
          <w:tcPr>
            <w:tcW w:w="312" w:type="pct"/>
            <w:hideMark/>
          </w:tcPr>
          <w:p w14:paraId="4030A1B0"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60</w:t>
            </w:r>
          </w:p>
        </w:tc>
        <w:tc>
          <w:tcPr>
            <w:tcW w:w="306" w:type="pct"/>
            <w:hideMark/>
          </w:tcPr>
          <w:p w14:paraId="24B7BC53"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90</w:t>
            </w:r>
          </w:p>
        </w:tc>
      </w:tr>
      <w:tr w:rsidR="00E83F68" w:rsidRPr="00E83F68" w14:paraId="53B8D99E" w14:textId="77777777" w:rsidTr="00885F2D">
        <w:trPr>
          <w:trHeight w:val="567"/>
        </w:trPr>
        <w:tc>
          <w:tcPr>
            <w:tcW w:w="0" w:type="auto"/>
            <w:vMerge/>
            <w:hideMark/>
          </w:tcPr>
          <w:p w14:paraId="6DD79607" w14:textId="77777777" w:rsidR="00E83F68" w:rsidRPr="00E83F68" w:rsidRDefault="00E83F68" w:rsidP="00E83F68">
            <w:pPr>
              <w:spacing w:after="120" w:line="360" w:lineRule="auto"/>
              <w:jc w:val="center"/>
              <w:rPr>
                <w:rFonts w:ascii="Arial" w:hAnsi="Arial" w:cs="Arial"/>
                <w:b/>
                <w:bCs/>
                <w:sz w:val="20"/>
                <w:szCs w:val="20"/>
              </w:rPr>
            </w:pPr>
          </w:p>
        </w:tc>
        <w:tc>
          <w:tcPr>
            <w:tcW w:w="3746" w:type="pct"/>
            <w:gridSpan w:val="12"/>
            <w:hideMark/>
          </w:tcPr>
          <w:p w14:paraId="02A3747F"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Days after transplanting</w:t>
            </w:r>
          </w:p>
        </w:tc>
      </w:tr>
      <w:tr w:rsidR="00E83F68" w:rsidRPr="00E83F68" w14:paraId="2201258A" w14:textId="77777777" w:rsidTr="00885F2D">
        <w:trPr>
          <w:trHeight w:val="567"/>
        </w:trPr>
        <w:tc>
          <w:tcPr>
            <w:tcW w:w="1254" w:type="pct"/>
            <w:hideMark/>
          </w:tcPr>
          <w:p w14:paraId="7581660D"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T</w:t>
            </w:r>
            <w:r w:rsidRPr="00E83F68">
              <w:rPr>
                <w:rFonts w:ascii="Arial" w:hAnsi="Arial" w:cs="Arial"/>
                <w:b/>
                <w:bCs/>
                <w:sz w:val="20"/>
                <w:szCs w:val="20"/>
                <w:vertAlign w:val="subscript"/>
              </w:rPr>
              <w:t>1</w:t>
            </w:r>
            <w:r w:rsidRPr="00E83F68">
              <w:rPr>
                <w:rFonts w:ascii="Arial" w:hAnsi="Arial" w:cs="Arial"/>
                <w:b/>
                <w:bCs/>
                <w:sz w:val="20"/>
                <w:szCs w:val="20"/>
              </w:rPr>
              <w:t>: SV FRUITER @ 50 kg acre</w:t>
            </w:r>
            <w:r w:rsidRPr="00E83F68">
              <w:rPr>
                <w:rFonts w:ascii="Arial" w:hAnsi="Arial" w:cs="Arial"/>
                <w:b/>
                <w:bCs/>
                <w:sz w:val="20"/>
                <w:szCs w:val="20"/>
                <w:vertAlign w:val="superscript"/>
              </w:rPr>
              <w:t>-1</w:t>
            </w:r>
          </w:p>
        </w:tc>
        <w:tc>
          <w:tcPr>
            <w:tcW w:w="314" w:type="pct"/>
            <w:hideMark/>
          </w:tcPr>
          <w:p w14:paraId="003507E6"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36.7</w:t>
            </w:r>
          </w:p>
        </w:tc>
        <w:tc>
          <w:tcPr>
            <w:tcW w:w="313" w:type="pct"/>
            <w:hideMark/>
          </w:tcPr>
          <w:p w14:paraId="0D7CA9BF"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74.4</w:t>
            </w:r>
          </w:p>
        </w:tc>
        <w:tc>
          <w:tcPr>
            <w:tcW w:w="314" w:type="pct"/>
            <w:hideMark/>
          </w:tcPr>
          <w:p w14:paraId="0288B7C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95.2</w:t>
            </w:r>
          </w:p>
        </w:tc>
        <w:tc>
          <w:tcPr>
            <w:tcW w:w="312" w:type="pct"/>
            <w:hideMark/>
          </w:tcPr>
          <w:p w14:paraId="51FF9974"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6.3</w:t>
            </w:r>
          </w:p>
        </w:tc>
        <w:tc>
          <w:tcPr>
            <w:tcW w:w="312" w:type="pct"/>
            <w:hideMark/>
          </w:tcPr>
          <w:p w14:paraId="55AED7B5"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20.3</w:t>
            </w:r>
          </w:p>
        </w:tc>
        <w:tc>
          <w:tcPr>
            <w:tcW w:w="313" w:type="pct"/>
            <w:hideMark/>
          </w:tcPr>
          <w:p w14:paraId="2F961245"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22.3</w:t>
            </w:r>
          </w:p>
        </w:tc>
        <w:tc>
          <w:tcPr>
            <w:tcW w:w="312" w:type="pct"/>
            <w:hideMark/>
          </w:tcPr>
          <w:p w14:paraId="2B47C0E7"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598</w:t>
            </w:r>
          </w:p>
        </w:tc>
        <w:tc>
          <w:tcPr>
            <w:tcW w:w="312" w:type="pct"/>
            <w:hideMark/>
          </w:tcPr>
          <w:p w14:paraId="7AC01D9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3935</w:t>
            </w:r>
          </w:p>
        </w:tc>
        <w:tc>
          <w:tcPr>
            <w:tcW w:w="313" w:type="pct"/>
            <w:hideMark/>
          </w:tcPr>
          <w:p w14:paraId="373CAC49"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7153</w:t>
            </w:r>
          </w:p>
        </w:tc>
        <w:tc>
          <w:tcPr>
            <w:tcW w:w="312" w:type="pct"/>
            <w:hideMark/>
          </w:tcPr>
          <w:p w14:paraId="2DAA326E"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0.111</w:t>
            </w:r>
          </w:p>
        </w:tc>
        <w:tc>
          <w:tcPr>
            <w:tcW w:w="312" w:type="pct"/>
            <w:hideMark/>
          </w:tcPr>
          <w:p w14:paraId="755D6B7E"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0.729</w:t>
            </w:r>
          </w:p>
        </w:tc>
        <w:tc>
          <w:tcPr>
            <w:tcW w:w="306" w:type="pct"/>
            <w:hideMark/>
          </w:tcPr>
          <w:p w14:paraId="1BF1B032"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1.325</w:t>
            </w:r>
          </w:p>
        </w:tc>
      </w:tr>
      <w:tr w:rsidR="00E83F68" w:rsidRPr="00E83F68" w14:paraId="17D686F0" w14:textId="77777777" w:rsidTr="00885F2D">
        <w:trPr>
          <w:trHeight w:val="567"/>
        </w:trPr>
        <w:tc>
          <w:tcPr>
            <w:tcW w:w="1254" w:type="pct"/>
            <w:hideMark/>
          </w:tcPr>
          <w:p w14:paraId="2109DB87"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T</w:t>
            </w:r>
            <w:r w:rsidRPr="00E83F68">
              <w:rPr>
                <w:rFonts w:ascii="Arial" w:hAnsi="Arial" w:cs="Arial"/>
                <w:b/>
                <w:bCs/>
                <w:sz w:val="20"/>
                <w:szCs w:val="20"/>
                <w:vertAlign w:val="subscript"/>
              </w:rPr>
              <w:t>2</w:t>
            </w:r>
            <w:r w:rsidRPr="00E83F68">
              <w:rPr>
                <w:rFonts w:ascii="Arial" w:hAnsi="Arial" w:cs="Arial"/>
                <w:b/>
                <w:bCs/>
                <w:sz w:val="20"/>
                <w:szCs w:val="20"/>
              </w:rPr>
              <w:t>: SV FRUITER @ 100 kg acre</w:t>
            </w:r>
            <w:r w:rsidRPr="00E83F68">
              <w:rPr>
                <w:rFonts w:ascii="Arial" w:hAnsi="Arial" w:cs="Arial"/>
                <w:b/>
                <w:bCs/>
                <w:sz w:val="20"/>
                <w:szCs w:val="20"/>
                <w:vertAlign w:val="superscript"/>
              </w:rPr>
              <w:t>-1</w:t>
            </w:r>
          </w:p>
        </w:tc>
        <w:tc>
          <w:tcPr>
            <w:tcW w:w="314" w:type="pct"/>
            <w:hideMark/>
          </w:tcPr>
          <w:p w14:paraId="12378CF5"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40.6</w:t>
            </w:r>
          </w:p>
        </w:tc>
        <w:tc>
          <w:tcPr>
            <w:tcW w:w="313" w:type="pct"/>
            <w:hideMark/>
          </w:tcPr>
          <w:p w14:paraId="78274E58"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77.1</w:t>
            </w:r>
          </w:p>
        </w:tc>
        <w:tc>
          <w:tcPr>
            <w:tcW w:w="314" w:type="pct"/>
            <w:hideMark/>
          </w:tcPr>
          <w:p w14:paraId="16F580C7"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107.3</w:t>
            </w:r>
          </w:p>
        </w:tc>
        <w:tc>
          <w:tcPr>
            <w:tcW w:w="312" w:type="pct"/>
            <w:hideMark/>
          </w:tcPr>
          <w:p w14:paraId="635A210A"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6.7</w:t>
            </w:r>
          </w:p>
        </w:tc>
        <w:tc>
          <w:tcPr>
            <w:tcW w:w="312" w:type="pct"/>
            <w:hideMark/>
          </w:tcPr>
          <w:p w14:paraId="13B2792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21.7</w:t>
            </w:r>
          </w:p>
        </w:tc>
        <w:tc>
          <w:tcPr>
            <w:tcW w:w="313" w:type="pct"/>
            <w:hideMark/>
          </w:tcPr>
          <w:p w14:paraId="40DF15C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24.7</w:t>
            </w:r>
          </w:p>
        </w:tc>
        <w:tc>
          <w:tcPr>
            <w:tcW w:w="312" w:type="pct"/>
            <w:hideMark/>
          </w:tcPr>
          <w:p w14:paraId="49524A41"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642</w:t>
            </w:r>
          </w:p>
        </w:tc>
        <w:tc>
          <w:tcPr>
            <w:tcW w:w="312" w:type="pct"/>
            <w:hideMark/>
          </w:tcPr>
          <w:p w14:paraId="74F781D7"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4371</w:t>
            </w:r>
          </w:p>
        </w:tc>
        <w:tc>
          <w:tcPr>
            <w:tcW w:w="313" w:type="pct"/>
            <w:hideMark/>
          </w:tcPr>
          <w:p w14:paraId="563D1A54"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7584</w:t>
            </w:r>
          </w:p>
        </w:tc>
        <w:tc>
          <w:tcPr>
            <w:tcW w:w="312" w:type="pct"/>
            <w:hideMark/>
          </w:tcPr>
          <w:p w14:paraId="0127E0DC"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0.119</w:t>
            </w:r>
          </w:p>
        </w:tc>
        <w:tc>
          <w:tcPr>
            <w:tcW w:w="312" w:type="pct"/>
            <w:hideMark/>
          </w:tcPr>
          <w:p w14:paraId="71EA115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0.809</w:t>
            </w:r>
          </w:p>
        </w:tc>
        <w:tc>
          <w:tcPr>
            <w:tcW w:w="306" w:type="pct"/>
            <w:hideMark/>
          </w:tcPr>
          <w:p w14:paraId="3BA72F83"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1.404</w:t>
            </w:r>
          </w:p>
        </w:tc>
      </w:tr>
      <w:tr w:rsidR="00E83F68" w:rsidRPr="00E83F68" w14:paraId="39737CEB" w14:textId="77777777" w:rsidTr="00885F2D">
        <w:trPr>
          <w:trHeight w:val="567"/>
        </w:trPr>
        <w:tc>
          <w:tcPr>
            <w:tcW w:w="1254" w:type="pct"/>
            <w:hideMark/>
          </w:tcPr>
          <w:p w14:paraId="1C037091"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T</w:t>
            </w:r>
            <w:r w:rsidRPr="00E83F68">
              <w:rPr>
                <w:rFonts w:ascii="Arial" w:hAnsi="Arial" w:cs="Arial"/>
                <w:b/>
                <w:bCs/>
                <w:sz w:val="20"/>
                <w:szCs w:val="20"/>
                <w:vertAlign w:val="subscript"/>
              </w:rPr>
              <w:t>3</w:t>
            </w:r>
            <w:r w:rsidRPr="00E83F68">
              <w:rPr>
                <w:rFonts w:ascii="Arial" w:hAnsi="Arial" w:cs="Arial"/>
                <w:b/>
                <w:bCs/>
                <w:sz w:val="20"/>
                <w:szCs w:val="20"/>
              </w:rPr>
              <w:t>: SV FRUITER @ 150 kg acre</w:t>
            </w:r>
            <w:r w:rsidRPr="00E83F68">
              <w:rPr>
                <w:rFonts w:ascii="Arial" w:hAnsi="Arial" w:cs="Arial"/>
                <w:b/>
                <w:bCs/>
                <w:sz w:val="20"/>
                <w:szCs w:val="20"/>
                <w:vertAlign w:val="superscript"/>
              </w:rPr>
              <w:t>-1</w:t>
            </w:r>
          </w:p>
        </w:tc>
        <w:tc>
          <w:tcPr>
            <w:tcW w:w="314" w:type="pct"/>
            <w:hideMark/>
          </w:tcPr>
          <w:p w14:paraId="4B023A2D"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41.5</w:t>
            </w:r>
          </w:p>
        </w:tc>
        <w:tc>
          <w:tcPr>
            <w:tcW w:w="313" w:type="pct"/>
            <w:hideMark/>
          </w:tcPr>
          <w:p w14:paraId="2F7E9F79"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71.4</w:t>
            </w:r>
          </w:p>
        </w:tc>
        <w:tc>
          <w:tcPr>
            <w:tcW w:w="314" w:type="pct"/>
            <w:hideMark/>
          </w:tcPr>
          <w:p w14:paraId="27B8B79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101.6</w:t>
            </w:r>
          </w:p>
        </w:tc>
        <w:tc>
          <w:tcPr>
            <w:tcW w:w="312" w:type="pct"/>
            <w:hideMark/>
          </w:tcPr>
          <w:p w14:paraId="74687632"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7.0</w:t>
            </w:r>
          </w:p>
        </w:tc>
        <w:tc>
          <w:tcPr>
            <w:tcW w:w="312" w:type="pct"/>
            <w:hideMark/>
          </w:tcPr>
          <w:p w14:paraId="668B418A"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21.3</w:t>
            </w:r>
          </w:p>
        </w:tc>
        <w:tc>
          <w:tcPr>
            <w:tcW w:w="313" w:type="pct"/>
            <w:hideMark/>
          </w:tcPr>
          <w:p w14:paraId="075E4233"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24.3</w:t>
            </w:r>
          </w:p>
        </w:tc>
        <w:tc>
          <w:tcPr>
            <w:tcW w:w="312" w:type="pct"/>
            <w:hideMark/>
          </w:tcPr>
          <w:p w14:paraId="461E43B1"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680</w:t>
            </w:r>
          </w:p>
        </w:tc>
        <w:tc>
          <w:tcPr>
            <w:tcW w:w="312" w:type="pct"/>
            <w:hideMark/>
          </w:tcPr>
          <w:p w14:paraId="1217BABD"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4453</w:t>
            </w:r>
          </w:p>
        </w:tc>
        <w:tc>
          <w:tcPr>
            <w:tcW w:w="313" w:type="pct"/>
            <w:hideMark/>
          </w:tcPr>
          <w:p w14:paraId="3363AB8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7626</w:t>
            </w:r>
          </w:p>
        </w:tc>
        <w:tc>
          <w:tcPr>
            <w:tcW w:w="312" w:type="pct"/>
            <w:hideMark/>
          </w:tcPr>
          <w:p w14:paraId="11B8C6E5"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0.126</w:t>
            </w:r>
          </w:p>
        </w:tc>
        <w:tc>
          <w:tcPr>
            <w:tcW w:w="312" w:type="pct"/>
            <w:hideMark/>
          </w:tcPr>
          <w:p w14:paraId="78B2F908"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0.825</w:t>
            </w:r>
          </w:p>
        </w:tc>
        <w:tc>
          <w:tcPr>
            <w:tcW w:w="306" w:type="pct"/>
            <w:hideMark/>
          </w:tcPr>
          <w:p w14:paraId="0508B0CE"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1. 412</w:t>
            </w:r>
          </w:p>
        </w:tc>
      </w:tr>
      <w:tr w:rsidR="00E83F68" w:rsidRPr="00E83F68" w14:paraId="4845C1DF" w14:textId="77777777" w:rsidTr="00885F2D">
        <w:trPr>
          <w:trHeight w:val="567"/>
        </w:trPr>
        <w:tc>
          <w:tcPr>
            <w:tcW w:w="1254" w:type="pct"/>
            <w:hideMark/>
          </w:tcPr>
          <w:p w14:paraId="1E8C120C"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T</w:t>
            </w:r>
            <w:r w:rsidRPr="00E83F68">
              <w:rPr>
                <w:rFonts w:ascii="Arial" w:hAnsi="Arial" w:cs="Arial"/>
                <w:b/>
                <w:bCs/>
                <w:sz w:val="20"/>
                <w:szCs w:val="20"/>
                <w:vertAlign w:val="subscript"/>
              </w:rPr>
              <w:t>4</w:t>
            </w:r>
            <w:r w:rsidRPr="00E83F68">
              <w:rPr>
                <w:rFonts w:ascii="Arial" w:hAnsi="Arial" w:cs="Arial"/>
                <w:b/>
                <w:bCs/>
                <w:sz w:val="20"/>
                <w:szCs w:val="20"/>
              </w:rPr>
              <w:t>: SV FRUITER @ 200 kg acre</w:t>
            </w:r>
            <w:r w:rsidRPr="00E83F68">
              <w:rPr>
                <w:rFonts w:ascii="Arial" w:hAnsi="Arial" w:cs="Arial"/>
                <w:b/>
                <w:bCs/>
                <w:sz w:val="20"/>
                <w:szCs w:val="20"/>
                <w:vertAlign w:val="superscript"/>
              </w:rPr>
              <w:t>-1</w:t>
            </w:r>
          </w:p>
        </w:tc>
        <w:tc>
          <w:tcPr>
            <w:tcW w:w="314" w:type="pct"/>
            <w:hideMark/>
          </w:tcPr>
          <w:p w14:paraId="7E9D258E"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40.0</w:t>
            </w:r>
          </w:p>
        </w:tc>
        <w:tc>
          <w:tcPr>
            <w:tcW w:w="313" w:type="pct"/>
            <w:hideMark/>
          </w:tcPr>
          <w:p w14:paraId="6DB6B89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73.4</w:t>
            </w:r>
          </w:p>
        </w:tc>
        <w:tc>
          <w:tcPr>
            <w:tcW w:w="314" w:type="pct"/>
            <w:hideMark/>
          </w:tcPr>
          <w:p w14:paraId="15D34F72"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106.8</w:t>
            </w:r>
          </w:p>
        </w:tc>
        <w:tc>
          <w:tcPr>
            <w:tcW w:w="312" w:type="pct"/>
            <w:hideMark/>
          </w:tcPr>
          <w:p w14:paraId="669B87E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7.0</w:t>
            </w:r>
          </w:p>
        </w:tc>
        <w:tc>
          <w:tcPr>
            <w:tcW w:w="312" w:type="pct"/>
            <w:hideMark/>
          </w:tcPr>
          <w:p w14:paraId="77B896CE"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22.0</w:t>
            </w:r>
          </w:p>
        </w:tc>
        <w:tc>
          <w:tcPr>
            <w:tcW w:w="313" w:type="pct"/>
            <w:hideMark/>
          </w:tcPr>
          <w:p w14:paraId="7F7E5564"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25.3</w:t>
            </w:r>
          </w:p>
        </w:tc>
        <w:tc>
          <w:tcPr>
            <w:tcW w:w="312" w:type="pct"/>
            <w:hideMark/>
          </w:tcPr>
          <w:p w14:paraId="2C9EE793"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665</w:t>
            </w:r>
          </w:p>
        </w:tc>
        <w:tc>
          <w:tcPr>
            <w:tcW w:w="312" w:type="pct"/>
            <w:hideMark/>
          </w:tcPr>
          <w:p w14:paraId="6726AAD2"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4408</w:t>
            </w:r>
          </w:p>
        </w:tc>
        <w:tc>
          <w:tcPr>
            <w:tcW w:w="313" w:type="pct"/>
            <w:hideMark/>
          </w:tcPr>
          <w:p w14:paraId="517431E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7898</w:t>
            </w:r>
          </w:p>
        </w:tc>
        <w:tc>
          <w:tcPr>
            <w:tcW w:w="312" w:type="pct"/>
            <w:hideMark/>
          </w:tcPr>
          <w:p w14:paraId="71AA3451"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0.123</w:t>
            </w:r>
          </w:p>
        </w:tc>
        <w:tc>
          <w:tcPr>
            <w:tcW w:w="312" w:type="pct"/>
            <w:hideMark/>
          </w:tcPr>
          <w:p w14:paraId="29A5EE61"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0.816</w:t>
            </w:r>
          </w:p>
        </w:tc>
        <w:tc>
          <w:tcPr>
            <w:tcW w:w="306" w:type="pct"/>
            <w:hideMark/>
          </w:tcPr>
          <w:p w14:paraId="5DB6C8E4"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1.463</w:t>
            </w:r>
          </w:p>
        </w:tc>
      </w:tr>
      <w:tr w:rsidR="00E83F68" w:rsidRPr="00E83F68" w14:paraId="5AC9C91D" w14:textId="77777777" w:rsidTr="00885F2D">
        <w:trPr>
          <w:trHeight w:val="567"/>
        </w:trPr>
        <w:tc>
          <w:tcPr>
            <w:tcW w:w="1254" w:type="pct"/>
            <w:hideMark/>
          </w:tcPr>
          <w:p w14:paraId="372B6932"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T</w:t>
            </w:r>
            <w:r w:rsidRPr="00E83F68">
              <w:rPr>
                <w:rFonts w:ascii="Arial" w:hAnsi="Arial" w:cs="Arial"/>
                <w:b/>
                <w:bCs/>
                <w:sz w:val="20"/>
                <w:szCs w:val="20"/>
                <w:vertAlign w:val="subscript"/>
              </w:rPr>
              <w:t>5</w:t>
            </w:r>
            <w:r w:rsidRPr="00E83F68">
              <w:rPr>
                <w:rFonts w:ascii="Arial" w:hAnsi="Arial" w:cs="Arial"/>
                <w:b/>
                <w:bCs/>
                <w:sz w:val="20"/>
                <w:szCs w:val="20"/>
              </w:rPr>
              <w:t xml:space="preserve">: Untreated control </w:t>
            </w:r>
          </w:p>
        </w:tc>
        <w:tc>
          <w:tcPr>
            <w:tcW w:w="314" w:type="pct"/>
            <w:hideMark/>
          </w:tcPr>
          <w:p w14:paraId="176F6D32"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38.8</w:t>
            </w:r>
          </w:p>
        </w:tc>
        <w:tc>
          <w:tcPr>
            <w:tcW w:w="313" w:type="pct"/>
            <w:hideMark/>
          </w:tcPr>
          <w:p w14:paraId="28BCDC53"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70.6</w:t>
            </w:r>
          </w:p>
        </w:tc>
        <w:tc>
          <w:tcPr>
            <w:tcW w:w="314" w:type="pct"/>
            <w:hideMark/>
          </w:tcPr>
          <w:p w14:paraId="705D28BA"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92.6</w:t>
            </w:r>
          </w:p>
        </w:tc>
        <w:tc>
          <w:tcPr>
            <w:tcW w:w="312" w:type="pct"/>
            <w:hideMark/>
          </w:tcPr>
          <w:p w14:paraId="40F059D6"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7.0</w:t>
            </w:r>
          </w:p>
        </w:tc>
        <w:tc>
          <w:tcPr>
            <w:tcW w:w="312" w:type="pct"/>
            <w:hideMark/>
          </w:tcPr>
          <w:p w14:paraId="5FB340B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18.7</w:t>
            </w:r>
          </w:p>
        </w:tc>
        <w:tc>
          <w:tcPr>
            <w:tcW w:w="313" w:type="pct"/>
            <w:hideMark/>
          </w:tcPr>
          <w:p w14:paraId="7AC7258A"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22.7</w:t>
            </w:r>
          </w:p>
        </w:tc>
        <w:tc>
          <w:tcPr>
            <w:tcW w:w="312" w:type="pct"/>
            <w:hideMark/>
          </w:tcPr>
          <w:p w14:paraId="44F816A5"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626</w:t>
            </w:r>
          </w:p>
        </w:tc>
        <w:tc>
          <w:tcPr>
            <w:tcW w:w="312" w:type="pct"/>
            <w:hideMark/>
          </w:tcPr>
          <w:p w14:paraId="7C8986FD"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3725</w:t>
            </w:r>
          </w:p>
        </w:tc>
        <w:tc>
          <w:tcPr>
            <w:tcW w:w="313" w:type="pct"/>
            <w:hideMark/>
          </w:tcPr>
          <w:p w14:paraId="430C89F3"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7010</w:t>
            </w:r>
          </w:p>
        </w:tc>
        <w:tc>
          <w:tcPr>
            <w:tcW w:w="312" w:type="pct"/>
            <w:hideMark/>
          </w:tcPr>
          <w:p w14:paraId="53151ACC"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0.116</w:t>
            </w:r>
          </w:p>
        </w:tc>
        <w:tc>
          <w:tcPr>
            <w:tcW w:w="312" w:type="pct"/>
            <w:hideMark/>
          </w:tcPr>
          <w:p w14:paraId="6BB1F70C"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0.690</w:t>
            </w:r>
          </w:p>
        </w:tc>
        <w:tc>
          <w:tcPr>
            <w:tcW w:w="306" w:type="pct"/>
            <w:hideMark/>
          </w:tcPr>
          <w:p w14:paraId="255F79A1"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1.298</w:t>
            </w:r>
          </w:p>
        </w:tc>
      </w:tr>
      <w:tr w:rsidR="00E83F68" w:rsidRPr="00E83F68" w14:paraId="6417D78C" w14:textId="77777777" w:rsidTr="00885F2D">
        <w:trPr>
          <w:trHeight w:val="567"/>
        </w:trPr>
        <w:tc>
          <w:tcPr>
            <w:tcW w:w="1254" w:type="pct"/>
            <w:hideMark/>
          </w:tcPr>
          <w:p w14:paraId="0A353D26"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S. Em. ±</w:t>
            </w:r>
          </w:p>
        </w:tc>
        <w:tc>
          <w:tcPr>
            <w:tcW w:w="314" w:type="pct"/>
            <w:hideMark/>
          </w:tcPr>
          <w:p w14:paraId="37778597"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1.57</w:t>
            </w:r>
          </w:p>
        </w:tc>
        <w:tc>
          <w:tcPr>
            <w:tcW w:w="313" w:type="pct"/>
            <w:hideMark/>
          </w:tcPr>
          <w:p w14:paraId="7F4CC0D4"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2.83</w:t>
            </w:r>
          </w:p>
        </w:tc>
        <w:tc>
          <w:tcPr>
            <w:tcW w:w="314" w:type="pct"/>
            <w:hideMark/>
          </w:tcPr>
          <w:p w14:paraId="3E8E7017"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3.95</w:t>
            </w:r>
          </w:p>
        </w:tc>
        <w:tc>
          <w:tcPr>
            <w:tcW w:w="312" w:type="pct"/>
            <w:hideMark/>
          </w:tcPr>
          <w:p w14:paraId="796EEB8F"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0.27</w:t>
            </w:r>
          </w:p>
        </w:tc>
        <w:tc>
          <w:tcPr>
            <w:tcW w:w="312" w:type="pct"/>
            <w:hideMark/>
          </w:tcPr>
          <w:p w14:paraId="2F4FB88C"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0.78</w:t>
            </w:r>
          </w:p>
        </w:tc>
        <w:tc>
          <w:tcPr>
            <w:tcW w:w="313" w:type="pct"/>
            <w:hideMark/>
          </w:tcPr>
          <w:p w14:paraId="2067A668"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0.91</w:t>
            </w:r>
          </w:p>
        </w:tc>
        <w:tc>
          <w:tcPr>
            <w:tcW w:w="312" w:type="pct"/>
            <w:hideMark/>
          </w:tcPr>
          <w:p w14:paraId="4367AB9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35</w:t>
            </w:r>
          </w:p>
        </w:tc>
        <w:tc>
          <w:tcPr>
            <w:tcW w:w="312" w:type="pct"/>
            <w:hideMark/>
          </w:tcPr>
          <w:p w14:paraId="7B2D8D99"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177</w:t>
            </w:r>
          </w:p>
        </w:tc>
        <w:tc>
          <w:tcPr>
            <w:tcW w:w="313" w:type="pct"/>
            <w:hideMark/>
          </w:tcPr>
          <w:p w14:paraId="1D9E2211"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189</w:t>
            </w:r>
          </w:p>
        </w:tc>
        <w:tc>
          <w:tcPr>
            <w:tcW w:w="312" w:type="pct"/>
            <w:hideMark/>
          </w:tcPr>
          <w:p w14:paraId="568DA6D6"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0.008</w:t>
            </w:r>
          </w:p>
        </w:tc>
        <w:tc>
          <w:tcPr>
            <w:tcW w:w="312" w:type="pct"/>
            <w:hideMark/>
          </w:tcPr>
          <w:p w14:paraId="13465695"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0.029</w:t>
            </w:r>
          </w:p>
        </w:tc>
        <w:tc>
          <w:tcPr>
            <w:tcW w:w="306" w:type="pct"/>
            <w:hideMark/>
          </w:tcPr>
          <w:p w14:paraId="0C7448C1"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0.035</w:t>
            </w:r>
          </w:p>
        </w:tc>
      </w:tr>
      <w:tr w:rsidR="00E83F68" w:rsidRPr="00E83F68" w14:paraId="12678D59" w14:textId="77777777" w:rsidTr="00885F2D">
        <w:trPr>
          <w:trHeight w:val="567"/>
        </w:trPr>
        <w:tc>
          <w:tcPr>
            <w:tcW w:w="1254" w:type="pct"/>
            <w:hideMark/>
          </w:tcPr>
          <w:p w14:paraId="01B501FC"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C.D. (5%)</w:t>
            </w:r>
          </w:p>
        </w:tc>
        <w:tc>
          <w:tcPr>
            <w:tcW w:w="314" w:type="pct"/>
            <w:hideMark/>
          </w:tcPr>
          <w:p w14:paraId="1819D825"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NS</w:t>
            </w:r>
          </w:p>
        </w:tc>
        <w:tc>
          <w:tcPr>
            <w:tcW w:w="313" w:type="pct"/>
            <w:hideMark/>
          </w:tcPr>
          <w:p w14:paraId="3285D4BE"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NS</w:t>
            </w:r>
          </w:p>
        </w:tc>
        <w:tc>
          <w:tcPr>
            <w:tcW w:w="314" w:type="pct"/>
            <w:hideMark/>
          </w:tcPr>
          <w:p w14:paraId="533F4A93"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NS</w:t>
            </w:r>
          </w:p>
        </w:tc>
        <w:tc>
          <w:tcPr>
            <w:tcW w:w="312" w:type="pct"/>
            <w:hideMark/>
          </w:tcPr>
          <w:p w14:paraId="3E1CC32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NS</w:t>
            </w:r>
          </w:p>
        </w:tc>
        <w:tc>
          <w:tcPr>
            <w:tcW w:w="312" w:type="pct"/>
            <w:hideMark/>
          </w:tcPr>
          <w:p w14:paraId="70781352"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NS</w:t>
            </w:r>
          </w:p>
        </w:tc>
        <w:tc>
          <w:tcPr>
            <w:tcW w:w="313" w:type="pct"/>
            <w:hideMark/>
          </w:tcPr>
          <w:p w14:paraId="498A34AA"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NS</w:t>
            </w:r>
          </w:p>
        </w:tc>
        <w:tc>
          <w:tcPr>
            <w:tcW w:w="312" w:type="pct"/>
            <w:hideMark/>
          </w:tcPr>
          <w:p w14:paraId="56132B9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NS</w:t>
            </w:r>
          </w:p>
        </w:tc>
        <w:tc>
          <w:tcPr>
            <w:tcW w:w="312" w:type="pct"/>
            <w:hideMark/>
          </w:tcPr>
          <w:p w14:paraId="387CCEF2"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508</w:t>
            </w:r>
          </w:p>
        </w:tc>
        <w:tc>
          <w:tcPr>
            <w:tcW w:w="313" w:type="pct"/>
            <w:hideMark/>
          </w:tcPr>
          <w:p w14:paraId="271BFA8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543</w:t>
            </w:r>
          </w:p>
        </w:tc>
        <w:tc>
          <w:tcPr>
            <w:tcW w:w="312" w:type="pct"/>
            <w:hideMark/>
          </w:tcPr>
          <w:p w14:paraId="7765B925"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NS</w:t>
            </w:r>
          </w:p>
        </w:tc>
        <w:tc>
          <w:tcPr>
            <w:tcW w:w="312" w:type="pct"/>
            <w:hideMark/>
          </w:tcPr>
          <w:p w14:paraId="147CA692"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0.083</w:t>
            </w:r>
          </w:p>
        </w:tc>
        <w:tc>
          <w:tcPr>
            <w:tcW w:w="306" w:type="pct"/>
            <w:hideMark/>
          </w:tcPr>
          <w:p w14:paraId="0D0EF8B2"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0.102</w:t>
            </w:r>
          </w:p>
        </w:tc>
      </w:tr>
    </w:tbl>
    <w:p w14:paraId="14235AF8" w14:textId="77777777" w:rsidR="00E83F68" w:rsidRDefault="00E83F68" w:rsidP="00E83F68">
      <w:pPr>
        <w:spacing w:after="160" w:line="259" w:lineRule="auto"/>
        <w:ind w:firstLine="720"/>
        <w:jc w:val="both"/>
        <w:rPr>
          <w:rFonts w:ascii="Arial" w:hAnsi="Arial" w:cs="Arial"/>
          <w:b/>
          <w:bCs/>
        </w:rPr>
      </w:pPr>
      <w:r w:rsidRPr="00E83F68">
        <w:rPr>
          <w:rFonts w:ascii="Arial" w:hAnsi="Arial" w:cs="Arial"/>
          <w:b/>
          <w:bCs/>
        </w:rPr>
        <w:t>DAT</w:t>
      </w:r>
      <w:r w:rsidRPr="00E83F68">
        <w:rPr>
          <w:rFonts w:ascii="Arial" w:hAnsi="Arial" w:cs="Arial"/>
          <w:b/>
          <w:bCs/>
          <w:vertAlign w:val="superscript"/>
        </w:rPr>
        <w:t xml:space="preserve">+ </w:t>
      </w:r>
      <w:r w:rsidRPr="00E83F68">
        <w:rPr>
          <w:rFonts w:ascii="Arial" w:hAnsi="Arial" w:cs="Arial"/>
          <w:b/>
          <w:bCs/>
        </w:rPr>
        <w:t>- Days after transplanting</w:t>
      </w:r>
    </w:p>
    <w:p w14:paraId="2DDD0927" w14:textId="77777777" w:rsidR="00E83F68" w:rsidRDefault="00E83F68" w:rsidP="00E83F68">
      <w:pPr>
        <w:spacing w:after="160" w:line="259" w:lineRule="auto"/>
        <w:jc w:val="both"/>
        <w:rPr>
          <w:rFonts w:ascii="Arial" w:hAnsi="Arial" w:cs="Arial"/>
          <w:b/>
          <w:bCs/>
        </w:rPr>
      </w:pPr>
    </w:p>
    <w:p w14:paraId="1CC6734F" w14:textId="4F969938" w:rsidR="00E83F68" w:rsidRPr="00E83F68" w:rsidRDefault="00E83F68" w:rsidP="00E83F68">
      <w:pPr>
        <w:spacing w:after="120" w:line="360" w:lineRule="auto"/>
        <w:rPr>
          <w:rFonts w:ascii="Arial" w:hAnsi="Arial" w:cs="Arial"/>
          <w:b/>
          <w:bCs/>
          <w:sz w:val="22"/>
          <w:szCs w:val="22"/>
        </w:rPr>
      </w:pPr>
      <w:r w:rsidRPr="00E83F68">
        <w:rPr>
          <w:rFonts w:ascii="Arial" w:hAnsi="Arial" w:cs="Arial"/>
          <w:b/>
          <w:bCs/>
          <w:sz w:val="22"/>
          <w:szCs w:val="22"/>
        </w:rPr>
        <w:t>Table 3. Physiological parameters as influenced by application of SV FRUITER (</w:t>
      </w:r>
      <w:r w:rsidR="006944C0">
        <w:rPr>
          <w:rFonts w:ascii="Arial" w:hAnsi="Arial" w:cs="Arial"/>
          <w:b/>
          <w:bCs/>
          <w:sz w:val="22"/>
          <w:szCs w:val="22"/>
        </w:rPr>
        <w:t>S</w:t>
      </w:r>
      <w:r w:rsidRPr="00E83F68">
        <w:rPr>
          <w:rFonts w:ascii="Arial" w:hAnsi="Arial" w:cs="Arial"/>
          <w:b/>
          <w:bCs/>
          <w:sz w:val="22"/>
          <w:szCs w:val="22"/>
        </w:rPr>
        <w:t>oil application) at 20 DAT</w:t>
      </w:r>
      <w:r w:rsidRPr="00E83F68">
        <w:rPr>
          <w:rFonts w:ascii="Arial" w:hAnsi="Arial" w:cs="Arial"/>
          <w:b/>
          <w:bCs/>
          <w:sz w:val="22"/>
          <w:szCs w:val="22"/>
          <w:vertAlign w:val="superscript"/>
        </w:rPr>
        <w:t>+</w:t>
      </w:r>
      <w:r w:rsidRPr="00E83F68">
        <w:rPr>
          <w:rFonts w:ascii="Arial" w:hAnsi="Arial" w:cs="Arial"/>
          <w:b/>
          <w:bCs/>
          <w:sz w:val="22"/>
          <w:szCs w:val="22"/>
        </w:rPr>
        <w:t xml:space="preserve"> on tomato</w:t>
      </w:r>
    </w:p>
    <w:tbl>
      <w:tblPr>
        <w:tblStyle w:val="TableGrid"/>
        <w:tblW w:w="5100" w:type="pct"/>
        <w:tblLook w:val="04A0" w:firstRow="1" w:lastRow="0" w:firstColumn="1" w:lastColumn="0" w:noHBand="0" w:noVBand="1"/>
      </w:tblPr>
      <w:tblGrid>
        <w:gridCol w:w="3153"/>
        <w:gridCol w:w="1161"/>
        <w:gridCol w:w="1027"/>
        <w:gridCol w:w="1141"/>
        <w:gridCol w:w="1027"/>
        <w:gridCol w:w="1027"/>
        <w:gridCol w:w="1141"/>
        <w:gridCol w:w="904"/>
        <w:gridCol w:w="904"/>
        <w:gridCol w:w="1136"/>
      </w:tblGrid>
      <w:tr w:rsidR="00E83F68" w:rsidRPr="00E83F68" w14:paraId="4A863E1F" w14:textId="77777777" w:rsidTr="00E83F68">
        <w:trPr>
          <w:trHeight w:val="567"/>
        </w:trPr>
        <w:tc>
          <w:tcPr>
            <w:tcW w:w="1249" w:type="pct"/>
            <w:vMerge w:val="restart"/>
            <w:hideMark/>
          </w:tcPr>
          <w:p w14:paraId="04425154"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Treatment &amp; Dosage</w:t>
            </w:r>
          </w:p>
        </w:tc>
        <w:tc>
          <w:tcPr>
            <w:tcW w:w="1319" w:type="pct"/>
            <w:gridSpan w:val="3"/>
            <w:hideMark/>
          </w:tcPr>
          <w:p w14:paraId="7F36BCC2"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30 DAT</w:t>
            </w:r>
          </w:p>
        </w:tc>
        <w:tc>
          <w:tcPr>
            <w:tcW w:w="1266" w:type="pct"/>
            <w:gridSpan w:val="3"/>
            <w:hideMark/>
          </w:tcPr>
          <w:p w14:paraId="71F455FC"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60 DAT</w:t>
            </w:r>
          </w:p>
        </w:tc>
        <w:tc>
          <w:tcPr>
            <w:tcW w:w="1166" w:type="pct"/>
            <w:gridSpan w:val="3"/>
            <w:hideMark/>
          </w:tcPr>
          <w:p w14:paraId="459399F6"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90 DAT</w:t>
            </w:r>
          </w:p>
        </w:tc>
      </w:tr>
      <w:tr w:rsidR="00E83F68" w:rsidRPr="00E83F68" w14:paraId="280107A3" w14:textId="77777777" w:rsidTr="00E83F68">
        <w:trPr>
          <w:trHeight w:val="567"/>
        </w:trPr>
        <w:tc>
          <w:tcPr>
            <w:tcW w:w="0" w:type="auto"/>
            <w:vMerge/>
            <w:hideMark/>
          </w:tcPr>
          <w:p w14:paraId="1B09F73E" w14:textId="77777777" w:rsidR="00E83F68" w:rsidRPr="00E83F68" w:rsidRDefault="00E83F68" w:rsidP="00E83F68">
            <w:pPr>
              <w:spacing w:after="120" w:line="360" w:lineRule="auto"/>
              <w:jc w:val="center"/>
              <w:rPr>
                <w:rFonts w:ascii="Arial" w:hAnsi="Arial" w:cs="Arial"/>
                <w:b/>
                <w:bCs/>
                <w:sz w:val="20"/>
                <w:szCs w:val="20"/>
              </w:rPr>
            </w:pPr>
          </w:p>
        </w:tc>
        <w:tc>
          <w:tcPr>
            <w:tcW w:w="460" w:type="pct"/>
            <w:hideMark/>
          </w:tcPr>
          <w:p w14:paraId="685EC00A"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Chl ‘a’</w:t>
            </w:r>
          </w:p>
        </w:tc>
        <w:tc>
          <w:tcPr>
            <w:tcW w:w="407" w:type="pct"/>
            <w:hideMark/>
          </w:tcPr>
          <w:p w14:paraId="15FA3A85"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Chl ‘b’</w:t>
            </w:r>
          </w:p>
        </w:tc>
        <w:tc>
          <w:tcPr>
            <w:tcW w:w="452" w:type="pct"/>
            <w:hideMark/>
          </w:tcPr>
          <w:p w14:paraId="3BA3AF99"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Total Chl</w:t>
            </w:r>
          </w:p>
        </w:tc>
        <w:tc>
          <w:tcPr>
            <w:tcW w:w="407" w:type="pct"/>
            <w:hideMark/>
          </w:tcPr>
          <w:p w14:paraId="11944BAA"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Chl ‘a’</w:t>
            </w:r>
          </w:p>
        </w:tc>
        <w:tc>
          <w:tcPr>
            <w:tcW w:w="407" w:type="pct"/>
            <w:hideMark/>
          </w:tcPr>
          <w:p w14:paraId="01276C63"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Chl ‘b’</w:t>
            </w:r>
          </w:p>
        </w:tc>
        <w:tc>
          <w:tcPr>
            <w:tcW w:w="452" w:type="pct"/>
            <w:hideMark/>
          </w:tcPr>
          <w:p w14:paraId="6075CB35"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Total Chl</w:t>
            </w:r>
          </w:p>
        </w:tc>
        <w:tc>
          <w:tcPr>
            <w:tcW w:w="358" w:type="pct"/>
            <w:hideMark/>
          </w:tcPr>
          <w:p w14:paraId="2201A7C5"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Chl ‘a’</w:t>
            </w:r>
          </w:p>
        </w:tc>
        <w:tc>
          <w:tcPr>
            <w:tcW w:w="358" w:type="pct"/>
            <w:hideMark/>
          </w:tcPr>
          <w:p w14:paraId="348DE4A5"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Chl ‘b’</w:t>
            </w:r>
          </w:p>
        </w:tc>
        <w:tc>
          <w:tcPr>
            <w:tcW w:w="451" w:type="pct"/>
            <w:hideMark/>
          </w:tcPr>
          <w:p w14:paraId="42894AA2"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Total Chl</w:t>
            </w:r>
          </w:p>
        </w:tc>
      </w:tr>
      <w:tr w:rsidR="00E83F68" w:rsidRPr="00E83F68" w14:paraId="45DC3E71" w14:textId="77777777" w:rsidTr="00E83F68">
        <w:trPr>
          <w:trHeight w:val="567"/>
        </w:trPr>
        <w:tc>
          <w:tcPr>
            <w:tcW w:w="0" w:type="auto"/>
            <w:vMerge/>
            <w:hideMark/>
          </w:tcPr>
          <w:p w14:paraId="4A8EC970" w14:textId="77777777" w:rsidR="00E83F68" w:rsidRPr="00E83F68" w:rsidRDefault="00E83F68" w:rsidP="00E83F68">
            <w:pPr>
              <w:spacing w:after="120" w:line="360" w:lineRule="auto"/>
              <w:jc w:val="center"/>
              <w:rPr>
                <w:rFonts w:ascii="Arial" w:hAnsi="Arial" w:cs="Arial"/>
                <w:b/>
                <w:bCs/>
                <w:sz w:val="20"/>
                <w:szCs w:val="20"/>
              </w:rPr>
            </w:pPr>
          </w:p>
        </w:tc>
        <w:tc>
          <w:tcPr>
            <w:tcW w:w="3751" w:type="pct"/>
            <w:gridSpan w:val="9"/>
            <w:hideMark/>
          </w:tcPr>
          <w:p w14:paraId="62D2A3A1" w14:textId="77777777" w:rsidR="00E83F68" w:rsidRPr="00E83F68" w:rsidRDefault="00E83F68" w:rsidP="00E83F68">
            <w:pPr>
              <w:spacing w:after="120" w:line="360" w:lineRule="auto"/>
              <w:jc w:val="center"/>
              <w:rPr>
                <w:rFonts w:ascii="Arial" w:hAnsi="Arial" w:cs="Arial"/>
                <w:b/>
                <w:bCs/>
                <w:sz w:val="20"/>
                <w:szCs w:val="20"/>
              </w:rPr>
            </w:pPr>
            <w:r w:rsidRPr="00E83F68">
              <w:rPr>
                <w:rFonts w:ascii="Arial" w:hAnsi="Arial" w:cs="Arial"/>
                <w:b/>
                <w:bCs/>
                <w:sz w:val="20"/>
                <w:szCs w:val="20"/>
              </w:rPr>
              <w:t>(mg</w:t>
            </w:r>
            <w:r w:rsidRPr="00E83F68">
              <w:rPr>
                <w:rFonts w:ascii="Arial" w:hAnsi="Arial" w:cs="Arial"/>
                <w:b/>
                <w:bCs/>
                <w:sz w:val="20"/>
                <w:szCs w:val="20"/>
                <w:vertAlign w:val="superscript"/>
              </w:rPr>
              <w:t>-1</w:t>
            </w:r>
            <w:r w:rsidRPr="00E83F68">
              <w:rPr>
                <w:rFonts w:ascii="Arial" w:hAnsi="Arial" w:cs="Arial"/>
                <w:b/>
                <w:bCs/>
                <w:sz w:val="20"/>
                <w:szCs w:val="20"/>
              </w:rPr>
              <w:t>g leaf fr.wt.)</w:t>
            </w:r>
          </w:p>
        </w:tc>
      </w:tr>
      <w:tr w:rsidR="00E83F68" w:rsidRPr="00E83F68" w14:paraId="236CF3D0" w14:textId="77777777" w:rsidTr="00E83F68">
        <w:trPr>
          <w:trHeight w:val="567"/>
        </w:trPr>
        <w:tc>
          <w:tcPr>
            <w:tcW w:w="1249" w:type="pct"/>
            <w:hideMark/>
          </w:tcPr>
          <w:p w14:paraId="2D543E8F"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T</w:t>
            </w:r>
            <w:r w:rsidRPr="00E83F68">
              <w:rPr>
                <w:rFonts w:ascii="Arial" w:hAnsi="Arial" w:cs="Arial"/>
                <w:b/>
                <w:bCs/>
                <w:sz w:val="20"/>
                <w:szCs w:val="20"/>
                <w:vertAlign w:val="subscript"/>
              </w:rPr>
              <w:t>1</w:t>
            </w:r>
            <w:r w:rsidRPr="00E83F68">
              <w:rPr>
                <w:rFonts w:ascii="Arial" w:hAnsi="Arial" w:cs="Arial"/>
                <w:b/>
                <w:bCs/>
                <w:sz w:val="20"/>
                <w:szCs w:val="20"/>
              </w:rPr>
              <w:t>: SV FRUITER @ 50 kg acre</w:t>
            </w:r>
            <w:r w:rsidRPr="00E83F68">
              <w:rPr>
                <w:rFonts w:ascii="Arial" w:hAnsi="Arial" w:cs="Arial"/>
                <w:b/>
                <w:bCs/>
                <w:sz w:val="20"/>
                <w:szCs w:val="20"/>
                <w:vertAlign w:val="superscript"/>
              </w:rPr>
              <w:t>-1</w:t>
            </w:r>
          </w:p>
        </w:tc>
        <w:tc>
          <w:tcPr>
            <w:tcW w:w="460" w:type="pct"/>
            <w:hideMark/>
          </w:tcPr>
          <w:p w14:paraId="13F0AEB2"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1.178</w:t>
            </w:r>
          </w:p>
        </w:tc>
        <w:tc>
          <w:tcPr>
            <w:tcW w:w="407" w:type="pct"/>
            <w:hideMark/>
          </w:tcPr>
          <w:p w14:paraId="136AA5BA"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0.398</w:t>
            </w:r>
          </w:p>
        </w:tc>
        <w:tc>
          <w:tcPr>
            <w:tcW w:w="452" w:type="pct"/>
            <w:hideMark/>
          </w:tcPr>
          <w:p w14:paraId="7D6499D9"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1.576</w:t>
            </w:r>
          </w:p>
        </w:tc>
        <w:tc>
          <w:tcPr>
            <w:tcW w:w="407" w:type="pct"/>
            <w:hideMark/>
          </w:tcPr>
          <w:p w14:paraId="176F0C66"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1.455</w:t>
            </w:r>
          </w:p>
        </w:tc>
        <w:tc>
          <w:tcPr>
            <w:tcW w:w="407" w:type="pct"/>
            <w:hideMark/>
          </w:tcPr>
          <w:p w14:paraId="1A3B748E"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0.541</w:t>
            </w:r>
          </w:p>
        </w:tc>
        <w:tc>
          <w:tcPr>
            <w:tcW w:w="452" w:type="pct"/>
            <w:hideMark/>
          </w:tcPr>
          <w:p w14:paraId="75F33AB5"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1.996</w:t>
            </w:r>
          </w:p>
        </w:tc>
        <w:tc>
          <w:tcPr>
            <w:tcW w:w="358" w:type="pct"/>
            <w:hideMark/>
          </w:tcPr>
          <w:p w14:paraId="0F202AC4"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1.747</w:t>
            </w:r>
          </w:p>
        </w:tc>
        <w:tc>
          <w:tcPr>
            <w:tcW w:w="358" w:type="pct"/>
            <w:hideMark/>
          </w:tcPr>
          <w:p w14:paraId="6015622A"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0.635</w:t>
            </w:r>
          </w:p>
        </w:tc>
        <w:tc>
          <w:tcPr>
            <w:tcW w:w="451" w:type="pct"/>
            <w:hideMark/>
          </w:tcPr>
          <w:p w14:paraId="2F63D19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2.382</w:t>
            </w:r>
          </w:p>
        </w:tc>
      </w:tr>
      <w:tr w:rsidR="00E83F68" w:rsidRPr="00E83F68" w14:paraId="4A3505C6" w14:textId="77777777" w:rsidTr="00E83F68">
        <w:trPr>
          <w:trHeight w:val="567"/>
        </w:trPr>
        <w:tc>
          <w:tcPr>
            <w:tcW w:w="1249" w:type="pct"/>
            <w:hideMark/>
          </w:tcPr>
          <w:p w14:paraId="25D23780"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T</w:t>
            </w:r>
            <w:r w:rsidRPr="00E83F68">
              <w:rPr>
                <w:rFonts w:ascii="Arial" w:hAnsi="Arial" w:cs="Arial"/>
                <w:b/>
                <w:bCs/>
                <w:sz w:val="20"/>
                <w:szCs w:val="20"/>
                <w:vertAlign w:val="subscript"/>
              </w:rPr>
              <w:t>2</w:t>
            </w:r>
            <w:r w:rsidRPr="00E83F68">
              <w:rPr>
                <w:rFonts w:ascii="Arial" w:hAnsi="Arial" w:cs="Arial"/>
                <w:b/>
                <w:bCs/>
                <w:sz w:val="20"/>
                <w:szCs w:val="20"/>
              </w:rPr>
              <w:t>: SV FRUITER @ 100 kg acre</w:t>
            </w:r>
            <w:r w:rsidRPr="00E83F68">
              <w:rPr>
                <w:rFonts w:ascii="Arial" w:hAnsi="Arial" w:cs="Arial"/>
                <w:b/>
                <w:bCs/>
                <w:sz w:val="20"/>
                <w:szCs w:val="20"/>
                <w:vertAlign w:val="superscript"/>
              </w:rPr>
              <w:t>-1</w:t>
            </w:r>
          </w:p>
        </w:tc>
        <w:tc>
          <w:tcPr>
            <w:tcW w:w="460" w:type="pct"/>
            <w:hideMark/>
          </w:tcPr>
          <w:p w14:paraId="0CA7E12D"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1.191</w:t>
            </w:r>
          </w:p>
        </w:tc>
        <w:tc>
          <w:tcPr>
            <w:tcW w:w="407" w:type="pct"/>
            <w:hideMark/>
          </w:tcPr>
          <w:p w14:paraId="1F762D41"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0.443</w:t>
            </w:r>
          </w:p>
        </w:tc>
        <w:tc>
          <w:tcPr>
            <w:tcW w:w="452" w:type="pct"/>
            <w:hideMark/>
          </w:tcPr>
          <w:p w14:paraId="13B2C90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1.634</w:t>
            </w:r>
          </w:p>
        </w:tc>
        <w:tc>
          <w:tcPr>
            <w:tcW w:w="407" w:type="pct"/>
            <w:hideMark/>
          </w:tcPr>
          <w:p w14:paraId="4CD767D6"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1.432</w:t>
            </w:r>
          </w:p>
        </w:tc>
        <w:tc>
          <w:tcPr>
            <w:tcW w:w="407" w:type="pct"/>
            <w:hideMark/>
          </w:tcPr>
          <w:p w14:paraId="7EB76976"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0.516</w:t>
            </w:r>
          </w:p>
        </w:tc>
        <w:tc>
          <w:tcPr>
            <w:tcW w:w="452" w:type="pct"/>
            <w:hideMark/>
          </w:tcPr>
          <w:p w14:paraId="5D55C336"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1.948</w:t>
            </w:r>
          </w:p>
        </w:tc>
        <w:tc>
          <w:tcPr>
            <w:tcW w:w="358" w:type="pct"/>
            <w:hideMark/>
          </w:tcPr>
          <w:p w14:paraId="3E2EC576"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1.773</w:t>
            </w:r>
          </w:p>
        </w:tc>
        <w:tc>
          <w:tcPr>
            <w:tcW w:w="358" w:type="pct"/>
            <w:hideMark/>
          </w:tcPr>
          <w:p w14:paraId="235A075A"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0.649</w:t>
            </w:r>
          </w:p>
        </w:tc>
        <w:tc>
          <w:tcPr>
            <w:tcW w:w="451" w:type="pct"/>
            <w:hideMark/>
          </w:tcPr>
          <w:p w14:paraId="4FD8C61C"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2.422</w:t>
            </w:r>
          </w:p>
        </w:tc>
      </w:tr>
      <w:tr w:rsidR="00E83F68" w:rsidRPr="00E83F68" w14:paraId="56736DA2" w14:textId="77777777" w:rsidTr="00E83F68">
        <w:trPr>
          <w:trHeight w:val="567"/>
        </w:trPr>
        <w:tc>
          <w:tcPr>
            <w:tcW w:w="1249" w:type="pct"/>
            <w:hideMark/>
          </w:tcPr>
          <w:p w14:paraId="6F2B6274"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T</w:t>
            </w:r>
            <w:r w:rsidRPr="00E83F68">
              <w:rPr>
                <w:rFonts w:ascii="Arial" w:hAnsi="Arial" w:cs="Arial"/>
                <w:b/>
                <w:bCs/>
                <w:sz w:val="20"/>
                <w:szCs w:val="20"/>
                <w:vertAlign w:val="subscript"/>
              </w:rPr>
              <w:t>3</w:t>
            </w:r>
            <w:r w:rsidRPr="00E83F68">
              <w:rPr>
                <w:rFonts w:ascii="Arial" w:hAnsi="Arial" w:cs="Arial"/>
                <w:b/>
                <w:bCs/>
                <w:sz w:val="20"/>
                <w:szCs w:val="20"/>
              </w:rPr>
              <w:t>: SV FRUITER @ 150 kg acre</w:t>
            </w:r>
            <w:r w:rsidRPr="00E83F68">
              <w:rPr>
                <w:rFonts w:ascii="Arial" w:hAnsi="Arial" w:cs="Arial"/>
                <w:b/>
                <w:bCs/>
                <w:sz w:val="20"/>
                <w:szCs w:val="20"/>
                <w:vertAlign w:val="superscript"/>
              </w:rPr>
              <w:t>-1</w:t>
            </w:r>
          </w:p>
        </w:tc>
        <w:tc>
          <w:tcPr>
            <w:tcW w:w="460" w:type="pct"/>
            <w:hideMark/>
          </w:tcPr>
          <w:p w14:paraId="6E6D011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1.236</w:t>
            </w:r>
          </w:p>
        </w:tc>
        <w:tc>
          <w:tcPr>
            <w:tcW w:w="407" w:type="pct"/>
            <w:hideMark/>
          </w:tcPr>
          <w:p w14:paraId="66CEA5A4"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0.483</w:t>
            </w:r>
          </w:p>
        </w:tc>
        <w:tc>
          <w:tcPr>
            <w:tcW w:w="452" w:type="pct"/>
            <w:hideMark/>
          </w:tcPr>
          <w:p w14:paraId="20B574E6"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1.720</w:t>
            </w:r>
          </w:p>
        </w:tc>
        <w:tc>
          <w:tcPr>
            <w:tcW w:w="407" w:type="pct"/>
            <w:hideMark/>
          </w:tcPr>
          <w:p w14:paraId="6C5259BE"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1.557</w:t>
            </w:r>
          </w:p>
        </w:tc>
        <w:tc>
          <w:tcPr>
            <w:tcW w:w="407" w:type="pct"/>
            <w:hideMark/>
          </w:tcPr>
          <w:p w14:paraId="2E49C516"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0.569</w:t>
            </w:r>
          </w:p>
        </w:tc>
        <w:tc>
          <w:tcPr>
            <w:tcW w:w="452" w:type="pct"/>
            <w:hideMark/>
          </w:tcPr>
          <w:p w14:paraId="5F1AA898"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2.125</w:t>
            </w:r>
          </w:p>
        </w:tc>
        <w:tc>
          <w:tcPr>
            <w:tcW w:w="358" w:type="pct"/>
            <w:hideMark/>
          </w:tcPr>
          <w:p w14:paraId="1CC2B3A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1.865</w:t>
            </w:r>
          </w:p>
        </w:tc>
        <w:tc>
          <w:tcPr>
            <w:tcW w:w="358" w:type="pct"/>
            <w:hideMark/>
          </w:tcPr>
          <w:p w14:paraId="7471C3E2"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0.693</w:t>
            </w:r>
          </w:p>
        </w:tc>
        <w:tc>
          <w:tcPr>
            <w:tcW w:w="451" w:type="pct"/>
            <w:hideMark/>
          </w:tcPr>
          <w:p w14:paraId="4B74AF3C"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2.558</w:t>
            </w:r>
          </w:p>
        </w:tc>
      </w:tr>
      <w:tr w:rsidR="00E83F68" w:rsidRPr="00E83F68" w14:paraId="725DDA99" w14:textId="77777777" w:rsidTr="00E83F68">
        <w:trPr>
          <w:trHeight w:val="567"/>
        </w:trPr>
        <w:tc>
          <w:tcPr>
            <w:tcW w:w="1249" w:type="pct"/>
            <w:hideMark/>
          </w:tcPr>
          <w:p w14:paraId="2541BBB7"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T</w:t>
            </w:r>
            <w:r w:rsidRPr="00E83F68">
              <w:rPr>
                <w:rFonts w:ascii="Arial" w:hAnsi="Arial" w:cs="Arial"/>
                <w:b/>
                <w:bCs/>
                <w:sz w:val="20"/>
                <w:szCs w:val="20"/>
                <w:vertAlign w:val="subscript"/>
              </w:rPr>
              <w:t>4</w:t>
            </w:r>
            <w:r w:rsidRPr="00E83F68">
              <w:rPr>
                <w:rFonts w:ascii="Arial" w:hAnsi="Arial" w:cs="Arial"/>
                <w:b/>
                <w:bCs/>
                <w:sz w:val="20"/>
                <w:szCs w:val="20"/>
              </w:rPr>
              <w:t>: SV FRUITER @ 200 kg acre</w:t>
            </w:r>
            <w:r w:rsidRPr="00E83F68">
              <w:rPr>
                <w:rFonts w:ascii="Arial" w:hAnsi="Arial" w:cs="Arial"/>
                <w:b/>
                <w:bCs/>
                <w:sz w:val="20"/>
                <w:szCs w:val="20"/>
                <w:vertAlign w:val="superscript"/>
              </w:rPr>
              <w:t>-1</w:t>
            </w:r>
          </w:p>
        </w:tc>
        <w:tc>
          <w:tcPr>
            <w:tcW w:w="460" w:type="pct"/>
            <w:hideMark/>
          </w:tcPr>
          <w:p w14:paraId="65CB297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1.252</w:t>
            </w:r>
          </w:p>
        </w:tc>
        <w:tc>
          <w:tcPr>
            <w:tcW w:w="407" w:type="pct"/>
            <w:hideMark/>
          </w:tcPr>
          <w:p w14:paraId="3E0330E5"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0.460</w:t>
            </w:r>
          </w:p>
        </w:tc>
        <w:tc>
          <w:tcPr>
            <w:tcW w:w="452" w:type="pct"/>
            <w:hideMark/>
          </w:tcPr>
          <w:p w14:paraId="1B779989"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1.711</w:t>
            </w:r>
          </w:p>
        </w:tc>
        <w:tc>
          <w:tcPr>
            <w:tcW w:w="407" w:type="pct"/>
            <w:hideMark/>
          </w:tcPr>
          <w:p w14:paraId="5649D62A"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1.625</w:t>
            </w:r>
          </w:p>
        </w:tc>
        <w:tc>
          <w:tcPr>
            <w:tcW w:w="407" w:type="pct"/>
            <w:hideMark/>
          </w:tcPr>
          <w:p w14:paraId="69A9E857"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0.591</w:t>
            </w:r>
          </w:p>
        </w:tc>
        <w:tc>
          <w:tcPr>
            <w:tcW w:w="452" w:type="pct"/>
            <w:hideMark/>
          </w:tcPr>
          <w:p w14:paraId="36433EB4"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2.216</w:t>
            </w:r>
          </w:p>
        </w:tc>
        <w:tc>
          <w:tcPr>
            <w:tcW w:w="358" w:type="pct"/>
            <w:hideMark/>
          </w:tcPr>
          <w:p w14:paraId="4CC944D9"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1.926</w:t>
            </w:r>
          </w:p>
        </w:tc>
        <w:tc>
          <w:tcPr>
            <w:tcW w:w="358" w:type="pct"/>
            <w:hideMark/>
          </w:tcPr>
          <w:p w14:paraId="60632148"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0.727</w:t>
            </w:r>
          </w:p>
        </w:tc>
        <w:tc>
          <w:tcPr>
            <w:tcW w:w="451" w:type="pct"/>
            <w:hideMark/>
          </w:tcPr>
          <w:p w14:paraId="5600A8F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2.652</w:t>
            </w:r>
          </w:p>
        </w:tc>
      </w:tr>
      <w:tr w:rsidR="00E83F68" w:rsidRPr="00E83F68" w14:paraId="137CFE81" w14:textId="77777777" w:rsidTr="00E83F68">
        <w:trPr>
          <w:trHeight w:val="567"/>
        </w:trPr>
        <w:tc>
          <w:tcPr>
            <w:tcW w:w="1249" w:type="pct"/>
            <w:hideMark/>
          </w:tcPr>
          <w:p w14:paraId="15981080"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T</w:t>
            </w:r>
            <w:r w:rsidRPr="00E83F68">
              <w:rPr>
                <w:rFonts w:ascii="Arial" w:hAnsi="Arial" w:cs="Arial"/>
                <w:b/>
                <w:bCs/>
                <w:sz w:val="20"/>
                <w:szCs w:val="20"/>
                <w:vertAlign w:val="subscript"/>
              </w:rPr>
              <w:t>5</w:t>
            </w:r>
            <w:r w:rsidRPr="00E83F68">
              <w:rPr>
                <w:rFonts w:ascii="Arial" w:hAnsi="Arial" w:cs="Arial"/>
                <w:b/>
                <w:bCs/>
                <w:sz w:val="20"/>
                <w:szCs w:val="20"/>
              </w:rPr>
              <w:t xml:space="preserve">: Untreated control </w:t>
            </w:r>
          </w:p>
        </w:tc>
        <w:tc>
          <w:tcPr>
            <w:tcW w:w="460" w:type="pct"/>
            <w:hideMark/>
          </w:tcPr>
          <w:p w14:paraId="05BDCE27"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1.141</w:t>
            </w:r>
          </w:p>
        </w:tc>
        <w:tc>
          <w:tcPr>
            <w:tcW w:w="407" w:type="pct"/>
            <w:hideMark/>
          </w:tcPr>
          <w:p w14:paraId="5D9A64DD"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0.347</w:t>
            </w:r>
          </w:p>
        </w:tc>
        <w:tc>
          <w:tcPr>
            <w:tcW w:w="452" w:type="pct"/>
            <w:hideMark/>
          </w:tcPr>
          <w:p w14:paraId="071C630E"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1.488</w:t>
            </w:r>
          </w:p>
        </w:tc>
        <w:tc>
          <w:tcPr>
            <w:tcW w:w="407" w:type="pct"/>
            <w:hideMark/>
          </w:tcPr>
          <w:p w14:paraId="6710D1B9"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1.423</w:t>
            </w:r>
          </w:p>
        </w:tc>
        <w:tc>
          <w:tcPr>
            <w:tcW w:w="407" w:type="pct"/>
            <w:hideMark/>
          </w:tcPr>
          <w:p w14:paraId="0B4A848C"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0.527</w:t>
            </w:r>
          </w:p>
        </w:tc>
        <w:tc>
          <w:tcPr>
            <w:tcW w:w="452" w:type="pct"/>
            <w:hideMark/>
          </w:tcPr>
          <w:p w14:paraId="44CB9646"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1.95</w:t>
            </w:r>
          </w:p>
        </w:tc>
        <w:tc>
          <w:tcPr>
            <w:tcW w:w="358" w:type="pct"/>
            <w:hideMark/>
          </w:tcPr>
          <w:p w14:paraId="5150C3BC"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1.686</w:t>
            </w:r>
          </w:p>
        </w:tc>
        <w:tc>
          <w:tcPr>
            <w:tcW w:w="358" w:type="pct"/>
            <w:hideMark/>
          </w:tcPr>
          <w:p w14:paraId="2271E801"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0.621</w:t>
            </w:r>
          </w:p>
        </w:tc>
        <w:tc>
          <w:tcPr>
            <w:tcW w:w="451" w:type="pct"/>
            <w:hideMark/>
          </w:tcPr>
          <w:p w14:paraId="06DE26A3"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2.307</w:t>
            </w:r>
          </w:p>
        </w:tc>
      </w:tr>
      <w:tr w:rsidR="00E83F68" w:rsidRPr="00E83F68" w14:paraId="09484301" w14:textId="77777777" w:rsidTr="00E83F68">
        <w:trPr>
          <w:trHeight w:val="567"/>
        </w:trPr>
        <w:tc>
          <w:tcPr>
            <w:tcW w:w="1249" w:type="pct"/>
            <w:hideMark/>
          </w:tcPr>
          <w:p w14:paraId="3D3C52AF"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S. Em. ±</w:t>
            </w:r>
          </w:p>
        </w:tc>
        <w:tc>
          <w:tcPr>
            <w:tcW w:w="460" w:type="pct"/>
            <w:hideMark/>
          </w:tcPr>
          <w:p w14:paraId="4E3CE9C7"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0.038</w:t>
            </w:r>
          </w:p>
        </w:tc>
        <w:tc>
          <w:tcPr>
            <w:tcW w:w="407" w:type="pct"/>
            <w:hideMark/>
          </w:tcPr>
          <w:p w14:paraId="11E147D8"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0.017</w:t>
            </w:r>
          </w:p>
        </w:tc>
        <w:tc>
          <w:tcPr>
            <w:tcW w:w="452" w:type="pct"/>
            <w:hideMark/>
          </w:tcPr>
          <w:p w14:paraId="0A8DE71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0.062</w:t>
            </w:r>
          </w:p>
        </w:tc>
        <w:tc>
          <w:tcPr>
            <w:tcW w:w="407" w:type="pct"/>
            <w:hideMark/>
          </w:tcPr>
          <w:p w14:paraId="00E61022"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0.067</w:t>
            </w:r>
          </w:p>
        </w:tc>
        <w:tc>
          <w:tcPr>
            <w:tcW w:w="407" w:type="pct"/>
            <w:hideMark/>
          </w:tcPr>
          <w:p w14:paraId="1505882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0.026</w:t>
            </w:r>
          </w:p>
        </w:tc>
        <w:tc>
          <w:tcPr>
            <w:tcW w:w="452" w:type="pct"/>
            <w:hideMark/>
          </w:tcPr>
          <w:p w14:paraId="1043E7B4"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0.089</w:t>
            </w:r>
          </w:p>
        </w:tc>
        <w:tc>
          <w:tcPr>
            <w:tcW w:w="358" w:type="pct"/>
            <w:hideMark/>
          </w:tcPr>
          <w:p w14:paraId="181CAC96"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0.071</w:t>
            </w:r>
          </w:p>
        </w:tc>
        <w:tc>
          <w:tcPr>
            <w:tcW w:w="358" w:type="pct"/>
            <w:hideMark/>
          </w:tcPr>
          <w:p w14:paraId="1F15BD90"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0.024</w:t>
            </w:r>
          </w:p>
        </w:tc>
        <w:tc>
          <w:tcPr>
            <w:tcW w:w="451" w:type="pct"/>
            <w:hideMark/>
          </w:tcPr>
          <w:p w14:paraId="20160EF3"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0.095</w:t>
            </w:r>
          </w:p>
        </w:tc>
      </w:tr>
      <w:tr w:rsidR="00E83F68" w:rsidRPr="00E83F68" w14:paraId="561299E2" w14:textId="77777777" w:rsidTr="00E83F68">
        <w:trPr>
          <w:trHeight w:val="567"/>
        </w:trPr>
        <w:tc>
          <w:tcPr>
            <w:tcW w:w="1249" w:type="pct"/>
            <w:hideMark/>
          </w:tcPr>
          <w:p w14:paraId="343F3A78" w14:textId="77777777" w:rsidR="00E83F68" w:rsidRPr="00E83F68" w:rsidRDefault="00E83F68" w:rsidP="00885F2D">
            <w:pPr>
              <w:spacing w:after="120" w:line="360" w:lineRule="auto"/>
              <w:rPr>
                <w:rFonts w:ascii="Arial" w:hAnsi="Arial" w:cs="Arial"/>
                <w:b/>
                <w:bCs/>
                <w:sz w:val="20"/>
                <w:szCs w:val="20"/>
              </w:rPr>
            </w:pPr>
            <w:r w:rsidRPr="00E83F68">
              <w:rPr>
                <w:rFonts w:ascii="Arial" w:hAnsi="Arial" w:cs="Arial"/>
                <w:b/>
                <w:bCs/>
                <w:sz w:val="20"/>
                <w:szCs w:val="20"/>
              </w:rPr>
              <w:t>C.D. (5%)</w:t>
            </w:r>
          </w:p>
        </w:tc>
        <w:tc>
          <w:tcPr>
            <w:tcW w:w="460" w:type="pct"/>
            <w:hideMark/>
          </w:tcPr>
          <w:p w14:paraId="78B2D928"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NS</w:t>
            </w:r>
          </w:p>
        </w:tc>
        <w:tc>
          <w:tcPr>
            <w:tcW w:w="407" w:type="pct"/>
            <w:hideMark/>
          </w:tcPr>
          <w:p w14:paraId="0041C7A3"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0.048</w:t>
            </w:r>
          </w:p>
        </w:tc>
        <w:tc>
          <w:tcPr>
            <w:tcW w:w="452" w:type="pct"/>
            <w:hideMark/>
          </w:tcPr>
          <w:p w14:paraId="769469E4"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0.171</w:t>
            </w:r>
          </w:p>
        </w:tc>
        <w:tc>
          <w:tcPr>
            <w:tcW w:w="407" w:type="pct"/>
            <w:hideMark/>
          </w:tcPr>
          <w:p w14:paraId="36AF3A14"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NS</w:t>
            </w:r>
          </w:p>
        </w:tc>
        <w:tc>
          <w:tcPr>
            <w:tcW w:w="407" w:type="pct"/>
            <w:hideMark/>
          </w:tcPr>
          <w:p w14:paraId="7B53E8DA"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NS</w:t>
            </w:r>
          </w:p>
        </w:tc>
        <w:tc>
          <w:tcPr>
            <w:tcW w:w="452" w:type="pct"/>
            <w:hideMark/>
          </w:tcPr>
          <w:p w14:paraId="5D19005C"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NS</w:t>
            </w:r>
          </w:p>
        </w:tc>
        <w:tc>
          <w:tcPr>
            <w:tcW w:w="358" w:type="pct"/>
            <w:hideMark/>
          </w:tcPr>
          <w:p w14:paraId="232FAB5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0.219</w:t>
            </w:r>
          </w:p>
        </w:tc>
        <w:tc>
          <w:tcPr>
            <w:tcW w:w="358" w:type="pct"/>
            <w:hideMark/>
          </w:tcPr>
          <w:p w14:paraId="76CD850B"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0.069</w:t>
            </w:r>
          </w:p>
        </w:tc>
        <w:tc>
          <w:tcPr>
            <w:tcW w:w="451" w:type="pct"/>
            <w:hideMark/>
          </w:tcPr>
          <w:p w14:paraId="4575DFAC" w14:textId="77777777" w:rsidR="00E83F68" w:rsidRPr="00E83F68" w:rsidRDefault="00E83F68" w:rsidP="00E83F68">
            <w:pPr>
              <w:spacing w:after="120" w:line="360" w:lineRule="auto"/>
              <w:jc w:val="center"/>
              <w:rPr>
                <w:rFonts w:ascii="Arial" w:hAnsi="Arial" w:cs="Arial"/>
                <w:sz w:val="20"/>
                <w:szCs w:val="20"/>
              </w:rPr>
            </w:pPr>
            <w:r w:rsidRPr="00E83F68">
              <w:rPr>
                <w:rFonts w:ascii="Arial" w:hAnsi="Arial" w:cs="Arial"/>
                <w:sz w:val="20"/>
                <w:szCs w:val="20"/>
              </w:rPr>
              <w:t>0.277</w:t>
            </w:r>
          </w:p>
        </w:tc>
      </w:tr>
    </w:tbl>
    <w:p w14:paraId="7379E524" w14:textId="77777777" w:rsidR="00E83F68" w:rsidRDefault="00E83F68" w:rsidP="00E83F68">
      <w:pPr>
        <w:spacing w:after="160" w:line="259" w:lineRule="auto"/>
        <w:ind w:firstLine="720"/>
        <w:jc w:val="both"/>
        <w:rPr>
          <w:rFonts w:ascii="Arial" w:hAnsi="Arial" w:cs="Arial"/>
          <w:b/>
          <w:bCs/>
        </w:rPr>
      </w:pPr>
      <w:r w:rsidRPr="00E83F68">
        <w:rPr>
          <w:rFonts w:ascii="Arial" w:hAnsi="Arial" w:cs="Arial"/>
          <w:b/>
          <w:bCs/>
        </w:rPr>
        <w:t>DAT</w:t>
      </w:r>
      <w:r w:rsidRPr="00E83F68">
        <w:rPr>
          <w:rFonts w:ascii="Arial" w:hAnsi="Arial" w:cs="Arial"/>
          <w:b/>
          <w:bCs/>
          <w:vertAlign w:val="superscript"/>
        </w:rPr>
        <w:t xml:space="preserve">+ </w:t>
      </w:r>
      <w:r w:rsidRPr="00E83F68">
        <w:rPr>
          <w:rFonts w:ascii="Arial" w:hAnsi="Arial" w:cs="Arial"/>
          <w:b/>
          <w:bCs/>
        </w:rPr>
        <w:t>- Days after transplanting</w:t>
      </w:r>
    </w:p>
    <w:p w14:paraId="05E2A128" w14:textId="77777777" w:rsidR="00180744" w:rsidRDefault="00180744" w:rsidP="00180744">
      <w:pPr>
        <w:spacing w:after="120" w:line="360" w:lineRule="auto"/>
        <w:rPr>
          <w:rFonts w:ascii="Arial" w:hAnsi="Arial" w:cs="Arial"/>
          <w:b/>
          <w:bCs/>
        </w:rPr>
      </w:pPr>
    </w:p>
    <w:p w14:paraId="7FBEE933" w14:textId="50B08D89" w:rsidR="00180744" w:rsidRPr="00180744" w:rsidRDefault="00180744" w:rsidP="00180744">
      <w:pPr>
        <w:spacing w:after="120" w:line="360" w:lineRule="auto"/>
        <w:rPr>
          <w:rFonts w:ascii="Arial" w:hAnsi="Arial" w:cs="Arial"/>
          <w:b/>
          <w:bCs/>
          <w:sz w:val="22"/>
          <w:szCs w:val="22"/>
        </w:rPr>
      </w:pPr>
      <w:r w:rsidRPr="00180744">
        <w:rPr>
          <w:rFonts w:ascii="Arial" w:hAnsi="Arial" w:cs="Arial"/>
          <w:b/>
          <w:bCs/>
          <w:sz w:val="22"/>
          <w:szCs w:val="22"/>
        </w:rPr>
        <w:lastRenderedPageBreak/>
        <w:t xml:space="preserve">Table </w:t>
      </w:r>
      <w:r>
        <w:rPr>
          <w:rFonts w:ascii="Arial" w:hAnsi="Arial" w:cs="Arial"/>
          <w:b/>
          <w:bCs/>
          <w:sz w:val="22"/>
          <w:szCs w:val="22"/>
        </w:rPr>
        <w:t>4.</w:t>
      </w:r>
      <w:r w:rsidRPr="00180744">
        <w:rPr>
          <w:rFonts w:ascii="Arial" w:hAnsi="Arial" w:cs="Arial"/>
          <w:b/>
          <w:bCs/>
          <w:sz w:val="22"/>
          <w:szCs w:val="22"/>
        </w:rPr>
        <w:t xml:space="preserve"> Days to 50 per cent flowering, flowers per cluster, yield and yield components as influenced by application of SV FRUITER (soil application) at 20 DAT</w:t>
      </w:r>
      <w:r w:rsidRPr="00180744">
        <w:rPr>
          <w:rFonts w:ascii="Arial" w:hAnsi="Arial" w:cs="Arial"/>
          <w:b/>
          <w:bCs/>
          <w:sz w:val="22"/>
          <w:szCs w:val="22"/>
          <w:vertAlign w:val="superscript"/>
        </w:rPr>
        <w:t>+</w:t>
      </w:r>
      <w:r w:rsidRPr="00180744">
        <w:rPr>
          <w:rFonts w:ascii="Arial" w:hAnsi="Arial" w:cs="Arial"/>
          <w:b/>
          <w:bCs/>
          <w:sz w:val="22"/>
          <w:szCs w:val="22"/>
        </w:rPr>
        <w:t xml:space="preserve"> on tomato</w:t>
      </w:r>
    </w:p>
    <w:tbl>
      <w:tblPr>
        <w:tblStyle w:val="TableGrid"/>
        <w:tblW w:w="5297" w:type="pct"/>
        <w:tblLook w:val="04A0" w:firstRow="1" w:lastRow="0" w:firstColumn="1" w:lastColumn="0" w:noHBand="0" w:noVBand="1"/>
      </w:tblPr>
      <w:tblGrid>
        <w:gridCol w:w="3235"/>
        <w:gridCol w:w="1138"/>
        <w:gridCol w:w="1198"/>
        <w:gridCol w:w="1067"/>
        <w:gridCol w:w="1067"/>
        <w:gridCol w:w="1067"/>
        <w:gridCol w:w="1125"/>
        <w:gridCol w:w="1143"/>
        <w:gridCol w:w="1083"/>
        <w:gridCol w:w="986"/>
      </w:tblGrid>
      <w:tr w:rsidR="00180744" w:rsidRPr="00180744" w14:paraId="5D3B22BA" w14:textId="77777777" w:rsidTr="00180744">
        <w:trPr>
          <w:trHeight w:val="567"/>
        </w:trPr>
        <w:tc>
          <w:tcPr>
            <w:tcW w:w="1234" w:type="pct"/>
            <w:vMerge w:val="restart"/>
            <w:hideMark/>
          </w:tcPr>
          <w:p w14:paraId="5A054BE7"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Treatment &amp; Dosage</w:t>
            </w:r>
          </w:p>
        </w:tc>
        <w:tc>
          <w:tcPr>
            <w:tcW w:w="434" w:type="pct"/>
            <w:hideMark/>
          </w:tcPr>
          <w:p w14:paraId="183DB8DC"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Days to</w:t>
            </w:r>
          </w:p>
          <w:p w14:paraId="12E97E88"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50 per cent flowering</w:t>
            </w:r>
          </w:p>
        </w:tc>
        <w:tc>
          <w:tcPr>
            <w:tcW w:w="457" w:type="pct"/>
            <w:hideMark/>
          </w:tcPr>
          <w:p w14:paraId="22A7DA23"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Flowers per cluster</w:t>
            </w:r>
          </w:p>
        </w:tc>
        <w:tc>
          <w:tcPr>
            <w:tcW w:w="407" w:type="pct"/>
            <w:hideMark/>
          </w:tcPr>
          <w:p w14:paraId="1C682312"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Fruit length</w:t>
            </w:r>
          </w:p>
        </w:tc>
        <w:tc>
          <w:tcPr>
            <w:tcW w:w="407" w:type="pct"/>
            <w:hideMark/>
          </w:tcPr>
          <w:p w14:paraId="62161F69"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Fruit diameter</w:t>
            </w:r>
          </w:p>
        </w:tc>
        <w:tc>
          <w:tcPr>
            <w:tcW w:w="407" w:type="pct"/>
            <w:hideMark/>
          </w:tcPr>
          <w:p w14:paraId="05BFEFFE"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Fruit weight</w:t>
            </w:r>
          </w:p>
        </w:tc>
        <w:tc>
          <w:tcPr>
            <w:tcW w:w="429" w:type="pct"/>
            <w:hideMark/>
          </w:tcPr>
          <w:p w14:paraId="2F668584"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Fruits per plant</w:t>
            </w:r>
          </w:p>
        </w:tc>
        <w:tc>
          <w:tcPr>
            <w:tcW w:w="436" w:type="pct"/>
            <w:hideMark/>
          </w:tcPr>
          <w:p w14:paraId="0B1CF32C"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Fruit yield per plant</w:t>
            </w:r>
          </w:p>
        </w:tc>
        <w:tc>
          <w:tcPr>
            <w:tcW w:w="413" w:type="pct"/>
            <w:hideMark/>
          </w:tcPr>
          <w:p w14:paraId="70A986C5" w14:textId="24827E32"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Net plot yield</w:t>
            </w:r>
          </w:p>
        </w:tc>
        <w:tc>
          <w:tcPr>
            <w:tcW w:w="376" w:type="pct"/>
            <w:hideMark/>
          </w:tcPr>
          <w:p w14:paraId="32A41EB7" w14:textId="449F35AB"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Fruit yield</w:t>
            </w:r>
          </w:p>
        </w:tc>
      </w:tr>
      <w:tr w:rsidR="00180744" w:rsidRPr="00180744" w14:paraId="38C88898" w14:textId="77777777" w:rsidTr="00180744">
        <w:trPr>
          <w:trHeight w:val="567"/>
        </w:trPr>
        <w:tc>
          <w:tcPr>
            <w:tcW w:w="1234" w:type="pct"/>
            <w:vMerge/>
            <w:hideMark/>
          </w:tcPr>
          <w:p w14:paraId="40B02804" w14:textId="77777777" w:rsidR="00180744" w:rsidRPr="00180744" w:rsidRDefault="00180744" w:rsidP="00180744">
            <w:pPr>
              <w:spacing w:after="120" w:line="360" w:lineRule="auto"/>
              <w:jc w:val="center"/>
              <w:rPr>
                <w:rFonts w:ascii="Arial" w:hAnsi="Arial" w:cs="Arial"/>
                <w:b/>
                <w:bCs/>
                <w:sz w:val="20"/>
                <w:szCs w:val="20"/>
              </w:rPr>
            </w:pPr>
          </w:p>
        </w:tc>
        <w:tc>
          <w:tcPr>
            <w:tcW w:w="434" w:type="pct"/>
            <w:hideMark/>
          </w:tcPr>
          <w:p w14:paraId="40FBF141"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(days)</w:t>
            </w:r>
          </w:p>
        </w:tc>
        <w:tc>
          <w:tcPr>
            <w:tcW w:w="457" w:type="pct"/>
            <w:hideMark/>
          </w:tcPr>
          <w:p w14:paraId="1C630F40"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(Number)</w:t>
            </w:r>
          </w:p>
        </w:tc>
        <w:tc>
          <w:tcPr>
            <w:tcW w:w="407" w:type="pct"/>
            <w:hideMark/>
          </w:tcPr>
          <w:p w14:paraId="1F4CCC6A"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(mm)</w:t>
            </w:r>
          </w:p>
        </w:tc>
        <w:tc>
          <w:tcPr>
            <w:tcW w:w="407" w:type="pct"/>
            <w:hideMark/>
          </w:tcPr>
          <w:p w14:paraId="604AC0E5"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(mm)</w:t>
            </w:r>
          </w:p>
        </w:tc>
        <w:tc>
          <w:tcPr>
            <w:tcW w:w="407" w:type="pct"/>
            <w:hideMark/>
          </w:tcPr>
          <w:p w14:paraId="2ED6E87C"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(gm)</w:t>
            </w:r>
          </w:p>
        </w:tc>
        <w:tc>
          <w:tcPr>
            <w:tcW w:w="429" w:type="pct"/>
            <w:hideMark/>
          </w:tcPr>
          <w:p w14:paraId="05A1A7FB"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(number)</w:t>
            </w:r>
          </w:p>
        </w:tc>
        <w:tc>
          <w:tcPr>
            <w:tcW w:w="436" w:type="pct"/>
            <w:hideMark/>
          </w:tcPr>
          <w:p w14:paraId="25B5EDE0"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(kg)</w:t>
            </w:r>
          </w:p>
        </w:tc>
        <w:tc>
          <w:tcPr>
            <w:tcW w:w="413" w:type="pct"/>
            <w:hideMark/>
          </w:tcPr>
          <w:p w14:paraId="4F736BDD"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(kg)</w:t>
            </w:r>
          </w:p>
        </w:tc>
        <w:tc>
          <w:tcPr>
            <w:tcW w:w="376" w:type="pct"/>
            <w:hideMark/>
          </w:tcPr>
          <w:p w14:paraId="19FDCDB0" w14:textId="77777777" w:rsidR="00180744" w:rsidRPr="00180744" w:rsidRDefault="00180744" w:rsidP="00180744">
            <w:pPr>
              <w:spacing w:after="120" w:line="360" w:lineRule="auto"/>
              <w:jc w:val="center"/>
              <w:rPr>
                <w:rFonts w:ascii="Arial" w:hAnsi="Arial" w:cs="Arial"/>
                <w:b/>
                <w:bCs/>
                <w:sz w:val="20"/>
                <w:szCs w:val="20"/>
              </w:rPr>
            </w:pPr>
            <w:r w:rsidRPr="00180744">
              <w:rPr>
                <w:rFonts w:ascii="Arial" w:hAnsi="Arial" w:cs="Arial"/>
                <w:b/>
                <w:bCs/>
                <w:sz w:val="20"/>
                <w:szCs w:val="20"/>
              </w:rPr>
              <w:t>(t ha</w:t>
            </w:r>
            <w:r w:rsidRPr="00180744">
              <w:rPr>
                <w:rFonts w:ascii="Arial" w:hAnsi="Arial" w:cs="Arial"/>
                <w:b/>
                <w:bCs/>
                <w:sz w:val="20"/>
                <w:szCs w:val="20"/>
                <w:vertAlign w:val="superscript"/>
              </w:rPr>
              <w:t>-1</w:t>
            </w:r>
            <w:r w:rsidRPr="00180744">
              <w:rPr>
                <w:rFonts w:ascii="Arial" w:hAnsi="Arial" w:cs="Arial"/>
                <w:b/>
                <w:bCs/>
                <w:sz w:val="20"/>
                <w:szCs w:val="20"/>
              </w:rPr>
              <w:t>)</w:t>
            </w:r>
          </w:p>
        </w:tc>
      </w:tr>
      <w:tr w:rsidR="00180744" w:rsidRPr="00180744" w14:paraId="376E1ABA" w14:textId="77777777" w:rsidTr="00180744">
        <w:trPr>
          <w:trHeight w:val="567"/>
        </w:trPr>
        <w:tc>
          <w:tcPr>
            <w:tcW w:w="1234" w:type="pct"/>
            <w:hideMark/>
          </w:tcPr>
          <w:p w14:paraId="002CF6C8" w14:textId="6EF83F3F" w:rsidR="00180744" w:rsidRPr="00180744" w:rsidRDefault="00180744" w:rsidP="00885F2D">
            <w:pPr>
              <w:spacing w:after="120" w:line="360" w:lineRule="auto"/>
              <w:rPr>
                <w:rFonts w:ascii="Arial" w:hAnsi="Arial" w:cs="Arial"/>
                <w:b/>
                <w:bCs/>
                <w:sz w:val="20"/>
                <w:szCs w:val="20"/>
              </w:rPr>
            </w:pPr>
            <w:r w:rsidRPr="00180744">
              <w:rPr>
                <w:rFonts w:ascii="Arial" w:hAnsi="Arial" w:cs="Arial"/>
                <w:b/>
                <w:bCs/>
                <w:sz w:val="20"/>
                <w:szCs w:val="20"/>
              </w:rPr>
              <w:t>T</w:t>
            </w:r>
            <w:r w:rsidRPr="00180744">
              <w:rPr>
                <w:rFonts w:ascii="Arial" w:hAnsi="Arial" w:cs="Arial"/>
                <w:b/>
                <w:bCs/>
                <w:sz w:val="20"/>
                <w:szCs w:val="20"/>
                <w:vertAlign w:val="subscript"/>
              </w:rPr>
              <w:t>1</w:t>
            </w:r>
            <w:r w:rsidRPr="00180744">
              <w:rPr>
                <w:rFonts w:ascii="Arial" w:hAnsi="Arial" w:cs="Arial"/>
                <w:b/>
                <w:bCs/>
                <w:sz w:val="20"/>
                <w:szCs w:val="20"/>
              </w:rPr>
              <w:t>: SV FRUITER @ 50 kg acre</w:t>
            </w:r>
            <w:r w:rsidRPr="00180744">
              <w:rPr>
                <w:rFonts w:ascii="Arial" w:hAnsi="Arial" w:cs="Arial"/>
                <w:b/>
                <w:bCs/>
                <w:sz w:val="20"/>
                <w:szCs w:val="20"/>
                <w:vertAlign w:val="superscript"/>
              </w:rPr>
              <w:t>-1</w:t>
            </w:r>
          </w:p>
        </w:tc>
        <w:tc>
          <w:tcPr>
            <w:tcW w:w="434" w:type="pct"/>
            <w:hideMark/>
          </w:tcPr>
          <w:p w14:paraId="5803F5AD"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39.0</w:t>
            </w:r>
          </w:p>
        </w:tc>
        <w:tc>
          <w:tcPr>
            <w:tcW w:w="457" w:type="pct"/>
            <w:hideMark/>
          </w:tcPr>
          <w:p w14:paraId="2AF4CF55"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3.5</w:t>
            </w:r>
          </w:p>
        </w:tc>
        <w:tc>
          <w:tcPr>
            <w:tcW w:w="407" w:type="pct"/>
            <w:hideMark/>
          </w:tcPr>
          <w:p w14:paraId="0CC2BDCF"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47.6</w:t>
            </w:r>
          </w:p>
        </w:tc>
        <w:tc>
          <w:tcPr>
            <w:tcW w:w="407" w:type="pct"/>
            <w:hideMark/>
          </w:tcPr>
          <w:p w14:paraId="25F85E15"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41.2</w:t>
            </w:r>
          </w:p>
        </w:tc>
        <w:tc>
          <w:tcPr>
            <w:tcW w:w="407" w:type="pct"/>
            <w:hideMark/>
          </w:tcPr>
          <w:p w14:paraId="443E01BA"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89.5</w:t>
            </w:r>
          </w:p>
        </w:tc>
        <w:tc>
          <w:tcPr>
            <w:tcW w:w="429" w:type="pct"/>
            <w:hideMark/>
          </w:tcPr>
          <w:p w14:paraId="19D51BF5"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48.7</w:t>
            </w:r>
          </w:p>
        </w:tc>
        <w:tc>
          <w:tcPr>
            <w:tcW w:w="436" w:type="pct"/>
            <w:hideMark/>
          </w:tcPr>
          <w:p w14:paraId="1F9E4240"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4.35</w:t>
            </w:r>
          </w:p>
        </w:tc>
        <w:tc>
          <w:tcPr>
            <w:tcW w:w="413" w:type="pct"/>
            <w:hideMark/>
          </w:tcPr>
          <w:p w14:paraId="1560463A"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50.5</w:t>
            </w:r>
          </w:p>
        </w:tc>
        <w:tc>
          <w:tcPr>
            <w:tcW w:w="376" w:type="pct"/>
            <w:hideMark/>
          </w:tcPr>
          <w:p w14:paraId="2972E2A8"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58.40</w:t>
            </w:r>
          </w:p>
        </w:tc>
      </w:tr>
      <w:tr w:rsidR="00180744" w:rsidRPr="00180744" w14:paraId="2F851ED0" w14:textId="77777777" w:rsidTr="00180744">
        <w:trPr>
          <w:trHeight w:val="567"/>
        </w:trPr>
        <w:tc>
          <w:tcPr>
            <w:tcW w:w="1234" w:type="pct"/>
            <w:hideMark/>
          </w:tcPr>
          <w:p w14:paraId="1604274B" w14:textId="77777777" w:rsidR="00180744" w:rsidRPr="00180744" w:rsidRDefault="00180744" w:rsidP="00885F2D">
            <w:pPr>
              <w:spacing w:after="120" w:line="360" w:lineRule="auto"/>
              <w:rPr>
                <w:rFonts w:ascii="Arial" w:hAnsi="Arial" w:cs="Arial"/>
                <w:b/>
                <w:bCs/>
                <w:sz w:val="20"/>
                <w:szCs w:val="20"/>
              </w:rPr>
            </w:pPr>
            <w:r w:rsidRPr="00180744">
              <w:rPr>
                <w:rFonts w:ascii="Arial" w:hAnsi="Arial" w:cs="Arial"/>
                <w:b/>
                <w:bCs/>
                <w:sz w:val="20"/>
                <w:szCs w:val="20"/>
              </w:rPr>
              <w:t>T</w:t>
            </w:r>
            <w:r w:rsidRPr="00180744">
              <w:rPr>
                <w:rFonts w:ascii="Arial" w:hAnsi="Arial" w:cs="Arial"/>
                <w:b/>
                <w:bCs/>
                <w:sz w:val="20"/>
                <w:szCs w:val="20"/>
                <w:vertAlign w:val="subscript"/>
              </w:rPr>
              <w:t>2</w:t>
            </w:r>
            <w:r w:rsidRPr="00180744">
              <w:rPr>
                <w:rFonts w:ascii="Arial" w:hAnsi="Arial" w:cs="Arial"/>
                <w:b/>
                <w:bCs/>
                <w:sz w:val="20"/>
                <w:szCs w:val="20"/>
              </w:rPr>
              <w:t>: SV FRUITER @ 100 kg acre</w:t>
            </w:r>
            <w:r w:rsidRPr="00180744">
              <w:rPr>
                <w:rFonts w:ascii="Arial" w:hAnsi="Arial" w:cs="Arial"/>
                <w:b/>
                <w:bCs/>
                <w:sz w:val="20"/>
                <w:szCs w:val="20"/>
                <w:vertAlign w:val="superscript"/>
              </w:rPr>
              <w:t>-1</w:t>
            </w:r>
          </w:p>
        </w:tc>
        <w:tc>
          <w:tcPr>
            <w:tcW w:w="434" w:type="pct"/>
            <w:hideMark/>
          </w:tcPr>
          <w:p w14:paraId="386413EE"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40.7</w:t>
            </w:r>
          </w:p>
        </w:tc>
        <w:tc>
          <w:tcPr>
            <w:tcW w:w="457" w:type="pct"/>
            <w:hideMark/>
          </w:tcPr>
          <w:p w14:paraId="725D6753"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3.5</w:t>
            </w:r>
          </w:p>
        </w:tc>
        <w:tc>
          <w:tcPr>
            <w:tcW w:w="407" w:type="pct"/>
            <w:hideMark/>
          </w:tcPr>
          <w:p w14:paraId="0451E181"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49.3</w:t>
            </w:r>
          </w:p>
        </w:tc>
        <w:tc>
          <w:tcPr>
            <w:tcW w:w="407" w:type="pct"/>
            <w:hideMark/>
          </w:tcPr>
          <w:p w14:paraId="5444B933"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42.2</w:t>
            </w:r>
          </w:p>
        </w:tc>
        <w:tc>
          <w:tcPr>
            <w:tcW w:w="407" w:type="pct"/>
            <w:hideMark/>
          </w:tcPr>
          <w:p w14:paraId="6B81C13A"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90.2</w:t>
            </w:r>
          </w:p>
        </w:tc>
        <w:tc>
          <w:tcPr>
            <w:tcW w:w="429" w:type="pct"/>
            <w:hideMark/>
          </w:tcPr>
          <w:p w14:paraId="6BDEB6E5"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51.5</w:t>
            </w:r>
          </w:p>
        </w:tc>
        <w:tc>
          <w:tcPr>
            <w:tcW w:w="436" w:type="pct"/>
            <w:hideMark/>
          </w:tcPr>
          <w:p w14:paraId="5A1B4D86"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4.55</w:t>
            </w:r>
          </w:p>
        </w:tc>
        <w:tc>
          <w:tcPr>
            <w:tcW w:w="413" w:type="pct"/>
            <w:hideMark/>
          </w:tcPr>
          <w:p w14:paraId="647A01E4"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52.3</w:t>
            </w:r>
          </w:p>
        </w:tc>
        <w:tc>
          <w:tcPr>
            <w:tcW w:w="376" w:type="pct"/>
            <w:hideMark/>
          </w:tcPr>
          <w:p w14:paraId="37A77D77"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60.56</w:t>
            </w:r>
          </w:p>
        </w:tc>
      </w:tr>
      <w:tr w:rsidR="00180744" w:rsidRPr="00180744" w14:paraId="1B751BED" w14:textId="77777777" w:rsidTr="00180744">
        <w:trPr>
          <w:trHeight w:val="567"/>
        </w:trPr>
        <w:tc>
          <w:tcPr>
            <w:tcW w:w="1234" w:type="pct"/>
            <w:hideMark/>
          </w:tcPr>
          <w:p w14:paraId="20FBF093" w14:textId="77777777" w:rsidR="00180744" w:rsidRPr="00180744" w:rsidRDefault="00180744" w:rsidP="00885F2D">
            <w:pPr>
              <w:spacing w:after="120" w:line="360" w:lineRule="auto"/>
              <w:rPr>
                <w:rFonts w:ascii="Arial" w:hAnsi="Arial" w:cs="Arial"/>
                <w:b/>
                <w:bCs/>
                <w:sz w:val="20"/>
                <w:szCs w:val="20"/>
              </w:rPr>
            </w:pPr>
            <w:r w:rsidRPr="00180744">
              <w:rPr>
                <w:rFonts w:ascii="Arial" w:hAnsi="Arial" w:cs="Arial"/>
                <w:b/>
                <w:bCs/>
                <w:sz w:val="20"/>
                <w:szCs w:val="20"/>
              </w:rPr>
              <w:t>T</w:t>
            </w:r>
            <w:r w:rsidRPr="00180744">
              <w:rPr>
                <w:rFonts w:ascii="Arial" w:hAnsi="Arial" w:cs="Arial"/>
                <w:b/>
                <w:bCs/>
                <w:sz w:val="20"/>
                <w:szCs w:val="20"/>
                <w:vertAlign w:val="subscript"/>
              </w:rPr>
              <w:t>3</w:t>
            </w:r>
            <w:r w:rsidRPr="00180744">
              <w:rPr>
                <w:rFonts w:ascii="Arial" w:hAnsi="Arial" w:cs="Arial"/>
                <w:b/>
                <w:bCs/>
                <w:sz w:val="20"/>
                <w:szCs w:val="20"/>
              </w:rPr>
              <w:t>: SV FRUITER @ 150 kg acre</w:t>
            </w:r>
            <w:r w:rsidRPr="00180744">
              <w:rPr>
                <w:rFonts w:ascii="Arial" w:hAnsi="Arial" w:cs="Arial"/>
                <w:b/>
                <w:bCs/>
                <w:sz w:val="20"/>
                <w:szCs w:val="20"/>
                <w:vertAlign w:val="superscript"/>
              </w:rPr>
              <w:t>-1</w:t>
            </w:r>
          </w:p>
        </w:tc>
        <w:tc>
          <w:tcPr>
            <w:tcW w:w="434" w:type="pct"/>
            <w:hideMark/>
          </w:tcPr>
          <w:p w14:paraId="7C48F72A"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40.0</w:t>
            </w:r>
          </w:p>
        </w:tc>
        <w:tc>
          <w:tcPr>
            <w:tcW w:w="457" w:type="pct"/>
            <w:hideMark/>
          </w:tcPr>
          <w:p w14:paraId="163EF634"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3.9</w:t>
            </w:r>
          </w:p>
        </w:tc>
        <w:tc>
          <w:tcPr>
            <w:tcW w:w="407" w:type="pct"/>
            <w:hideMark/>
          </w:tcPr>
          <w:p w14:paraId="0877EAC2"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50.7</w:t>
            </w:r>
          </w:p>
        </w:tc>
        <w:tc>
          <w:tcPr>
            <w:tcW w:w="407" w:type="pct"/>
            <w:hideMark/>
          </w:tcPr>
          <w:p w14:paraId="7B75BAFD"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42.8</w:t>
            </w:r>
          </w:p>
        </w:tc>
        <w:tc>
          <w:tcPr>
            <w:tcW w:w="407" w:type="pct"/>
            <w:hideMark/>
          </w:tcPr>
          <w:p w14:paraId="6E9363AF"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91.5</w:t>
            </w:r>
          </w:p>
        </w:tc>
        <w:tc>
          <w:tcPr>
            <w:tcW w:w="429" w:type="pct"/>
            <w:hideMark/>
          </w:tcPr>
          <w:p w14:paraId="27642072"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50.3</w:t>
            </w:r>
          </w:p>
        </w:tc>
        <w:tc>
          <w:tcPr>
            <w:tcW w:w="436" w:type="pct"/>
            <w:hideMark/>
          </w:tcPr>
          <w:p w14:paraId="473D703C"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4.62</w:t>
            </w:r>
          </w:p>
        </w:tc>
        <w:tc>
          <w:tcPr>
            <w:tcW w:w="413" w:type="pct"/>
            <w:hideMark/>
          </w:tcPr>
          <w:p w14:paraId="1B0777D4"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52.7</w:t>
            </w:r>
          </w:p>
        </w:tc>
        <w:tc>
          <w:tcPr>
            <w:tcW w:w="376" w:type="pct"/>
            <w:hideMark/>
          </w:tcPr>
          <w:p w14:paraId="088CC52E"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60.96</w:t>
            </w:r>
          </w:p>
        </w:tc>
      </w:tr>
      <w:tr w:rsidR="00180744" w:rsidRPr="00180744" w14:paraId="6513DE21" w14:textId="77777777" w:rsidTr="00180744">
        <w:trPr>
          <w:trHeight w:val="567"/>
        </w:trPr>
        <w:tc>
          <w:tcPr>
            <w:tcW w:w="1234" w:type="pct"/>
            <w:hideMark/>
          </w:tcPr>
          <w:p w14:paraId="76BD1EFF" w14:textId="77777777" w:rsidR="00180744" w:rsidRPr="00180744" w:rsidRDefault="00180744" w:rsidP="00885F2D">
            <w:pPr>
              <w:spacing w:after="120" w:line="360" w:lineRule="auto"/>
              <w:rPr>
                <w:rFonts w:ascii="Arial" w:hAnsi="Arial" w:cs="Arial"/>
                <w:b/>
                <w:bCs/>
                <w:sz w:val="20"/>
                <w:szCs w:val="20"/>
              </w:rPr>
            </w:pPr>
            <w:r w:rsidRPr="00180744">
              <w:rPr>
                <w:rFonts w:ascii="Arial" w:hAnsi="Arial" w:cs="Arial"/>
                <w:b/>
                <w:bCs/>
                <w:sz w:val="20"/>
                <w:szCs w:val="20"/>
              </w:rPr>
              <w:t>T</w:t>
            </w:r>
            <w:r w:rsidRPr="00180744">
              <w:rPr>
                <w:rFonts w:ascii="Arial" w:hAnsi="Arial" w:cs="Arial"/>
                <w:b/>
                <w:bCs/>
                <w:sz w:val="20"/>
                <w:szCs w:val="20"/>
                <w:vertAlign w:val="subscript"/>
              </w:rPr>
              <w:t>4</w:t>
            </w:r>
            <w:r w:rsidRPr="00180744">
              <w:rPr>
                <w:rFonts w:ascii="Arial" w:hAnsi="Arial" w:cs="Arial"/>
                <w:b/>
                <w:bCs/>
                <w:sz w:val="20"/>
                <w:szCs w:val="20"/>
              </w:rPr>
              <w:t>: SV FRUITER @ 200 kg acre</w:t>
            </w:r>
            <w:r w:rsidRPr="00180744">
              <w:rPr>
                <w:rFonts w:ascii="Arial" w:hAnsi="Arial" w:cs="Arial"/>
                <w:b/>
                <w:bCs/>
                <w:sz w:val="20"/>
                <w:szCs w:val="20"/>
                <w:vertAlign w:val="superscript"/>
              </w:rPr>
              <w:t>-1</w:t>
            </w:r>
          </w:p>
        </w:tc>
        <w:tc>
          <w:tcPr>
            <w:tcW w:w="434" w:type="pct"/>
            <w:hideMark/>
          </w:tcPr>
          <w:p w14:paraId="505B1CEA"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40.3</w:t>
            </w:r>
          </w:p>
        </w:tc>
        <w:tc>
          <w:tcPr>
            <w:tcW w:w="457" w:type="pct"/>
            <w:hideMark/>
          </w:tcPr>
          <w:p w14:paraId="527115A6"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3.8</w:t>
            </w:r>
          </w:p>
        </w:tc>
        <w:tc>
          <w:tcPr>
            <w:tcW w:w="407" w:type="pct"/>
            <w:hideMark/>
          </w:tcPr>
          <w:p w14:paraId="57585692"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52.3</w:t>
            </w:r>
          </w:p>
        </w:tc>
        <w:tc>
          <w:tcPr>
            <w:tcW w:w="407" w:type="pct"/>
            <w:hideMark/>
          </w:tcPr>
          <w:p w14:paraId="72FE1400"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43.9</w:t>
            </w:r>
          </w:p>
        </w:tc>
        <w:tc>
          <w:tcPr>
            <w:tcW w:w="407" w:type="pct"/>
            <w:hideMark/>
          </w:tcPr>
          <w:p w14:paraId="18523299"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90.7</w:t>
            </w:r>
          </w:p>
        </w:tc>
        <w:tc>
          <w:tcPr>
            <w:tcW w:w="429" w:type="pct"/>
            <w:hideMark/>
          </w:tcPr>
          <w:p w14:paraId="246BCEF5"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53.0</w:t>
            </w:r>
          </w:p>
        </w:tc>
        <w:tc>
          <w:tcPr>
            <w:tcW w:w="436" w:type="pct"/>
            <w:hideMark/>
          </w:tcPr>
          <w:p w14:paraId="56EF4965"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4.74</w:t>
            </w:r>
          </w:p>
        </w:tc>
        <w:tc>
          <w:tcPr>
            <w:tcW w:w="413" w:type="pct"/>
            <w:hideMark/>
          </w:tcPr>
          <w:p w14:paraId="34DF90F7"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54.5</w:t>
            </w:r>
          </w:p>
        </w:tc>
        <w:tc>
          <w:tcPr>
            <w:tcW w:w="376" w:type="pct"/>
            <w:hideMark/>
          </w:tcPr>
          <w:p w14:paraId="7FC9356F"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63.09</w:t>
            </w:r>
          </w:p>
        </w:tc>
      </w:tr>
      <w:tr w:rsidR="00180744" w:rsidRPr="00180744" w14:paraId="5DC5C506" w14:textId="77777777" w:rsidTr="00180744">
        <w:trPr>
          <w:trHeight w:val="567"/>
        </w:trPr>
        <w:tc>
          <w:tcPr>
            <w:tcW w:w="1234" w:type="pct"/>
            <w:hideMark/>
          </w:tcPr>
          <w:p w14:paraId="463D8D1A" w14:textId="77777777" w:rsidR="00180744" w:rsidRPr="00180744" w:rsidRDefault="00180744" w:rsidP="00885F2D">
            <w:pPr>
              <w:spacing w:after="120" w:line="360" w:lineRule="auto"/>
              <w:rPr>
                <w:rFonts w:ascii="Arial" w:hAnsi="Arial" w:cs="Arial"/>
                <w:b/>
                <w:bCs/>
                <w:sz w:val="20"/>
                <w:szCs w:val="20"/>
              </w:rPr>
            </w:pPr>
            <w:r w:rsidRPr="00180744">
              <w:rPr>
                <w:rFonts w:ascii="Arial" w:hAnsi="Arial" w:cs="Arial"/>
                <w:b/>
                <w:bCs/>
                <w:sz w:val="20"/>
                <w:szCs w:val="20"/>
              </w:rPr>
              <w:t>T</w:t>
            </w:r>
            <w:r w:rsidRPr="00180744">
              <w:rPr>
                <w:rFonts w:ascii="Arial" w:hAnsi="Arial" w:cs="Arial"/>
                <w:b/>
                <w:bCs/>
                <w:sz w:val="20"/>
                <w:szCs w:val="20"/>
                <w:vertAlign w:val="subscript"/>
              </w:rPr>
              <w:t>5</w:t>
            </w:r>
            <w:r w:rsidRPr="00180744">
              <w:rPr>
                <w:rFonts w:ascii="Arial" w:hAnsi="Arial" w:cs="Arial"/>
                <w:b/>
                <w:bCs/>
                <w:sz w:val="20"/>
                <w:szCs w:val="20"/>
              </w:rPr>
              <w:t xml:space="preserve">: Untreated control </w:t>
            </w:r>
          </w:p>
        </w:tc>
        <w:tc>
          <w:tcPr>
            <w:tcW w:w="434" w:type="pct"/>
            <w:hideMark/>
          </w:tcPr>
          <w:p w14:paraId="425AF49D"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39.7</w:t>
            </w:r>
          </w:p>
        </w:tc>
        <w:tc>
          <w:tcPr>
            <w:tcW w:w="457" w:type="pct"/>
            <w:hideMark/>
          </w:tcPr>
          <w:p w14:paraId="36670087"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3.2</w:t>
            </w:r>
          </w:p>
        </w:tc>
        <w:tc>
          <w:tcPr>
            <w:tcW w:w="407" w:type="pct"/>
            <w:hideMark/>
          </w:tcPr>
          <w:p w14:paraId="288C1E8D"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45.6</w:t>
            </w:r>
          </w:p>
        </w:tc>
        <w:tc>
          <w:tcPr>
            <w:tcW w:w="407" w:type="pct"/>
            <w:hideMark/>
          </w:tcPr>
          <w:p w14:paraId="227CC318"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39.8</w:t>
            </w:r>
          </w:p>
        </w:tc>
        <w:tc>
          <w:tcPr>
            <w:tcW w:w="407" w:type="pct"/>
            <w:hideMark/>
          </w:tcPr>
          <w:p w14:paraId="27552837"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87.8</w:t>
            </w:r>
          </w:p>
        </w:tc>
        <w:tc>
          <w:tcPr>
            <w:tcW w:w="429" w:type="pct"/>
            <w:hideMark/>
          </w:tcPr>
          <w:p w14:paraId="08F49E2D"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48.2</w:t>
            </w:r>
          </w:p>
        </w:tc>
        <w:tc>
          <w:tcPr>
            <w:tcW w:w="436" w:type="pct"/>
            <w:hideMark/>
          </w:tcPr>
          <w:p w14:paraId="2B64CFCF"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4.17</w:t>
            </w:r>
          </w:p>
        </w:tc>
        <w:tc>
          <w:tcPr>
            <w:tcW w:w="413" w:type="pct"/>
            <w:hideMark/>
          </w:tcPr>
          <w:p w14:paraId="5584F929"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47.1</w:t>
            </w:r>
          </w:p>
        </w:tc>
        <w:tc>
          <w:tcPr>
            <w:tcW w:w="376" w:type="pct"/>
            <w:hideMark/>
          </w:tcPr>
          <w:p w14:paraId="6957863D"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54.54</w:t>
            </w:r>
          </w:p>
        </w:tc>
      </w:tr>
      <w:tr w:rsidR="00180744" w:rsidRPr="00180744" w14:paraId="0D6AB137" w14:textId="77777777" w:rsidTr="00180744">
        <w:trPr>
          <w:trHeight w:val="567"/>
        </w:trPr>
        <w:tc>
          <w:tcPr>
            <w:tcW w:w="1234" w:type="pct"/>
            <w:hideMark/>
          </w:tcPr>
          <w:p w14:paraId="0724627B" w14:textId="77777777" w:rsidR="00180744" w:rsidRPr="00180744" w:rsidRDefault="00180744" w:rsidP="00885F2D">
            <w:pPr>
              <w:spacing w:after="120" w:line="360" w:lineRule="auto"/>
              <w:rPr>
                <w:rFonts w:ascii="Arial" w:hAnsi="Arial" w:cs="Arial"/>
                <w:b/>
                <w:bCs/>
                <w:sz w:val="20"/>
                <w:szCs w:val="20"/>
              </w:rPr>
            </w:pPr>
            <w:r w:rsidRPr="00180744">
              <w:rPr>
                <w:rFonts w:ascii="Arial" w:hAnsi="Arial" w:cs="Arial"/>
                <w:b/>
                <w:bCs/>
                <w:sz w:val="20"/>
                <w:szCs w:val="20"/>
              </w:rPr>
              <w:t>S. Em. ±</w:t>
            </w:r>
          </w:p>
        </w:tc>
        <w:tc>
          <w:tcPr>
            <w:tcW w:w="434" w:type="pct"/>
            <w:hideMark/>
          </w:tcPr>
          <w:p w14:paraId="19E2C05C"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0.74</w:t>
            </w:r>
          </w:p>
        </w:tc>
        <w:tc>
          <w:tcPr>
            <w:tcW w:w="457" w:type="pct"/>
            <w:hideMark/>
          </w:tcPr>
          <w:p w14:paraId="2AFA3B53"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0.31</w:t>
            </w:r>
          </w:p>
        </w:tc>
        <w:tc>
          <w:tcPr>
            <w:tcW w:w="407" w:type="pct"/>
            <w:hideMark/>
          </w:tcPr>
          <w:p w14:paraId="5CC2B7F1"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2.35</w:t>
            </w:r>
          </w:p>
        </w:tc>
        <w:tc>
          <w:tcPr>
            <w:tcW w:w="407" w:type="pct"/>
            <w:hideMark/>
          </w:tcPr>
          <w:p w14:paraId="35177BC2"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1.52</w:t>
            </w:r>
          </w:p>
        </w:tc>
        <w:tc>
          <w:tcPr>
            <w:tcW w:w="407" w:type="pct"/>
            <w:hideMark/>
          </w:tcPr>
          <w:p w14:paraId="60F387D5"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0.82</w:t>
            </w:r>
          </w:p>
        </w:tc>
        <w:tc>
          <w:tcPr>
            <w:tcW w:w="429" w:type="pct"/>
            <w:hideMark/>
          </w:tcPr>
          <w:p w14:paraId="79AEE5B8"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0.71</w:t>
            </w:r>
          </w:p>
        </w:tc>
        <w:tc>
          <w:tcPr>
            <w:tcW w:w="436" w:type="pct"/>
            <w:hideMark/>
          </w:tcPr>
          <w:p w14:paraId="45AFC0E6"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0.12</w:t>
            </w:r>
          </w:p>
        </w:tc>
        <w:tc>
          <w:tcPr>
            <w:tcW w:w="413" w:type="pct"/>
            <w:hideMark/>
          </w:tcPr>
          <w:p w14:paraId="0288178B"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1.62</w:t>
            </w:r>
          </w:p>
        </w:tc>
        <w:tc>
          <w:tcPr>
            <w:tcW w:w="376" w:type="pct"/>
            <w:hideMark/>
          </w:tcPr>
          <w:p w14:paraId="39FBD6C2"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1.58</w:t>
            </w:r>
          </w:p>
        </w:tc>
      </w:tr>
      <w:tr w:rsidR="00180744" w:rsidRPr="00180744" w14:paraId="446A5A22" w14:textId="77777777" w:rsidTr="00180744">
        <w:trPr>
          <w:trHeight w:val="567"/>
        </w:trPr>
        <w:tc>
          <w:tcPr>
            <w:tcW w:w="1234" w:type="pct"/>
            <w:hideMark/>
          </w:tcPr>
          <w:p w14:paraId="511D4234" w14:textId="77777777" w:rsidR="00180744" w:rsidRPr="00180744" w:rsidRDefault="00180744" w:rsidP="00885F2D">
            <w:pPr>
              <w:spacing w:after="120" w:line="360" w:lineRule="auto"/>
              <w:rPr>
                <w:rFonts w:ascii="Arial" w:hAnsi="Arial" w:cs="Arial"/>
                <w:b/>
                <w:bCs/>
                <w:sz w:val="20"/>
                <w:szCs w:val="20"/>
              </w:rPr>
            </w:pPr>
            <w:r w:rsidRPr="00180744">
              <w:rPr>
                <w:rFonts w:ascii="Arial" w:hAnsi="Arial" w:cs="Arial"/>
                <w:b/>
                <w:bCs/>
                <w:sz w:val="20"/>
                <w:szCs w:val="20"/>
              </w:rPr>
              <w:t>C.D. (5%)</w:t>
            </w:r>
          </w:p>
        </w:tc>
        <w:tc>
          <w:tcPr>
            <w:tcW w:w="434" w:type="pct"/>
            <w:hideMark/>
          </w:tcPr>
          <w:p w14:paraId="6A8199B5"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NS</w:t>
            </w:r>
          </w:p>
        </w:tc>
        <w:tc>
          <w:tcPr>
            <w:tcW w:w="457" w:type="pct"/>
            <w:hideMark/>
          </w:tcPr>
          <w:p w14:paraId="08F2A646"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NS</w:t>
            </w:r>
          </w:p>
        </w:tc>
        <w:tc>
          <w:tcPr>
            <w:tcW w:w="407" w:type="pct"/>
            <w:hideMark/>
          </w:tcPr>
          <w:p w14:paraId="5FE18606"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NS</w:t>
            </w:r>
          </w:p>
        </w:tc>
        <w:tc>
          <w:tcPr>
            <w:tcW w:w="407" w:type="pct"/>
            <w:hideMark/>
          </w:tcPr>
          <w:p w14:paraId="69DF6FAA"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NS</w:t>
            </w:r>
          </w:p>
        </w:tc>
        <w:tc>
          <w:tcPr>
            <w:tcW w:w="407" w:type="pct"/>
            <w:hideMark/>
          </w:tcPr>
          <w:p w14:paraId="3BCBC4A5"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2.40</w:t>
            </w:r>
          </w:p>
        </w:tc>
        <w:tc>
          <w:tcPr>
            <w:tcW w:w="429" w:type="pct"/>
            <w:hideMark/>
          </w:tcPr>
          <w:p w14:paraId="1343B966"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1.98</w:t>
            </w:r>
          </w:p>
        </w:tc>
        <w:tc>
          <w:tcPr>
            <w:tcW w:w="436" w:type="pct"/>
            <w:hideMark/>
          </w:tcPr>
          <w:p w14:paraId="282C2E29"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0.35</w:t>
            </w:r>
          </w:p>
        </w:tc>
        <w:tc>
          <w:tcPr>
            <w:tcW w:w="413" w:type="pct"/>
            <w:hideMark/>
          </w:tcPr>
          <w:p w14:paraId="41F3A5E6"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4.95</w:t>
            </w:r>
          </w:p>
        </w:tc>
        <w:tc>
          <w:tcPr>
            <w:tcW w:w="376" w:type="pct"/>
            <w:hideMark/>
          </w:tcPr>
          <w:p w14:paraId="3B303B93" w14:textId="77777777" w:rsidR="00180744" w:rsidRPr="00180744" w:rsidRDefault="00180744" w:rsidP="00180744">
            <w:pPr>
              <w:spacing w:after="120" w:line="360" w:lineRule="auto"/>
              <w:jc w:val="center"/>
              <w:rPr>
                <w:rFonts w:ascii="Arial" w:hAnsi="Arial" w:cs="Arial"/>
                <w:sz w:val="20"/>
                <w:szCs w:val="20"/>
              </w:rPr>
            </w:pPr>
            <w:r w:rsidRPr="00180744">
              <w:rPr>
                <w:rFonts w:ascii="Arial" w:hAnsi="Arial" w:cs="Arial"/>
                <w:sz w:val="20"/>
                <w:szCs w:val="20"/>
              </w:rPr>
              <w:t>4.87</w:t>
            </w:r>
          </w:p>
        </w:tc>
      </w:tr>
    </w:tbl>
    <w:p w14:paraId="255287C1" w14:textId="77777777" w:rsidR="00180744" w:rsidRDefault="00180744" w:rsidP="00E83F68">
      <w:pPr>
        <w:spacing w:after="160" w:line="259" w:lineRule="auto"/>
        <w:ind w:firstLine="720"/>
        <w:jc w:val="both"/>
        <w:rPr>
          <w:rFonts w:ascii="Arial" w:hAnsi="Arial" w:cs="Arial"/>
          <w:b/>
          <w:bCs/>
        </w:rPr>
      </w:pPr>
      <w:r w:rsidRPr="00180744">
        <w:rPr>
          <w:rFonts w:ascii="Arial" w:hAnsi="Arial" w:cs="Arial"/>
          <w:b/>
          <w:bCs/>
        </w:rPr>
        <w:t>DAT</w:t>
      </w:r>
      <w:r w:rsidRPr="00180744">
        <w:rPr>
          <w:rFonts w:ascii="Arial" w:hAnsi="Arial" w:cs="Arial"/>
          <w:b/>
          <w:bCs/>
          <w:vertAlign w:val="superscript"/>
        </w:rPr>
        <w:t xml:space="preserve">+ </w:t>
      </w:r>
      <w:r w:rsidRPr="00180744">
        <w:rPr>
          <w:rFonts w:ascii="Arial" w:hAnsi="Arial" w:cs="Arial"/>
          <w:b/>
          <w:bCs/>
        </w:rPr>
        <w:t>- Days after transplanting</w:t>
      </w:r>
    </w:p>
    <w:p w14:paraId="1BA690C8" w14:textId="77777777" w:rsidR="00180744" w:rsidRDefault="00180744" w:rsidP="00E83F68">
      <w:pPr>
        <w:spacing w:after="160" w:line="259" w:lineRule="auto"/>
        <w:ind w:firstLine="720"/>
        <w:jc w:val="both"/>
        <w:rPr>
          <w:rFonts w:ascii="Arial" w:hAnsi="Arial" w:cs="Arial"/>
          <w:b/>
          <w:bCs/>
        </w:rPr>
      </w:pPr>
    </w:p>
    <w:p w14:paraId="39460DF5" w14:textId="77777777" w:rsidR="00180744" w:rsidRDefault="00180744" w:rsidP="00E83F68">
      <w:pPr>
        <w:spacing w:after="160" w:line="259" w:lineRule="auto"/>
        <w:ind w:firstLine="720"/>
        <w:jc w:val="both"/>
        <w:rPr>
          <w:rFonts w:ascii="Arial" w:hAnsi="Arial" w:cs="Arial"/>
          <w:b/>
          <w:bCs/>
        </w:rPr>
      </w:pPr>
    </w:p>
    <w:p w14:paraId="382C5C01" w14:textId="60FA6B15" w:rsidR="00180744" w:rsidRDefault="00180744" w:rsidP="00E83F68">
      <w:pPr>
        <w:spacing w:after="160" w:line="259" w:lineRule="auto"/>
        <w:ind w:firstLine="720"/>
        <w:jc w:val="both"/>
        <w:rPr>
          <w:rFonts w:ascii="Arial" w:hAnsi="Arial" w:cs="Arial"/>
          <w:b/>
          <w:bCs/>
        </w:rPr>
      </w:pPr>
    </w:p>
    <w:p w14:paraId="1BCD882B" w14:textId="11D2BBC4" w:rsidR="00180744" w:rsidRPr="00E83F68" w:rsidRDefault="00DF68B1" w:rsidP="00E83F68">
      <w:pPr>
        <w:spacing w:after="160" w:line="259" w:lineRule="auto"/>
        <w:ind w:firstLine="720"/>
        <w:jc w:val="both"/>
        <w:rPr>
          <w:rFonts w:ascii="Arial" w:hAnsi="Arial" w:cs="Arial"/>
        </w:rPr>
        <w:sectPr w:rsidR="00180744" w:rsidRPr="00E83F68" w:rsidSect="00E83F68">
          <w:pgSz w:w="15840" w:h="12240" w:orient="landscape"/>
          <w:pgMar w:top="2016" w:right="1440" w:bottom="2016" w:left="2016" w:header="720" w:footer="1123" w:gutter="0"/>
          <w:cols w:space="720"/>
          <w:docGrid w:linePitch="272"/>
        </w:sectPr>
      </w:pPr>
      <w:r>
        <w:rPr>
          <w:noProof/>
        </w:rPr>
        <w:drawing>
          <wp:anchor distT="0" distB="0" distL="114300" distR="114300" simplePos="0" relativeHeight="251658240" behindDoc="0" locked="0" layoutInCell="1" allowOverlap="1" wp14:anchorId="54ECDC69" wp14:editId="4D47B42B">
            <wp:simplePos x="0" y="0"/>
            <wp:positionH relativeFrom="column">
              <wp:posOffset>-492760</wp:posOffset>
            </wp:positionH>
            <wp:positionV relativeFrom="paragraph">
              <wp:posOffset>334010</wp:posOffset>
            </wp:positionV>
            <wp:extent cx="4050531" cy="2788285"/>
            <wp:effectExtent l="76200" t="76200" r="140970" b="126365"/>
            <wp:wrapNone/>
            <wp:docPr id="9" name="Picture 10" descr="G:\SV Report\Photos\IMG20240126105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G:\SV Report\Photos\IMG20240126105506.jpg"/>
                    <pic:cNvPicPr>
                      <a:picLocks noChangeAspect="1"/>
                    </pic:cNvPicPr>
                  </pic:nvPicPr>
                  <pic:blipFill>
                    <a:blip r:embed="rId18" cstate="print">
                      <a:extLst>
                        <a:ext uri="{28A0092B-C50C-407E-A947-70E740481C1C}">
                          <a14:useLocalDpi xmlns:a14="http://schemas.microsoft.com/office/drawing/2010/main" val="0"/>
                        </a:ext>
                      </a:extLst>
                    </a:blip>
                    <a:srcRect t="8889" b="11667"/>
                    <a:stretch>
                      <a:fillRect/>
                    </a:stretch>
                  </pic:blipFill>
                  <pic:spPr bwMode="auto">
                    <a:xfrm>
                      <a:off x="0" y="0"/>
                      <a:ext cx="4055730" cy="279186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CDDFAF6" wp14:editId="695648D1">
            <wp:simplePos x="0" y="0"/>
            <wp:positionH relativeFrom="column">
              <wp:posOffset>3901440</wp:posOffset>
            </wp:positionH>
            <wp:positionV relativeFrom="paragraph">
              <wp:posOffset>334010</wp:posOffset>
            </wp:positionV>
            <wp:extent cx="4169241" cy="2790190"/>
            <wp:effectExtent l="76200" t="76200" r="136525" b="124460"/>
            <wp:wrapNone/>
            <wp:docPr id="10" name="Picture 21" descr="G:\SV Report\Photos\New folder\WhatsApp Image 2024-07-25 at 2.22.51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1" descr="G:\SV Report\Photos\New folder\WhatsApp Image 2024-07-25 at 2.22.51 PM (1).jpe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71688" cy="279182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180744" w:rsidRPr="00180744">
        <w:rPr>
          <w:rFonts w:ascii="Arial" w:hAnsi="Arial" w:cs="Arial"/>
          <w:noProof/>
        </w:rPr>
        <mc:AlternateContent>
          <mc:Choice Requires="wps">
            <w:drawing>
              <wp:anchor distT="45720" distB="45720" distL="114300" distR="114300" simplePos="0" relativeHeight="251661312" behindDoc="0" locked="0" layoutInCell="1" allowOverlap="1" wp14:anchorId="3D9B5B2E" wp14:editId="177635A9">
                <wp:simplePos x="0" y="0"/>
                <wp:positionH relativeFrom="column">
                  <wp:posOffset>-838200</wp:posOffset>
                </wp:positionH>
                <wp:positionV relativeFrom="paragraph">
                  <wp:posOffset>3291840</wp:posOffset>
                </wp:positionV>
                <wp:extent cx="9121140" cy="1404620"/>
                <wp:effectExtent l="0" t="0" r="2286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1140" cy="1404620"/>
                        </a:xfrm>
                        <a:prstGeom prst="rect">
                          <a:avLst/>
                        </a:prstGeom>
                        <a:solidFill>
                          <a:srgbClr val="FFFFFF"/>
                        </a:solidFill>
                        <a:ln w="9525">
                          <a:solidFill>
                            <a:srgbClr val="000000"/>
                          </a:solidFill>
                          <a:miter lim="800000"/>
                          <a:headEnd/>
                          <a:tailEnd/>
                        </a:ln>
                      </wps:spPr>
                      <wps:txbx>
                        <w:txbxContent>
                          <w:p w14:paraId="202CF027" w14:textId="444BE541" w:rsidR="00885F2D" w:rsidRPr="00180744" w:rsidRDefault="00885F2D" w:rsidP="00180744">
                            <w:pPr>
                              <w:jc w:val="center"/>
                              <w:rPr>
                                <w:rFonts w:ascii="Arial" w:hAnsi="Arial" w:cs="Arial"/>
                                <w:b/>
                                <w:bCs/>
                                <w:sz w:val="22"/>
                                <w:szCs w:val="22"/>
                              </w:rPr>
                            </w:pPr>
                            <w:r w:rsidRPr="00180744">
                              <w:rPr>
                                <w:rFonts w:ascii="Arial" w:hAnsi="Arial" w:cs="Arial"/>
                                <w:b/>
                                <w:bCs/>
                                <w:sz w:val="22"/>
                                <w:szCs w:val="22"/>
                              </w:rPr>
                              <w:t>Figure 1. a) Flowering and b) Fruit setting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9B5B2E" id="_x0000_t202" coordsize="21600,21600" o:spt="202" path="m,l,21600r21600,l21600,xe">
                <v:stroke joinstyle="miter"/>
                <v:path gradientshapeok="t" o:connecttype="rect"/>
              </v:shapetype>
              <v:shape id="Text Box 2" o:spid="_x0000_s1026" type="#_x0000_t202" style="position:absolute;left:0;text-align:left;margin-left:-66pt;margin-top:259.2pt;width:718.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">
                <v:textbox style="mso-fit-shape-to-text:t">
                  <w:txbxContent>
                    <w:p w14:paraId="202CF027" w14:textId="444BE541" w:rsidR="00885F2D" w:rsidRPr="00180744" w:rsidRDefault="00885F2D" w:rsidP="00180744">
                      <w:pPr>
                        <w:jc w:val="center"/>
                        <w:rPr>
                          <w:rFonts w:ascii="Arial" w:hAnsi="Arial" w:cs="Arial"/>
                          <w:b/>
                          <w:bCs/>
                          <w:sz w:val="22"/>
                          <w:szCs w:val="22"/>
                        </w:rPr>
                      </w:pPr>
                      <w:r w:rsidRPr="00180744">
                        <w:rPr>
                          <w:rFonts w:ascii="Arial" w:hAnsi="Arial" w:cs="Arial"/>
                          <w:b/>
                          <w:bCs/>
                          <w:sz w:val="22"/>
                          <w:szCs w:val="22"/>
                        </w:rPr>
                        <w:t>Figure 1. a) Flowering and b) Fruit setting</w:t>
                      </w:r>
                    </w:p>
                  </w:txbxContent>
                </v:textbox>
              </v:shape>
            </w:pict>
          </mc:Fallback>
        </mc:AlternateContent>
      </w:r>
    </w:p>
    <w:p w14:paraId="00A093DA" w14:textId="7C893AA6" w:rsidR="00CD34C5" w:rsidRPr="00890EBE" w:rsidRDefault="00CD34C5" w:rsidP="00E83F68">
      <w:pPr>
        <w:spacing w:after="160" w:line="259" w:lineRule="auto"/>
        <w:jc w:val="both"/>
        <w:rPr>
          <w:rFonts w:ascii="Arial" w:hAnsi="Arial" w:cs="Arial"/>
        </w:rPr>
      </w:pPr>
      <w:r w:rsidRPr="00890EBE">
        <w:rPr>
          <w:rFonts w:ascii="Arial" w:hAnsi="Arial" w:cs="Arial"/>
        </w:rPr>
        <w:lastRenderedPageBreak/>
        <w:t>T4, which produced 53.0 fruits per plant. Consequently, fruit yield per plant was also highest in T4 (4.74 kilograms per plant). The combined effect of higher fruit number and marginally heavier fruits translated into a significant increase in fruit yield per hectare. T4 (SV FRUITER at 200 kg per acre) recorded the maximum fruit yield of 63.09 tonnes per hectare, representing a 15.68% increase over the control yield of 54.54 tonnes per hectare</w:t>
      </w:r>
      <w:r w:rsidR="00180744">
        <w:rPr>
          <w:rFonts w:ascii="Arial" w:hAnsi="Arial" w:cs="Arial"/>
        </w:rPr>
        <w:t xml:space="preserve"> (Table 4)</w:t>
      </w:r>
      <w:r w:rsidRPr="00890EBE">
        <w:rPr>
          <w:rFonts w:ascii="Arial" w:hAnsi="Arial" w:cs="Arial"/>
        </w:rPr>
        <w:t>.</w:t>
      </w:r>
    </w:p>
    <w:p w14:paraId="2B54BA35" w14:textId="1A382D5D" w:rsidR="00CD34C5" w:rsidRPr="00890EBE" w:rsidRDefault="00CD34C5" w:rsidP="00180744">
      <w:pPr>
        <w:spacing w:after="160" w:line="259" w:lineRule="auto"/>
        <w:ind w:firstLine="720"/>
        <w:jc w:val="both"/>
        <w:rPr>
          <w:rFonts w:ascii="Arial" w:hAnsi="Arial" w:cs="Arial"/>
        </w:rPr>
      </w:pPr>
      <w:r w:rsidRPr="00890EBE">
        <w:rPr>
          <w:rFonts w:ascii="Arial" w:hAnsi="Arial" w:cs="Arial"/>
        </w:rPr>
        <w:t>The improved yield performance with SV FRUITER can be attributed to the synergistic effects of enhanced leaf area, higher leaf area index</w:t>
      </w:r>
      <w:r>
        <w:rPr>
          <w:rFonts w:ascii="Arial" w:hAnsi="Arial" w:cs="Arial"/>
        </w:rPr>
        <w:t xml:space="preserve"> and</w:t>
      </w:r>
      <w:r w:rsidRPr="00890EBE">
        <w:rPr>
          <w:rFonts w:ascii="Arial" w:hAnsi="Arial" w:cs="Arial"/>
        </w:rPr>
        <w:t xml:space="preserve"> increased chlorophyll content, which together improve photosynthetic efficiency and assimilate production. These responses are characteristic of </w:t>
      </w:r>
      <w:proofErr w:type="spellStart"/>
      <w:r w:rsidRPr="00890EBE">
        <w:rPr>
          <w:rFonts w:ascii="Arial" w:hAnsi="Arial" w:cs="Arial"/>
        </w:rPr>
        <w:t>biostimulant</w:t>
      </w:r>
      <w:proofErr w:type="spellEnd"/>
      <w:r w:rsidRPr="00890EBE">
        <w:rPr>
          <w:rFonts w:ascii="Arial" w:hAnsi="Arial" w:cs="Arial"/>
        </w:rPr>
        <w:t xml:space="preserve"> action, where phytohormone</w:t>
      </w:r>
      <w:r w:rsidR="00EB5CE9">
        <w:rPr>
          <w:rFonts w:ascii="Arial" w:hAnsi="Arial" w:cs="Arial"/>
        </w:rPr>
        <w:t>-</w:t>
      </w:r>
      <w:r w:rsidRPr="00890EBE">
        <w:rPr>
          <w:rFonts w:ascii="Arial" w:hAnsi="Arial" w:cs="Arial"/>
        </w:rPr>
        <w:t xml:space="preserve">like compounds, </w:t>
      </w:r>
      <w:proofErr w:type="spellStart"/>
      <w:r w:rsidRPr="00890EBE">
        <w:rPr>
          <w:rFonts w:ascii="Arial" w:hAnsi="Arial" w:cs="Arial"/>
        </w:rPr>
        <w:t>humic</w:t>
      </w:r>
      <w:proofErr w:type="spellEnd"/>
      <w:r w:rsidRPr="00890EBE">
        <w:rPr>
          <w:rFonts w:ascii="Arial" w:hAnsi="Arial" w:cs="Arial"/>
        </w:rPr>
        <w:t xml:space="preserve"> substances</w:t>
      </w:r>
      <w:r>
        <w:rPr>
          <w:rFonts w:ascii="Arial" w:hAnsi="Arial" w:cs="Arial"/>
        </w:rPr>
        <w:t xml:space="preserve"> and</w:t>
      </w:r>
      <w:r w:rsidRPr="00890EBE">
        <w:rPr>
          <w:rFonts w:ascii="Arial" w:hAnsi="Arial" w:cs="Arial"/>
        </w:rPr>
        <w:t xml:space="preserve"> other bioactive constituents stimulate root growth, nutrient uptake</w:t>
      </w:r>
      <w:r>
        <w:rPr>
          <w:rFonts w:ascii="Arial" w:hAnsi="Arial" w:cs="Arial"/>
        </w:rPr>
        <w:t xml:space="preserve"> and</w:t>
      </w:r>
      <w:r w:rsidRPr="00890EBE">
        <w:rPr>
          <w:rFonts w:ascii="Arial" w:hAnsi="Arial" w:cs="Arial"/>
        </w:rPr>
        <w:t xml:space="preserve"> metabolic activity, leading to improved source</w:t>
      </w:r>
      <w:r w:rsidR="00FF4F5C">
        <w:rPr>
          <w:rFonts w:ascii="Arial" w:hAnsi="Arial" w:cs="Arial"/>
        </w:rPr>
        <w:t>-</w:t>
      </w:r>
      <w:r w:rsidRPr="00890EBE">
        <w:rPr>
          <w:rFonts w:ascii="Arial" w:hAnsi="Arial" w:cs="Arial"/>
        </w:rPr>
        <w:t xml:space="preserve">sink relationships and better fruit set and development. The yield increases recorded in this study </w:t>
      </w:r>
      <w:r w:rsidR="004E1650" w:rsidRPr="00890EBE">
        <w:rPr>
          <w:rFonts w:ascii="Arial" w:hAnsi="Arial" w:cs="Arial"/>
        </w:rPr>
        <w:t>agree</w:t>
      </w:r>
      <w:r w:rsidRPr="00890EBE">
        <w:rPr>
          <w:rFonts w:ascii="Arial" w:hAnsi="Arial" w:cs="Arial"/>
        </w:rPr>
        <w:t xml:space="preserve"> with other reports documenting significant improvements in tomato yield and quality following biostimulant application.</w:t>
      </w:r>
    </w:p>
    <w:p w14:paraId="6C785CF1" w14:textId="77777777" w:rsidR="00CD34C5" w:rsidRPr="00890EBE" w:rsidRDefault="00CD34C5" w:rsidP="00CD34C5">
      <w:pPr>
        <w:spacing w:after="160" w:line="259" w:lineRule="auto"/>
        <w:jc w:val="both"/>
        <w:rPr>
          <w:rFonts w:ascii="Arial" w:hAnsi="Arial" w:cs="Arial"/>
          <w:b/>
          <w:bCs/>
          <w:sz w:val="22"/>
          <w:szCs w:val="22"/>
        </w:rPr>
      </w:pPr>
      <w:r w:rsidRPr="00890EBE">
        <w:rPr>
          <w:rFonts w:ascii="Arial" w:hAnsi="Arial" w:cs="Arial"/>
          <w:b/>
          <w:bCs/>
          <w:sz w:val="22"/>
          <w:szCs w:val="22"/>
        </w:rPr>
        <w:t>3.4 Phytotoxicity</w:t>
      </w:r>
    </w:p>
    <w:p w14:paraId="60927F26" w14:textId="3363C961" w:rsidR="00CD34C5" w:rsidRPr="00890EBE" w:rsidRDefault="00CD34C5" w:rsidP="00180744">
      <w:pPr>
        <w:spacing w:after="160" w:line="259" w:lineRule="auto"/>
        <w:ind w:firstLine="720"/>
        <w:jc w:val="both"/>
        <w:rPr>
          <w:rFonts w:ascii="Arial" w:hAnsi="Arial" w:cs="Arial"/>
        </w:rPr>
      </w:pPr>
      <w:r w:rsidRPr="00890EBE">
        <w:rPr>
          <w:rFonts w:ascii="Arial" w:hAnsi="Arial" w:cs="Arial"/>
        </w:rPr>
        <w:t>Across all observation intervals (1, 3, 5</w:t>
      </w:r>
      <w:r>
        <w:rPr>
          <w:rFonts w:ascii="Arial" w:hAnsi="Arial" w:cs="Arial"/>
        </w:rPr>
        <w:t xml:space="preserve"> and</w:t>
      </w:r>
      <w:r w:rsidRPr="00890EBE">
        <w:rPr>
          <w:rFonts w:ascii="Arial" w:hAnsi="Arial" w:cs="Arial"/>
        </w:rPr>
        <w:t xml:space="preserve"> 10 days after application), no phytotoxic symptoms such as wilting, chlorosis, necrosis, or epinasty/hyponasty were observed in any of the SV FRUITER treatments</w:t>
      </w:r>
      <w:r w:rsidR="00180744">
        <w:rPr>
          <w:rFonts w:ascii="Arial" w:hAnsi="Arial" w:cs="Arial"/>
        </w:rPr>
        <w:t xml:space="preserve"> (Table 5)</w:t>
      </w:r>
      <w:r w:rsidRPr="00890EBE">
        <w:rPr>
          <w:rFonts w:ascii="Arial" w:hAnsi="Arial" w:cs="Arial"/>
        </w:rPr>
        <w:t>. The phytotoxicity score remained at 0% for all doses, indicating that SV FRUITER is biologically safe to tomato when applied as a single soil application at rates up to 200 kg per acre.</w:t>
      </w:r>
    </w:p>
    <w:p w14:paraId="6F24C51F" w14:textId="77777777" w:rsidR="00CD34C5" w:rsidRPr="00890EBE" w:rsidRDefault="00CD34C5" w:rsidP="00CD34C5">
      <w:pPr>
        <w:spacing w:after="160" w:line="259" w:lineRule="auto"/>
        <w:jc w:val="both"/>
        <w:rPr>
          <w:rFonts w:ascii="Arial" w:hAnsi="Arial" w:cs="Arial"/>
          <w:b/>
          <w:bCs/>
          <w:sz w:val="22"/>
          <w:szCs w:val="22"/>
        </w:rPr>
      </w:pPr>
      <w:r w:rsidRPr="00890EBE">
        <w:rPr>
          <w:rFonts w:ascii="Arial" w:hAnsi="Arial" w:cs="Arial"/>
          <w:b/>
          <w:bCs/>
          <w:sz w:val="22"/>
          <w:szCs w:val="22"/>
        </w:rPr>
        <w:t>3.5 Soil properties after harvest</w:t>
      </w:r>
    </w:p>
    <w:p w14:paraId="53A96AD5" w14:textId="5AE7F51C" w:rsidR="00E053D0" w:rsidRDefault="00CD34C5" w:rsidP="00180744">
      <w:pPr>
        <w:pStyle w:val="Body"/>
        <w:spacing w:after="0"/>
        <w:ind w:firstLine="720"/>
        <w:rPr>
          <w:rFonts w:ascii="Arial" w:hAnsi="Arial" w:cs="Arial"/>
        </w:rPr>
      </w:pPr>
      <w:r w:rsidRPr="00890EBE">
        <w:rPr>
          <w:rFonts w:ascii="Arial" w:hAnsi="Arial" w:cs="Arial"/>
        </w:rPr>
        <w:t>A comparison of initial and final soil test values indicated a slight decline in available nitrogen, phosphorus</w:t>
      </w:r>
      <w:r>
        <w:rPr>
          <w:rFonts w:ascii="Arial" w:hAnsi="Arial" w:cs="Arial"/>
        </w:rPr>
        <w:t xml:space="preserve"> and</w:t>
      </w:r>
      <w:r w:rsidRPr="00890EBE">
        <w:rPr>
          <w:rFonts w:ascii="Arial" w:hAnsi="Arial" w:cs="Arial"/>
        </w:rPr>
        <w:t xml:space="preserve"> potassium across treatments, reflecting nutrient removal by the crop</w:t>
      </w:r>
      <w:r w:rsidR="00180744">
        <w:rPr>
          <w:rFonts w:ascii="Arial" w:hAnsi="Arial" w:cs="Arial"/>
        </w:rPr>
        <w:t xml:space="preserve"> (Table 6)</w:t>
      </w:r>
      <w:r w:rsidRPr="00890EBE">
        <w:rPr>
          <w:rFonts w:ascii="Arial" w:hAnsi="Arial" w:cs="Arial"/>
        </w:rPr>
        <w:t xml:space="preserve">. However, the relative decline was modest, suggesting that the improved growth and yield observed with SV FRUITER were achieved primarily through enhanced nutrient use efficiency and better exploitation of native soil reserves rather than excessive nutrient mining. This is consistent with the </w:t>
      </w:r>
      <w:proofErr w:type="spellStart"/>
      <w:r w:rsidRPr="00890EBE">
        <w:rPr>
          <w:rFonts w:ascii="Arial" w:hAnsi="Arial" w:cs="Arial"/>
        </w:rPr>
        <w:t>recogni</w:t>
      </w:r>
      <w:r w:rsidR="00EB5CE9">
        <w:rPr>
          <w:rFonts w:ascii="Arial" w:hAnsi="Arial" w:cs="Arial"/>
        </w:rPr>
        <w:t>s</w:t>
      </w:r>
      <w:r w:rsidRPr="00890EBE">
        <w:rPr>
          <w:rFonts w:ascii="Arial" w:hAnsi="Arial" w:cs="Arial"/>
        </w:rPr>
        <w:t>ed</w:t>
      </w:r>
      <w:proofErr w:type="spellEnd"/>
      <w:r w:rsidRPr="00890EBE">
        <w:rPr>
          <w:rFonts w:ascii="Arial" w:hAnsi="Arial" w:cs="Arial"/>
        </w:rPr>
        <w:t xml:space="preserve"> role of </w:t>
      </w:r>
      <w:proofErr w:type="spellStart"/>
      <w:r w:rsidRPr="00890EBE">
        <w:rPr>
          <w:rFonts w:ascii="Arial" w:hAnsi="Arial" w:cs="Arial"/>
        </w:rPr>
        <w:t>biostimulants</w:t>
      </w:r>
      <w:proofErr w:type="spellEnd"/>
      <w:r w:rsidRPr="00890EBE">
        <w:rPr>
          <w:rFonts w:ascii="Arial" w:hAnsi="Arial" w:cs="Arial"/>
        </w:rPr>
        <w:t xml:space="preserve"> in improving nutrient uptake and </w:t>
      </w:r>
      <w:proofErr w:type="spellStart"/>
      <w:r w:rsidRPr="00890EBE">
        <w:rPr>
          <w:rFonts w:ascii="Arial" w:hAnsi="Arial" w:cs="Arial"/>
        </w:rPr>
        <w:t>utili</w:t>
      </w:r>
      <w:r w:rsidR="00EB5CE9">
        <w:rPr>
          <w:rFonts w:ascii="Arial" w:hAnsi="Arial" w:cs="Arial"/>
        </w:rPr>
        <w:t>s</w:t>
      </w:r>
      <w:r w:rsidRPr="00890EBE">
        <w:rPr>
          <w:rFonts w:ascii="Arial" w:hAnsi="Arial" w:cs="Arial"/>
        </w:rPr>
        <w:t>ation</w:t>
      </w:r>
      <w:proofErr w:type="spellEnd"/>
      <w:r w:rsidRPr="00890EBE">
        <w:rPr>
          <w:rFonts w:ascii="Arial" w:hAnsi="Arial" w:cs="Arial"/>
        </w:rPr>
        <w:t xml:space="preserve"> efficiency, thereby supporting higher productivity with a more sustainable nutrient balance in the soil</w:t>
      </w:r>
      <w:r w:rsidR="00FF4F5C">
        <w:rPr>
          <w:rFonts w:ascii="Arial" w:hAnsi="Arial" w:cs="Arial"/>
        </w:rPr>
        <w:t>-</w:t>
      </w:r>
      <w:r w:rsidRPr="00890EBE">
        <w:rPr>
          <w:rFonts w:ascii="Arial" w:hAnsi="Arial" w:cs="Arial"/>
        </w:rPr>
        <w:t>plant system.</w:t>
      </w:r>
    </w:p>
    <w:p w14:paraId="257450BC" w14:textId="77777777" w:rsidR="00790ADA" w:rsidRPr="00FB3A86" w:rsidRDefault="00790ADA" w:rsidP="00441B6F">
      <w:pPr>
        <w:pStyle w:val="Body"/>
        <w:spacing w:after="0"/>
        <w:rPr>
          <w:rFonts w:ascii="Arial" w:hAnsi="Arial" w:cs="Arial"/>
        </w:rPr>
      </w:pPr>
    </w:p>
    <w:p w14:paraId="192AB347" w14:textId="77777777" w:rsidR="00180744" w:rsidRDefault="00180744" w:rsidP="00441B6F">
      <w:pPr>
        <w:pStyle w:val="ConcHead"/>
        <w:spacing w:after="0"/>
        <w:jc w:val="both"/>
        <w:rPr>
          <w:rFonts w:ascii="Arial" w:hAnsi="Arial" w:cs="Arial"/>
        </w:rPr>
        <w:sectPr w:rsidR="00180744" w:rsidSect="00E83F68">
          <w:pgSz w:w="12240" w:h="15840"/>
          <w:pgMar w:top="1440" w:right="2016" w:bottom="2016" w:left="2016" w:header="720" w:footer="1123" w:gutter="0"/>
          <w:cols w:space="720"/>
          <w:docGrid w:linePitch="272"/>
        </w:sectPr>
      </w:pPr>
    </w:p>
    <w:p w14:paraId="1AF36A40" w14:textId="79D18349" w:rsidR="00F71F9C" w:rsidRPr="00F71F9C" w:rsidRDefault="00F71F9C" w:rsidP="00F71F9C">
      <w:pPr>
        <w:spacing w:after="120" w:line="360" w:lineRule="auto"/>
        <w:rPr>
          <w:rFonts w:ascii="Arial" w:hAnsi="Arial" w:cs="Arial"/>
          <w:b/>
          <w:bCs/>
          <w:sz w:val="22"/>
          <w:szCs w:val="22"/>
        </w:rPr>
      </w:pPr>
      <w:r w:rsidRPr="00F71F9C">
        <w:rPr>
          <w:rFonts w:ascii="Arial" w:hAnsi="Arial" w:cs="Arial"/>
          <w:b/>
          <w:bCs/>
          <w:sz w:val="22"/>
          <w:szCs w:val="22"/>
        </w:rPr>
        <w:lastRenderedPageBreak/>
        <w:t xml:space="preserve">Table </w:t>
      </w:r>
      <w:r>
        <w:rPr>
          <w:rFonts w:ascii="Arial" w:hAnsi="Arial" w:cs="Arial"/>
          <w:b/>
          <w:bCs/>
          <w:sz w:val="22"/>
          <w:szCs w:val="22"/>
        </w:rPr>
        <w:t>5.</w:t>
      </w:r>
      <w:r w:rsidRPr="00F71F9C">
        <w:rPr>
          <w:rFonts w:ascii="Arial" w:hAnsi="Arial" w:cs="Arial"/>
          <w:b/>
          <w:bCs/>
          <w:sz w:val="22"/>
          <w:szCs w:val="22"/>
        </w:rPr>
        <w:t xml:space="preserve"> Phytotoxicity effects of application of SV FRUITER (</w:t>
      </w:r>
      <w:r w:rsidR="00822A36">
        <w:rPr>
          <w:rFonts w:ascii="Arial" w:hAnsi="Arial" w:cs="Arial"/>
          <w:b/>
          <w:bCs/>
          <w:sz w:val="22"/>
          <w:szCs w:val="22"/>
        </w:rPr>
        <w:t>S</w:t>
      </w:r>
      <w:r w:rsidRPr="00F71F9C">
        <w:rPr>
          <w:rFonts w:ascii="Arial" w:hAnsi="Arial" w:cs="Arial"/>
          <w:b/>
          <w:bCs/>
          <w:sz w:val="22"/>
          <w:szCs w:val="22"/>
        </w:rPr>
        <w:t>oil application) at 20 DAT</w:t>
      </w:r>
      <w:r w:rsidRPr="00F71F9C">
        <w:rPr>
          <w:rFonts w:ascii="Arial" w:hAnsi="Arial" w:cs="Arial"/>
          <w:b/>
          <w:bCs/>
          <w:sz w:val="22"/>
          <w:szCs w:val="22"/>
          <w:vertAlign w:val="superscript"/>
        </w:rPr>
        <w:t>+</w:t>
      </w:r>
      <w:r w:rsidRPr="00F71F9C">
        <w:rPr>
          <w:rFonts w:ascii="Arial" w:hAnsi="Arial" w:cs="Arial"/>
          <w:b/>
          <w:bCs/>
          <w:sz w:val="22"/>
          <w:szCs w:val="22"/>
        </w:rPr>
        <w:t xml:space="preserve"> on tomato crop (1, 3, 5 &amp; 10 days after test product application)</w:t>
      </w:r>
    </w:p>
    <w:tbl>
      <w:tblPr>
        <w:tblStyle w:val="TableGrid"/>
        <w:tblW w:w="4900" w:type="pct"/>
        <w:tblLook w:val="04A0" w:firstRow="1" w:lastRow="0" w:firstColumn="1" w:lastColumn="0" w:noHBand="0" w:noVBand="1"/>
      </w:tblPr>
      <w:tblGrid>
        <w:gridCol w:w="3125"/>
        <w:gridCol w:w="563"/>
        <w:gridCol w:w="565"/>
        <w:gridCol w:w="563"/>
        <w:gridCol w:w="565"/>
        <w:gridCol w:w="563"/>
        <w:gridCol w:w="565"/>
        <w:gridCol w:w="563"/>
        <w:gridCol w:w="565"/>
        <w:gridCol w:w="565"/>
        <w:gridCol w:w="563"/>
        <w:gridCol w:w="565"/>
        <w:gridCol w:w="563"/>
        <w:gridCol w:w="565"/>
        <w:gridCol w:w="563"/>
        <w:gridCol w:w="565"/>
        <w:gridCol w:w="541"/>
      </w:tblGrid>
      <w:tr w:rsidR="00F71F9C" w:rsidRPr="00F71F9C" w14:paraId="0D32A5B6" w14:textId="77777777" w:rsidTr="00F71F9C">
        <w:trPr>
          <w:trHeight w:val="568"/>
        </w:trPr>
        <w:tc>
          <w:tcPr>
            <w:tcW w:w="1289" w:type="pct"/>
            <w:vMerge w:val="restart"/>
            <w:hideMark/>
          </w:tcPr>
          <w:p w14:paraId="073FE78E"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Treatment &amp; Dosage</w:t>
            </w:r>
          </w:p>
        </w:tc>
        <w:tc>
          <w:tcPr>
            <w:tcW w:w="929" w:type="pct"/>
            <w:gridSpan w:val="4"/>
            <w:hideMark/>
          </w:tcPr>
          <w:p w14:paraId="39A2DEF2"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Wilting</w:t>
            </w:r>
          </w:p>
        </w:tc>
        <w:tc>
          <w:tcPr>
            <w:tcW w:w="929" w:type="pct"/>
            <w:gridSpan w:val="4"/>
            <w:hideMark/>
          </w:tcPr>
          <w:p w14:paraId="384FB1C5"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Chlorosis/ Yellowing</w:t>
            </w:r>
          </w:p>
        </w:tc>
        <w:tc>
          <w:tcPr>
            <w:tcW w:w="929" w:type="pct"/>
            <w:gridSpan w:val="4"/>
            <w:hideMark/>
          </w:tcPr>
          <w:p w14:paraId="6463B3D2"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Necrosis</w:t>
            </w:r>
          </w:p>
        </w:tc>
        <w:tc>
          <w:tcPr>
            <w:tcW w:w="925" w:type="pct"/>
            <w:gridSpan w:val="4"/>
            <w:hideMark/>
          </w:tcPr>
          <w:p w14:paraId="5FF676A6"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Epinasty/Hyponasty</w:t>
            </w:r>
          </w:p>
        </w:tc>
      </w:tr>
      <w:tr w:rsidR="00F71F9C" w:rsidRPr="00F71F9C" w14:paraId="3A6B1B86" w14:textId="77777777" w:rsidTr="00F71F9C">
        <w:trPr>
          <w:trHeight w:val="568"/>
        </w:trPr>
        <w:tc>
          <w:tcPr>
            <w:tcW w:w="0" w:type="auto"/>
            <w:vMerge/>
            <w:hideMark/>
          </w:tcPr>
          <w:p w14:paraId="6B0BDDB4" w14:textId="77777777" w:rsidR="00F71F9C" w:rsidRPr="00F71F9C" w:rsidRDefault="00F71F9C" w:rsidP="00F71F9C">
            <w:pPr>
              <w:spacing w:after="120" w:line="360" w:lineRule="auto"/>
              <w:jc w:val="center"/>
              <w:rPr>
                <w:rFonts w:ascii="Arial" w:hAnsi="Arial" w:cs="Arial"/>
                <w:b/>
                <w:bCs/>
                <w:sz w:val="20"/>
                <w:szCs w:val="20"/>
              </w:rPr>
            </w:pPr>
          </w:p>
        </w:tc>
        <w:tc>
          <w:tcPr>
            <w:tcW w:w="232" w:type="pct"/>
            <w:hideMark/>
          </w:tcPr>
          <w:p w14:paraId="41453123"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1</w:t>
            </w:r>
          </w:p>
        </w:tc>
        <w:tc>
          <w:tcPr>
            <w:tcW w:w="233" w:type="pct"/>
            <w:hideMark/>
          </w:tcPr>
          <w:p w14:paraId="167AD12D"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3</w:t>
            </w:r>
          </w:p>
        </w:tc>
        <w:tc>
          <w:tcPr>
            <w:tcW w:w="232" w:type="pct"/>
            <w:hideMark/>
          </w:tcPr>
          <w:p w14:paraId="00B76D70"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5</w:t>
            </w:r>
          </w:p>
        </w:tc>
        <w:tc>
          <w:tcPr>
            <w:tcW w:w="233" w:type="pct"/>
            <w:hideMark/>
          </w:tcPr>
          <w:p w14:paraId="17EE1D1C"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10</w:t>
            </w:r>
          </w:p>
        </w:tc>
        <w:tc>
          <w:tcPr>
            <w:tcW w:w="232" w:type="pct"/>
            <w:hideMark/>
          </w:tcPr>
          <w:p w14:paraId="24DF7039"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1</w:t>
            </w:r>
          </w:p>
        </w:tc>
        <w:tc>
          <w:tcPr>
            <w:tcW w:w="233" w:type="pct"/>
            <w:hideMark/>
          </w:tcPr>
          <w:p w14:paraId="2AE110C4"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3</w:t>
            </w:r>
          </w:p>
        </w:tc>
        <w:tc>
          <w:tcPr>
            <w:tcW w:w="232" w:type="pct"/>
            <w:hideMark/>
          </w:tcPr>
          <w:p w14:paraId="174CE711"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5</w:t>
            </w:r>
          </w:p>
        </w:tc>
        <w:tc>
          <w:tcPr>
            <w:tcW w:w="233" w:type="pct"/>
            <w:hideMark/>
          </w:tcPr>
          <w:p w14:paraId="7C492750"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10</w:t>
            </w:r>
          </w:p>
        </w:tc>
        <w:tc>
          <w:tcPr>
            <w:tcW w:w="233" w:type="pct"/>
            <w:hideMark/>
          </w:tcPr>
          <w:p w14:paraId="1D763019"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1</w:t>
            </w:r>
          </w:p>
        </w:tc>
        <w:tc>
          <w:tcPr>
            <w:tcW w:w="232" w:type="pct"/>
            <w:hideMark/>
          </w:tcPr>
          <w:p w14:paraId="5A1FECE6"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3</w:t>
            </w:r>
          </w:p>
        </w:tc>
        <w:tc>
          <w:tcPr>
            <w:tcW w:w="233" w:type="pct"/>
            <w:hideMark/>
          </w:tcPr>
          <w:p w14:paraId="15D007C7"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5</w:t>
            </w:r>
          </w:p>
        </w:tc>
        <w:tc>
          <w:tcPr>
            <w:tcW w:w="232" w:type="pct"/>
            <w:hideMark/>
          </w:tcPr>
          <w:p w14:paraId="68C7170F"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10</w:t>
            </w:r>
          </w:p>
        </w:tc>
        <w:tc>
          <w:tcPr>
            <w:tcW w:w="233" w:type="pct"/>
            <w:hideMark/>
          </w:tcPr>
          <w:p w14:paraId="38CC9C60"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1</w:t>
            </w:r>
          </w:p>
        </w:tc>
        <w:tc>
          <w:tcPr>
            <w:tcW w:w="232" w:type="pct"/>
            <w:hideMark/>
          </w:tcPr>
          <w:p w14:paraId="1C97E75E"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3</w:t>
            </w:r>
          </w:p>
        </w:tc>
        <w:tc>
          <w:tcPr>
            <w:tcW w:w="233" w:type="pct"/>
            <w:hideMark/>
          </w:tcPr>
          <w:p w14:paraId="0A93C87C"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5</w:t>
            </w:r>
          </w:p>
        </w:tc>
        <w:tc>
          <w:tcPr>
            <w:tcW w:w="228" w:type="pct"/>
            <w:hideMark/>
          </w:tcPr>
          <w:p w14:paraId="627EED86"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10</w:t>
            </w:r>
          </w:p>
        </w:tc>
      </w:tr>
      <w:tr w:rsidR="00F71F9C" w:rsidRPr="00F71F9C" w14:paraId="775AEF55" w14:textId="77777777" w:rsidTr="00F71F9C">
        <w:trPr>
          <w:trHeight w:val="568"/>
        </w:trPr>
        <w:tc>
          <w:tcPr>
            <w:tcW w:w="0" w:type="auto"/>
            <w:vMerge/>
            <w:hideMark/>
          </w:tcPr>
          <w:p w14:paraId="3A0BC875" w14:textId="77777777" w:rsidR="00F71F9C" w:rsidRPr="00F71F9C" w:rsidRDefault="00F71F9C" w:rsidP="00F71F9C">
            <w:pPr>
              <w:spacing w:after="120" w:line="360" w:lineRule="auto"/>
              <w:jc w:val="center"/>
              <w:rPr>
                <w:rFonts w:ascii="Arial" w:hAnsi="Arial" w:cs="Arial"/>
                <w:b/>
                <w:bCs/>
                <w:sz w:val="20"/>
                <w:szCs w:val="20"/>
              </w:rPr>
            </w:pPr>
          </w:p>
        </w:tc>
        <w:tc>
          <w:tcPr>
            <w:tcW w:w="3711" w:type="pct"/>
            <w:gridSpan w:val="16"/>
            <w:hideMark/>
          </w:tcPr>
          <w:p w14:paraId="7116161B" w14:textId="77777777" w:rsidR="00F71F9C" w:rsidRPr="00F71F9C" w:rsidRDefault="00F71F9C" w:rsidP="00F71F9C">
            <w:pPr>
              <w:spacing w:after="120" w:line="360" w:lineRule="auto"/>
              <w:jc w:val="center"/>
              <w:rPr>
                <w:rFonts w:ascii="Arial" w:hAnsi="Arial" w:cs="Arial"/>
                <w:b/>
                <w:bCs/>
                <w:sz w:val="20"/>
                <w:szCs w:val="20"/>
              </w:rPr>
            </w:pPr>
            <w:r w:rsidRPr="00F71F9C">
              <w:rPr>
                <w:rFonts w:ascii="Arial" w:hAnsi="Arial" w:cs="Arial"/>
                <w:b/>
                <w:bCs/>
                <w:sz w:val="20"/>
                <w:szCs w:val="20"/>
              </w:rPr>
              <w:t>Days after test product application</w:t>
            </w:r>
          </w:p>
        </w:tc>
      </w:tr>
      <w:tr w:rsidR="00F71F9C" w:rsidRPr="00F71F9C" w14:paraId="604A6CC3" w14:textId="77777777" w:rsidTr="002E7A64">
        <w:trPr>
          <w:trHeight w:val="568"/>
        </w:trPr>
        <w:tc>
          <w:tcPr>
            <w:tcW w:w="1289" w:type="pct"/>
            <w:hideMark/>
          </w:tcPr>
          <w:p w14:paraId="769C94E0" w14:textId="77777777" w:rsidR="00F71F9C" w:rsidRPr="00F71F9C" w:rsidRDefault="00F71F9C" w:rsidP="00885F2D">
            <w:pPr>
              <w:spacing w:after="120" w:line="360" w:lineRule="auto"/>
              <w:rPr>
                <w:rFonts w:ascii="Arial" w:hAnsi="Arial" w:cs="Arial"/>
                <w:b/>
                <w:bCs/>
                <w:sz w:val="20"/>
                <w:szCs w:val="20"/>
              </w:rPr>
            </w:pPr>
            <w:r w:rsidRPr="00F71F9C">
              <w:rPr>
                <w:rFonts w:ascii="Arial" w:hAnsi="Arial" w:cs="Arial"/>
                <w:b/>
                <w:bCs/>
                <w:sz w:val="20"/>
                <w:szCs w:val="20"/>
              </w:rPr>
              <w:t>T</w:t>
            </w:r>
            <w:r w:rsidRPr="00F71F9C">
              <w:rPr>
                <w:rFonts w:ascii="Arial" w:hAnsi="Arial" w:cs="Arial"/>
                <w:b/>
                <w:bCs/>
                <w:sz w:val="20"/>
                <w:szCs w:val="20"/>
                <w:vertAlign w:val="subscript"/>
              </w:rPr>
              <w:t>1</w:t>
            </w:r>
            <w:r w:rsidRPr="00F71F9C">
              <w:rPr>
                <w:rFonts w:ascii="Arial" w:hAnsi="Arial" w:cs="Arial"/>
                <w:b/>
                <w:bCs/>
                <w:sz w:val="20"/>
                <w:szCs w:val="20"/>
              </w:rPr>
              <w:t>: SV FRUITER @ 50 kg acre</w:t>
            </w:r>
            <w:r w:rsidRPr="00F71F9C">
              <w:rPr>
                <w:rFonts w:ascii="Arial" w:hAnsi="Arial" w:cs="Arial"/>
                <w:b/>
                <w:bCs/>
                <w:sz w:val="20"/>
                <w:szCs w:val="20"/>
                <w:vertAlign w:val="superscript"/>
              </w:rPr>
              <w:t>-1</w:t>
            </w:r>
          </w:p>
        </w:tc>
        <w:tc>
          <w:tcPr>
            <w:tcW w:w="232" w:type="pct"/>
            <w:vAlign w:val="center"/>
            <w:hideMark/>
          </w:tcPr>
          <w:p w14:paraId="70083F19"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07698750"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7678CAD2"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1309D46D"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7B271011"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24A05E67"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37526392"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6EC29CD2"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3B071AC0"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1A9A1856"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24A453E4"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4F331197"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7536BDCC"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501C232F"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627EA773"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28" w:type="pct"/>
            <w:vAlign w:val="center"/>
            <w:hideMark/>
          </w:tcPr>
          <w:p w14:paraId="2FEADDC4"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r>
      <w:tr w:rsidR="00F71F9C" w:rsidRPr="00F71F9C" w14:paraId="603CD559" w14:textId="77777777" w:rsidTr="002E7A64">
        <w:trPr>
          <w:trHeight w:val="568"/>
        </w:trPr>
        <w:tc>
          <w:tcPr>
            <w:tcW w:w="1289" w:type="pct"/>
            <w:hideMark/>
          </w:tcPr>
          <w:p w14:paraId="223B5666" w14:textId="77777777" w:rsidR="00F71F9C" w:rsidRPr="00F71F9C" w:rsidRDefault="00F71F9C" w:rsidP="00885F2D">
            <w:pPr>
              <w:spacing w:after="120" w:line="360" w:lineRule="auto"/>
              <w:rPr>
                <w:rFonts w:ascii="Arial" w:hAnsi="Arial" w:cs="Arial"/>
                <w:b/>
                <w:bCs/>
                <w:sz w:val="20"/>
                <w:szCs w:val="20"/>
              </w:rPr>
            </w:pPr>
            <w:r w:rsidRPr="00F71F9C">
              <w:rPr>
                <w:rFonts w:ascii="Arial" w:hAnsi="Arial" w:cs="Arial"/>
                <w:b/>
                <w:bCs/>
                <w:sz w:val="20"/>
                <w:szCs w:val="20"/>
              </w:rPr>
              <w:t>T</w:t>
            </w:r>
            <w:r w:rsidRPr="00F71F9C">
              <w:rPr>
                <w:rFonts w:ascii="Arial" w:hAnsi="Arial" w:cs="Arial"/>
                <w:b/>
                <w:bCs/>
                <w:sz w:val="20"/>
                <w:szCs w:val="20"/>
                <w:vertAlign w:val="subscript"/>
              </w:rPr>
              <w:t>2</w:t>
            </w:r>
            <w:r w:rsidRPr="00F71F9C">
              <w:rPr>
                <w:rFonts w:ascii="Arial" w:hAnsi="Arial" w:cs="Arial"/>
                <w:b/>
                <w:bCs/>
                <w:sz w:val="20"/>
                <w:szCs w:val="20"/>
              </w:rPr>
              <w:t>: SV FRUITER @ 100 kg acre</w:t>
            </w:r>
            <w:r w:rsidRPr="00F71F9C">
              <w:rPr>
                <w:rFonts w:ascii="Arial" w:hAnsi="Arial" w:cs="Arial"/>
                <w:b/>
                <w:bCs/>
                <w:sz w:val="20"/>
                <w:szCs w:val="20"/>
                <w:vertAlign w:val="superscript"/>
              </w:rPr>
              <w:t>-1</w:t>
            </w:r>
          </w:p>
        </w:tc>
        <w:tc>
          <w:tcPr>
            <w:tcW w:w="232" w:type="pct"/>
            <w:vAlign w:val="center"/>
            <w:hideMark/>
          </w:tcPr>
          <w:p w14:paraId="596E4D90"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77A2643A"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2BEBF9E3"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16DE33D6"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65775F53"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2F90D10A"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61B036F6"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40395C66"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739A9782"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0CB349FF"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552A612D"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55DED543"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60A843FA"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3244C974"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13F135BE"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28" w:type="pct"/>
            <w:vAlign w:val="center"/>
            <w:hideMark/>
          </w:tcPr>
          <w:p w14:paraId="27A78242"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r>
      <w:tr w:rsidR="00F71F9C" w:rsidRPr="00F71F9C" w14:paraId="6470A7D0" w14:textId="77777777" w:rsidTr="002E7A64">
        <w:trPr>
          <w:trHeight w:val="568"/>
        </w:trPr>
        <w:tc>
          <w:tcPr>
            <w:tcW w:w="1289" w:type="pct"/>
            <w:hideMark/>
          </w:tcPr>
          <w:p w14:paraId="18D19A17" w14:textId="77777777" w:rsidR="00F71F9C" w:rsidRPr="00F71F9C" w:rsidRDefault="00F71F9C" w:rsidP="00885F2D">
            <w:pPr>
              <w:spacing w:after="120" w:line="360" w:lineRule="auto"/>
              <w:rPr>
                <w:rFonts w:ascii="Arial" w:hAnsi="Arial" w:cs="Arial"/>
                <w:b/>
                <w:bCs/>
                <w:sz w:val="20"/>
                <w:szCs w:val="20"/>
              </w:rPr>
            </w:pPr>
            <w:r w:rsidRPr="00F71F9C">
              <w:rPr>
                <w:rFonts w:ascii="Arial" w:hAnsi="Arial" w:cs="Arial"/>
                <w:b/>
                <w:bCs/>
                <w:sz w:val="20"/>
                <w:szCs w:val="20"/>
              </w:rPr>
              <w:t>T</w:t>
            </w:r>
            <w:r w:rsidRPr="00F71F9C">
              <w:rPr>
                <w:rFonts w:ascii="Arial" w:hAnsi="Arial" w:cs="Arial"/>
                <w:b/>
                <w:bCs/>
                <w:sz w:val="20"/>
                <w:szCs w:val="20"/>
                <w:vertAlign w:val="subscript"/>
              </w:rPr>
              <w:t>3</w:t>
            </w:r>
            <w:r w:rsidRPr="00F71F9C">
              <w:rPr>
                <w:rFonts w:ascii="Arial" w:hAnsi="Arial" w:cs="Arial"/>
                <w:b/>
                <w:bCs/>
                <w:sz w:val="20"/>
                <w:szCs w:val="20"/>
              </w:rPr>
              <w:t>: SV FRUITER @ 150 kg acre</w:t>
            </w:r>
            <w:r w:rsidRPr="00F71F9C">
              <w:rPr>
                <w:rFonts w:ascii="Arial" w:hAnsi="Arial" w:cs="Arial"/>
                <w:b/>
                <w:bCs/>
                <w:sz w:val="20"/>
                <w:szCs w:val="20"/>
                <w:vertAlign w:val="superscript"/>
              </w:rPr>
              <w:t>-1</w:t>
            </w:r>
          </w:p>
        </w:tc>
        <w:tc>
          <w:tcPr>
            <w:tcW w:w="232" w:type="pct"/>
            <w:vAlign w:val="center"/>
            <w:hideMark/>
          </w:tcPr>
          <w:p w14:paraId="3C112744"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791C3D68"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4B6CB997"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2518A49B"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3D6FA47A"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7F05B1CF"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18835C12"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026FDA69"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181AA6A5"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5177B9C5"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791EA363"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276F1197"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6B0294CF"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5D13C9ED"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5B366555"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28" w:type="pct"/>
            <w:vAlign w:val="center"/>
            <w:hideMark/>
          </w:tcPr>
          <w:p w14:paraId="50DA5EB8"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r>
      <w:tr w:rsidR="00F71F9C" w:rsidRPr="00F71F9C" w14:paraId="7D635E9A" w14:textId="77777777" w:rsidTr="002E7A64">
        <w:trPr>
          <w:trHeight w:val="568"/>
        </w:trPr>
        <w:tc>
          <w:tcPr>
            <w:tcW w:w="1289" w:type="pct"/>
            <w:hideMark/>
          </w:tcPr>
          <w:p w14:paraId="50E2B0C7" w14:textId="77777777" w:rsidR="00F71F9C" w:rsidRPr="00F71F9C" w:rsidRDefault="00F71F9C" w:rsidP="00885F2D">
            <w:pPr>
              <w:spacing w:after="120" w:line="360" w:lineRule="auto"/>
              <w:rPr>
                <w:rFonts w:ascii="Arial" w:hAnsi="Arial" w:cs="Arial"/>
                <w:b/>
                <w:bCs/>
                <w:sz w:val="20"/>
                <w:szCs w:val="20"/>
              </w:rPr>
            </w:pPr>
            <w:r w:rsidRPr="00F71F9C">
              <w:rPr>
                <w:rFonts w:ascii="Arial" w:hAnsi="Arial" w:cs="Arial"/>
                <w:b/>
                <w:bCs/>
                <w:sz w:val="20"/>
                <w:szCs w:val="20"/>
              </w:rPr>
              <w:t>T</w:t>
            </w:r>
            <w:r w:rsidRPr="00F71F9C">
              <w:rPr>
                <w:rFonts w:ascii="Arial" w:hAnsi="Arial" w:cs="Arial"/>
                <w:b/>
                <w:bCs/>
                <w:sz w:val="20"/>
                <w:szCs w:val="20"/>
                <w:vertAlign w:val="subscript"/>
              </w:rPr>
              <w:t>4</w:t>
            </w:r>
            <w:r w:rsidRPr="00F71F9C">
              <w:rPr>
                <w:rFonts w:ascii="Arial" w:hAnsi="Arial" w:cs="Arial"/>
                <w:b/>
                <w:bCs/>
                <w:sz w:val="20"/>
                <w:szCs w:val="20"/>
              </w:rPr>
              <w:t>: SV FRUITER @ 200 kg acre</w:t>
            </w:r>
            <w:r w:rsidRPr="00F71F9C">
              <w:rPr>
                <w:rFonts w:ascii="Arial" w:hAnsi="Arial" w:cs="Arial"/>
                <w:b/>
                <w:bCs/>
                <w:sz w:val="20"/>
                <w:szCs w:val="20"/>
                <w:vertAlign w:val="superscript"/>
              </w:rPr>
              <w:t>-1</w:t>
            </w:r>
          </w:p>
        </w:tc>
        <w:tc>
          <w:tcPr>
            <w:tcW w:w="232" w:type="pct"/>
            <w:vAlign w:val="center"/>
            <w:hideMark/>
          </w:tcPr>
          <w:p w14:paraId="23A49072"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7B462A32"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4DCDB6A0"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67E3F8B5"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2FC916C4"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507B1CF7"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1E131FAD"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5EB2F18F"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11E9E041"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544CE744"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25510AC0"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31162292"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39390512"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5B8448B2"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7CE5C79A"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28" w:type="pct"/>
            <w:vAlign w:val="center"/>
            <w:hideMark/>
          </w:tcPr>
          <w:p w14:paraId="16275137"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r>
      <w:tr w:rsidR="00F71F9C" w:rsidRPr="00F71F9C" w14:paraId="3BB1331F" w14:textId="77777777" w:rsidTr="002E7A64">
        <w:trPr>
          <w:trHeight w:val="568"/>
        </w:trPr>
        <w:tc>
          <w:tcPr>
            <w:tcW w:w="1289" w:type="pct"/>
            <w:hideMark/>
          </w:tcPr>
          <w:p w14:paraId="68313FEA" w14:textId="77777777" w:rsidR="00F71F9C" w:rsidRPr="00F71F9C" w:rsidRDefault="00F71F9C" w:rsidP="00885F2D">
            <w:pPr>
              <w:spacing w:after="120" w:line="360" w:lineRule="auto"/>
              <w:rPr>
                <w:rFonts w:ascii="Arial" w:hAnsi="Arial" w:cs="Arial"/>
                <w:b/>
                <w:bCs/>
                <w:sz w:val="20"/>
                <w:szCs w:val="20"/>
              </w:rPr>
            </w:pPr>
            <w:r w:rsidRPr="00F71F9C">
              <w:rPr>
                <w:rFonts w:ascii="Arial" w:hAnsi="Arial" w:cs="Arial"/>
                <w:b/>
                <w:bCs/>
                <w:sz w:val="20"/>
                <w:szCs w:val="20"/>
              </w:rPr>
              <w:t>T</w:t>
            </w:r>
            <w:r w:rsidRPr="00F71F9C">
              <w:rPr>
                <w:rFonts w:ascii="Arial" w:hAnsi="Arial" w:cs="Arial"/>
                <w:b/>
                <w:bCs/>
                <w:sz w:val="20"/>
                <w:szCs w:val="20"/>
                <w:vertAlign w:val="subscript"/>
              </w:rPr>
              <w:t>5</w:t>
            </w:r>
            <w:r w:rsidRPr="00F71F9C">
              <w:rPr>
                <w:rFonts w:ascii="Arial" w:hAnsi="Arial" w:cs="Arial"/>
                <w:b/>
                <w:bCs/>
                <w:sz w:val="20"/>
                <w:szCs w:val="20"/>
              </w:rPr>
              <w:t xml:space="preserve">: Untreated control </w:t>
            </w:r>
          </w:p>
        </w:tc>
        <w:tc>
          <w:tcPr>
            <w:tcW w:w="232" w:type="pct"/>
            <w:vAlign w:val="center"/>
            <w:hideMark/>
          </w:tcPr>
          <w:p w14:paraId="446DEB85"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47F11C4A"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07D72DF6"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650AD922"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6C38D1FA"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5ADC61D9"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53A2AFC0"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233D4480"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00799D9F"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54A09C4D"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30991103"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7B2E79A0"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40FCF1A6"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2" w:type="pct"/>
            <w:vAlign w:val="center"/>
            <w:hideMark/>
          </w:tcPr>
          <w:p w14:paraId="42CF5754"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33" w:type="pct"/>
            <w:vAlign w:val="center"/>
            <w:hideMark/>
          </w:tcPr>
          <w:p w14:paraId="27560C2E"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c>
          <w:tcPr>
            <w:tcW w:w="228" w:type="pct"/>
            <w:vAlign w:val="center"/>
            <w:hideMark/>
          </w:tcPr>
          <w:p w14:paraId="2B1E124F" w14:textId="77777777" w:rsidR="00F71F9C" w:rsidRPr="00F71F9C" w:rsidRDefault="00F71F9C" w:rsidP="002E7A64">
            <w:pPr>
              <w:spacing w:after="120" w:line="360" w:lineRule="auto"/>
              <w:jc w:val="center"/>
              <w:rPr>
                <w:rFonts w:ascii="Arial" w:hAnsi="Arial" w:cs="Arial"/>
                <w:sz w:val="20"/>
                <w:szCs w:val="20"/>
              </w:rPr>
            </w:pPr>
            <w:r w:rsidRPr="00F71F9C">
              <w:rPr>
                <w:rFonts w:ascii="Arial" w:hAnsi="Arial" w:cs="Arial"/>
                <w:sz w:val="20"/>
                <w:szCs w:val="20"/>
              </w:rPr>
              <w:t>0</w:t>
            </w:r>
          </w:p>
        </w:tc>
      </w:tr>
    </w:tbl>
    <w:p w14:paraId="39D454BF" w14:textId="77777777" w:rsidR="00FF4F5C" w:rsidRDefault="00FF4F5C" w:rsidP="00441B6F">
      <w:pPr>
        <w:pStyle w:val="ConcHead"/>
        <w:spacing w:after="0"/>
        <w:jc w:val="both"/>
        <w:rPr>
          <w:rFonts w:ascii="Arial" w:hAnsi="Arial" w:cs="Arial"/>
          <w:bCs/>
          <w:sz w:val="20"/>
        </w:rPr>
      </w:pPr>
    </w:p>
    <w:p w14:paraId="7C6F0B43" w14:textId="2703049A" w:rsidR="00180744" w:rsidRDefault="00F71F9C" w:rsidP="00441B6F">
      <w:pPr>
        <w:pStyle w:val="ConcHead"/>
        <w:spacing w:after="0"/>
        <w:jc w:val="both"/>
        <w:rPr>
          <w:rFonts w:ascii="Arial" w:hAnsi="Arial" w:cs="Arial"/>
          <w:bCs/>
          <w:sz w:val="20"/>
        </w:rPr>
      </w:pPr>
      <w:r w:rsidRPr="00F71F9C">
        <w:rPr>
          <w:rFonts w:ascii="Arial" w:hAnsi="Arial" w:cs="Arial"/>
          <w:bCs/>
          <w:sz w:val="20"/>
        </w:rPr>
        <w:t>DAT</w:t>
      </w:r>
      <w:r w:rsidRPr="00F71F9C">
        <w:rPr>
          <w:rFonts w:ascii="Arial" w:hAnsi="Arial" w:cs="Arial"/>
          <w:bCs/>
          <w:sz w:val="20"/>
          <w:vertAlign w:val="superscript"/>
        </w:rPr>
        <w:t xml:space="preserve">+ </w:t>
      </w:r>
      <w:r w:rsidRPr="00F71F9C">
        <w:rPr>
          <w:rFonts w:ascii="Arial" w:hAnsi="Arial" w:cs="Arial"/>
          <w:bCs/>
          <w:sz w:val="20"/>
        </w:rPr>
        <w:t>- Days after transplanting</w:t>
      </w:r>
      <w:r w:rsidRPr="00F71F9C">
        <w:rPr>
          <w:rFonts w:ascii="Arial" w:hAnsi="Arial" w:cs="Arial"/>
          <w:bCs/>
          <w:sz w:val="20"/>
        </w:rPr>
        <w:tab/>
        <w:t xml:space="preserve"> Scale: (0-10): 0=00, 1= 1-10%, 2= 11-20%, 3= 21-30%, 4=31-40%, 5=41-50%, 6=51-60%, 7=61-70%, 8=71-80%, </w:t>
      </w:r>
      <w:r w:rsidRPr="00F71F9C">
        <w:rPr>
          <w:rFonts w:ascii="Arial" w:hAnsi="Arial" w:cs="Arial"/>
          <w:bCs/>
          <w:sz w:val="20"/>
        </w:rPr>
        <w:tab/>
      </w:r>
      <w:r w:rsidRPr="00F71F9C">
        <w:rPr>
          <w:rFonts w:ascii="Arial" w:hAnsi="Arial" w:cs="Arial"/>
          <w:bCs/>
          <w:sz w:val="20"/>
        </w:rPr>
        <w:tab/>
      </w:r>
      <w:r w:rsidRPr="00F71F9C">
        <w:rPr>
          <w:rFonts w:ascii="Arial" w:hAnsi="Arial" w:cs="Arial"/>
          <w:bCs/>
          <w:sz w:val="20"/>
        </w:rPr>
        <w:tab/>
      </w:r>
      <w:r w:rsidRPr="00F71F9C">
        <w:rPr>
          <w:rFonts w:ascii="Arial" w:hAnsi="Arial" w:cs="Arial"/>
          <w:bCs/>
          <w:sz w:val="20"/>
        </w:rPr>
        <w:tab/>
      </w:r>
      <w:r w:rsidRPr="00F71F9C">
        <w:rPr>
          <w:rFonts w:ascii="Arial" w:hAnsi="Arial" w:cs="Arial"/>
          <w:bCs/>
          <w:sz w:val="20"/>
        </w:rPr>
        <w:tab/>
      </w:r>
      <w:r w:rsidRPr="00F71F9C">
        <w:rPr>
          <w:rFonts w:ascii="Arial" w:hAnsi="Arial" w:cs="Arial"/>
          <w:bCs/>
          <w:sz w:val="20"/>
        </w:rPr>
        <w:tab/>
        <w:t>9= 81-90%, 10= 91-100%</w:t>
      </w:r>
    </w:p>
    <w:p w14:paraId="77E1BFB6" w14:textId="77777777" w:rsidR="00FF4F5C" w:rsidRDefault="00FF4F5C" w:rsidP="00441B6F">
      <w:pPr>
        <w:pStyle w:val="ConcHead"/>
        <w:spacing w:after="0"/>
        <w:jc w:val="both"/>
        <w:rPr>
          <w:rFonts w:ascii="Arial" w:hAnsi="Arial" w:cs="Arial"/>
          <w:sz w:val="20"/>
        </w:rPr>
      </w:pPr>
    </w:p>
    <w:p w14:paraId="11CE0DB2" w14:textId="77777777" w:rsidR="00FF4F5C" w:rsidRDefault="00FF4F5C" w:rsidP="00441B6F">
      <w:pPr>
        <w:pStyle w:val="ConcHead"/>
        <w:spacing w:after="0"/>
        <w:jc w:val="both"/>
        <w:rPr>
          <w:rFonts w:ascii="Arial" w:hAnsi="Arial" w:cs="Arial"/>
          <w:sz w:val="20"/>
        </w:rPr>
      </w:pPr>
    </w:p>
    <w:p w14:paraId="531C59C0" w14:textId="77777777" w:rsidR="00FF4F5C" w:rsidRDefault="00FF4F5C" w:rsidP="00441B6F">
      <w:pPr>
        <w:pStyle w:val="ConcHead"/>
        <w:spacing w:after="0"/>
        <w:jc w:val="both"/>
        <w:rPr>
          <w:rFonts w:ascii="Arial" w:hAnsi="Arial" w:cs="Arial"/>
          <w:sz w:val="20"/>
        </w:rPr>
      </w:pPr>
    </w:p>
    <w:p w14:paraId="3D2C3285" w14:textId="77777777" w:rsidR="00FF4F5C" w:rsidRDefault="00FF4F5C" w:rsidP="00441B6F">
      <w:pPr>
        <w:pStyle w:val="ConcHead"/>
        <w:spacing w:after="0"/>
        <w:jc w:val="both"/>
        <w:rPr>
          <w:rFonts w:ascii="Arial" w:hAnsi="Arial" w:cs="Arial"/>
          <w:sz w:val="20"/>
        </w:rPr>
      </w:pPr>
    </w:p>
    <w:p w14:paraId="4851C7D7" w14:textId="77777777" w:rsidR="00FF4F5C" w:rsidRDefault="00FF4F5C" w:rsidP="00441B6F">
      <w:pPr>
        <w:pStyle w:val="ConcHead"/>
        <w:spacing w:after="0"/>
        <w:jc w:val="both"/>
        <w:rPr>
          <w:rFonts w:ascii="Arial" w:hAnsi="Arial" w:cs="Arial"/>
          <w:sz w:val="20"/>
        </w:rPr>
      </w:pPr>
    </w:p>
    <w:p w14:paraId="162C6C82" w14:textId="563E16F1" w:rsidR="00FF4F5C" w:rsidRPr="00F71F9C" w:rsidRDefault="00FF4F5C" w:rsidP="00441B6F">
      <w:pPr>
        <w:pStyle w:val="ConcHead"/>
        <w:spacing w:after="0"/>
        <w:jc w:val="both"/>
        <w:rPr>
          <w:rFonts w:ascii="Arial" w:hAnsi="Arial" w:cs="Arial"/>
          <w:sz w:val="20"/>
        </w:rPr>
        <w:sectPr w:rsidR="00FF4F5C" w:rsidRPr="00F71F9C" w:rsidSect="00180744">
          <w:pgSz w:w="15840" w:h="12240" w:orient="landscape"/>
          <w:pgMar w:top="2016" w:right="1440" w:bottom="2016" w:left="2016" w:header="720" w:footer="1123" w:gutter="0"/>
          <w:cols w:space="720"/>
          <w:docGrid w:linePitch="272"/>
        </w:sectPr>
      </w:pPr>
    </w:p>
    <w:p w14:paraId="6FDB1ABB" w14:textId="1A37962C" w:rsidR="00FF4F5C" w:rsidRPr="00FF4F5C" w:rsidRDefault="00FF4F5C" w:rsidP="00FF4F5C">
      <w:pPr>
        <w:spacing w:after="120" w:line="360" w:lineRule="auto"/>
        <w:rPr>
          <w:rFonts w:ascii="Arial" w:hAnsi="Arial" w:cs="Arial"/>
          <w:b/>
          <w:bCs/>
          <w:sz w:val="22"/>
          <w:szCs w:val="22"/>
          <w:lang w:val="en-GB"/>
        </w:rPr>
      </w:pPr>
      <w:r w:rsidRPr="00FF4F5C">
        <w:rPr>
          <w:rFonts w:ascii="Arial" w:hAnsi="Arial" w:cs="Arial"/>
          <w:b/>
          <w:bCs/>
          <w:sz w:val="22"/>
          <w:szCs w:val="22"/>
          <w:lang w:val="en-GB"/>
        </w:rPr>
        <w:lastRenderedPageBreak/>
        <w:t>Table</w:t>
      </w:r>
      <w:r>
        <w:rPr>
          <w:rFonts w:ascii="Arial" w:hAnsi="Arial" w:cs="Arial"/>
          <w:b/>
          <w:bCs/>
          <w:sz w:val="22"/>
          <w:szCs w:val="22"/>
          <w:lang w:val="en-GB"/>
        </w:rPr>
        <w:t xml:space="preserve"> 6.</w:t>
      </w:r>
      <w:r w:rsidRPr="00FF4F5C">
        <w:rPr>
          <w:rFonts w:ascii="Arial" w:hAnsi="Arial" w:cs="Arial"/>
          <w:b/>
          <w:bCs/>
          <w:sz w:val="22"/>
          <w:szCs w:val="22"/>
          <w:lang w:val="en-GB"/>
        </w:rPr>
        <w:t xml:space="preserve"> </w:t>
      </w:r>
      <w:r w:rsidRPr="00FF4F5C">
        <w:rPr>
          <w:rFonts w:ascii="Arial" w:hAnsi="Arial" w:cs="Arial"/>
          <w:b/>
          <w:bCs/>
          <w:sz w:val="22"/>
          <w:szCs w:val="22"/>
        </w:rPr>
        <w:t>Effect of application of SV FRUITER (soil application) at 20 DAT</w:t>
      </w:r>
      <w:r w:rsidRPr="00FF4F5C">
        <w:rPr>
          <w:rFonts w:ascii="Arial" w:hAnsi="Arial" w:cs="Arial"/>
          <w:b/>
          <w:bCs/>
          <w:sz w:val="22"/>
          <w:szCs w:val="22"/>
          <w:vertAlign w:val="superscript"/>
        </w:rPr>
        <w:t>+</w:t>
      </w:r>
      <w:r w:rsidRPr="00FF4F5C">
        <w:rPr>
          <w:rFonts w:ascii="Arial" w:hAnsi="Arial" w:cs="Arial"/>
          <w:b/>
          <w:bCs/>
          <w:sz w:val="22"/>
          <w:szCs w:val="22"/>
        </w:rPr>
        <w:t xml:space="preserve"> on soil chemical properties and </w:t>
      </w:r>
      <w:r w:rsidRPr="00FF4F5C">
        <w:rPr>
          <w:rFonts w:ascii="Arial" w:hAnsi="Arial" w:cs="Arial"/>
          <w:b/>
          <w:bCs/>
          <w:sz w:val="22"/>
          <w:szCs w:val="22"/>
          <w:lang w:val="en-GB"/>
        </w:rPr>
        <w:t>nutrient status</w:t>
      </w:r>
      <w:r w:rsidRPr="00FF4F5C">
        <w:rPr>
          <w:rFonts w:ascii="Arial" w:hAnsi="Arial" w:cs="Arial"/>
          <w:b/>
          <w:bCs/>
          <w:sz w:val="22"/>
          <w:szCs w:val="22"/>
        </w:rPr>
        <w:t xml:space="preserve"> after tomato crop harvest </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8" w:type="dxa"/>
          <w:left w:w="104" w:type="dxa"/>
          <w:right w:w="41" w:type="dxa"/>
        </w:tblCellMar>
        <w:tblLook w:val="04A0" w:firstRow="1" w:lastRow="0" w:firstColumn="1" w:lastColumn="0" w:noHBand="0" w:noVBand="1"/>
      </w:tblPr>
      <w:tblGrid>
        <w:gridCol w:w="767"/>
        <w:gridCol w:w="3994"/>
        <w:gridCol w:w="1601"/>
        <w:gridCol w:w="1816"/>
      </w:tblGrid>
      <w:tr w:rsidR="00FF4F5C" w:rsidRPr="00FF4F5C" w14:paraId="10C07DE3"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439D70DE"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Sl.No.</w:t>
            </w:r>
          </w:p>
        </w:tc>
        <w:tc>
          <w:tcPr>
            <w:tcW w:w="2442" w:type="pct"/>
            <w:tcBorders>
              <w:top w:val="double" w:sz="4" w:space="0" w:color="auto"/>
              <w:left w:val="double" w:sz="4" w:space="0" w:color="auto"/>
              <w:bottom w:val="double" w:sz="4" w:space="0" w:color="auto"/>
              <w:right w:val="double" w:sz="4" w:space="0" w:color="auto"/>
            </w:tcBorders>
            <w:vAlign w:val="center"/>
            <w:hideMark/>
          </w:tcPr>
          <w:p w14:paraId="09FFD516"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Particulars</w:t>
            </w:r>
          </w:p>
        </w:tc>
        <w:tc>
          <w:tcPr>
            <w:tcW w:w="979" w:type="pct"/>
            <w:tcBorders>
              <w:top w:val="double" w:sz="4" w:space="0" w:color="auto"/>
              <w:left w:val="double" w:sz="4" w:space="0" w:color="auto"/>
              <w:bottom w:val="double" w:sz="4" w:space="0" w:color="auto"/>
              <w:right w:val="double" w:sz="4" w:space="0" w:color="auto"/>
            </w:tcBorders>
            <w:vAlign w:val="center"/>
            <w:hideMark/>
          </w:tcPr>
          <w:p w14:paraId="369E57B4"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Initial</w:t>
            </w:r>
          </w:p>
        </w:tc>
        <w:tc>
          <w:tcPr>
            <w:tcW w:w="1110" w:type="pct"/>
            <w:tcBorders>
              <w:top w:val="double" w:sz="4" w:space="0" w:color="auto"/>
              <w:left w:val="double" w:sz="4" w:space="0" w:color="auto"/>
              <w:bottom w:val="double" w:sz="4" w:space="0" w:color="auto"/>
              <w:right w:val="double" w:sz="4" w:space="0" w:color="auto"/>
            </w:tcBorders>
            <w:vAlign w:val="center"/>
            <w:hideMark/>
          </w:tcPr>
          <w:p w14:paraId="73975C65"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Final</w:t>
            </w:r>
          </w:p>
        </w:tc>
      </w:tr>
      <w:tr w:rsidR="00FF4F5C" w:rsidRPr="00FF4F5C" w14:paraId="5A8BF71E"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43AA3638"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1.</w:t>
            </w:r>
          </w:p>
        </w:tc>
        <w:tc>
          <w:tcPr>
            <w:tcW w:w="2442" w:type="pct"/>
            <w:tcBorders>
              <w:top w:val="double" w:sz="4" w:space="0" w:color="auto"/>
              <w:left w:val="double" w:sz="4" w:space="0" w:color="auto"/>
              <w:bottom w:val="double" w:sz="4" w:space="0" w:color="auto"/>
              <w:right w:val="double" w:sz="4" w:space="0" w:color="auto"/>
            </w:tcBorders>
            <w:vAlign w:val="center"/>
            <w:hideMark/>
          </w:tcPr>
          <w:p w14:paraId="73EEEA7E"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Soil pH</w:t>
            </w:r>
          </w:p>
        </w:tc>
        <w:tc>
          <w:tcPr>
            <w:tcW w:w="979" w:type="pct"/>
            <w:tcBorders>
              <w:top w:val="double" w:sz="4" w:space="0" w:color="auto"/>
              <w:left w:val="double" w:sz="4" w:space="0" w:color="auto"/>
              <w:bottom w:val="double" w:sz="4" w:space="0" w:color="auto"/>
              <w:right w:val="double" w:sz="4" w:space="0" w:color="auto"/>
            </w:tcBorders>
            <w:vAlign w:val="center"/>
            <w:hideMark/>
          </w:tcPr>
          <w:p w14:paraId="2FA6D00C" w14:textId="77777777" w:rsidR="00FF4F5C" w:rsidRPr="00FF4F5C" w:rsidRDefault="00FF4F5C" w:rsidP="00FF4F5C">
            <w:pPr>
              <w:spacing w:after="120" w:line="360" w:lineRule="auto"/>
              <w:jc w:val="center"/>
              <w:rPr>
                <w:rFonts w:ascii="Arial" w:hAnsi="Arial" w:cs="Arial"/>
              </w:rPr>
            </w:pPr>
            <w:r w:rsidRPr="00FF4F5C">
              <w:rPr>
                <w:rFonts w:ascii="Arial" w:hAnsi="Arial" w:cs="Arial"/>
              </w:rPr>
              <w:t>6.25</w:t>
            </w:r>
          </w:p>
        </w:tc>
        <w:tc>
          <w:tcPr>
            <w:tcW w:w="1110" w:type="pct"/>
            <w:tcBorders>
              <w:top w:val="double" w:sz="4" w:space="0" w:color="auto"/>
              <w:left w:val="double" w:sz="4" w:space="0" w:color="auto"/>
              <w:bottom w:val="double" w:sz="4" w:space="0" w:color="auto"/>
              <w:right w:val="double" w:sz="4" w:space="0" w:color="auto"/>
            </w:tcBorders>
            <w:vAlign w:val="center"/>
            <w:hideMark/>
          </w:tcPr>
          <w:p w14:paraId="2D8821F8" w14:textId="77777777" w:rsidR="00FF4F5C" w:rsidRPr="00FF4F5C" w:rsidRDefault="00FF4F5C" w:rsidP="00FF4F5C">
            <w:pPr>
              <w:spacing w:after="120" w:line="360" w:lineRule="auto"/>
              <w:jc w:val="center"/>
              <w:rPr>
                <w:rFonts w:ascii="Arial" w:hAnsi="Arial" w:cs="Arial"/>
              </w:rPr>
            </w:pPr>
            <w:r w:rsidRPr="00FF4F5C">
              <w:rPr>
                <w:rFonts w:ascii="Arial" w:hAnsi="Arial" w:cs="Arial"/>
              </w:rPr>
              <w:t>6.40</w:t>
            </w:r>
          </w:p>
        </w:tc>
      </w:tr>
      <w:tr w:rsidR="00FF4F5C" w:rsidRPr="00FF4F5C" w14:paraId="46C61986"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46941370"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2.</w:t>
            </w:r>
          </w:p>
        </w:tc>
        <w:tc>
          <w:tcPr>
            <w:tcW w:w="2442" w:type="pct"/>
            <w:tcBorders>
              <w:top w:val="double" w:sz="4" w:space="0" w:color="auto"/>
              <w:left w:val="double" w:sz="4" w:space="0" w:color="auto"/>
              <w:bottom w:val="double" w:sz="4" w:space="0" w:color="auto"/>
              <w:right w:val="double" w:sz="4" w:space="0" w:color="auto"/>
            </w:tcBorders>
            <w:vAlign w:val="center"/>
            <w:hideMark/>
          </w:tcPr>
          <w:p w14:paraId="39BA8BDA"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EC (dSm</w:t>
            </w:r>
            <w:r w:rsidRPr="00FF4F5C">
              <w:rPr>
                <w:rFonts w:ascii="Arial" w:hAnsi="Arial" w:cs="Arial"/>
                <w:b/>
                <w:bCs/>
                <w:vertAlign w:val="superscript"/>
              </w:rPr>
              <w:t>-1</w:t>
            </w:r>
            <w:r w:rsidRPr="00FF4F5C">
              <w:rPr>
                <w:rFonts w:ascii="Arial" w:hAnsi="Arial" w:cs="Arial"/>
                <w:b/>
                <w:bCs/>
              </w:rPr>
              <w:t>at 25</w:t>
            </w:r>
            <w:r w:rsidRPr="00FF4F5C">
              <w:rPr>
                <w:rFonts w:ascii="Arial" w:hAnsi="Arial" w:cs="Arial"/>
                <w:b/>
                <w:bCs/>
                <w:vertAlign w:val="superscript"/>
              </w:rPr>
              <w:t>o</w:t>
            </w:r>
            <w:r w:rsidRPr="00FF4F5C">
              <w:rPr>
                <w:rFonts w:ascii="Arial" w:hAnsi="Arial" w:cs="Arial"/>
                <w:b/>
                <w:bCs/>
              </w:rPr>
              <w:t>C)</w:t>
            </w:r>
          </w:p>
        </w:tc>
        <w:tc>
          <w:tcPr>
            <w:tcW w:w="979" w:type="pct"/>
            <w:tcBorders>
              <w:top w:val="double" w:sz="4" w:space="0" w:color="auto"/>
              <w:left w:val="double" w:sz="4" w:space="0" w:color="auto"/>
              <w:bottom w:val="double" w:sz="4" w:space="0" w:color="auto"/>
              <w:right w:val="double" w:sz="4" w:space="0" w:color="auto"/>
            </w:tcBorders>
            <w:vAlign w:val="center"/>
            <w:hideMark/>
          </w:tcPr>
          <w:p w14:paraId="4493EDB5" w14:textId="77777777" w:rsidR="00FF4F5C" w:rsidRPr="00FF4F5C" w:rsidRDefault="00FF4F5C" w:rsidP="00FF4F5C">
            <w:pPr>
              <w:spacing w:after="120" w:line="360" w:lineRule="auto"/>
              <w:jc w:val="center"/>
              <w:rPr>
                <w:rFonts w:ascii="Arial" w:hAnsi="Arial" w:cs="Arial"/>
              </w:rPr>
            </w:pPr>
            <w:r w:rsidRPr="00FF4F5C">
              <w:rPr>
                <w:rFonts w:ascii="Arial" w:hAnsi="Arial" w:cs="Arial"/>
              </w:rPr>
              <w:t>0.17</w:t>
            </w:r>
          </w:p>
        </w:tc>
        <w:tc>
          <w:tcPr>
            <w:tcW w:w="1110" w:type="pct"/>
            <w:tcBorders>
              <w:top w:val="double" w:sz="4" w:space="0" w:color="auto"/>
              <w:left w:val="double" w:sz="4" w:space="0" w:color="auto"/>
              <w:bottom w:val="double" w:sz="4" w:space="0" w:color="auto"/>
              <w:right w:val="double" w:sz="4" w:space="0" w:color="auto"/>
            </w:tcBorders>
            <w:vAlign w:val="center"/>
            <w:hideMark/>
          </w:tcPr>
          <w:p w14:paraId="7A13057A" w14:textId="77777777" w:rsidR="00FF4F5C" w:rsidRPr="00FF4F5C" w:rsidRDefault="00FF4F5C" w:rsidP="00FF4F5C">
            <w:pPr>
              <w:spacing w:after="120" w:line="360" w:lineRule="auto"/>
              <w:jc w:val="center"/>
              <w:rPr>
                <w:rFonts w:ascii="Arial" w:hAnsi="Arial" w:cs="Arial"/>
              </w:rPr>
            </w:pPr>
            <w:r w:rsidRPr="00FF4F5C">
              <w:rPr>
                <w:rFonts w:ascii="Arial" w:hAnsi="Arial" w:cs="Arial"/>
              </w:rPr>
              <w:t>0.16</w:t>
            </w:r>
          </w:p>
        </w:tc>
      </w:tr>
      <w:tr w:rsidR="00FF4F5C" w:rsidRPr="00FF4F5C" w14:paraId="4334D56E"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38CDFB6D"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3.</w:t>
            </w:r>
          </w:p>
        </w:tc>
        <w:tc>
          <w:tcPr>
            <w:tcW w:w="2442" w:type="pct"/>
            <w:tcBorders>
              <w:top w:val="double" w:sz="4" w:space="0" w:color="auto"/>
              <w:left w:val="double" w:sz="4" w:space="0" w:color="auto"/>
              <w:bottom w:val="double" w:sz="4" w:space="0" w:color="auto"/>
              <w:right w:val="double" w:sz="4" w:space="0" w:color="auto"/>
            </w:tcBorders>
            <w:vAlign w:val="center"/>
            <w:hideMark/>
          </w:tcPr>
          <w:p w14:paraId="513364F4"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Organic Carbon (g kg</w:t>
            </w:r>
            <w:r w:rsidRPr="00FF4F5C">
              <w:rPr>
                <w:rFonts w:ascii="Arial" w:hAnsi="Arial" w:cs="Arial"/>
                <w:b/>
                <w:bCs/>
                <w:vertAlign w:val="superscript"/>
              </w:rPr>
              <w:t>-1</w:t>
            </w:r>
            <w:r w:rsidRPr="00FF4F5C">
              <w:rPr>
                <w:rFonts w:ascii="Arial" w:hAnsi="Arial" w:cs="Arial"/>
                <w:b/>
                <w:bCs/>
              </w:rPr>
              <w:t>)</w:t>
            </w:r>
          </w:p>
        </w:tc>
        <w:tc>
          <w:tcPr>
            <w:tcW w:w="979" w:type="pct"/>
            <w:tcBorders>
              <w:top w:val="double" w:sz="4" w:space="0" w:color="auto"/>
              <w:left w:val="double" w:sz="4" w:space="0" w:color="auto"/>
              <w:bottom w:val="double" w:sz="4" w:space="0" w:color="auto"/>
              <w:right w:val="double" w:sz="4" w:space="0" w:color="auto"/>
            </w:tcBorders>
            <w:vAlign w:val="center"/>
            <w:hideMark/>
          </w:tcPr>
          <w:p w14:paraId="3BB4D51C" w14:textId="77777777" w:rsidR="00FF4F5C" w:rsidRPr="00FF4F5C" w:rsidRDefault="00FF4F5C" w:rsidP="00FF4F5C">
            <w:pPr>
              <w:spacing w:after="120" w:line="360" w:lineRule="auto"/>
              <w:jc w:val="center"/>
              <w:rPr>
                <w:rFonts w:ascii="Arial" w:hAnsi="Arial" w:cs="Arial"/>
              </w:rPr>
            </w:pPr>
            <w:r w:rsidRPr="00FF4F5C">
              <w:rPr>
                <w:rFonts w:ascii="Arial" w:hAnsi="Arial" w:cs="Arial"/>
              </w:rPr>
              <w:t>3.62</w:t>
            </w:r>
          </w:p>
        </w:tc>
        <w:tc>
          <w:tcPr>
            <w:tcW w:w="1110" w:type="pct"/>
            <w:tcBorders>
              <w:top w:val="double" w:sz="4" w:space="0" w:color="auto"/>
              <w:left w:val="double" w:sz="4" w:space="0" w:color="auto"/>
              <w:bottom w:val="double" w:sz="4" w:space="0" w:color="auto"/>
              <w:right w:val="double" w:sz="4" w:space="0" w:color="auto"/>
            </w:tcBorders>
            <w:vAlign w:val="center"/>
            <w:hideMark/>
          </w:tcPr>
          <w:p w14:paraId="23605F4D" w14:textId="77777777" w:rsidR="00FF4F5C" w:rsidRPr="00FF4F5C" w:rsidRDefault="00FF4F5C" w:rsidP="00FF4F5C">
            <w:pPr>
              <w:spacing w:after="120" w:line="360" w:lineRule="auto"/>
              <w:jc w:val="center"/>
              <w:rPr>
                <w:rFonts w:ascii="Arial" w:hAnsi="Arial" w:cs="Arial"/>
              </w:rPr>
            </w:pPr>
            <w:r w:rsidRPr="00FF4F5C">
              <w:rPr>
                <w:rFonts w:ascii="Arial" w:hAnsi="Arial" w:cs="Arial"/>
              </w:rPr>
              <w:t>3.60</w:t>
            </w:r>
          </w:p>
        </w:tc>
      </w:tr>
      <w:tr w:rsidR="00FF4F5C" w:rsidRPr="00FF4F5C" w14:paraId="0389C15A" w14:textId="77777777" w:rsidTr="00885F2D">
        <w:trPr>
          <w:trHeight w:val="494"/>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5CECA93D"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4.</w:t>
            </w:r>
          </w:p>
        </w:tc>
        <w:tc>
          <w:tcPr>
            <w:tcW w:w="2442" w:type="pct"/>
            <w:tcBorders>
              <w:top w:val="double" w:sz="4" w:space="0" w:color="auto"/>
              <w:left w:val="double" w:sz="4" w:space="0" w:color="auto"/>
              <w:bottom w:val="double" w:sz="4" w:space="0" w:color="auto"/>
              <w:right w:val="double" w:sz="4" w:space="0" w:color="auto"/>
            </w:tcBorders>
            <w:vAlign w:val="center"/>
            <w:hideMark/>
          </w:tcPr>
          <w:p w14:paraId="7E255F8D"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Available Nitrogen (kg ha</w:t>
            </w:r>
            <w:r w:rsidRPr="00FF4F5C">
              <w:rPr>
                <w:rFonts w:ascii="Arial" w:hAnsi="Arial" w:cs="Arial"/>
                <w:b/>
                <w:bCs/>
                <w:vertAlign w:val="superscript"/>
              </w:rPr>
              <w:t>-1</w:t>
            </w:r>
            <w:r w:rsidRPr="00FF4F5C">
              <w:rPr>
                <w:rFonts w:ascii="Arial" w:hAnsi="Arial" w:cs="Arial"/>
                <w:b/>
                <w:bCs/>
              </w:rPr>
              <w:t>)</w:t>
            </w:r>
          </w:p>
        </w:tc>
        <w:tc>
          <w:tcPr>
            <w:tcW w:w="979" w:type="pct"/>
            <w:tcBorders>
              <w:top w:val="double" w:sz="4" w:space="0" w:color="auto"/>
              <w:left w:val="double" w:sz="4" w:space="0" w:color="auto"/>
              <w:bottom w:val="double" w:sz="4" w:space="0" w:color="auto"/>
              <w:right w:val="double" w:sz="4" w:space="0" w:color="auto"/>
            </w:tcBorders>
            <w:vAlign w:val="center"/>
            <w:hideMark/>
          </w:tcPr>
          <w:p w14:paraId="7ACF8E9E" w14:textId="77777777" w:rsidR="00FF4F5C" w:rsidRPr="00FF4F5C" w:rsidRDefault="00FF4F5C" w:rsidP="00FF4F5C">
            <w:pPr>
              <w:spacing w:after="120" w:line="360" w:lineRule="auto"/>
              <w:jc w:val="center"/>
              <w:rPr>
                <w:rFonts w:ascii="Arial" w:hAnsi="Arial" w:cs="Arial"/>
              </w:rPr>
            </w:pPr>
            <w:r w:rsidRPr="00FF4F5C">
              <w:rPr>
                <w:rFonts w:ascii="Arial" w:hAnsi="Arial" w:cs="Arial"/>
              </w:rPr>
              <w:t>219.52</w:t>
            </w:r>
          </w:p>
        </w:tc>
        <w:tc>
          <w:tcPr>
            <w:tcW w:w="1110" w:type="pct"/>
            <w:tcBorders>
              <w:top w:val="double" w:sz="4" w:space="0" w:color="auto"/>
              <w:left w:val="double" w:sz="4" w:space="0" w:color="auto"/>
              <w:bottom w:val="double" w:sz="4" w:space="0" w:color="auto"/>
              <w:right w:val="double" w:sz="4" w:space="0" w:color="auto"/>
            </w:tcBorders>
            <w:vAlign w:val="center"/>
            <w:hideMark/>
          </w:tcPr>
          <w:p w14:paraId="079F40E8" w14:textId="77777777" w:rsidR="00FF4F5C" w:rsidRPr="00FF4F5C" w:rsidRDefault="00FF4F5C" w:rsidP="00FF4F5C">
            <w:pPr>
              <w:spacing w:after="120" w:line="360" w:lineRule="auto"/>
              <w:jc w:val="center"/>
              <w:rPr>
                <w:rFonts w:ascii="Arial" w:hAnsi="Arial" w:cs="Arial"/>
              </w:rPr>
            </w:pPr>
            <w:r w:rsidRPr="00FF4F5C">
              <w:rPr>
                <w:rFonts w:ascii="Arial" w:hAnsi="Arial" w:cs="Arial"/>
              </w:rPr>
              <w:t>208.35</w:t>
            </w:r>
          </w:p>
        </w:tc>
      </w:tr>
      <w:tr w:rsidR="00FF4F5C" w:rsidRPr="00FF4F5C" w14:paraId="21CAFFA2"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56CB4E98"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5.</w:t>
            </w:r>
          </w:p>
        </w:tc>
        <w:tc>
          <w:tcPr>
            <w:tcW w:w="2442" w:type="pct"/>
            <w:tcBorders>
              <w:top w:val="double" w:sz="4" w:space="0" w:color="auto"/>
              <w:left w:val="double" w:sz="4" w:space="0" w:color="auto"/>
              <w:bottom w:val="double" w:sz="4" w:space="0" w:color="auto"/>
              <w:right w:val="double" w:sz="4" w:space="0" w:color="auto"/>
            </w:tcBorders>
            <w:vAlign w:val="center"/>
            <w:hideMark/>
          </w:tcPr>
          <w:p w14:paraId="50930033"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Available Phosphorus (kg ha</w:t>
            </w:r>
            <w:r w:rsidRPr="00FF4F5C">
              <w:rPr>
                <w:rFonts w:ascii="Arial" w:hAnsi="Arial" w:cs="Arial"/>
                <w:b/>
                <w:bCs/>
                <w:vertAlign w:val="superscript"/>
              </w:rPr>
              <w:t>-1</w:t>
            </w:r>
            <w:r w:rsidRPr="00FF4F5C">
              <w:rPr>
                <w:rFonts w:ascii="Arial" w:hAnsi="Arial" w:cs="Arial"/>
                <w:b/>
                <w:bCs/>
              </w:rPr>
              <w:t>)</w:t>
            </w:r>
          </w:p>
        </w:tc>
        <w:tc>
          <w:tcPr>
            <w:tcW w:w="979" w:type="pct"/>
            <w:tcBorders>
              <w:top w:val="double" w:sz="4" w:space="0" w:color="auto"/>
              <w:left w:val="double" w:sz="4" w:space="0" w:color="auto"/>
              <w:bottom w:val="double" w:sz="4" w:space="0" w:color="auto"/>
              <w:right w:val="double" w:sz="4" w:space="0" w:color="auto"/>
            </w:tcBorders>
            <w:vAlign w:val="center"/>
            <w:hideMark/>
          </w:tcPr>
          <w:p w14:paraId="327B7C58" w14:textId="77777777" w:rsidR="00FF4F5C" w:rsidRPr="00FF4F5C" w:rsidRDefault="00FF4F5C" w:rsidP="00FF4F5C">
            <w:pPr>
              <w:spacing w:after="120" w:line="360" w:lineRule="auto"/>
              <w:jc w:val="center"/>
              <w:rPr>
                <w:rFonts w:ascii="Arial" w:hAnsi="Arial" w:cs="Arial"/>
              </w:rPr>
            </w:pPr>
            <w:r w:rsidRPr="00FF4F5C">
              <w:rPr>
                <w:rFonts w:ascii="Arial" w:hAnsi="Arial" w:cs="Arial"/>
              </w:rPr>
              <w:t>80.54</w:t>
            </w:r>
          </w:p>
        </w:tc>
        <w:tc>
          <w:tcPr>
            <w:tcW w:w="1110" w:type="pct"/>
            <w:tcBorders>
              <w:top w:val="double" w:sz="4" w:space="0" w:color="auto"/>
              <w:left w:val="double" w:sz="4" w:space="0" w:color="auto"/>
              <w:bottom w:val="double" w:sz="4" w:space="0" w:color="auto"/>
              <w:right w:val="double" w:sz="4" w:space="0" w:color="auto"/>
            </w:tcBorders>
            <w:vAlign w:val="center"/>
            <w:hideMark/>
          </w:tcPr>
          <w:p w14:paraId="465E1150" w14:textId="77777777" w:rsidR="00FF4F5C" w:rsidRPr="00FF4F5C" w:rsidRDefault="00FF4F5C" w:rsidP="00FF4F5C">
            <w:pPr>
              <w:spacing w:after="120" w:line="360" w:lineRule="auto"/>
              <w:jc w:val="center"/>
              <w:rPr>
                <w:rFonts w:ascii="Arial" w:hAnsi="Arial" w:cs="Arial"/>
              </w:rPr>
            </w:pPr>
            <w:r w:rsidRPr="00FF4F5C">
              <w:rPr>
                <w:rFonts w:ascii="Arial" w:hAnsi="Arial" w:cs="Arial"/>
              </w:rPr>
              <w:t>72.17</w:t>
            </w:r>
          </w:p>
        </w:tc>
      </w:tr>
      <w:tr w:rsidR="00FF4F5C" w:rsidRPr="00FF4F5C" w14:paraId="6C695031"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03BDADF7"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6.</w:t>
            </w:r>
          </w:p>
        </w:tc>
        <w:tc>
          <w:tcPr>
            <w:tcW w:w="2442" w:type="pct"/>
            <w:tcBorders>
              <w:top w:val="double" w:sz="4" w:space="0" w:color="auto"/>
              <w:left w:val="double" w:sz="4" w:space="0" w:color="auto"/>
              <w:bottom w:val="double" w:sz="4" w:space="0" w:color="auto"/>
              <w:right w:val="double" w:sz="4" w:space="0" w:color="auto"/>
            </w:tcBorders>
            <w:vAlign w:val="center"/>
            <w:hideMark/>
          </w:tcPr>
          <w:p w14:paraId="1EC7947B"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Available Potassium (kg ha</w:t>
            </w:r>
            <w:r w:rsidRPr="00FF4F5C">
              <w:rPr>
                <w:rFonts w:ascii="Arial" w:hAnsi="Arial" w:cs="Arial"/>
                <w:b/>
                <w:bCs/>
                <w:vertAlign w:val="superscript"/>
              </w:rPr>
              <w:t>-1</w:t>
            </w:r>
            <w:r w:rsidRPr="00FF4F5C">
              <w:rPr>
                <w:rFonts w:ascii="Arial" w:hAnsi="Arial" w:cs="Arial"/>
                <w:b/>
                <w:bCs/>
              </w:rPr>
              <w:t>)</w:t>
            </w:r>
          </w:p>
        </w:tc>
        <w:tc>
          <w:tcPr>
            <w:tcW w:w="979" w:type="pct"/>
            <w:tcBorders>
              <w:top w:val="double" w:sz="4" w:space="0" w:color="auto"/>
              <w:left w:val="double" w:sz="4" w:space="0" w:color="auto"/>
              <w:bottom w:val="double" w:sz="4" w:space="0" w:color="auto"/>
              <w:right w:val="double" w:sz="4" w:space="0" w:color="auto"/>
            </w:tcBorders>
            <w:vAlign w:val="center"/>
            <w:hideMark/>
          </w:tcPr>
          <w:p w14:paraId="6997EB8D" w14:textId="77777777" w:rsidR="00FF4F5C" w:rsidRPr="00FF4F5C" w:rsidRDefault="00FF4F5C" w:rsidP="00FF4F5C">
            <w:pPr>
              <w:spacing w:after="120" w:line="360" w:lineRule="auto"/>
              <w:jc w:val="center"/>
              <w:rPr>
                <w:rFonts w:ascii="Arial" w:hAnsi="Arial" w:cs="Arial"/>
              </w:rPr>
            </w:pPr>
            <w:r w:rsidRPr="00FF4F5C">
              <w:rPr>
                <w:rFonts w:ascii="Arial" w:hAnsi="Arial" w:cs="Arial"/>
              </w:rPr>
              <w:t>225.79</w:t>
            </w:r>
          </w:p>
        </w:tc>
        <w:tc>
          <w:tcPr>
            <w:tcW w:w="1110" w:type="pct"/>
            <w:tcBorders>
              <w:top w:val="double" w:sz="4" w:space="0" w:color="auto"/>
              <w:left w:val="double" w:sz="4" w:space="0" w:color="auto"/>
              <w:bottom w:val="double" w:sz="4" w:space="0" w:color="auto"/>
              <w:right w:val="double" w:sz="4" w:space="0" w:color="auto"/>
            </w:tcBorders>
            <w:vAlign w:val="center"/>
            <w:hideMark/>
          </w:tcPr>
          <w:p w14:paraId="04347B42" w14:textId="77777777" w:rsidR="00FF4F5C" w:rsidRPr="00FF4F5C" w:rsidRDefault="00FF4F5C" w:rsidP="00FF4F5C">
            <w:pPr>
              <w:spacing w:after="120" w:line="360" w:lineRule="auto"/>
              <w:jc w:val="center"/>
              <w:rPr>
                <w:rFonts w:ascii="Arial" w:hAnsi="Arial" w:cs="Arial"/>
              </w:rPr>
            </w:pPr>
            <w:r w:rsidRPr="00FF4F5C">
              <w:rPr>
                <w:rFonts w:ascii="Arial" w:hAnsi="Arial" w:cs="Arial"/>
              </w:rPr>
              <w:t>210.80</w:t>
            </w:r>
          </w:p>
        </w:tc>
      </w:tr>
      <w:tr w:rsidR="00FF4F5C" w:rsidRPr="00FF4F5C" w14:paraId="25556F3D"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1F365101"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7</w:t>
            </w:r>
          </w:p>
        </w:tc>
        <w:tc>
          <w:tcPr>
            <w:tcW w:w="2442" w:type="pct"/>
            <w:tcBorders>
              <w:top w:val="double" w:sz="4" w:space="0" w:color="auto"/>
              <w:left w:val="double" w:sz="4" w:space="0" w:color="auto"/>
              <w:bottom w:val="double" w:sz="4" w:space="0" w:color="auto"/>
              <w:right w:val="double" w:sz="4" w:space="0" w:color="auto"/>
            </w:tcBorders>
            <w:vAlign w:val="center"/>
            <w:hideMark/>
          </w:tcPr>
          <w:p w14:paraId="01CE47BE"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Exchangeable Calcium [cmol(p</w:t>
            </w:r>
            <w:proofErr w:type="gramStart"/>
            <w:r w:rsidRPr="00FF4F5C">
              <w:rPr>
                <w:rFonts w:ascii="Arial" w:hAnsi="Arial" w:cs="Arial"/>
                <w:b/>
                <w:bCs/>
                <w:vertAlign w:val="superscript"/>
              </w:rPr>
              <w:t>+</w:t>
            </w:r>
            <w:r w:rsidRPr="00FF4F5C">
              <w:rPr>
                <w:rFonts w:ascii="Arial" w:hAnsi="Arial" w:cs="Arial"/>
                <w:b/>
                <w:bCs/>
              </w:rPr>
              <w:t>)kg</w:t>
            </w:r>
            <w:proofErr w:type="gramEnd"/>
            <w:r w:rsidRPr="00FF4F5C">
              <w:rPr>
                <w:rFonts w:ascii="Arial" w:hAnsi="Arial" w:cs="Arial"/>
                <w:b/>
                <w:bCs/>
                <w:vertAlign w:val="superscript"/>
              </w:rPr>
              <w:t>-1</w:t>
            </w:r>
            <w:r w:rsidRPr="00FF4F5C">
              <w:rPr>
                <w:rFonts w:ascii="Arial" w:hAnsi="Arial" w:cs="Arial"/>
                <w:b/>
                <w:bCs/>
              </w:rPr>
              <w:t>]</w:t>
            </w:r>
          </w:p>
        </w:tc>
        <w:tc>
          <w:tcPr>
            <w:tcW w:w="979" w:type="pct"/>
            <w:tcBorders>
              <w:top w:val="double" w:sz="4" w:space="0" w:color="auto"/>
              <w:left w:val="double" w:sz="4" w:space="0" w:color="auto"/>
              <w:bottom w:val="double" w:sz="4" w:space="0" w:color="auto"/>
              <w:right w:val="double" w:sz="4" w:space="0" w:color="auto"/>
            </w:tcBorders>
            <w:vAlign w:val="center"/>
            <w:hideMark/>
          </w:tcPr>
          <w:p w14:paraId="61A2F639" w14:textId="77777777" w:rsidR="00FF4F5C" w:rsidRPr="00FF4F5C" w:rsidRDefault="00FF4F5C" w:rsidP="00FF4F5C">
            <w:pPr>
              <w:spacing w:after="120" w:line="360" w:lineRule="auto"/>
              <w:jc w:val="center"/>
              <w:rPr>
                <w:rFonts w:ascii="Arial" w:hAnsi="Arial" w:cs="Arial"/>
              </w:rPr>
            </w:pPr>
            <w:r w:rsidRPr="00FF4F5C">
              <w:rPr>
                <w:rFonts w:ascii="Arial" w:hAnsi="Arial" w:cs="Arial"/>
              </w:rPr>
              <w:t>1.80</w:t>
            </w:r>
          </w:p>
        </w:tc>
        <w:tc>
          <w:tcPr>
            <w:tcW w:w="1110" w:type="pct"/>
            <w:tcBorders>
              <w:top w:val="double" w:sz="4" w:space="0" w:color="auto"/>
              <w:left w:val="double" w:sz="4" w:space="0" w:color="auto"/>
              <w:bottom w:val="double" w:sz="4" w:space="0" w:color="auto"/>
              <w:right w:val="double" w:sz="4" w:space="0" w:color="auto"/>
            </w:tcBorders>
            <w:vAlign w:val="center"/>
            <w:hideMark/>
          </w:tcPr>
          <w:p w14:paraId="43CCDD5F" w14:textId="77777777" w:rsidR="00FF4F5C" w:rsidRPr="00FF4F5C" w:rsidRDefault="00FF4F5C" w:rsidP="00FF4F5C">
            <w:pPr>
              <w:spacing w:after="120" w:line="360" w:lineRule="auto"/>
              <w:jc w:val="center"/>
              <w:rPr>
                <w:rFonts w:ascii="Arial" w:hAnsi="Arial" w:cs="Arial"/>
              </w:rPr>
            </w:pPr>
            <w:r w:rsidRPr="00FF4F5C">
              <w:rPr>
                <w:rFonts w:ascii="Arial" w:hAnsi="Arial" w:cs="Arial"/>
              </w:rPr>
              <w:t>1.65</w:t>
            </w:r>
          </w:p>
        </w:tc>
      </w:tr>
      <w:tr w:rsidR="00FF4F5C" w:rsidRPr="00FF4F5C" w14:paraId="3D46BB7E"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599935F3"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8</w:t>
            </w:r>
          </w:p>
        </w:tc>
        <w:tc>
          <w:tcPr>
            <w:tcW w:w="2442" w:type="pct"/>
            <w:tcBorders>
              <w:top w:val="double" w:sz="4" w:space="0" w:color="auto"/>
              <w:left w:val="double" w:sz="4" w:space="0" w:color="auto"/>
              <w:bottom w:val="double" w:sz="4" w:space="0" w:color="auto"/>
              <w:right w:val="double" w:sz="4" w:space="0" w:color="auto"/>
            </w:tcBorders>
            <w:vAlign w:val="center"/>
            <w:hideMark/>
          </w:tcPr>
          <w:p w14:paraId="65B78D5B"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Exchangeable Magnesium [cmol(p</w:t>
            </w:r>
            <w:proofErr w:type="gramStart"/>
            <w:r w:rsidRPr="00FF4F5C">
              <w:rPr>
                <w:rFonts w:ascii="Arial" w:hAnsi="Arial" w:cs="Arial"/>
                <w:b/>
                <w:bCs/>
                <w:vertAlign w:val="superscript"/>
              </w:rPr>
              <w:t>+</w:t>
            </w:r>
            <w:r w:rsidRPr="00FF4F5C">
              <w:rPr>
                <w:rFonts w:ascii="Arial" w:hAnsi="Arial" w:cs="Arial"/>
                <w:b/>
                <w:bCs/>
              </w:rPr>
              <w:t>)kg</w:t>
            </w:r>
            <w:proofErr w:type="gramEnd"/>
            <w:r w:rsidRPr="00FF4F5C">
              <w:rPr>
                <w:rFonts w:ascii="Arial" w:hAnsi="Arial" w:cs="Arial"/>
                <w:b/>
                <w:bCs/>
                <w:vertAlign w:val="superscript"/>
              </w:rPr>
              <w:t>-1</w:t>
            </w:r>
            <w:r w:rsidRPr="00FF4F5C">
              <w:rPr>
                <w:rFonts w:ascii="Arial" w:hAnsi="Arial" w:cs="Arial"/>
                <w:b/>
                <w:bCs/>
              </w:rPr>
              <w:t>]</w:t>
            </w:r>
          </w:p>
        </w:tc>
        <w:tc>
          <w:tcPr>
            <w:tcW w:w="979" w:type="pct"/>
            <w:tcBorders>
              <w:top w:val="double" w:sz="4" w:space="0" w:color="auto"/>
              <w:left w:val="double" w:sz="4" w:space="0" w:color="auto"/>
              <w:bottom w:val="double" w:sz="4" w:space="0" w:color="auto"/>
              <w:right w:val="double" w:sz="4" w:space="0" w:color="auto"/>
            </w:tcBorders>
            <w:vAlign w:val="center"/>
            <w:hideMark/>
          </w:tcPr>
          <w:p w14:paraId="4DB6D358" w14:textId="77777777" w:rsidR="00FF4F5C" w:rsidRPr="00FF4F5C" w:rsidRDefault="00FF4F5C" w:rsidP="00FF4F5C">
            <w:pPr>
              <w:spacing w:after="120" w:line="360" w:lineRule="auto"/>
              <w:jc w:val="center"/>
              <w:rPr>
                <w:rFonts w:ascii="Arial" w:hAnsi="Arial" w:cs="Arial"/>
              </w:rPr>
            </w:pPr>
            <w:r w:rsidRPr="00FF4F5C">
              <w:rPr>
                <w:rFonts w:ascii="Arial" w:hAnsi="Arial" w:cs="Arial"/>
              </w:rPr>
              <w:t>0.92</w:t>
            </w:r>
          </w:p>
        </w:tc>
        <w:tc>
          <w:tcPr>
            <w:tcW w:w="1110" w:type="pct"/>
            <w:tcBorders>
              <w:top w:val="double" w:sz="4" w:space="0" w:color="auto"/>
              <w:left w:val="double" w:sz="4" w:space="0" w:color="auto"/>
              <w:bottom w:val="double" w:sz="4" w:space="0" w:color="auto"/>
              <w:right w:val="double" w:sz="4" w:space="0" w:color="auto"/>
            </w:tcBorders>
            <w:vAlign w:val="center"/>
            <w:hideMark/>
          </w:tcPr>
          <w:p w14:paraId="79D6B766" w14:textId="77777777" w:rsidR="00FF4F5C" w:rsidRPr="00FF4F5C" w:rsidRDefault="00FF4F5C" w:rsidP="00FF4F5C">
            <w:pPr>
              <w:spacing w:after="120" w:line="360" w:lineRule="auto"/>
              <w:jc w:val="center"/>
              <w:rPr>
                <w:rFonts w:ascii="Arial" w:hAnsi="Arial" w:cs="Arial"/>
              </w:rPr>
            </w:pPr>
            <w:r w:rsidRPr="00FF4F5C">
              <w:rPr>
                <w:rFonts w:ascii="Arial" w:hAnsi="Arial" w:cs="Arial"/>
              </w:rPr>
              <w:t>0.78</w:t>
            </w:r>
          </w:p>
        </w:tc>
      </w:tr>
      <w:tr w:rsidR="00FF4F5C" w:rsidRPr="00FF4F5C" w14:paraId="2D614FC9"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5D9398EE"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9</w:t>
            </w:r>
          </w:p>
        </w:tc>
        <w:tc>
          <w:tcPr>
            <w:tcW w:w="2442" w:type="pct"/>
            <w:tcBorders>
              <w:top w:val="double" w:sz="4" w:space="0" w:color="auto"/>
              <w:left w:val="double" w:sz="4" w:space="0" w:color="auto"/>
              <w:bottom w:val="double" w:sz="4" w:space="0" w:color="auto"/>
              <w:right w:val="double" w:sz="4" w:space="0" w:color="auto"/>
            </w:tcBorders>
            <w:vAlign w:val="center"/>
            <w:hideMark/>
          </w:tcPr>
          <w:p w14:paraId="025EB93B"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Available Sulphur (ppm)</w:t>
            </w:r>
          </w:p>
        </w:tc>
        <w:tc>
          <w:tcPr>
            <w:tcW w:w="979" w:type="pct"/>
            <w:tcBorders>
              <w:top w:val="double" w:sz="4" w:space="0" w:color="auto"/>
              <w:left w:val="double" w:sz="4" w:space="0" w:color="auto"/>
              <w:bottom w:val="double" w:sz="4" w:space="0" w:color="auto"/>
              <w:right w:val="double" w:sz="4" w:space="0" w:color="auto"/>
            </w:tcBorders>
            <w:vAlign w:val="center"/>
            <w:hideMark/>
          </w:tcPr>
          <w:p w14:paraId="06F4CCF3" w14:textId="77777777" w:rsidR="00FF4F5C" w:rsidRPr="00FF4F5C" w:rsidRDefault="00FF4F5C" w:rsidP="00FF4F5C">
            <w:pPr>
              <w:spacing w:after="120" w:line="360" w:lineRule="auto"/>
              <w:jc w:val="center"/>
              <w:rPr>
                <w:rFonts w:ascii="Arial" w:hAnsi="Arial" w:cs="Arial"/>
              </w:rPr>
            </w:pPr>
            <w:r w:rsidRPr="00FF4F5C">
              <w:rPr>
                <w:rFonts w:ascii="Arial" w:hAnsi="Arial" w:cs="Arial"/>
              </w:rPr>
              <w:t>17.1</w:t>
            </w:r>
          </w:p>
        </w:tc>
        <w:tc>
          <w:tcPr>
            <w:tcW w:w="1110" w:type="pct"/>
            <w:tcBorders>
              <w:top w:val="double" w:sz="4" w:space="0" w:color="auto"/>
              <w:left w:val="double" w:sz="4" w:space="0" w:color="auto"/>
              <w:bottom w:val="double" w:sz="4" w:space="0" w:color="auto"/>
              <w:right w:val="double" w:sz="4" w:space="0" w:color="auto"/>
            </w:tcBorders>
            <w:vAlign w:val="center"/>
            <w:hideMark/>
          </w:tcPr>
          <w:p w14:paraId="786748D0" w14:textId="77777777" w:rsidR="00FF4F5C" w:rsidRPr="00FF4F5C" w:rsidRDefault="00FF4F5C" w:rsidP="00FF4F5C">
            <w:pPr>
              <w:spacing w:after="120" w:line="360" w:lineRule="auto"/>
              <w:jc w:val="center"/>
              <w:rPr>
                <w:rFonts w:ascii="Arial" w:hAnsi="Arial" w:cs="Arial"/>
              </w:rPr>
            </w:pPr>
            <w:r w:rsidRPr="00FF4F5C">
              <w:rPr>
                <w:rFonts w:ascii="Arial" w:hAnsi="Arial" w:cs="Arial"/>
              </w:rPr>
              <w:t>16.5</w:t>
            </w:r>
          </w:p>
        </w:tc>
      </w:tr>
      <w:tr w:rsidR="00FF4F5C" w:rsidRPr="00FF4F5C" w14:paraId="51BF2D07"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093EA2DF"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10</w:t>
            </w:r>
          </w:p>
        </w:tc>
        <w:tc>
          <w:tcPr>
            <w:tcW w:w="2442" w:type="pct"/>
            <w:tcBorders>
              <w:top w:val="double" w:sz="4" w:space="0" w:color="auto"/>
              <w:left w:val="double" w:sz="4" w:space="0" w:color="auto"/>
              <w:bottom w:val="double" w:sz="4" w:space="0" w:color="auto"/>
              <w:right w:val="double" w:sz="4" w:space="0" w:color="auto"/>
            </w:tcBorders>
            <w:vAlign w:val="center"/>
            <w:hideMark/>
          </w:tcPr>
          <w:p w14:paraId="42FAF81D"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Zinc (ppm)</w:t>
            </w:r>
          </w:p>
        </w:tc>
        <w:tc>
          <w:tcPr>
            <w:tcW w:w="979" w:type="pct"/>
            <w:tcBorders>
              <w:top w:val="double" w:sz="4" w:space="0" w:color="auto"/>
              <w:left w:val="double" w:sz="4" w:space="0" w:color="auto"/>
              <w:bottom w:val="double" w:sz="4" w:space="0" w:color="auto"/>
              <w:right w:val="double" w:sz="4" w:space="0" w:color="auto"/>
            </w:tcBorders>
            <w:vAlign w:val="center"/>
            <w:hideMark/>
          </w:tcPr>
          <w:p w14:paraId="310D45BB" w14:textId="77777777" w:rsidR="00FF4F5C" w:rsidRPr="00FF4F5C" w:rsidRDefault="00FF4F5C" w:rsidP="00FF4F5C">
            <w:pPr>
              <w:spacing w:after="120" w:line="360" w:lineRule="auto"/>
              <w:jc w:val="center"/>
              <w:rPr>
                <w:rFonts w:ascii="Arial" w:hAnsi="Arial" w:cs="Arial"/>
              </w:rPr>
            </w:pPr>
            <w:r w:rsidRPr="00FF4F5C">
              <w:rPr>
                <w:rFonts w:ascii="Arial" w:hAnsi="Arial" w:cs="Arial"/>
              </w:rPr>
              <w:t>1.44</w:t>
            </w:r>
          </w:p>
        </w:tc>
        <w:tc>
          <w:tcPr>
            <w:tcW w:w="1110" w:type="pct"/>
            <w:tcBorders>
              <w:top w:val="double" w:sz="4" w:space="0" w:color="auto"/>
              <w:left w:val="double" w:sz="4" w:space="0" w:color="auto"/>
              <w:bottom w:val="double" w:sz="4" w:space="0" w:color="auto"/>
              <w:right w:val="double" w:sz="4" w:space="0" w:color="auto"/>
            </w:tcBorders>
            <w:vAlign w:val="center"/>
            <w:hideMark/>
          </w:tcPr>
          <w:p w14:paraId="6538DE90" w14:textId="77777777" w:rsidR="00FF4F5C" w:rsidRPr="00FF4F5C" w:rsidRDefault="00FF4F5C" w:rsidP="00FF4F5C">
            <w:pPr>
              <w:spacing w:after="120" w:line="360" w:lineRule="auto"/>
              <w:jc w:val="center"/>
              <w:rPr>
                <w:rFonts w:ascii="Arial" w:hAnsi="Arial" w:cs="Arial"/>
              </w:rPr>
            </w:pPr>
            <w:r w:rsidRPr="00FF4F5C">
              <w:rPr>
                <w:rFonts w:ascii="Arial" w:hAnsi="Arial" w:cs="Arial"/>
              </w:rPr>
              <w:t>1.17</w:t>
            </w:r>
          </w:p>
        </w:tc>
      </w:tr>
      <w:tr w:rsidR="00FF4F5C" w:rsidRPr="00FF4F5C" w14:paraId="5C2F061F"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2E2F42E8"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11</w:t>
            </w:r>
          </w:p>
        </w:tc>
        <w:tc>
          <w:tcPr>
            <w:tcW w:w="2442" w:type="pct"/>
            <w:tcBorders>
              <w:top w:val="double" w:sz="4" w:space="0" w:color="auto"/>
              <w:left w:val="double" w:sz="4" w:space="0" w:color="auto"/>
              <w:bottom w:val="double" w:sz="4" w:space="0" w:color="auto"/>
              <w:right w:val="double" w:sz="4" w:space="0" w:color="auto"/>
            </w:tcBorders>
            <w:vAlign w:val="center"/>
            <w:hideMark/>
          </w:tcPr>
          <w:p w14:paraId="66267E31"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Iron (ppm)</w:t>
            </w:r>
          </w:p>
        </w:tc>
        <w:tc>
          <w:tcPr>
            <w:tcW w:w="979" w:type="pct"/>
            <w:tcBorders>
              <w:top w:val="double" w:sz="4" w:space="0" w:color="auto"/>
              <w:left w:val="double" w:sz="4" w:space="0" w:color="auto"/>
              <w:bottom w:val="double" w:sz="4" w:space="0" w:color="auto"/>
              <w:right w:val="double" w:sz="4" w:space="0" w:color="auto"/>
            </w:tcBorders>
            <w:vAlign w:val="center"/>
            <w:hideMark/>
          </w:tcPr>
          <w:p w14:paraId="6DC41BAE" w14:textId="77777777" w:rsidR="00FF4F5C" w:rsidRPr="00FF4F5C" w:rsidRDefault="00FF4F5C" w:rsidP="00FF4F5C">
            <w:pPr>
              <w:spacing w:after="120" w:line="360" w:lineRule="auto"/>
              <w:jc w:val="center"/>
              <w:rPr>
                <w:rFonts w:ascii="Arial" w:hAnsi="Arial" w:cs="Arial"/>
              </w:rPr>
            </w:pPr>
            <w:r w:rsidRPr="00FF4F5C">
              <w:rPr>
                <w:rFonts w:ascii="Arial" w:hAnsi="Arial" w:cs="Arial"/>
              </w:rPr>
              <w:t>14.48</w:t>
            </w:r>
          </w:p>
        </w:tc>
        <w:tc>
          <w:tcPr>
            <w:tcW w:w="1110" w:type="pct"/>
            <w:tcBorders>
              <w:top w:val="double" w:sz="4" w:space="0" w:color="auto"/>
              <w:left w:val="double" w:sz="4" w:space="0" w:color="auto"/>
              <w:bottom w:val="double" w:sz="4" w:space="0" w:color="auto"/>
              <w:right w:val="double" w:sz="4" w:space="0" w:color="auto"/>
            </w:tcBorders>
            <w:vAlign w:val="center"/>
            <w:hideMark/>
          </w:tcPr>
          <w:p w14:paraId="1766C20C" w14:textId="77777777" w:rsidR="00FF4F5C" w:rsidRPr="00FF4F5C" w:rsidRDefault="00FF4F5C" w:rsidP="00FF4F5C">
            <w:pPr>
              <w:spacing w:after="120" w:line="360" w:lineRule="auto"/>
              <w:jc w:val="center"/>
              <w:rPr>
                <w:rFonts w:ascii="Arial" w:hAnsi="Arial" w:cs="Arial"/>
              </w:rPr>
            </w:pPr>
            <w:r w:rsidRPr="00FF4F5C">
              <w:rPr>
                <w:rFonts w:ascii="Arial" w:hAnsi="Arial" w:cs="Arial"/>
              </w:rPr>
              <w:t>12.26</w:t>
            </w:r>
          </w:p>
        </w:tc>
      </w:tr>
      <w:tr w:rsidR="00FF4F5C" w:rsidRPr="00FF4F5C" w14:paraId="3B4944C7"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130AC335"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12</w:t>
            </w:r>
          </w:p>
        </w:tc>
        <w:tc>
          <w:tcPr>
            <w:tcW w:w="2442" w:type="pct"/>
            <w:tcBorders>
              <w:top w:val="double" w:sz="4" w:space="0" w:color="auto"/>
              <w:left w:val="double" w:sz="4" w:space="0" w:color="auto"/>
              <w:bottom w:val="double" w:sz="4" w:space="0" w:color="auto"/>
              <w:right w:val="double" w:sz="4" w:space="0" w:color="auto"/>
            </w:tcBorders>
            <w:vAlign w:val="center"/>
            <w:hideMark/>
          </w:tcPr>
          <w:p w14:paraId="1EEF89F8"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Copper (ppm)</w:t>
            </w:r>
          </w:p>
        </w:tc>
        <w:tc>
          <w:tcPr>
            <w:tcW w:w="979" w:type="pct"/>
            <w:tcBorders>
              <w:top w:val="double" w:sz="4" w:space="0" w:color="auto"/>
              <w:left w:val="double" w:sz="4" w:space="0" w:color="auto"/>
              <w:bottom w:val="double" w:sz="4" w:space="0" w:color="auto"/>
              <w:right w:val="double" w:sz="4" w:space="0" w:color="auto"/>
            </w:tcBorders>
            <w:vAlign w:val="center"/>
            <w:hideMark/>
          </w:tcPr>
          <w:p w14:paraId="668CAE08" w14:textId="77777777" w:rsidR="00FF4F5C" w:rsidRPr="00FF4F5C" w:rsidRDefault="00FF4F5C" w:rsidP="00FF4F5C">
            <w:pPr>
              <w:spacing w:after="120" w:line="360" w:lineRule="auto"/>
              <w:jc w:val="center"/>
              <w:rPr>
                <w:rFonts w:ascii="Arial" w:hAnsi="Arial" w:cs="Arial"/>
              </w:rPr>
            </w:pPr>
            <w:r w:rsidRPr="00FF4F5C">
              <w:rPr>
                <w:rFonts w:ascii="Arial" w:hAnsi="Arial" w:cs="Arial"/>
              </w:rPr>
              <w:t>0.84</w:t>
            </w:r>
          </w:p>
        </w:tc>
        <w:tc>
          <w:tcPr>
            <w:tcW w:w="1110" w:type="pct"/>
            <w:tcBorders>
              <w:top w:val="double" w:sz="4" w:space="0" w:color="auto"/>
              <w:left w:val="double" w:sz="4" w:space="0" w:color="auto"/>
              <w:bottom w:val="double" w:sz="4" w:space="0" w:color="auto"/>
              <w:right w:val="double" w:sz="4" w:space="0" w:color="auto"/>
            </w:tcBorders>
            <w:vAlign w:val="center"/>
            <w:hideMark/>
          </w:tcPr>
          <w:p w14:paraId="3DFD58ED" w14:textId="77777777" w:rsidR="00FF4F5C" w:rsidRPr="00FF4F5C" w:rsidRDefault="00FF4F5C" w:rsidP="00FF4F5C">
            <w:pPr>
              <w:spacing w:after="120" w:line="360" w:lineRule="auto"/>
              <w:jc w:val="center"/>
              <w:rPr>
                <w:rFonts w:ascii="Arial" w:hAnsi="Arial" w:cs="Arial"/>
              </w:rPr>
            </w:pPr>
            <w:r w:rsidRPr="00FF4F5C">
              <w:rPr>
                <w:rFonts w:ascii="Arial" w:hAnsi="Arial" w:cs="Arial"/>
              </w:rPr>
              <w:t>0.65</w:t>
            </w:r>
          </w:p>
        </w:tc>
      </w:tr>
      <w:tr w:rsidR="00FF4F5C" w:rsidRPr="00FF4F5C" w14:paraId="3102EAC5" w14:textId="77777777" w:rsidTr="00885F2D">
        <w:trPr>
          <w:trHeight w:val="361"/>
          <w:jc w:val="center"/>
        </w:trPr>
        <w:tc>
          <w:tcPr>
            <w:tcW w:w="469" w:type="pct"/>
            <w:tcBorders>
              <w:top w:val="double" w:sz="4" w:space="0" w:color="auto"/>
              <w:left w:val="double" w:sz="4" w:space="0" w:color="auto"/>
              <w:bottom w:val="double" w:sz="4" w:space="0" w:color="auto"/>
              <w:right w:val="double" w:sz="4" w:space="0" w:color="auto"/>
            </w:tcBorders>
            <w:vAlign w:val="center"/>
            <w:hideMark/>
          </w:tcPr>
          <w:p w14:paraId="04E0677B" w14:textId="77777777" w:rsidR="00FF4F5C" w:rsidRPr="00FF4F5C" w:rsidRDefault="00FF4F5C" w:rsidP="00FF4F5C">
            <w:pPr>
              <w:spacing w:after="120" w:line="360" w:lineRule="auto"/>
              <w:jc w:val="center"/>
              <w:rPr>
                <w:rFonts w:ascii="Arial" w:hAnsi="Arial" w:cs="Arial"/>
                <w:b/>
                <w:bCs/>
              </w:rPr>
            </w:pPr>
            <w:r w:rsidRPr="00FF4F5C">
              <w:rPr>
                <w:rFonts w:ascii="Arial" w:hAnsi="Arial" w:cs="Arial"/>
                <w:b/>
                <w:bCs/>
              </w:rPr>
              <w:t>13</w:t>
            </w:r>
          </w:p>
        </w:tc>
        <w:tc>
          <w:tcPr>
            <w:tcW w:w="2442" w:type="pct"/>
            <w:tcBorders>
              <w:top w:val="double" w:sz="4" w:space="0" w:color="auto"/>
              <w:left w:val="double" w:sz="4" w:space="0" w:color="auto"/>
              <w:bottom w:val="double" w:sz="4" w:space="0" w:color="auto"/>
              <w:right w:val="double" w:sz="4" w:space="0" w:color="auto"/>
            </w:tcBorders>
            <w:vAlign w:val="center"/>
            <w:hideMark/>
          </w:tcPr>
          <w:p w14:paraId="2FEE7D5A" w14:textId="77777777" w:rsidR="00FF4F5C" w:rsidRPr="00FF4F5C" w:rsidRDefault="00FF4F5C" w:rsidP="00885F2D">
            <w:pPr>
              <w:spacing w:after="120" w:line="360" w:lineRule="auto"/>
              <w:rPr>
                <w:rFonts w:ascii="Arial" w:hAnsi="Arial" w:cs="Arial"/>
                <w:b/>
                <w:bCs/>
              </w:rPr>
            </w:pPr>
            <w:r w:rsidRPr="00FF4F5C">
              <w:rPr>
                <w:rFonts w:ascii="Arial" w:hAnsi="Arial" w:cs="Arial"/>
                <w:b/>
                <w:bCs/>
              </w:rPr>
              <w:t>Manganese (ppm)</w:t>
            </w:r>
          </w:p>
        </w:tc>
        <w:tc>
          <w:tcPr>
            <w:tcW w:w="979" w:type="pct"/>
            <w:tcBorders>
              <w:top w:val="double" w:sz="4" w:space="0" w:color="auto"/>
              <w:left w:val="double" w:sz="4" w:space="0" w:color="auto"/>
              <w:bottom w:val="double" w:sz="4" w:space="0" w:color="auto"/>
              <w:right w:val="double" w:sz="4" w:space="0" w:color="auto"/>
            </w:tcBorders>
            <w:vAlign w:val="center"/>
            <w:hideMark/>
          </w:tcPr>
          <w:p w14:paraId="6B4BAADA" w14:textId="77777777" w:rsidR="00FF4F5C" w:rsidRPr="00FF4F5C" w:rsidRDefault="00FF4F5C" w:rsidP="00FF4F5C">
            <w:pPr>
              <w:spacing w:after="120" w:line="360" w:lineRule="auto"/>
              <w:jc w:val="center"/>
              <w:rPr>
                <w:rFonts w:ascii="Arial" w:hAnsi="Arial" w:cs="Arial"/>
              </w:rPr>
            </w:pPr>
            <w:r w:rsidRPr="00FF4F5C">
              <w:rPr>
                <w:rFonts w:ascii="Arial" w:hAnsi="Arial" w:cs="Arial"/>
              </w:rPr>
              <w:t>8.27</w:t>
            </w:r>
          </w:p>
        </w:tc>
        <w:tc>
          <w:tcPr>
            <w:tcW w:w="1110" w:type="pct"/>
            <w:tcBorders>
              <w:top w:val="double" w:sz="4" w:space="0" w:color="auto"/>
              <w:left w:val="double" w:sz="4" w:space="0" w:color="auto"/>
              <w:bottom w:val="double" w:sz="4" w:space="0" w:color="auto"/>
              <w:right w:val="double" w:sz="4" w:space="0" w:color="auto"/>
            </w:tcBorders>
            <w:vAlign w:val="center"/>
            <w:hideMark/>
          </w:tcPr>
          <w:p w14:paraId="50E66022" w14:textId="77777777" w:rsidR="00FF4F5C" w:rsidRPr="00FF4F5C" w:rsidRDefault="00FF4F5C" w:rsidP="00FF4F5C">
            <w:pPr>
              <w:spacing w:after="120" w:line="360" w:lineRule="auto"/>
              <w:jc w:val="center"/>
              <w:rPr>
                <w:rFonts w:ascii="Arial" w:hAnsi="Arial" w:cs="Arial"/>
              </w:rPr>
            </w:pPr>
            <w:r w:rsidRPr="00FF4F5C">
              <w:rPr>
                <w:rFonts w:ascii="Arial" w:hAnsi="Arial" w:cs="Arial"/>
              </w:rPr>
              <w:t>7.89</w:t>
            </w:r>
          </w:p>
        </w:tc>
      </w:tr>
    </w:tbl>
    <w:p w14:paraId="49B8AAA3" w14:textId="77777777" w:rsidR="00FF4F5C" w:rsidRPr="00FF4F5C" w:rsidRDefault="00FF4F5C" w:rsidP="00441B6F">
      <w:pPr>
        <w:pStyle w:val="ConcHead"/>
        <w:spacing w:after="0"/>
        <w:jc w:val="both"/>
        <w:rPr>
          <w:rFonts w:ascii="Arial" w:hAnsi="Arial" w:cs="Arial"/>
          <w:bCs/>
          <w:sz w:val="20"/>
        </w:rPr>
      </w:pPr>
      <w:r w:rsidRPr="00FF4F5C">
        <w:rPr>
          <w:rFonts w:ascii="Arial" w:hAnsi="Arial" w:cs="Arial"/>
          <w:bCs/>
          <w:sz w:val="20"/>
        </w:rPr>
        <w:t>DAT</w:t>
      </w:r>
      <w:r w:rsidRPr="00FF4F5C">
        <w:rPr>
          <w:rFonts w:ascii="Arial" w:hAnsi="Arial" w:cs="Arial"/>
          <w:bCs/>
          <w:sz w:val="20"/>
          <w:vertAlign w:val="superscript"/>
        </w:rPr>
        <w:t xml:space="preserve">+ </w:t>
      </w:r>
      <w:r w:rsidRPr="00FF4F5C">
        <w:rPr>
          <w:rFonts w:ascii="Arial" w:hAnsi="Arial" w:cs="Arial"/>
          <w:bCs/>
          <w:sz w:val="20"/>
        </w:rPr>
        <w:t>- Days after transplanting</w:t>
      </w:r>
    </w:p>
    <w:p w14:paraId="0E6C66B5" w14:textId="77777777" w:rsidR="00FF4F5C" w:rsidRDefault="00FF4F5C" w:rsidP="00441B6F">
      <w:pPr>
        <w:pStyle w:val="ConcHead"/>
        <w:spacing w:after="0"/>
        <w:jc w:val="both"/>
        <w:rPr>
          <w:rFonts w:ascii="Times New Roman" w:hAnsi="Times New Roman"/>
          <w:bCs/>
          <w:sz w:val="28"/>
          <w:szCs w:val="24"/>
        </w:rPr>
      </w:pPr>
    </w:p>
    <w:p w14:paraId="7A4A1097" w14:textId="4C770E4C"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66B57F6" w14:textId="77777777" w:rsidR="00790ADA" w:rsidRPr="00FB3A86" w:rsidRDefault="00790ADA" w:rsidP="00441B6F">
      <w:pPr>
        <w:pStyle w:val="ConcHead"/>
        <w:spacing w:after="0"/>
        <w:jc w:val="both"/>
        <w:rPr>
          <w:rFonts w:ascii="Arial" w:hAnsi="Arial" w:cs="Arial"/>
        </w:rPr>
      </w:pPr>
    </w:p>
    <w:p w14:paraId="26C27F43" w14:textId="77777777" w:rsidR="00FF4F5C" w:rsidRPr="00890EBE" w:rsidRDefault="00FF4F5C" w:rsidP="00FF4F5C">
      <w:pPr>
        <w:spacing w:after="160" w:line="259" w:lineRule="auto"/>
        <w:ind w:firstLine="720"/>
        <w:jc w:val="both"/>
        <w:rPr>
          <w:rFonts w:ascii="Arial" w:hAnsi="Arial" w:cs="Arial"/>
        </w:rPr>
      </w:pPr>
      <w:r w:rsidRPr="00890EBE">
        <w:rPr>
          <w:rFonts w:ascii="Arial" w:hAnsi="Arial" w:cs="Arial"/>
        </w:rPr>
        <w:t>The present field study demonstrated that soil application of the biostimulant SV FRUITER significantly improves vegetative growth, chlorophyll content, yield attributes</w:t>
      </w:r>
      <w:r>
        <w:rPr>
          <w:rFonts w:ascii="Arial" w:hAnsi="Arial" w:cs="Arial"/>
        </w:rPr>
        <w:t xml:space="preserve"> and</w:t>
      </w:r>
      <w:r w:rsidRPr="00890EBE">
        <w:rPr>
          <w:rFonts w:ascii="Arial" w:hAnsi="Arial" w:cs="Arial"/>
        </w:rPr>
        <w:t xml:space="preserve"> fruit yield of tomato hybrid ‘Arka Rakshak’ under the conditions of ZAHRS, Navile, Shivamogga. A dose of 200 kg per acre (T4) consistently outperformed the lower doses and the untreated control, recording the highest leaf area, leaf area index, total chlorophyll content at 90 days after transplanting</w:t>
      </w:r>
      <w:r>
        <w:rPr>
          <w:rFonts w:ascii="Arial" w:hAnsi="Arial" w:cs="Arial"/>
        </w:rPr>
        <w:t xml:space="preserve"> and</w:t>
      </w:r>
      <w:r w:rsidRPr="00890EBE">
        <w:rPr>
          <w:rFonts w:ascii="Arial" w:hAnsi="Arial" w:cs="Arial"/>
        </w:rPr>
        <w:t xml:space="preserve"> maximum fruit yield of 63.09 tonnes per hectare, which was 15.68% higher than the control.</w:t>
      </w:r>
    </w:p>
    <w:p w14:paraId="0E98E517" w14:textId="1BFBECDC" w:rsidR="00FF4F5C" w:rsidRPr="00890EBE" w:rsidRDefault="00FF4F5C" w:rsidP="00FF4F5C">
      <w:pPr>
        <w:spacing w:after="160" w:line="259" w:lineRule="auto"/>
        <w:ind w:firstLine="720"/>
        <w:jc w:val="both"/>
        <w:rPr>
          <w:rFonts w:ascii="Arial" w:hAnsi="Arial" w:cs="Arial"/>
        </w:rPr>
      </w:pPr>
      <w:r w:rsidRPr="00890EBE">
        <w:rPr>
          <w:rFonts w:ascii="Arial" w:hAnsi="Arial" w:cs="Arial"/>
        </w:rPr>
        <w:lastRenderedPageBreak/>
        <w:t>No phytotoxic effects were observed at any of the tested doses, confirming that SV FRUITER is safe for soil application in tomato. The improvements in growth and yield can be attributed to the biostimulant’s ability to stimulate nutrient uptake, enhance chlorophyll synthesis</w:t>
      </w:r>
      <w:r>
        <w:rPr>
          <w:rFonts w:ascii="Arial" w:hAnsi="Arial" w:cs="Arial"/>
        </w:rPr>
        <w:t xml:space="preserve"> and</w:t>
      </w:r>
      <w:r w:rsidRPr="00890EBE">
        <w:rPr>
          <w:rFonts w:ascii="Arial" w:hAnsi="Arial" w:cs="Arial"/>
        </w:rPr>
        <w:t xml:space="preserve"> promote efficient translocation of photosynthates from source to sink. On the basis of these findings, SV FRUITER at 200 kg per acre, applied once as soil application at 20</w:t>
      </w:r>
      <w:r>
        <w:rPr>
          <w:rFonts w:ascii="Arial" w:hAnsi="Arial" w:cs="Arial"/>
        </w:rPr>
        <w:t>-</w:t>
      </w:r>
      <w:r w:rsidRPr="00890EBE">
        <w:rPr>
          <w:rFonts w:ascii="Arial" w:hAnsi="Arial" w:cs="Arial"/>
        </w:rPr>
        <w:t>25 days after transplanting along with the recommended dose of fertilizers, can be recommended for enhancing tomato productivity under similar agro</w:t>
      </w:r>
      <w:r w:rsidRPr="00890EBE">
        <w:rPr>
          <w:rFonts w:ascii="Arial" w:hAnsi="Arial" w:cs="Arial"/>
        </w:rPr>
        <w:noBreakHyphen/>
        <w:t>climatic conditions.</w:t>
      </w:r>
    </w:p>
    <w:p w14:paraId="09B4D348" w14:textId="77777777" w:rsidR="00790ADA" w:rsidRPr="00FB3A86" w:rsidRDefault="00790ADA" w:rsidP="00441B6F">
      <w:pPr>
        <w:pStyle w:val="Body"/>
        <w:spacing w:after="0"/>
        <w:rPr>
          <w:rFonts w:ascii="Arial" w:hAnsi="Arial" w:cs="Arial"/>
        </w:rPr>
      </w:pPr>
    </w:p>
    <w:p w14:paraId="0F176D03" w14:textId="77777777" w:rsidR="00C86554" w:rsidRPr="000B3D5F" w:rsidRDefault="00C86554" w:rsidP="00C86554">
      <w:pPr>
        <w:pStyle w:val="ReferHead"/>
        <w:spacing w:after="0"/>
        <w:jc w:val="both"/>
        <w:rPr>
          <w:rFonts w:ascii="Arial" w:hAnsi="Arial" w:cs="Arial"/>
          <w:b w:val="0"/>
          <w:caps w:val="0"/>
          <w:color w:val="EE0000"/>
          <w:sz w:val="20"/>
        </w:rPr>
      </w:pPr>
    </w:p>
    <w:p w14:paraId="0ECAE5AC" w14:textId="44FABEA2" w:rsidR="00C86554" w:rsidRDefault="00C86554" w:rsidP="00C86554">
      <w:pPr>
        <w:jc w:val="both"/>
        <w:rPr>
          <w:rFonts w:ascii="Arial" w:hAnsi="Arial" w:cs="Arial"/>
        </w:rPr>
      </w:pPr>
      <w:r w:rsidRPr="006E201A">
        <w:rPr>
          <w:rFonts w:ascii="Arial" w:hAnsi="Arial" w:cs="Arial"/>
        </w:rPr>
        <w:t>.</w:t>
      </w:r>
    </w:p>
    <w:p w14:paraId="412E3462" w14:textId="77777777" w:rsidR="00DC7246" w:rsidRPr="00627850" w:rsidRDefault="00DC7246" w:rsidP="00C86554">
      <w:pPr>
        <w:jc w:val="both"/>
        <w:rPr>
          <w:rFonts w:ascii="Arial" w:hAnsi="Arial" w:cs="Arial"/>
          <w:b/>
        </w:rPr>
      </w:pPr>
    </w:p>
    <w:p w14:paraId="5D84687E" w14:textId="62701E4C" w:rsidR="008D2A7E" w:rsidRDefault="008D2A7E" w:rsidP="008D2A7E">
      <w:pPr>
        <w:rPr>
          <w:b/>
          <w:highlight w:val="yellow"/>
        </w:rPr>
      </w:pPr>
      <w:r w:rsidRPr="00627850">
        <w:rPr>
          <w:b/>
          <w:highlight w:val="yellow"/>
        </w:rPr>
        <w:t>Disclaimer (Artificial intelligence)</w:t>
      </w:r>
    </w:p>
    <w:p w14:paraId="02473476" w14:textId="77777777" w:rsidR="00627850" w:rsidRPr="00627850" w:rsidRDefault="00627850" w:rsidP="008D2A7E">
      <w:pPr>
        <w:rPr>
          <w:b/>
          <w:highlight w:val="yellow"/>
        </w:rPr>
      </w:pPr>
    </w:p>
    <w:p w14:paraId="725BA1FF" w14:textId="77777777" w:rsidR="008D2A7E" w:rsidRPr="00740879" w:rsidRDefault="008D2A7E" w:rsidP="008D2A7E">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4DEA798" w14:textId="77777777" w:rsidR="00860000" w:rsidRDefault="00860000" w:rsidP="00441B6F">
      <w:pPr>
        <w:pStyle w:val="ReferHead"/>
        <w:spacing w:after="0"/>
        <w:jc w:val="both"/>
        <w:rPr>
          <w:rFonts w:ascii="Arial" w:hAnsi="Arial" w:cs="Arial"/>
        </w:rPr>
      </w:pPr>
    </w:p>
    <w:p w14:paraId="5CD049A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3FF4ABC" w14:textId="77777777" w:rsidR="00FF4F5C" w:rsidRDefault="00FF4F5C" w:rsidP="00FF4F5C">
      <w:pPr>
        <w:pStyle w:val="Body"/>
        <w:spacing w:after="0"/>
        <w:rPr>
          <w:b/>
          <w:bCs/>
          <w:lang w:val="en-IN"/>
        </w:rPr>
      </w:pPr>
    </w:p>
    <w:p w14:paraId="2B5A1F9A" w14:textId="77777777" w:rsidR="006A1E7A" w:rsidRPr="00262378" w:rsidRDefault="006A1E7A" w:rsidP="00262378">
      <w:pPr>
        <w:pStyle w:val="ListParagraph"/>
        <w:numPr>
          <w:ilvl w:val="0"/>
          <w:numId w:val="40"/>
        </w:numPr>
        <w:spacing w:line="360" w:lineRule="auto"/>
        <w:rPr>
          <w:color w:val="000000" w:themeColor="text1"/>
          <w:lang w:val="en-IN"/>
        </w:rPr>
      </w:pPr>
      <w:r w:rsidRPr="00262378">
        <w:rPr>
          <w:color w:val="000000" w:themeColor="text1"/>
        </w:rPr>
        <w:t xml:space="preserve">Abdellatif, I., Abdel-Ati, Y., Abdel-Mageed, Y., &amp; Hassan, M. (2017). </w:t>
      </w:r>
      <w:r w:rsidRPr="00262378">
        <w:rPr>
          <w:i/>
          <w:iCs/>
          <w:color w:val="000000" w:themeColor="text1"/>
        </w:rPr>
        <w:t>Effect of humic acid on growth and productivity of tomato plants under heat stress</w:t>
      </w:r>
      <w:r w:rsidRPr="00262378">
        <w:rPr>
          <w:color w:val="000000" w:themeColor="text1"/>
        </w:rPr>
        <w:t xml:space="preserve">. </w:t>
      </w:r>
      <w:r w:rsidRPr="00262378">
        <w:rPr>
          <w:i/>
          <w:iCs/>
          <w:color w:val="000000" w:themeColor="text1"/>
        </w:rPr>
        <w:t>Journal of Horticultural Research</w:t>
      </w:r>
      <w:r w:rsidRPr="00262378">
        <w:rPr>
          <w:color w:val="000000" w:themeColor="text1"/>
        </w:rPr>
        <w:t>, 25(22). https://doi.org/10.1515/johr-2017-0022.</w:t>
      </w:r>
      <w:r w:rsidRPr="00262378">
        <w:rPr>
          <w:color w:val="000000" w:themeColor="text1"/>
          <w:lang w:val="en-IN"/>
        </w:rPr>
        <w:t xml:space="preserve"> </w:t>
      </w:r>
    </w:p>
    <w:p w14:paraId="3B7B2998" w14:textId="77777777" w:rsidR="006A1E7A" w:rsidRPr="00262378" w:rsidRDefault="006A1E7A" w:rsidP="00262378">
      <w:pPr>
        <w:pStyle w:val="ListParagraph"/>
        <w:numPr>
          <w:ilvl w:val="0"/>
          <w:numId w:val="40"/>
        </w:numPr>
        <w:spacing w:line="360" w:lineRule="auto"/>
        <w:rPr>
          <w:color w:val="000000" w:themeColor="text1"/>
          <w:lang w:val="en-IN"/>
        </w:rPr>
      </w:pPr>
      <w:r w:rsidRPr="00262378">
        <w:rPr>
          <w:color w:val="000000" w:themeColor="text1"/>
        </w:rPr>
        <w:t xml:space="preserve">Abdel-Mawgoud, A. M. R., Tantawy, A., El-Nemr, M., &amp; Sassine, Y. (2010). Growth and yield responses of strawberry plants to chitosan application. </w:t>
      </w:r>
      <w:r w:rsidRPr="00262378">
        <w:rPr>
          <w:i/>
          <w:iCs/>
          <w:color w:val="000000" w:themeColor="text1"/>
        </w:rPr>
        <w:t>European Journal of Scientific Research, 39</w:t>
      </w:r>
      <w:r w:rsidRPr="00262378">
        <w:rPr>
          <w:color w:val="000000" w:themeColor="text1"/>
        </w:rPr>
        <w:t>, 161–168.</w:t>
      </w:r>
    </w:p>
    <w:p w14:paraId="7EF76D1A" w14:textId="77777777" w:rsidR="006A1E7A" w:rsidRPr="00262378" w:rsidRDefault="006A1E7A" w:rsidP="00262378">
      <w:pPr>
        <w:pStyle w:val="ListParagraph"/>
        <w:numPr>
          <w:ilvl w:val="0"/>
          <w:numId w:val="40"/>
        </w:numPr>
        <w:spacing w:line="360" w:lineRule="auto"/>
        <w:rPr>
          <w:lang w:val="en-IN"/>
        </w:rPr>
      </w:pPr>
      <w:r w:rsidRPr="00262378">
        <w:rPr>
          <w:lang w:val="en-IN"/>
        </w:rPr>
        <w:t xml:space="preserve">Anbukkarasi, V., Prabu, M., Paramaguru, P., Pugalendhi, L., &amp; Jeyakumar, P. (2018). Effect of nutrients and biostimulants on growth, yield and quality of tomato. International Journal of Current Microbiology and Applied Sciences, Special Issue 6, 49-55. </w:t>
      </w:r>
      <w:hyperlink r:id="rId20" w:history="1">
        <w:r w:rsidRPr="00262378">
          <w:rPr>
            <w:rStyle w:val="Hyperlink"/>
            <w:lang w:val="en-IN"/>
          </w:rPr>
          <w:t>https://www.ijcmas.com/special-issue-6/V.%20Anbukkarasi,%20et%20al.pdf</w:t>
        </w:r>
      </w:hyperlink>
    </w:p>
    <w:p w14:paraId="75218A2F" w14:textId="77777777" w:rsidR="006A1E7A" w:rsidRPr="00262378" w:rsidRDefault="006A1E7A" w:rsidP="00262378">
      <w:pPr>
        <w:pStyle w:val="ListParagraph"/>
        <w:numPr>
          <w:ilvl w:val="0"/>
          <w:numId w:val="40"/>
        </w:numPr>
        <w:spacing w:line="360" w:lineRule="auto"/>
        <w:rPr>
          <w:color w:val="000000" w:themeColor="text1"/>
          <w:lang w:val="en-IN"/>
        </w:rPr>
      </w:pPr>
      <w:r w:rsidRPr="00262378">
        <w:rPr>
          <w:color w:val="000000" w:themeColor="text1"/>
        </w:rPr>
        <w:t xml:space="preserve">Bera, B., </w:t>
      </w:r>
      <w:proofErr w:type="spellStart"/>
      <w:r w:rsidRPr="00262378">
        <w:rPr>
          <w:color w:val="000000" w:themeColor="text1"/>
        </w:rPr>
        <w:t>Bokado</w:t>
      </w:r>
      <w:proofErr w:type="spellEnd"/>
      <w:r w:rsidRPr="00262378">
        <w:rPr>
          <w:color w:val="000000" w:themeColor="text1"/>
        </w:rPr>
        <w:t xml:space="preserve">, K., Singh, B., &amp; Arambam, S. (2024). Effect of humic acid on growth, yield and soil properties in rice: A review. </w:t>
      </w:r>
      <w:r w:rsidRPr="00262378">
        <w:rPr>
          <w:i/>
          <w:iCs/>
          <w:color w:val="000000" w:themeColor="text1"/>
        </w:rPr>
        <w:t>International Journal of Plant &amp; Soil Science, 36</w:t>
      </w:r>
      <w:r w:rsidRPr="00262378">
        <w:rPr>
          <w:color w:val="000000" w:themeColor="text1"/>
        </w:rPr>
        <w:t>, 26–35. https://doi.org/10.9734/IJPSS/2024/v36i64603</w:t>
      </w:r>
      <w:r w:rsidRPr="00262378">
        <w:rPr>
          <w:color w:val="000000" w:themeColor="text1"/>
          <w:lang w:val="en-IN"/>
        </w:rPr>
        <w:t>.</w:t>
      </w:r>
    </w:p>
    <w:p w14:paraId="22BF2423" w14:textId="77777777" w:rsidR="006A1E7A" w:rsidRPr="00262378" w:rsidRDefault="006A1E7A" w:rsidP="00262378">
      <w:pPr>
        <w:pStyle w:val="ListParagraph"/>
        <w:numPr>
          <w:ilvl w:val="0"/>
          <w:numId w:val="40"/>
        </w:numPr>
        <w:spacing w:line="360" w:lineRule="auto"/>
        <w:rPr>
          <w:lang w:val="en-IN"/>
        </w:rPr>
      </w:pPr>
      <w:r w:rsidRPr="00262378">
        <w:rPr>
          <w:lang w:val="en-IN"/>
        </w:rPr>
        <w:t xml:space="preserve">Calvo, P., Nelson, L., &amp; Kloepper, J. W. (2014). Agricultural uses of plant biostimulants. Plant and Soil, 383(1-2), 3-41. </w:t>
      </w:r>
      <w:hyperlink r:id="rId21" w:history="1">
        <w:r w:rsidRPr="00262378">
          <w:rPr>
            <w:rStyle w:val="Hyperlink"/>
            <w:lang w:val="en-IN"/>
          </w:rPr>
          <w:t>https://doi.org/10.1007/s11104-014-2131-8</w:t>
        </w:r>
      </w:hyperlink>
    </w:p>
    <w:p w14:paraId="19DA1E52" w14:textId="77777777" w:rsidR="006A1E7A" w:rsidRPr="00262378" w:rsidRDefault="006A1E7A" w:rsidP="00262378">
      <w:pPr>
        <w:pStyle w:val="ListParagraph"/>
        <w:numPr>
          <w:ilvl w:val="0"/>
          <w:numId w:val="40"/>
        </w:numPr>
        <w:spacing w:line="360" w:lineRule="auto"/>
        <w:rPr>
          <w:color w:val="000000" w:themeColor="text1"/>
          <w:lang w:val="en-IN"/>
        </w:rPr>
      </w:pPr>
      <w:r w:rsidRPr="00262378">
        <w:rPr>
          <w:color w:val="000000" w:themeColor="text1"/>
        </w:rPr>
        <w:t>Coulibaly, P., Sawadogo, J., Bambara, Y., Ouédraogo, W., Legma, J., &amp; Compaoré, E. (2021). Effect of bio-fertilizers on tomato (</w:t>
      </w:r>
      <w:r w:rsidRPr="00262378">
        <w:rPr>
          <w:i/>
          <w:iCs/>
          <w:color w:val="000000" w:themeColor="text1"/>
        </w:rPr>
        <w:t>Solanum lycopersicum</w:t>
      </w:r>
      <w:r w:rsidRPr="00262378">
        <w:rPr>
          <w:color w:val="000000" w:themeColor="text1"/>
        </w:rPr>
        <w:t xml:space="preserve">) production and on soil </w:t>
      </w:r>
      <w:proofErr w:type="spellStart"/>
      <w:r w:rsidRPr="00262378">
        <w:rPr>
          <w:color w:val="000000" w:themeColor="text1"/>
        </w:rPr>
        <w:t>physico</w:t>
      </w:r>
      <w:proofErr w:type="spellEnd"/>
      <w:r w:rsidRPr="00262378">
        <w:rPr>
          <w:color w:val="000000" w:themeColor="text1"/>
        </w:rPr>
        <w:t xml:space="preserve">-chemical properties in Sudan area of Burkina Faso. </w:t>
      </w:r>
      <w:r w:rsidRPr="00262378">
        <w:rPr>
          <w:i/>
          <w:iCs/>
          <w:color w:val="000000" w:themeColor="text1"/>
        </w:rPr>
        <w:t>Current Agriculture Research Journal, 9</w:t>
      </w:r>
      <w:r w:rsidRPr="00262378">
        <w:rPr>
          <w:color w:val="000000" w:themeColor="text1"/>
        </w:rPr>
        <w:t>(1), 43-53. https://doi.org/10.12944/CARJ.9.1.06</w:t>
      </w:r>
      <w:r w:rsidRPr="00262378">
        <w:rPr>
          <w:color w:val="000000" w:themeColor="text1"/>
          <w:lang w:val="en-IN"/>
        </w:rPr>
        <w:t xml:space="preserve">. </w:t>
      </w:r>
    </w:p>
    <w:p w14:paraId="5FC9EDD4" w14:textId="77777777" w:rsidR="006A1E7A" w:rsidRPr="00262378" w:rsidRDefault="006A1E7A" w:rsidP="00262378">
      <w:pPr>
        <w:pStyle w:val="ListParagraph"/>
        <w:numPr>
          <w:ilvl w:val="0"/>
          <w:numId w:val="40"/>
        </w:numPr>
        <w:spacing w:line="360" w:lineRule="auto"/>
        <w:rPr>
          <w:color w:val="000000" w:themeColor="text1"/>
          <w:lang w:val="en-IN"/>
        </w:rPr>
      </w:pPr>
      <w:r w:rsidRPr="00262378">
        <w:rPr>
          <w:color w:val="000000" w:themeColor="text1"/>
        </w:rPr>
        <w:lastRenderedPageBreak/>
        <w:t>Crouch, I. J., &amp; Van Staden, J. (1992). Effect of seaweed concentrate on the establishment and yield of greenhouse tomato plants. </w:t>
      </w:r>
      <w:r w:rsidRPr="00262378">
        <w:rPr>
          <w:i/>
          <w:iCs/>
          <w:color w:val="000000" w:themeColor="text1"/>
        </w:rPr>
        <w:t>Journal of Applied Phycology</w:t>
      </w:r>
      <w:r w:rsidRPr="00262378">
        <w:rPr>
          <w:color w:val="000000" w:themeColor="text1"/>
        </w:rPr>
        <w:t>, 4, 291-296.</w:t>
      </w:r>
    </w:p>
    <w:p w14:paraId="60B5C723" w14:textId="77777777" w:rsidR="006A1E7A" w:rsidRPr="00262378" w:rsidRDefault="006A1E7A" w:rsidP="00262378">
      <w:pPr>
        <w:pStyle w:val="ListParagraph"/>
        <w:numPr>
          <w:ilvl w:val="0"/>
          <w:numId w:val="40"/>
        </w:numPr>
        <w:spacing w:line="360" w:lineRule="auto"/>
        <w:rPr>
          <w:lang w:val="en-IN"/>
        </w:rPr>
      </w:pPr>
      <w:r w:rsidRPr="00262378">
        <w:rPr>
          <w:lang w:val="en-IN"/>
        </w:rPr>
        <w:t xml:space="preserve">Du Jardin, P. (2015). Plant biostimulants: Definition, concept, main categories and regulation. Scientia Horticulturae. </w:t>
      </w:r>
      <w:hyperlink r:id="rId22" w:history="1">
        <w:r w:rsidRPr="00262378">
          <w:rPr>
            <w:rStyle w:val="Hyperlink"/>
            <w:lang w:val="en-IN"/>
          </w:rPr>
          <w:t>https://doi.org/10.1016/j.scienta.2015.09.021</w:t>
        </w:r>
      </w:hyperlink>
    </w:p>
    <w:p w14:paraId="38A583D9" w14:textId="77777777" w:rsidR="006A1E7A" w:rsidRPr="00262378" w:rsidRDefault="006A1E7A" w:rsidP="00262378">
      <w:pPr>
        <w:pStyle w:val="ListParagraph"/>
        <w:numPr>
          <w:ilvl w:val="0"/>
          <w:numId w:val="40"/>
        </w:numPr>
        <w:spacing w:line="360" w:lineRule="auto"/>
        <w:rPr>
          <w:i/>
          <w:iCs/>
          <w:lang w:val="en-IN"/>
        </w:rPr>
      </w:pPr>
      <w:r w:rsidRPr="00262378">
        <w:rPr>
          <w:lang w:val="en-IN"/>
        </w:rPr>
        <w:t xml:space="preserve">Gomez, K. A., &amp; Gomez, A. A. (1984). Statistical procedures for agricultural research (2nd ed.). John Wiley &amp; Sons. </w:t>
      </w:r>
      <w:hyperlink r:id="rId23" w:history="1">
        <w:r w:rsidRPr="00262378">
          <w:rPr>
            <w:rStyle w:val="Hyperlink"/>
            <w:lang w:val="en-IN"/>
          </w:rPr>
          <w:t>https://www.wiley.com/en-us/Statistical+Procedures+for+Agricultural+Research%2C+2nd+Edition-p-9780471879312</w:t>
        </w:r>
      </w:hyperlink>
    </w:p>
    <w:p w14:paraId="40BFF885" w14:textId="77777777" w:rsidR="006A1E7A" w:rsidRPr="00262378" w:rsidRDefault="006A1E7A" w:rsidP="00262378">
      <w:pPr>
        <w:pStyle w:val="ListParagraph"/>
        <w:numPr>
          <w:ilvl w:val="0"/>
          <w:numId w:val="40"/>
        </w:numPr>
        <w:spacing w:line="360" w:lineRule="auto"/>
        <w:rPr>
          <w:lang w:val="en-IN"/>
        </w:rPr>
      </w:pPr>
      <w:r w:rsidRPr="00262378">
        <w:rPr>
          <w:color w:val="000000" w:themeColor="text1"/>
        </w:rPr>
        <w:t xml:space="preserve">Hussain, H. I., </w:t>
      </w:r>
      <w:proofErr w:type="spellStart"/>
      <w:r w:rsidRPr="00262378">
        <w:rPr>
          <w:color w:val="000000" w:themeColor="text1"/>
        </w:rPr>
        <w:t>Kasinadhuni</w:t>
      </w:r>
      <w:proofErr w:type="spellEnd"/>
      <w:r w:rsidRPr="00262378">
        <w:rPr>
          <w:color w:val="000000" w:themeColor="text1"/>
        </w:rPr>
        <w:t xml:space="preserve">, N., &amp; Arioli, T. (2021). The effect of seaweed extract on tomato plant growth, productivity and soil. </w:t>
      </w:r>
      <w:r w:rsidRPr="00262378">
        <w:rPr>
          <w:i/>
          <w:iCs/>
          <w:color w:val="000000" w:themeColor="text1"/>
        </w:rPr>
        <w:t>Journal of Applied Phycology, 33</w:t>
      </w:r>
      <w:r w:rsidRPr="00262378">
        <w:rPr>
          <w:color w:val="000000" w:themeColor="text1"/>
        </w:rPr>
        <w:t xml:space="preserve">, 1305–1314. </w:t>
      </w:r>
      <w:hyperlink r:id="rId24" w:tgtFrame="_new" w:history="1">
        <w:r w:rsidRPr="00A32A31">
          <w:rPr>
            <w:rStyle w:val="Hyperlink"/>
          </w:rPr>
          <w:t>https://doi.org/10.1007/s10811-021-02387-2</w:t>
        </w:r>
      </w:hyperlink>
      <w:r w:rsidRPr="00262378">
        <w:rPr>
          <w:lang w:val="en-IN"/>
        </w:rPr>
        <w:t>.</w:t>
      </w:r>
    </w:p>
    <w:p w14:paraId="1FADD43E" w14:textId="77777777" w:rsidR="006A1E7A" w:rsidRPr="00262378" w:rsidRDefault="006A1E7A" w:rsidP="00262378">
      <w:pPr>
        <w:pStyle w:val="ListParagraph"/>
        <w:numPr>
          <w:ilvl w:val="0"/>
          <w:numId w:val="40"/>
        </w:numPr>
        <w:spacing w:line="360" w:lineRule="auto"/>
        <w:rPr>
          <w:lang w:val="en-IN"/>
        </w:rPr>
      </w:pPr>
      <w:r w:rsidRPr="00262378">
        <w:rPr>
          <w:lang w:val="en-IN"/>
        </w:rPr>
        <w:t xml:space="preserve">Ricci, M., Tilston, E. L., &amp; Morris, T. (2019). Plant Biostimulants: A New Paradigm for Enhancing Plant Growth and Stress Tolerance. Frontiers in Plant Science. </w:t>
      </w:r>
      <w:hyperlink r:id="rId25" w:history="1">
        <w:r w:rsidRPr="00262378">
          <w:rPr>
            <w:rStyle w:val="Hyperlink"/>
            <w:lang w:val="en-IN"/>
          </w:rPr>
          <w:t>https://doi.org/10.3389/fpls.2019.01215</w:t>
        </w:r>
      </w:hyperlink>
      <w:r w:rsidRPr="00262378">
        <w:rPr>
          <w:lang w:val="en-IN"/>
        </w:rPr>
        <w:tab/>
      </w:r>
    </w:p>
    <w:p w14:paraId="6AB424C3" w14:textId="77777777" w:rsidR="006A1E7A" w:rsidRPr="00262378" w:rsidRDefault="006A1E7A" w:rsidP="00262378">
      <w:pPr>
        <w:pStyle w:val="ListParagraph"/>
        <w:numPr>
          <w:ilvl w:val="0"/>
          <w:numId w:val="40"/>
        </w:numPr>
        <w:spacing w:line="360" w:lineRule="auto"/>
        <w:rPr>
          <w:lang w:val="en-IN"/>
        </w:rPr>
      </w:pPr>
      <w:r w:rsidRPr="00262378">
        <w:rPr>
          <w:lang w:val="en-IN"/>
        </w:rPr>
        <w:t xml:space="preserve">Shoaf, W. T., &amp; Lium, B. W. (1976). Improved extraction of chlorophyll a and b from algae using dimethyl sulfoxide. Limnology and Oceanography, 21(6), 926-928. </w:t>
      </w:r>
      <w:hyperlink r:id="rId26" w:history="1">
        <w:r w:rsidRPr="00262378">
          <w:rPr>
            <w:rStyle w:val="Hyperlink"/>
            <w:lang w:val="en-IN"/>
          </w:rPr>
          <w:t>https://doi.org/10.4319/LO.1976.21.6.0926</w:t>
        </w:r>
      </w:hyperlink>
      <w:r w:rsidRPr="00262378">
        <w:rPr>
          <w:lang w:val="en-IN"/>
        </w:rPr>
        <w:tab/>
      </w:r>
    </w:p>
    <w:p w14:paraId="558A6DE5" w14:textId="77777777" w:rsidR="00627850" w:rsidRDefault="006A1E7A" w:rsidP="00627850">
      <w:pPr>
        <w:pStyle w:val="DefAcrHead"/>
        <w:numPr>
          <w:ilvl w:val="0"/>
          <w:numId w:val="40"/>
        </w:numPr>
        <w:spacing w:after="0" w:line="360" w:lineRule="auto"/>
        <w:jc w:val="both"/>
        <w:rPr>
          <w:rFonts w:ascii="Arial" w:hAnsi="Arial" w:cs="Arial"/>
          <w:color w:val="000000" w:themeColor="text1"/>
        </w:rPr>
      </w:pPr>
      <w:r w:rsidRPr="007E42FD">
        <w:rPr>
          <w:b w:val="0"/>
          <w:caps w:val="0"/>
          <w:color w:val="000000" w:themeColor="text1"/>
          <w:sz w:val="20"/>
        </w:rPr>
        <w:t xml:space="preserve">Yakhin, O., Lubyanov, A., Yakhin, I., &amp; Brown, P. (2017). Biostimulants in plant science: A global perspective. </w:t>
      </w:r>
      <w:r w:rsidRPr="007E42FD">
        <w:rPr>
          <w:b w:val="0"/>
          <w:i/>
          <w:iCs/>
          <w:caps w:val="0"/>
          <w:color w:val="000000" w:themeColor="text1"/>
          <w:sz w:val="20"/>
        </w:rPr>
        <w:t xml:space="preserve">Frontiers in Plant Science, </w:t>
      </w:r>
      <w:r w:rsidRPr="007E42FD">
        <w:rPr>
          <w:b w:val="0"/>
          <w:caps w:val="0"/>
          <w:color w:val="000000" w:themeColor="text1"/>
          <w:sz w:val="20"/>
        </w:rPr>
        <w:t xml:space="preserve">7(2049). </w:t>
      </w:r>
      <w:hyperlink r:id="rId27" w:tgtFrame="_new" w:history="1">
        <w:r w:rsidRPr="007E42FD">
          <w:rPr>
            <w:rStyle w:val="Hyperlink"/>
            <w:b w:val="0"/>
            <w:caps w:val="0"/>
            <w:color w:val="000000" w:themeColor="text1"/>
            <w:sz w:val="20"/>
          </w:rPr>
          <w:t>https://doi.org/10.3389/fpls.2016.02049</w:t>
        </w:r>
      </w:hyperlink>
      <w:r w:rsidRPr="007E42FD">
        <w:rPr>
          <w:b w:val="0"/>
          <w:caps w:val="0"/>
          <w:color w:val="000000" w:themeColor="text1"/>
          <w:sz w:val="20"/>
          <w:lang w:val="en-IN"/>
        </w:rPr>
        <w:t>.</w:t>
      </w:r>
    </w:p>
    <w:p w14:paraId="5C1443A9" w14:textId="7D802021" w:rsidR="00627850" w:rsidRPr="00627850" w:rsidRDefault="00627850" w:rsidP="00627850">
      <w:pPr>
        <w:pStyle w:val="DefAcrHead"/>
        <w:numPr>
          <w:ilvl w:val="0"/>
          <w:numId w:val="40"/>
        </w:numPr>
        <w:spacing w:after="0" w:line="360" w:lineRule="auto"/>
        <w:jc w:val="both"/>
        <w:rPr>
          <w:rFonts w:ascii="Arial" w:hAnsi="Arial" w:cs="Arial"/>
          <w:b w:val="0"/>
          <w:color w:val="000000" w:themeColor="text1"/>
        </w:rPr>
      </w:pPr>
      <w:proofErr w:type="spellStart"/>
      <w:r w:rsidRPr="00627850">
        <w:rPr>
          <w:rFonts w:ascii="Arial" w:hAnsi="Arial" w:cs="Arial"/>
          <w:b w:val="0"/>
          <w:caps w:val="0"/>
          <w:color w:val="000000" w:themeColor="text1"/>
        </w:rPr>
        <w:t>Mahantesh</w:t>
      </w:r>
      <w:proofErr w:type="spellEnd"/>
      <w:r w:rsidRPr="00627850">
        <w:rPr>
          <w:rFonts w:ascii="Arial" w:hAnsi="Arial" w:cs="Arial"/>
          <w:b w:val="0"/>
          <w:caps w:val="0"/>
          <w:color w:val="000000" w:themeColor="text1"/>
        </w:rPr>
        <w:t xml:space="preserve"> </w:t>
      </w:r>
      <w:proofErr w:type="spellStart"/>
      <w:r w:rsidRPr="00627850">
        <w:rPr>
          <w:rFonts w:ascii="Arial" w:hAnsi="Arial" w:cs="Arial"/>
          <w:b w:val="0"/>
          <w:caps w:val="0"/>
          <w:color w:val="000000" w:themeColor="text1"/>
        </w:rPr>
        <w:t>jogi</w:t>
      </w:r>
      <w:proofErr w:type="spellEnd"/>
      <w:r w:rsidRPr="00627850">
        <w:rPr>
          <w:rFonts w:ascii="Arial" w:hAnsi="Arial" w:cs="Arial"/>
          <w:b w:val="0"/>
          <w:caps w:val="0"/>
          <w:color w:val="000000" w:themeColor="text1"/>
        </w:rPr>
        <w:t xml:space="preserve">, </w:t>
      </w:r>
      <w:proofErr w:type="spellStart"/>
      <w:r w:rsidRPr="00627850">
        <w:rPr>
          <w:rFonts w:ascii="Arial" w:hAnsi="Arial" w:cs="Arial"/>
          <w:b w:val="0"/>
          <w:caps w:val="0"/>
          <w:color w:val="000000" w:themeColor="text1"/>
        </w:rPr>
        <w:t>vasudev</w:t>
      </w:r>
      <w:proofErr w:type="spellEnd"/>
      <w:r w:rsidRPr="00627850">
        <w:rPr>
          <w:rFonts w:ascii="Arial" w:hAnsi="Arial" w:cs="Arial"/>
          <w:b w:val="0"/>
          <w:caps w:val="0"/>
          <w:color w:val="000000" w:themeColor="text1"/>
        </w:rPr>
        <w:t xml:space="preserve"> naik, r. K. Ramachandra, h. B. Lingaiah, k. M. </w:t>
      </w:r>
      <w:proofErr w:type="spellStart"/>
      <w:r w:rsidRPr="00627850">
        <w:rPr>
          <w:rFonts w:ascii="Arial" w:hAnsi="Arial" w:cs="Arial"/>
          <w:b w:val="0"/>
          <w:caps w:val="0"/>
          <w:color w:val="000000" w:themeColor="text1"/>
        </w:rPr>
        <w:t>Indiresh</w:t>
      </w:r>
      <w:proofErr w:type="spellEnd"/>
      <w:r w:rsidRPr="00627850">
        <w:rPr>
          <w:rFonts w:ascii="Arial" w:hAnsi="Arial" w:cs="Arial"/>
          <w:b w:val="0"/>
          <w:caps w:val="0"/>
          <w:color w:val="000000" w:themeColor="text1"/>
        </w:rPr>
        <w:t xml:space="preserve">, d. K. Samuel &amp; t. H. Singh. (2023). Identification of tomato genotypes for growth, yield and quality attributes under eastern dry zone of </w:t>
      </w:r>
      <w:proofErr w:type="spellStart"/>
      <w:r w:rsidRPr="00627850">
        <w:rPr>
          <w:rFonts w:ascii="Arial" w:hAnsi="Arial" w:cs="Arial"/>
          <w:b w:val="0"/>
          <w:caps w:val="0"/>
          <w:color w:val="000000" w:themeColor="text1"/>
        </w:rPr>
        <w:t>karnataka</w:t>
      </w:r>
      <w:proofErr w:type="spellEnd"/>
      <w:r w:rsidRPr="00627850">
        <w:rPr>
          <w:rFonts w:ascii="Arial" w:hAnsi="Arial" w:cs="Arial"/>
          <w:b w:val="0"/>
          <w:caps w:val="0"/>
          <w:color w:val="000000" w:themeColor="text1"/>
        </w:rPr>
        <w:t xml:space="preserve">, </w:t>
      </w:r>
      <w:proofErr w:type="spellStart"/>
      <w:r w:rsidRPr="00627850">
        <w:rPr>
          <w:rFonts w:ascii="Arial" w:hAnsi="Arial" w:cs="Arial"/>
          <w:b w:val="0"/>
          <w:caps w:val="0"/>
          <w:color w:val="000000" w:themeColor="text1"/>
        </w:rPr>
        <w:t>india</w:t>
      </w:r>
      <w:proofErr w:type="spellEnd"/>
      <w:r w:rsidRPr="00627850">
        <w:rPr>
          <w:rFonts w:ascii="Arial" w:hAnsi="Arial" w:cs="Arial"/>
          <w:b w:val="0"/>
          <w:caps w:val="0"/>
          <w:color w:val="000000" w:themeColor="text1"/>
        </w:rPr>
        <w:t xml:space="preserve">. International journal of environment and climate change, 13(7), 214–235. </w:t>
      </w:r>
      <w:hyperlink r:id="rId28" w:history="1">
        <w:r w:rsidRPr="00DE5E7B">
          <w:rPr>
            <w:rStyle w:val="Hyperlink"/>
            <w:rFonts w:ascii="Arial" w:hAnsi="Arial" w:cs="Arial"/>
            <w:b w:val="0"/>
            <w:caps w:val="0"/>
          </w:rPr>
          <w:t>Https://doi.org/10.9734/ijecc/2023/v13i71871</w:t>
        </w:r>
      </w:hyperlink>
    </w:p>
    <w:p w14:paraId="41B784F1" w14:textId="77777777" w:rsidR="00627850" w:rsidRPr="00627850" w:rsidRDefault="00627850" w:rsidP="00627850">
      <w:pPr>
        <w:pStyle w:val="DefAcrHead"/>
        <w:numPr>
          <w:ilvl w:val="0"/>
          <w:numId w:val="40"/>
        </w:numPr>
        <w:spacing w:after="0" w:line="360" w:lineRule="auto"/>
        <w:jc w:val="both"/>
        <w:rPr>
          <w:rFonts w:ascii="Arial" w:hAnsi="Arial" w:cs="Arial"/>
          <w:b w:val="0"/>
          <w:color w:val="000000" w:themeColor="text1"/>
        </w:rPr>
      </w:pPr>
      <w:r w:rsidRPr="00627850">
        <w:rPr>
          <w:rFonts w:ascii="Consolas" w:hAnsi="Consolas"/>
          <w:sz w:val="24"/>
          <w:szCs w:val="24"/>
        </w:rPr>
        <w:t xml:space="preserve">Li Y, Zhang R, Zhang C, Li Q, Nie L, Wang C, Wang XX. Integrative approaches to nutrient management in tomato cultivation for improved sustainability and productivity. Front Plant Sci. 2025 Sep </w:t>
      </w:r>
      <w:proofErr w:type="gramStart"/>
      <w:r w:rsidRPr="00627850">
        <w:rPr>
          <w:rFonts w:ascii="Consolas" w:hAnsi="Consolas"/>
          <w:sz w:val="24"/>
          <w:szCs w:val="24"/>
        </w:rPr>
        <w:t>24;16:1626136</w:t>
      </w:r>
      <w:proofErr w:type="gramEnd"/>
      <w:r w:rsidRPr="00627850">
        <w:rPr>
          <w:rFonts w:ascii="Consolas" w:hAnsi="Consolas"/>
          <w:sz w:val="24"/>
          <w:szCs w:val="24"/>
        </w:rPr>
        <w:t>. doi: 10.3389/fpls.2025.1626136. PMID: 41069474; PMCID: PMC12504189.</w:t>
      </w:r>
    </w:p>
    <w:p w14:paraId="1BF34FAB" w14:textId="5E14B944" w:rsidR="00627850" w:rsidRPr="00627850" w:rsidRDefault="00627850" w:rsidP="00627850">
      <w:pPr>
        <w:pStyle w:val="DefAcrHead"/>
        <w:spacing w:after="0" w:line="360" w:lineRule="auto"/>
        <w:jc w:val="both"/>
        <w:rPr>
          <w:rFonts w:ascii="Arial" w:hAnsi="Arial" w:cs="Arial"/>
          <w:b w:val="0"/>
          <w:color w:val="000000" w:themeColor="text1"/>
        </w:rPr>
        <w:sectPr w:rsidR="00627850" w:rsidRPr="00627850" w:rsidSect="006A1E7A">
          <w:pgSz w:w="12240" w:h="15840"/>
          <w:pgMar w:top="1440" w:right="2016" w:bottom="2016" w:left="2016" w:header="720" w:footer="1123" w:gutter="0"/>
          <w:cols w:space="720"/>
          <w:docGrid w:linePitch="272"/>
        </w:sectPr>
      </w:pPr>
    </w:p>
    <w:p w14:paraId="631C484A" w14:textId="77777777" w:rsidR="00B01FCD" w:rsidRPr="00FB3A86" w:rsidRDefault="00B01FCD" w:rsidP="00441B6F">
      <w:pPr>
        <w:pStyle w:val="Appendix"/>
        <w:spacing w:after="0"/>
        <w:jc w:val="both"/>
        <w:rPr>
          <w:rFonts w:ascii="Arial" w:hAnsi="Arial" w:cs="Arial"/>
          <w:b w:val="0"/>
        </w:rPr>
      </w:pPr>
    </w:p>
    <w:sectPr w:rsidR="00B01FCD" w:rsidRPr="00FB3A86" w:rsidSect="00E83F6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D1885" w14:textId="77777777" w:rsidR="0079094E" w:rsidRDefault="0079094E" w:rsidP="00C37E61">
      <w:r>
        <w:separator/>
      </w:r>
    </w:p>
  </w:endnote>
  <w:endnote w:type="continuationSeparator" w:id="0">
    <w:p w14:paraId="67131203" w14:textId="77777777" w:rsidR="0079094E" w:rsidRDefault="0079094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7DFC1" w14:textId="77777777" w:rsidR="00E71EFA" w:rsidRDefault="00E71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02ED2" w14:textId="77777777" w:rsidR="00E71EFA" w:rsidRDefault="00E71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F44B2" w14:textId="77777777" w:rsidR="00885F2D" w:rsidRDefault="00885F2D">
    <w:pPr>
      <w:pStyle w:val="Footer"/>
      <w:rPr>
        <w:rFonts w:ascii="Arial" w:hAnsi="Arial" w:cs="Arial"/>
        <w:sz w:val="16"/>
      </w:rPr>
    </w:pPr>
  </w:p>
  <w:p w14:paraId="1CEB4A17" w14:textId="77777777" w:rsidR="00885F2D" w:rsidRDefault="00885F2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9861DA4" w14:textId="77777777" w:rsidR="00885F2D" w:rsidRDefault="00885F2D">
    <w:pPr>
      <w:pStyle w:val="Footer"/>
      <w:rPr>
        <w:rFonts w:ascii="Arial" w:hAnsi="Arial" w:cs="Arial"/>
        <w:sz w:val="16"/>
      </w:rPr>
    </w:pPr>
  </w:p>
  <w:p w14:paraId="792BC26A" w14:textId="77777777" w:rsidR="00885F2D" w:rsidRPr="009E048A" w:rsidRDefault="00885F2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7F5C3" w14:textId="77777777" w:rsidR="00885F2D" w:rsidRPr="00C37E61" w:rsidRDefault="00885F2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6AED0" w14:textId="77777777" w:rsidR="0079094E" w:rsidRDefault="0079094E" w:rsidP="00C37E61">
      <w:r>
        <w:separator/>
      </w:r>
    </w:p>
  </w:footnote>
  <w:footnote w:type="continuationSeparator" w:id="0">
    <w:p w14:paraId="379D071C" w14:textId="77777777" w:rsidR="0079094E" w:rsidRDefault="0079094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27ACA" w14:textId="3FF71614" w:rsidR="00E71EFA" w:rsidRDefault="00EB5CE9">
    <w:pPr>
      <w:pStyle w:val="Header"/>
    </w:pPr>
    <w:r>
      <w:rPr>
        <w:noProof/>
      </w:rPr>
      <w:pict w14:anchorId="3E899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92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D79EF" w14:textId="19297703" w:rsidR="00E71EFA" w:rsidRDefault="00EB5CE9">
    <w:pPr>
      <w:pStyle w:val="Header"/>
    </w:pPr>
    <w:r>
      <w:rPr>
        <w:noProof/>
      </w:rPr>
      <w:pict w14:anchorId="17C5C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92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CFBAF" w14:textId="63499CE7" w:rsidR="00885F2D" w:rsidRPr="00296529" w:rsidRDefault="00EB5CE9" w:rsidP="00296529">
    <w:pPr>
      <w:ind w:left="2160"/>
      <w:jc w:val="center"/>
      <w:rPr>
        <w:rFonts w:ascii="Times New Roman" w:eastAsia="Calibri" w:hAnsi="Times New Roman"/>
        <w:i/>
        <w:sz w:val="18"/>
        <w:szCs w:val="22"/>
      </w:rPr>
    </w:pPr>
    <w:r>
      <w:rPr>
        <w:noProof/>
      </w:rPr>
      <w:pict w14:anchorId="3CF02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92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7C039F1" w14:textId="77777777" w:rsidR="00885F2D" w:rsidRPr="00296529" w:rsidRDefault="00885F2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47BDCCC" w14:textId="77777777" w:rsidR="00885F2D" w:rsidRPr="00296529" w:rsidRDefault="00885F2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ED23688" w14:textId="77777777" w:rsidR="00885F2D" w:rsidRPr="00296529" w:rsidRDefault="00885F2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82D0A1" w14:textId="77777777" w:rsidR="00885F2D" w:rsidRDefault="00885F2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8A866F" w14:textId="77777777" w:rsidR="00885F2D" w:rsidRDefault="00885F2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75410EB" w14:textId="77777777" w:rsidR="00885F2D" w:rsidRDefault="00885F2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9B0B2" w14:textId="654DE6D4" w:rsidR="00E71EFA" w:rsidRDefault="00EB5CE9">
    <w:pPr>
      <w:pStyle w:val="Header"/>
    </w:pPr>
    <w:r>
      <w:rPr>
        <w:noProof/>
      </w:rPr>
      <w:pict w14:anchorId="254F1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928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96645" w14:textId="1EB99E1A" w:rsidR="00E71EFA" w:rsidRDefault="00EB5CE9">
    <w:pPr>
      <w:pStyle w:val="Header"/>
    </w:pPr>
    <w:r>
      <w:rPr>
        <w:noProof/>
      </w:rPr>
      <w:pict w14:anchorId="6A3F7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928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C875C" w14:textId="308CE4B7" w:rsidR="00E71EFA" w:rsidRDefault="00EB5CE9">
    <w:pPr>
      <w:pStyle w:val="Header"/>
    </w:pPr>
    <w:r>
      <w:rPr>
        <w:noProof/>
      </w:rPr>
      <w:pict w14:anchorId="5590D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928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F326AF"/>
    <w:multiLevelType w:val="multilevel"/>
    <w:tmpl w:val="7A12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AE47C36"/>
    <w:multiLevelType w:val="hybridMultilevel"/>
    <w:tmpl w:val="4B50A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B2B16"/>
    <w:multiLevelType w:val="multilevel"/>
    <w:tmpl w:val="4E34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F4548"/>
    <w:multiLevelType w:val="multilevel"/>
    <w:tmpl w:val="3B44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3745EE"/>
    <w:multiLevelType w:val="multilevel"/>
    <w:tmpl w:val="DD66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CBF19D9"/>
    <w:multiLevelType w:val="multilevel"/>
    <w:tmpl w:val="C2E6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88747E"/>
    <w:multiLevelType w:val="multilevel"/>
    <w:tmpl w:val="A66C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AB1F32"/>
    <w:multiLevelType w:val="multilevel"/>
    <w:tmpl w:val="114A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A23291"/>
    <w:multiLevelType w:val="multilevel"/>
    <w:tmpl w:val="38BA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8B6364"/>
    <w:multiLevelType w:val="hybridMultilevel"/>
    <w:tmpl w:val="5C083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3"/>
  </w:num>
  <w:num w:numId="10">
    <w:abstractNumId w:val="2"/>
  </w:num>
  <w:num w:numId="11">
    <w:abstractNumId w:val="23"/>
  </w:num>
  <w:num w:numId="12">
    <w:abstractNumId w:val="3"/>
  </w:num>
  <w:num w:numId="13">
    <w:abstractNumId w:val="22"/>
  </w:num>
  <w:num w:numId="14">
    <w:abstractNumId w:val="8"/>
  </w:num>
  <w:num w:numId="15">
    <w:abstractNumId w:val="29"/>
  </w:num>
  <w:num w:numId="16">
    <w:abstractNumId w:val="5"/>
  </w:num>
  <w:num w:numId="17">
    <w:abstractNumId w:val="30"/>
  </w:num>
  <w:num w:numId="18">
    <w:abstractNumId w:val="15"/>
  </w:num>
  <w:num w:numId="19">
    <w:abstractNumId w:val="38"/>
  </w:num>
  <w:num w:numId="20">
    <w:abstractNumId w:val="11"/>
  </w:num>
  <w:num w:numId="21">
    <w:abstractNumId w:val="9"/>
  </w:num>
  <w:num w:numId="22">
    <w:abstractNumId w:val="13"/>
  </w:num>
  <w:num w:numId="23">
    <w:abstractNumId w:val="27"/>
  </w:num>
  <w:num w:numId="24">
    <w:abstractNumId w:val="34"/>
  </w:num>
  <w:num w:numId="25">
    <w:abstractNumId w:val="4"/>
  </w:num>
  <w:num w:numId="26">
    <w:abstractNumId w:val="20"/>
  </w:num>
  <w:num w:numId="27">
    <w:abstractNumId w:val="28"/>
  </w:num>
  <w:num w:numId="28">
    <w:abstractNumId w:val="35"/>
  </w:num>
  <w:num w:numId="29">
    <w:abstractNumId w:val="32"/>
  </w:num>
  <w:num w:numId="30">
    <w:abstractNumId w:val="10"/>
  </w:num>
  <w:num w:numId="31">
    <w:abstractNumId w:val="26"/>
  </w:num>
  <w:num w:numId="32">
    <w:abstractNumId w:val="24"/>
  </w:num>
  <w:num w:numId="33">
    <w:abstractNumId w:val="18"/>
  </w:num>
  <w:num w:numId="34">
    <w:abstractNumId w:val="21"/>
  </w:num>
  <w:num w:numId="35">
    <w:abstractNumId w:val="14"/>
  </w:num>
  <w:num w:numId="36">
    <w:abstractNumId w:val="36"/>
  </w:num>
  <w:num w:numId="37">
    <w:abstractNumId w:val="17"/>
  </w:num>
  <w:num w:numId="38">
    <w:abstractNumId w:val="25"/>
  </w:num>
  <w:num w:numId="39">
    <w:abstractNumId w:val="16"/>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1MLMwNrY0tTA2MjNW0lEKTi0uzszPAykwrAUAG+lLTywAAAA="/>
  </w:docVars>
  <w:rsids>
    <w:rsidRoot w:val="00AA6219"/>
    <w:rsid w:val="00000F8F"/>
    <w:rsid w:val="00027424"/>
    <w:rsid w:val="00030174"/>
    <w:rsid w:val="0004579C"/>
    <w:rsid w:val="000575A2"/>
    <w:rsid w:val="00060F0F"/>
    <w:rsid w:val="00094186"/>
    <w:rsid w:val="000A40A4"/>
    <w:rsid w:val="000A47FA"/>
    <w:rsid w:val="000A65D3"/>
    <w:rsid w:val="000B1E33"/>
    <w:rsid w:val="000B6979"/>
    <w:rsid w:val="000D689F"/>
    <w:rsid w:val="000E7B7B"/>
    <w:rsid w:val="000E7D62"/>
    <w:rsid w:val="00103357"/>
    <w:rsid w:val="001129C7"/>
    <w:rsid w:val="00123C9F"/>
    <w:rsid w:val="00126190"/>
    <w:rsid w:val="00127E90"/>
    <w:rsid w:val="00130F17"/>
    <w:rsid w:val="001320BF"/>
    <w:rsid w:val="001416BF"/>
    <w:rsid w:val="00163BC4"/>
    <w:rsid w:val="00180744"/>
    <w:rsid w:val="001845DD"/>
    <w:rsid w:val="00191062"/>
    <w:rsid w:val="00192B72"/>
    <w:rsid w:val="001A29D8"/>
    <w:rsid w:val="001A51DB"/>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2378"/>
    <w:rsid w:val="00283105"/>
    <w:rsid w:val="00284C4C"/>
    <w:rsid w:val="00287E68"/>
    <w:rsid w:val="00296529"/>
    <w:rsid w:val="002A65A4"/>
    <w:rsid w:val="002B27FB"/>
    <w:rsid w:val="002B685A"/>
    <w:rsid w:val="002C57D2"/>
    <w:rsid w:val="002D6741"/>
    <w:rsid w:val="002E0D56"/>
    <w:rsid w:val="002E7A64"/>
    <w:rsid w:val="00315186"/>
    <w:rsid w:val="003212F0"/>
    <w:rsid w:val="00331257"/>
    <w:rsid w:val="0033343E"/>
    <w:rsid w:val="00345CE5"/>
    <w:rsid w:val="003512C2"/>
    <w:rsid w:val="00371FB6"/>
    <w:rsid w:val="003763C1"/>
    <w:rsid w:val="00376BBE"/>
    <w:rsid w:val="0039224F"/>
    <w:rsid w:val="00392FDB"/>
    <w:rsid w:val="003A43A4"/>
    <w:rsid w:val="003A7E18"/>
    <w:rsid w:val="003C4C86"/>
    <w:rsid w:val="003C6258"/>
    <w:rsid w:val="003D4E10"/>
    <w:rsid w:val="003E2904"/>
    <w:rsid w:val="00401927"/>
    <w:rsid w:val="0041027F"/>
    <w:rsid w:val="00412475"/>
    <w:rsid w:val="00416834"/>
    <w:rsid w:val="00423789"/>
    <w:rsid w:val="00440F43"/>
    <w:rsid w:val="00441B6F"/>
    <w:rsid w:val="00446221"/>
    <w:rsid w:val="00450E62"/>
    <w:rsid w:val="004539DB"/>
    <w:rsid w:val="00471A80"/>
    <w:rsid w:val="004914D0"/>
    <w:rsid w:val="004A245E"/>
    <w:rsid w:val="004A6A5D"/>
    <w:rsid w:val="004B082C"/>
    <w:rsid w:val="004B5A19"/>
    <w:rsid w:val="004D305E"/>
    <w:rsid w:val="004D4277"/>
    <w:rsid w:val="004E1650"/>
    <w:rsid w:val="004E58A8"/>
    <w:rsid w:val="00502516"/>
    <w:rsid w:val="00505F06"/>
    <w:rsid w:val="00506828"/>
    <w:rsid w:val="00517D1F"/>
    <w:rsid w:val="0053056E"/>
    <w:rsid w:val="005365CC"/>
    <w:rsid w:val="0054103E"/>
    <w:rsid w:val="00546DFF"/>
    <w:rsid w:val="00554FDA"/>
    <w:rsid w:val="005701DE"/>
    <w:rsid w:val="005C24DA"/>
    <w:rsid w:val="005C784C"/>
    <w:rsid w:val="005D17F6"/>
    <w:rsid w:val="005E5539"/>
    <w:rsid w:val="005F22AB"/>
    <w:rsid w:val="00602BF5"/>
    <w:rsid w:val="00611EEC"/>
    <w:rsid w:val="00617FDD"/>
    <w:rsid w:val="00627850"/>
    <w:rsid w:val="00633614"/>
    <w:rsid w:val="00633F68"/>
    <w:rsid w:val="00636EB2"/>
    <w:rsid w:val="006375B8"/>
    <w:rsid w:val="0066366C"/>
    <w:rsid w:val="0066510A"/>
    <w:rsid w:val="00670389"/>
    <w:rsid w:val="00673F9F"/>
    <w:rsid w:val="00686953"/>
    <w:rsid w:val="00687DEA"/>
    <w:rsid w:val="00687E67"/>
    <w:rsid w:val="006944C0"/>
    <w:rsid w:val="006967F7"/>
    <w:rsid w:val="006A1E7A"/>
    <w:rsid w:val="006A250C"/>
    <w:rsid w:val="006B21D3"/>
    <w:rsid w:val="006B57D0"/>
    <w:rsid w:val="006C51FB"/>
    <w:rsid w:val="006D30FF"/>
    <w:rsid w:val="006D5634"/>
    <w:rsid w:val="006D6940"/>
    <w:rsid w:val="006F11EC"/>
    <w:rsid w:val="0070082C"/>
    <w:rsid w:val="007369E6"/>
    <w:rsid w:val="00746E59"/>
    <w:rsid w:val="00754C9A"/>
    <w:rsid w:val="0075599A"/>
    <w:rsid w:val="00761D52"/>
    <w:rsid w:val="0077749E"/>
    <w:rsid w:val="00777607"/>
    <w:rsid w:val="0079094E"/>
    <w:rsid w:val="00790ADA"/>
    <w:rsid w:val="007B65D6"/>
    <w:rsid w:val="007D2288"/>
    <w:rsid w:val="007E088F"/>
    <w:rsid w:val="007E42FD"/>
    <w:rsid w:val="007F7B32"/>
    <w:rsid w:val="00804BC2"/>
    <w:rsid w:val="0081431A"/>
    <w:rsid w:val="0082020A"/>
    <w:rsid w:val="00822A36"/>
    <w:rsid w:val="00824F7E"/>
    <w:rsid w:val="0083216F"/>
    <w:rsid w:val="00860000"/>
    <w:rsid w:val="00861B32"/>
    <w:rsid w:val="00863BD3"/>
    <w:rsid w:val="008641ED"/>
    <w:rsid w:val="00866D66"/>
    <w:rsid w:val="008671C6"/>
    <w:rsid w:val="00875803"/>
    <w:rsid w:val="00885F2D"/>
    <w:rsid w:val="0089325E"/>
    <w:rsid w:val="008B459E"/>
    <w:rsid w:val="008C308A"/>
    <w:rsid w:val="008D2A7E"/>
    <w:rsid w:val="008E13AE"/>
    <w:rsid w:val="008E1506"/>
    <w:rsid w:val="008E710C"/>
    <w:rsid w:val="008F69D6"/>
    <w:rsid w:val="00902823"/>
    <w:rsid w:val="00915CA6"/>
    <w:rsid w:val="00927834"/>
    <w:rsid w:val="009500A6"/>
    <w:rsid w:val="00957C18"/>
    <w:rsid w:val="009659BA"/>
    <w:rsid w:val="00983040"/>
    <w:rsid w:val="009839B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619"/>
    <w:rsid w:val="00A32A31"/>
    <w:rsid w:val="00A347C0"/>
    <w:rsid w:val="00A51431"/>
    <w:rsid w:val="00A539AD"/>
    <w:rsid w:val="00A94063"/>
    <w:rsid w:val="00AA6219"/>
    <w:rsid w:val="00AA74E0"/>
    <w:rsid w:val="00AB703F"/>
    <w:rsid w:val="00AC6BB8"/>
    <w:rsid w:val="00AE008F"/>
    <w:rsid w:val="00B01FCD"/>
    <w:rsid w:val="00B1776C"/>
    <w:rsid w:val="00B52583"/>
    <w:rsid w:val="00B52896"/>
    <w:rsid w:val="00B71E39"/>
    <w:rsid w:val="00B95236"/>
    <w:rsid w:val="00B96BD9"/>
    <w:rsid w:val="00BA1B01"/>
    <w:rsid w:val="00BA2641"/>
    <w:rsid w:val="00BB37AA"/>
    <w:rsid w:val="00BC53A0"/>
    <w:rsid w:val="00BE42F2"/>
    <w:rsid w:val="00BE62AD"/>
    <w:rsid w:val="00BF121F"/>
    <w:rsid w:val="00BF1F80"/>
    <w:rsid w:val="00BF4BF2"/>
    <w:rsid w:val="00C166EF"/>
    <w:rsid w:val="00C17EB0"/>
    <w:rsid w:val="00C27F5F"/>
    <w:rsid w:val="00C30A0F"/>
    <w:rsid w:val="00C37E61"/>
    <w:rsid w:val="00C70F1B"/>
    <w:rsid w:val="00C71A47"/>
    <w:rsid w:val="00C72298"/>
    <w:rsid w:val="00C7464C"/>
    <w:rsid w:val="00C85588"/>
    <w:rsid w:val="00C86554"/>
    <w:rsid w:val="00CD34C5"/>
    <w:rsid w:val="00CD6755"/>
    <w:rsid w:val="00CD6856"/>
    <w:rsid w:val="00CE0089"/>
    <w:rsid w:val="00CE793C"/>
    <w:rsid w:val="00CF193C"/>
    <w:rsid w:val="00D173F1"/>
    <w:rsid w:val="00D732FD"/>
    <w:rsid w:val="00D74CB0"/>
    <w:rsid w:val="00D76EE9"/>
    <w:rsid w:val="00D8295D"/>
    <w:rsid w:val="00D94F3D"/>
    <w:rsid w:val="00DB2405"/>
    <w:rsid w:val="00DC2A65"/>
    <w:rsid w:val="00DC6B0C"/>
    <w:rsid w:val="00DC7246"/>
    <w:rsid w:val="00DE15F0"/>
    <w:rsid w:val="00DE5663"/>
    <w:rsid w:val="00DE78AA"/>
    <w:rsid w:val="00DF68B1"/>
    <w:rsid w:val="00E053D0"/>
    <w:rsid w:val="00E15994"/>
    <w:rsid w:val="00E3114E"/>
    <w:rsid w:val="00E31A70"/>
    <w:rsid w:val="00E35B02"/>
    <w:rsid w:val="00E66496"/>
    <w:rsid w:val="00E66B35"/>
    <w:rsid w:val="00E66E10"/>
    <w:rsid w:val="00E71EFA"/>
    <w:rsid w:val="00E769F6"/>
    <w:rsid w:val="00E83F68"/>
    <w:rsid w:val="00E8407C"/>
    <w:rsid w:val="00E84F3C"/>
    <w:rsid w:val="00EA012C"/>
    <w:rsid w:val="00EB5CE9"/>
    <w:rsid w:val="00EC1FB6"/>
    <w:rsid w:val="00EC6A55"/>
    <w:rsid w:val="00ED0288"/>
    <w:rsid w:val="00EE52CB"/>
    <w:rsid w:val="00EF581D"/>
    <w:rsid w:val="00EF7FD8"/>
    <w:rsid w:val="00F06F59"/>
    <w:rsid w:val="00F17988"/>
    <w:rsid w:val="00F469F0"/>
    <w:rsid w:val="00F53273"/>
    <w:rsid w:val="00F542FD"/>
    <w:rsid w:val="00F71F9C"/>
    <w:rsid w:val="00F755E4"/>
    <w:rsid w:val="00F77D02"/>
    <w:rsid w:val="00F96097"/>
    <w:rsid w:val="00FB3A86"/>
    <w:rsid w:val="00FD1CCA"/>
    <w:rsid w:val="00FD36C8"/>
    <w:rsid w:val="00FF4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EF70E0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3212F0"/>
    <w:pPr>
      <w:keepNext/>
      <w:keepLines/>
      <w:spacing w:before="160" w:after="80" w:line="259" w:lineRule="auto"/>
      <w:outlineLvl w:val="2"/>
    </w:pPr>
    <w:rPr>
      <w:rFonts w:asciiTheme="minorHAnsi" w:eastAsiaTheme="majorEastAsia" w:hAnsiTheme="minorHAnsi" w:cstheme="majorBidi"/>
      <w:color w:val="365F91" w:themeColor="accent1" w:themeShade="BF"/>
      <w:sz w:val="28"/>
      <w:szCs w:val="2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3212F0"/>
    <w:rPr>
      <w:rFonts w:asciiTheme="minorHAnsi" w:eastAsiaTheme="majorEastAsia" w:hAnsiTheme="minorHAnsi" w:cstheme="majorBidi"/>
      <w:color w:val="365F91" w:themeColor="accent1" w:themeShade="BF"/>
      <w:sz w:val="28"/>
      <w:szCs w:val="28"/>
      <w:lang w:val="en-IN"/>
    </w:rPr>
  </w:style>
  <w:style w:type="table" w:styleId="TableGridLight">
    <w:name w:val="Grid Table Light"/>
    <w:basedOn w:val="TableNormal"/>
    <w:uiPriority w:val="40"/>
    <w:rsid w:val="00E83F6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F71F9C"/>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1129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7354914">
      <w:bodyDiv w:val="1"/>
      <w:marLeft w:val="0"/>
      <w:marRight w:val="0"/>
      <w:marTop w:val="0"/>
      <w:marBottom w:val="0"/>
      <w:divBdr>
        <w:top w:val="none" w:sz="0" w:space="0" w:color="auto"/>
        <w:left w:val="none" w:sz="0" w:space="0" w:color="auto"/>
        <w:bottom w:val="none" w:sz="0" w:space="0" w:color="auto"/>
        <w:right w:val="none" w:sz="0" w:space="0" w:color="auto"/>
      </w:divBdr>
      <w:divsChild>
        <w:div w:id="314069715">
          <w:marLeft w:val="0"/>
          <w:marRight w:val="0"/>
          <w:marTop w:val="0"/>
          <w:marBottom w:val="0"/>
          <w:divBdr>
            <w:top w:val="none" w:sz="0" w:space="0" w:color="auto"/>
            <w:left w:val="none" w:sz="0" w:space="0" w:color="auto"/>
            <w:bottom w:val="none" w:sz="0" w:space="0" w:color="auto"/>
            <w:right w:val="none" w:sz="0" w:space="0" w:color="auto"/>
          </w:divBdr>
          <w:divsChild>
            <w:div w:id="903174104">
              <w:marLeft w:val="0"/>
              <w:marRight w:val="0"/>
              <w:marTop w:val="0"/>
              <w:marBottom w:val="0"/>
              <w:divBdr>
                <w:top w:val="none" w:sz="0" w:space="0" w:color="auto"/>
                <w:left w:val="none" w:sz="0" w:space="0" w:color="auto"/>
                <w:bottom w:val="none" w:sz="0" w:space="0" w:color="auto"/>
                <w:right w:val="none" w:sz="0" w:space="0" w:color="auto"/>
              </w:divBdr>
              <w:divsChild>
                <w:div w:id="39519757">
                  <w:marLeft w:val="0"/>
                  <w:marRight w:val="0"/>
                  <w:marTop w:val="0"/>
                  <w:marBottom w:val="0"/>
                  <w:divBdr>
                    <w:top w:val="none" w:sz="0" w:space="0" w:color="auto"/>
                    <w:left w:val="none" w:sz="0" w:space="0" w:color="auto"/>
                    <w:bottom w:val="none" w:sz="0" w:space="0" w:color="auto"/>
                    <w:right w:val="none" w:sz="0" w:space="0" w:color="auto"/>
                  </w:divBdr>
                  <w:divsChild>
                    <w:div w:id="6972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0903232">
      <w:bodyDiv w:val="1"/>
      <w:marLeft w:val="0"/>
      <w:marRight w:val="0"/>
      <w:marTop w:val="0"/>
      <w:marBottom w:val="0"/>
      <w:divBdr>
        <w:top w:val="none" w:sz="0" w:space="0" w:color="auto"/>
        <w:left w:val="none" w:sz="0" w:space="0" w:color="auto"/>
        <w:bottom w:val="none" w:sz="0" w:space="0" w:color="auto"/>
        <w:right w:val="none" w:sz="0" w:space="0" w:color="auto"/>
      </w:divBdr>
      <w:divsChild>
        <w:div w:id="165756310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hyperlink" Target="https://doi.org/10.4319/LO.1976.21.6.0926" TargetMode="External"/><Relationship Id="rId3" Type="http://schemas.openxmlformats.org/officeDocument/2006/relationships/styles" Target="styles.xml"/><Relationship Id="rId21" Type="http://schemas.openxmlformats.org/officeDocument/2006/relationships/hyperlink" Target="https://doi.org/10.1007/s11104-014-2131-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3389/fpls.2019.01215"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ijcmas.com/special-issue-6/V.%20Anbukkarasi,%20et%20al.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0811-021-02387-2"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wiley.com/en-us/Statistical+Procedures+for+Agricultural+Research%2C+2nd+Edition-p-9780471879312" TargetMode="External"/><Relationship Id="rId28" Type="http://schemas.openxmlformats.org/officeDocument/2006/relationships/hyperlink" Target="Https://doi.org/10.9734/ijecc/2023/v13i71871" TargetMode="Externa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016/j.scienta.2015.09.021" TargetMode="External"/><Relationship Id="rId27" Type="http://schemas.openxmlformats.org/officeDocument/2006/relationships/hyperlink" Target="https://doi.org/10.3389/fpls.2016.02049"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853DA-7095-4F73-B67B-49C741D3E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110</TotalTime>
  <Pages>15</Pages>
  <Words>3791</Words>
  <Characters>21854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25594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60</cp:revision>
  <cp:lastPrinted>1999-07-06T11:00:00Z</cp:lastPrinted>
  <dcterms:created xsi:type="dcterms:W3CDTF">2025-11-29T04:07:00Z</dcterms:created>
  <dcterms:modified xsi:type="dcterms:W3CDTF">2025-12-18T04:53:00Z</dcterms:modified>
</cp:coreProperties>
</file>