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DD91" w14:textId="77777777" w:rsidR="00E3384A" w:rsidRDefault="00FE5E42" w:rsidP="00FE5E42">
      <w:pPr>
        <w:jc w:val="center"/>
        <w:rPr>
          <w:rFonts w:ascii="Times New Roman" w:hAnsi="Times New Roman" w:cs="Times New Roman"/>
          <w:b/>
          <w:sz w:val="24"/>
          <w:szCs w:val="24"/>
        </w:rPr>
      </w:pPr>
      <w:r w:rsidRPr="00EE69B8">
        <w:rPr>
          <w:rFonts w:ascii="Times New Roman" w:hAnsi="Times New Roman" w:cs="Times New Roman"/>
          <w:b/>
          <w:sz w:val="24"/>
          <w:szCs w:val="24"/>
        </w:rPr>
        <w:t>Effect of Foliar Application of Gibberellic Acid (GA</w:t>
      </w:r>
      <w:r w:rsidR="00B871EA" w:rsidRPr="00EE69B8">
        <w:rPr>
          <w:rFonts w:ascii="Times New Roman" w:hAnsi="Times New Roman" w:cs="Times New Roman"/>
          <w:b/>
          <w:sz w:val="24"/>
          <w:szCs w:val="24"/>
          <w:vertAlign w:val="subscript"/>
        </w:rPr>
        <w:t>3</w:t>
      </w:r>
      <w:r w:rsidRPr="00EE69B8">
        <w:rPr>
          <w:rFonts w:ascii="Times New Roman" w:hAnsi="Times New Roman" w:cs="Times New Roman"/>
          <w:b/>
          <w:sz w:val="24"/>
          <w:szCs w:val="24"/>
        </w:rPr>
        <w:t>) and Boron on Growth, Yield, and Quality of Phalsa (</w:t>
      </w:r>
      <w:r w:rsidRPr="00EE69B8">
        <w:rPr>
          <w:rFonts w:ascii="Times New Roman" w:hAnsi="Times New Roman" w:cs="Times New Roman"/>
          <w:b/>
          <w:i/>
          <w:sz w:val="24"/>
          <w:szCs w:val="24"/>
        </w:rPr>
        <w:t>Grewia asiatica</w:t>
      </w:r>
      <w:r w:rsidRPr="00EE69B8">
        <w:rPr>
          <w:rFonts w:ascii="Times New Roman" w:hAnsi="Times New Roman" w:cs="Times New Roman"/>
          <w:b/>
          <w:sz w:val="24"/>
          <w:szCs w:val="24"/>
        </w:rPr>
        <w:t xml:space="preserve"> L.)</w:t>
      </w:r>
    </w:p>
    <w:p w14:paraId="79FFE5CC" w14:textId="77777777" w:rsidR="007D5730" w:rsidRDefault="007D5730" w:rsidP="00664491">
      <w:pPr>
        <w:spacing w:after="0"/>
        <w:jc w:val="center"/>
        <w:rPr>
          <w:rFonts w:ascii="Times New Roman" w:hAnsi="Times New Roman" w:cs="Times New Roman"/>
          <w:b/>
          <w:sz w:val="24"/>
          <w:szCs w:val="24"/>
        </w:rPr>
      </w:pPr>
    </w:p>
    <w:p w14:paraId="7FB74BC4" w14:textId="3A0557A3" w:rsidR="00104C58" w:rsidRPr="00EE69B8" w:rsidRDefault="00104C58" w:rsidP="00664491">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14:paraId="35E2ADB1" w14:textId="77777777" w:rsidR="00AE309F" w:rsidRDefault="00AE309F" w:rsidP="00AE309F">
      <w:pPr>
        <w:spacing w:after="0" w:line="360" w:lineRule="auto"/>
        <w:jc w:val="both"/>
        <w:rPr>
          <w:rFonts w:ascii="Times New Roman" w:hAnsi="Times New Roman" w:cs="Times New Roman"/>
          <w:sz w:val="24"/>
          <w:szCs w:val="24"/>
        </w:rPr>
      </w:pPr>
      <w:r w:rsidRPr="00AE309F">
        <w:rPr>
          <w:rFonts w:ascii="Times New Roman" w:hAnsi="Times New Roman" w:cs="Times New Roman"/>
          <w:sz w:val="24"/>
          <w:szCs w:val="24"/>
        </w:rPr>
        <w:t>The present investigation was conducted to evaluate the effect of boron and gibberellic acid (GA</w:t>
      </w:r>
      <w:r w:rsidR="0069356E" w:rsidRPr="0069356E">
        <w:rPr>
          <w:rFonts w:ascii="Times New Roman" w:hAnsi="Times New Roman" w:cs="Times New Roman"/>
          <w:sz w:val="24"/>
          <w:szCs w:val="24"/>
          <w:vertAlign w:val="subscript"/>
        </w:rPr>
        <w:t>3</w:t>
      </w:r>
      <w:r w:rsidRPr="00AE309F">
        <w:rPr>
          <w:rFonts w:ascii="Times New Roman" w:hAnsi="Times New Roman" w:cs="Times New Roman"/>
          <w:sz w:val="24"/>
          <w:szCs w:val="24"/>
        </w:rPr>
        <w:t>) on the vegetative growth, fruiting, yield, and biochemical quality of phalsa (</w:t>
      </w:r>
      <w:r w:rsidR="00632873" w:rsidRPr="00893919">
        <w:rPr>
          <w:rFonts w:ascii="Times New Roman" w:hAnsi="Times New Roman" w:cs="Times New Roman"/>
          <w:i/>
          <w:sz w:val="24"/>
          <w:szCs w:val="24"/>
        </w:rPr>
        <w:t>Grewia asiatica</w:t>
      </w:r>
      <w:r w:rsidR="00632873" w:rsidRPr="00893919">
        <w:rPr>
          <w:rFonts w:ascii="Times New Roman" w:hAnsi="Times New Roman" w:cs="Times New Roman"/>
          <w:sz w:val="24"/>
          <w:szCs w:val="24"/>
        </w:rPr>
        <w:t xml:space="preserve"> L</w:t>
      </w:r>
      <w:r w:rsidRPr="00893919">
        <w:rPr>
          <w:rFonts w:ascii="Times New Roman" w:hAnsi="Times New Roman" w:cs="Times New Roman"/>
          <w:sz w:val="24"/>
          <w:szCs w:val="24"/>
        </w:rPr>
        <w:t>.).</w:t>
      </w:r>
      <w:r w:rsidRPr="00AE309F">
        <w:rPr>
          <w:rFonts w:ascii="Times New Roman" w:hAnsi="Times New Roman" w:cs="Times New Roman"/>
          <w:sz w:val="24"/>
          <w:szCs w:val="24"/>
        </w:rPr>
        <w:t xml:space="preserve"> Foliar application of boron (0.2% and 0.4%) and </w:t>
      </w:r>
      <w:r w:rsidR="0069356E" w:rsidRPr="00AE309F">
        <w:rPr>
          <w:rFonts w:ascii="Times New Roman" w:hAnsi="Times New Roman" w:cs="Times New Roman"/>
          <w:sz w:val="24"/>
          <w:szCs w:val="24"/>
        </w:rPr>
        <w:t>GA</w:t>
      </w:r>
      <w:r w:rsidR="0069356E" w:rsidRPr="0069356E">
        <w:rPr>
          <w:rFonts w:ascii="Times New Roman" w:hAnsi="Times New Roman" w:cs="Times New Roman"/>
          <w:sz w:val="24"/>
          <w:szCs w:val="24"/>
          <w:vertAlign w:val="subscript"/>
        </w:rPr>
        <w:t>3</w:t>
      </w:r>
      <w:r w:rsidRPr="00AE309F">
        <w:rPr>
          <w:rFonts w:ascii="Times New Roman" w:hAnsi="Times New Roman" w:cs="Times New Roman"/>
          <w:sz w:val="24"/>
          <w:szCs w:val="24"/>
        </w:rPr>
        <w:t xml:space="preserve"> (25 ppm and 50 ppm), alone and in combination, significantly influenced vegetative, reproductive, and quality parameters compared to the control. Vegetative attributes such as shoot length, shoot diameter, number of shoots per plant, and number of leaves per shoot were markedly enhanced by combined treatments. The maximum shoot length (142.69 cm), shoot diameter (0.98 cm), and number of leaves per shoot (45.86) were recorde</w:t>
      </w:r>
      <w:r>
        <w:rPr>
          <w:rFonts w:ascii="Times New Roman" w:hAnsi="Times New Roman" w:cs="Times New Roman"/>
          <w:sz w:val="24"/>
          <w:szCs w:val="24"/>
        </w:rPr>
        <w:t xml:space="preserve">d with </w:t>
      </w:r>
      <w:r w:rsidR="0069356E" w:rsidRPr="00AE309F">
        <w:rPr>
          <w:rFonts w:ascii="Times New Roman" w:hAnsi="Times New Roman" w:cs="Times New Roman"/>
          <w:sz w:val="24"/>
          <w:szCs w:val="24"/>
        </w:rPr>
        <w:t>GA</w:t>
      </w:r>
      <w:r w:rsidR="0069356E" w:rsidRPr="0069356E">
        <w:rPr>
          <w:rFonts w:ascii="Times New Roman" w:hAnsi="Times New Roman" w:cs="Times New Roman"/>
          <w:sz w:val="24"/>
          <w:szCs w:val="24"/>
          <w:vertAlign w:val="subscript"/>
        </w:rPr>
        <w:t>3</w:t>
      </w:r>
      <w:r w:rsidR="004D1CF6">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50 ppm + boron 0.4%. </w:t>
      </w:r>
      <w:r w:rsidRPr="00AE309F">
        <w:rPr>
          <w:rFonts w:ascii="Times New Roman" w:hAnsi="Times New Roman" w:cs="Times New Roman"/>
          <w:sz w:val="24"/>
          <w:szCs w:val="24"/>
        </w:rPr>
        <w:t xml:space="preserve">Fruit set, fruit number per shoot, fruit weight, and yield also improved significantly under combined treatments. </w:t>
      </w:r>
      <w:r w:rsidR="004D1CF6" w:rsidRPr="00AE309F">
        <w:rPr>
          <w:rFonts w:ascii="Times New Roman" w:hAnsi="Times New Roman" w:cs="Times New Roman"/>
          <w:sz w:val="24"/>
          <w:szCs w:val="24"/>
        </w:rPr>
        <w:t>GA</w:t>
      </w:r>
      <w:r w:rsidR="004D1CF6" w:rsidRPr="0069356E">
        <w:rPr>
          <w:rFonts w:ascii="Times New Roman" w:hAnsi="Times New Roman" w:cs="Times New Roman"/>
          <w:sz w:val="24"/>
          <w:szCs w:val="24"/>
          <w:vertAlign w:val="subscript"/>
        </w:rPr>
        <w:t>3</w:t>
      </w:r>
      <w:r w:rsidR="005F0C8E">
        <w:rPr>
          <w:rFonts w:ascii="Times New Roman" w:hAnsi="Times New Roman" w:cs="Times New Roman"/>
          <w:sz w:val="24"/>
          <w:szCs w:val="24"/>
          <w:vertAlign w:val="subscript"/>
        </w:rPr>
        <w:t xml:space="preserve"> </w:t>
      </w:r>
      <w:r w:rsidRPr="00AE309F">
        <w:rPr>
          <w:rFonts w:ascii="Times New Roman" w:hAnsi="Times New Roman" w:cs="Times New Roman"/>
          <w:sz w:val="24"/>
          <w:szCs w:val="24"/>
        </w:rPr>
        <w:t xml:space="preserve">50 ppm + boron 0.4% registered the highest fruit set (76.02%), fruit number (83.46/shoot), and yield (6.48 kg/plant and 99.73 q/ha). Similarly, physical attributes such as fruit diameter (1.08 cm) and volume (1.30 cc) were maximized under the same treatment. Biochemical constituents including TSS, sugars, and ascorbic acid content increased with </w:t>
      </w:r>
      <w:r w:rsidR="005F0C8E" w:rsidRPr="00AE309F">
        <w:rPr>
          <w:rFonts w:ascii="Times New Roman" w:hAnsi="Times New Roman" w:cs="Times New Roman"/>
          <w:sz w:val="24"/>
          <w:szCs w:val="24"/>
        </w:rPr>
        <w:t>GA</w:t>
      </w:r>
      <w:r w:rsidR="005F0C8E" w:rsidRPr="0069356E">
        <w:rPr>
          <w:rFonts w:ascii="Times New Roman" w:hAnsi="Times New Roman" w:cs="Times New Roman"/>
          <w:sz w:val="24"/>
          <w:szCs w:val="24"/>
          <w:vertAlign w:val="subscript"/>
        </w:rPr>
        <w:t>3</w:t>
      </w:r>
      <w:r w:rsidR="005F0C8E">
        <w:rPr>
          <w:rFonts w:ascii="Times New Roman" w:hAnsi="Times New Roman" w:cs="Times New Roman"/>
          <w:sz w:val="24"/>
          <w:szCs w:val="24"/>
          <w:vertAlign w:val="subscript"/>
        </w:rPr>
        <w:t xml:space="preserve"> </w:t>
      </w:r>
      <w:r w:rsidRPr="00AE309F">
        <w:rPr>
          <w:rFonts w:ascii="Times New Roman" w:hAnsi="Times New Roman" w:cs="Times New Roman"/>
          <w:sz w:val="24"/>
          <w:szCs w:val="24"/>
        </w:rPr>
        <w:t>and boron application, while titratable acidity decreased. The highest TSS (26.41%), total sugars (20.06%), and ascorbic acid (41.68 mg/100 g) were recorde</w:t>
      </w:r>
      <w:r>
        <w:rPr>
          <w:rFonts w:ascii="Times New Roman" w:hAnsi="Times New Roman" w:cs="Times New Roman"/>
          <w:sz w:val="24"/>
          <w:szCs w:val="24"/>
        </w:rPr>
        <w:t xml:space="preserve">d with </w:t>
      </w:r>
      <w:r w:rsidR="005F0C8E" w:rsidRPr="00AE309F">
        <w:rPr>
          <w:rFonts w:ascii="Times New Roman" w:hAnsi="Times New Roman" w:cs="Times New Roman"/>
          <w:sz w:val="24"/>
          <w:szCs w:val="24"/>
        </w:rPr>
        <w:t>GA</w:t>
      </w:r>
      <w:r w:rsidR="005F0C8E" w:rsidRPr="0069356E">
        <w:rPr>
          <w:rFonts w:ascii="Times New Roman" w:hAnsi="Times New Roman" w:cs="Times New Roman"/>
          <w:sz w:val="24"/>
          <w:szCs w:val="24"/>
          <w:vertAlign w:val="subscript"/>
        </w:rPr>
        <w:t>3</w:t>
      </w:r>
      <w:r w:rsidR="005F0C8E">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50 ppm + boron 0.4%. </w:t>
      </w:r>
      <w:r w:rsidRPr="00AE309F">
        <w:rPr>
          <w:rFonts w:ascii="Times New Roman" w:hAnsi="Times New Roman" w:cs="Times New Roman"/>
          <w:sz w:val="24"/>
          <w:szCs w:val="24"/>
        </w:rPr>
        <w:t xml:space="preserve">Overall, the combined application of </w:t>
      </w:r>
      <w:r w:rsidR="005F0C8E" w:rsidRPr="00AE309F">
        <w:rPr>
          <w:rFonts w:ascii="Times New Roman" w:hAnsi="Times New Roman" w:cs="Times New Roman"/>
          <w:sz w:val="24"/>
          <w:szCs w:val="24"/>
        </w:rPr>
        <w:t>GA</w:t>
      </w:r>
      <w:r w:rsidR="005F0C8E" w:rsidRPr="0069356E">
        <w:rPr>
          <w:rFonts w:ascii="Times New Roman" w:hAnsi="Times New Roman" w:cs="Times New Roman"/>
          <w:sz w:val="24"/>
          <w:szCs w:val="24"/>
          <w:vertAlign w:val="subscript"/>
        </w:rPr>
        <w:t>3</w:t>
      </w:r>
      <w:r w:rsidRPr="00AE309F">
        <w:rPr>
          <w:rFonts w:ascii="Times New Roman" w:hAnsi="Times New Roman" w:cs="Times New Roman"/>
          <w:sz w:val="24"/>
          <w:szCs w:val="24"/>
        </w:rPr>
        <w:t xml:space="preserve"> 50 ppm with boron 0.4% proved most effective in improving vegetative growth, yield, and fruit quality of phalsa</w:t>
      </w:r>
      <w:r>
        <w:rPr>
          <w:rFonts w:ascii="Times New Roman" w:hAnsi="Times New Roman" w:cs="Times New Roman"/>
          <w:sz w:val="24"/>
          <w:szCs w:val="24"/>
        </w:rPr>
        <w:t>.</w:t>
      </w:r>
    </w:p>
    <w:p w14:paraId="542E3325" w14:textId="77777777" w:rsidR="00EE69B8" w:rsidRDefault="00EE69B8" w:rsidP="00AE309F">
      <w:pPr>
        <w:spacing w:after="0" w:line="360" w:lineRule="auto"/>
        <w:jc w:val="both"/>
        <w:rPr>
          <w:rFonts w:ascii="Times New Roman" w:hAnsi="Times New Roman" w:cs="Times New Roman"/>
          <w:sz w:val="24"/>
          <w:szCs w:val="24"/>
        </w:rPr>
      </w:pPr>
      <w:r w:rsidRPr="00EE69B8">
        <w:rPr>
          <w:rFonts w:ascii="Times New Roman" w:hAnsi="Times New Roman" w:cs="Times New Roman"/>
          <w:b/>
          <w:sz w:val="24"/>
          <w:szCs w:val="24"/>
        </w:rPr>
        <w:t>Keywords:</w:t>
      </w:r>
      <w:r w:rsidRPr="00EE69B8">
        <w:rPr>
          <w:rFonts w:ascii="Times New Roman" w:hAnsi="Times New Roman" w:cs="Times New Roman"/>
          <w:sz w:val="24"/>
          <w:szCs w:val="24"/>
        </w:rPr>
        <w:t xml:space="preserve"> Gibberellic acid, Boron, Phalsa, Foliar application, Growth, Yield, Fruit quality</w:t>
      </w:r>
    </w:p>
    <w:p w14:paraId="0B6CF619" w14:textId="77777777" w:rsidR="00B743C0" w:rsidRDefault="00B743C0" w:rsidP="00B743C0">
      <w:pPr>
        <w:spacing w:after="0" w:line="360" w:lineRule="auto"/>
        <w:jc w:val="both"/>
        <w:rPr>
          <w:rFonts w:ascii="Times New Roman" w:hAnsi="Times New Roman" w:cs="Times New Roman"/>
          <w:b/>
          <w:sz w:val="24"/>
          <w:szCs w:val="24"/>
        </w:rPr>
      </w:pPr>
      <w:r w:rsidRPr="00B743C0">
        <w:rPr>
          <w:rFonts w:ascii="Times New Roman" w:hAnsi="Times New Roman" w:cs="Times New Roman"/>
          <w:b/>
          <w:sz w:val="24"/>
          <w:szCs w:val="24"/>
        </w:rPr>
        <w:t>INTRODUCTION</w:t>
      </w:r>
    </w:p>
    <w:p w14:paraId="6E29E6E2" w14:textId="3B26DCD8" w:rsidR="00701B14" w:rsidRPr="002C7133" w:rsidRDefault="00701B14" w:rsidP="00701B1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2C7133">
        <w:rPr>
          <w:rFonts w:ascii="Times New Roman" w:hAnsi="Times New Roman" w:cs="Times New Roman"/>
          <w:sz w:val="24"/>
          <w:szCs w:val="24"/>
        </w:rPr>
        <w:t>Phalsa (</w:t>
      </w:r>
      <w:r w:rsidRPr="006F64B0">
        <w:rPr>
          <w:rFonts w:ascii="Times New Roman" w:hAnsi="Times New Roman" w:cs="Times New Roman"/>
          <w:i/>
          <w:sz w:val="24"/>
          <w:szCs w:val="24"/>
        </w:rPr>
        <w:t>Grewia asiatica</w:t>
      </w:r>
      <w:r w:rsidRPr="002C7133">
        <w:rPr>
          <w:rFonts w:ascii="Times New Roman" w:hAnsi="Times New Roman" w:cs="Times New Roman"/>
          <w:sz w:val="24"/>
          <w:szCs w:val="24"/>
        </w:rPr>
        <w:t xml:space="preserve"> L.), a minor fruit crop in tropical and subtropical regions, holds economic and nutritional significance due to its rich vitamin C content and medicinal prope</w:t>
      </w:r>
      <w:r w:rsidR="002B6C38">
        <w:rPr>
          <w:rFonts w:ascii="Times New Roman" w:hAnsi="Times New Roman" w:cs="Times New Roman"/>
          <w:sz w:val="24"/>
          <w:szCs w:val="24"/>
        </w:rPr>
        <w:t>rties</w:t>
      </w:r>
      <w:r w:rsidRPr="002C7133">
        <w:rPr>
          <w:rFonts w:ascii="Times New Roman" w:hAnsi="Times New Roman" w:cs="Times New Roman"/>
          <w:sz w:val="24"/>
          <w:szCs w:val="24"/>
        </w:rPr>
        <w:t>. Enhancing its productivity and fruit quality is essential for commercial exploitation to meet rising consumer demand. Among plant growth re</w:t>
      </w:r>
      <w:r w:rsidR="00124D58">
        <w:rPr>
          <w:rFonts w:ascii="Times New Roman" w:hAnsi="Times New Roman" w:cs="Times New Roman"/>
          <w:sz w:val="24"/>
          <w:szCs w:val="24"/>
        </w:rPr>
        <w:t>gulators, gibberellic acid (</w:t>
      </w:r>
      <w:r w:rsidR="00124D58" w:rsidRPr="00AE309F">
        <w:rPr>
          <w:rFonts w:ascii="Times New Roman" w:hAnsi="Times New Roman" w:cs="Times New Roman"/>
          <w:sz w:val="24"/>
          <w:szCs w:val="24"/>
        </w:rPr>
        <w:t>GA</w:t>
      </w:r>
      <w:r w:rsidR="00124D58" w:rsidRPr="0069356E">
        <w:rPr>
          <w:rFonts w:ascii="Times New Roman" w:hAnsi="Times New Roman" w:cs="Times New Roman"/>
          <w:sz w:val="24"/>
          <w:szCs w:val="24"/>
          <w:vertAlign w:val="subscript"/>
        </w:rPr>
        <w:t>3</w:t>
      </w:r>
      <w:r w:rsidR="00124D58" w:rsidRPr="00124D58">
        <w:rPr>
          <w:rFonts w:ascii="Times New Roman" w:hAnsi="Times New Roman" w:cs="Times New Roman"/>
          <w:sz w:val="24"/>
          <w:szCs w:val="24"/>
        </w:rPr>
        <w:t>)</w:t>
      </w:r>
      <w:r w:rsidRPr="002C7133">
        <w:rPr>
          <w:rFonts w:ascii="Times New Roman" w:hAnsi="Times New Roman" w:cs="Times New Roman"/>
          <w:sz w:val="24"/>
          <w:szCs w:val="24"/>
        </w:rPr>
        <w:t xml:space="preserve"> is well-recognized for stimulating cell elongation and fruit development by modulating physiological and biochemic</w:t>
      </w:r>
      <w:r w:rsidR="002B6C38">
        <w:rPr>
          <w:rFonts w:ascii="Times New Roman" w:hAnsi="Times New Roman" w:cs="Times New Roman"/>
          <w:sz w:val="24"/>
          <w:szCs w:val="24"/>
        </w:rPr>
        <w:t>al processes</w:t>
      </w:r>
      <w:r w:rsidRPr="002C7133">
        <w:rPr>
          <w:rFonts w:ascii="Times New Roman" w:hAnsi="Times New Roman" w:cs="Times New Roman"/>
          <w:sz w:val="24"/>
          <w:szCs w:val="24"/>
        </w:rPr>
        <w:t xml:space="preserve">. </w:t>
      </w:r>
      <w:r w:rsidR="00B533F5" w:rsidRPr="00AE309F">
        <w:rPr>
          <w:rFonts w:ascii="Times New Roman" w:hAnsi="Times New Roman" w:cs="Times New Roman"/>
          <w:sz w:val="24"/>
          <w:szCs w:val="24"/>
        </w:rPr>
        <w:t>GA</w:t>
      </w:r>
      <w:r w:rsidR="00B533F5" w:rsidRPr="0069356E">
        <w:rPr>
          <w:rFonts w:ascii="Times New Roman" w:hAnsi="Times New Roman" w:cs="Times New Roman"/>
          <w:sz w:val="24"/>
          <w:szCs w:val="24"/>
          <w:vertAlign w:val="subscript"/>
        </w:rPr>
        <w:t>3</w:t>
      </w:r>
      <w:r w:rsidRPr="002C7133">
        <w:rPr>
          <w:rFonts w:ascii="Times New Roman" w:hAnsi="Times New Roman" w:cs="Times New Roman"/>
          <w:sz w:val="24"/>
          <w:szCs w:val="24"/>
        </w:rPr>
        <w:t xml:space="preserve"> enhances vegetative growth, fruit set, and size by promoting cell division and delaying fruit sen</w:t>
      </w:r>
      <w:r w:rsidR="002B6C38">
        <w:rPr>
          <w:rFonts w:ascii="Times New Roman" w:hAnsi="Times New Roman" w:cs="Times New Roman"/>
          <w:sz w:val="24"/>
          <w:szCs w:val="24"/>
        </w:rPr>
        <w:t>escence</w:t>
      </w:r>
      <w:r w:rsidRPr="002C7133">
        <w:rPr>
          <w:rFonts w:ascii="Times New Roman" w:hAnsi="Times New Roman" w:cs="Times New Roman"/>
          <w:sz w:val="24"/>
          <w:szCs w:val="24"/>
        </w:rPr>
        <w:t>.</w:t>
      </w:r>
    </w:p>
    <w:p w14:paraId="0ED5182C" w14:textId="18DE3E03" w:rsidR="00D55FCE" w:rsidRPr="00D55FCE" w:rsidRDefault="00701B14" w:rsidP="006B7E5D">
      <w:pPr>
        <w:spacing w:after="0" w:line="360" w:lineRule="auto"/>
        <w:ind w:firstLine="720"/>
        <w:jc w:val="both"/>
        <w:rPr>
          <w:rFonts w:ascii="Times New Roman" w:hAnsi="Times New Roman" w:cs="Times New Roman"/>
          <w:sz w:val="24"/>
          <w:szCs w:val="24"/>
        </w:rPr>
      </w:pPr>
      <w:r w:rsidRPr="002C7133">
        <w:rPr>
          <w:rFonts w:ascii="Times New Roman" w:hAnsi="Times New Roman" w:cs="Times New Roman"/>
          <w:sz w:val="24"/>
          <w:szCs w:val="24"/>
        </w:rPr>
        <w:t xml:space="preserve">Micronutrients like boron play a pivotal role in reproductive growth by aiding cell wall synthesis, sugar transport, and pollen germination that ultimately influence flowering and fruit </w:t>
      </w:r>
      <w:r w:rsidR="002B3D36" w:rsidRPr="002C7133">
        <w:rPr>
          <w:rFonts w:ascii="Times New Roman" w:hAnsi="Times New Roman" w:cs="Times New Roman"/>
          <w:sz w:val="24"/>
          <w:szCs w:val="24"/>
        </w:rPr>
        <w:lastRenderedPageBreak/>
        <w:t xml:space="preserve">retention. </w:t>
      </w:r>
      <w:r w:rsidRPr="002C7133">
        <w:rPr>
          <w:rFonts w:ascii="Times New Roman" w:hAnsi="Times New Roman" w:cs="Times New Roman"/>
          <w:sz w:val="24"/>
          <w:szCs w:val="24"/>
        </w:rPr>
        <w:t>Boron deficiency negatively impacts fruit set an</w:t>
      </w:r>
      <w:r w:rsidR="009A5909">
        <w:rPr>
          <w:rFonts w:ascii="Times New Roman" w:hAnsi="Times New Roman" w:cs="Times New Roman"/>
          <w:sz w:val="24"/>
          <w:szCs w:val="24"/>
        </w:rPr>
        <w:t>d quality in many fruit species</w:t>
      </w:r>
      <w:r w:rsidRPr="002C7133">
        <w:rPr>
          <w:rFonts w:ascii="Times New Roman" w:hAnsi="Times New Roman" w:cs="Times New Roman"/>
          <w:sz w:val="24"/>
          <w:szCs w:val="24"/>
        </w:rPr>
        <w:t>. Foliar application of nutrients and growth regulators is considered an effective way to overcome soil nutrient limitatio</w:t>
      </w:r>
      <w:r w:rsidR="002B3D36">
        <w:rPr>
          <w:rFonts w:ascii="Times New Roman" w:hAnsi="Times New Roman" w:cs="Times New Roman"/>
          <w:sz w:val="24"/>
          <w:szCs w:val="24"/>
        </w:rPr>
        <w:t>ns and enhance crop performance.</w:t>
      </w:r>
      <w:r w:rsidR="00200952">
        <w:rPr>
          <w:rFonts w:ascii="Times New Roman" w:hAnsi="Times New Roman" w:cs="Times New Roman"/>
          <w:sz w:val="24"/>
          <w:szCs w:val="24"/>
        </w:rPr>
        <w:t xml:space="preserve"> </w:t>
      </w:r>
      <w:r w:rsidRPr="002C7133">
        <w:rPr>
          <w:rFonts w:ascii="Times New Roman" w:hAnsi="Times New Roman" w:cs="Times New Roman"/>
          <w:sz w:val="24"/>
          <w:szCs w:val="24"/>
        </w:rPr>
        <w:t xml:space="preserve">Previous studies report improved fruit quality, yield, and biochemical constituents in fruit crops after combined application of </w:t>
      </w:r>
      <w:r w:rsidR="003A128F" w:rsidRPr="00AE309F">
        <w:rPr>
          <w:rFonts w:ascii="Times New Roman" w:hAnsi="Times New Roman" w:cs="Times New Roman"/>
          <w:sz w:val="24"/>
          <w:szCs w:val="24"/>
        </w:rPr>
        <w:t>GA</w:t>
      </w:r>
      <w:r w:rsidR="003A128F" w:rsidRPr="0069356E">
        <w:rPr>
          <w:rFonts w:ascii="Times New Roman" w:hAnsi="Times New Roman" w:cs="Times New Roman"/>
          <w:sz w:val="24"/>
          <w:szCs w:val="24"/>
          <w:vertAlign w:val="subscript"/>
        </w:rPr>
        <w:t>3</w:t>
      </w:r>
      <w:r w:rsidRPr="002C7133">
        <w:rPr>
          <w:rFonts w:ascii="Times New Roman" w:hAnsi="Times New Roman" w:cs="Times New Roman"/>
          <w:sz w:val="24"/>
          <w:szCs w:val="24"/>
        </w:rPr>
        <w:t xml:space="preserve"> and boron</w:t>
      </w:r>
      <w:r w:rsidR="002B3D36">
        <w:rPr>
          <w:rFonts w:ascii="Times New Roman" w:hAnsi="Times New Roman" w:cs="Times New Roman"/>
          <w:sz w:val="24"/>
          <w:szCs w:val="24"/>
        </w:rPr>
        <w:t>.</w:t>
      </w:r>
      <w:r w:rsidR="00D55FCE">
        <w:rPr>
          <w:rFonts w:ascii="Times New Roman" w:hAnsi="Times New Roman" w:cs="Times New Roman"/>
          <w:sz w:val="24"/>
          <w:szCs w:val="24"/>
        </w:rPr>
        <w:t xml:space="preserve"> </w:t>
      </w:r>
    </w:p>
    <w:p w14:paraId="2E6A361E" w14:textId="23B30538" w:rsidR="00D55FCE" w:rsidRPr="00D55FCE" w:rsidRDefault="008C5BAA" w:rsidP="006B7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PBRs</w:t>
      </w:r>
      <w:r w:rsidR="00D55FCE" w:rsidRPr="00D55FCE">
        <w:rPr>
          <w:rFonts w:ascii="Times New Roman" w:hAnsi="Times New Roman" w:cs="Times New Roman"/>
          <w:sz w:val="24"/>
          <w:szCs w:val="24"/>
        </w:rPr>
        <w:t xml:space="preserve"> are widely recognized for their significant role in horticultural crop production, particularly in manipulating reproductive development</w:t>
      </w:r>
      <w:r w:rsidR="00B74C29">
        <w:rPr>
          <w:rFonts w:ascii="Times New Roman" w:hAnsi="Times New Roman" w:cs="Times New Roman"/>
          <w:sz w:val="24"/>
          <w:szCs w:val="24"/>
        </w:rPr>
        <w:t xml:space="preserve"> (</w:t>
      </w:r>
      <w:r w:rsidR="00B74C29" w:rsidRPr="00B74C29">
        <w:rPr>
          <w:rFonts w:ascii="Times New Roman" w:hAnsi="Times New Roman" w:cs="Times New Roman"/>
          <w:sz w:val="24"/>
          <w:szCs w:val="24"/>
        </w:rPr>
        <w:t>El-</w:t>
      </w:r>
      <w:proofErr w:type="spellStart"/>
      <w:r w:rsidR="00B74C29" w:rsidRPr="00B74C29">
        <w:rPr>
          <w:rFonts w:ascii="Times New Roman" w:hAnsi="Times New Roman" w:cs="Times New Roman"/>
          <w:sz w:val="24"/>
          <w:szCs w:val="24"/>
        </w:rPr>
        <w:t>Kosary</w:t>
      </w:r>
      <w:proofErr w:type="spellEnd"/>
      <w:r w:rsidR="00B74C29">
        <w:rPr>
          <w:rFonts w:ascii="Times New Roman" w:hAnsi="Times New Roman" w:cs="Times New Roman"/>
          <w:sz w:val="24"/>
          <w:szCs w:val="24"/>
        </w:rPr>
        <w:t xml:space="preserve"> et al., 2011)</w:t>
      </w:r>
      <w:r w:rsidR="00D55FCE" w:rsidRPr="00D55FCE">
        <w:rPr>
          <w:rFonts w:ascii="Times New Roman" w:hAnsi="Times New Roman" w:cs="Times New Roman"/>
          <w:sz w:val="24"/>
          <w:szCs w:val="24"/>
        </w:rPr>
        <w:t xml:space="preserve">. They are effectively used for artificial induction of seedlessness, enhancement of fruit set, reduction of premature fruit drop, regulation of flowering, and improvement of fruit size and overall quality. </w:t>
      </w:r>
      <w:r w:rsidR="00B10DE8">
        <w:rPr>
          <w:rFonts w:ascii="Times New Roman" w:hAnsi="Times New Roman" w:cs="Times New Roman"/>
          <w:sz w:val="24"/>
          <w:szCs w:val="24"/>
        </w:rPr>
        <w:t>Similarly, gibberellic acid (GA</w:t>
      </w:r>
      <w:r w:rsidR="00B10DE8" w:rsidRPr="00B10DE8">
        <w:rPr>
          <w:rFonts w:ascii="Times New Roman" w:hAnsi="Times New Roman" w:cs="Times New Roman"/>
          <w:sz w:val="24"/>
          <w:szCs w:val="24"/>
          <w:vertAlign w:val="subscript"/>
        </w:rPr>
        <w:t>3</w:t>
      </w:r>
      <w:r w:rsidR="00D55FCE" w:rsidRPr="00D55FCE">
        <w:rPr>
          <w:rFonts w:ascii="Times New Roman" w:hAnsi="Times New Roman" w:cs="Times New Roman"/>
          <w:sz w:val="24"/>
          <w:szCs w:val="24"/>
        </w:rPr>
        <w:t>) has been extensively reported to influence fruit development, and several studies, including Sharma et al.</w:t>
      </w:r>
      <w:r w:rsidR="00710C8A">
        <w:rPr>
          <w:rFonts w:ascii="Times New Roman" w:hAnsi="Times New Roman" w:cs="Times New Roman"/>
          <w:sz w:val="24"/>
          <w:szCs w:val="24"/>
        </w:rPr>
        <w:t>,</w:t>
      </w:r>
      <w:r w:rsidR="00D55FCE" w:rsidRPr="00D55FCE">
        <w:rPr>
          <w:rFonts w:ascii="Times New Roman" w:hAnsi="Times New Roman" w:cs="Times New Roman"/>
          <w:sz w:val="24"/>
          <w:szCs w:val="24"/>
        </w:rPr>
        <w:t xml:space="preserve"> (2003), have demonstrated its positive impact on the physico-chemical properties of various fruit crops by promoting cell elongation, improving fruit firmness, and enhancing biochem</w:t>
      </w:r>
      <w:r w:rsidR="006B7E5D">
        <w:rPr>
          <w:rFonts w:ascii="Times New Roman" w:hAnsi="Times New Roman" w:cs="Times New Roman"/>
          <w:sz w:val="24"/>
          <w:szCs w:val="24"/>
        </w:rPr>
        <w:t>ical constituents.</w:t>
      </w:r>
    </w:p>
    <w:p w14:paraId="27ABEF23" w14:textId="45B408F2" w:rsidR="00D55FCE" w:rsidRPr="00D55FCE" w:rsidRDefault="00D55FCE" w:rsidP="006B7E5D">
      <w:pPr>
        <w:spacing w:after="0" w:line="360" w:lineRule="auto"/>
        <w:ind w:firstLine="720"/>
        <w:jc w:val="both"/>
        <w:rPr>
          <w:rFonts w:ascii="Times New Roman" w:hAnsi="Times New Roman" w:cs="Times New Roman"/>
          <w:sz w:val="24"/>
          <w:szCs w:val="24"/>
        </w:rPr>
      </w:pPr>
      <w:r w:rsidRPr="00D55FCE">
        <w:rPr>
          <w:rFonts w:ascii="Times New Roman" w:hAnsi="Times New Roman" w:cs="Times New Roman"/>
          <w:sz w:val="24"/>
          <w:szCs w:val="24"/>
        </w:rPr>
        <w:t>Boron also plays a crucial role in fruit development. It is involved in several physiological and biochemical processes such as floral initiation, pollen germination, N metabolism, translocation and action of plant hormones, and cell division. Adequate boron availability ensures proper fruit set, reduces fruit deformities, and contributes to b</w:t>
      </w:r>
      <w:r w:rsidR="006B7E5D">
        <w:rPr>
          <w:rFonts w:ascii="Times New Roman" w:hAnsi="Times New Roman" w:cs="Times New Roman"/>
          <w:sz w:val="24"/>
          <w:szCs w:val="24"/>
        </w:rPr>
        <w:t>etter fruit growth and quality.</w:t>
      </w:r>
    </w:p>
    <w:p w14:paraId="588B6915" w14:textId="1D8DBE65" w:rsidR="00B743C0" w:rsidRDefault="00701B14" w:rsidP="00D55FCE">
      <w:pPr>
        <w:spacing w:after="0" w:line="360" w:lineRule="auto"/>
        <w:ind w:firstLine="720"/>
        <w:jc w:val="both"/>
        <w:rPr>
          <w:rFonts w:ascii="Times New Roman" w:hAnsi="Times New Roman" w:cs="Times New Roman"/>
          <w:sz w:val="24"/>
          <w:szCs w:val="24"/>
        </w:rPr>
      </w:pPr>
      <w:r w:rsidRPr="002C7133">
        <w:rPr>
          <w:rFonts w:ascii="Times New Roman" w:hAnsi="Times New Roman" w:cs="Times New Roman"/>
          <w:sz w:val="24"/>
          <w:szCs w:val="24"/>
        </w:rPr>
        <w:t xml:space="preserve">However, research on their integrated effect in phalsa remains limited and requires a systematic approach. This study aims to evaluate the effect of foliar application of </w:t>
      </w:r>
      <w:r w:rsidR="00AA7B21" w:rsidRPr="00AE309F">
        <w:rPr>
          <w:rFonts w:ascii="Times New Roman" w:hAnsi="Times New Roman" w:cs="Times New Roman"/>
          <w:sz w:val="24"/>
          <w:szCs w:val="24"/>
        </w:rPr>
        <w:t>GA</w:t>
      </w:r>
      <w:r w:rsidR="00AA7B21" w:rsidRPr="0069356E">
        <w:rPr>
          <w:rFonts w:ascii="Times New Roman" w:hAnsi="Times New Roman" w:cs="Times New Roman"/>
          <w:sz w:val="24"/>
          <w:szCs w:val="24"/>
          <w:vertAlign w:val="subscript"/>
        </w:rPr>
        <w:t>3</w:t>
      </w:r>
      <w:r w:rsidRPr="002C7133">
        <w:rPr>
          <w:rFonts w:ascii="Times New Roman" w:hAnsi="Times New Roman" w:cs="Times New Roman"/>
          <w:sz w:val="24"/>
          <w:szCs w:val="24"/>
        </w:rPr>
        <w:t xml:space="preserve"> and boron on growth, yield, and fruit quality traits of phalsa under field conditions, providing scientific evidence for optimized nutrient and growth regulator management.</w:t>
      </w:r>
    </w:p>
    <w:p w14:paraId="774B2391" w14:textId="77777777" w:rsidR="00F504EF" w:rsidRDefault="00F504EF" w:rsidP="00F504EF">
      <w:pPr>
        <w:spacing w:after="0" w:line="360" w:lineRule="auto"/>
        <w:jc w:val="both"/>
        <w:rPr>
          <w:rFonts w:ascii="Times New Roman" w:hAnsi="Times New Roman" w:cs="Times New Roman"/>
          <w:b/>
          <w:sz w:val="24"/>
          <w:szCs w:val="24"/>
        </w:rPr>
      </w:pPr>
      <w:r w:rsidRPr="00F504EF">
        <w:rPr>
          <w:rFonts w:ascii="Times New Roman" w:hAnsi="Times New Roman" w:cs="Times New Roman"/>
          <w:b/>
          <w:sz w:val="24"/>
          <w:szCs w:val="24"/>
        </w:rPr>
        <w:t>Materials and Methods</w:t>
      </w:r>
    </w:p>
    <w:p w14:paraId="18A062D2" w14:textId="77777777" w:rsidR="00B72699" w:rsidRDefault="00F0219D" w:rsidP="0067705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06738E" w:rsidRPr="00D7235F">
        <w:rPr>
          <w:rFonts w:ascii="Times New Roman" w:hAnsi="Times New Roman" w:cs="Times New Roman"/>
          <w:sz w:val="24"/>
          <w:szCs w:val="24"/>
        </w:rPr>
        <w:t xml:space="preserve"> </w:t>
      </w:r>
      <w:r w:rsidR="00D31420" w:rsidRPr="00D31420">
        <w:rPr>
          <w:rFonts w:ascii="Times New Roman" w:hAnsi="Times New Roman" w:cs="Times New Roman"/>
          <w:sz w:val="24"/>
          <w:szCs w:val="24"/>
        </w:rPr>
        <w:t>The present investig</w:t>
      </w:r>
      <w:r w:rsidR="009363A3">
        <w:rPr>
          <w:rFonts w:ascii="Times New Roman" w:hAnsi="Times New Roman" w:cs="Times New Roman"/>
          <w:sz w:val="24"/>
          <w:szCs w:val="24"/>
        </w:rPr>
        <w:t>ation was conducted during the (</w:t>
      </w:r>
      <w:r w:rsidR="00850339">
        <w:rPr>
          <w:rFonts w:ascii="Times New Roman" w:hAnsi="Times New Roman" w:cs="Times New Roman"/>
          <w:sz w:val="24"/>
          <w:szCs w:val="24"/>
        </w:rPr>
        <w:t>2024-25</w:t>
      </w:r>
      <w:r w:rsidR="009363A3">
        <w:rPr>
          <w:rFonts w:ascii="Times New Roman" w:hAnsi="Times New Roman" w:cs="Times New Roman"/>
          <w:sz w:val="24"/>
          <w:szCs w:val="24"/>
        </w:rPr>
        <w:t>)</w:t>
      </w:r>
      <w:r w:rsidR="00ED7814">
        <w:rPr>
          <w:rFonts w:ascii="Times New Roman" w:hAnsi="Times New Roman" w:cs="Times New Roman"/>
          <w:sz w:val="24"/>
          <w:szCs w:val="24"/>
        </w:rPr>
        <w:t xml:space="preserve"> at </w:t>
      </w:r>
      <w:r w:rsidR="00D31420" w:rsidRPr="00D31420">
        <w:rPr>
          <w:rFonts w:ascii="Times New Roman" w:hAnsi="Times New Roman" w:cs="Times New Roman"/>
          <w:sz w:val="24"/>
          <w:szCs w:val="24"/>
        </w:rPr>
        <w:t xml:space="preserve">Department of Horticulture, </w:t>
      </w:r>
      <w:r w:rsidR="00ED7814">
        <w:rPr>
          <w:rFonts w:ascii="Times New Roman" w:hAnsi="Times New Roman" w:cs="Times New Roman"/>
          <w:sz w:val="24"/>
          <w:szCs w:val="24"/>
        </w:rPr>
        <w:t>Career Po</w:t>
      </w:r>
      <w:r w:rsidR="00E813DB">
        <w:rPr>
          <w:rFonts w:ascii="Times New Roman" w:hAnsi="Times New Roman" w:cs="Times New Roman"/>
          <w:sz w:val="24"/>
          <w:szCs w:val="24"/>
        </w:rPr>
        <w:t>int University, Kota, Rajasthan</w:t>
      </w:r>
      <w:r w:rsidR="00D31420" w:rsidRPr="00D31420">
        <w:rPr>
          <w:rFonts w:ascii="Times New Roman" w:hAnsi="Times New Roman" w:cs="Times New Roman"/>
          <w:sz w:val="24"/>
          <w:szCs w:val="24"/>
        </w:rPr>
        <w:t>, to study the effect of boron and gibberellic acid (</w:t>
      </w:r>
      <w:r w:rsidR="00AA7B21" w:rsidRPr="00AE309F">
        <w:rPr>
          <w:rFonts w:ascii="Times New Roman" w:hAnsi="Times New Roman" w:cs="Times New Roman"/>
          <w:sz w:val="24"/>
          <w:szCs w:val="24"/>
        </w:rPr>
        <w:t>GA</w:t>
      </w:r>
      <w:r w:rsidR="00AA7B21" w:rsidRPr="0069356E">
        <w:rPr>
          <w:rFonts w:ascii="Times New Roman" w:hAnsi="Times New Roman" w:cs="Times New Roman"/>
          <w:sz w:val="24"/>
          <w:szCs w:val="24"/>
          <w:vertAlign w:val="subscript"/>
        </w:rPr>
        <w:t>3</w:t>
      </w:r>
      <w:r w:rsidR="00D31420" w:rsidRPr="00D31420">
        <w:rPr>
          <w:rFonts w:ascii="Times New Roman" w:hAnsi="Times New Roman" w:cs="Times New Roman"/>
          <w:sz w:val="24"/>
          <w:szCs w:val="24"/>
        </w:rPr>
        <w:t>) on vegetative growth, fruiting, yield, and quality parameters of phalsa (</w:t>
      </w:r>
      <w:r w:rsidR="00D31420" w:rsidRPr="00325923">
        <w:rPr>
          <w:rFonts w:ascii="Times New Roman" w:hAnsi="Times New Roman" w:cs="Times New Roman"/>
          <w:i/>
          <w:sz w:val="24"/>
          <w:szCs w:val="24"/>
        </w:rPr>
        <w:t>Grewia asiatica</w:t>
      </w:r>
      <w:r w:rsidR="00D31420" w:rsidRPr="00D31420">
        <w:rPr>
          <w:rFonts w:ascii="Times New Roman" w:hAnsi="Times New Roman" w:cs="Times New Roman"/>
          <w:sz w:val="24"/>
          <w:szCs w:val="24"/>
        </w:rPr>
        <w:t xml:space="preserve"> L.).</w:t>
      </w:r>
    </w:p>
    <w:p w14:paraId="5BFBD08E" w14:textId="77777777" w:rsidR="00D31420" w:rsidRPr="00D31420" w:rsidRDefault="00D31420" w:rsidP="00D31420">
      <w:pPr>
        <w:spacing w:after="0" w:line="360" w:lineRule="auto"/>
        <w:jc w:val="both"/>
        <w:rPr>
          <w:rFonts w:ascii="Times New Roman" w:hAnsi="Times New Roman" w:cs="Times New Roman"/>
          <w:b/>
          <w:sz w:val="24"/>
          <w:szCs w:val="24"/>
        </w:rPr>
      </w:pPr>
      <w:r w:rsidRPr="00D31420">
        <w:rPr>
          <w:rFonts w:ascii="Times New Roman" w:hAnsi="Times New Roman" w:cs="Times New Roman"/>
          <w:b/>
          <w:sz w:val="24"/>
          <w:szCs w:val="24"/>
        </w:rPr>
        <w:t>Experimental Details</w:t>
      </w:r>
    </w:p>
    <w:p w14:paraId="667CAF40" w14:textId="77777777" w:rsidR="00E87253" w:rsidRDefault="00D31420" w:rsidP="004B2057">
      <w:pPr>
        <w:spacing w:after="0" w:line="360" w:lineRule="auto"/>
        <w:ind w:firstLine="720"/>
        <w:jc w:val="both"/>
        <w:rPr>
          <w:rFonts w:ascii="Times New Roman" w:hAnsi="Times New Roman" w:cs="Times New Roman"/>
          <w:sz w:val="24"/>
          <w:szCs w:val="24"/>
        </w:rPr>
      </w:pPr>
      <w:r w:rsidRPr="00D31420">
        <w:rPr>
          <w:rFonts w:ascii="Times New Roman" w:hAnsi="Times New Roman" w:cs="Times New Roman"/>
          <w:sz w:val="24"/>
          <w:szCs w:val="24"/>
        </w:rPr>
        <w:t xml:space="preserve">The experiment was laid out in a randomized block design (RBD) with seven treatments replicated thrice. The treatments consisted of boron at two concentrations (0.2% and 0.4%), </w:t>
      </w:r>
      <w:r w:rsidR="00A84851" w:rsidRPr="00AE309F">
        <w:rPr>
          <w:rFonts w:ascii="Times New Roman" w:hAnsi="Times New Roman" w:cs="Times New Roman"/>
          <w:sz w:val="24"/>
          <w:szCs w:val="24"/>
        </w:rPr>
        <w:t>GA</w:t>
      </w:r>
      <w:r w:rsidR="00A84851" w:rsidRPr="0069356E">
        <w:rPr>
          <w:rFonts w:ascii="Times New Roman" w:hAnsi="Times New Roman" w:cs="Times New Roman"/>
          <w:sz w:val="24"/>
          <w:szCs w:val="24"/>
          <w:vertAlign w:val="subscript"/>
        </w:rPr>
        <w:t>3</w:t>
      </w:r>
      <w:r w:rsidRPr="00D31420">
        <w:rPr>
          <w:rFonts w:ascii="Times New Roman" w:hAnsi="Times New Roman" w:cs="Times New Roman"/>
          <w:sz w:val="24"/>
          <w:szCs w:val="24"/>
        </w:rPr>
        <w:t xml:space="preserve"> at two levels (25 ppm and 50 ppm), and their combinations, along with an untreated control. The details of the treatments are as follows:</w:t>
      </w:r>
    </w:p>
    <w:p w14:paraId="1CB7091E" w14:textId="77777777" w:rsidR="003E7431" w:rsidRPr="008B0C89" w:rsidRDefault="003E7431" w:rsidP="003E7431">
      <w:pPr>
        <w:spacing w:after="0" w:line="360" w:lineRule="auto"/>
        <w:jc w:val="both"/>
        <w:rPr>
          <w:rFonts w:ascii="Times New Roman" w:hAnsi="Times New Roman" w:cs="Times New Roman"/>
          <w:b/>
          <w:sz w:val="24"/>
          <w:szCs w:val="24"/>
        </w:rPr>
      </w:pPr>
      <w:r w:rsidRPr="008B0C89">
        <w:rPr>
          <w:rFonts w:ascii="Times New Roman" w:hAnsi="Times New Roman" w:cs="Times New Roman"/>
          <w:b/>
          <w:sz w:val="24"/>
          <w:szCs w:val="24"/>
        </w:rPr>
        <w:t>Plant Material and Treatment Application</w:t>
      </w:r>
    </w:p>
    <w:p w14:paraId="688EF5B9" w14:textId="710490C1" w:rsidR="009B183D" w:rsidRPr="003E7431" w:rsidRDefault="003E7431" w:rsidP="009B183D">
      <w:pPr>
        <w:spacing w:after="0" w:line="360" w:lineRule="auto"/>
        <w:ind w:firstLine="720"/>
        <w:jc w:val="both"/>
        <w:rPr>
          <w:rFonts w:ascii="Times New Roman" w:hAnsi="Times New Roman" w:cs="Times New Roman"/>
          <w:sz w:val="24"/>
          <w:szCs w:val="24"/>
        </w:rPr>
      </w:pPr>
      <w:r w:rsidRPr="003E7431">
        <w:rPr>
          <w:rFonts w:ascii="Times New Roman" w:hAnsi="Times New Roman" w:cs="Times New Roman"/>
          <w:sz w:val="24"/>
          <w:szCs w:val="24"/>
        </w:rPr>
        <w:lastRenderedPageBreak/>
        <w:t xml:space="preserve">Uniform, healthy phalsa plants </w:t>
      </w:r>
      <w:r w:rsidR="004B1329">
        <w:rPr>
          <w:rFonts w:ascii="Times New Roman" w:hAnsi="Times New Roman" w:cs="Times New Roman"/>
          <w:sz w:val="24"/>
          <w:szCs w:val="24"/>
        </w:rPr>
        <w:t>of five</w:t>
      </w:r>
      <w:r w:rsidR="00A623A5">
        <w:rPr>
          <w:rFonts w:ascii="Times New Roman" w:hAnsi="Times New Roman" w:cs="Times New Roman"/>
          <w:sz w:val="24"/>
          <w:szCs w:val="24"/>
        </w:rPr>
        <w:t xml:space="preserve"> years</w:t>
      </w:r>
      <w:r w:rsidRPr="003E7431">
        <w:rPr>
          <w:rFonts w:ascii="Times New Roman" w:hAnsi="Times New Roman" w:cs="Times New Roman"/>
          <w:sz w:val="24"/>
          <w:szCs w:val="24"/>
        </w:rPr>
        <w:t xml:space="preserve"> were selected for the study. Foliar sprays of boron and </w:t>
      </w:r>
      <w:r w:rsidR="007A0798" w:rsidRPr="00AE309F">
        <w:rPr>
          <w:rFonts w:ascii="Times New Roman" w:hAnsi="Times New Roman" w:cs="Times New Roman"/>
          <w:sz w:val="24"/>
          <w:szCs w:val="24"/>
        </w:rPr>
        <w:t>GA</w:t>
      </w:r>
      <w:r w:rsidR="007A0798" w:rsidRPr="0069356E">
        <w:rPr>
          <w:rFonts w:ascii="Times New Roman" w:hAnsi="Times New Roman" w:cs="Times New Roman"/>
          <w:sz w:val="24"/>
          <w:szCs w:val="24"/>
          <w:vertAlign w:val="subscript"/>
        </w:rPr>
        <w:t>3</w:t>
      </w:r>
      <w:r w:rsidRPr="003E7431">
        <w:rPr>
          <w:rFonts w:ascii="Times New Roman" w:hAnsi="Times New Roman" w:cs="Times New Roman"/>
          <w:sz w:val="24"/>
          <w:szCs w:val="24"/>
        </w:rPr>
        <w:t xml:space="preserve"> were applied at the</w:t>
      </w:r>
      <w:r w:rsidR="00414DD7">
        <w:rPr>
          <w:rFonts w:ascii="Times New Roman" w:hAnsi="Times New Roman" w:cs="Times New Roman"/>
          <w:sz w:val="24"/>
          <w:szCs w:val="24"/>
        </w:rPr>
        <w:t xml:space="preserve"> appropriate at fruit set</w:t>
      </w:r>
      <w:r w:rsidR="0075061F">
        <w:rPr>
          <w:rFonts w:ascii="Times New Roman" w:hAnsi="Times New Roman" w:cs="Times New Roman"/>
          <w:sz w:val="24"/>
          <w:szCs w:val="24"/>
        </w:rPr>
        <w:t xml:space="preserve"> stage</w:t>
      </w:r>
      <w:r w:rsidRPr="003E7431">
        <w:rPr>
          <w:rFonts w:ascii="Times New Roman" w:hAnsi="Times New Roman" w:cs="Times New Roman"/>
          <w:sz w:val="24"/>
          <w:szCs w:val="24"/>
        </w:rPr>
        <w:t xml:space="preserve"> using a hand sprayer until runoff. Control plants were sprayed with distil</w:t>
      </w:r>
      <w:r w:rsidR="00610421">
        <w:rPr>
          <w:rFonts w:ascii="Times New Roman" w:hAnsi="Times New Roman" w:cs="Times New Roman"/>
          <w:sz w:val="24"/>
          <w:szCs w:val="24"/>
        </w:rPr>
        <w:t>led water</w:t>
      </w:r>
      <w:r w:rsidRPr="003E7431">
        <w:rPr>
          <w:rFonts w:ascii="Times New Roman" w:hAnsi="Times New Roman" w:cs="Times New Roman"/>
          <w:sz w:val="24"/>
          <w:szCs w:val="24"/>
        </w:rPr>
        <w:t>.</w:t>
      </w:r>
    </w:p>
    <w:tbl>
      <w:tblPr>
        <w:tblStyle w:val="TableGrid"/>
        <w:tblpPr w:leftFromText="180" w:rightFromText="180" w:vertAnchor="page" w:horzAnchor="margin" w:tblpXSpec="center" w:tblpY="27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3091"/>
      </w:tblGrid>
      <w:tr w:rsidR="009B183D" w14:paraId="5BEE33CB" w14:textId="77777777" w:rsidTr="009B183D">
        <w:tc>
          <w:tcPr>
            <w:tcW w:w="0" w:type="auto"/>
          </w:tcPr>
          <w:p w14:paraId="06B2F805" w14:textId="77777777" w:rsidR="009B183D" w:rsidRPr="00796D24" w:rsidRDefault="009B183D" w:rsidP="009B183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0" w:type="auto"/>
          </w:tcPr>
          <w:p w14:paraId="1AE19A6E" w14:textId="77777777" w:rsidR="009B183D" w:rsidRDefault="009B183D" w:rsidP="009B183D">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t>Treatment</w:t>
            </w:r>
          </w:p>
        </w:tc>
      </w:tr>
      <w:tr w:rsidR="009B183D" w14:paraId="234C2478" w14:textId="77777777" w:rsidTr="009B183D">
        <w:tc>
          <w:tcPr>
            <w:tcW w:w="0" w:type="auto"/>
          </w:tcPr>
          <w:p w14:paraId="5C45D7AC" w14:textId="77777777" w:rsidR="009B183D" w:rsidRPr="00374D84" w:rsidRDefault="009B183D" w:rsidP="009B183D">
            <w:pPr>
              <w:pStyle w:val="TableParagraph"/>
              <w:spacing w:line="276" w:lineRule="auto"/>
              <w:jc w:val="left"/>
              <w:rPr>
                <w:position w:val="2"/>
                <w:sz w:val="24"/>
                <w:szCs w:val="24"/>
              </w:rPr>
            </w:pPr>
            <w:r>
              <w:rPr>
                <w:position w:val="2"/>
                <w:sz w:val="24"/>
                <w:szCs w:val="24"/>
              </w:rPr>
              <w:t>T</w:t>
            </w:r>
            <w:r w:rsidRPr="006D58DE">
              <w:rPr>
                <w:position w:val="2"/>
                <w:sz w:val="24"/>
                <w:szCs w:val="24"/>
                <w:vertAlign w:val="subscript"/>
              </w:rPr>
              <w:t>1</w:t>
            </w:r>
            <w:r>
              <w:rPr>
                <w:position w:val="2"/>
                <w:sz w:val="24"/>
                <w:szCs w:val="24"/>
                <w:vertAlign w:val="subscript"/>
              </w:rPr>
              <w:t xml:space="preserve"> </w:t>
            </w:r>
            <w:r w:rsidRPr="00BE3815">
              <w:rPr>
                <w:position w:val="2"/>
                <w:sz w:val="24"/>
                <w:szCs w:val="24"/>
              </w:rPr>
              <w:t>:</w:t>
            </w:r>
          </w:p>
        </w:tc>
        <w:tc>
          <w:tcPr>
            <w:tcW w:w="0" w:type="auto"/>
            <w:vAlign w:val="center"/>
          </w:tcPr>
          <w:p w14:paraId="7E6FD505" w14:textId="77777777" w:rsidR="009B183D" w:rsidRPr="00374D84" w:rsidRDefault="009B183D" w:rsidP="009B183D">
            <w:pPr>
              <w:pStyle w:val="TableParagraph"/>
              <w:spacing w:line="276" w:lineRule="auto"/>
              <w:jc w:val="left"/>
              <w:rPr>
                <w:sz w:val="24"/>
                <w:szCs w:val="24"/>
              </w:rPr>
            </w:pPr>
            <w:r w:rsidRPr="00374D84">
              <w:rPr>
                <w:position w:val="2"/>
                <w:sz w:val="24"/>
                <w:szCs w:val="24"/>
              </w:rPr>
              <w:t>Control</w:t>
            </w:r>
          </w:p>
        </w:tc>
      </w:tr>
      <w:tr w:rsidR="009B183D" w14:paraId="79919BEA" w14:textId="77777777" w:rsidTr="009B183D">
        <w:tc>
          <w:tcPr>
            <w:tcW w:w="0" w:type="auto"/>
          </w:tcPr>
          <w:p w14:paraId="3B1FC89D" w14:textId="77777777" w:rsidR="009B183D" w:rsidRPr="00374D84" w:rsidRDefault="009B183D" w:rsidP="009B183D">
            <w:pPr>
              <w:pStyle w:val="TableParagraph"/>
              <w:spacing w:line="276" w:lineRule="auto"/>
              <w:jc w:val="left"/>
              <w:rPr>
                <w:sz w:val="24"/>
                <w:szCs w:val="24"/>
              </w:rPr>
            </w:pPr>
            <w:r>
              <w:rPr>
                <w:sz w:val="24"/>
                <w:szCs w:val="24"/>
              </w:rPr>
              <w:t>T</w:t>
            </w:r>
            <w:r w:rsidRPr="006D58DE">
              <w:rPr>
                <w:sz w:val="24"/>
                <w:szCs w:val="24"/>
                <w:vertAlign w:val="subscript"/>
              </w:rPr>
              <w:t>2</w:t>
            </w:r>
            <w:r>
              <w:rPr>
                <w:sz w:val="24"/>
                <w:szCs w:val="24"/>
                <w:vertAlign w:val="subscript"/>
              </w:rPr>
              <w:t xml:space="preserve"> </w:t>
            </w:r>
            <w:r w:rsidRPr="00BE3815">
              <w:rPr>
                <w:sz w:val="24"/>
                <w:szCs w:val="24"/>
              </w:rPr>
              <w:t>:</w:t>
            </w:r>
          </w:p>
        </w:tc>
        <w:tc>
          <w:tcPr>
            <w:tcW w:w="0" w:type="auto"/>
            <w:vAlign w:val="center"/>
          </w:tcPr>
          <w:p w14:paraId="4D6011A4" w14:textId="77777777" w:rsidR="009B183D" w:rsidRPr="00374D84" w:rsidRDefault="009B183D" w:rsidP="009B183D">
            <w:pPr>
              <w:pStyle w:val="TableParagraph"/>
              <w:spacing w:line="276" w:lineRule="auto"/>
              <w:jc w:val="left"/>
              <w:rPr>
                <w:sz w:val="24"/>
                <w:szCs w:val="24"/>
              </w:rPr>
            </w:pPr>
            <w:r w:rsidRPr="00374D84">
              <w:rPr>
                <w:sz w:val="24"/>
                <w:szCs w:val="24"/>
              </w:rPr>
              <w:t>Boron</w:t>
            </w:r>
            <w:r>
              <w:rPr>
                <w:sz w:val="24"/>
                <w:szCs w:val="24"/>
              </w:rPr>
              <w:t xml:space="preserve">  0.2%</w:t>
            </w:r>
          </w:p>
        </w:tc>
      </w:tr>
      <w:tr w:rsidR="009B183D" w14:paraId="02D5DB7E" w14:textId="77777777" w:rsidTr="009B183D">
        <w:tc>
          <w:tcPr>
            <w:tcW w:w="0" w:type="auto"/>
          </w:tcPr>
          <w:p w14:paraId="621749F4" w14:textId="77777777" w:rsidR="009B183D" w:rsidRPr="00374D84" w:rsidRDefault="009B183D" w:rsidP="009B183D">
            <w:pPr>
              <w:pStyle w:val="TableParagraph"/>
              <w:spacing w:line="276" w:lineRule="auto"/>
              <w:jc w:val="left"/>
              <w:rPr>
                <w:sz w:val="24"/>
                <w:szCs w:val="24"/>
              </w:rPr>
            </w:pPr>
            <w:r>
              <w:rPr>
                <w:sz w:val="24"/>
                <w:szCs w:val="24"/>
              </w:rPr>
              <w:t>T</w:t>
            </w:r>
            <w:r w:rsidRPr="006D58DE">
              <w:rPr>
                <w:sz w:val="24"/>
                <w:szCs w:val="24"/>
                <w:vertAlign w:val="subscript"/>
              </w:rPr>
              <w:t>3</w:t>
            </w:r>
            <w:r>
              <w:rPr>
                <w:sz w:val="24"/>
                <w:szCs w:val="24"/>
                <w:vertAlign w:val="subscript"/>
              </w:rPr>
              <w:t xml:space="preserve"> </w:t>
            </w:r>
            <w:r w:rsidRPr="00BE3815">
              <w:rPr>
                <w:sz w:val="24"/>
                <w:szCs w:val="24"/>
              </w:rPr>
              <w:t>:</w:t>
            </w:r>
          </w:p>
        </w:tc>
        <w:tc>
          <w:tcPr>
            <w:tcW w:w="0" w:type="auto"/>
            <w:vAlign w:val="center"/>
          </w:tcPr>
          <w:p w14:paraId="327D0FDA" w14:textId="77777777" w:rsidR="009B183D" w:rsidRPr="00374D84" w:rsidRDefault="009B183D" w:rsidP="009B183D">
            <w:pPr>
              <w:pStyle w:val="TableParagraph"/>
              <w:spacing w:line="276" w:lineRule="auto"/>
              <w:jc w:val="left"/>
              <w:rPr>
                <w:sz w:val="24"/>
                <w:szCs w:val="24"/>
              </w:rPr>
            </w:pPr>
            <w:r w:rsidRPr="00374D84">
              <w:rPr>
                <w:sz w:val="24"/>
                <w:szCs w:val="24"/>
              </w:rPr>
              <w:t>Boron</w:t>
            </w:r>
            <w:r>
              <w:rPr>
                <w:sz w:val="24"/>
                <w:szCs w:val="24"/>
              </w:rPr>
              <w:t xml:space="preserve">  0.4% </w:t>
            </w:r>
          </w:p>
        </w:tc>
      </w:tr>
      <w:tr w:rsidR="009B183D" w14:paraId="00F9D587" w14:textId="77777777" w:rsidTr="009B183D">
        <w:tc>
          <w:tcPr>
            <w:tcW w:w="0" w:type="auto"/>
          </w:tcPr>
          <w:p w14:paraId="61521436" w14:textId="77777777" w:rsidR="009B183D" w:rsidRPr="00374D84" w:rsidRDefault="009B183D" w:rsidP="009B183D">
            <w:pPr>
              <w:pStyle w:val="TableParagraph"/>
              <w:spacing w:line="276" w:lineRule="auto"/>
              <w:jc w:val="left"/>
              <w:rPr>
                <w:spacing w:val="-1"/>
                <w:sz w:val="24"/>
                <w:szCs w:val="24"/>
              </w:rPr>
            </w:pPr>
            <w:r>
              <w:rPr>
                <w:spacing w:val="-1"/>
                <w:sz w:val="24"/>
                <w:szCs w:val="24"/>
              </w:rPr>
              <w:t>T</w:t>
            </w:r>
            <w:r w:rsidRPr="006D58DE">
              <w:rPr>
                <w:spacing w:val="-1"/>
                <w:sz w:val="24"/>
                <w:szCs w:val="24"/>
                <w:vertAlign w:val="subscript"/>
              </w:rPr>
              <w:t>4</w:t>
            </w:r>
            <w:r>
              <w:rPr>
                <w:spacing w:val="-1"/>
                <w:sz w:val="24"/>
                <w:szCs w:val="24"/>
                <w:vertAlign w:val="subscript"/>
              </w:rPr>
              <w:t xml:space="preserve"> </w:t>
            </w:r>
            <w:r w:rsidRPr="00BE3815">
              <w:rPr>
                <w:spacing w:val="-1"/>
                <w:sz w:val="24"/>
                <w:szCs w:val="24"/>
              </w:rPr>
              <w:t>:</w:t>
            </w:r>
          </w:p>
        </w:tc>
        <w:tc>
          <w:tcPr>
            <w:tcW w:w="0" w:type="auto"/>
            <w:vAlign w:val="center"/>
          </w:tcPr>
          <w:p w14:paraId="24DE589A" w14:textId="77777777" w:rsidR="009B183D" w:rsidRPr="00374D84" w:rsidRDefault="009B183D" w:rsidP="009B183D">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25 ppm</w:t>
            </w:r>
          </w:p>
        </w:tc>
      </w:tr>
      <w:tr w:rsidR="009B183D" w14:paraId="1B8ED008" w14:textId="77777777" w:rsidTr="009B183D">
        <w:tc>
          <w:tcPr>
            <w:tcW w:w="0" w:type="auto"/>
          </w:tcPr>
          <w:p w14:paraId="0B815DC2" w14:textId="77777777" w:rsidR="009B183D" w:rsidRPr="00374D84" w:rsidRDefault="009B183D" w:rsidP="009B183D">
            <w:pPr>
              <w:pStyle w:val="TableParagraph"/>
              <w:spacing w:line="276" w:lineRule="auto"/>
              <w:jc w:val="left"/>
              <w:rPr>
                <w:spacing w:val="-1"/>
                <w:sz w:val="24"/>
                <w:szCs w:val="24"/>
              </w:rPr>
            </w:pPr>
            <w:r>
              <w:rPr>
                <w:spacing w:val="-1"/>
                <w:sz w:val="24"/>
                <w:szCs w:val="24"/>
              </w:rPr>
              <w:t>T</w:t>
            </w:r>
            <w:r w:rsidRPr="006D58DE">
              <w:rPr>
                <w:spacing w:val="-1"/>
                <w:sz w:val="24"/>
                <w:szCs w:val="24"/>
                <w:vertAlign w:val="subscript"/>
              </w:rPr>
              <w:t>5</w:t>
            </w:r>
            <w:r>
              <w:rPr>
                <w:spacing w:val="-1"/>
                <w:sz w:val="24"/>
                <w:szCs w:val="24"/>
                <w:vertAlign w:val="subscript"/>
              </w:rPr>
              <w:t xml:space="preserve"> </w:t>
            </w:r>
            <w:r w:rsidRPr="00BE3815">
              <w:rPr>
                <w:spacing w:val="-1"/>
                <w:sz w:val="24"/>
                <w:szCs w:val="24"/>
              </w:rPr>
              <w:t>:</w:t>
            </w:r>
          </w:p>
        </w:tc>
        <w:tc>
          <w:tcPr>
            <w:tcW w:w="0" w:type="auto"/>
            <w:vAlign w:val="center"/>
          </w:tcPr>
          <w:p w14:paraId="7CF69A6A" w14:textId="77777777" w:rsidR="009B183D" w:rsidRPr="00374D84" w:rsidRDefault="009B183D" w:rsidP="009B183D">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50 ppm</w:t>
            </w:r>
          </w:p>
        </w:tc>
      </w:tr>
      <w:tr w:rsidR="009B183D" w14:paraId="676F9D51" w14:textId="77777777" w:rsidTr="009B183D">
        <w:tc>
          <w:tcPr>
            <w:tcW w:w="0" w:type="auto"/>
          </w:tcPr>
          <w:p w14:paraId="50CF73FC" w14:textId="77777777" w:rsidR="009B183D" w:rsidRPr="00374D84" w:rsidRDefault="009B183D" w:rsidP="009B183D">
            <w:pPr>
              <w:pStyle w:val="TableParagraph"/>
              <w:spacing w:line="276" w:lineRule="auto"/>
              <w:jc w:val="left"/>
              <w:rPr>
                <w:spacing w:val="-1"/>
                <w:sz w:val="24"/>
                <w:szCs w:val="24"/>
              </w:rPr>
            </w:pPr>
            <w:r>
              <w:rPr>
                <w:spacing w:val="-1"/>
                <w:sz w:val="24"/>
                <w:szCs w:val="24"/>
              </w:rPr>
              <w:t>T</w:t>
            </w:r>
            <w:r w:rsidRPr="006D58DE">
              <w:rPr>
                <w:spacing w:val="-1"/>
                <w:sz w:val="24"/>
                <w:szCs w:val="24"/>
                <w:vertAlign w:val="subscript"/>
              </w:rPr>
              <w:t>6</w:t>
            </w:r>
            <w:r>
              <w:rPr>
                <w:spacing w:val="-1"/>
                <w:sz w:val="24"/>
                <w:szCs w:val="24"/>
                <w:vertAlign w:val="subscript"/>
              </w:rPr>
              <w:t xml:space="preserve"> </w:t>
            </w:r>
            <w:r w:rsidRPr="00BE3815">
              <w:rPr>
                <w:spacing w:val="-1"/>
                <w:sz w:val="24"/>
                <w:szCs w:val="24"/>
              </w:rPr>
              <w:t>:</w:t>
            </w:r>
          </w:p>
        </w:tc>
        <w:tc>
          <w:tcPr>
            <w:tcW w:w="0" w:type="auto"/>
            <w:vAlign w:val="center"/>
          </w:tcPr>
          <w:p w14:paraId="41A16369" w14:textId="77777777" w:rsidR="009B183D" w:rsidRPr="00374D84" w:rsidRDefault="009B183D" w:rsidP="009B183D">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r>
      <w:tr w:rsidR="009B183D" w14:paraId="543028B9" w14:textId="77777777" w:rsidTr="009B183D">
        <w:tc>
          <w:tcPr>
            <w:tcW w:w="0" w:type="auto"/>
          </w:tcPr>
          <w:p w14:paraId="3FF31507" w14:textId="77777777" w:rsidR="009B183D" w:rsidRPr="00374D84" w:rsidRDefault="009B183D" w:rsidP="009B183D">
            <w:pPr>
              <w:pStyle w:val="TableParagraph"/>
              <w:spacing w:line="276" w:lineRule="auto"/>
              <w:jc w:val="left"/>
              <w:rPr>
                <w:spacing w:val="-1"/>
                <w:sz w:val="24"/>
                <w:szCs w:val="24"/>
              </w:rPr>
            </w:pPr>
            <w:r>
              <w:rPr>
                <w:spacing w:val="-1"/>
                <w:sz w:val="24"/>
                <w:szCs w:val="24"/>
              </w:rPr>
              <w:t>T</w:t>
            </w:r>
            <w:r w:rsidRPr="006D58DE">
              <w:rPr>
                <w:spacing w:val="-1"/>
                <w:sz w:val="24"/>
                <w:szCs w:val="24"/>
                <w:vertAlign w:val="subscript"/>
              </w:rPr>
              <w:t>7</w:t>
            </w:r>
            <w:r>
              <w:rPr>
                <w:spacing w:val="-1"/>
                <w:sz w:val="24"/>
                <w:szCs w:val="24"/>
                <w:vertAlign w:val="subscript"/>
              </w:rPr>
              <w:t xml:space="preserve"> </w:t>
            </w:r>
            <w:r w:rsidRPr="00BE3815">
              <w:rPr>
                <w:spacing w:val="-1"/>
                <w:sz w:val="24"/>
                <w:szCs w:val="24"/>
              </w:rPr>
              <w:t>:</w:t>
            </w:r>
          </w:p>
        </w:tc>
        <w:tc>
          <w:tcPr>
            <w:tcW w:w="0" w:type="auto"/>
            <w:vAlign w:val="center"/>
          </w:tcPr>
          <w:p w14:paraId="6B7A76E5" w14:textId="77777777" w:rsidR="009B183D" w:rsidRPr="00374D84" w:rsidRDefault="009B183D" w:rsidP="009B183D">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r>
    </w:tbl>
    <w:p w14:paraId="53ECFE65" w14:textId="77777777" w:rsidR="00230DB5" w:rsidRDefault="00230DB5" w:rsidP="003E7431">
      <w:pPr>
        <w:spacing w:after="0" w:line="360" w:lineRule="auto"/>
        <w:jc w:val="both"/>
        <w:rPr>
          <w:rFonts w:ascii="Times New Roman" w:hAnsi="Times New Roman" w:cs="Times New Roman"/>
          <w:b/>
          <w:sz w:val="24"/>
          <w:szCs w:val="24"/>
        </w:rPr>
      </w:pPr>
    </w:p>
    <w:p w14:paraId="01008193" w14:textId="727DFBF5" w:rsidR="00230DB5" w:rsidRDefault="00230DB5" w:rsidP="003E7431">
      <w:pPr>
        <w:spacing w:after="0" w:line="360" w:lineRule="auto"/>
        <w:jc w:val="both"/>
        <w:rPr>
          <w:rFonts w:ascii="Times New Roman" w:hAnsi="Times New Roman" w:cs="Times New Roman"/>
          <w:b/>
          <w:sz w:val="24"/>
          <w:szCs w:val="24"/>
        </w:rPr>
      </w:pPr>
    </w:p>
    <w:p w14:paraId="05110ACE" w14:textId="77777777" w:rsidR="009B183D" w:rsidRDefault="009B183D" w:rsidP="003E7431">
      <w:pPr>
        <w:spacing w:after="0" w:line="360" w:lineRule="auto"/>
        <w:jc w:val="both"/>
        <w:rPr>
          <w:rFonts w:ascii="Times New Roman" w:hAnsi="Times New Roman" w:cs="Times New Roman"/>
          <w:b/>
          <w:sz w:val="24"/>
          <w:szCs w:val="24"/>
        </w:rPr>
      </w:pPr>
    </w:p>
    <w:p w14:paraId="74BDC55B" w14:textId="77777777" w:rsidR="009B183D" w:rsidRDefault="009B183D" w:rsidP="003E7431">
      <w:pPr>
        <w:spacing w:after="0" w:line="360" w:lineRule="auto"/>
        <w:jc w:val="both"/>
        <w:rPr>
          <w:rFonts w:ascii="Times New Roman" w:hAnsi="Times New Roman" w:cs="Times New Roman"/>
          <w:b/>
          <w:sz w:val="24"/>
          <w:szCs w:val="24"/>
        </w:rPr>
      </w:pPr>
    </w:p>
    <w:p w14:paraId="234D63C8" w14:textId="77777777" w:rsidR="009B183D" w:rsidRDefault="009B183D" w:rsidP="003E7431">
      <w:pPr>
        <w:spacing w:after="0" w:line="360" w:lineRule="auto"/>
        <w:jc w:val="both"/>
        <w:rPr>
          <w:rFonts w:ascii="Times New Roman" w:hAnsi="Times New Roman" w:cs="Times New Roman"/>
          <w:b/>
          <w:sz w:val="24"/>
          <w:szCs w:val="24"/>
        </w:rPr>
      </w:pPr>
    </w:p>
    <w:p w14:paraId="0AA88AD7" w14:textId="77777777" w:rsidR="009B183D" w:rsidRDefault="009B183D" w:rsidP="003E7431">
      <w:pPr>
        <w:spacing w:after="0" w:line="360" w:lineRule="auto"/>
        <w:jc w:val="both"/>
        <w:rPr>
          <w:rFonts w:ascii="Times New Roman" w:hAnsi="Times New Roman" w:cs="Times New Roman"/>
          <w:b/>
          <w:sz w:val="24"/>
          <w:szCs w:val="24"/>
        </w:rPr>
      </w:pPr>
    </w:p>
    <w:p w14:paraId="018D43A7" w14:textId="77777777" w:rsidR="009B183D" w:rsidRDefault="009B183D" w:rsidP="003E7431">
      <w:pPr>
        <w:spacing w:after="0" w:line="360" w:lineRule="auto"/>
        <w:jc w:val="both"/>
        <w:rPr>
          <w:rFonts w:ascii="Times New Roman" w:hAnsi="Times New Roman" w:cs="Times New Roman"/>
          <w:b/>
          <w:sz w:val="24"/>
          <w:szCs w:val="24"/>
        </w:rPr>
      </w:pPr>
    </w:p>
    <w:p w14:paraId="6232AEC5" w14:textId="56973306" w:rsidR="003E7431" w:rsidRPr="00CC7E94" w:rsidRDefault="003E7431" w:rsidP="003E7431">
      <w:pPr>
        <w:spacing w:after="0" w:line="360" w:lineRule="auto"/>
        <w:jc w:val="both"/>
        <w:rPr>
          <w:rFonts w:ascii="Times New Roman" w:hAnsi="Times New Roman" w:cs="Times New Roman"/>
          <w:b/>
          <w:sz w:val="24"/>
          <w:szCs w:val="24"/>
        </w:rPr>
      </w:pPr>
      <w:r w:rsidRPr="00CC7E94">
        <w:rPr>
          <w:rFonts w:ascii="Times New Roman" w:hAnsi="Times New Roman" w:cs="Times New Roman"/>
          <w:b/>
          <w:sz w:val="24"/>
          <w:szCs w:val="24"/>
        </w:rPr>
        <w:t>Observations Recorded</w:t>
      </w:r>
    </w:p>
    <w:p w14:paraId="4D67A298" w14:textId="77777777" w:rsidR="003E7431" w:rsidRPr="003E7431" w:rsidRDefault="003E7431" w:rsidP="003B4AF9">
      <w:pPr>
        <w:spacing w:after="0" w:line="360" w:lineRule="auto"/>
        <w:ind w:firstLine="720"/>
        <w:jc w:val="both"/>
        <w:rPr>
          <w:rFonts w:ascii="Times New Roman" w:hAnsi="Times New Roman" w:cs="Times New Roman"/>
          <w:sz w:val="24"/>
          <w:szCs w:val="24"/>
        </w:rPr>
      </w:pPr>
      <w:r w:rsidRPr="003E7431">
        <w:rPr>
          <w:rFonts w:ascii="Times New Roman" w:hAnsi="Times New Roman" w:cs="Times New Roman"/>
          <w:sz w:val="24"/>
          <w:szCs w:val="24"/>
        </w:rPr>
        <w:t>Observations were recorded on vegetative, reproductive, yield, and biochemical parameters:</w:t>
      </w:r>
    </w:p>
    <w:p w14:paraId="1BD571B2" w14:textId="77777777" w:rsidR="003E7431" w:rsidRDefault="003E7431" w:rsidP="003E7431">
      <w:pPr>
        <w:spacing w:after="0" w:line="360" w:lineRule="auto"/>
        <w:jc w:val="both"/>
        <w:rPr>
          <w:rFonts w:ascii="Times New Roman" w:hAnsi="Times New Roman" w:cs="Times New Roman"/>
          <w:sz w:val="24"/>
          <w:szCs w:val="24"/>
        </w:rPr>
      </w:pPr>
      <w:r w:rsidRPr="0068799A">
        <w:rPr>
          <w:rFonts w:ascii="Times New Roman" w:hAnsi="Times New Roman" w:cs="Times New Roman"/>
          <w:b/>
          <w:sz w:val="24"/>
          <w:szCs w:val="24"/>
        </w:rPr>
        <w:t>Vegetative parameters</w:t>
      </w:r>
    </w:p>
    <w:p w14:paraId="2D7A461E" w14:textId="3A787853" w:rsidR="00C34BE5" w:rsidRPr="003E7431" w:rsidRDefault="00692793" w:rsidP="003E7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92793">
        <w:rPr>
          <w:rFonts w:ascii="Times New Roman" w:hAnsi="Times New Roman" w:cs="Times New Roman"/>
          <w:sz w:val="24"/>
          <w:szCs w:val="24"/>
        </w:rPr>
        <w:t xml:space="preserve">Five shoots were randomly selected from each plant. Shoot length was recorded after fruit harvest with the help of meter scale and average value was expressed in </w:t>
      </w:r>
      <w:r w:rsidR="00331D65" w:rsidRPr="00692793">
        <w:rPr>
          <w:rFonts w:ascii="Times New Roman" w:hAnsi="Times New Roman" w:cs="Times New Roman"/>
          <w:sz w:val="24"/>
          <w:szCs w:val="24"/>
        </w:rPr>
        <w:t>centimeters</w:t>
      </w:r>
      <w:r w:rsidRPr="00692793">
        <w:rPr>
          <w:rFonts w:ascii="Times New Roman" w:hAnsi="Times New Roman" w:cs="Times New Roman"/>
          <w:sz w:val="24"/>
          <w:szCs w:val="24"/>
        </w:rPr>
        <w:t>.</w:t>
      </w:r>
      <w:r w:rsidR="009875BC">
        <w:rPr>
          <w:rFonts w:ascii="Times New Roman" w:hAnsi="Times New Roman" w:cs="Times New Roman"/>
          <w:sz w:val="24"/>
          <w:szCs w:val="24"/>
        </w:rPr>
        <w:t xml:space="preserve"> </w:t>
      </w:r>
      <w:r w:rsidR="009875BC" w:rsidRPr="009875BC">
        <w:rPr>
          <w:rFonts w:ascii="Times New Roman" w:hAnsi="Times New Roman" w:cs="Times New Roman"/>
          <w:sz w:val="24"/>
          <w:szCs w:val="24"/>
        </w:rPr>
        <w:t xml:space="preserve">The diameter of the five randomly selected shoots for shoot length was measured with the help of </w:t>
      </w:r>
      <w:proofErr w:type="spellStart"/>
      <w:r w:rsidR="009875BC" w:rsidRPr="009875BC">
        <w:rPr>
          <w:rFonts w:ascii="Times New Roman" w:hAnsi="Times New Roman" w:cs="Times New Roman"/>
          <w:sz w:val="24"/>
          <w:szCs w:val="24"/>
        </w:rPr>
        <w:t>vernier</w:t>
      </w:r>
      <w:proofErr w:type="spellEnd"/>
      <w:r w:rsidR="009875BC" w:rsidRPr="009875BC">
        <w:rPr>
          <w:rFonts w:ascii="Times New Roman" w:hAnsi="Times New Roman" w:cs="Times New Roman"/>
          <w:sz w:val="24"/>
          <w:szCs w:val="24"/>
        </w:rPr>
        <w:t xml:space="preserve"> </w:t>
      </w:r>
      <w:proofErr w:type="spellStart"/>
      <w:r w:rsidR="009875BC" w:rsidRPr="009875BC">
        <w:rPr>
          <w:rFonts w:ascii="Times New Roman" w:hAnsi="Times New Roman" w:cs="Times New Roman"/>
          <w:sz w:val="24"/>
          <w:szCs w:val="24"/>
        </w:rPr>
        <w:t>callipers</w:t>
      </w:r>
      <w:proofErr w:type="spellEnd"/>
      <w:r w:rsidR="009875BC" w:rsidRPr="009875BC">
        <w:rPr>
          <w:rFonts w:ascii="Times New Roman" w:hAnsi="Times New Roman" w:cs="Times New Roman"/>
          <w:sz w:val="24"/>
          <w:szCs w:val="24"/>
        </w:rPr>
        <w:t xml:space="preserve"> and average value was expressed in </w:t>
      </w:r>
      <w:r w:rsidR="004636CA" w:rsidRPr="009875BC">
        <w:rPr>
          <w:rFonts w:ascii="Times New Roman" w:hAnsi="Times New Roman" w:cs="Times New Roman"/>
          <w:sz w:val="24"/>
          <w:szCs w:val="24"/>
        </w:rPr>
        <w:t>centimeters</w:t>
      </w:r>
      <w:r w:rsidR="009875BC" w:rsidRPr="009875BC">
        <w:rPr>
          <w:rFonts w:ascii="Times New Roman" w:hAnsi="Times New Roman" w:cs="Times New Roman"/>
          <w:sz w:val="24"/>
          <w:szCs w:val="24"/>
        </w:rPr>
        <w:t>.</w:t>
      </w:r>
      <w:r w:rsidR="00331D65">
        <w:rPr>
          <w:rFonts w:ascii="Times New Roman" w:hAnsi="Times New Roman" w:cs="Times New Roman"/>
          <w:sz w:val="24"/>
          <w:szCs w:val="24"/>
        </w:rPr>
        <w:t xml:space="preserve"> </w:t>
      </w:r>
      <w:r w:rsidR="003C5901" w:rsidRPr="003C5901">
        <w:rPr>
          <w:rFonts w:ascii="Times New Roman" w:hAnsi="Times New Roman" w:cs="Times New Roman"/>
          <w:sz w:val="24"/>
          <w:szCs w:val="24"/>
        </w:rPr>
        <w:t>The number of shoots per plant was counted after the last harvesting and average value was expressed as number of shoots per plant.</w:t>
      </w:r>
      <w:r w:rsidR="005D29C7">
        <w:rPr>
          <w:rFonts w:ascii="Times New Roman" w:hAnsi="Times New Roman" w:cs="Times New Roman"/>
          <w:sz w:val="24"/>
          <w:szCs w:val="24"/>
        </w:rPr>
        <w:t xml:space="preserve"> </w:t>
      </w:r>
      <w:r w:rsidR="005D29C7" w:rsidRPr="005D29C7">
        <w:rPr>
          <w:rFonts w:ascii="Times New Roman" w:hAnsi="Times New Roman" w:cs="Times New Roman"/>
          <w:sz w:val="24"/>
          <w:szCs w:val="24"/>
        </w:rPr>
        <w:t>The leaf of five randomly selected shoots was counted in each plant after treatment and average value was expressed as number of leaves per shoot.</w:t>
      </w:r>
    </w:p>
    <w:p w14:paraId="0F1B8A52" w14:textId="77777777" w:rsidR="005605FD" w:rsidRDefault="003E7431" w:rsidP="003E7431">
      <w:pPr>
        <w:spacing w:after="0" w:line="360" w:lineRule="auto"/>
        <w:jc w:val="both"/>
        <w:rPr>
          <w:rFonts w:ascii="Times New Roman" w:hAnsi="Times New Roman" w:cs="Times New Roman"/>
          <w:b/>
          <w:sz w:val="24"/>
          <w:szCs w:val="24"/>
        </w:rPr>
      </w:pPr>
      <w:r w:rsidRPr="000A008A">
        <w:rPr>
          <w:rFonts w:ascii="Times New Roman" w:hAnsi="Times New Roman" w:cs="Times New Roman"/>
          <w:b/>
          <w:sz w:val="24"/>
          <w:szCs w:val="24"/>
        </w:rPr>
        <w:t>F</w:t>
      </w:r>
      <w:r w:rsidR="005605FD">
        <w:rPr>
          <w:rFonts w:ascii="Times New Roman" w:hAnsi="Times New Roman" w:cs="Times New Roman"/>
          <w:b/>
          <w:sz w:val="24"/>
          <w:szCs w:val="24"/>
        </w:rPr>
        <w:t>ruiting and physical parameters</w:t>
      </w:r>
    </w:p>
    <w:p w14:paraId="2E96318C" w14:textId="77777777" w:rsidR="002D248B" w:rsidRPr="00355605" w:rsidRDefault="002D248B" w:rsidP="002D248B">
      <w:pPr>
        <w:tabs>
          <w:tab w:val="left" w:pos="3870"/>
        </w:tabs>
        <w:spacing w:line="360" w:lineRule="auto"/>
        <w:ind w:firstLine="720"/>
        <w:jc w:val="both"/>
        <w:rPr>
          <w:rFonts w:ascii="Times New Roman" w:hAnsi="Times New Roman" w:cs="Times New Roman"/>
          <w:sz w:val="24"/>
          <w:szCs w:val="24"/>
        </w:rPr>
      </w:pPr>
      <w:r w:rsidRPr="00355605">
        <w:rPr>
          <w:rFonts w:ascii="Times New Roman" w:hAnsi="Times New Roman" w:cs="Times New Roman"/>
          <w:sz w:val="24"/>
          <w:szCs w:val="24"/>
        </w:rPr>
        <w:t>Five shoot were selected from each plant for counting the number of fruits per shoot and average value was expressed as number of fruits per shoot. The total number of flowers was counted on each tagged shoots and percent fruit set was worked out</w:t>
      </w:r>
      <w:r w:rsidRPr="00355605">
        <w:rPr>
          <w:rFonts w:ascii="Times New Roman" w:hAnsi="Times New Roman" w:cs="Times New Roman"/>
          <w:spacing w:val="-2"/>
          <w:sz w:val="24"/>
          <w:szCs w:val="24"/>
        </w:rPr>
        <w:t xml:space="preserve"> </w:t>
      </w:r>
      <w:r w:rsidRPr="00355605">
        <w:rPr>
          <w:rFonts w:ascii="Times New Roman" w:hAnsi="Times New Roman" w:cs="Times New Roman"/>
          <w:sz w:val="24"/>
          <w:szCs w:val="24"/>
        </w:rPr>
        <w:t>with</w:t>
      </w:r>
      <w:r w:rsidRPr="00355605">
        <w:rPr>
          <w:rFonts w:ascii="Times New Roman" w:hAnsi="Times New Roman" w:cs="Times New Roman"/>
          <w:spacing w:val="-2"/>
          <w:sz w:val="24"/>
          <w:szCs w:val="24"/>
        </w:rPr>
        <w:t xml:space="preserve"> </w:t>
      </w:r>
      <w:r w:rsidRPr="00355605">
        <w:rPr>
          <w:rFonts w:ascii="Times New Roman" w:hAnsi="Times New Roman" w:cs="Times New Roman"/>
          <w:sz w:val="24"/>
          <w:szCs w:val="24"/>
        </w:rPr>
        <w:t>the</w:t>
      </w:r>
      <w:r w:rsidRPr="00355605">
        <w:rPr>
          <w:rFonts w:ascii="Times New Roman" w:hAnsi="Times New Roman" w:cs="Times New Roman"/>
          <w:spacing w:val="-1"/>
          <w:sz w:val="24"/>
          <w:szCs w:val="24"/>
        </w:rPr>
        <w:t xml:space="preserve"> </w:t>
      </w:r>
      <w:r w:rsidRPr="00355605">
        <w:rPr>
          <w:rFonts w:ascii="Times New Roman" w:hAnsi="Times New Roman" w:cs="Times New Roman"/>
          <w:sz w:val="24"/>
          <w:szCs w:val="24"/>
        </w:rPr>
        <w:t>help of</w:t>
      </w:r>
      <w:r w:rsidRPr="00355605">
        <w:rPr>
          <w:rFonts w:ascii="Times New Roman" w:hAnsi="Times New Roman" w:cs="Times New Roman"/>
          <w:spacing w:val="-4"/>
          <w:sz w:val="24"/>
          <w:szCs w:val="24"/>
        </w:rPr>
        <w:t xml:space="preserve"> </w:t>
      </w:r>
      <w:r w:rsidRPr="00355605">
        <w:rPr>
          <w:rFonts w:ascii="Times New Roman" w:hAnsi="Times New Roman" w:cs="Times New Roman"/>
          <w:sz w:val="24"/>
          <w:szCs w:val="24"/>
        </w:rPr>
        <w:t>the following formula:</w:t>
      </w:r>
    </w:p>
    <w:p w14:paraId="52F7A5D2" w14:textId="77777777" w:rsidR="002D248B" w:rsidRPr="000140CC" w:rsidRDefault="002D248B" w:rsidP="000140CC">
      <w:pPr>
        <w:tabs>
          <w:tab w:val="left" w:pos="3870"/>
        </w:tabs>
        <w:spacing w:after="240" w:line="360" w:lineRule="auto"/>
        <w:jc w:val="both"/>
        <w:rPr>
          <w:rFonts w:ascii="Times New Roman" w:eastAsia="Times New Roman" w:hAnsi="Times New Roman" w:cs="Times New Roman"/>
          <w:sz w:val="24"/>
          <w:szCs w:val="24"/>
        </w:rPr>
      </w:pPr>
      <m:oMathPara>
        <m:oMath>
          <m:r>
            <m:rPr>
              <m:sty m:val="p"/>
            </m:rPr>
            <w:rPr>
              <w:rFonts w:ascii="Cambria Math" w:hAnsi="Cambria Math"/>
              <w:szCs w:val="24"/>
            </w:rPr>
            <m:t xml:space="preserve">Fruit set </m:t>
          </m:r>
          <m:d>
            <m:dPr>
              <m:ctrlPr>
                <w:rPr>
                  <w:rFonts w:ascii="Cambria Math" w:hAnsi="Cambria Math"/>
                  <w:szCs w:val="24"/>
                </w:rPr>
              </m:ctrlPr>
            </m:dPr>
            <m:e>
              <m:r>
                <m:rPr>
                  <m:sty m:val="p"/>
                </m:rPr>
                <w:rPr>
                  <w:rFonts w:ascii="Cambria Math" w:hAnsi="Cambria Math"/>
                  <w:szCs w:val="24"/>
                </w:rPr>
                <m:t>%</m:t>
              </m:r>
            </m:e>
          </m:d>
          <m:r>
            <m:rPr>
              <m:sty m:val="p"/>
            </m:rPr>
            <w:rPr>
              <w:rFonts w:ascii="Cambria Math" w:hAnsi="Cambria Math"/>
              <w:szCs w:val="24"/>
            </w:rPr>
            <m:t xml:space="preserve">= </m:t>
          </m:r>
          <m:f>
            <m:fPr>
              <m:ctrlPr>
                <w:rPr>
                  <w:rFonts w:ascii="Cambria Math" w:eastAsia="Times New Roman" w:hAnsi="Cambria Math" w:cs="Times New Roman"/>
                  <w:i/>
                  <w:szCs w:val="24"/>
                </w:rPr>
              </m:ctrlPr>
            </m:fPr>
            <m:num>
              <m:r>
                <m:rPr>
                  <m:sty m:val="p"/>
                </m:rPr>
                <w:rPr>
                  <w:rFonts w:ascii="Cambria Math" w:hAnsi="Cambria Math"/>
                  <w:szCs w:val="24"/>
                </w:rPr>
                <m:t>Total number of fruits set</m:t>
              </m:r>
            </m:num>
            <m:den>
              <m:r>
                <m:rPr>
                  <m:sty m:val="p"/>
                </m:rPr>
                <w:rPr>
                  <w:rFonts w:ascii="Cambria Math" w:eastAsia="Times New Roman" w:hAnsi="Cambria Math" w:cs="Times New Roman"/>
                  <w:szCs w:val="24"/>
                </w:rPr>
                <m:t>Total number of female flowers appeared</m:t>
              </m:r>
            </m:den>
          </m:f>
          <m:r>
            <w:rPr>
              <w:rFonts w:ascii="Cambria Math" w:hAnsi="Cambria Math"/>
              <w:szCs w:val="24"/>
            </w:rPr>
            <m:t xml:space="preserve"> ×100</m:t>
          </m:r>
        </m:oMath>
      </m:oMathPara>
    </w:p>
    <w:p w14:paraId="01A13A97" w14:textId="77777777" w:rsidR="005605FD" w:rsidRDefault="00F517C2" w:rsidP="00CD3567">
      <w:pPr>
        <w:pStyle w:val="BodyText"/>
        <w:spacing w:line="360" w:lineRule="auto"/>
        <w:jc w:val="both"/>
        <w:rPr>
          <w:sz w:val="24"/>
          <w:szCs w:val="24"/>
        </w:rPr>
      </w:pPr>
      <w:r>
        <w:rPr>
          <w:sz w:val="24"/>
          <w:szCs w:val="24"/>
          <w:lang w:val="en-IN"/>
        </w:rPr>
        <w:t>Fully ripened hundred</w:t>
      </w:r>
      <w:r w:rsidRPr="004478DF">
        <w:rPr>
          <w:sz w:val="24"/>
          <w:szCs w:val="24"/>
          <w:lang w:val="en-IN"/>
        </w:rPr>
        <w:t xml:space="preserve"> fruits were randomly taken from each treatment and weighed on physical balance. The value was expressed as weight of hundred fruits (g).</w:t>
      </w:r>
      <w:r w:rsidR="00B9477D">
        <w:rPr>
          <w:sz w:val="24"/>
          <w:szCs w:val="24"/>
          <w:lang w:val="en-IN"/>
        </w:rPr>
        <w:t xml:space="preserve"> </w:t>
      </w:r>
      <w:r w:rsidR="00B9477D">
        <w:rPr>
          <w:sz w:val="24"/>
          <w:szCs w:val="24"/>
        </w:rPr>
        <w:t>The diameter</w:t>
      </w:r>
      <w:r w:rsidR="00B9477D" w:rsidRPr="00DE3657">
        <w:rPr>
          <w:sz w:val="24"/>
          <w:szCs w:val="24"/>
        </w:rPr>
        <w:t xml:space="preserve"> of </w:t>
      </w:r>
      <w:r w:rsidR="00B9477D">
        <w:rPr>
          <w:sz w:val="24"/>
          <w:szCs w:val="24"/>
        </w:rPr>
        <w:t>the fruits was</w:t>
      </w:r>
      <w:r w:rsidR="00B9477D" w:rsidRPr="00DE3657">
        <w:rPr>
          <w:sz w:val="24"/>
          <w:szCs w:val="24"/>
        </w:rPr>
        <w:t xml:space="preserve"> </w:t>
      </w:r>
      <w:r w:rsidR="00B9477D" w:rsidRPr="00DE3657">
        <w:rPr>
          <w:sz w:val="24"/>
          <w:szCs w:val="24"/>
        </w:rPr>
        <w:lastRenderedPageBreak/>
        <w:t xml:space="preserve">recorded at the color break stage with the help of </w:t>
      </w:r>
      <w:proofErr w:type="spellStart"/>
      <w:r w:rsidR="00B9477D" w:rsidRPr="00DE3657">
        <w:rPr>
          <w:sz w:val="24"/>
          <w:szCs w:val="24"/>
        </w:rPr>
        <w:t>vernier</w:t>
      </w:r>
      <w:proofErr w:type="spellEnd"/>
      <w:r w:rsidR="00B9477D" w:rsidRPr="00DE3657">
        <w:rPr>
          <w:sz w:val="24"/>
          <w:szCs w:val="24"/>
        </w:rPr>
        <w:t xml:space="preserve"> </w:t>
      </w:r>
      <w:proofErr w:type="spellStart"/>
      <w:r w:rsidR="00B9477D" w:rsidRPr="00DE3657">
        <w:rPr>
          <w:sz w:val="24"/>
          <w:szCs w:val="24"/>
        </w:rPr>
        <w:t>callipers</w:t>
      </w:r>
      <w:proofErr w:type="spellEnd"/>
      <w:r w:rsidR="00B9477D" w:rsidRPr="00DE3657">
        <w:rPr>
          <w:sz w:val="24"/>
          <w:szCs w:val="24"/>
        </w:rPr>
        <w:t xml:space="preserve"> and average of ten fruits were ta</w:t>
      </w:r>
      <w:r w:rsidR="00B9477D">
        <w:rPr>
          <w:sz w:val="24"/>
          <w:szCs w:val="24"/>
        </w:rPr>
        <w:t>ken and expressed in centimeter.</w:t>
      </w:r>
      <w:r w:rsidR="009D5593">
        <w:rPr>
          <w:sz w:val="24"/>
          <w:szCs w:val="24"/>
        </w:rPr>
        <w:t xml:space="preserve"> The volume of the phalsa fruit was measured by water displacement method</w:t>
      </w:r>
      <w:r w:rsidR="009D5593" w:rsidRPr="00A2058F">
        <w:rPr>
          <w:sz w:val="24"/>
          <w:szCs w:val="24"/>
        </w:rPr>
        <w:t xml:space="preserve">. </w:t>
      </w:r>
      <w:r w:rsidR="009D5593">
        <w:rPr>
          <w:sz w:val="24"/>
          <w:szCs w:val="24"/>
        </w:rPr>
        <w:t xml:space="preserve">Randomly selected 100 fruits </w:t>
      </w:r>
      <w:r w:rsidR="00847A25">
        <w:rPr>
          <w:sz w:val="24"/>
          <w:szCs w:val="24"/>
        </w:rPr>
        <w:t xml:space="preserve">were </w:t>
      </w:r>
      <w:r w:rsidR="009D5593" w:rsidRPr="00A2058F">
        <w:rPr>
          <w:sz w:val="24"/>
          <w:szCs w:val="24"/>
        </w:rPr>
        <w:t xml:space="preserve">placed </w:t>
      </w:r>
      <w:r w:rsidR="009D5593">
        <w:rPr>
          <w:sz w:val="24"/>
          <w:szCs w:val="24"/>
        </w:rPr>
        <w:t xml:space="preserve">in the measuring cylinder of 1000 ml capacity </w:t>
      </w:r>
      <w:r w:rsidR="009D5593" w:rsidRPr="00A2058F">
        <w:rPr>
          <w:sz w:val="24"/>
          <w:szCs w:val="24"/>
        </w:rPr>
        <w:t>one by one. The final reading of the water level</w:t>
      </w:r>
      <w:r w:rsidR="009D5593" w:rsidRPr="00A2058F">
        <w:rPr>
          <w:spacing w:val="1"/>
          <w:sz w:val="24"/>
          <w:szCs w:val="24"/>
        </w:rPr>
        <w:t xml:space="preserve"> </w:t>
      </w:r>
      <w:r w:rsidR="009D5593" w:rsidRPr="00A2058F">
        <w:rPr>
          <w:sz w:val="24"/>
          <w:szCs w:val="24"/>
        </w:rPr>
        <w:t>was recorded. The difference between the initial reading and the final reading</w:t>
      </w:r>
      <w:r w:rsidR="009D5593" w:rsidRPr="00A2058F">
        <w:rPr>
          <w:spacing w:val="1"/>
          <w:sz w:val="24"/>
          <w:szCs w:val="24"/>
        </w:rPr>
        <w:t xml:space="preserve"> </w:t>
      </w:r>
      <w:r w:rsidR="009D5593" w:rsidRPr="00A2058F">
        <w:rPr>
          <w:sz w:val="24"/>
          <w:szCs w:val="24"/>
        </w:rPr>
        <w:t>gave the volume of these selected fruits. From this, the average volume of fruit</w:t>
      </w:r>
      <w:r w:rsidR="009D5593" w:rsidRPr="00A2058F">
        <w:rPr>
          <w:spacing w:val="1"/>
          <w:sz w:val="24"/>
          <w:szCs w:val="24"/>
        </w:rPr>
        <w:t xml:space="preserve"> </w:t>
      </w:r>
      <w:r w:rsidR="009D5593" w:rsidRPr="00A2058F">
        <w:rPr>
          <w:sz w:val="24"/>
          <w:szCs w:val="24"/>
        </w:rPr>
        <w:t>was calculated.</w:t>
      </w:r>
      <w:r w:rsidR="00311D47">
        <w:rPr>
          <w:sz w:val="24"/>
          <w:szCs w:val="24"/>
        </w:rPr>
        <w:t xml:space="preserve"> </w:t>
      </w:r>
      <w:r w:rsidR="00311D47" w:rsidRPr="00DE3657">
        <w:rPr>
          <w:sz w:val="24"/>
          <w:szCs w:val="24"/>
        </w:rPr>
        <w:t>Fruits after each picking were weighed on top pan balance and total yield for each plant was calculated in kilogram after the last harvesting.</w:t>
      </w:r>
      <w:r w:rsidR="00755334">
        <w:rPr>
          <w:sz w:val="24"/>
          <w:szCs w:val="24"/>
        </w:rPr>
        <w:t xml:space="preserve"> </w:t>
      </w:r>
      <w:r w:rsidR="00311D47" w:rsidRPr="00DE3657">
        <w:rPr>
          <w:sz w:val="24"/>
          <w:szCs w:val="24"/>
        </w:rPr>
        <w:t>The fruit yield per hectare was calculated by multiplying the average yield per plant with number of plants per hectare.</w:t>
      </w:r>
    </w:p>
    <w:p w14:paraId="21516968" w14:textId="77777777" w:rsidR="003E7431" w:rsidRPr="00B53B61" w:rsidRDefault="003E7431" w:rsidP="009F02C5">
      <w:pPr>
        <w:spacing w:after="0" w:line="360" w:lineRule="auto"/>
        <w:jc w:val="both"/>
        <w:rPr>
          <w:rFonts w:ascii="Times New Roman" w:hAnsi="Times New Roman" w:cs="Times New Roman"/>
          <w:b/>
          <w:sz w:val="24"/>
          <w:szCs w:val="24"/>
        </w:rPr>
      </w:pPr>
      <w:r w:rsidRPr="00B53B61">
        <w:rPr>
          <w:rFonts w:ascii="Times New Roman" w:hAnsi="Times New Roman" w:cs="Times New Roman"/>
          <w:b/>
          <w:sz w:val="24"/>
          <w:szCs w:val="24"/>
        </w:rPr>
        <w:t>Biochemical parameters:</w:t>
      </w:r>
    </w:p>
    <w:p w14:paraId="4B457740" w14:textId="5AC072E2" w:rsidR="007A3D7E" w:rsidRDefault="007A3D7E" w:rsidP="007A3D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Measurement of biochemical parameters such as TSS, acidity, sugars and ascorbic acid content was measured as per the methodology provided by </w:t>
      </w:r>
      <w:r w:rsidR="00ED513A">
        <w:rPr>
          <w:rFonts w:ascii="Times New Roman" w:hAnsi="Times New Roman" w:cs="Times New Roman"/>
          <w:sz w:val="24"/>
          <w:szCs w:val="24"/>
        </w:rPr>
        <w:t>(</w:t>
      </w:r>
      <w:r w:rsidR="00C477DD">
        <w:rPr>
          <w:rFonts w:ascii="Times New Roman" w:hAnsi="Times New Roman" w:cs="Times New Roman"/>
          <w:sz w:val="24"/>
          <w:szCs w:val="24"/>
        </w:rPr>
        <w:t>AOAC, 1980)</w:t>
      </w:r>
      <w:r w:rsidR="00ED513A">
        <w:rPr>
          <w:rFonts w:ascii="Times New Roman" w:hAnsi="Times New Roman" w:cs="Times New Roman"/>
          <w:sz w:val="24"/>
          <w:szCs w:val="24"/>
        </w:rPr>
        <w:t>.</w:t>
      </w:r>
    </w:p>
    <w:p w14:paraId="42FCA7A2" w14:textId="77777777" w:rsidR="003E7431" w:rsidRPr="00013AFA" w:rsidRDefault="003E7431" w:rsidP="003E7431">
      <w:pPr>
        <w:spacing w:after="0" w:line="360" w:lineRule="auto"/>
        <w:jc w:val="both"/>
        <w:rPr>
          <w:rFonts w:ascii="Times New Roman" w:hAnsi="Times New Roman" w:cs="Times New Roman"/>
          <w:b/>
          <w:sz w:val="24"/>
          <w:szCs w:val="24"/>
        </w:rPr>
      </w:pPr>
      <w:r w:rsidRPr="00013AFA">
        <w:rPr>
          <w:rFonts w:ascii="Times New Roman" w:hAnsi="Times New Roman" w:cs="Times New Roman"/>
          <w:b/>
          <w:sz w:val="24"/>
          <w:szCs w:val="24"/>
        </w:rPr>
        <w:t>Statistical Analysis</w:t>
      </w:r>
    </w:p>
    <w:p w14:paraId="71B7B7AF" w14:textId="77777777" w:rsidR="003E7431" w:rsidRPr="003E7431" w:rsidRDefault="003E7431" w:rsidP="00013AFA">
      <w:pPr>
        <w:spacing w:after="0" w:line="360" w:lineRule="auto"/>
        <w:ind w:firstLine="720"/>
        <w:jc w:val="both"/>
        <w:rPr>
          <w:rFonts w:ascii="Times New Roman" w:hAnsi="Times New Roman" w:cs="Times New Roman"/>
          <w:sz w:val="24"/>
          <w:szCs w:val="24"/>
        </w:rPr>
      </w:pPr>
      <w:r w:rsidRPr="003E7431">
        <w:rPr>
          <w:rFonts w:ascii="Times New Roman" w:hAnsi="Times New Roman" w:cs="Times New Roman"/>
          <w:sz w:val="24"/>
          <w:szCs w:val="24"/>
        </w:rPr>
        <w:t>The data obtained were subjected to statistical analysis following the method described by Gomez and Gomez (1984). Standard error of mean (</w:t>
      </w:r>
      <w:proofErr w:type="spellStart"/>
      <w:r w:rsidRPr="003E7431">
        <w:rPr>
          <w:rFonts w:ascii="Times New Roman" w:hAnsi="Times New Roman" w:cs="Times New Roman"/>
          <w:sz w:val="24"/>
          <w:szCs w:val="24"/>
        </w:rPr>
        <w:t>SEm</w:t>
      </w:r>
      <w:proofErr w:type="spellEnd"/>
      <w:r w:rsidRPr="003E7431">
        <w:rPr>
          <w:rFonts w:ascii="Times New Roman" w:hAnsi="Times New Roman" w:cs="Times New Roman"/>
          <w:sz w:val="24"/>
          <w:szCs w:val="24"/>
        </w:rPr>
        <w:t xml:space="preserve"> ±) and critical difference (CD) at 5% level of significance were calculated to test the significance of treatment effects.</w:t>
      </w:r>
    </w:p>
    <w:p w14:paraId="300E9981" w14:textId="77777777" w:rsidR="00F0219D" w:rsidRDefault="0006738E" w:rsidP="0006738E">
      <w:pPr>
        <w:spacing w:after="0" w:line="360" w:lineRule="auto"/>
        <w:jc w:val="both"/>
        <w:rPr>
          <w:rFonts w:ascii="Times New Roman" w:hAnsi="Times New Roman" w:cs="Times New Roman"/>
          <w:b/>
          <w:sz w:val="24"/>
          <w:szCs w:val="24"/>
        </w:rPr>
      </w:pPr>
      <w:r w:rsidRPr="0006738E">
        <w:rPr>
          <w:rFonts w:ascii="Times New Roman" w:hAnsi="Times New Roman" w:cs="Times New Roman"/>
          <w:b/>
          <w:sz w:val="24"/>
          <w:szCs w:val="24"/>
        </w:rPr>
        <w:t>Results and Discussion</w:t>
      </w:r>
    </w:p>
    <w:p w14:paraId="3B23B71D" w14:textId="77777777" w:rsidR="00D23FC3" w:rsidRDefault="00D23FC3" w:rsidP="0006738E">
      <w:pPr>
        <w:spacing w:after="0" w:line="360" w:lineRule="auto"/>
        <w:jc w:val="both"/>
        <w:rPr>
          <w:rFonts w:ascii="Times New Roman" w:hAnsi="Times New Roman" w:cs="Times New Roman"/>
          <w:b/>
          <w:sz w:val="24"/>
          <w:szCs w:val="24"/>
        </w:rPr>
      </w:pPr>
      <w:r w:rsidRPr="00D23FC3">
        <w:rPr>
          <w:rFonts w:ascii="Times New Roman" w:hAnsi="Times New Roman" w:cs="Times New Roman"/>
          <w:b/>
          <w:sz w:val="24"/>
          <w:szCs w:val="24"/>
        </w:rPr>
        <w:t>Vegetative Parameters</w:t>
      </w:r>
    </w:p>
    <w:p w14:paraId="6434B7CA" w14:textId="77777777" w:rsidR="00996D4E" w:rsidRPr="00996D4E" w:rsidRDefault="00996D4E" w:rsidP="00996D4E">
      <w:pPr>
        <w:spacing w:after="0" w:line="360" w:lineRule="auto"/>
        <w:ind w:firstLine="720"/>
        <w:jc w:val="both"/>
        <w:rPr>
          <w:rFonts w:ascii="Times New Roman" w:hAnsi="Times New Roman" w:cs="Times New Roman"/>
          <w:sz w:val="24"/>
          <w:szCs w:val="24"/>
        </w:rPr>
      </w:pPr>
      <w:r w:rsidRPr="00996D4E">
        <w:rPr>
          <w:rFonts w:ascii="Times New Roman" w:hAnsi="Times New Roman" w:cs="Times New Roman"/>
          <w:sz w:val="24"/>
          <w:szCs w:val="24"/>
        </w:rPr>
        <w:t>The application of boron and gibberellic acid (</w:t>
      </w:r>
      <w:r w:rsidR="00B066DB" w:rsidRPr="00AE309F">
        <w:rPr>
          <w:rFonts w:ascii="Times New Roman" w:hAnsi="Times New Roman" w:cs="Times New Roman"/>
          <w:sz w:val="24"/>
          <w:szCs w:val="24"/>
        </w:rPr>
        <w:t>GA</w:t>
      </w:r>
      <w:r w:rsidR="00B066DB"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either alone or in combination, significantly influenced vegetative growth parameters of phalsa (Table 1). A progressive increase in shoot length, shoot diameter, number of shoots per plant, and number of leaves per shoot was observed with increasing concentrations of boron and </w:t>
      </w:r>
      <w:r w:rsidR="00C77D9C" w:rsidRPr="00AE309F">
        <w:rPr>
          <w:rFonts w:ascii="Times New Roman" w:hAnsi="Times New Roman" w:cs="Times New Roman"/>
          <w:sz w:val="24"/>
          <w:szCs w:val="24"/>
        </w:rPr>
        <w:t>GA</w:t>
      </w:r>
      <w:r w:rsidR="00C77D9C"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w:t>
      </w:r>
    </w:p>
    <w:p w14:paraId="557B9B92" w14:textId="4E58B8C8" w:rsidR="00996D4E" w:rsidRDefault="00996D4E" w:rsidP="0012131E">
      <w:pPr>
        <w:spacing w:after="0" w:line="360" w:lineRule="auto"/>
        <w:ind w:firstLine="720"/>
        <w:jc w:val="both"/>
        <w:rPr>
          <w:rFonts w:ascii="Times New Roman" w:hAnsi="Times New Roman" w:cs="Times New Roman"/>
          <w:sz w:val="24"/>
          <w:szCs w:val="24"/>
        </w:rPr>
      </w:pPr>
      <w:r w:rsidRPr="00996D4E">
        <w:rPr>
          <w:rFonts w:ascii="Times New Roman" w:hAnsi="Times New Roman" w:cs="Times New Roman"/>
          <w:sz w:val="24"/>
          <w:szCs w:val="24"/>
        </w:rPr>
        <w:t xml:space="preserve">The maximum shoot length (142.69 cm) was recorded under the treatment </w:t>
      </w:r>
      <w:r w:rsidR="00B940D1" w:rsidRPr="00AE309F">
        <w:rPr>
          <w:rFonts w:ascii="Times New Roman" w:hAnsi="Times New Roman" w:cs="Times New Roman"/>
          <w:sz w:val="24"/>
          <w:szCs w:val="24"/>
        </w:rPr>
        <w:t>GA</w:t>
      </w:r>
      <w:r w:rsidR="00B940D1" w:rsidRPr="0069356E">
        <w:rPr>
          <w:rFonts w:ascii="Times New Roman" w:hAnsi="Times New Roman" w:cs="Times New Roman"/>
          <w:sz w:val="24"/>
          <w:szCs w:val="24"/>
          <w:vertAlign w:val="subscript"/>
        </w:rPr>
        <w:t>3</w:t>
      </w:r>
      <w:r w:rsidR="00B940D1">
        <w:rPr>
          <w:rFonts w:ascii="Times New Roman" w:hAnsi="Times New Roman" w:cs="Times New Roman"/>
          <w:sz w:val="24"/>
          <w:szCs w:val="24"/>
          <w:vertAlign w:val="subscript"/>
        </w:rPr>
        <w:t xml:space="preserve"> </w:t>
      </w:r>
      <w:r w:rsidRPr="00996D4E">
        <w:rPr>
          <w:rFonts w:ascii="Times New Roman" w:hAnsi="Times New Roman" w:cs="Times New Roman"/>
          <w:sz w:val="24"/>
          <w:szCs w:val="24"/>
        </w:rPr>
        <w:t xml:space="preserve">@ 50 ppm + Boron @ 0.4%, which was significantly superior to the control (112.36 cm). Similarly, shoot diameter (0.98 cm), number of shoots per plant (94.68), and number of leaves per shoot (45.86) were also highest under the combined application of </w:t>
      </w:r>
      <w:r w:rsidR="0076279F" w:rsidRPr="00AE309F">
        <w:rPr>
          <w:rFonts w:ascii="Times New Roman" w:hAnsi="Times New Roman" w:cs="Times New Roman"/>
          <w:sz w:val="24"/>
          <w:szCs w:val="24"/>
        </w:rPr>
        <w:t>GA</w:t>
      </w:r>
      <w:r w:rsidR="0076279F"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 50 ppm + Boron @ 0.4%. Among the individual treatments, </w:t>
      </w:r>
      <w:r w:rsidR="00651811" w:rsidRPr="00AE309F">
        <w:rPr>
          <w:rFonts w:ascii="Times New Roman" w:hAnsi="Times New Roman" w:cs="Times New Roman"/>
          <w:sz w:val="24"/>
          <w:szCs w:val="24"/>
        </w:rPr>
        <w:t>GA</w:t>
      </w:r>
      <w:r w:rsidR="00651811"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 50 ppm alone resulted in comparatively higher shoot length (134.61 cm), shoot diameter (0.91 cm), and number of shoots per plant (91.</w:t>
      </w:r>
      <w:r w:rsidR="0012131E">
        <w:rPr>
          <w:rFonts w:ascii="Times New Roman" w:hAnsi="Times New Roman" w:cs="Times New Roman"/>
          <w:sz w:val="24"/>
          <w:szCs w:val="24"/>
        </w:rPr>
        <w:t xml:space="preserve">68) as compared to boron alone. </w:t>
      </w:r>
      <w:r w:rsidRPr="00996D4E">
        <w:rPr>
          <w:rFonts w:ascii="Times New Roman" w:hAnsi="Times New Roman" w:cs="Times New Roman"/>
          <w:sz w:val="24"/>
          <w:szCs w:val="24"/>
        </w:rPr>
        <w:t xml:space="preserve">The lowest values for all vegetative parameters were observed in the control, with 112.36 cm shoot length, 0.68 cm shoot diameter, 75.31 shoots per plant, and 19.61 leaves per shoot. The interaction </w:t>
      </w:r>
      <w:r w:rsidRPr="00996D4E">
        <w:rPr>
          <w:rFonts w:ascii="Times New Roman" w:hAnsi="Times New Roman" w:cs="Times New Roman"/>
          <w:sz w:val="24"/>
          <w:szCs w:val="24"/>
        </w:rPr>
        <w:lastRenderedPageBreak/>
        <w:t xml:space="preserve">effect of </w:t>
      </w:r>
      <w:r w:rsidR="00B54A03" w:rsidRPr="00AE309F">
        <w:rPr>
          <w:rFonts w:ascii="Times New Roman" w:hAnsi="Times New Roman" w:cs="Times New Roman"/>
          <w:sz w:val="24"/>
          <w:szCs w:val="24"/>
        </w:rPr>
        <w:t>GA</w:t>
      </w:r>
      <w:r w:rsidR="00B54A03"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and boron was statistically significant, with the treatment </w:t>
      </w:r>
      <w:r w:rsidR="00CA163F" w:rsidRPr="00AE309F">
        <w:rPr>
          <w:rFonts w:ascii="Times New Roman" w:hAnsi="Times New Roman" w:cs="Times New Roman"/>
          <w:sz w:val="24"/>
          <w:szCs w:val="24"/>
        </w:rPr>
        <w:t>GA</w:t>
      </w:r>
      <w:r w:rsidR="00CA163F"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 50 ppm + Boron @ 0.4% showing superiority over all other treatments.</w:t>
      </w:r>
    </w:p>
    <w:p w14:paraId="3CB5A1BB" w14:textId="6F400873" w:rsidR="009C74F4" w:rsidRDefault="009C74F4" w:rsidP="00C3452D">
      <w:pPr>
        <w:spacing w:after="0" w:line="360" w:lineRule="auto"/>
        <w:ind w:firstLine="720"/>
        <w:jc w:val="both"/>
        <w:rPr>
          <w:rFonts w:ascii="Times New Roman" w:hAnsi="Times New Roman" w:cs="Times New Roman"/>
          <w:sz w:val="24"/>
          <w:szCs w:val="24"/>
        </w:rPr>
      </w:pPr>
      <w:r w:rsidRPr="009C74F4">
        <w:rPr>
          <w:rFonts w:ascii="Times New Roman" w:hAnsi="Times New Roman" w:cs="Times New Roman"/>
          <w:sz w:val="24"/>
          <w:szCs w:val="24"/>
        </w:rPr>
        <w:t>The improvement in vegetative growth attributes under the foliar application of GA₃ and boron may be attributed to their complementary physiologi</w:t>
      </w:r>
      <w:r w:rsidR="003D3760">
        <w:rPr>
          <w:rFonts w:ascii="Times New Roman" w:hAnsi="Times New Roman" w:cs="Times New Roman"/>
          <w:sz w:val="24"/>
          <w:szCs w:val="24"/>
        </w:rPr>
        <w:t>cal roles. Gibberellic acid (GA</w:t>
      </w:r>
      <w:r w:rsidR="003D3760" w:rsidRPr="003D3760">
        <w:rPr>
          <w:rFonts w:ascii="Times New Roman" w:hAnsi="Times New Roman" w:cs="Times New Roman"/>
          <w:sz w:val="24"/>
          <w:szCs w:val="24"/>
          <w:vertAlign w:val="subscript"/>
        </w:rPr>
        <w:t>3</w:t>
      </w:r>
      <w:r w:rsidRPr="009C74F4">
        <w:rPr>
          <w:rFonts w:ascii="Times New Roman" w:hAnsi="Times New Roman" w:cs="Times New Roman"/>
          <w:sz w:val="24"/>
          <w:szCs w:val="24"/>
        </w:rPr>
        <w:t>) is well known for promoting cell division and elongation, leading to enhanced shoot growth and increased canopy development. Boron, on the other hand, plays a crucial role in cell wall synthesis, membrane integrity, meristem development, and nutrient translocation, ultimately contributing</w:t>
      </w:r>
      <w:r w:rsidR="00F1040E">
        <w:rPr>
          <w:rFonts w:ascii="Times New Roman" w:hAnsi="Times New Roman" w:cs="Times New Roman"/>
          <w:sz w:val="24"/>
          <w:szCs w:val="24"/>
        </w:rPr>
        <w:t xml:space="preserve"> to stronger vegetative growth.</w:t>
      </w:r>
      <w:r w:rsidR="00C3452D">
        <w:rPr>
          <w:rFonts w:ascii="Times New Roman" w:hAnsi="Times New Roman" w:cs="Times New Roman"/>
          <w:sz w:val="24"/>
          <w:szCs w:val="24"/>
        </w:rPr>
        <w:t xml:space="preserve"> </w:t>
      </w:r>
      <w:r w:rsidRPr="009C74F4">
        <w:rPr>
          <w:rFonts w:ascii="Times New Roman" w:hAnsi="Times New Roman" w:cs="Times New Roman"/>
          <w:sz w:val="24"/>
          <w:szCs w:val="24"/>
        </w:rPr>
        <w:t>The combine</w:t>
      </w:r>
      <w:r w:rsidR="006610AA">
        <w:rPr>
          <w:rFonts w:ascii="Times New Roman" w:hAnsi="Times New Roman" w:cs="Times New Roman"/>
          <w:sz w:val="24"/>
          <w:szCs w:val="24"/>
        </w:rPr>
        <w:t>d effect of GA</w:t>
      </w:r>
      <w:r w:rsidR="00E570EF">
        <w:rPr>
          <w:rFonts w:ascii="Times New Roman" w:hAnsi="Times New Roman" w:cs="Times New Roman"/>
          <w:sz w:val="24"/>
          <w:szCs w:val="24"/>
          <w:vertAlign w:val="subscript"/>
        </w:rPr>
        <w:t>3</w:t>
      </w:r>
      <w:r w:rsidRPr="009C74F4">
        <w:rPr>
          <w:rFonts w:ascii="Times New Roman" w:hAnsi="Times New Roman" w:cs="Times New Roman"/>
          <w:sz w:val="24"/>
          <w:szCs w:val="24"/>
        </w:rPr>
        <w:t xml:space="preserve"> and boron likely enhances metabolic activities and vigor of phalsa plants, resulting in improved shoot elongation, leaf development, and overall plant performance. Similar beneficial effects of GA₃ and boron on vegetative growth have been reported earlier in phalsa (Singh et al., 2017; Yadav et al., 2020; Zeeshan &amp; Singh, 2018) and in other fruit crops such as guava (Prasad et al., 2005) and mango (Singh et al., 2023).</w:t>
      </w:r>
    </w:p>
    <w:p w14:paraId="166C6A5E" w14:textId="516A6D03" w:rsidR="00501F83" w:rsidRDefault="00633845" w:rsidP="008D009E">
      <w:pPr>
        <w:spacing w:after="0" w:line="360" w:lineRule="auto"/>
        <w:jc w:val="both"/>
        <w:rPr>
          <w:rFonts w:ascii="Times New Roman" w:hAnsi="Times New Roman" w:cs="Times New Roman"/>
          <w:b/>
          <w:sz w:val="24"/>
          <w:szCs w:val="24"/>
        </w:rPr>
      </w:pPr>
      <w:r w:rsidRPr="002B5558">
        <w:rPr>
          <w:rFonts w:ascii="Times New Roman" w:hAnsi="Times New Roman" w:cs="Times New Roman"/>
          <w:b/>
          <w:sz w:val="24"/>
          <w:szCs w:val="24"/>
        </w:rPr>
        <w:t>Reproductive</w:t>
      </w:r>
      <w:r>
        <w:rPr>
          <w:rFonts w:ascii="Times New Roman" w:hAnsi="Times New Roman" w:cs="Times New Roman"/>
          <w:b/>
          <w:sz w:val="24"/>
          <w:szCs w:val="24"/>
        </w:rPr>
        <w:t xml:space="preserve"> and yield parameters </w:t>
      </w:r>
    </w:p>
    <w:p w14:paraId="583961E0" w14:textId="77777777" w:rsidR="00CA487E" w:rsidRPr="00D92725" w:rsidRDefault="00CA487E" w:rsidP="001006EB">
      <w:pPr>
        <w:spacing w:after="0" w:line="360" w:lineRule="auto"/>
        <w:ind w:firstLine="720"/>
        <w:jc w:val="both"/>
        <w:rPr>
          <w:rFonts w:ascii="Times New Roman" w:hAnsi="Times New Roman" w:cs="Times New Roman"/>
          <w:sz w:val="24"/>
          <w:szCs w:val="24"/>
        </w:rPr>
      </w:pPr>
      <w:r w:rsidRPr="00D92725">
        <w:rPr>
          <w:rFonts w:ascii="Times New Roman" w:hAnsi="Times New Roman" w:cs="Times New Roman"/>
          <w:sz w:val="24"/>
          <w:szCs w:val="24"/>
        </w:rPr>
        <w:t xml:space="preserve">The results presented in Table 2 indicate that the application of boron and gibberellic acid (GA₃), either alone or in combination, significantly influenced fruiting and physical parameters of phalsa. The percentage of fruit set increased from 64.13% in the control to the maximum (76.02%) in the treatment comprising </w:t>
      </w:r>
      <w:r w:rsidR="007B469F" w:rsidRPr="00AE309F">
        <w:rPr>
          <w:rFonts w:ascii="Times New Roman" w:hAnsi="Times New Roman" w:cs="Times New Roman"/>
          <w:sz w:val="24"/>
          <w:szCs w:val="24"/>
        </w:rPr>
        <w:t>GA</w:t>
      </w:r>
      <w:r w:rsidR="007B469F" w:rsidRPr="0069356E">
        <w:rPr>
          <w:rFonts w:ascii="Times New Roman" w:hAnsi="Times New Roman" w:cs="Times New Roman"/>
          <w:sz w:val="24"/>
          <w:szCs w:val="24"/>
          <w:vertAlign w:val="subscript"/>
        </w:rPr>
        <w:t>3</w:t>
      </w:r>
      <w:r w:rsidR="00AC0E2D">
        <w:rPr>
          <w:rFonts w:ascii="Times New Roman" w:hAnsi="Times New Roman" w:cs="Times New Roman"/>
          <w:sz w:val="24"/>
          <w:szCs w:val="24"/>
          <w:vertAlign w:val="subscript"/>
        </w:rPr>
        <w:t xml:space="preserve"> </w:t>
      </w:r>
      <w:r w:rsidRPr="00D92725">
        <w:rPr>
          <w:rFonts w:ascii="Times New Roman" w:hAnsi="Times New Roman" w:cs="Times New Roman"/>
          <w:sz w:val="24"/>
          <w:szCs w:val="24"/>
        </w:rPr>
        <w:t>50 ppm + boron 0.4%, which was statistically superior to the control. Similarly, the number of fruits per shoot was markedly enhanced from 58.16 (control) to 83.46 under the same treatment.</w:t>
      </w:r>
    </w:p>
    <w:p w14:paraId="63B6E706" w14:textId="25E94440" w:rsidR="00907A57" w:rsidRDefault="00CA487E" w:rsidP="008D6B0A">
      <w:pPr>
        <w:spacing w:after="0" w:line="360" w:lineRule="auto"/>
        <w:ind w:firstLine="720"/>
        <w:jc w:val="both"/>
        <w:rPr>
          <w:rFonts w:ascii="Times New Roman" w:hAnsi="Times New Roman" w:cs="Times New Roman"/>
          <w:sz w:val="24"/>
          <w:szCs w:val="24"/>
        </w:rPr>
      </w:pPr>
      <w:r w:rsidRPr="00D92725">
        <w:rPr>
          <w:rFonts w:ascii="Times New Roman" w:hAnsi="Times New Roman" w:cs="Times New Roman"/>
          <w:sz w:val="24"/>
          <w:szCs w:val="24"/>
        </w:rPr>
        <w:t xml:space="preserve">Fruit weight and size also showed a significant response to the treatments. The weight of 100 fruits was recorded lowest in the control (66.01 g) and highest (101.68 g) in </w:t>
      </w:r>
      <w:r w:rsidR="00765CBC" w:rsidRPr="00AE309F">
        <w:rPr>
          <w:rFonts w:ascii="Times New Roman" w:hAnsi="Times New Roman" w:cs="Times New Roman"/>
          <w:sz w:val="24"/>
          <w:szCs w:val="24"/>
        </w:rPr>
        <w:t>GA</w:t>
      </w:r>
      <w:r w:rsidR="00765CBC" w:rsidRPr="0069356E">
        <w:rPr>
          <w:rFonts w:ascii="Times New Roman" w:hAnsi="Times New Roman" w:cs="Times New Roman"/>
          <w:sz w:val="24"/>
          <w:szCs w:val="24"/>
          <w:vertAlign w:val="subscript"/>
        </w:rPr>
        <w:t>3</w:t>
      </w:r>
      <w:r w:rsidRPr="00D92725">
        <w:rPr>
          <w:rFonts w:ascii="Times New Roman" w:hAnsi="Times New Roman" w:cs="Times New Roman"/>
          <w:sz w:val="24"/>
          <w:szCs w:val="24"/>
        </w:rPr>
        <w:t xml:space="preserve"> 50 ppm + boron 0.4%. A similar trend was observed in fruit diameter and fruit volume, where the combined treatment produced the largest fruits (1.08 cm diameter and 1.30 cc volume) compared to the control (0.93 cm diameter and 1.15 cc volume).</w:t>
      </w:r>
      <w:r w:rsidR="00E16801">
        <w:rPr>
          <w:rFonts w:ascii="Times New Roman" w:hAnsi="Times New Roman" w:cs="Times New Roman"/>
          <w:sz w:val="24"/>
          <w:szCs w:val="24"/>
        </w:rPr>
        <w:t xml:space="preserve"> </w:t>
      </w:r>
      <w:r w:rsidRPr="00D92725">
        <w:rPr>
          <w:rFonts w:ascii="Times New Roman" w:hAnsi="Times New Roman" w:cs="Times New Roman"/>
          <w:sz w:val="24"/>
          <w:szCs w:val="24"/>
        </w:rPr>
        <w:t xml:space="preserve">Yield parameters followed the same trend. The yield per plant increased from 3.41 kg in control to a maximum of 6.48 kg in </w:t>
      </w:r>
      <w:r w:rsidR="006F7D33" w:rsidRPr="00AE309F">
        <w:rPr>
          <w:rFonts w:ascii="Times New Roman" w:hAnsi="Times New Roman" w:cs="Times New Roman"/>
          <w:sz w:val="24"/>
          <w:szCs w:val="24"/>
        </w:rPr>
        <w:t>GA</w:t>
      </w:r>
      <w:r w:rsidR="006F7D33" w:rsidRPr="0069356E">
        <w:rPr>
          <w:rFonts w:ascii="Times New Roman" w:hAnsi="Times New Roman" w:cs="Times New Roman"/>
          <w:sz w:val="24"/>
          <w:szCs w:val="24"/>
          <w:vertAlign w:val="subscript"/>
        </w:rPr>
        <w:t>3</w:t>
      </w:r>
      <w:r w:rsidRPr="00D92725">
        <w:rPr>
          <w:rFonts w:ascii="Times New Roman" w:hAnsi="Times New Roman" w:cs="Times New Roman"/>
          <w:sz w:val="24"/>
          <w:szCs w:val="24"/>
        </w:rPr>
        <w:t xml:space="preserve"> 50 ppm + boron 0.4%, while the corresponding yield per hectare improved from 58.8 q/ha in control to 99.73 q/ha under the best treatment. Treatments involving either </w:t>
      </w:r>
      <w:r w:rsidR="00BE3C8E" w:rsidRPr="00AE309F">
        <w:rPr>
          <w:rFonts w:ascii="Times New Roman" w:hAnsi="Times New Roman" w:cs="Times New Roman"/>
          <w:sz w:val="24"/>
          <w:szCs w:val="24"/>
        </w:rPr>
        <w:t>GA</w:t>
      </w:r>
      <w:r w:rsidR="00BE3C8E" w:rsidRPr="0069356E">
        <w:rPr>
          <w:rFonts w:ascii="Times New Roman" w:hAnsi="Times New Roman" w:cs="Times New Roman"/>
          <w:sz w:val="24"/>
          <w:szCs w:val="24"/>
          <w:vertAlign w:val="subscript"/>
        </w:rPr>
        <w:t>3</w:t>
      </w:r>
      <w:r w:rsidRPr="00D92725">
        <w:rPr>
          <w:rFonts w:ascii="Times New Roman" w:hAnsi="Times New Roman" w:cs="Times New Roman"/>
          <w:sz w:val="24"/>
          <w:szCs w:val="24"/>
        </w:rPr>
        <w:t xml:space="preserve"> alone (50 ppm) or boron alone (0.4%) were also significantly superior to the control, though the combined application of </w:t>
      </w:r>
      <w:r w:rsidR="005F615C" w:rsidRPr="00AE309F">
        <w:rPr>
          <w:rFonts w:ascii="Times New Roman" w:hAnsi="Times New Roman" w:cs="Times New Roman"/>
          <w:sz w:val="24"/>
          <w:szCs w:val="24"/>
        </w:rPr>
        <w:t>GA</w:t>
      </w:r>
      <w:r w:rsidR="005F615C" w:rsidRPr="0069356E">
        <w:rPr>
          <w:rFonts w:ascii="Times New Roman" w:hAnsi="Times New Roman" w:cs="Times New Roman"/>
          <w:sz w:val="24"/>
          <w:szCs w:val="24"/>
          <w:vertAlign w:val="subscript"/>
        </w:rPr>
        <w:t>3</w:t>
      </w:r>
      <w:r w:rsidR="005F615C">
        <w:rPr>
          <w:rFonts w:ascii="Times New Roman" w:hAnsi="Times New Roman" w:cs="Times New Roman"/>
          <w:sz w:val="24"/>
          <w:szCs w:val="24"/>
          <w:vertAlign w:val="subscript"/>
        </w:rPr>
        <w:t xml:space="preserve"> </w:t>
      </w:r>
      <w:r w:rsidRPr="00D92725">
        <w:rPr>
          <w:rFonts w:ascii="Times New Roman" w:hAnsi="Times New Roman" w:cs="Times New Roman"/>
          <w:sz w:val="24"/>
          <w:szCs w:val="24"/>
        </w:rPr>
        <w:t>and boron proved most effective.</w:t>
      </w:r>
      <w:r w:rsidR="00907A57" w:rsidRPr="00D92725">
        <w:rPr>
          <w:rFonts w:ascii="Times New Roman" w:hAnsi="Times New Roman" w:cs="Times New Roman"/>
          <w:sz w:val="24"/>
          <w:szCs w:val="24"/>
        </w:rPr>
        <w:tab/>
      </w:r>
      <w:r w:rsidR="0030236F">
        <w:rPr>
          <w:rFonts w:ascii="Times New Roman" w:hAnsi="Times New Roman" w:cs="Times New Roman"/>
          <w:sz w:val="24"/>
          <w:szCs w:val="24"/>
        </w:rPr>
        <w:t xml:space="preserve"> </w:t>
      </w:r>
    </w:p>
    <w:p w14:paraId="00EC0DF1" w14:textId="0DFD8E40" w:rsidR="00B44552" w:rsidRPr="00D92725" w:rsidRDefault="002E0CBE" w:rsidP="003A0C0B">
      <w:pPr>
        <w:spacing w:after="0" w:line="360" w:lineRule="auto"/>
        <w:ind w:firstLine="720"/>
        <w:jc w:val="both"/>
        <w:rPr>
          <w:rFonts w:ascii="Times New Roman" w:hAnsi="Times New Roman" w:cs="Times New Roman"/>
          <w:sz w:val="24"/>
          <w:szCs w:val="24"/>
        </w:rPr>
      </w:pPr>
      <w:r w:rsidRPr="002E0CBE">
        <w:rPr>
          <w:rFonts w:ascii="Times New Roman" w:hAnsi="Times New Roman" w:cs="Times New Roman"/>
          <w:sz w:val="24"/>
          <w:szCs w:val="24"/>
        </w:rPr>
        <w:t>The enhanced fruit set may be due to improved pollen germination, pollen tube growth, and ovule fertilization facilita</w:t>
      </w:r>
      <w:r w:rsidR="00FD6F7A">
        <w:rPr>
          <w:rFonts w:ascii="Times New Roman" w:hAnsi="Times New Roman" w:cs="Times New Roman"/>
          <w:sz w:val="24"/>
          <w:szCs w:val="24"/>
        </w:rPr>
        <w:t>ted by boron, combined with GA</w:t>
      </w:r>
      <w:r w:rsidR="00FD6F7A" w:rsidRPr="00FD6F7A">
        <w:rPr>
          <w:rFonts w:ascii="Times New Roman" w:hAnsi="Times New Roman" w:cs="Times New Roman"/>
          <w:sz w:val="24"/>
          <w:szCs w:val="24"/>
          <w:vertAlign w:val="subscript"/>
        </w:rPr>
        <w:t>3</w:t>
      </w:r>
      <w:r w:rsidR="00FD6F7A">
        <w:rPr>
          <w:rFonts w:ascii="Times New Roman" w:hAnsi="Times New Roman" w:cs="Times New Roman"/>
          <w:sz w:val="24"/>
          <w:szCs w:val="24"/>
        </w:rPr>
        <w:t xml:space="preserve"> </w:t>
      </w:r>
      <w:r w:rsidRPr="002E0CBE">
        <w:rPr>
          <w:rFonts w:ascii="Times New Roman" w:hAnsi="Times New Roman" w:cs="Times New Roman"/>
          <w:sz w:val="24"/>
          <w:szCs w:val="24"/>
        </w:rPr>
        <w:t xml:space="preserve">induced cell division, expansion, </w:t>
      </w:r>
      <w:r w:rsidRPr="002E0CBE">
        <w:rPr>
          <w:rFonts w:ascii="Times New Roman" w:hAnsi="Times New Roman" w:cs="Times New Roman"/>
          <w:sz w:val="24"/>
          <w:szCs w:val="24"/>
        </w:rPr>
        <w:lastRenderedPageBreak/>
        <w:t>and reduced fruit drop. This synergistic action results in better fruit retention and larger fruit size. The increased yield per plant and per hectare is likely a consequence of higher fruit set, improved fruit development, and g</w:t>
      </w:r>
      <w:r w:rsidR="007E791D">
        <w:rPr>
          <w:rFonts w:ascii="Times New Roman" w:hAnsi="Times New Roman" w:cs="Times New Roman"/>
          <w:sz w:val="24"/>
          <w:szCs w:val="24"/>
        </w:rPr>
        <w:t>reater individual fruit weight.</w:t>
      </w:r>
      <w:r w:rsidR="003A0C0B">
        <w:rPr>
          <w:rFonts w:ascii="Times New Roman" w:hAnsi="Times New Roman" w:cs="Times New Roman"/>
          <w:sz w:val="24"/>
          <w:szCs w:val="24"/>
        </w:rPr>
        <w:t xml:space="preserve"> </w:t>
      </w:r>
      <w:r w:rsidRPr="002E0CBE">
        <w:rPr>
          <w:rFonts w:ascii="Times New Roman" w:hAnsi="Times New Roman" w:cs="Times New Roman"/>
          <w:sz w:val="24"/>
          <w:szCs w:val="24"/>
        </w:rPr>
        <w:t>These findings are in close agreement with earlier studies in phalsa (Singh et al., 2017; Yadav et al., 2020; Zeeshan &amp; Singh, 2018), mango (Singh et al., 2023), litchi (Kaur et al., 2017), and guava (Prasad et al., 2005; Vani et al., 2021).</w:t>
      </w:r>
    </w:p>
    <w:p w14:paraId="7AC9C1F2" w14:textId="77777777" w:rsidR="00D20988" w:rsidRPr="00D359FB" w:rsidRDefault="00D20988" w:rsidP="007E53B6">
      <w:pPr>
        <w:spacing w:after="0" w:line="360" w:lineRule="auto"/>
        <w:jc w:val="both"/>
        <w:rPr>
          <w:rFonts w:ascii="Times New Roman" w:hAnsi="Times New Roman" w:cs="Times New Roman"/>
          <w:sz w:val="24"/>
          <w:szCs w:val="24"/>
        </w:rPr>
      </w:pPr>
      <w:r w:rsidRPr="00D20988">
        <w:rPr>
          <w:rFonts w:ascii="Times New Roman" w:hAnsi="Times New Roman" w:cs="Times New Roman"/>
          <w:b/>
          <w:sz w:val="24"/>
          <w:szCs w:val="24"/>
        </w:rPr>
        <w:t>Biochemical Quality Attributes</w:t>
      </w:r>
    </w:p>
    <w:p w14:paraId="3675E78B" w14:textId="1FCA0870" w:rsidR="001F2CA2" w:rsidRPr="001878BD" w:rsidRDefault="004E621A" w:rsidP="001831B6">
      <w:pPr>
        <w:spacing w:after="0" w:line="360" w:lineRule="auto"/>
        <w:ind w:firstLine="720"/>
        <w:jc w:val="both"/>
        <w:rPr>
          <w:rFonts w:ascii="Times New Roman" w:hAnsi="Times New Roman" w:cs="Times New Roman"/>
          <w:sz w:val="24"/>
          <w:szCs w:val="24"/>
        </w:rPr>
      </w:pPr>
      <w:r w:rsidRPr="004E621A">
        <w:rPr>
          <w:rFonts w:ascii="Times New Roman" w:hAnsi="Times New Roman" w:cs="Times New Roman"/>
          <w:sz w:val="24"/>
          <w:szCs w:val="24"/>
        </w:rPr>
        <w:t>Foliar application of boron and gibberellic acid (</w:t>
      </w:r>
      <w:r w:rsidR="006B1913" w:rsidRPr="00AE309F">
        <w:rPr>
          <w:rFonts w:ascii="Times New Roman" w:hAnsi="Times New Roman" w:cs="Times New Roman"/>
          <w:sz w:val="24"/>
          <w:szCs w:val="24"/>
        </w:rPr>
        <w:t>GA</w:t>
      </w:r>
      <w:r w:rsidR="006B1913" w:rsidRPr="0069356E">
        <w:rPr>
          <w:rFonts w:ascii="Times New Roman" w:hAnsi="Times New Roman" w:cs="Times New Roman"/>
          <w:sz w:val="24"/>
          <w:szCs w:val="24"/>
          <w:vertAlign w:val="subscript"/>
        </w:rPr>
        <w:t>3</w:t>
      </w:r>
      <w:r w:rsidRPr="004E621A">
        <w:rPr>
          <w:rFonts w:ascii="Times New Roman" w:hAnsi="Times New Roman" w:cs="Times New Roman"/>
          <w:sz w:val="24"/>
          <w:szCs w:val="24"/>
        </w:rPr>
        <w:t>) significantly improved the biochemical quality of phalsa fruits</w:t>
      </w:r>
      <w:r w:rsidR="001C42BA">
        <w:rPr>
          <w:rFonts w:ascii="Times New Roman" w:hAnsi="Times New Roman" w:cs="Times New Roman"/>
          <w:sz w:val="24"/>
          <w:szCs w:val="24"/>
        </w:rPr>
        <w:t xml:space="preserve"> (Table 3)</w:t>
      </w:r>
      <w:r w:rsidRPr="004E621A">
        <w:rPr>
          <w:rFonts w:ascii="Times New Roman" w:hAnsi="Times New Roman" w:cs="Times New Roman"/>
          <w:sz w:val="24"/>
          <w:szCs w:val="24"/>
        </w:rPr>
        <w:t xml:space="preserve">. Total soluble solids, total sugars, reducing and non-reducing sugars, and ascorbic acid content increased, while titratable acidity decreased compared to </w:t>
      </w:r>
      <w:r w:rsidRPr="00D678D1">
        <w:rPr>
          <w:rFonts w:ascii="Times New Roman" w:hAnsi="Times New Roman" w:cs="Times New Roman"/>
          <w:sz w:val="24"/>
          <w:szCs w:val="24"/>
        </w:rPr>
        <w:t xml:space="preserve">the control. The combined treatment of </w:t>
      </w:r>
      <w:r w:rsidR="006B1913" w:rsidRPr="00D678D1">
        <w:rPr>
          <w:rFonts w:ascii="Times New Roman" w:hAnsi="Times New Roman" w:cs="Times New Roman"/>
          <w:sz w:val="24"/>
          <w:szCs w:val="24"/>
        </w:rPr>
        <w:t>GA</w:t>
      </w:r>
      <w:r w:rsidR="006B1913" w:rsidRPr="00D678D1">
        <w:rPr>
          <w:rFonts w:ascii="Times New Roman" w:hAnsi="Times New Roman" w:cs="Times New Roman"/>
          <w:sz w:val="24"/>
          <w:szCs w:val="24"/>
          <w:vertAlign w:val="subscript"/>
        </w:rPr>
        <w:t>3</w:t>
      </w:r>
      <w:r w:rsidRPr="00D678D1">
        <w:rPr>
          <w:rFonts w:ascii="Times New Roman" w:hAnsi="Times New Roman" w:cs="Times New Roman"/>
          <w:sz w:val="24"/>
          <w:szCs w:val="24"/>
        </w:rPr>
        <w:t xml:space="preserve"> 50 ppm + Boron 0.4% was most effective, recording the highest TSS (26.41%), total sugars (20.06%), reducing sugars (16.08%), non-reducing sugars (3.98%), and ascorbic acid (41.68 mg/100 g), along with the lowest titratable acidity (2.32%). </w:t>
      </w:r>
      <w:r w:rsidR="001F2CA2" w:rsidRPr="00D678D1">
        <w:rPr>
          <w:rFonts w:ascii="Times New Roman" w:hAnsi="Times New Roman" w:cs="Times New Roman"/>
          <w:sz w:val="24"/>
          <w:szCs w:val="24"/>
        </w:rPr>
        <w:t>The improvement in these parameters under GA₃ and boron applications may be associated with enhanced carbohydrate metabolism, better translocation of assimilates, and improved enzymatic activity.</w:t>
      </w:r>
      <w:r w:rsidR="001831B6" w:rsidRPr="00D678D1">
        <w:rPr>
          <w:rFonts w:ascii="Times New Roman" w:hAnsi="Times New Roman" w:cs="Times New Roman"/>
          <w:sz w:val="24"/>
          <w:szCs w:val="24"/>
        </w:rPr>
        <w:t xml:space="preserve"> </w:t>
      </w:r>
      <w:r w:rsidR="001F2CA2" w:rsidRPr="00D678D1">
        <w:rPr>
          <w:rFonts w:ascii="Times New Roman" w:hAnsi="Times New Roman" w:cs="Times New Roman"/>
          <w:sz w:val="24"/>
          <w:szCs w:val="24"/>
        </w:rPr>
        <w:t xml:space="preserve">Boron plays a vital role in sugar transport and membrane functioning, while GA₃ influences the synthesis of enzymes </w:t>
      </w:r>
      <w:r w:rsidR="001F2CA2" w:rsidRPr="001878BD">
        <w:rPr>
          <w:rFonts w:ascii="Times New Roman" w:hAnsi="Times New Roman" w:cs="Times New Roman"/>
          <w:sz w:val="24"/>
          <w:szCs w:val="24"/>
        </w:rPr>
        <w:t>responsible for carbohydrate conversion, which ultimately improves sweetness and reduces acidity. The increase in biochemical quality has also been reported by earlier researchers in phalsa (</w:t>
      </w:r>
      <w:r w:rsidR="001F2CA2" w:rsidRPr="00912FE5">
        <w:rPr>
          <w:rStyle w:val="Emphasis"/>
          <w:rFonts w:ascii="Times New Roman" w:hAnsi="Times New Roman" w:cs="Times New Roman"/>
          <w:i w:val="0"/>
          <w:sz w:val="24"/>
          <w:szCs w:val="24"/>
        </w:rPr>
        <w:t>Yadav et al., 2020</w:t>
      </w:r>
      <w:r w:rsidR="001F2CA2" w:rsidRPr="00912FE5">
        <w:rPr>
          <w:rFonts w:ascii="Times New Roman" w:hAnsi="Times New Roman" w:cs="Times New Roman"/>
          <w:i/>
          <w:sz w:val="24"/>
          <w:szCs w:val="24"/>
        </w:rPr>
        <w:t xml:space="preserve">; </w:t>
      </w:r>
      <w:r w:rsidR="001F2CA2" w:rsidRPr="00912FE5">
        <w:rPr>
          <w:rStyle w:val="Emphasis"/>
          <w:rFonts w:ascii="Times New Roman" w:hAnsi="Times New Roman" w:cs="Times New Roman"/>
          <w:i w:val="0"/>
          <w:sz w:val="24"/>
          <w:szCs w:val="24"/>
        </w:rPr>
        <w:t>Zeeshan &amp; Singh, 2018</w:t>
      </w:r>
      <w:r w:rsidR="001F2CA2" w:rsidRPr="001878BD">
        <w:rPr>
          <w:rFonts w:ascii="Times New Roman" w:hAnsi="Times New Roman" w:cs="Times New Roman"/>
          <w:sz w:val="24"/>
          <w:szCs w:val="24"/>
        </w:rPr>
        <w:t>) and other fruit crops (</w:t>
      </w:r>
      <w:r w:rsidR="001F2CA2" w:rsidRPr="00912FE5">
        <w:rPr>
          <w:rStyle w:val="Emphasis"/>
          <w:rFonts w:ascii="Times New Roman" w:hAnsi="Times New Roman" w:cs="Times New Roman"/>
          <w:i w:val="0"/>
          <w:sz w:val="24"/>
          <w:szCs w:val="24"/>
        </w:rPr>
        <w:t>Vani et al., 2021</w:t>
      </w:r>
      <w:r w:rsidR="001F2CA2" w:rsidRPr="00912FE5">
        <w:rPr>
          <w:rFonts w:ascii="Times New Roman" w:hAnsi="Times New Roman" w:cs="Times New Roman"/>
          <w:i/>
          <w:sz w:val="24"/>
          <w:szCs w:val="24"/>
        </w:rPr>
        <w:t xml:space="preserve">; </w:t>
      </w:r>
      <w:r w:rsidR="001F2CA2" w:rsidRPr="00912FE5">
        <w:rPr>
          <w:rStyle w:val="Emphasis"/>
          <w:rFonts w:ascii="Times New Roman" w:hAnsi="Times New Roman" w:cs="Times New Roman"/>
          <w:i w:val="0"/>
          <w:sz w:val="24"/>
          <w:szCs w:val="24"/>
        </w:rPr>
        <w:t>Kaur et al., 2017</w:t>
      </w:r>
      <w:r w:rsidR="001F2CA2" w:rsidRPr="00912FE5">
        <w:rPr>
          <w:rFonts w:ascii="Times New Roman" w:hAnsi="Times New Roman" w:cs="Times New Roman"/>
          <w:i/>
          <w:sz w:val="24"/>
          <w:szCs w:val="24"/>
        </w:rPr>
        <w:t xml:space="preserve">; </w:t>
      </w:r>
      <w:r w:rsidR="00B74C29" w:rsidRPr="00B74C29">
        <w:rPr>
          <w:rStyle w:val="Emphasis"/>
          <w:rFonts w:ascii="Times New Roman" w:hAnsi="Times New Roman" w:cs="Times New Roman"/>
          <w:i w:val="0"/>
          <w:sz w:val="24"/>
          <w:szCs w:val="24"/>
        </w:rPr>
        <w:t xml:space="preserve">Singh </w:t>
      </w:r>
      <w:r w:rsidR="001F2CA2" w:rsidRPr="00912FE5">
        <w:rPr>
          <w:rStyle w:val="Emphasis"/>
          <w:rFonts w:ascii="Times New Roman" w:hAnsi="Times New Roman" w:cs="Times New Roman"/>
          <w:i w:val="0"/>
          <w:sz w:val="24"/>
          <w:szCs w:val="24"/>
        </w:rPr>
        <w:t xml:space="preserve">et al., </w:t>
      </w:r>
      <w:r w:rsidR="00B74C29">
        <w:rPr>
          <w:rStyle w:val="Emphasis"/>
          <w:rFonts w:ascii="Times New Roman" w:hAnsi="Times New Roman" w:cs="Times New Roman"/>
          <w:i w:val="0"/>
          <w:sz w:val="24"/>
          <w:szCs w:val="24"/>
        </w:rPr>
        <w:t>2022</w:t>
      </w:r>
      <w:r w:rsidR="001F2CA2" w:rsidRPr="001878BD">
        <w:rPr>
          <w:rFonts w:ascii="Times New Roman" w:hAnsi="Times New Roman" w:cs="Times New Roman"/>
          <w:sz w:val="24"/>
          <w:szCs w:val="24"/>
        </w:rPr>
        <w:t>).</w:t>
      </w:r>
    </w:p>
    <w:p w14:paraId="6C1058BE" w14:textId="77777777" w:rsidR="00600557" w:rsidRPr="00600557" w:rsidRDefault="00600557" w:rsidP="00600557">
      <w:pPr>
        <w:spacing w:after="0" w:line="360" w:lineRule="auto"/>
        <w:jc w:val="both"/>
        <w:rPr>
          <w:rFonts w:ascii="Times New Roman" w:hAnsi="Times New Roman" w:cs="Times New Roman"/>
          <w:b/>
          <w:sz w:val="24"/>
          <w:szCs w:val="24"/>
        </w:rPr>
      </w:pPr>
      <w:r w:rsidRPr="00600557">
        <w:rPr>
          <w:rFonts w:ascii="Times New Roman" w:hAnsi="Times New Roman" w:cs="Times New Roman"/>
          <w:b/>
          <w:sz w:val="24"/>
          <w:szCs w:val="24"/>
        </w:rPr>
        <w:t>Conclusion</w:t>
      </w:r>
    </w:p>
    <w:p w14:paraId="4A295FB1" w14:textId="77777777" w:rsidR="00600557" w:rsidRDefault="00600557" w:rsidP="00397DBB">
      <w:pPr>
        <w:spacing w:after="0" w:line="360" w:lineRule="auto"/>
        <w:ind w:firstLine="720"/>
        <w:jc w:val="both"/>
        <w:rPr>
          <w:rFonts w:ascii="Times New Roman" w:hAnsi="Times New Roman" w:cs="Times New Roman"/>
          <w:sz w:val="24"/>
          <w:szCs w:val="24"/>
        </w:rPr>
      </w:pPr>
      <w:r w:rsidRPr="00600557">
        <w:rPr>
          <w:rFonts w:ascii="Times New Roman" w:hAnsi="Times New Roman" w:cs="Times New Roman"/>
          <w:sz w:val="24"/>
          <w:szCs w:val="24"/>
        </w:rPr>
        <w:t>The present investigation clearly demonstrates that foliar application of gibberellic acid (GA₃) and boron, either individually or in combination, significantly enhances the growth, yield, and fruit quality attributes of Phalsa (</w:t>
      </w:r>
      <w:r w:rsidRPr="009F0768">
        <w:rPr>
          <w:rFonts w:ascii="Times New Roman" w:hAnsi="Times New Roman" w:cs="Times New Roman"/>
          <w:i/>
          <w:sz w:val="24"/>
          <w:szCs w:val="24"/>
        </w:rPr>
        <w:t>Grewia asiatica</w:t>
      </w:r>
      <w:r w:rsidRPr="00600557">
        <w:rPr>
          <w:rFonts w:ascii="Times New Roman" w:hAnsi="Times New Roman" w:cs="Times New Roman"/>
          <w:sz w:val="24"/>
          <w:szCs w:val="24"/>
        </w:rPr>
        <w:t xml:space="preserve"> L.). The combined treatment of </w:t>
      </w:r>
      <w:r w:rsidR="000256C6" w:rsidRPr="00AE309F">
        <w:rPr>
          <w:rFonts w:ascii="Times New Roman" w:hAnsi="Times New Roman" w:cs="Times New Roman"/>
          <w:sz w:val="24"/>
          <w:szCs w:val="24"/>
        </w:rPr>
        <w:t>GA</w:t>
      </w:r>
      <w:r w:rsidR="000256C6" w:rsidRPr="0069356E">
        <w:rPr>
          <w:rFonts w:ascii="Times New Roman" w:hAnsi="Times New Roman" w:cs="Times New Roman"/>
          <w:sz w:val="24"/>
          <w:szCs w:val="24"/>
          <w:vertAlign w:val="subscript"/>
        </w:rPr>
        <w:t>3</w:t>
      </w:r>
      <w:r w:rsidRPr="00600557">
        <w:rPr>
          <w:rFonts w:ascii="Times New Roman" w:hAnsi="Times New Roman" w:cs="Times New Roman"/>
          <w:sz w:val="24"/>
          <w:szCs w:val="24"/>
        </w:rPr>
        <w:t xml:space="preserve"> a</w:t>
      </w:r>
      <w:r w:rsidR="000256C6">
        <w:rPr>
          <w:rFonts w:ascii="Times New Roman" w:hAnsi="Times New Roman" w:cs="Times New Roman"/>
          <w:sz w:val="24"/>
          <w:szCs w:val="24"/>
        </w:rPr>
        <w:t xml:space="preserve">t 40 ppm with boron at 0.6% </w:t>
      </w:r>
      <w:r w:rsidRPr="00600557">
        <w:rPr>
          <w:rFonts w:ascii="Times New Roman" w:hAnsi="Times New Roman" w:cs="Times New Roman"/>
          <w:sz w:val="24"/>
          <w:szCs w:val="24"/>
        </w:rPr>
        <w:t xml:space="preserve">proved most effective, resulting in superior vegetative growth, fruit set, yield per plant, and biochemical qualities such as higher total soluble solids, sugar content, and ascorbic acid levels, along with lower titratable acidity. The synergistic interaction between </w:t>
      </w:r>
      <w:r w:rsidR="00CC3039" w:rsidRPr="00AE309F">
        <w:rPr>
          <w:rFonts w:ascii="Times New Roman" w:hAnsi="Times New Roman" w:cs="Times New Roman"/>
          <w:sz w:val="24"/>
          <w:szCs w:val="24"/>
        </w:rPr>
        <w:t>GA</w:t>
      </w:r>
      <w:r w:rsidR="00CC3039" w:rsidRPr="0069356E">
        <w:rPr>
          <w:rFonts w:ascii="Times New Roman" w:hAnsi="Times New Roman" w:cs="Times New Roman"/>
          <w:sz w:val="24"/>
          <w:szCs w:val="24"/>
          <w:vertAlign w:val="subscript"/>
        </w:rPr>
        <w:t>3</w:t>
      </w:r>
      <w:r w:rsidR="00CC3039">
        <w:rPr>
          <w:rFonts w:ascii="Times New Roman" w:hAnsi="Times New Roman" w:cs="Times New Roman"/>
          <w:sz w:val="24"/>
          <w:szCs w:val="24"/>
          <w:vertAlign w:val="subscript"/>
        </w:rPr>
        <w:t xml:space="preserve"> </w:t>
      </w:r>
      <w:r w:rsidRPr="00600557">
        <w:rPr>
          <w:rFonts w:ascii="Times New Roman" w:hAnsi="Times New Roman" w:cs="Times New Roman"/>
          <w:sz w:val="24"/>
          <w:szCs w:val="24"/>
        </w:rPr>
        <w:t xml:space="preserve">and boron likely improves physiological efficiency by promoting cell elongation, assimilate partitioning, and nutrient mobilization. These findings suggest that integrated foliar application of </w:t>
      </w:r>
      <w:r w:rsidR="00142948" w:rsidRPr="00AE309F">
        <w:rPr>
          <w:rFonts w:ascii="Times New Roman" w:hAnsi="Times New Roman" w:cs="Times New Roman"/>
          <w:sz w:val="24"/>
          <w:szCs w:val="24"/>
        </w:rPr>
        <w:t>GA</w:t>
      </w:r>
      <w:r w:rsidR="00142948" w:rsidRPr="0069356E">
        <w:rPr>
          <w:rFonts w:ascii="Times New Roman" w:hAnsi="Times New Roman" w:cs="Times New Roman"/>
          <w:sz w:val="24"/>
          <w:szCs w:val="24"/>
          <w:vertAlign w:val="subscript"/>
        </w:rPr>
        <w:t>3</w:t>
      </w:r>
      <w:r w:rsidRPr="00600557">
        <w:rPr>
          <w:rFonts w:ascii="Times New Roman" w:hAnsi="Times New Roman" w:cs="Times New Roman"/>
          <w:sz w:val="24"/>
          <w:szCs w:val="24"/>
        </w:rPr>
        <w:t xml:space="preserve"> and boron can be a practical and efficient strategy to enhance the productivity and fruit quality of Phalsa under subtropical conditions. Further validation across different agroclimatic zones and seasons is recommended for developing region-specific recommendations.</w:t>
      </w:r>
    </w:p>
    <w:p w14:paraId="41A1992D" w14:textId="77777777" w:rsidR="00CE4C5B" w:rsidRPr="00EE358B" w:rsidRDefault="00CE4C5B" w:rsidP="0013481E">
      <w:pPr>
        <w:shd w:val="clear" w:color="auto" w:fill="FFFFFF" w:themeFill="background1"/>
        <w:spacing w:after="0" w:line="360" w:lineRule="auto"/>
        <w:jc w:val="both"/>
        <w:rPr>
          <w:rFonts w:ascii="Times New Roman" w:hAnsi="Times New Roman" w:cs="Times New Roman"/>
          <w:b/>
          <w:sz w:val="24"/>
          <w:szCs w:val="24"/>
        </w:rPr>
      </w:pPr>
      <w:r w:rsidRPr="00EE358B">
        <w:rPr>
          <w:rFonts w:ascii="Times New Roman" w:hAnsi="Times New Roman" w:cs="Times New Roman"/>
          <w:b/>
          <w:sz w:val="24"/>
          <w:szCs w:val="24"/>
        </w:rPr>
        <w:lastRenderedPageBreak/>
        <w:t>Disclaimer (Artificial intelligence)</w:t>
      </w:r>
    </w:p>
    <w:p w14:paraId="55C6858D" w14:textId="77777777" w:rsidR="00CE4C5B" w:rsidRPr="00DD3CAF" w:rsidRDefault="00CE4C5B" w:rsidP="0013481E">
      <w:pPr>
        <w:shd w:val="clear" w:color="auto" w:fill="FFFFFF" w:themeFill="background1"/>
        <w:spacing w:after="0" w:line="360" w:lineRule="auto"/>
        <w:ind w:firstLine="720"/>
        <w:jc w:val="both"/>
        <w:rPr>
          <w:rFonts w:ascii="Times New Roman" w:hAnsi="Times New Roman" w:cs="Times New Roman"/>
          <w:sz w:val="24"/>
          <w:szCs w:val="24"/>
        </w:rPr>
      </w:pPr>
      <w:r w:rsidRPr="00DD3CAF">
        <w:rPr>
          <w:rFonts w:ascii="Times New Roman" w:hAnsi="Times New Roman" w:cs="Times New Roman"/>
          <w:sz w:val="24"/>
          <w:szCs w:val="24"/>
        </w:rPr>
        <w:t>Author(s) hereby declare that NO generative AI technologies such as Large Language Models (</w:t>
      </w:r>
      <w:proofErr w:type="spellStart"/>
      <w:r w:rsidRPr="00DD3CAF">
        <w:rPr>
          <w:rFonts w:ascii="Times New Roman" w:hAnsi="Times New Roman" w:cs="Times New Roman"/>
          <w:sz w:val="24"/>
          <w:szCs w:val="24"/>
        </w:rPr>
        <w:t>ChatGPT</w:t>
      </w:r>
      <w:proofErr w:type="spellEnd"/>
      <w:r w:rsidRPr="00DD3CAF">
        <w:rPr>
          <w:rFonts w:ascii="Times New Roman" w:hAnsi="Times New Roman" w:cs="Times New Roman"/>
          <w:sz w:val="24"/>
          <w:szCs w:val="24"/>
        </w:rPr>
        <w:t xml:space="preserve">, COPILOT, etc.) and text-to-image generators have been used during the writing or editing of this manuscript. </w:t>
      </w:r>
    </w:p>
    <w:p w14:paraId="164D00AA" w14:textId="32DC6805" w:rsidR="00E23263" w:rsidRDefault="00A45494" w:rsidP="0013481E">
      <w:pPr>
        <w:spacing w:after="0" w:line="360" w:lineRule="auto"/>
        <w:jc w:val="both"/>
        <w:rPr>
          <w:rFonts w:ascii="Times New Roman" w:hAnsi="Times New Roman" w:cs="Times New Roman"/>
          <w:b/>
          <w:sz w:val="24"/>
          <w:szCs w:val="24"/>
        </w:rPr>
      </w:pPr>
      <w:r w:rsidRPr="00330057">
        <w:rPr>
          <w:rFonts w:ascii="Times New Roman" w:hAnsi="Times New Roman" w:cs="Times New Roman"/>
          <w:b/>
          <w:sz w:val="24"/>
          <w:szCs w:val="24"/>
        </w:rPr>
        <w:t>References</w:t>
      </w:r>
    </w:p>
    <w:p w14:paraId="4C8F566A" w14:textId="68784661" w:rsidR="00703616" w:rsidRPr="00B74C29" w:rsidRDefault="00703616" w:rsidP="00722ADD">
      <w:pPr>
        <w:pStyle w:val="ListParagraph"/>
        <w:numPr>
          <w:ilvl w:val="0"/>
          <w:numId w:val="1"/>
        </w:numPr>
        <w:spacing w:after="0" w:line="360" w:lineRule="auto"/>
        <w:jc w:val="both"/>
        <w:rPr>
          <w:rFonts w:ascii="Times New Roman" w:hAnsi="Times New Roman" w:cs="Times New Roman"/>
          <w:sz w:val="24"/>
          <w:szCs w:val="24"/>
          <w:highlight w:val="yellow"/>
        </w:rPr>
      </w:pPr>
      <w:r w:rsidRPr="00B74C29">
        <w:rPr>
          <w:rFonts w:ascii="Times New Roman" w:hAnsi="Times New Roman" w:cs="Times New Roman"/>
          <w:sz w:val="24"/>
          <w:szCs w:val="24"/>
          <w:highlight w:val="yellow"/>
        </w:rPr>
        <w:t>AOAC. 1980. Official Method of Analysis. Association of Official Analytical Chemists, 12th edition, Washington, D.C.</w:t>
      </w:r>
    </w:p>
    <w:p w14:paraId="3AAED9F5" w14:textId="77777777" w:rsidR="00B74C29" w:rsidRPr="00B74C29" w:rsidRDefault="00B74C29" w:rsidP="00722ADD">
      <w:pPr>
        <w:pStyle w:val="NormalWeb"/>
        <w:numPr>
          <w:ilvl w:val="0"/>
          <w:numId w:val="1"/>
        </w:numPr>
        <w:spacing w:before="0" w:beforeAutospacing="0" w:after="0" w:afterAutospacing="0" w:line="360" w:lineRule="auto"/>
        <w:jc w:val="both"/>
        <w:rPr>
          <w:bCs/>
          <w:highlight w:val="yellow"/>
        </w:rPr>
      </w:pPr>
      <w:r w:rsidRPr="00B74C29">
        <w:rPr>
          <w:bCs/>
          <w:highlight w:val="yellow"/>
        </w:rPr>
        <w:t>Kaur, S. (2017). Effect of micronutrients and plant growth regulators on fruit set, fruit retention, yield and quality attributes in litchi cultivar Dehradun. Chemical Science Review and Letters, 6(22), 982-986.</w:t>
      </w:r>
    </w:p>
    <w:p w14:paraId="6D05E645" w14:textId="77777777" w:rsidR="00B74C29" w:rsidRPr="00B74C29" w:rsidRDefault="00B74C29" w:rsidP="00722ADD">
      <w:pPr>
        <w:pStyle w:val="NormalWeb"/>
        <w:numPr>
          <w:ilvl w:val="0"/>
          <w:numId w:val="1"/>
        </w:numPr>
        <w:spacing w:before="0" w:beforeAutospacing="0" w:after="0" w:afterAutospacing="0" w:line="360" w:lineRule="auto"/>
        <w:jc w:val="both"/>
        <w:rPr>
          <w:bCs/>
          <w:highlight w:val="yellow"/>
        </w:rPr>
      </w:pPr>
      <w:r w:rsidRPr="00B74C29">
        <w:rPr>
          <w:bCs/>
          <w:highlight w:val="yellow"/>
        </w:rPr>
        <w:t xml:space="preserve">Singh, P., Upadhyay, A., Maurya, P. K., &amp; Pandey, S. (2022). Effect of foliar feeding of micronutrients on growth and yield of bitter gourd (Momordica </w:t>
      </w:r>
      <w:proofErr w:type="spellStart"/>
      <w:r w:rsidRPr="00B74C29">
        <w:rPr>
          <w:bCs/>
          <w:highlight w:val="yellow"/>
        </w:rPr>
        <w:t>charantia</w:t>
      </w:r>
      <w:proofErr w:type="spellEnd"/>
      <w:r w:rsidRPr="00B74C29">
        <w:rPr>
          <w:bCs/>
          <w:highlight w:val="yellow"/>
        </w:rPr>
        <w:t xml:space="preserve">). Current Horticulture, 10(1), 66-68. </w:t>
      </w:r>
    </w:p>
    <w:p w14:paraId="1AF6D3C4" w14:textId="77777777" w:rsidR="00B74C29" w:rsidRPr="00B74C29" w:rsidRDefault="00B74C29" w:rsidP="00722ADD">
      <w:pPr>
        <w:pStyle w:val="NormalWeb"/>
        <w:numPr>
          <w:ilvl w:val="0"/>
          <w:numId w:val="1"/>
        </w:numPr>
        <w:spacing w:before="0" w:beforeAutospacing="0" w:after="0" w:afterAutospacing="0" w:line="360" w:lineRule="auto"/>
        <w:jc w:val="both"/>
        <w:rPr>
          <w:bCs/>
          <w:highlight w:val="yellow"/>
        </w:rPr>
      </w:pPr>
      <w:r w:rsidRPr="00B74C29">
        <w:rPr>
          <w:bCs/>
          <w:highlight w:val="yellow"/>
        </w:rPr>
        <w:t xml:space="preserve">Lee, J. S., Shin, Y. A., Um, Y. C., &amp; Lee, S. (2004). Effect of plant growth regulators on fruit set and yield of eggplant (Solanum </w:t>
      </w:r>
      <w:proofErr w:type="spellStart"/>
      <w:r w:rsidRPr="00B74C29">
        <w:rPr>
          <w:bCs/>
          <w:highlight w:val="yellow"/>
        </w:rPr>
        <w:t>melongena</w:t>
      </w:r>
      <w:proofErr w:type="spellEnd"/>
      <w:r w:rsidRPr="00B74C29">
        <w:rPr>
          <w:bCs/>
          <w:highlight w:val="yellow"/>
        </w:rPr>
        <w:t xml:space="preserve"> L.) (No. AVRDC Trainee Publication). </w:t>
      </w:r>
    </w:p>
    <w:p w14:paraId="23928708" w14:textId="646DA263" w:rsidR="00B74C29" w:rsidRPr="009E2912" w:rsidRDefault="00B74C29" w:rsidP="00722ADD">
      <w:pPr>
        <w:pStyle w:val="NormalWeb"/>
        <w:numPr>
          <w:ilvl w:val="0"/>
          <w:numId w:val="1"/>
        </w:numPr>
        <w:spacing w:before="0" w:beforeAutospacing="0" w:after="0" w:afterAutospacing="0" w:line="360" w:lineRule="auto"/>
        <w:jc w:val="both"/>
        <w:rPr>
          <w:bCs/>
          <w:highlight w:val="yellow"/>
        </w:rPr>
      </w:pPr>
      <w:r w:rsidRPr="00B74C29">
        <w:rPr>
          <w:bCs/>
          <w:highlight w:val="yellow"/>
        </w:rPr>
        <w:t xml:space="preserve">Majumder, I., Sau, S., Ghosh, B., Kundu, S., Roy, D., &amp; Sarkar, S. (2017). Response of growth regulators and micronutrients on yield and </w:t>
      </w:r>
      <w:proofErr w:type="spellStart"/>
      <w:r w:rsidRPr="00B74C29">
        <w:rPr>
          <w:bCs/>
          <w:highlight w:val="yellow"/>
        </w:rPr>
        <w:t>physico</w:t>
      </w:r>
      <w:proofErr w:type="spellEnd"/>
      <w:r w:rsidRPr="00B74C29">
        <w:rPr>
          <w:bCs/>
          <w:highlight w:val="yellow"/>
        </w:rPr>
        <w:t>-chemical quality of Ber (</w:t>
      </w:r>
      <w:proofErr w:type="spellStart"/>
      <w:r w:rsidRPr="009E2912">
        <w:rPr>
          <w:bCs/>
          <w:highlight w:val="yellow"/>
        </w:rPr>
        <w:t>Zizyphus</w:t>
      </w:r>
      <w:proofErr w:type="spellEnd"/>
      <w:r w:rsidRPr="009E2912">
        <w:rPr>
          <w:bCs/>
          <w:highlight w:val="yellow"/>
        </w:rPr>
        <w:t xml:space="preserve"> </w:t>
      </w:r>
      <w:proofErr w:type="spellStart"/>
      <w:r w:rsidRPr="009E2912">
        <w:rPr>
          <w:bCs/>
          <w:highlight w:val="yellow"/>
        </w:rPr>
        <w:t>mauritiana</w:t>
      </w:r>
      <w:proofErr w:type="spellEnd"/>
      <w:r w:rsidRPr="009E2912">
        <w:rPr>
          <w:bCs/>
          <w:highlight w:val="yellow"/>
        </w:rPr>
        <w:t xml:space="preserve"> </w:t>
      </w:r>
      <w:proofErr w:type="spellStart"/>
      <w:r w:rsidRPr="009E2912">
        <w:rPr>
          <w:bCs/>
          <w:highlight w:val="yellow"/>
        </w:rPr>
        <w:t>Lamk</w:t>
      </w:r>
      <w:proofErr w:type="spellEnd"/>
      <w:r w:rsidRPr="009E2912">
        <w:rPr>
          <w:bCs/>
          <w:highlight w:val="yellow"/>
        </w:rPr>
        <w:t>) cv. BAU Kul-1. Journal of Applied and Natural Science, 9(4), 2404.</w:t>
      </w:r>
    </w:p>
    <w:p w14:paraId="6D15781E" w14:textId="77777777" w:rsidR="00B74C29" w:rsidRPr="009E2912" w:rsidRDefault="00B74C29" w:rsidP="00722ADD">
      <w:pPr>
        <w:pStyle w:val="NormalWeb"/>
        <w:numPr>
          <w:ilvl w:val="0"/>
          <w:numId w:val="1"/>
        </w:numPr>
        <w:spacing w:before="0" w:beforeAutospacing="0" w:after="0" w:afterAutospacing="0" w:line="360" w:lineRule="auto"/>
        <w:jc w:val="both"/>
        <w:rPr>
          <w:bCs/>
          <w:highlight w:val="yellow"/>
        </w:rPr>
      </w:pPr>
      <w:r w:rsidRPr="009E2912">
        <w:rPr>
          <w:bCs/>
          <w:highlight w:val="yellow"/>
        </w:rPr>
        <w:t>Rema, J., and V. P. Sharma. "Effect of plant growth regulators on yield and quality of phalsa (</w:t>
      </w:r>
      <w:proofErr w:type="spellStart"/>
      <w:r w:rsidRPr="009E2912">
        <w:rPr>
          <w:bCs/>
          <w:highlight w:val="yellow"/>
        </w:rPr>
        <w:t>Grewia</w:t>
      </w:r>
      <w:proofErr w:type="spellEnd"/>
      <w:r w:rsidRPr="009E2912">
        <w:rPr>
          <w:bCs/>
          <w:highlight w:val="yellow"/>
        </w:rPr>
        <w:t xml:space="preserve"> </w:t>
      </w:r>
      <w:proofErr w:type="spellStart"/>
      <w:r w:rsidRPr="009E2912">
        <w:rPr>
          <w:bCs/>
          <w:highlight w:val="yellow"/>
        </w:rPr>
        <w:t>subinaequalis</w:t>
      </w:r>
      <w:proofErr w:type="spellEnd"/>
      <w:r w:rsidRPr="009E2912">
        <w:rPr>
          <w:bCs/>
          <w:highlight w:val="yellow"/>
        </w:rPr>
        <w:t xml:space="preserve"> L.)." (1991): 327-331.</w:t>
      </w:r>
    </w:p>
    <w:p w14:paraId="7EE2BF7B" w14:textId="4ED9B252" w:rsidR="00B74C29" w:rsidRPr="009E2912" w:rsidRDefault="00B74C29" w:rsidP="00722ADD">
      <w:pPr>
        <w:pStyle w:val="NormalWeb"/>
        <w:numPr>
          <w:ilvl w:val="0"/>
          <w:numId w:val="1"/>
        </w:numPr>
        <w:spacing w:before="0" w:beforeAutospacing="0" w:after="0" w:afterAutospacing="0" w:line="360" w:lineRule="auto"/>
        <w:jc w:val="both"/>
        <w:rPr>
          <w:bCs/>
          <w:highlight w:val="yellow"/>
        </w:rPr>
      </w:pPr>
      <w:r w:rsidRPr="009E2912">
        <w:rPr>
          <w:bCs/>
          <w:highlight w:val="yellow"/>
        </w:rPr>
        <w:t>El-</w:t>
      </w:r>
      <w:proofErr w:type="spellStart"/>
      <w:r w:rsidRPr="009E2912">
        <w:rPr>
          <w:bCs/>
          <w:highlight w:val="yellow"/>
        </w:rPr>
        <w:t>Kosary</w:t>
      </w:r>
      <w:proofErr w:type="spellEnd"/>
      <w:r w:rsidRPr="009E2912">
        <w:rPr>
          <w:bCs/>
          <w:highlight w:val="yellow"/>
        </w:rPr>
        <w:t>, S., El-</w:t>
      </w:r>
      <w:proofErr w:type="spellStart"/>
      <w:r w:rsidRPr="009E2912">
        <w:rPr>
          <w:bCs/>
          <w:highlight w:val="yellow"/>
        </w:rPr>
        <w:t>Shenawy</w:t>
      </w:r>
      <w:proofErr w:type="spellEnd"/>
      <w:r w:rsidRPr="009E2912">
        <w:rPr>
          <w:bCs/>
          <w:highlight w:val="yellow"/>
        </w:rPr>
        <w:t xml:space="preserve">, I. E., &amp; Radwan, S. I. (2011). Effect of microelements, amino and </w:t>
      </w:r>
      <w:proofErr w:type="spellStart"/>
      <w:r w:rsidRPr="009E2912">
        <w:rPr>
          <w:bCs/>
          <w:highlight w:val="yellow"/>
        </w:rPr>
        <w:t>humic</w:t>
      </w:r>
      <w:proofErr w:type="spellEnd"/>
      <w:r w:rsidRPr="009E2912">
        <w:rPr>
          <w:bCs/>
          <w:highlight w:val="yellow"/>
        </w:rPr>
        <w:t xml:space="preserve"> acids on growth, flowering and fruiting of some mango cultivars. Journal of Horticultural Science &amp; Ornamental Plants, 3(2), 152-161.</w:t>
      </w:r>
    </w:p>
    <w:p w14:paraId="476F9ADB" w14:textId="77777777" w:rsidR="00156219" w:rsidRPr="009E2912" w:rsidRDefault="00156219" w:rsidP="00722ADD">
      <w:pPr>
        <w:pStyle w:val="NormalWeb"/>
        <w:numPr>
          <w:ilvl w:val="0"/>
          <w:numId w:val="1"/>
        </w:numPr>
        <w:spacing w:before="0" w:beforeAutospacing="0" w:after="0" w:afterAutospacing="0" w:line="360" w:lineRule="auto"/>
        <w:jc w:val="both"/>
        <w:rPr>
          <w:bCs/>
          <w:highlight w:val="yellow"/>
        </w:rPr>
      </w:pPr>
      <w:r w:rsidRPr="009E2912">
        <w:rPr>
          <w:bCs/>
          <w:highlight w:val="yellow"/>
        </w:rPr>
        <w:t xml:space="preserve">Vani, S., Chauhan, J. </w:t>
      </w:r>
      <w:bookmarkStart w:id="0" w:name="_GoBack"/>
      <w:bookmarkEnd w:id="0"/>
      <w:r w:rsidRPr="009E2912">
        <w:rPr>
          <w:bCs/>
          <w:highlight w:val="yellow"/>
        </w:rPr>
        <w:t xml:space="preserve">S., &amp; Singh, B. (2021). Effect of boron and GA₃ on yield and quality of guava (Psidium </w:t>
      </w:r>
      <w:proofErr w:type="spellStart"/>
      <w:r w:rsidRPr="009E2912">
        <w:rPr>
          <w:bCs/>
          <w:highlight w:val="yellow"/>
        </w:rPr>
        <w:t>guajava</w:t>
      </w:r>
      <w:proofErr w:type="spellEnd"/>
      <w:r w:rsidRPr="009E2912">
        <w:rPr>
          <w:bCs/>
          <w:highlight w:val="yellow"/>
        </w:rPr>
        <w:t>). The Pharma Innovation Journal, 10(6), 506–509.</w:t>
      </w:r>
    </w:p>
    <w:p w14:paraId="440BD618" w14:textId="77777777" w:rsidR="009E2912" w:rsidRPr="009E2912" w:rsidRDefault="009E2912" w:rsidP="009E2912">
      <w:pPr>
        <w:pStyle w:val="NormalWeb"/>
        <w:numPr>
          <w:ilvl w:val="0"/>
          <w:numId w:val="1"/>
        </w:numPr>
        <w:spacing w:before="0" w:beforeAutospacing="0" w:after="0" w:afterAutospacing="0" w:line="360" w:lineRule="auto"/>
        <w:jc w:val="both"/>
        <w:rPr>
          <w:bCs/>
          <w:highlight w:val="yellow"/>
        </w:rPr>
      </w:pPr>
      <w:r w:rsidRPr="009E2912">
        <w:rPr>
          <w:bCs/>
          <w:highlight w:val="yellow"/>
        </w:rPr>
        <w:t xml:space="preserve">Yadav, A. K., Singh, J. P., </w:t>
      </w:r>
      <w:proofErr w:type="spellStart"/>
      <w:r w:rsidRPr="009E2912">
        <w:rPr>
          <w:bCs/>
          <w:highlight w:val="yellow"/>
        </w:rPr>
        <w:t>Choudhri</w:t>
      </w:r>
      <w:proofErr w:type="spellEnd"/>
      <w:r w:rsidRPr="009E2912">
        <w:rPr>
          <w:bCs/>
          <w:highlight w:val="yellow"/>
        </w:rPr>
        <w:t>, H. P. S., Patel, S. K., &amp; Yadav, P. (2020). Effects of foliar application of boron and gibberellic acid on seed index and yield of phalsa (</w:t>
      </w:r>
      <w:proofErr w:type="spellStart"/>
      <w:r w:rsidRPr="009E2912">
        <w:rPr>
          <w:bCs/>
          <w:highlight w:val="yellow"/>
        </w:rPr>
        <w:t>Grewia</w:t>
      </w:r>
      <w:proofErr w:type="spellEnd"/>
      <w:r w:rsidRPr="009E2912">
        <w:rPr>
          <w:bCs/>
          <w:highlight w:val="yellow"/>
        </w:rPr>
        <w:t xml:space="preserve"> </w:t>
      </w:r>
      <w:proofErr w:type="spellStart"/>
      <w:r w:rsidRPr="009E2912">
        <w:rPr>
          <w:bCs/>
          <w:highlight w:val="yellow"/>
        </w:rPr>
        <w:t>asiatica</w:t>
      </w:r>
      <w:proofErr w:type="spellEnd"/>
      <w:r w:rsidRPr="009E2912">
        <w:rPr>
          <w:bCs/>
          <w:highlight w:val="yellow"/>
        </w:rPr>
        <w:t xml:space="preserve"> L.). IJCS, 8(2), 1166-1168.</w:t>
      </w:r>
    </w:p>
    <w:p w14:paraId="05EFFC6C" w14:textId="2403E242" w:rsidR="00156219" w:rsidRPr="009E2912" w:rsidRDefault="009E2912" w:rsidP="009E2912">
      <w:pPr>
        <w:pStyle w:val="NormalWeb"/>
        <w:numPr>
          <w:ilvl w:val="0"/>
          <w:numId w:val="1"/>
        </w:numPr>
        <w:spacing w:before="0" w:beforeAutospacing="0" w:after="0" w:afterAutospacing="0" w:line="360" w:lineRule="auto"/>
        <w:jc w:val="both"/>
        <w:rPr>
          <w:bCs/>
          <w:highlight w:val="yellow"/>
        </w:rPr>
      </w:pPr>
      <w:proofErr w:type="spellStart"/>
      <w:r w:rsidRPr="009E2912">
        <w:rPr>
          <w:bCs/>
          <w:highlight w:val="yellow"/>
        </w:rPr>
        <w:lastRenderedPageBreak/>
        <w:t>Beerappa</w:t>
      </w:r>
      <w:proofErr w:type="spellEnd"/>
      <w:r w:rsidRPr="009E2912">
        <w:rPr>
          <w:bCs/>
          <w:highlight w:val="yellow"/>
        </w:rPr>
        <w:t xml:space="preserve">, P. S. N., </w:t>
      </w:r>
      <w:proofErr w:type="spellStart"/>
      <w:r w:rsidRPr="009E2912">
        <w:rPr>
          <w:bCs/>
          <w:highlight w:val="yellow"/>
        </w:rPr>
        <w:t>Hipparagi</w:t>
      </w:r>
      <w:proofErr w:type="spellEnd"/>
      <w:r w:rsidRPr="009E2912">
        <w:rPr>
          <w:bCs/>
          <w:highlight w:val="yellow"/>
        </w:rPr>
        <w:t xml:space="preserve">, K., Patil, D. R., Suma, R., &amp; </w:t>
      </w:r>
      <w:proofErr w:type="spellStart"/>
      <w:r w:rsidRPr="009E2912">
        <w:rPr>
          <w:bCs/>
          <w:highlight w:val="yellow"/>
        </w:rPr>
        <w:t>Biradar</w:t>
      </w:r>
      <w:proofErr w:type="spellEnd"/>
      <w:r w:rsidRPr="009E2912">
        <w:rPr>
          <w:bCs/>
          <w:highlight w:val="yellow"/>
        </w:rPr>
        <w:t>, I. B. (2019). Effect of foliar application of gibberellic acid (GA3) and nutrients on yield and quality of pomegranate (</w:t>
      </w:r>
      <w:proofErr w:type="spellStart"/>
      <w:r w:rsidRPr="009E2912">
        <w:rPr>
          <w:bCs/>
          <w:highlight w:val="yellow"/>
        </w:rPr>
        <w:t>Punica</w:t>
      </w:r>
      <w:proofErr w:type="spellEnd"/>
      <w:r w:rsidRPr="009E2912">
        <w:rPr>
          <w:bCs/>
          <w:highlight w:val="yellow"/>
        </w:rPr>
        <w:t xml:space="preserve"> </w:t>
      </w:r>
      <w:proofErr w:type="spellStart"/>
      <w:r w:rsidRPr="009E2912">
        <w:rPr>
          <w:bCs/>
          <w:highlight w:val="yellow"/>
        </w:rPr>
        <w:t>granatum</w:t>
      </w:r>
      <w:proofErr w:type="spellEnd"/>
      <w:r w:rsidRPr="009E2912">
        <w:rPr>
          <w:bCs/>
          <w:highlight w:val="yellow"/>
        </w:rPr>
        <w:t xml:space="preserve"> L.) cv. </w:t>
      </w:r>
      <w:proofErr w:type="spellStart"/>
      <w:r w:rsidRPr="009E2912">
        <w:rPr>
          <w:bCs/>
          <w:highlight w:val="yellow"/>
        </w:rPr>
        <w:t>Bhagwa</w:t>
      </w:r>
      <w:proofErr w:type="spellEnd"/>
      <w:r w:rsidRPr="009E2912">
        <w:rPr>
          <w:bCs/>
          <w:highlight w:val="yellow"/>
        </w:rPr>
        <w:t>. Int J Chem Stud, 7, 2579-2584.</w:t>
      </w:r>
    </w:p>
    <w:p w14:paraId="3296F105" w14:textId="77777777" w:rsidR="00156219" w:rsidRDefault="00156219" w:rsidP="00D23942">
      <w:pPr>
        <w:spacing w:after="0" w:line="360" w:lineRule="auto"/>
        <w:jc w:val="both"/>
        <w:rPr>
          <w:rFonts w:ascii="Times New Roman" w:hAnsi="Times New Roman" w:cs="Times New Roman"/>
          <w:sz w:val="24"/>
          <w:szCs w:val="24"/>
        </w:rPr>
        <w:sectPr w:rsidR="001562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pPr w:leftFromText="180" w:rightFromText="180" w:horzAnchor="margin" w:tblpXSpec="center" w:tblpY="720"/>
        <w:tblW w:w="5000" w:type="pct"/>
        <w:tblLook w:val="04A0" w:firstRow="1" w:lastRow="0" w:firstColumn="1" w:lastColumn="0" w:noHBand="0" w:noVBand="1"/>
      </w:tblPr>
      <w:tblGrid>
        <w:gridCol w:w="3899"/>
        <w:gridCol w:w="3324"/>
        <w:gridCol w:w="1909"/>
        <w:gridCol w:w="1909"/>
        <w:gridCol w:w="1909"/>
      </w:tblGrid>
      <w:tr w:rsidR="000F2947" w14:paraId="096CA7C7" w14:textId="77777777" w:rsidTr="000F2947">
        <w:tc>
          <w:tcPr>
            <w:tcW w:w="1505" w:type="pct"/>
          </w:tcPr>
          <w:p w14:paraId="1869DE1F" w14:textId="77777777" w:rsidR="000F2947" w:rsidRDefault="000F2947" w:rsidP="00796D24">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lastRenderedPageBreak/>
              <w:t>Treatment</w:t>
            </w:r>
          </w:p>
        </w:tc>
        <w:tc>
          <w:tcPr>
            <w:tcW w:w="1283" w:type="pct"/>
          </w:tcPr>
          <w:p w14:paraId="307AFFF0" w14:textId="77777777" w:rsidR="000F2947" w:rsidRPr="00845401" w:rsidRDefault="000F2947" w:rsidP="00845401">
            <w:pPr>
              <w:spacing w:line="360" w:lineRule="auto"/>
              <w:jc w:val="center"/>
              <w:rPr>
                <w:rFonts w:ascii="Times New Roman" w:hAnsi="Times New Roman" w:cs="Times New Roman"/>
                <w:b/>
                <w:sz w:val="24"/>
                <w:szCs w:val="24"/>
              </w:rPr>
            </w:pPr>
            <w:r w:rsidRPr="00845401">
              <w:rPr>
                <w:rFonts w:ascii="Times New Roman" w:hAnsi="Times New Roman" w:cs="Times New Roman"/>
                <w:b/>
                <w:sz w:val="24"/>
                <w:szCs w:val="24"/>
              </w:rPr>
              <w:t>Shoot Length (cm)</w:t>
            </w:r>
          </w:p>
        </w:tc>
        <w:tc>
          <w:tcPr>
            <w:tcW w:w="737" w:type="pct"/>
          </w:tcPr>
          <w:p w14:paraId="79B96842" w14:textId="77777777" w:rsidR="000F2947" w:rsidRPr="00F70F52" w:rsidRDefault="000F2947" w:rsidP="009C5A12">
            <w:pPr>
              <w:spacing w:line="360" w:lineRule="auto"/>
              <w:jc w:val="center"/>
              <w:rPr>
                <w:rFonts w:ascii="Times New Roman" w:hAnsi="Times New Roman" w:cs="Times New Roman"/>
                <w:b/>
                <w:sz w:val="24"/>
                <w:szCs w:val="24"/>
              </w:rPr>
            </w:pPr>
            <w:r w:rsidRPr="00F70F52">
              <w:rPr>
                <w:rFonts w:ascii="Times New Roman" w:hAnsi="Times New Roman" w:cs="Times New Roman"/>
                <w:b/>
                <w:sz w:val="24"/>
                <w:szCs w:val="24"/>
              </w:rPr>
              <w:t>Diameter of shoot (cm)</w:t>
            </w:r>
          </w:p>
        </w:tc>
        <w:tc>
          <w:tcPr>
            <w:tcW w:w="737" w:type="pct"/>
          </w:tcPr>
          <w:p w14:paraId="58E1B685" w14:textId="77777777" w:rsidR="000F2947" w:rsidRPr="009C5A12" w:rsidRDefault="000F2947" w:rsidP="009172A7">
            <w:pPr>
              <w:spacing w:line="360" w:lineRule="auto"/>
              <w:jc w:val="center"/>
              <w:rPr>
                <w:rFonts w:ascii="Times New Roman" w:hAnsi="Times New Roman" w:cs="Times New Roman"/>
                <w:b/>
                <w:sz w:val="24"/>
                <w:szCs w:val="24"/>
              </w:rPr>
            </w:pPr>
            <w:r w:rsidRPr="009C5A12">
              <w:rPr>
                <w:rFonts w:ascii="Times New Roman" w:hAnsi="Times New Roman" w:cs="Times New Roman"/>
                <w:b/>
                <w:sz w:val="24"/>
                <w:szCs w:val="24"/>
              </w:rPr>
              <w:t>No. of Shoots/plant</w:t>
            </w:r>
          </w:p>
        </w:tc>
        <w:tc>
          <w:tcPr>
            <w:tcW w:w="737" w:type="pct"/>
          </w:tcPr>
          <w:p w14:paraId="6623E09C" w14:textId="77777777" w:rsidR="000F2947" w:rsidRPr="00F562E3" w:rsidRDefault="000F2947" w:rsidP="008668C6">
            <w:pPr>
              <w:spacing w:line="360" w:lineRule="auto"/>
              <w:jc w:val="center"/>
              <w:rPr>
                <w:rFonts w:ascii="Times New Roman" w:hAnsi="Times New Roman" w:cs="Times New Roman"/>
                <w:b/>
                <w:sz w:val="24"/>
                <w:szCs w:val="24"/>
              </w:rPr>
            </w:pPr>
            <w:r w:rsidRPr="00F562E3">
              <w:rPr>
                <w:rFonts w:ascii="Times New Roman" w:hAnsi="Times New Roman" w:cs="Times New Roman"/>
                <w:b/>
                <w:sz w:val="24"/>
                <w:szCs w:val="24"/>
              </w:rPr>
              <w:t>No. of Leaves per shoot</w:t>
            </w:r>
          </w:p>
        </w:tc>
      </w:tr>
      <w:tr w:rsidR="000F2947" w14:paraId="06A6D446" w14:textId="77777777" w:rsidTr="000F2947">
        <w:tc>
          <w:tcPr>
            <w:tcW w:w="1505" w:type="pct"/>
            <w:vAlign w:val="center"/>
          </w:tcPr>
          <w:p w14:paraId="286D2E5F" w14:textId="77777777" w:rsidR="000F2947" w:rsidRPr="00374D84" w:rsidRDefault="000F2947" w:rsidP="00434328">
            <w:pPr>
              <w:pStyle w:val="TableParagraph"/>
              <w:spacing w:line="276" w:lineRule="auto"/>
              <w:jc w:val="left"/>
              <w:rPr>
                <w:sz w:val="24"/>
                <w:szCs w:val="24"/>
              </w:rPr>
            </w:pPr>
            <w:r w:rsidRPr="00374D84">
              <w:rPr>
                <w:position w:val="2"/>
                <w:sz w:val="24"/>
                <w:szCs w:val="24"/>
              </w:rPr>
              <w:t>Control</w:t>
            </w:r>
          </w:p>
        </w:tc>
        <w:tc>
          <w:tcPr>
            <w:tcW w:w="1283" w:type="pct"/>
          </w:tcPr>
          <w:p w14:paraId="7F98CB60" w14:textId="77777777" w:rsidR="000F2947" w:rsidRDefault="000F2947" w:rsidP="00A66192">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112.36</w:t>
            </w:r>
          </w:p>
        </w:tc>
        <w:tc>
          <w:tcPr>
            <w:tcW w:w="737" w:type="pct"/>
          </w:tcPr>
          <w:p w14:paraId="23BF0C0D" w14:textId="77777777" w:rsidR="000F2947" w:rsidRDefault="000F2947" w:rsidP="00465915">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0.68</w:t>
            </w:r>
          </w:p>
        </w:tc>
        <w:tc>
          <w:tcPr>
            <w:tcW w:w="737" w:type="pct"/>
          </w:tcPr>
          <w:p w14:paraId="733E1108" w14:textId="77777777" w:rsidR="000F2947" w:rsidRDefault="000F2947" w:rsidP="009172A7">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75.31</w:t>
            </w:r>
          </w:p>
        </w:tc>
        <w:tc>
          <w:tcPr>
            <w:tcW w:w="737" w:type="pct"/>
          </w:tcPr>
          <w:p w14:paraId="2F205698" w14:textId="77777777" w:rsidR="000F2947" w:rsidRDefault="000F2947" w:rsidP="008668C6">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19.61</w:t>
            </w:r>
          </w:p>
        </w:tc>
      </w:tr>
      <w:tr w:rsidR="000F2947" w14:paraId="0279EA79" w14:textId="77777777" w:rsidTr="000F2947">
        <w:tc>
          <w:tcPr>
            <w:tcW w:w="1505" w:type="pct"/>
            <w:vAlign w:val="center"/>
          </w:tcPr>
          <w:p w14:paraId="492A26BE" w14:textId="77777777" w:rsidR="000F2947" w:rsidRPr="00374D84" w:rsidRDefault="000F2947" w:rsidP="00E43F4C">
            <w:pPr>
              <w:pStyle w:val="TableParagraph"/>
              <w:spacing w:line="276" w:lineRule="auto"/>
              <w:jc w:val="left"/>
              <w:rPr>
                <w:sz w:val="24"/>
                <w:szCs w:val="24"/>
              </w:rPr>
            </w:pPr>
            <w:r w:rsidRPr="00374D84">
              <w:rPr>
                <w:sz w:val="24"/>
                <w:szCs w:val="24"/>
              </w:rPr>
              <w:t>Boron</w:t>
            </w:r>
            <w:r>
              <w:rPr>
                <w:sz w:val="24"/>
                <w:szCs w:val="24"/>
              </w:rPr>
              <w:t xml:space="preserve">  0.2%</w:t>
            </w:r>
          </w:p>
        </w:tc>
        <w:tc>
          <w:tcPr>
            <w:tcW w:w="1283" w:type="pct"/>
            <w:vAlign w:val="center"/>
          </w:tcPr>
          <w:p w14:paraId="711D3265"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122.61</w:t>
            </w:r>
          </w:p>
        </w:tc>
        <w:tc>
          <w:tcPr>
            <w:tcW w:w="737" w:type="pct"/>
            <w:vAlign w:val="center"/>
          </w:tcPr>
          <w:p w14:paraId="082331B3"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0.81</w:t>
            </w:r>
          </w:p>
        </w:tc>
        <w:tc>
          <w:tcPr>
            <w:tcW w:w="737" w:type="pct"/>
            <w:vAlign w:val="center"/>
          </w:tcPr>
          <w:p w14:paraId="49364DCF"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86.34</w:t>
            </w:r>
          </w:p>
        </w:tc>
        <w:tc>
          <w:tcPr>
            <w:tcW w:w="737" w:type="pct"/>
            <w:vAlign w:val="center"/>
          </w:tcPr>
          <w:p w14:paraId="4353D75D"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35.61</w:t>
            </w:r>
          </w:p>
        </w:tc>
      </w:tr>
      <w:tr w:rsidR="000F2947" w14:paraId="2F73162B" w14:textId="77777777" w:rsidTr="000F2947">
        <w:tc>
          <w:tcPr>
            <w:tcW w:w="1505" w:type="pct"/>
            <w:vAlign w:val="center"/>
          </w:tcPr>
          <w:p w14:paraId="1A24D5B6" w14:textId="77777777" w:rsidR="000F2947" w:rsidRPr="00374D84" w:rsidRDefault="000F2947" w:rsidP="00E43F4C">
            <w:pPr>
              <w:pStyle w:val="TableParagraph"/>
              <w:spacing w:line="276" w:lineRule="auto"/>
              <w:jc w:val="left"/>
              <w:rPr>
                <w:sz w:val="24"/>
                <w:szCs w:val="24"/>
              </w:rPr>
            </w:pPr>
            <w:r w:rsidRPr="00374D84">
              <w:rPr>
                <w:sz w:val="24"/>
                <w:szCs w:val="24"/>
              </w:rPr>
              <w:t>Boron</w:t>
            </w:r>
            <w:r>
              <w:rPr>
                <w:sz w:val="24"/>
                <w:szCs w:val="24"/>
              </w:rPr>
              <w:t xml:space="preserve">  0.4% </w:t>
            </w:r>
          </w:p>
        </w:tc>
        <w:tc>
          <w:tcPr>
            <w:tcW w:w="1283" w:type="pct"/>
            <w:vAlign w:val="center"/>
          </w:tcPr>
          <w:p w14:paraId="122771FA"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124.32</w:t>
            </w:r>
          </w:p>
        </w:tc>
        <w:tc>
          <w:tcPr>
            <w:tcW w:w="737" w:type="pct"/>
            <w:vAlign w:val="center"/>
          </w:tcPr>
          <w:p w14:paraId="0E4C398C"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0.83</w:t>
            </w:r>
          </w:p>
        </w:tc>
        <w:tc>
          <w:tcPr>
            <w:tcW w:w="737" w:type="pct"/>
            <w:vAlign w:val="center"/>
          </w:tcPr>
          <w:p w14:paraId="1D486C67"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88.73</w:t>
            </w:r>
          </w:p>
        </w:tc>
        <w:tc>
          <w:tcPr>
            <w:tcW w:w="737" w:type="pct"/>
            <w:vAlign w:val="center"/>
          </w:tcPr>
          <w:p w14:paraId="7E737C43" w14:textId="77777777" w:rsidR="000F2947" w:rsidRPr="00374D84" w:rsidRDefault="000F2947" w:rsidP="008668C6">
            <w:pPr>
              <w:jc w:val="center"/>
              <w:rPr>
                <w:rFonts w:ascii="Times New Roman" w:hAnsi="Times New Roman" w:cs="Times New Roman"/>
                <w:color w:val="000000"/>
                <w:sz w:val="24"/>
                <w:szCs w:val="24"/>
              </w:rPr>
            </w:pPr>
            <w:r>
              <w:rPr>
                <w:rFonts w:ascii="Times New Roman" w:hAnsi="Times New Roman" w:cs="Times New Roman"/>
                <w:color w:val="000000"/>
                <w:sz w:val="24"/>
                <w:szCs w:val="24"/>
              </w:rPr>
              <w:t>37.35</w:t>
            </w:r>
          </w:p>
        </w:tc>
      </w:tr>
      <w:tr w:rsidR="000F2947" w14:paraId="68DBFB28" w14:textId="77777777" w:rsidTr="000F2947">
        <w:tc>
          <w:tcPr>
            <w:tcW w:w="1505" w:type="pct"/>
            <w:vAlign w:val="center"/>
          </w:tcPr>
          <w:p w14:paraId="6D2644F6"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25 ppm</w:t>
            </w:r>
          </w:p>
        </w:tc>
        <w:tc>
          <w:tcPr>
            <w:tcW w:w="1283" w:type="pct"/>
            <w:vAlign w:val="center"/>
          </w:tcPr>
          <w:p w14:paraId="70308D4C"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129.21</w:t>
            </w:r>
          </w:p>
        </w:tc>
        <w:tc>
          <w:tcPr>
            <w:tcW w:w="737" w:type="pct"/>
            <w:vAlign w:val="center"/>
          </w:tcPr>
          <w:p w14:paraId="11A9873C"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c>
          <w:tcPr>
            <w:tcW w:w="737" w:type="pct"/>
            <w:vAlign w:val="center"/>
          </w:tcPr>
          <w:p w14:paraId="2FB5CE8E"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90.31</w:t>
            </w:r>
          </w:p>
        </w:tc>
        <w:tc>
          <w:tcPr>
            <w:tcW w:w="737" w:type="pct"/>
            <w:vAlign w:val="center"/>
          </w:tcPr>
          <w:p w14:paraId="6CC1FB8B" w14:textId="77777777" w:rsidR="000F2947" w:rsidRPr="00374D84" w:rsidRDefault="000F2947" w:rsidP="008668C6">
            <w:pPr>
              <w:jc w:val="center"/>
              <w:rPr>
                <w:rFonts w:ascii="Times New Roman" w:hAnsi="Times New Roman" w:cs="Times New Roman"/>
                <w:color w:val="000000"/>
                <w:sz w:val="24"/>
                <w:szCs w:val="24"/>
              </w:rPr>
            </w:pPr>
            <w:r>
              <w:rPr>
                <w:rFonts w:ascii="Times New Roman" w:hAnsi="Times New Roman" w:cs="Times New Roman"/>
                <w:color w:val="000000"/>
                <w:sz w:val="24"/>
                <w:szCs w:val="24"/>
              </w:rPr>
              <w:t>39.14</w:t>
            </w:r>
          </w:p>
        </w:tc>
      </w:tr>
      <w:tr w:rsidR="000F2947" w14:paraId="35788606" w14:textId="77777777" w:rsidTr="000F2947">
        <w:tc>
          <w:tcPr>
            <w:tcW w:w="1505" w:type="pct"/>
            <w:vAlign w:val="center"/>
          </w:tcPr>
          <w:p w14:paraId="5A3F0A84"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50 ppm</w:t>
            </w:r>
          </w:p>
        </w:tc>
        <w:tc>
          <w:tcPr>
            <w:tcW w:w="1283" w:type="pct"/>
            <w:vAlign w:val="center"/>
          </w:tcPr>
          <w:p w14:paraId="3F8353C1"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134.6</w:t>
            </w:r>
            <w:r>
              <w:rPr>
                <w:rFonts w:ascii="Times New Roman" w:hAnsi="Times New Roman" w:cs="Times New Roman"/>
                <w:color w:val="000000"/>
                <w:sz w:val="24"/>
                <w:szCs w:val="24"/>
              </w:rPr>
              <w:t>1</w:t>
            </w:r>
          </w:p>
        </w:tc>
        <w:tc>
          <w:tcPr>
            <w:tcW w:w="737" w:type="pct"/>
            <w:vAlign w:val="center"/>
          </w:tcPr>
          <w:p w14:paraId="2C30D8E0"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0.91</w:t>
            </w:r>
          </w:p>
        </w:tc>
        <w:tc>
          <w:tcPr>
            <w:tcW w:w="737" w:type="pct"/>
            <w:vAlign w:val="center"/>
          </w:tcPr>
          <w:p w14:paraId="68FCC0F8"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91.68</w:t>
            </w:r>
          </w:p>
        </w:tc>
        <w:tc>
          <w:tcPr>
            <w:tcW w:w="737" w:type="pct"/>
            <w:vAlign w:val="center"/>
          </w:tcPr>
          <w:p w14:paraId="4383E1C1"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40.26</w:t>
            </w:r>
          </w:p>
        </w:tc>
      </w:tr>
      <w:tr w:rsidR="000F2947" w14:paraId="72F6C292" w14:textId="77777777" w:rsidTr="000F2947">
        <w:tc>
          <w:tcPr>
            <w:tcW w:w="1505" w:type="pct"/>
            <w:vAlign w:val="center"/>
          </w:tcPr>
          <w:p w14:paraId="6BBA7702"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c>
          <w:tcPr>
            <w:tcW w:w="1283" w:type="pct"/>
            <w:vAlign w:val="center"/>
          </w:tcPr>
          <w:p w14:paraId="6B7477F8"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137.85</w:t>
            </w:r>
          </w:p>
        </w:tc>
        <w:tc>
          <w:tcPr>
            <w:tcW w:w="737" w:type="pct"/>
            <w:vAlign w:val="center"/>
          </w:tcPr>
          <w:p w14:paraId="6E2B42D4"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0.95</w:t>
            </w:r>
          </w:p>
        </w:tc>
        <w:tc>
          <w:tcPr>
            <w:tcW w:w="737" w:type="pct"/>
            <w:vAlign w:val="center"/>
          </w:tcPr>
          <w:p w14:paraId="0CAFA1D9"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92.41</w:t>
            </w:r>
          </w:p>
        </w:tc>
        <w:tc>
          <w:tcPr>
            <w:tcW w:w="737" w:type="pct"/>
            <w:vAlign w:val="center"/>
          </w:tcPr>
          <w:p w14:paraId="48E0CBC9"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43.76</w:t>
            </w:r>
          </w:p>
        </w:tc>
      </w:tr>
      <w:tr w:rsidR="000F2947" w14:paraId="7B1E3A76" w14:textId="77777777" w:rsidTr="000F2947">
        <w:tc>
          <w:tcPr>
            <w:tcW w:w="1505" w:type="pct"/>
            <w:vAlign w:val="center"/>
          </w:tcPr>
          <w:p w14:paraId="7F935219"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c>
          <w:tcPr>
            <w:tcW w:w="1283" w:type="pct"/>
            <w:vAlign w:val="center"/>
          </w:tcPr>
          <w:p w14:paraId="51C17B0C"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142.69</w:t>
            </w:r>
          </w:p>
        </w:tc>
        <w:tc>
          <w:tcPr>
            <w:tcW w:w="737" w:type="pct"/>
            <w:vAlign w:val="center"/>
          </w:tcPr>
          <w:p w14:paraId="069A5FD8"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0.98</w:t>
            </w:r>
          </w:p>
        </w:tc>
        <w:tc>
          <w:tcPr>
            <w:tcW w:w="737" w:type="pct"/>
            <w:vAlign w:val="center"/>
          </w:tcPr>
          <w:p w14:paraId="6B5B84D5"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94.68</w:t>
            </w:r>
          </w:p>
        </w:tc>
        <w:tc>
          <w:tcPr>
            <w:tcW w:w="737" w:type="pct"/>
            <w:vAlign w:val="center"/>
          </w:tcPr>
          <w:p w14:paraId="3103D564"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45.86</w:t>
            </w:r>
          </w:p>
        </w:tc>
      </w:tr>
      <w:tr w:rsidR="000F2947" w14:paraId="60C310FA" w14:textId="77777777" w:rsidTr="000F2947">
        <w:tc>
          <w:tcPr>
            <w:tcW w:w="1505" w:type="pct"/>
          </w:tcPr>
          <w:p w14:paraId="51B5B89A" w14:textId="77777777" w:rsidR="000F2947" w:rsidRPr="000340B0" w:rsidRDefault="000F2947" w:rsidP="00E43F4C">
            <w:pPr>
              <w:spacing w:line="360" w:lineRule="auto"/>
              <w:jc w:val="both"/>
              <w:rPr>
                <w:rFonts w:ascii="Times New Roman" w:hAnsi="Times New Roman" w:cs="Times New Roman"/>
                <w:b/>
                <w:sz w:val="24"/>
                <w:szCs w:val="24"/>
              </w:rPr>
            </w:pPr>
            <w:proofErr w:type="spellStart"/>
            <w:r w:rsidRPr="000340B0">
              <w:rPr>
                <w:rFonts w:ascii="Times New Roman" w:hAnsi="Times New Roman" w:cs="Times New Roman"/>
                <w:b/>
                <w:sz w:val="24"/>
                <w:szCs w:val="24"/>
              </w:rPr>
              <w:t>SEm</w:t>
            </w:r>
            <w:proofErr w:type="spellEnd"/>
            <w:r w:rsidRPr="000340B0">
              <w:rPr>
                <w:rFonts w:ascii="Times New Roman" w:hAnsi="Times New Roman" w:cs="Times New Roman"/>
                <w:b/>
                <w:sz w:val="24"/>
                <w:szCs w:val="24"/>
              </w:rPr>
              <w:t xml:space="preserve"> ±</w:t>
            </w:r>
          </w:p>
        </w:tc>
        <w:tc>
          <w:tcPr>
            <w:tcW w:w="1283" w:type="pct"/>
            <w:vAlign w:val="center"/>
          </w:tcPr>
          <w:p w14:paraId="4377CFFA"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1.88</w:t>
            </w:r>
          </w:p>
        </w:tc>
        <w:tc>
          <w:tcPr>
            <w:tcW w:w="737" w:type="pct"/>
            <w:vAlign w:val="center"/>
          </w:tcPr>
          <w:p w14:paraId="6672701A" w14:textId="77777777" w:rsidR="000F2947" w:rsidRPr="00994A3A" w:rsidRDefault="000F2947" w:rsidP="00E43F4C">
            <w:pPr>
              <w:pStyle w:val="TableParagraph"/>
              <w:spacing w:line="276" w:lineRule="auto"/>
              <w:ind w:left="0" w:right="2"/>
              <w:rPr>
                <w:b/>
                <w:sz w:val="24"/>
                <w:szCs w:val="24"/>
              </w:rPr>
            </w:pPr>
            <w:r w:rsidRPr="00994A3A">
              <w:rPr>
                <w:b/>
                <w:sz w:val="24"/>
                <w:szCs w:val="24"/>
              </w:rPr>
              <w:t>0.014</w:t>
            </w:r>
          </w:p>
        </w:tc>
        <w:tc>
          <w:tcPr>
            <w:tcW w:w="737" w:type="pct"/>
            <w:vAlign w:val="center"/>
          </w:tcPr>
          <w:p w14:paraId="4F437DD2"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1.445</w:t>
            </w:r>
          </w:p>
        </w:tc>
        <w:tc>
          <w:tcPr>
            <w:tcW w:w="737" w:type="pct"/>
            <w:vAlign w:val="center"/>
          </w:tcPr>
          <w:p w14:paraId="6B3EBC1A" w14:textId="77777777" w:rsidR="000F2947" w:rsidRPr="00994A3A" w:rsidRDefault="000F2947" w:rsidP="008668C6">
            <w:pPr>
              <w:jc w:val="center"/>
              <w:rPr>
                <w:rFonts w:ascii="Times New Roman" w:hAnsi="Times New Roman" w:cs="Times New Roman"/>
                <w:b/>
                <w:sz w:val="24"/>
                <w:szCs w:val="24"/>
              </w:rPr>
            </w:pPr>
            <w:r w:rsidRPr="00994A3A">
              <w:rPr>
                <w:rFonts w:ascii="Times New Roman" w:hAnsi="Times New Roman" w:cs="Times New Roman"/>
                <w:b/>
                <w:color w:val="000000"/>
                <w:sz w:val="24"/>
                <w:szCs w:val="24"/>
              </w:rPr>
              <w:t>0.607</w:t>
            </w:r>
          </w:p>
        </w:tc>
      </w:tr>
      <w:tr w:rsidR="000F2947" w14:paraId="7386C117" w14:textId="77777777" w:rsidTr="000F2947">
        <w:tc>
          <w:tcPr>
            <w:tcW w:w="1505" w:type="pct"/>
          </w:tcPr>
          <w:p w14:paraId="366F3770" w14:textId="77777777" w:rsidR="000F2947" w:rsidRPr="000340B0" w:rsidRDefault="000F2947" w:rsidP="00E43F4C">
            <w:pPr>
              <w:spacing w:line="360" w:lineRule="auto"/>
              <w:jc w:val="both"/>
              <w:rPr>
                <w:rFonts w:ascii="Times New Roman" w:hAnsi="Times New Roman" w:cs="Times New Roman"/>
                <w:b/>
                <w:sz w:val="24"/>
                <w:szCs w:val="24"/>
              </w:rPr>
            </w:pPr>
            <w:r w:rsidRPr="000340B0">
              <w:rPr>
                <w:rFonts w:ascii="Times New Roman" w:hAnsi="Times New Roman" w:cs="Times New Roman"/>
                <w:b/>
                <w:sz w:val="24"/>
                <w:szCs w:val="24"/>
              </w:rPr>
              <w:t>CD @ 5%</w:t>
            </w:r>
          </w:p>
        </w:tc>
        <w:tc>
          <w:tcPr>
            <w:tcW w:w="1283" w:type="pct"/>
            <w:vAlign w:val="center"/>
          </w:tcPr>
          <w:p w14:paraId="63AE9DC0"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5.70</w:t>
            </w:r>
          </w:p>
        </w:tc>
        <w:tc>
          <w:tcPr>
            <w:tcW w:w="737" w:type="pct"/>
            <w:vAlign w:val="center"/>
          </w:tcPr>
          <w:p w14:paraId="3CE6B554"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0.041</w:t>
            </w:r>
          </w:p>
        </w:tc>
        <w:tc>
          <w:tcPr>
            <w:tcW w:w="737" w:type="pct"/>
            <w:vAlign w:val="center"/>
          </w:tcPr>
          <w:p w14:paraId="79C7248A"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4.369</w:t>
            </w:r>
          </w:p>
        </w:tc>
        <w:tc>
          <w:tcPr>
            <w:tcW w:w="737" w:type="pct"/>
            <w:vAlign w:val="center"/>
          </w:tcPr>
          <w:p w14:paraId="67D1B7D8" w14:textId="77777777" w:rsidR="000F2947" w:rsidRPr="00994A3A" w:rsidRDefault="000F2947" w:rsidP="008668C6">
            <w:pPr>
              <w:jc w:val="center"/>
              <w:rPr>
                <w:rFonts w:ascii="Times New Roman" w:hAnsi="Times New Roman" w:cs="Times New Roman"/>
                <w:b/>
                <w:sz w:val="24"/>
                <w:szCs w:val="24"/>
              </w:rPr>
            </w:pPr>
            <w:r w:rsidRPr="00994A3A">
              <w:rPr>
                <w:rFonts w:ascii="Times New Roman" w:hAnsi="Times New Roman" w:cs="Times New Roman"/>
                <w:b/>
                <w:color w:val="000000"/>
                <w:sz w:val="24"/>
                <w:szCs w:val="24"/>
              </w:rPr>
              <w:t>1.835</w:t>
            </w:r>
          </w:p>
        </w:tc>
      </w:tr>
    </w:tbl>
    <w:p w14:paraId="13AA9794" w14:textId="77777777" w:rsidR="00485D2C" w:rsidRPr="005C452E" w:rsidRDefault="00485D2C" w:rsidP="00485D2C">
      <w:pPr>
        <w:spacing w:after="0" w:line="360" w:lineRule="auto"/>
        <w:ind w:left="720" w:hanging="720"/>
        <w:jc w:val="both"/>
        <w:rPr>
          <w:rFonts w:ascii="Times New Roman" w:hAnsi="Times New Roman" w:cs="Times New Roman"/>
          <w:b/>
          <w:sz w:val="24"/>
          <w:szCs w:val="24"/>
        </w:rPr>
      </w:pPr>
      <w:r w:rsidRPr="005C452E">
        <w:rPr>
          <w:rFonts w:ascii="Times New Roman" w:hAnsi="Times New Roman" w:cs="Times New Roman"/>
          <w:b/>
          <w:sz w:val="24"/>
          <w:szCs w:val="24"/>
        </w:rPr>
        <w:t xml:space="preserve">Table 1: Effect </w:t>
      </w:r>
      <w:r>
        <w:rPr>
          <w:rFonts w:ascii="Times New Roman" w:hAnsi="Times New Roman" w:cs="Times New Roman"/>
          <w:b/>
          <w:sz w:val="24"/>
          <w:szCs w:val="24"/>
        </w:rPr>
        <w:t xml:space="preserve">of </w:t>
      </w:r>
      <w:r w:rsidRPr="005C452E">
        <w:rPr>
          <w:rFonts w:ascii="Times New Roman" w:hAnsi="Times New Roman" w:cs="Times New Roman"/>
          <w:b/>
          <w:sz w:val="24"/>
          <w:szCs w:val="24"/>
        </w:rPr>
        <w:t xml:space="preserve">Boran </w:t>
      </w:r>
      <w:r>
        <w:rPr>
          <w:rFonts w:ascii="Times New Roman" w:hAnsi="Times New Roman" w:cs="Times New Roman"/>
          <w:b/>
          <w:sz w:val="24"/>
          <w:szCs w:val="24"/>
        </w:rPr>
        <w:t>a</w:t>
      </w:r>
      <w:r w:rsidRPr="005C452E">
        <w:rPr>
          <w:rFonts w:ascii="Times New Roman" w:hAnsi="Times New Roman" w:cs="Times New Roman"/>
          <w:b/>
          <w:sz w:val="24"/>
          <w:szCs w:val="24"/>
        </w:rPr>
        <w:t xml:space="preserve">nd </w:t>
      </w:r>
      <w:r w:rsidRPr="00EE69B8">
        <w:rPr>
          <w:rFonts w:ascii="Times New Roman" w:hAnsi="Times New Roman" w:cs="Times New Roman"/>
          <w:b/>
          <w:sz w:val="24"/>
          <w:szCs w:val="24"/>
        </w:rPr>
        <w:t>Gibberellic Acid</w:t>
      </w:r>
      <w:r w:rsidRPr="005C452E">
        <w:rPr>
          <w:rFonts w:ascii="Times New Roman" w:hAnsi="Times New Roman" w:cs="Times New Roman"/>
          <w:b/>
          <w:sz w:val="24"/>
          <w:szCs w:val="24"/>
        </w:rPr>
        <w:t xml:space="preserve"> </w:t>
      </w:r>
      <w:r>
        <w:rPr>
          <w:rFonts w:ascii="Times New Roman" w:hAnsi="Times New Roman" w:cs="Times New Roman"/>
          <w:b/>
          <w:sz w:val="24"/>
          <w:szCs w:val="24"/>
        </w:rPr>
        <w:t>on Vegetative Parameters of</w:t>
      </w:r>
      <w:r w:rsidRPr="005C452E">
        <w:rPr>
          <w:rFonts w:ascii="Times New Roman" w:hAnsi="Times New Roman" w:cs="Times New Roman"/>
          <w:b/>
          <w:sz w:val="24"/>
          <w:szCs w:val="24"/>
        </w:rPr>
        <w:t xml:space="preserve"> Phalsa. </w:t>
      </w:r>
    </w:p>
    <w:p w14:paraId="1285C4F0"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30E0D932" w14:textId="77777777" w:rsidR="00796D24" w:rsidRPr="00957DFE" w:rsidRDefault="00796D24" w:rsidP="00957DFE">
      <w:pPr>
        <w:spacing w:after="0" w:line="360" w:lineRule="auto"/>
        <w:ind w:left="720" w:hanging="720"/>
        <w:jc w:val="both"/>
        <w:rPr>
          <w:rFonts w:ascii="Times New Roman" w:hAnsi="Times New Roman" w:cs="Times New Roman"/>
          <w:sz w:val="24"/>
          <w:szCs w:val="24"/>
        </w:rPr>
      </w:pPr>
    </w:p>
    <w:p w14:paraId="3CF91ADF"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3B88B055"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05E1861F"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37E3138D"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1D71DC38" w14:textId="77777777" w:rsidR="00957DFE" w:rsidRDefault="00957DFE" w:rsidP="00D91737">
      <w:pPr>
        <w:spacing w:after="0" w:line="360" w:lineRule="auto"/>
        <w:ind w:left="720" w:hanging="720"/>
        <w:jc w:val="both"/>
        <w:rPr>
          <w:rFonts w:ascii="Times New Roman" w:hAnsi="Times New Roman" w:cs="Times New Roman"/>
          <w:sz w:val="24"/>
          <w:szCs w:val="24"/>
        </w:rPr>
      </w:pPr>
    </w:p>
    <w:p w14:paraId="341A1B93"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68A097F6"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73F2B618"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4140AEFB"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69859B30"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459F6FA2" w14:textId="77777777" w:rsidR="00412A65" w:rsidRDefault="00412A65" w:rsidP="00C832CB">
      <w:pPr>
        <w:spacing w:after="0" w:line="360" w:lineRule="auto"/>
        <w:jc w:val="both"/>
        <w:rPr>
          <w:rFonts w:ascii="Times New Roman" w:hAnsi="Times New Roman" w:cs="Times New Roman"/>
          <w:sz w:val="24"/>
          <w:szCs w:val="24"/>
        </w:rPr>
      </w:pPr>
    </w:p>
    <w:p w14:paraId="108A629C" w14:textId="77777777" w:rsidR="00776E47" w:rsidRDefault="002620AB" w:rsidP="00D91737">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Table 2</w:t>
      </w:r>
      <w:r w:rsidRPr="005C452E">
        <w:rPr>
          <w:rFonts w:ascii="Times New Roman" w:hAnsi="Times New Roman" w:cs="Times New Roman"/>
          <w:b/>
          <w:sz w:val="24"/>
          <w:szCs w:val="24"/>
        </w:rPr>
        <w:t xml:space="preserve">: Effect </w:t>
      </w:r>
      <w:r>
        <w:rPr>
          <w:rFonts w:ascii="Times New Roman" w:hAnsi="Times New Roman" w:cs="Times New Roman"/>
          <w:b/>
          <w:sz w:val="24"/>
          <w:szCs w:val="24"/>
        </w:rPr>
        <w:t xml:space="preserve">of </w:t>
      </w:r>
      <w:r w:rsidRPr="005C452E">
        <w:rPr>
          <w:rFonts w:ascii="Times New Roman" w:hAnsi="Times New Roman" w:cs="Times New Roman"/>
          <w:b/>
          <w:sz w:val="24"/>
          <w:szCs w:val="24"/>
        </w:rPr>
        <w:t xml:space="preserve">Boran </w:t>
      </w:r>
      <w:r>
        <w:rPr>
          <w:rFonts w:ascii="Times New Roman" w:hAnsi="Times New Roman" w:cs="Times New Roman"/>
          <w:b/>
          <w:sz w:val="24"/>
          <w:szCs w:val="24"/>
        </w:rPr>
        <w:t>a</w:t>
      </w:r>
      <w:r w:rsidRPr="005C452E">
        <w:rPr>
          <w:rFonts w:ascii="Times New Roman" w:hAnsi="Times New Roman" w:cs="Times New Roman"/>
          <w:b/>
          <w:sz w:val="24"/>
          <w:szCs w:val="24"/>
        </w:rPr>
        <w:t xml:space="preserve">nd </w:t>
      </w:r>
      <w:r w:rsidRPr="00EE69B8">
        <w:rPr>
          <w:rFonts w:ascii="Times New Roman" w:hAnsi="Times New Roman" w:cs="Times New Roman"/>
          <w:b/>
          <w:sz w:val="24"/>
          <w:szCs w:val="24"/>
        </w:rPr>
        <w:t>Gibberellic Acid</w:t>
      </w:r>
      <w:r w:rsidRPr="005C452E">
        <w:rPr>
          <w:rFonts w:ascii="Times New Roman" w:hAnsi="Times New Roman" w:cs="Times New Roman"/>
          <w:b/>
          <w:sz w:val="24"/>
          <w:szCs w:val="24"/>
        </w:rPr>
        <w:t xml:space="preserve"> on </w:t>
      </w:r>
      <w:r>
        <w:rPr>
          <w:rFonts w:ascii="Times New Roman" w:hAnsi="Times New Roman" w:cs="Times New Roman"/>
          <w:b/>
          <w:sz w:val="24"/>
          <w:szCs w:val="24"/>
        </w:rPr>
        <w:t>Fruiting and Physical</w:t>
      </w:r>
      <w:r w:rsidRPr="005C452E">
        <w:rPr>
          <w:rFonts w:ascii="Times New Roman" w:hAnsi="Times New Roman" w:cs="Times New Roman"/>
          <w:b/>
          <w:sz w:val="24"/>
          <w:szCs w:val="24"/>
        </w:rPr>
        <w:t xml:space="preserve"> </w:t>
      </w:r>
      <w:r>
        <w:rPr>
          <w:rFonts w:ascii="Times New Roman" w:hAnsi="Times New Roman" w:cs="Times New Roman"/>
          <w:b/>
          <w:sz w:val="24"/>
          <w:szCs w:val="24"/>
        </w:rPr>
        <w:t>P</w:t>
      </w:r>
      <w:r w:rsidRPr="005C452E">
        <w:rPr>
          <w:rFonts w:ascii="Times New Roman" w:hAnsi="Times New Roman" w:cs="Times New Roman"/>
          <w:b/>
          <w:sz w:val="24"/>
          <w:szCs w:val="24"/>
        </w:rPr>
        <w:t xml:space="preserve">arameters of </w:t>
      </w:r>
      <w:r>
        <w:rPr>
          <w:rFonts w:ascii="Times New Roman" w:hAnsi="Times New Roman" w:cs="Times New Roman"/>
          <w:b/>
          <w:sz w:val="24"/>
          <w:szCs w:val="24"/>
        </w:rPr>
        <w:t>P</w:t>
      </w:r>
      <w:r w:rsidRPr="005C452E">
        <w:rPr>
          <w:rFonts w:ascii="Times New Roman" w:hAnsi="Times New Roman" w:cs="Times New Roman"/>
          <w:b/>
          <w:sz w:val="24"/>
          <w:szCs w:val="24"/>
        </w:rPr>
        <w:t>halsa.</w:t>
      </w:r>
    </w:p>
    <w:p w14:paraId="27F5BC76" w14:textId="77777777" w:rsidR="002620AB" w:rsidRDefault="002620AB" w:rsidP="00D91737">
      <w:pPr>
        <w:spacing w:after="0" w:line="360" w:lineRule="auto"/>
        <w:ind w:left="720" w:hanging="720"/>
        <w:jc w:val="both"/>
        <w:rPr>
          <w:rFonts w:ascii="Times New Roman" w:hAnsi="Times New Roman" w:cs="Times New Roman"/>
          <w:sz w:val="24"/>
          <w:szCs w:val="24"/>
        </w:rPr>
      </w:pPr>
    </w:p>
    <w:p w14:paraId="194BC0C7" w14:textId="77777777" w:rsidR="004E6462" w:rsidRPr="005C452E" w:rsidRDefault="004E6462" w:rsidP="004E6462">
      <w:pPr>
        <w:spacing w:after="0" w:line="360" w:lineRule="auto"/>
        <w:ind w:left="720" w:hanging="720"/>
        <w:jc w:val="both"/>
        <w:rPr>
          <w:rFonts w:ascii="Times New Roman" w:hAnsi="Times New Roman" w:cs="Times New Roman"/>
          <w:b/>
          <w:sz w:val="24"/>
          <w:szCs w:val="24"/>
        </w:rPr>
      </w:pPr>
    </w:p>
    <w:tbl>
      <w:tblPr>
        <w:tblStyle w:val="TableGrid"/>
        <w:tblpPr w:leftFromText="180" w:rightFromText="180" w:vertAnchor="page" w:horzAnchor="margin" w:tblpY="2788"/>
        <w:tblW w:w="5000" w:type="pct"/>
        <w:tblLook w:val="04A0" w:firstRow="1" w:lastRow="0" w:firstColumn="1" w:lastColumn="0" w:noHBand="0" w:noVBand="1"/>
      </w:tblPr>
      <w:tblGrid>
        <w:gridCol w:w="2930"/>
        <w:gridCol w:w="1433"/>
        <w:gridCol w:w="1433"/>
        <w:gridCol w:w="1432"/>
        <w:gridCol w:w="1432"/>
        <w:gridCol w:w="1430"/>
        <w:gridCol w:w="1430"/>
        <w:gridCol w:w="1430"/>
      </w:tblGrid>
      <w:tr w:rsidR="00C832CB" w14:paraId="4B3609F7" w14:textId="77777777" w:rsidTr="00C832CB">
        <w:tc>
          <w:tcPr>
            <w:tcW w:w="1131" w:type="pct"/>
          </w:tcPr>
          <w:p w14:paraId="0A2F57D4" w14:textId="77777777" w:rsidR="00C832CB" w:rsidRDefault="00C832CB" w:rsidP="00C832CB">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t>Treatment</w:t>
            </w:r>
          </w:p>
        </w:tc>
        <w:tc>
          <w:tcPr>
            <w:tcW w:w="553" w:type="pct"/>
          </w:tcPr>
          <w:p w14:paraId="55492912" w14:textId="77777777" w:rsidR="00C832CB" w:rsidRPr="00F70F52" w:rsidRDefault="00C832CB" w:rsidP="00C832CB">
            <w:pPr>
              <w:spacing w:line="360" w:lineRule="auto"/>
              <w:jc w:val="center"/>
              <w:rPr>
                <w:rFonts w:ascii="Times New Roman" w:hAnsi="Times New Roman" w:cs="Times New Roman"/>
                <w:b/>
                <w:sz w:val="24"/>
                <w:szCs w:val="24"/>
              </w:rPr>
            </w:pPr>
            <w:r w:rsidRPr="00BF4372">
              <w:rPr>
                <w:rFonts w:ascii="Times New Roman" w:hAnsi="Times New Roman" w:cs="Times New Roman"/>
                <w:b/>
                <w:sz w:val="24"/>
                <w:szCs w:val="24"/>
              </w:rPr>
              <w:t>Fruit set (%)</w:t>
            </w:r>
          </w:p>
        </w:tc>
        <w:tc>
          <w:tcPr>
            <w:tcW w:w="553" w:type="pct"/>
          </w:tcPr>
          <w:p w14:paraId="72B97532" w14:textId="77777777" w:rsidR="00C832CB" w:rsidRPr="00845401" w:rsidRDefault="00C832CB" w:rsidP="00C832CB">
            <w:pPr>
              <w:spacing w:line="360" w:lineRule="auto"/>
              <w:jc w:val="center"/>
              <w:rPr>
                <w:rFonts w:ascii="Times New Roman" w:hAnsi="Times New Roman" w:cs="Times New Roman"/>
                <w:b/>
                <w:sz w:val="24"/>
                <w:szCs w:val="24"/>
              </w:rPr>
            </w:pPr>
            <w:r w:rsidRPr="00347AA9">
              <w:rPr>
                <w:rFonts w:ascii="Times New Roman" w:hAnsi="Times New Roman" w:cs="Times New Roman"/>
                <w:b/>
                <w:sz w:val="24"/>
                <w:szCs w:val="24"/>
              </w:rPr>
              <w:t>No. of fruits/shoot</w:t>
            </w:r>
          </w:p>
        </w:tc>
        <w:tc>
          <w:tcPr>
            <w:tcW w:w="553" w:type="pct"/>
            <w:vAlign w:val="center"/>
          </w:tcPr>
          <w:p w14:paraId="4FD20150" w14:textId="77777777" w:rsidR="00C832CB" w:rsidRPr="00374D84" w:rsidRDefault="00C832CB" w:rsidP="00C832CB">
            <w:pPr>
              <w:pStyle w:val="TableParagraph"/>
              <w:spacing w:line="276" w:lineRule="auto"/>
              <w:ind w:left="0"/>
              <w:rPr>
                <w:b/>
                <w:sz w:val="24"/>
                <w:szCs w:val="24"/>
              </w:rPr>
            </w:pPr>
            <w:r w:rsidRPr="00AB7E91">
              <w:rPr>
                <w:b/>
                <w:bCs/>
                <w:sz w:val="24"/>
                <w:szCs w:val="24"/>
              </w:rPr>
              <w:t>Weight of 100 fruits (g)</w:t>
            </w:r>
          </w:p>
        </w:tc>
        <w:tc>
          <w:tcPr>
            <w:tcW w:w="553" w:type="pct"/>
          </w:tcPr>
          <w:p w14:paraId="46894788" w14:textId="77777777" w:rsidR="00C832CB" w:rsidRPr="00F562E3" w:rsidRDefault="00C832CB" w:rsidP="00C832CB">
            <w:pPr>
              <w:spacing w:line="360" w:lineRule="auto"/>
              <w:jc w:val="center"/>
              <w:rPr>
                <w:rFonts w:ascii="Times New Roman" w:hAnsi="Times New Roman" w:cs="Times New Roman"/>
                <w:b/>
                <w:sz w:val="24"/>
                <w:szCs w:val="24"/>
              </w:rPr>
            </w:pPr>
            <w:r w:rsidRPr="000173DD">
              <w:rPr>
                <w:rFonts w:ascii="Times New Roman" w:hAnsi="Times New Roman" w:cs="Times New Roman"/>
                <w:b/>
                <w:sz w:val="24"/>
                <w:szCs w:val="24"/>
              </w:rPr>
              <w:t>Fruit Diameter (cm)</w:t>
            </w:r>
          </w:p>
        </w:tc>
        <w:tc>
          <w:tcPr>
            <w:tcW w:w="552" w:type="pct"/>
          </w:tcPr>
          <w:p w14:paraId="1B8A14B5" w14:textId="77777777" w:rsidR="00C832CB" w:rsidRPr="00F562E3" w:rsidRDefault="00C832CB" w:rsidP="00C832CB">
            <w:pPr>
              <w:spacing w:line="360" w:lineRule="auto"/>
              <w:jc w:val="center"/>
              <w:rPr>
                <w:rFonts w:ascii="Times New Roman" w:hAnsi="Times New Roman" w:cs="Times New Roman"/>
                <w:b/>
                <w:sz w:val="24"/>
                <w:szCs w:val="24"/>
              </w:rPr>
            </w:pPr>
            <w:r w:rsidRPr="00904597">
              <w:rPr>
                <w:rFonts w:ascii="Times New Roman" w:hAnsi="Times New Roman" w:cs="Times New Roman"/>
                <w:b/>
                <w:sz w:val="24"/>
                <w:szCs w:val="24"/>
              </w:rPr>
              <w:t>Volume of fruit (cc)</w:t>
            </w:r>
          </w:p>
        </w:tc>
        <w:tc>
          <w:tcPr>
            <w:tcW w:w="552" w:type="pct"/>
          </w:tcPr>
          <w:p w14:paraId="1B49379A" w14:textId="77777777" w:rsidR="00C832CB" w:rsidRPr="00F562E3" w:rsidRDefault="00C832CB" w:rsidP="00C832CB">
            <w:pPr>
              <w:spacing w:line="360" w:lineRule="auto"/>
              <w:jc w:val="center"/>
              <w:rPr>
                <w:rFonts w:ascii="Times New Roman" w:hAnsi="Times New Roman" w:cs="Times New Roman"/>
                <w:b/>
                <w:sz w:val="24"/>
                <w:szCs w:val="24"/>
              </w:rPr>
            </w:pPr>
            <w:r w:rsidRPr="005B16DE">
              <w:rPr>
                <w:rFonts w:ascii="Times New Roman" w:hAnsi="Times New Roman" w:cs="Times New Roman"/>
                <w:b/>
                <w:sz w:val="24"/>
                <w:szCs w:val="24"/>
              </w:rPr>
              <w:t>Yield per plant (kg)</w:t>
            </w:r>
          </w:p>
        </w:tc>
        <w:tc>
          <w:tcPr>
            <w:tcW w:w="552" w:type="pct"/>
            <w:vAlign w:val="center"/>
          </w:tcPr>
          <w:p w14:paraId="62E6CC3C" w14:textId="77777777" w:rsidR="00C832CB" w:rsidRPr="00374D84" w:rsidRDefault="00C832CB" w:rsidP="00C832CB">
            <w:pPr>
              <w:pStyle w:val="TableParagraph"/>
              <w:spacing w:line="276" w:lineRule="auto"/>
              <w:ind w:left="0"/>
              <w:rPr>
                <w:b/>
                <w:sz w:val="24"/>
                <w:szCs w:val="24"/>
              </w:rPr>
            </w:pPr>
            <w:r>
              <w:rPr>
                <w:b/>
                <w:bCs/>
                <w:sz w:val="24"/>
                <w:szCs w:val="24"/>
              </w:rPr>
              <w:t>Yield per h</w:t>
            </w:r>
            <w:r w:rsidRPr="00AB7E91">
              <w:rPr>
                <w:b/>
                <w:bCs/>
                <w:sz w:val="24"/>
                <w:szCs w:val="24"/>
              </w:rPr>
              <w:t>ectare (q/ha)</w:t>
            </w:r>
          </w:p>
        </w:tc>
      </w:tr>
      <w:tr w:rsidR="00C832CB" w14:paraId="0E662271" w14:textId="77777777" w:rsidTr="00C832CB">
        <w:tc>
          <w:tcPr>
            <w:tcW w:w="1131" w:type="pct"/>
            <w:vAlign w:val="center"/>
          </w:tcPr>
          <w:p w14:paraId="73291F58" w14:textId="77777777" w:rsidR="00C832CB" w:rsidRPr="00374D84" w:rsidRDefault="00C832CB" w:rsidP="00C832CB">
            <w:pPr>
              <w:pStyle w:val="TableParagraph"/>
              <w:spacing w:line="276" w:lineRule="auto"/>
              <w:jc w:val="left"/>
              <w:rPr>
                <w:sz w:val="24"/>
                <w:szCs w:val="24"/>
              </w:rPr>
            </w:pPr>
            <w:r w:rsidRPr="00374D84">
              <w:rPr>
                <w:position w:val="2"/>
                <w:sz w:val="24"/>
                <w:szCs w:val="24"/>
              </w:rPr>
              <w:t>Control</w:t>
            </w:r>
          </w:p>
        </w:tc>
        <w:tc>
          <w:tcPr>
            <w:tcW w:w="553" w:type="pct"/>
          </w:tcPr>
          <w:p w14:paraId="0BA47247" w14:textId="77777777" w:rsidR="00C832CB" w:rsidRDefault="00C832CB" w:rsidP="00C832CB">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64.13</w:t>
            </w:r>
          </w:p>
        </w:tc>
        <w:tc>
          <w:tcPr>
            <w:tcW w:w="553" w:type="pct"/>
          </w:tcPr>
          <w:p w14:paraId="3EC0B249" w14:textId="77777777" w:rsidR="00C832CB" w:rsidRDefault="00C832CB" w:rsidP="00C832CB">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58.16</w:t>
            </w:r>
          </w:p>
        </w:tc>
        <w:tc>
          <w:tcPr>
            <w:tcW w:w="553" w:type="pct"/>
            <w:vAlign w:val="center"/>
          </w:tcPr>
          <w:p w14:paraId="01845F9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66.01</w:t>
            </w:r>
          </w:p>
        </w:tc>
        <w:tc>
          <w:tcPr>
            <w:tcW w:w="553" w:type="pct"/>
          </w:tcPr>
          <w:p w14:paraId="4E5482EB" w14:textId="77777777" w:rsidR="00C832CB" w:rsidRDefault="00C832CB" w:rsidP="00C832CB">
            <w:pPr>
              <w:spacing w:line="360" w:lineRule="auto"/>
              <w:jc w:val="center"/>
              <w:rPr>
                <w:rFonts w:ascii="Times New Roman" w:hAnsi="Times New Roman" w:cs="Times New Roman"/>
                <w:sz w:val="24"/>
                <w:szCs w:val="24"/>
              </w:rPr>
            </w:pPr>
            <w:r w:rsidRPr="000173DD">
              <w:rPr>
                <w:rFonts w:ascii="Times New Roman" w:hAnsi="Times New Roman" w:cs="Times New Roman"/>
                <w:sz w:val="24"/>
                <w:szCs w:val="24"/>
              </w:rPr>
              <w:t>0.93</w:t>
            </w:r>
          </w:p>
        </w:tc>
        <w:tc>
          <w:tcPr>
            <w:tcW w:w="552" w:type="pct"/>
          </w:tcPr>
          <w:p w14:paraId="1B2F4166" w14:textId="77777777" w:rsidR="00C832CB" w:rsidRDefault="00C832CB" w:rsidP="00C832CB">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1.15</w:t>
            </w:r>
          </w:p>
        </w:tc>
        <w:tc>
          <w:tcPr>
            <w:tcW w:w="552" w:type="pct"/>
          </w:tcPr>
          <w:p w14:paraId="7EECA4B1" w14:textId="77777777" w:rsidR="00C832CB" w:rsidRDefault="00C832CB" w:rsidP="00C832CB">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3.41</w:t>
            </w:r>
          </w:p>
        </w:tc>
        <w:tc>
          <w:tcPr>
            <w:tcW w:w="552" w:type="pct"/>
            <w:vAlign w:val="center"/>
          </w:tcPr>
          <w:p w14:paraId="577714CF"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58.8</w:t>
            </w:r>
          </w:p>
        </w:tc>
      </w:tr>
      <w:tr w:rsidR="00C832CB" w14:paraId="0255FFD2" w14:textId="77777777" w:rsidTr="00C832CB">
        <w:tc>
          <w:tcPr>
            <w:tcW w:w="1131" w:type="pct"/>
            <w:vAlign w:val="center"/>
          </w:tcPr>
          <w:p w14:paraId="7F440956" w14:textId="77777777" w:rsidR="00C832CB" w:rsidRPr="00374D84" w:rsidRDefault="00C832CB" w:rsidP="00C832CB">
            <w:pPr>
              <w:pStyle w:val="TableParagraph"/>
              <w:spacing w:line="276" w:lineRule="auto"/>
              <w:jc w:val="left"/>
              <w:rPr>
                <w:sz w:val="24"/>
                <w:szCs w:val="24"/>
              </w:rPr>
            </w:pPr>
            <w:r w:rsidRPr="00374D84">
              <w:rPr>
                <w:sz w:val="24"/>
                <w:szCs w:val="24"/>
              </w:rPr>
              <w:t>Boron</w:t>
            </w:r>
            <w:r>
              <w:rPr>
                <w:sz w:val="24"/>
                <w:szCs w:val="24"/>
              </w:rPr>
              <w:t xml:space="preserve">  0.2%</w:t>
            </w:r>
          </w:p>
        </w:tc>
        <w:tc>
          <w:tcPr>
            <w:tcW w:w="553" w:type="pct"/>
            <w:vAlign w:val="center"/>
          </w:tcPr>
          <w:p w14:paraId="7027229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69.32</w:t>
            </w:r>
          </w:p>
        </w:tc>
        <w:tc>
          <w:tcPr>
            <w:tcW w:w="553" w:type="pct"/>
            <w:vAlign w:val="center"/>
          </w:tcPr>
          <w:p w14:paraId="28673940"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66.4</w:t>
            </w:r>
            <w:r>
              <w:rPr>
                <w:rFonts w:ascii="Times New Roman" w:hAnsi="Times New Roman" w:cs="Times New Roman"/>
                <w:color w:val="000000"/>
                <w:sz w:val="24"/>
                <w:szCs w:val="24"/>
              </w:rPr>
              <w:t>0</w:t>
            </w:r>
          </w:p>
        </w:tc>
        <w:tc>
          <w:tcPr>
            <w:tcW w:w="553" w:type="pct"/>
            <w:vAlign w:val="center"/>
          </w:tcPr>
          <w:p w14:paraId="1B0C14DC"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81.46</w:t>
            </w:r>
          </w:p>
        </w:tc>
        <w:tc>
          <w:tcPr>
            <w:tcW w:w="553" w:type="pct"/>
            <w:vAlign w:val="center"/>
          </w:tcPr>
          <w:p w14:paraId="3988EFC6"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1.01</w:t>
            </w:r>
          </w:p>
        </w:tc>
        <w:tc>
          <w:tcPr>
            <w:tcW w:w="552" w:type="pct"/>
            <w:vAlign w:val="center"/>
          </w:tcPr>
          <w:p w14:paraId="55634D14"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1.21</w:t>
            </w:r>
          </w:p>
        </w:tc>
        <w:tc>
          <w:tcPr>
            <w:tcW w:w="552" w:type="pct"/>
            <w:vAlign w:val="center"/>
          </w:tcPr>
          <w:p w14:paraId="5D90E36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4.96</w:t>
            </w:r>
          </w:p>
        </w:tc>
        <w:tc>
          <w:tcPr>
            <w:tcW w:w="552" w:type="pct"/>
            <w:vAlign w:val="center"/>
          </w:tcPr>
          <w:p w14:paraId="1A71299C"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79.47</w:t>
            </w:r>
          </w:p>
        </w:tc>
      </w:tr>
      <w:tr w:rsidR="00C832CB" w14:paraId="767611F5" w14:textId="77777777" w:rsidTr="00C832CB">
        <w:tc>
          <w:tcPr>
            <w:tcW w:w="1131" w:type="pct"/>
            <w:vAlign w:val="center"/>
          </w:tcPr>
          <w:p w14:paraId="3843CCF8" w14:textId="77777777" w:rsidR="00C832CB" w:rsidRPr="00374D84" w:rsidRDefault="00C832CB" w:rsidP="00C832CB">
            <w:pPr>
              <w:pStyle w:val="TableParagraph"/>
              <w:spacing w:line="276" w:lineRule="auto"/>
              <w:jc w:val="left"/>
              <w:rPr>
                <w:sz w:val="24"/>
                <w:szCs w:val="24"/>
              </w:rPr>
            </w:pPr>
            <w:r w:rsidRPr="00374D84">
              <w:rPr>
                <w:sz w:val="24"/>
                <w:szCs w:val="24"/>
              </w:rPr>
              <w:t>Boron</w:t>
            </w:r>
            <w:r>
              <w:rPr>
                <w:sz w:val="24"/>
                <w:szCs w:val="24"/>
              </w:rPr>
              <w:t xml:space="preserve">  0.4% </w:t>
            </w:r>
          </w:p>
        </w:tc>
        <w:tc>
          <w:tcPr>
            <w:tcW w:w="553" w:type="pct"/>
            <w:vAlign w:val="center"/>
          </w:tcPr>
          <w:p w14:paraId="1C1B09F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71.68</w:t>
            </w:r>
          </w:p>
        </w:tc>
        <w:tc>
          <w:tcPr>
            <w:tcW w:w="553" w:type="pct"/>
            <w:vAlign w:val="center"/>
          </w:tcPr>
          <w:p w14:paraId="545AC264"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69.55</w:t>
            </w:r>
          </w:p>
        </w:tc>
        <w:tc>
          <w:tcPr>
            <w:tcW w:w="553" w:type="pct"/>
            <w:vAlign w:val="center"/>
          </w:tcPr>
          <w:p w14:paraId="38E058D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86.32</w:t>
            </w:r>
          </w:p>
        </w:tc>
        <w:tc>
          <w:tcPr>
            <w:tcW w:w="553" w:type="pct"/>
            <w:vAlign w:val="center"/>
          </w:tcPr>
          <w:p w14:paraId="11BDC44B"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1.02</w:t>
            </w:r>
          </w:p>
        </w:tc>
        <w:tc>
          <w:tcPr>
            <w:tcW w:w="552" w:type="pct"/>
            <w:vAlign w:val="center"/>
          </w:tcPr>
          <w:p w14:paraId="382038F4"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1.22</w:t>
            </w:r>
          </w:p>
        </w:tc>
        <w:tc>
          <w:tcPr>
            <w:tcW w:w="552" w:type="pct"/>
            <w:vAlign w:val="center"/>
          </w:tcPr>
          <w:p w14:paraId="4735BBF6"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5.04</w:t>
            </w:r>
          </w:p>
        </w:tc>
        <w:tc>
          <w:tcPr>
            <w:tcW w:w="552" w:type="pct"/>
            <w:vAlign w:val="center"/>
          </w:tcPr>
          <w:p w14:paraId="7378A59B"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80.53</w:t>
            </w:r>
          </w:p>
        </w:tc>
      </w:tr>
      <w:tr w:rsidR="00C832CB" w14:paraId="1D779DB2" w14:textId="77777777" w:rsidTr="00C832CB">
        <w:tc>
          <w:tcPr>
            <w:tcW w:w="1131" w:type="pct"/>
            <w:vAlign w:val="center"/>
          </w:tcPr>
          <w:p w14:paraId="2A9BDE83"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25 ppm</w:t>
            </w:r>
          </w:p>
        </w:tc>
        <w:tc>
          <w:tcPr>
            <w:tcW w:w="553" w:type="pct"/>
            <w:vAlign w:val="center"/>
          </w:tcPr>
          <w:p w14:paraId="38B420D5"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74.06</w:t>
            </w:r>
          </w:p>
        </w:tc>
        <w:tc>
          <w:tcPr>
            <w:tcW w:w="553" w:type="pct"/>
            <w:vAlign w:val="center"/>
          </w:tcPr>
          <w:p w14:paraId="715C4BAA"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72.16</w:t>
            </w:r>
          </w:p>
        </w:tc>
        <w:tc>
          <w:tcPr>
            <w:tcW w:w="553" w:type="pct"/>
            <w:vAlign w:val="center"/>
          </w:tcPr>
          <w:p w14:paraId="7CCFB31D"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94.05</w:t>
            </w:r>
          </w:p>
        </w:tc>
        <w:tc>
          <w:tcPr>
            <w:tcW w:w="553" w:type="pct"/>
            <w:vAlign w:val="center"/>
          </w:tcPr>
          <w:p w14:paraId="47175134"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552" w:type="pct"/>
            <w:vAlign w:val="center"/>
          </w:tcPr>
          <w:p w14:paraId="6493007F"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1.25</w:t>
            </w:r>
          </w:p>
        </w:tc>
        <w:tc>
          <w:tcPr>
            <w:tcW w:w="552" w:type="pct"/>
            <w:vAlign w:val="center"/>
          </w:tcPr>
          <w:p w14:paraId="7686E259"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5.46</w:t>
            </w:r>
          </w:p>
        </w:tc>
        <w:tc>
          <w:tcPr>
            <w:tcW w:w="552" w:type="pct"/>
            <w:vAlign w:val="center"/>
          </w:tcPr>
          <w:p w14:paraId="2FA664D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86.13</w:t>
            </w:r>
          </w:p>
        </w:tc>
      </w:tr>
      <w:tr w:rsidR="00C832CB" w14:paraId="53E9776F" w14:textId="77777777" w:rsidTr="00C832CB">
        <w:tc>
          <w:tcPr>
            <w:tcW w:w="1131" w:type="pct"/>
            <w:vAlign w:val="center"/>
          </w:tcPr>
          <w:p w14:paraId="10E9665F"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50 ppm</w:t>
            </w:r>
          </w:p>
        </w:tc>
        <w:tc>
          <w:tcPr>
            <w:tcW w:w="553" w:type="pct"/>
            <w:vAlign w:val="center"/>
          </w:tcPr>
          <w:p w14:paraId="65090088"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74.98</w:t>
            </w:r>
          </w:p>
        </w:tc>
        <w:tc>
          <w:tcPr>
            <w:tcW w:w="553" w:type="pct"/>
            <w:vAlign w:val="center"/>
          </w:tcPr>
          <w:p w14:paraId="25666030"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75.32</w:t>
            </w:r>
          </w:p>
        </w:tc>
        <w:tc>
          <w:tcPr>
            <w:tcW w:w="553" w:type="pct"/>
            <w:vAlign w:val="center"/>
          </w:tcPr>
          <w:p w14:paraId="6384D1CD"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96.13</w:t>
            </w:r>
          </w:p>
        </w:tc>
        <w:tc>
          <w:tcPr>
            <w:tcW w:w="553" w:type="pct"/>
            <w:vAlign w:val="center"/>
          </w:tcPr>
          <w:p w14:paraId="7971806F"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552" w:type="pct"/>
            <w:vAlign w:val="center"/>
          </w:tcPr>
          <w:p w14:paraId="12590FC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1.27</w:t>
            </w:r>
          </w:p>
        </w:tc>
        <w:tc>
          <w:tcPr>
            <w:tcW w:w="552" w:type="pct"/>
            <w:vAlign w:val="center"/>
          </w:tcPr>
          <w:p w14:paraId="7DBFC71E"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5.95</w:t>
            </w:r>
          </w:p>
        </w:tc>
        <w:tc>
          <w:tcPr>
            <w:tcW w:w="552" w:type="pct"/>
            <w:vAlign w:val="center"/>
          </w:tcPr>
          <w:p w14:paraId="4146CB13"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92.67</w:t>
            </w:r>
          </w:p>
        </w:tc>
      </w:tr>
      <w:tr w:rsidR="00C832CB" w14:paraId="717B8A26" w14:textId="77777777" w:rsidTr="00C832CB">
        <w:tc>
          <w:tcPr>
            <w:tcW w:w="1131" w:type="pct"/>
            <w:vAlign w:val="center"/>
          </w:tcPr>
          <w:p w14:paraId="3E97CDDE"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c>
          <w:tcPr>
            <w:tcW w:w="553" w:type="pct"/>
            <w:vAlign w:val="center"/>
          </w:tcPr>
          <w:p w14:paraId="60C190BE"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75.78</w:t>
            </w:r>
          </w:p>
        </w:tc>
        <w:tc>
          <w:tcPr>
            <w:tcW w:w="553" w:type="pct"/>
            <w:vAlign w:val="center"/>
          </w:tcPr>
          <w:p w14:paraId="7CDAB3B8"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78.63</w:t>
            </w:r>
          </w:p>
        </w:tc>
        <w:tc>
          <w:tcPr>
            <w:tcW w:w="553" w:type="pct"/>
            <w:vAlign w:val="center"/>
          </w:tcPr>
          <w:p w14:paraId="6D2D8CDB"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101.05</w:t>
            </w:r>
          </w:p>
        </w:tc>
        <w:tc>
          <w:tcPr>
            <w:tcW w:w="553" w:type="pct"/>
            <w:vAlign w:val="center"/>
          </w:tcPr>
          <w:p w14:paraId="0781A6DF"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552" w:type="pct"/>
            <w:vAlign w:val="center"/>
          </w:tcPr>
          <w:p w14:paraId="13EB6F7D"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1.29</w:t>
            </w:r>
          </w:p>
        </w:tc>
        <w:tc>
          <w:tcPr>
            <w:tcW w:w="552" w:type="pct"/>
            <w:vAlign w:val="center"/>
          </w:tcPr>
          <w:p w14:paraId="4A20C3E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6.12</w:t>
            </w:r>
          </w:p>
        </w:tc>
        <w:tc>
          <w:tcPr>
            <w:tcW w:w="552" w:type="pct"/>
            <w:vAlign w:val="center"/>
          </w:tcPr>
          <w:p w14:paraId="66088FA5"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94.93</w:t>
            </w:r>
          </w:p>
        </w:tc>
      </w:tr>
      <w:tr w:rsidR="00C832CB" w14:paraId="018D0877" w14:textId="77777777" w:rsidTr="00C832CB">
        <w:tc>
          <w:tcPr>
            <w:tcW w:w="1131" w:type="pct"/>
            <w:vAlign w:val="center"/>
          </w:tcPr>
          <w:p w14:paraId="2B6FD283"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c>
          <w:tcPr>
            <w:tcW w:w="553" w:type="pct"/>
            <w:vAlign w:val="center"/>
          </w:tcPr>
          <w:p w14:paraId="7BEBA50E"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76.02</w:t>
            </w:r>
          </w:p>
        </w:tc>
        <w:tc>
          <w:tcPr>
            <w:tcW w:w="553" w:type="pct"/>
            <w:vAlign w:val="center"/>
          </w:tcPr>
          <w:p w14:paraId="1A281681"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83.46</w:t>
            </w:r>
          </w:p>
        </w:tc>
        <w:tc>
          <w:tcPr>
            <w:tcW w:w="553" w:type="pct"/>
            <w:vAlign w:val="center"/>
          </w:tcPr>
          <w:p w14:paraId="0EF415A1"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101.68</w:t>
            </w:r>
          </w:p>
        </w:tc>
        <w:tc>
          <w:tcPr>
            <w:tcW w:w="553" w:type="pct"/>
            <w:vAlign w:val="center"/>
          </w:tcPr>
          <w:p w14:paraId="44EE6EE5"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1.08</w:t>
            </w:r>
          </w:p>
        </w:tc>
        <w:tc>
          <w:tcPr>
            <w:tcW w:w="552" w:type="pct"/>
            <w:vAlign w:val="center"/>
          </w:tcPr>
          <w:p w14:paraId="0A2123E2"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1.30</w:t>
            </w:r>
          </w:p>
        </w:tc>
        <w:tc>
          <w:tcPr>
            <w:tcW w:w="552" w:type="pct"/>
            <w:vAlign w:val="center"/>
          </w:tcPr>
          <w:p w14:paraId="346A3CAA"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6.48</w:t>
            </w:r>
          </w:p>
        </w:tc>
        <w:tc>
          <w:tcPr>
            <w:tcW w:w="552" w:type="pct"/>
            <w:vAlign w:val="center"/>
          </w:tcPr>
          <w:p w14:paraId="6AA61BFF"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99.73</w:t>
            </w:r>
          </w:p>
        </w:tc>
      </w:tr>
      <w:tr w:rsidR="00C832CB" w14:paraId="04202476" w14:textId="77777777" w:rsidTr="00C832CB">
        <w:tc>
          <w:tcPr>
            <w:tcW w:w="1131" w:type="pct"/>
          </w:tcPr>
          <w:p w14:paraId="1A8A7641" w14:textId="77777777" w:rsidR="00C832CB" w:rsidRPr="000340B0" w:rsidRDefault="00C832CB" w:rsidP="00C832CB">
            <w:pPr>
              <w:spacing w:line="360" w:lineRule="auto"/>
              <w:jc w:val="both"/>
              <w:rPr>
                <w:rFonts w:ascii="Times New Roman" w:hAnsi="Times New Roman" w:cs="Times New Roman"/>
                <w:b/>
                <w:sz w:val="24"/>
                <w:szCs w:val="24"/>
              </w:rPr>
            </w:pPr>
            <w:proofErr w:type="spellStart"/>
            <w:r w:rsidRPr="000340B0">
              <w:rPr>
                <w:rFonts w:ascii="Times New Roman" w:hAnsi="Times New Roman" w:cs="Times New Roman"/>
                <w:b/>
                <w:sz w:val="24"/>
                <w:szCs w:val="24"/>
              </w:rPr>
              <w:t>SEm</w:t>
            </w:r>
            <w:proofErr w:type="spellEnd"/>
            <w:r w:rsidRPr="000340B0">
              <w:rPr>
                <w:rFonts w:ascii="Times New Roman" w:hAnsi="Times New Roman" w:cs="Times New Roman"/>
                <w:b/>
                <w:sz w:val="24"/>
                <w:szCs w:val="24"/>
              </w:rPr>
              <w:t xml:space="preserve"> ±</w:t>
            </w:r>
          </w:p>
        </w:tc>
        <w:tc>
          <w:tcPr>
            <w:tcW w:w="553" w:type="pct"/>
            <w:vAlign w:val="center"/>
          </w:tcPr>
          <w:p w14:paraId="4CE757DB"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1.415</w:t>
            </w:r>
          </w:p>
        </w:tc>
        <w:tc>
          <w:tcPr>
            <w:tcW w:w="553" w:type="pct"/>
            <w:vAlign w:val="center"/>
          </w:tcPr>
          <w:p w14:paraId="62225365"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1.152</w:t>
            </w:r>
          </w:p>
        </w:tc>
        <w:tc>
          <w:tcPr>
            <w:tcW w:w="553" w:type="pct"/>
            <w:vAlign w:val="center"/>
          </w:tcPr>
          <w:p w14:paraId="59E64253"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1.141</w:t>
            </w:r>
          </w:p>
        </w:tc>
        <w:tc>
          <w:tcPr>
            <w:tcW w:w="553" w:type="pct"/>
            <w:vAlign w:val="center"/>
          </w:tcPr>
          <w:p w14:paraId="718B54EC"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0.015</w:t>
            </w:r>
          </w:p>
        </w:tc>
        <w:tc>
          <w:tcPr>
            <w:tcW w:w="552" w:type="pct"/>
            <w:vAlign w:val="center"/>
          </w:tcPr>
          <w:p w14:paraId="0945DBB9"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0.018</w:t>
            </w:r>
          </w:p>
        </w:tc>
        <w:tc>
          <w:tcPr>
            <w:tcW w:w="552" w:type="pct"/>
            <w:vAlign w:val="center"/>
          </w:tcPr>
          <w:p w14:paraId="580AF098"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0.064</w:t>
            </w:r>
          </w:p>
        </w:tc>
        <w:tc>
          <w:tcPr>
            <w:tcW w:w="552" w:type="pct"/>
            <w:vAlign w:val="center"/>
          </w:tcPr>
          <w:p w14:paraId="36BCCD63"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1.301</w:t>
            </w:r>
          </w:p>
        </w:tc>
      </w:tr>
      <w:tr w:rsidR="00C832CB" w14:paraId="51E0A794" w14:textId="77777777" w:rsidTr="00C832CB">
        <w:tc>
          <w:tcPr>
            <w:tcW w:w="1131" w:type="pct"/>
          </w:tcPr>
          <w:p w14:paraId="60238002" w14:textId="77777777" w:rsidR="00C832CB" w:rsidRPr="000340B0" w:rsidRDefault="00C832CB" w:rsidP="00C832CB">
            <w:pPr>
              <w:spacing w:line="360" w:lineRule="auto"/>
              <w:jc w:val="both"/>
              <w:rPr>
                <w:rFonts w:ascii="Times New Roman" w:hAnsi="Times New Roman" w:cs="Times New Roman"/>
                <w:b/>
                <w:sz w:val="24"/>
                <w:szCs w:val="24"/>
              </w:rPr>
            </w:pPr>
            <w:r w:rsidRPr="000340B0">
              <w:rPr>
                <w:rFonts w:ascii="Times New Roman" w:hAnsi="Times New Roman" w:cs="Times New Roman"/>
                <w:b/>
                <w:sz w:val="24"/>
                <w:szCs w:val="24"/>
              </w:rPr>
              <w:t>CD @ 5%</w:t>
            </w:r>
          </w:p>
        </w:tc>
        <w:tc>
          <w:tcPr>
            <w:tcW w:w="553" w:type="pct"/>
            <w:vAlign w:val="center"/>
          </w:tcPr>
          <w:p w14:paraId="4CF2AEF5" w14:textId="77777777" w:rsidR="00C832CB" w:rsidRPr="00003A4D" w:rsidRDefault="00C832CB" w:rsidP="00C832CB">
            <w:pPr>
              <w:jc w:val="center"/>
              <w:rPr>
                <w:rFonts w:ascii="Times New Roman" w:hAnsi="Times New Roman" w:cs="Times New Roman"/>
                <w:b/>
                <w:color w:val="000000"/>
                <w:sz w:val="24"/>
                <w:szCs w:val="24"/>
              </w:rPr>
            </w:pPr>
            <w:r w:rsidRPr="00003A4D">
              <w:rPr>
                <w:rFonts w:ascii="Times New Roman" w:hAnsi="Times New Roman" w:cs="Times New Roman"/>
                <w:b/>
                <w:color w:val="000000"/>
                <w:sz w:val="24"/>
                <w:szCs w:val="24"/>
              </w:rPr>
              <w:t>4.280</w:t>
            </w:r>
          </w:p>
        </w:tc>
        <w:tc>
          <w:tcPr>
            <w:tcW w:w="553" w:type="pct"/>
            <w:vAlign w:val="center"/>
          </w:tcPr>
          <w:p w14:paraId="152ECBDE"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3.482</w:t>
            </w:r>
          </w:p>
        </w:tc>
        <w:tc>
          <w:tcPr>
            <w:tcW w:w="553" w:type="pct"/>
            <w:vAlign w:val="center"/>
          </w:tcPr>
          <w:p w14:paraId="3F4FB57A"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3.452</w:t>
            </w:r>
          </w:p>
        </w:tc>
        <w:tc>
          <w:tcPr>
            <w:tcW w:w="553" w:type="pct"/>
            <w:vAlign w:val="center"/>
          </w:tcPr>
          <w:p w14:paraId="6FF1DB24"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0.044</w:t>
            </w:r>
          </w:p>
        </w:tc>
        <w:tc>
          <w:tcPr>
            <w:tcW w:w="552" w:type="pct"/>
            <w:vAlign w:val="center"/>
          </w:tcPr>
          <w:p w14:paraId="2C70DB68"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0.053</w:t>
            </w:r>
          </w:p>
        </w:tc>
        <w:tc>
          <w:tcPr>
            <w:tcW w:w="552" w:type="pct"/>
            <w:vAlign w:val="center"/>
          </w:tcPr>
          <w:p w14:paraId="009DEAD8"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0.193</w:t>
            </w:r>
          </w:p>
        </w:tc>
        <w:tc>
          <w:tcPr>
            <w:tcW w:w="552" w:type="pct"/>
            <w:vAlign w:val="center"/>
          </w:tcPr>
          <w:p w14:paraId="45470D93"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3.935</w:t>
            </w:r>
          </w:p>
        </w:tc>
      </w:tr>
    </w:tbl>
    <w:p w14:paraId="3289C2A4"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69FCDA4D"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44FBC2D"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1F2DC06"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7CEF8534"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0BD6107C"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E430A70"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5CF436AA" w14:textId="77777777" w:rsidR="001A0EA3" w:rsidRPr="005C452E" w:rsidRDefault="005F3259" w:rsidP="001A0EA3">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Table 3</w:t>
      </w:r>
      <w:r w:rsidRPr="005C452E">
        <w:rPr>
          <w:rFonts w:ascii="Times New Roman" w:hAnsi="Times New Roman" w:cs="Times New Roman"/>
          <w:b/>
          <w:sz w:val="24"/>
          <w:szCs w:val="24"/>
        </w:rPr>
        <w:t xml:space="preserve">: Effect </w:t>
      </w:r>
      <w:r>
        <w:rPr>
          <w:rFonts w:ascii="Times New Roman" w:hAnsi="Times New Roman" w:cs="Times New Roman"/>
          <w:b/>
          <w:sz w:val="24"/>
          <w:szCs w:val="24"/>
        </w:rPr>
        <w:t xml:space="preserve">of </w:t>
      </w:r>
      <w:r w:rsidRPr="005C452E">
        <w:rPr>
          <w:rFonts w:ascii="Times New Roman" w:hAnsi="Times New Roman" w:cs="Times New Roman"/>
          <w:b/>
          <w:sz w:val="24"/>
          <w:szCs w:val="24"/>
        </w:rPr>
        <w:t xml:space="preserve">Boran </w:t>
      </w:r>
      <w:r>
        <w:rPr>
          <w:rFonts w:ascii="Times New Roman" w:hAnsi="Times New Roman" w:cs="Times New Roman"/>
          <w:b/>
          <w:sz w:val="24"/>
          <w:szCs w:val="24"/>
        </w:rPr>
        <w:t>a</w:t>
      </w:r>
      <w:r w:rsidRPr="005C452E">
        <w:rPr>
          <w:rFonts w:ascii="Times New Roman" w:hAnsi="Times New Roman" w:cs="Times New Roman"/>
          <w:b/>
          <w:sz w:val="24"/>
          <w:szCs w:val="24"/>
        </w:rPr>
        <w:t xml:space="preserve">nd </w:t>
      </w:r>
      <w:r w:rsidRPr="00EE69B8">
        <w:rPr>
          <w:rFonts w:ascii="Times New Roman" w:hAnsi="Times New Roman" w:cs="Times New Roman"/>
          <w:b/>
          <w:sz w:val="24"/>
          <w:szCs w:val="24"/>
        </w:rPr>
        <w:t>Gibberellic Acid</w:t>
      </w:r>
      <w:r w:rsidRPr="005C452E">
        <w:rPr>
          <w:rFonts w:ascii="Times New Roman" w:hAnsi="Times New Roman" w:cs="Times New Roman"/>
          <w:b/>
          <w:sz w:val="24"/>
          <w:szCs w:val="24"/>
        </w:rPr>
        <w:t xml:space="preserve"> </w:t>
      </w:r>
      <w:r>
        <w:rPr>
          <w:rFonts w:ascii="Times New Roman" w:hAnsi="Times New Roman" w:cs="Times New Roman"/>
          <w:b/>
          <w:sz w:val="24"/>
          <w:szCs w:val="24"/>
        </w:rPr>
        <w:t>on Bio-chemical</w:t>
      </w:r>
      <w:r w:rsidRPr="005C452E">
        <w:rPr>
          <w:rFonts w:ascii="Times New Roman" w:hAnsi="Times New Roman" w:cs="Times New Roman"/>
          <w:b/>
          <w:sz w:val="24"/>
          <w:szCs w:val="24"/>
        </w:rPr>
        <w:t xml:space="preserve"> </w:t>
      </w:r>
      <w:r>
        <w:rPr>
          <w:rFonts w:ascii="Times New Roman" w:hAnsi="Times New Roman" w:cs="Times New Roman"/>
          <w:b/>
          <w:sz w:val="24"/>
          <w:szCs w:val="24"/>
        </w:rPr>
        <w:t>Parameters of P</w:t>
      </w:r>
      <w:r w:rsidRPr="005C452E">
        <w:rPr>
          <w:rFonts w:ascii="Times New Roman" w:hAnsi="Times New Roman" w:cs="Times New Roman"/>
          <w:b/>
          <w:sz w:val="24"/>
          <w:szCs w:val="24"/>
        </w:rPr>
        <w:t>halsa.</w:t>
      </w:r>
    </w:p>
    <w:tbl>
      <w:tblPr>
        <w:tblStyle w:val="TableGrid"/>
        <w:tblpPr w:leftFromText="180" w:rightFromText="180" w:vertAnchor="page" w:horzAnchor="margin" w:tblpY="2701"/>
        <w:tblW w:w="5000" w:type="pct"/>
        <w:tblLook w:val="04A0" w:firstRow="1" w:lastRow="0" w:firstColumn="1" w:lastColumn="0" w:noHBand="0" w:noVBand="1"/>
      </w:tblPr>
      <w:tblGrid>
        <w:gridCol w:w="3295"/>
        <w:gridCol w:w="1611"/>
        <w:gridCol w:w="1611"/>
        <w:gridCol w:w="1611"/>
        <w:gridCol w:w="1611"/>
        <w:gridCol w:w="1608"/>
        <w:gridCol w:w="1603"/>
      </w:tblGrid>
      <w:tr w:rsidR="00C40FD0" w14:paraId="7C8F1E9E" w14:textId="77777777" w:rsidTr="005F3259">
        <w:tc>
          <w:tcPr>
            <w:tcW w:w="1272" w:type="pct"/>
          </w:tcPr>
          <w:p w14:paraId="1FE1F8A4" w14:textId="77777777" w:rsidR="00C40FD0" w:rsidRDefault="00C40FD0" w:rsidP="005F3259">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t>Treatment</w:t>
            </w:r>
          </w:p>
        </w:tc>
        <w:tc>
          <w:tcPr>
            <w:tcW w:w="622" w:type="pct"/>
          </w:tcPr>
          <w:p w14:paraId="3B0C8019" w14:textId="77777777" w:rsidR="00C40FD0" w:rsidRPr="00F70F52" w:rsidRDefault="00C40FD0" w:rsidP="005F32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TSS (%)</w:t>
            </w:r>
          </w:p>
        </w:tc>
        <w:tc>
          <w:tcPr>
            <w:tcW w:w="622" w:type="pct"/>
          </w:tcPr>
          <w:p w14:paraId="699B14B9" w14:textId="77777777" w:rsidR="00C40FD0" w:rsidRPr="00845401" w:rsidRDefault="00C40FD0" w:rsidP="005F3259">
            <w:pPr>
              <w:spacing w:line="360" w:lineRule="auto"/>
              <w:jc w:val="center"/>
              <w:rPr>
                <w:rFonts w:ascii="Times New Roman" w:hAnsi="Times New Roman" w:cs="Times New Roman"/>
                <w:b/>
                <w:sz w:val="24"/>
                <w:szCs w:val="24"/>
              </w:rPr>
            </w:pPr>
            <w:r w:rsidRPr="0040775A">
              <w:rPr>
                <w:rFonts w:ascii="Times New Roman" w:hAnsi="Times New Roman" w:cs="Times New Roman"/>
                <w:b/>
                <w:sz w:val="24"/>
                <w:szCs w:val="24"/>
              </w:rPr>
              <w:t>Titratable Acidity (%)</w:t>
            </w:r>
          </w:p>
        </w:tc>
        <w:tc>
          <w:tcPr>
            <w:tcW w:w="622" w:type="pct"/>
            <w:vAlign w:val="center"/>
          </w:tcPr>
          <w:p w14:paraId="7D76EEA5" w14:textId="77777777" w:rsidR="00C40FD0" w:rsidRPr="00374D84" w:rsidRDefault="00C40FD0" w:rsidP="005F3259">
            <w:pPr>
              <w:pStyle w:val="TableParagraph"/>
              <w:spacing w:line="276" w:lineRule="auto"/>
              <w:ind w:left="0"/>
              <w:rPr>
                <w:b/>
                <w:sz w:val="24"/>
                <w:szCs w:val="24"/>
              </w:rPr>
            </w:pPr>
            <w:r w:rsidRPr="00AB7E91">
              <w:rPr>
                <w:b/>
                <w:bCs/>
                <w:color w:val="000000"/>
                <w:sz w:val="24"/>
              </w:rPr>
              <w:t>Total Sugar (%)</w:t>
            </w:r>
          </w:p>
        </w:tc>
        <w:tc>
          <w:tcPr>
            <w:tcW w:w="622" w:type="pct"/>
            <w:vAlign w:val="center"/>
          </w:tcPr>
          <w:p w14:paraId="56AE304B" w14:textId="77777777" w:rsidR="00C40FD0" w:rsidRPr="00374D84" w:rsidRDefault="00C40FD0" w:rsidP="005F3259">
            <w:pPr>
              <w:pStyle w:val="TableParagraph"/>
              <w:spacing w:line="276" w:lineRule="auto"/>
              <w:ind w:left="0"/>
              <w:rPr>
                <w:b/>
                <w:sz w:val="24"/>
                <w:szCs w:val="24"/>
              </w:rPr>
            </w:pPr>
            <w:r w:rsidRPr="00AB7E91">
              <w:rPr>
                <w:b/>
                <w:bCs/>
                <w:sz w:val="24"/>
                <w:szCs w:val="24"/>
              </w:rPr>
              <w:t>Reducing</w:t>
            </w:r>
            <w:r>
              <w:rPr>
                <w:b/>
                <w:bCs/>
                <w:sz w:val="24"/>
                <w:szCs w:val="24"/>
              </w:rPr>
              <w:t xml:space="preserve"> Sugars</w:t>
            </w:r>
            <w:r w:rsidRPr="00AB7E91">
              <w:rPr>
                <w:b/>
                <w:bCs/>
                <w:sz w:val="24"/>
                <w:szCs w:val="24"/>
              </w:rPr>
              <w:t xml:space="preserve"> (%)</w:t>
            </w:r>
          </w:p>
        </w:tc>
        <w:tc>
          <w:tcPr>
            <w:tcW w:w="621" w:type="pct"/>
            <w:vAlign w:val="center"/>
          </w:tcPr>
          <w:p w14:paraId="737F8CED" w14:textId="77777777" w:rsidR="00C40FD0" w:rsidRPr="00374D84" w:rsidRDefault="00C40FD0" w:rsidP="005F3259">
            <w:pPr>
              <w:pStyle w:val="TableParagraph"/>
              <w:spacing w:line="276" w:lineRule="auto"/>
              <w:ind w:left="0"/>
              <w:rPr>
                <w:b/>
                <w:sz w:val="24"/>
                <w:szCs w:val="24"/>
              </w:rPr>
            </w:pPr>
            <w:r w:rsidRPr="00AB7E91">
              <w:rPr>
                <w:b/>
                <w:bCs/>
                <w:sz w:val="24"/>
                <w:szCs w:val="24"/>
              </w:rPr>
              <w:t>Non-reducing</w:t>
            </w:r>
            <w:r>
              <w:rPr>
                <w:b/>
                <w:bCs/>
                <w:sz w:val="24"/>
                <w:szCs w:val="24"/>
              </w:rPr>
              <w:t xml:space="preserve"> sugars</w:t>
            </w:r>
            <w:r w:rsidRPr="00AB7E91">
              <w:rPr>
                <w:b/>
                <w:bCs/>
                <w:sz w:val="24"/>
                <w:szCs w:val="24"/>
              </w:rPr>
              <w:t xml:space="preserve"> (%)</w:t>
            </w:r>
          </w:p>
        </w:tc>
        <w:tc>
          <w:tcPr>
            <w:tcW w:w="619" w:type="pct"/>
          </w:tcPr>
          <w:p w14:paraId="7F4E5E93" w14:textId="77777777" w:rsidR="00C40FD0" w:rsidRPr="00374D84" w:rsidRDefault="00C40FD0" w:rsidP="005F3259">
            <w:pPr>
              <w:pStyle w:val="TableParagraph"/>
              <w:spacing w:line="276" w:lineRule="auto"/>
              <w:ind w:left="0"/>
              <w:rPr>
                <w:b/>
                <w:sz w:val="24"/>
                <w:szCs w:val="24"/>
              </w:rPr>
            </w:pPr>
            <w:r w:rsidRPr="00B017DA">
              <w:rPr>
                <w:b/>
                <w:bCs/>
                <w:sz w:val="24"/>
                <w:szCs w:val="24"/>
              </w:rPr>
              <w:t>Ascorbic Acid</w:t>
            </w:r>
            <w:r>
              <w:rPr>
                <w:b/>
                <w:bCs/>
                <w:sz w:val="24"/>
                <w:szCs w:val="24"/>
              </w:rPr>
              <w:t xml:space="preserve"> (mg/100g of fresh pulp)</w:t>
            </w:r>
          </w:p>
        </w:tc>
      </w:tr>
      <w:tr w:rsidR="00C40FD0" w14:paraId="7005206A" w14:textId="77777777" w:rsidTr="005F3259">
        <w:tc>
          <w:tcPr>
            <w:tcW w:w="1272" w:type="pct"/>
            <w:vAlign w:val="center"/>
          </w:tcPr>
          <w:p w14:paraId="19967EEC" w14:textId="77777777" w:rsidR="00C40FD0" w:rsidRPr="00374D84" w:rsidRDefault="00C40FD0" w:rsidP="005F3259">
            <w:pPr>
              <w:pStyle w:val="TableParagraph"/>
              <w:spacing w:line="276" w:lineRule="auto"/>
              <w:jc w:val="left"/>
              <w:rPr>
                <w:sz w:val="24"/>
                <w:szCs w:val="24"/>
              </w:rPr>
            </w:pPr>
            <w:r w:rsidRPr="00374D84">
              <w:rPr>
                <w:position w:val="2"/>
                <w:sz w:val="24"/>
                <w:szCs w:val="24"/>
              </w:rPr>
              <w:t>Control</w:t>
            </w:r>
          </w:p>
        </w:tc>
        <w:tc>
          <w:tcPr>
            <w:tcW w:w="622" w:type="pct"/>
          </w:tcPr>
          <w:p w14:paraId="3D8FF063" w14:textId="77777777" w:rsidR="00C40FD0" w:rsidRDefault="00C40FD0" w:rsidP="005F3259">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17.1</w:t>
            </w:r>
            <w:r>
              <w:rPr>
                <w:rFonts w:ascii="Times New Roman" w:hAnsi="Times New Roman" w:cs="Times New Roman"/>
                <w:color w:val="000000"/>
                <w:sz w:val="24"/>
                <w:szCs w:val="24"/>
              </w:rPr>
              <w:t>0</w:t>
            </w:r>
          </w:p>
        </w:tc>
        <w:tc>
          <w:tcPr>
            <w:tcW w:w="622" w:type="pct"/>
          </w:tcPr>
          <w:p w14:paraId="5605D8D6" w14:textId="77777777" w:rsidR="00C40FD0" w:rsidRDefault="00C40FD0" w:rsidP="005F3259">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2.83</w:t>
            </w:r>
          </w:p>
        </w:tc>
        <w:tc>
          <w:tcPr>
            <w:tcW w:w="622" w:type="pct"/>
            <w:vAlign w:val="center"/>
          </w:tcPr>
          <w:p w14:paraId="395C5F8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14.06</w:t>
            </w:r>
          </w:p>
        </w:tc>
        <w:tc>
          <w:tcPr>
            <w:tcW w:w="622" w:type="pct"/>
            <w:vAlign w:val="center"/>
          </w:tcPr>
          <w:p w14:paraId="27C9E3C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11.86</w:t>
            </w:r>
          </w:p>
        </w:tc>
        <w:tc>
          <w:tcPr>
            <w:tcW w:w="621" w:type="pct"/>
            <w:vAlign w:val="center"/>
          </w:tcPr>
          <w:p w14:paraId="073467C5"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619" w:type="pct"/>
            <w:vAlign w:val="center"/>
          </w:tcPr>
          <w:p w14:paraId="007DAA9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28.30</w:t>
            </w:r>
          </w:p>
        </w:tc>
      </w:tr>
      <w:tr w:rsidR="00C40FD0" w14:paraId="46C50B32" w14:textId="77777777" w:rsidTr="005F3259">
        <w:tc>
          <w:tcPr>
            <w:tcW w:w="1272" w:type="pct"/>
            <w:vAlign w:val="center"/>
          </w:tcPr>
          <w:p w14:paraId="0FB97501" w14:textId="77777777" w:rsidR="00C40FD0" w:rsidRPr="00374D84" w:rsidRDefault="00C40FD0" w:rsidP="005F3259">
            <w:pPr>
              <w:pStyle w:val="TableParagraph"/>
              <w:spacing w:line="276" w:lineRule="auto"/>
              <w:jc w:val="left"/>
              <w:rPr>
                <w:sz w:val="24"/>
                <w:szCs w:val="24"/>
              </w:rPr>
            </w:pPr>
            <w:r w:rsidRPr="00374D84">
              <w:rPr>
                <w:sz w:val="24"/>
                <w:szCs w:val="24"/>
              </w:rPr>
              <w:t>Boron</w:t>
            </w:r>
            <w:r>
              <w:rPr>
                <w:sz w:val="24"/>
                <w:szCs w:val="24"/>
              </w:rPr>
              <w:t xml:space="preserve">  0.2%</w:t>
            </w:r>
          </w:p>
        </w:tc>
        <w:tc>
          <w:tcPr>
            <w:tcW w:w="622" w:type="pct"/>
            <w:vAlign w:val="center"/>
          </w:tcPr>
          <w:p w14:paraId="58CA54FE"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20.06</w:t>
            </w:r>
          </w:p>
        </w:tc>
        <w:tc>
          <w:tcPr>
            <w:tcW w:w="622" w:type="pct"/>
            <w:vAlign w:val="center"/>
          </w:tcPr>
          <w:p w14:paraId="652B85DD"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2.58</w:t>
            </w:r>
          </w:p>
        </w:tc>
        <w:tc>
          <w:tcPr>
            <w:tcW w:w="622" w:type="pct"/>
            <w:vAlign w:val="center"/>
          </w:tcPr>
          <w:p w14:paraId="51BB573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17.26</w:t>
            </w:r>
          </w:p>
        </w:tc>
        <w:tc>
          <w:tcPr>
            <w:tcW w:w="622" w:type="pct"/>
            <w:vAlign w:val="center"/>
          </w:tcPr>
          <w:p w14:paraId="1B0D89FC"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14.04</w:t>
            </w:r>
          </w:p>
        </w:tc>
        <w:tc>
          <w:tcPr>
            <w:tcW w:w="621" w:type="pct"/>
            <w:vAlign w:val="center"/>
          </w:tcPr>
          <w:p w14:paraId="71735A7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3.22</w:t>
            </w:r>
          </w:p>
        </w:tc>
        <w:tc>
          <w:tcPr>
            <w:tcW w:w="619" w:type="pct"/>
            <w:vAlign w:val="center"/>
          </w:tcPr>
          <w:p w14:paraId="71618F58"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34.48</w:t>
            </w:r>
          </w:p>
        </w:tc>
      </w:tr>
      <w:tr w:rsidR="00C40FD0" w14:paraId="2AEF70B7" w14:textId="77777777" w:rsidTr="005F3259">
        <w:tc>
          <w:tcPr>
            <w:tcW w:w="1272" w:type="pct"/>
            <w:vAlign w:val="center"/>
          </w:tcPr>
          <w:p w14:paraId="104B4A1E" w14:textId="77777777" w:rsidR="00C40FD0" w:rsidRPr="00374D84" w:rsidRDefault="00C40FD0" w:rsidP="005F3259">
            <w:pPr>
              <w:pStyle w:val="TableParagraph"/>
              <w:spacing w:line="276" w:lineRule="auto"/>
              <w:jc w:val="left"/>
              <w:rPr>
                <w:sz w:val="24"/>
                <w:szCs w:val="24"/>
              </w:rPr>
            </w:pPr>
            <w:r w:rsidRPr="00374D84">
              <w:rPr>
                <w:sz w:val="24"/>
                <w:szCs w:val="24"/>
              </w:rPr>
              <w:t>Boron</w:t>
            </w:r>
            <w:r>
              <w:rPr>
                <w:sz w:val="24"/>
                <w:szCs w:val="24"/>
              </w:rPr>
              <w:t xml:space="preserve">  0.4% </w:t>
            </w:r>
          </w:p>
        </w:tc>
        <w:tc>
          <w:tcPr>
            <w:tcW w:w="622" w:type="pct"/>
            <w:vAlign w:val="center"/>
          </w:tcPr>
          <w:p w14:paraId="33672948"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20.98</w:t>
            </w:r>
          </w:p>
        </w:tc>
        <w:tc>
          <w:tcPr>
            <w:tcW w:w="622" w:type="pct"/>
            <w:vAlign w:val="center"/>
          </w:tcPr>
          <w:p w14:paraId="17A77478"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2.51</w:t>
            </w:r>
          </w:p>
        </w:tc>
        <w:tc>
          <w:tcPr>
            <w:tcW w:w="622" w:type="pct"/>
            <w:vAlign w:val="center"/>
          </w:tcPr>
          <w:p w14:paraId="0E2BD3BF"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17.6</w:t>
            </w:r>
            <w:r>
              <w:rPr>
                <w:rFonts w:ascii="Times New Roman" w:hAnsi="Times New Roman" w:cs="Times New Roman"/>
                <w:color w:val="000000"/>
                <w:sz w:val="24"/>
                <w:szCs w:val="24"/>
              </w:rPr>
              <w:t>0</w:t>
            </w:r>
          </w:p>
        </w:tc>
        <w:tc>
          <w:tcPr>
            <w:tcW w:w="622" w:type="pct"/>
            <w:vAlign w:val="center"/>
          </w:tcPr>
          <w:p w14:paraId="42670A0C"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14.18</w:t>
            </w:r>
          </w:p>
        </w:tc>
        <w:tc>
          <w:tcPr>
            <w:tcW w:w="621" w:type="pct"/>
            <w:vAlign w:val="center"/>
          </w:tcPr>
          <w:p w14:paraId="05F94907"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619" w:type="pct"/>
            <w:vAlign w:val="center"/>
          </w:tcPr>
          <w:p w14:paraId="47733CC7"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36.34</w:t>
            </w:r>
          </w:p>
        </w:tc>
      </w:tr>
      <w:tr w:rsidR="00C40FD0" w14:paraId="7887FB30" w14:textId="77777777" w:rsidTr="005F3259">
        <w:tc>
          <w:tcPr>
            <w:tcW w:w="1272" w:type="pct"/>
            <w:vAlign w:val="center"/>
          </w:tcPr>
          <w:p w14:paraId="3EC3EED4"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25 ppm</w:t>
            </w:r>
          </w:p>
        </w:tc>
        <w:tc>
          <w:tcPr>
            <w:tcW w:w="622" w:type="pct"/>
            <w:vAlign w:val="center"/>
          </w:tcPr>
          <w:p w14:paraId="7DAE0664"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22.68</w:t>
            </w:r>
          </w:p>
        </w:tc>
        <w:tc>
          <w:tcPr>
            <w:tcW w:w="622" w:type="pct"/>
            <w:vAlign w:val="center"/>
          </w:tcPr>
          <w:p w14:paraId="1838203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2.45</w:t>
            </w:r>
          </w:p>
        </w:tc>
        <w:tc>
          <w:tcPr>
            <w:tcW w:w="622" w:type="pct"/>
            <w:vAlign w:val="center"/>
          </w:tcPr>
          <w:p w14:paraId="3C37C700"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18.16</w:t>
            </w:r>
          </w:p>
        </w:tc>
        <w:tc>
          <w:tcPr>
            <w:tcW w:w="622" w:type="pct"/>
            <w:vAlign w:val="center"/>
          </w:tcPr>
          <w:p w14:paraId="42DA249D"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14.48</w:t>
            </w:r>
          </w:p>
        </w:tc>
        <w:tc>
          <w:tcPr>
            <w:tcW w:w="621" w:type="pct"/>
            <w:vAlign w:val="center"/>
          </w:tcPr>
          <w:p w14:paraId="45BB7E2A"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3.68</w:t>
            </w:r>
          </w:p>
        </w:tc>
        <w:tc>
          <w:tcPr>
            <w:tcW w:w="619" w:type="pct"/>
            <w:vAlign w:val="center"/>
          </w:tcPr>
          <w:p w14:paraId="44E3F703"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37.98</w:t>
            </w:r>
          </w:p>
        </w:tc>
      </w:tr>
      <w:tr w:rsidR="00C40FD0" w14:paraId="6BA247AD" w14:textId="77777777" w:rsidTr="005F3259">
        <w:tc>
          <w:tcPr>
            <w:tcW w:w="1272" w:type="pct"/>
            <w:vAlign w:val="center"/>
          </w:tcPr>
          <w:p w14:paraId="13BC5D1F"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50 ppm</w:t>
            </w:r>
          </w:p>
        </w:tc>
        <w:tc>
          <w:tcPr>
            <w:tcW w:w="622" w:type="pct"/>
            <w:vAlign w:val="center"/>
          </w:tcPr>
          <w:p w14:paraId="3C4D2B54"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23.31</w:t>
            </w:r>
          </w:p>
        </w:tc>
        <w:tc>
          <w:tcPr>
            <w:tcW w:w="622" w:type="pct"/>
            <w:vAlign w:val="center"/>
          </w:tcPr>
          <w:p w14:paraId="778410C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2.41</w:t>
            </w:r>
          </w:p>
        </w:tc>
        <w:tc>
          <w:tcPr>
            <w:tcW w:w="622" w:type="pct"/>
            <w:vAlign w:val="center"/>
          </w:tcPr>
          <w:p w14:paraId="20848547"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18.92</w:t>
            </w:r>
          </w:p>
        </w:tc>
        <w:tc>
          <w:tcPr>
            <w:tcW w:w="622" w:type="pct"/>
            <w:vAlign w:val="center"/>
          </w:tcPr>
          <w:p w14:paraId="16F9A653"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15.21</w:t>
            </w:r>
          </w:p>
        </w:tc>
        <w:tc>
          <w:tcPr>
            <w:tcW w:w="621" w:type="pct"/>
            <w:vAlign w:val="center"/>
          </w:tcPr>
          <w:p w14:paraId="026E741B"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3.71</w:t>
            </w:r>
          </w:p>
        </w:tc>
        <w:tc>
          <w:tcPr>
            <w:tcW w:w="619" w:type="pct"/>
            <w:vAlign w:val="center"/>
          </w:tcPr>
          <w:p w14:paraId="6268DAE4"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38.68</w:t>
            </w:r>
          </w:p>
        </w:tc>
      </w:tr>
      <w:tr w:rsidR="00C40FD0" w14:paraId="51CE9177" w14:textId="77777777" w:rsidTr="005F3259">
        <w:tc>
          <w:tcPr>
            <w:tcW w:w="1272" w:type="pct"/>
            <w:vAlign w:val="center"/>
          </w:tcPr>
          <w:p w14:paraId="4BA4A970"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c>
          <w:tcPr>
            <w:tcW w:w="622" w:type="pct"/>
            <w:vAlign w:val="center"/>
          </w:tcPr>
          <w:p w14:paraId="0705159E"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25.82</w:t>
            </w:r>
          </w:p>
        </w:tc>
        <w:tc>
          <w:tcPr>
            <w:tcW w:w="622" w:type="pct"/>
            <w:vAlign w:val="center"/>
          </w:tcPr>
          <w:p w14:paraId="691AFF6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2.37</w:t>
            </w:r>
          </w:p>
        </w:tc>
        <w:tc>
          <w:tcPr>
            <w:tcW w:w="622" w:type="pct"/>
            <w:vAlign w:val="center"/>
          </w:tcPr>
          <w:p w14:paraId="4BC4E450"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19.56</w:t>
            </w:r>
          </w:p>
        </w:tc>
        <w:tc>
          <w:tcPr>
            <w:tcW w:w="622" w:type="pct"/>
            <w:vAlign w:val="center"/>
          </w:tcPr>
          <w:p w14:paraId="5B77BF5B"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15.72</w:t>
            </w:r>
          </w:p>
        </w:tc>
        <w:tc>
          <w:tcPr>
            <w:tcW w:w="621" w:type="pct"/>
            <w:vAlign w:val="center"/>
          </w:tcPr>
          <w:p w14:paraId="1BF4EE49"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3.84</w:t>
            </w:r>
          </w:p>
        </w:tc>
        <w:tc>
          <w:tcPr>
            <w:tcW w:w="619" w:type="pct"/>
            <w:vAlign w:val="center"/>
          </w:tcPr>
          <w:p w14:paraId="1E66336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40.88</w:t>
            </w:r>
          </w:p>
        </w:tc>
      </w:tr>
      <w:tr w:rsidR="00C40FD0" w14:paraId="58009DD4" w14:textId="77777777" w:rsidTr="005F3259">
        <w:tc>
          <w:tcPr>
            <w:tcW w:w="1272" w:type="pct"/>
            <w:vAlign w:val="center"/>
          </w:tcPr>
          <w:p w14:paraId="7CAF7205"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c>
          <w:tcPr>
            <w:tcW w:w="622" w:type="pct"/>
            <w:vAlign w:val="center"/>
          </w:tcPr>
          <w:p w14:paraId="71B62A5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26.41</w:t>
            </w:r>
          </w:p>
        </w:tc>
        <w:tc>
          <w:tcPr>
            <w:tcW w:w="622" w:type="pct"/>
            <w:vAlign w:val="center"/>
          </w:tcPr>
          <w:p w14:paraId="7482530B"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2.32</w:t>
            </w:r>
          </w:p>
        </w:tc>
        <w:tc>
          <w:tcPr>
            <w:tcW w:w="622" w:type="pct"/>
            <w:vAlign w:val="center"/>
          </w:tcPr>
          <w:p w14:paraId="46B8C34F"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20.06</w:t>
            </w:r>
          </w:p>
        </w:tc>
        <w:tc>
          <w:tcPr>
            <w:tcW w:w="622" w:type="pct"/>
            <w:vAlign w:val="center"/>
          </w:tcPr>
          <w:p w14:paraId="3929805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16.08</w:t>
            </w:r>
          </w:p>
        </w:tc>
        <w:tc>
          <w:tcPr>
            <w:tcW w:w="621" w:type="pct"/>
            <w:vAlign w:val="center"/>
          </w:tcPr>
          <w:p w14:paraId="082D973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3.98</w:t>
            </w:r>
          </w:p>
        </w:tc>
        <w:tc>
          <w:tcPr>
            <w:tcW w:w="619" w:type="pct"/>
            <w:vAlign w:val="center"/>
          </w:tcPr>
          <w:p w14:paraId="580F24B8"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41.68</w:t>
            </w:r>
          </w:p>
        </w:tc>
      </w:tr>
      <w:tr w:rsidR="00C40FD0" w14:paraId="25EF89D8" w14:textId="77777777" w:rsidTr="005F3259">
        <w:tc>
          <w:tcPr>
            <w:tcW w:w="1272" w:type="pct"/>
          </w:tcPr>
          <w:p w14:paraId="2AB3B8F1" w14:textId="77777777" w:rsidR="00C40FD0" w:rsidRPr="000340B0" w:rsidRDefault="00C40FD0" w:rsidP="005F3259">
            <w:pPr>
              <w:spacing w:line="360" w:lineRule="auto"/>
              <w:jc w:val="both"/>
              <w:rPr>
                <w:rFonts w:ascii="Times New Roman" w:hAnsi="Times New Roman" w:cs="Times New Roman"/>
                <w:b/>
                <w:sz w:val="24"/>
                <w:szCs w:val="24"/>
              </w:rPr>
            </w:pPr>
            <w:proofErr w:type="spellStart"/>
            <w:r w:rsidRPr="000340B0">
              <w:rPr>
                <w:rFonts w:ascii="Times New Roman" w:hAnsi="Times New Roman" w:cs="Times New Roman"/>
                <w:b/>
                <w:sz w:val="24"/>
                <w:szCs w:val="24"/>
              </w:rPr>
              <w:t>SEm</w:t>
            </w:r>
            <w:proofErr w:type="spellEnd"/>
            <w:r w:rsidRPr="000340B0">
              <w:rPr>
                <w:rFonts w:ascii="Times New Roman" w:hAnsi="Times New Roman" w:cs="Times New Roman"/>
                <w:b/>
                <w:sz w:val="24"/>
                <w:szCs w:val="24"/>
              </w:rPr>
              <w:t xml:space="preserve"> ±</w:t>
            </w:r>
          </w:p>
        </w:tc>
        <w:tc>
          <w:tcPr>
            <w:tcW w:w="622" w:type="pct"/>
            <w:vAlign w:val="center"/>
          </w:tcPr>
          <w:p w14:paraId="4BCAB0BE"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0.178</w:t>
            </w:r>
          </w:p>
        </w:tc>
        <w:tc>
          <w:tcPr>
            <w:tcW w:w="622" w:type="pct"/>
            <w:vAlign w:val="center"/>
          </w:tcPr>
          <w:p w14:paraId="39EB55E5"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0.044</w:t>
            </w:r>
          </w:p>
        </w:tc>
        <w:tc>
          <w:tcPr>
            <w:tcW w:w="622" w:type="pct"/>
            <w:vAlign w:val="center"/>
          </w:tcPr>
          <w:p w14:paraId="144B091C"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0.250</w:t>
            </w:r>
          </w:p>
        </w:tc>
        <w:tc>
          <w:tcPr>
            <w:tcW w:w="622" w:type="pct"/>
            <w:vAlign w:val="center"/>
          </w:tcPr>
          <w:p w14:paraId="1DA945A0"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0.224</w:t>
            </w:r>
          </w:p>
        </w:tc>
        <w:tc>
          <w:tcPr>
            <w:tcW w:w="621" w:type="pct"/>
            <w:vAlign w:val="center"/>
          </w:tcPr>
          <w:p w14:paraId="01E0C56C"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0.057</w:t>
            </w:r>
          </w:p>
        </w:tc>
        <w:tc>
          <w:tcPr>
            <w:tcW w:w="619" w:type="pct"/>
            <w:vAlign w:val="center"/>
          </w:tcPr>
          <w:p w14:paraId="27027FDA"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0.494</w:t>
            </w:r>
          </w:p>
        </w:tc>
      </w:tr>
      <w:tr w:rsidR="00C40FD0" w14:paraId="73A0EBDB" w14:textId="77777777" w:rsidTr="005F3259">
        <w:tc>
          <w:tcPr>
            <w:tcW w:w="1272" w:type="pct"/>
          </w:tcPr>
          <w:p w14:paraId="7187DE0F" w14:textId="77777777" w:rsidR="00C40FD0" w:rsidRPr="000340B0" w:rsidRDefault="00C40FD0" w:rsidP="005F3259">
            <w:pPr>
              <w:spacing w:line="360" w:lineRule="auto"/>
              <w:jc w:val="both"/>
              <w:rPr>
                <w:rFonts w:ascii="Times New Roman" w:hAnsi="Times New Roman" w:cs="Times New Roman"/>
                <w:b/>
                <w:sz w:val="24"/>
                <w:szCs w:val="24"/>
              </w:rPr>
            </w:pPr>
            <w:r w:rsidRPr="000340B0">
              <w:rPr>
                <w:rFonts w:ascii="Times New Roman" w:hAnsi="Times New Roman" w:cs="Times New Roman"/>
                <w:b/>
                <w:sz w:val="24"/>
                <w:szCs w:val="24"/>
              </w:rPr>
              <w:t>CD @ 5%</w:t>
            </w:r>
          </w:p>
        </w:tc>
        <w:tc>
          <w:tcPr>
            <w:tcW w:w="622" w:type="pct"/>
            <w:vAlign w:val="center"/>
          </w:tcPr>
          <w:p w14:paraId="045EE74E"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0.539</w:t>
            </w:r>
          </w:p>
        </w:tc>
        <w:tc>
          <w:tcPr>
            <w:tcW w:w="622" w:type="pct"/>
            <w:vAlign w:val="center"/>
          </w:tcPr>
          <w:p w14:paraId="47DC4692"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0.132</w:t>
            </w:r>
          </w:p>
        </w:tc>
        <w:tc>
          <w:tcPr>
            <w:tcW w:w="622" w:type="pct"/>
            <w:vAlign w:val="center"/>
          </w:tcPr>
          <w:p w14:paraId="688C2175"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0.756</w:t>
            </w:r>
          </w:p>
        </w:tc>
        <w:tc>
          <w:tcPr>
            <w:tcW w:w="622" w:type="pct"/>
            <w:vAlign w:val="center"/>
          </w:tcPr>
          <w:p w14:paraId="62EC7E36"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0.678</w:t>
            </w:r>
          </w:p>
        </w:tc>
        <w:tc>
          <w:tcPr>
            <w:tcW w:w="621" w:type="pct"/>
            <w:vAlign w:val="center"/>
          </w:tcPr>
          <w:p w14:paraId="25B2CF5C"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0.173</w:t>
            </w:r>
          </w:p>
        </w:tc>
        <w:tc>
          <w:tcPr>
            <w:tcW w:w="619" w:type="pct"/>
            <w:vAlign w:val="center"/>
          </w:tcPr>
          <w:p w14:paraId="57C9CBEB"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1.494</w:t>
            </w:r>
          </w:p>
        </w:tc>
      </w:tr>
    </w:tbl>
    <w:p w14:paraId="7F852990"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32988701"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07FF76C"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6843BDB4"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09D18992"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46975E16"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380146BD" w14:textId="77777777" w:rsidR="00D90812" w:rsidRDefault="00D90812" w:rsidP="00D91737">
      <w:pPr>
        <w:spacing w:after="0" w:line="360" w:lineRule="auto"/>
        <w:ind w:left="720" w:hanging="720"/>
        <w:jc w:val="both"/>
        <w:rPr>
          <w:rFonts w:ascii="Times New Roman" w:hAnsi="Times New Roman" w:cs="Times New Roman"/>
          <w:sz w:val="24"/>
          <w:szCs w:val="24"/>
        </w:rPr>
      </w:pPr>
    </w:p>
    <w:p w14:paraId="240384D9" w14:textId="77777777" w:rsidR="00D90812" w:rsidRPr="00D91737" w:rsidRDefault="00D90812" w:rsidP="009E4952">
      <w:pPr>
        <w:spacing w:after="0" w:line="360" w:lineRule="auto"/>
        <w:jc w:val="both"/>
        <w:rPr>
          <w:rFonts w:ascii="Times New Roman" w:hAnsi="Times New Roman" w:cs="Times New Roman"/>
          <w:sz w:val="24"/>
          <w:szCs w:val="24"/>
        </w:rPr>
      </w:pPr>
    </w:p>
    <w:sectPr w:rsidR="00D90812" w:rsidRPr="00D91737" w:rsidSect="0049286B">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26942" w14:textId="77777777" w:rsidR="00AD0D0C" w:rsidRDefault="00AD0D0C" w:rsidP="007D5730">
      <w:pPr>
        <w:spacing w:after="0" w:line="240" w:lineRule="auto"/>
      </w:pPr>
      <w:r>
        <w:separator/>
      </w:r>
    </w:p>
  </w:endnote>
  <w:endnote w:type="continuationSeparator" w:id="0">
    <w:p w14:paraId="56086F6D" w14:textId="77777777" w:rsidR="00AD0D0C" w:rsidRDefault="00AD0D0C" w:rsidP="007D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B037" w14:textId="77777777" w:rsidR="00D23942" w:rsidRDefault="00D23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60EB" w14:textId="77777777" w:rsidR="00D23942" w:rsidRDefault="00D2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3D1E" w14:textId="77777777" w:rsidR="00D23942" w:rsidRDefault="00D239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BA28" w14:textId="77777777" w:rsidR="007D5730" w:rsidRDefault="007D57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C437" w14:textId="77777777" w:rsidR="007D5730" w:rsidRDefault="007D57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B750" w14:textId="77777777" w:rsidR="007D5730" w:rsidRDefault="007D5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D752" w14:textId="77777777" w:rsidR="00AD0D0C" w:rsidRDefault="00AD0D0C" w:rsidP="007D5730">
      <w:pPr>
        <w:spacing w:after="0" w:line="240" w:lineRule="auto"/>
      </w:pPr>
      <w:r>
        <w:separator/>
      </w:r>
    </w:p>
  </w:footnote>
  <w:footnote w:type="continuationSeparator" w:id="0">
    <w:p w14:paraId="63066ECA" w14:textId="77777777" w:rsidR="00AD0D0C" w:rsidRDefault="00AD0D0C" w:rsidP="007D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A22F" w14:textId="77777777" w:rsidR="00D23942" w:rsidRDefault="00AD0D0C">
    <w:pPr>
      <w:pStyle w:val="Header"/>
    </w:pPr>
    <w:r>
      <w:rPr>
        <w:noProof/>
      </w:rPr>
      <w:pict w14:anchorId="457A0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02407" o:spid="_x0000_s2053" type="#_x0000_t136" style="position:absolute;margin-left:0;margin-top:0;width:555.05pt;height:104.6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354B" w14:textId="77777777" w:rsidR="00D23942" w:rsidRDefault="00AD0D0C">
    <w:pPr>
      <w:pStyle w:val="Header"/>
    </w:pPr>
    <w:r>
      <w:rPr>
        <w:noProof/>
      </w:rPr>
      <w:pict w14:anchorId="7689E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02408" o:spid="_x0000_s2054" type="#_x0000_t136" style="position:absolute;margin-left:0;margin-top:0;width:555.05pt;height:104.6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E201" w14:textId="77777777" w:rsidR="00D23942" w:rsidRDefault="00AD0D0C">
    <w:pPr>
      <w:pStyle w:val="Header"/>
    </w:pPr>
    <w:r>
      <w:rPr>
        <w:noProof/>
      </w:rPr>
      <w:pict w14:anchorId="23AC9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02406" o:spid="_x0000_s2052" type="#_x0000_t136" style="position:absolute;margin-left:0;margin-top:0;width:555.05pt;height:104.6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87B1" w14:textId="316DE0CC" w:rsidR="007D5730" w:rsidRDefault="00AD0D0C">
    <w:pPr>
      <w:pStyle w:val="Header"/>
    </w:pPr>
    <w:r>
      <w:rPr>
        <w:noProof/>
      </w:rPr>
      <w:pict w14:anchorId="4F2A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3E46" w14:textId="79208EA8" w:rsidR="007D5730" w:rsidRDefault="00AD0D0C">
    <w:pPr>
      <w:pStyle w:val="Header"/>
    </w:pPr>
    <w:r>
      <w:rPr>
        <w:noProof/>
      </w:rPr>
      <w:pict w14:anchorId="6CB86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2892" w14:textId="5ECE35A2" w:rsidR="007D5730" w:rsidRDefault="00AD0D0C">
    <w:pPr>
      <w:pStyle w:val="Header"/>
    </w:pPr>
    <w:r>
      <w:rPr>
        <w:noProof/>
      </w:rPr>
      <w:pict w14:anchorId="126F9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3075B"/>
    <w:multiLevelType w:val="hybridMultilevel"/>
    <w:tmpl w:val="9CFE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3NDW1NDIxtjQwtTRW0lEKTi0uzszPAykwrAUAG+vmwCwAAAA="/>
  </w:docVars>
  <w:rsids>
    <w:rsidRoot w:val="00FE5E42"/>
    <w:rsid w:val="000037C5"/>
    <w:rsid w:val="00003A4D"/>
    <w:rsid w:val="00013AFA"/>
    <w:rsid w:val="000140CC"/>
    <w:rsid w:val="000163F5"/>
    <w:rsid w:val="000173DD"/>
    <w:rsid w:val="000256C6"/>
    <w:rsid w:val="000340B0"/>
    <w:rsid w:val="00040274"/>
    <w:rsid w:val="00043503"/>
    <w:rsid w:val="00043B75"/>
    <w:rsid w:val="00044110"/>
    <w:rsid w:val="00054A20"/>
    <w:rsid w:val="0006738E"/>
    <w:rsid w:val="000748F8"/>
    <w:rsid w:val="000A008A"/>
    <w:rsid w:val="000A47AF"/>
    <w:rsid w:val="000B6037"/>
    <w:rsid w:val="000C3ED2"/>
    <w:rsid w:val="000E1889"/>
    <w:rsid w:val="000E1C75"/>
    <w:rsid w:val="000E2731"/>
    <w:rsid w:val="000E5DE9"/>
    <w:rsid w:val="000F2947"/>
    <w:rsid w:val="001006EB"/>
    <w:rsid w:val="00104C58"/>
    <w:rsid w:val="0012131E"/>
    <w:rsid w:val="00124D58"/>
    <w:rsid w:val="0013481E"/>
    <w:rsid w:val="001352BB"/>
    <w:rsid w:val="00142948"/>
    <w:rsid w:val="00156219"/>
    <w:rsid w:val="00166233"/>
    <w:rsid w:val="00170D0A"/>
    <w:rsid w:val="00181968"/>
    <w:rsid w:val="001831B6"/>
    <w:rsid w:val="00186268"/>
    <w:rsid w:val="001878BD"/>
    <w:rsid w:val="001A0EA3"/>
    <w:rsid w:val="001A4FEE"/>
    <w:rsid w:val="001C06E3"/>
    <w:rsid w:val="001C2132"/>
    <w:rsid w:val="001C42BA"/>
    <w:rsid w:val="001C783E"/>
    <w:rsid w:val="001D4A84"/>
    <w:rsid w:val="001D4B7E"/>
    <w:rsid w:val="001D5102"/>
    <w:rsid w:val="001E6F64"/>
    <w:rsid w:val="001F2CA2"/>
    <w:rsid w:val="00200952"/>
    <w:rsid w:val="002262BC"/>
    <w:rsid w:val="00230DB5"/>
    <w:rsid w:val="002620AB"/>
    <w:rsid w:val="002643E7"/>
    <w:rsid w:val="0026702F"/>
    <w:rsid w:val="0028408B"/>
    <w:rsid w:val="00285A52"/>
    <w:rsid w:val="00291B15"/>
    <w:rsid w:val="00295226"/>
    <w:rsid w:val="002A14EB"/>
    <w:rsid w:val="002B3D36"/>
    <w:rsid w:val="002B5558"/>
    <w:rsid w:val="002B6C38"/>
    <w:rsid w:val="002B7209"/>
    <w:rsid w:val="002C2B50"/>
    <w:rsid w:val="002C5B33"/>
    <w:rsid w:val="002C7133"/>
    <w:rsid w:val="002D11BD"/>
    <w:rsid w:val="002D248B"/>
    <w:rsid w:val="002D3D0F"/>
    <w:rsid w:val="002D4A7C"/>
    <w:rsid w:val="002E0CBE"/>
    <w:rsid w:val="002E3ADB"/>
    <w:rsid w:val="002E5E1F"/>
    <w:rsid w:val="002E7CEC"/>
    <w:rsid w:val="002F472B"/>
    <w:rsid w:val="002F56E1"/>
    <w:rsid w:val="003016F2"/>
    <w:rsid w:val="0030236F"/>
    <w:rsid w:val="003066A4"/>
    <w:rsid w:val="00311D47"/>
    <w:rsid w:val="00317F9C"/>
    <w:rsid w:val="00322C90"/>
    <w:rsid w:val="00325923"/>
    <w:rsid w:val="00330057"/>
    <w:rsid w:val="00331D65"/>
    <w:rsid w:val="0033562E"/>
    <w:rsid w:val="003464D9"/>
    <w:rsid w:val="00347AA9"/>
    <w:rsid w:val="00355605"/>
    <w:rsid w:val="003600A5"/>
    <w:rsid w:val="00366045"/>
    <w:rsid w:val="00370880"/>
    <w:rsid w:val="00371CD3"/>
    <w:rsid w:val="00375390"/>
    <w:rsid w:val="00376CC7"/>
    <w:rsid w:val="0037795A"/>
    <w:rsid w:val="00392E3C"/>
    <w:rsid w:val="00393439"/>
    <w:rsid w:val="003941E3"/>
    <w:rsid w:val="00396593"/>
    <w:rsid w:val="00397DBB"/>
    <w:rsid w:val="003A0C0B"/>
    <w:rsid w:val="003A128F"/>
    <w:rsid w:val="003A37A2"/>
    <w:rsid w:val="003B4AF9"/>
    <w:rsid w:val="003C3EEF"/>
    <w:rsid w:val="003C5901"/>
    <w:rsid w:val="003C5E9A"/>
    <w:rsid w:val="003D3760"/>
    <w:rsid w:val="003D5B8D"/>
    <w:rsid w:val="003E7431"/>
    <w:rsid w:val="003F5756"/>
    <w:rsid w:val="0040775A"/>
    <w:rsid w:val="00411105"/>
    <w:rsid w:val="00412224"/>
    <w:rsid w:val="00412A65"/>
    <w:rsid w:val="00414DD7"/>
    <w:rsid w:val="0042014D"/>
    <w:rsid w:val="004338B0"/>
    <w:rsid w:val="00434328"/>
    <w:rsid w:val="00444633"/>
    <w:rsid w:val="00444A83"/>
    <w:rsid w:val="00450973"/>
    <w:rsid w:val="004636CA"/>
    <w:rsid w:val="00465915"/>
    <w:rsid w:val="0047679B"/>
    <w:rsid w:val="0048047C"/>
    <w:rsid w:val="00485D2C"/>
    <w:rsid w:val="0048683A"/>
    <w:rsid w:val="0049286B"/>
    <w:rsid w:val="004A0C4D"/>
    <w:rsid w:val="004A3A55"/>
    <w:rsid w:val="004B1329"/>
    <w:rsid w:val="004B2057"/>
    <w:rsid w:val="004B2DFA"/>
    <w:rsid w:val="004D1CF6"/>
    <w:rsid w:val="004E3129"/>
    <w:rsid w:val="004E37D4"/>
    <w:rsid w:val="004E621A"/>
    <w:rsid w:val="004E6462"/>
    <w:rsid w:val="00501F83"/>
    <w:rsid w:val="00511C29"/>
    <w:rsid w:val="00537812"/>
    <w:rsid w:val="00552E5F"/>
    <w:rsid w:val="0055598A"/>
    <w:rsid w:val="00557106"/>
    <w:rsid w:val="005605FD"/>
    <w:rsid w:val="00576722"/>
    <w:rsid w:val="005774B0"/>
    <w:rsid w:val="00577F1A"/>
    <w:rsid w:val="00583432"/>
    <w:rsid w:val="0059372F"/>
    <w:rsid w:val="005A6EEB"/>
    <w:rsid w:val="005A79EB"/>
    <w:rsid w:val="005B16DE"/>
    <w:rsid w:val="005C452E"/>
    <w:rsid w:val="005D29C7"/>
    <w:rsid w:val="005D7E0A"/>
    <w:rsid w:val="005E0D47"/>
    <w:rsid w:val="005E1699"/>
    <w:rsid w:val="005E2ED1"/>
    <w:rsid w:val="005F0474"/>
    <w:rsid w:val="005F0C8E"/>
    <w:rsid w:val="005F3259"/>
    <w:rsid w:val="005F615C"/>
    <w:rsid w:val="00600051"/>
    <w:rsid w:val="00600557"/>
    <w:rsid w:val="00604DED"/>
    <w:rsid w:val="00610421"/>
    <w:rsid w:val="0062475F"/>
    <w:rsid w:val="00632873"/>
    <w:rsid w:val="00633845"/>
    <w:rsid w:val="00635252"/>
    <w:rsid w:val="00636AFB"/>
    <w:rsid w:val="006426EF"/>
    <w:rsid w:val="00646ADC"/>
    <w:rsid w:val="00651536"/>
    <w:rsid w:val="00651811"/>
    <w:rsid w:val="00656DF9"/>
    <w:rsid w:val="006610AA"/>
    <w:rsid w:val="00664491"/>
    <w:rsid w:val="00664C1F"/>
    <w:rsid w:val="00665E66"/>
    <w:rsid w:val="00666325"/>
    <w:rsid w:val="00677056"/>
    <w:rsid w:val="00684346"/>
    <w:rsid w:val="0068499F"/>
    <w:rsid w:val="0068799A"/>
    <w:rsid w:val="00692793"/>
    <w:rsid w:val="0069356E"/>
    <w:rsid w:val="006960D3"/>
    <w:rsid w:val="006A3202"/>
    <w:rsid w:val="006B1913"/>
    <w:rsid w:val="006B7E5D"/>
    <w:rsid w:val="006D01C5"/>
    <w:rsid w:val="006D0EB1"/>
    <w:rsid w:val="006D58DE"/>
    <w:rsid w:val="006D64E4"/>
    <w:rsid w:val="006E05D3"/>
    <w:rsid w:val="006E26AB"/>
    <w:rsid w:val="006F0C30"/>
    <w:rsid w:val="006F1A3C"/>
    <w:rsid w:val="006F34E3"/>
    <w:rsid w:val="006F64B0"/>
    <w:rsid w:val="006F73DA"/>
    <w:rsid w:val="006F79C7"/>
    <w:rsid w:val="006F7D33"/>
    <w:rsid w:val="006F7EDA"/>
    <w:rsid w:val="00701B14"/>
    <w:rsid w:val="00703616"/>
    <w:rsid w:val="00704E40"/>
    <w:rsid w:val="00710C8A"/>
    <w:rsid w:val="00722ADD"/>
    <w:rsid w:val="00726ED4"/>
    <w:rsid w:val="00733192"/>
    <w:rsid w:val="00744D32"/>
    <w:rsid w:val="0075061F"/>
    <w:rsid w:val="00755334"/>
    <w:rsid w:val="00756527"/>
    <w:rsid w:val="0076279F"/>
    <w:rsid w:val="00765CBC"/>
    <w:rsid w:val="00770821"/>
    <w:rsid w:val="0077223E"/>
    <w:rsid w:val="00776E47"/>
    <w:rsid w:val="00796D24"/>
    <w:rsid w:val="007A0798"/>
    <w:rsid w:val="007A3D7E"/>
    <w:rsid w:val="007B1527"/>
    <w:rsid w:val="007B469F"/>
    <w:rsid w:val="007B6538"/>
    <w:rsid w:val="007C26D3"/>
    <w:rsid w:val="007D2342"/>
    <w:rsid w:val="007D2AD8"/>
    <w:rsid w:val="007D463C"/>
    <w:rsid w:val="007D5730"/>
    <w:rsid w:val="007E18E1"/>
    <w:rsid w:val="007E53B6"/>
    <w:rsid w:val="007E791D"/>
    <w:rsid w:val="007F0B6E"/>
    <w:rsid w:val="007F4B42"/>
    <w:rsid w:val="008023AD"/>
    <w:rsid w:val="00821C47"/>
    <w:rsid w:val="00823E1A"/>
    <w:rsid w:val="00824AEB"/>
    <w:rsid w:val="00835863"/>
    <w:rsid w:val="0084345C"/>
    <w:rsid w:val="00845401"/>
    <w:rsid w:val="00847A25"/>
    <w:rsid w:val="00850339"/>
    <w:rsid w:val="00853920"/>
    <w:rsid w:val="008606A0"/>
    <w:rsid w:val="008668C6"/>
    <w:rsid w:val="008732CD"/>
    <w:rsid w:val="00880C0B"/>
    <w:rsid w:val="00882F21"/>
    <w:rsid w:val="00883F26"/>
    <w:rsid w:val="00893919"/>
    <w:rsid w:val="00896CDB"/>
    <w:rsid w:val="008A250D"/>
    <w:rsid w:val="008A2F69"/>
    <w:rsid w:val="008B0C89"/>
    <w:rsid w:val="008C4701"/>
    <w:rsid w:val="008C5BAA"/>
    <w:rsid w:val="008D009E"/>
    <w:rsid w:val="008D2CEF"/>
    <w:rsid w:val="008D6B0A"/>
    <w:rsid w:val="008E3A64"/>
    <w:rsid w:val="00904597"/>
    <w:rsid w:val="00907A57"/>
    <w:rsid w:val="00912FE5"/>
    <w:rsid w:val="009172A7"/>
    <w:rsid w:val="00917EAF"/>
    <w:rsid w:val="00921DAE"/>
    <w:rsid w:val="00934F56"/>
    <w:rsid w:val="009363A3"/>
    <w:rsid w:val="00937A7B"/>
    <w:rsid w:val="00946C1F"/>
    <w:rsid w:val="00957DFE"/>
    <w:rsid w:val="0097493E"/>
    <w:rsid w:val="009777FC"/>
    <w:rsid w:val="009801D9"/>
    <w:rsid w:val="009875BC"/>
    <w:rsid w:val="00994A3A"/>
    <w:rsid w:val="00996184"/>
    <w:rsid w:val="00996D4E"/>
    <w:rsid w:val="009A5909"/>
    <w:rsid w:val="009B183D"/>
    <w:rsid w:val="009B2E49"/>
    <w:rsid w:val="009B654B"/>
    <w:rsid w:val="009B7544"/>
    <w:rsid w:val="009C1BCA"/>
    <w:rsid w:val="009C5A12"/>
    <w:rsid w:val="009C74F4"/>
    <w:rsid w:val="009D5593"/>
    <w:rsid w:val="009E0A6E"/>
    <w:rsid w:val="009E2912"/>
    <w:rsid w:val="009E4952"/>
    <w:rsid w:val="009E5B61"/>
    <w:rsid w:val="009F02C5"/>
    <w:rsid w:val="009F0768"/>
    <w:rsid w:val="009F0B87"/>
    <w:rsid w:val="009F6A2F"/>
    <w:rsid w:val="00A046BA"/>
    <w:rsid w:val="00A23243"/>
    <w:rsid w:val="00A32A2E"/>
    <w:rsid w:val="00A45494"/>
    <w:rsid w:val="00A600D5"/>
    <w:rsid w:val="00A623A5"/>
    <w:rsid w:val="00A66192"/>
    <w:rsid w:val="00A71A69"/>
    <w:rsid w:val="00A74EFD"/>
    <w:rsid w:val="00A84851"/>
    <w:rsid w:val="00A84A74"/>
    <w:rsid w:val="00A94410"/>
    <w:rsid w:val="00AA7B21"/>
    <w:rsid w:val="00AC0E2D"/>
    <w:rsid w:val="00AC0E2F"/>
    <w:rsid w:val="00AD0D0C"/>
    <w:rsid w:val="00AD2EA5"/>
    <w:rsid w:val="00AD39BE"/>
    <w:rsid w:val="00AD502B"/>
    <w:rsid w:val="00AE309F"/>
    <w:rsid w:val="00B02BCE"/>
    <w:rsid w:val="00B066DB"/>
    <w:rsid w:val="00B10DE8"/>
    <w:rsid w:val="00B1653B"/>
    <w:rsid w:val="00B21B5D"/>
    <w:rsid w:val="00B2773E"/>
    <w:rsid w:val="00B33E40"/>
    <w:rsid w:val="00B44552"/>
    <w:rsid w:val="00B50A44"/>
    <w:rsid w:val="00B533F5"/>
    <w:rsid w:val="00B53B61"/>
    <w:rsid w:val="00B54A03"/>
    <w:rsid w:val="00B72699"/>
    <w:rsid w:val="00B734DD"/>
    <w:rsid w:val="00B743C0"/>
    <w:rsid w:val="00B74C29"/>
    <w:rsid w:val="00B74F64"/>
    <w:rsid w:val="00B84A2F"/>
    <w:rsid w:val="00B871EA"/>
    <w:rsid w:val="00B940D1"/>
    <w:rsid w:val="00B9477D"/>
    <w:rsid w:val="00BA1F93"/>
    <w:rsid w:val="00BA5AF2"/>
    <w:rsid w:val="00BB29F7"/>
    <w:rsid w:val="00BB56AB"/>
    <w:rsid w:val="00BD1E1D"/>
    <w:rsid w:val="00BE34E3"/>
    <w:rsid w:val="00BE3815"/>
    <w:rsid w:val="00BE3C8E"/>
    <w:rsid w:val="00BF3403"/>
    <w:rsid w:val="00BF36DC"/>
    <w:rsid w:val="00BF4372"/>
    <w:rsid w:val="00C31817"/>
    <w:rsid w:val="00C3452D"/>
    <w:rsid w:val="00C34767"/>
    <w:rsid w:val="00C34BE5"/>
    <w:rsid w:val="00C40FD0"/>
    <w:rsid w:val="00C42937"/>
    <w:rsid w:val="00C477DD"/>
    <w:rsid w:val="00C55BA5"/>
    <w:rsid w:val="00C64479"/>
    <w:rsid w:val="00C65B8F"/>
    <w:rsid w:val="00C73729"/>
    <w:rsid w:val="00C77D9C"/>
    <w:rsid w:val="00C832CB"/>
    <w:rsid w:val="00C85A93"/>
    <w:rsid w:val="00C86DE8"/>
    <w:rsid w:val="00CA163F"/>
    <w:rsid w:val="00CA1F1E"/>
    <w:rsid w:val="00CA487E"/>
    <w:rsid w:val="00CA6BC1"/>
    <w:rsid w:val="00CC3039"/>
    <w:rsid w:val="00CC7E94"/>
    <w:rsid w:val="00CC7EED"/>
    <w:rsid w:val="00CD3567"/>
    <w:rsid w:val="00CD35FC"/>
    <w:rsid w:val="00CE4C5B"/>
    <w:rsid w:val="00CE5CF6"/>
    <w:rsid w:val="00CE7FFB"/>
    <w:rsid w:val="00CF1FAE"/>
    <w:rsid w:val="00D06AEE"/>
    <w:rsid w:val="00D141DD"/>
    <w:rsid w:val="00D20988"/>
    <w:rsid w:val="00D23942"/>
    <w:rsid w:val="00D23FC3"/>
    <w:rsid w:val="00D275B2"/>
    <w:rsid w:val="00D31059"/>
    <w:rsid w:val="00D31420"/>
    <w:rsid w:val="00D359FB"/>
    <w:rsid w:val="00D4236F"/>
    <w:rsid w:val="00D55862"/>
    <w:rsid w:val="00D55FCE"/>
    <w:rsid w:val="00D60BD3"/>
    <w:rsid w:val="00D60BDD"/>
    <w:rsid w:val="00D678D1"/>
    <w:rsid w:val="00D7235F"/>
    <w:rsid w:val="00D7462D"/>
    <w:rsid w:val="00D85132"/>
    <w:rsid w:val="00D90812"/>
    <w:rsid w:val="00D91147"/>
    <w:rsid w:val="00D91737"/>
    <w:rsid w:val="00D92725"/>
    <w:rsid w:val="00DA27EC"/>
    <w:rsid w:val="00DB125A"/>
    <w:rsid w:val="00DC2119"/>
    <w:rsid w:val="00DC5E3C"/>
    <w:rsid w:val="00DD1415"/>
    <w:rsid w:val="00DD3CAF"/>
    <w:rsid w:val="00DD45F9"/>
    <w:rsid w:val="00DD6D7C"/>
    <w:rsid w:val="00DE072E"/>
    <w:rsid w:val="00DF038E"/>
    <w:rsid w:val="00E16801"/>
    <w:rsid w:val="00E20623"/>
    <w:rsid w:val="00E2242A"/>
    <w:rsid w:val="00E23263"/>
    <w:rsid w:val="00E3384A"/>
    <w:rsid w:val="00E40B02"/>
    <w:rsid w:val="00E4242E"/>
    <w:rsid w:val="00E43F4C"/>
    <w:rsid w:val="00E50119"/>
    <w:rsid w:val="00E55B9B"/>
    <w:rsid w:val="00E570EF"/>
    <w:rsid w:val="00E678CB"/>
    <w:rsid w:val="00E724D3"/>
    <w:rsid w:val="00E75A3A"/>
    <w:rsid w:val="00E76370"/>
    <w:rsid w:val="00E77A56"/>
    <w:rsid w:val="00E813DB"/>
    <w:rsid w:val="00E84E42"/>
    <w:rsid w:val="00E854AC"/>
    <w:rsid w:val="00E87253"/>
    <w:rsid w:val="00E966C0"/>
    <w:rsid w:val="00EB4544"/>
    <w:rsid w:val="00ED513A"/>
    <w:rsid w:val="00ED7814"/>
    <w:rsid w:val="00EE32ED"/>
    <w:rsid w:val="00EE358B"/>
    <w:rsid w:val="00EE41C9"/>
    <w:rsid w:val="00EE4BFF"/>
    <w:rsid w:val="00EE69B8"/>
    <w:rsid w:val="00EF2A67"/>
    <w:rsid w:val="00EF54BE"/>
    <w:rsid w:val="00F0219D"/>
    <w:rsid w:val="00F031CC"/>
    <w:rsid w:val="00F06533"/>
    <w:rsid w:val="00F1040E"/>
    <w:rsid w:val="00F25C44"/>
    <w:rsid w:val="00F273D0"/>
    <w:rsid w:val="00F369B6"/>
    <w:rsid w:val="00F44ACC"/>
    <w:rsid w:val="00F504EF"/>
    <w:rsid w:val="00F50542"/>
    <w:rsid w:val="00F50CF1"/>
    <w:rsid w:val="00F517C2"/>
    <w:rsid w:val="00F547FF"/>
    <w:rsid w:val="00F556C5"/>
    <w:rsid w:val="00F562E3"/>
    <w:rsid w:val="00F679A9"/>
    <w:rsid w:val="00F70F52"/>
    <w:rsid w:val="00FA0B32"/>
    <w:rsid w:val="00FC5F79"/>
    <w:rsid w:val="00FD6F7A"/>
    <w:rsid w:val="00FD70C6"/>
    <w:rsid w:val="00FE378B"/>
    <w:rsid w:val="00FE47B4"/>
    <w:rsid w:val="00FE5E42"/>
    <w:rsid w:val="00FF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DBCF90"/>
  <w15:chartTrackingRefBased/>
  <w15:docId w15:val="{E1008D9A-480C-4525-94EF-6EDF907B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311D47"/>
    <w:pPr>
      <w:widowControl w:val="0"/>
      <w:autoSpaceDE w:val="0"/>
      <w:autoSpaceDN w:val="0"/>
      <w:spacing w:after="0" w:line="240" w:lineRule="auto"/>
      <w:ind w:left="1219" w:hanging="840"/>
      <w:jc w:val="both"/>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6D24"/>
    <w:pPr>
      <w:widowControl w:val="0"/>
      <w:autoSpaceDE w:val="0"/>
      <w:autoSpaceDN w:val="0"/>
      <w:spacing w:after="0" w:line="240" w:lineRule="auto"/>
      <w:ind w:left="107"/>
      <w:jc w:val="center"/>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6D0EB1"/>
    <w:rPr>
      <w:color w:val="808080"/>
    </w:rPr>
  </w:style>
  <w:style w:type="paragraph" w:styleId="BodyText">
    <w:name w:val="Body Text"/>
    <w:basedOn w:val="Normal"/>
    <w:link w:val="BodyTextChar"/>
    <w:uiPriority w:val="1"/>
    <w:qFormat/>
    <w:rsid w:val="002D248B"/>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2D248B"/>
    <w:rPr>
      <w:rFonts w:ascii="Times New Roman" w:eastAsia="Times New Roman" w:hAnsi="Times New Roman" w:cs="Times New Roman"/>
      <w:kern w:val="0"/>
      <w:sz w:val="28"/>
      <w:szCs w:val="28"/>
      <w14:ligatures w14:val="none"/>
    </w:rPr>
  </w:style>
  <w:style w:type="character" w:customStyle="1" w:styleId="Heading1Char">
    <w:name w:val="Heading 1 Char"/>
    <w:basedOn w:val="DefaultParagraphFont"/>
    <w:link w:val="Heading1"/>
    <w:uiPriority w:val="1"/>
    <w:rsid w:val="00311D47"/>
    <w:rPr>
      <w:rFonts w:ascii="Times New Roman" w:eastAsia="Times New Roman" w:hAnsi="Times New Roman" w:cs="Times New Roman"/>
      <w:b/>
      <w:bCs/>
      <w:kern w:val="0"/>
      <w:sz w:val="28"/>
      <w:szCs w:val="28"/>
      <w14:ligatures w14:val="none"/>
    </w:rPr>
  </w:style>
  <w:style w:type="character" w:styleId="Hyperlink">
    <w:name w:val="Hyperlink"/>
    <w:basedOn w:val="DefaultParagraphFont"/>
    <w:uiPriority w:val="99"/>
    <w:unhideWhenUsed/>
    <w:rsid w:val="00BA5AF2"/>
    <w:rPr>
      <w:color w:val="0000FF" w:themeColor="hyperlink"/>
      <w:u w:val="single"/>
    </w:rPr>
  </w:style>
  <w:style w:type="character" w:customStyle="1" w:styleId="UnresolvedMention1">
    <w:name w:val="Unresolved Mention1"/>
    <w:basedOn w:val="DefaultParagraphFont"/>
    <w:uiPriority w:val="99"/>
    <w:semiHidden/>
    <w:unhideWhenUsed/>
    <w:rsid w:val="00BA5AF2"/>
    <w:rPr>
      <w:color w:val="605E5C"/>
      <w:shd w:val="clear" w:color="auto" w:fill="E1DFDD"/>
    </w:rPr>
  </w:style>
  <w:style w:type="paragraph" w:styleId="Header">
    <w:name w:val="header"/>
    <w:basedOn w:val="Normal"/>
    <w:link w:val="HeaderChar"/>
    <w:uiPriority w:val="99"/>
    <w:unhideWhenUsed/>
    <w:rsid w:val="007D5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30"/>
  </w:style>
  <w:style w:type="paragraph" w:styleId="Footer">
    <w:name w:val="footer"/>
    <w:basedOn w:val="Normal"/>
    <w:link w:val="FooterChar"/>
    <w:uiPriority w:val="99"/>
    <w:unhideWhenUsed/>
    <w:rsid w:val="007D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30"/>
  </w:style>
  <w:style w:type="paragraph" w:styleId="NormalWeb">
    <w:name w:val="Normal (Web)"/>
    <w:basedOn w:val="Normal"/>
    <w:uiPriority w:val="99"/>
    <w:unhideWhenUsed/>
    <w:rsid w:val="00756527"/>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756527"/>
    <w:rPr>
      <w:b/>
      <w:bCs/>
    </w:rPr>
  </w:style>
  <w:style w:type="character" w:styleId="Emphasis">
    <w:name w:val="Emphasis"/>
    <w:basedOn w:val="DefaultParagraphFont"/>
    <w:uiPriority w:val="20"/>
    <w:qFormat/>
    <w:rsid w:val="00756527"/>
    <w:rPr>
      <w:i/>
      <w:iCs/>
    </w:rPr>
  </w:style>
  <w:style w:type="paragraph" w:styleId="ListParagraph">
    <w:name w:val="List Paragraph"/>
    <w:basedOn w:val="Normal"/>
    <w:uiPriority w:val="34"/>
    <w:qFormat/>
    <w:rsid w:val="00722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1546">
      <w:bodyDiv w:val="1"/>
      <w:marLeft w:val="0"/>
      <w:marRight w:val="0"/>
      <w:marTop w:val="0"/>
      <w:marBottom w:val="0"/>
      <w:divBdr>
        <w:top w:val="none" w:sz="0" w:space="0" w:color="auto"/>
        <w:left w:val="none" w:sz="0" w:space="0" w:color="auto"/>
        <w:bottom w:val="none" w:sz="0" w:space="0" w:color="auto"/>
        <w:right w:val="none" w:sz="0" w:space="0" w:color="auto"/>
      </w:divBdr>
    </w:div>
    <w:div w:id="155347080">
      <w:bodyDiv w:val="1"/>
      <w:marLeft w:val="0"/>
      <w:marRight w:val="0"/>
      <w:marTop w:val="0"/>
      <w:marBottom w:val="0"/>
      <w:divBdr>
        <w:top w:val="none" w:sz="0" w:space="0" w:color="auto"/>
        <w:left w:val="none" w:sz="0" w:space="0" w:color="auto"/>
        <w:bottom w:val="none" w:sz="0" w:space="0" w:color="auto"/>
        <w:right w:val="none" w:sz="0" w:space="0" w:color="auto"/>
      </w:divBdr>
    </w:div>
    <w:div w:id="161891796">
      <w:bodyDiv w:val="1"/>
      <w:marLeft w:val="0"/>
      <w:marRight w:val="0"/>
      <w:marTop w:val="0"/>
      <w:marBottom w:val="0"/>
      <w:divBdr>
        <w:top w:val="none" w:sz="0" w:space="0" w:color="auto"/>
        <w:left w:val="none" w:sz="0" w:space="0" w:color="auto"/>
        <w:bottom w:val="none" w:sz="0" w:space="0" w:color="auto"/>
        <w:right w:val="none" w:sz="0" w:space="0" w:color="auto"/>
      </w:divBdr>
    </w:div>
    <w:div w:id="419378752">
      <w:bodyDiv w:val="1"/>
      <w:marLeft w:val="0"/>
      <w:marRight w:val="0"/>
      <w:marTop w:val="0"/>
      <w:marBottom w:val="0"/>
      <w:divBdr>
        <w:top w:val="none" w:sz="0" w:space="0" w:color="auto"/>
        <w:left w:val="none" w:sz="0" w:space="0" w:color="auto"/>
        <w:bottom w:val="none" w:sz="0" w:space="0" w:color="auto"/>
        <w:right w:val="none" w:sz="0" w:space="0" w:color="auto"/>
      </w:divBdr>
    </w:div>
    <w:div w:id="491071717">
      <w:bodyDiv w:val="1"/>
      <w:marLeft w:val="0"/>
      <w:marRight w:val="0"/>
      <w:marTop w:val="0"/>
      <w:marBottom w:val="0"/>
      <w:divBdr>
        <w:top w:val="none" w:sz="0" w:space="0" w:color="auto"/>
        <w:left w:val="none" w:sz="0" w:space="0" w:color="auto"/>
        <w:bottom w:val="none" w:sz="0" w:space="0" w:color="auto"/>
        <w:right w:val="none" w:sz="0" w:space="0" w:color="auto"/>
      </w:divBdr>
    </w:div>
    <w:div w:id="768089415">
      <w:bodyDiv w:val="1"/>
      <w:marLeft w:val="0"/>
      <w:marRight w:val="0"/>
      <w:marTop w:val="0"/>
      <w:marBottom w:val="0"/>
      <w:divBdr>
        <w:top w:val="none" w:sz="0" w:space="0" w:color="auto"/>
        <w:left w:val="none" w:sz="0" w:space="0" w:color="auto"/>
        <w:bottom w:val="none" w:sz="0" w:space="0" w:color="auto"/>
        <w:right w:val="none" w:sz="0" w:space="0" w:color="auto"/>
      </w:divBdr>
    </w:div>
    <w:div w:id="1339772013">
      <w:bodyDiv w:val="1"/>
      <w:marLeft w:val="0"/>
      <w:marRight w:val="0"/>
      <w:marTop w:val="0"/>
      <w:marBottom w:val="0"/>
      <w:divBdr>
        <w:top w:val="none" w:sz="0" w:space="0" w:color="auto"/>
        <w:left w:val="none" w:sz="0" w:space="0" w:color="auto"/>
        <w:bottom w:val="none" w:sz="0" w:space="0" w:color="auto"/>
        <w:right w:val="none" w:sz="0" w:space="0" w:color="auto"/>
      </w:divBdr>
    </w:div>
    <w:div w:id="1498040153">
      <w:bodyDiv w:val="1"/>
      <w:marLeft w:val="0"/>
      <w:marRight w:val="0"/>
      <w:marTop w:val="0"/>
      <w:marBottom w:val="0"/>
      <w:divBdr>
        <w:top w:val="none" w:sz="0" w:space="0" w:color="auto"/>
        <w:left w:val="none" w:sz="0" w:space="0" w:color="auto"/>
        <w:bottom w:val="none" w:sz="0" w:space="0" w:color="auto"/>
        <w:right w:val="none" w:sz="0" w:space="0" w:color="auto"/>
      </w:divBdr>
    </w:div>
    <w:div w:id="1807235099">
      <w:bodyDiv w:val="1"/>
      <w:marLeft w:val="0"/>
      <w:marRight w:val="0"/>
      <w:marTop w:val="0"/>
      <w:marBottom w:val="0"/>
      <w:divBdr>
        <w:top w:val="none" w:sz="0" w:space="0" w:color="auto"/>
        <w:left w:val="none" w:sz="0" w:space="0" w:color="auto"/>
        <w:bottom w:val="none" w:sz="0" w:space="0" w:color="auto"/>
        <w:right w:val="none" w:sz="0" w:space="0" w:color="auto"/>
      </w:divBdr>
    </w:div>
    <w:div w:id="2055108030">
      <w:bodyDiv w:val="1"/>
      <w:marLeft w:val="0"/>
      <w:marRight w:val="0"/>
      <w:marTop w:val="0"/>
      <w:marBottom w:val="0"/>
      <w:divBdr>
        <w:top w:val="none" w:sz="0" w:space="0" w:color="auto"/>
        <w:left w:val="none" w:sz="0" w:space="0" w:color="auto"/>
        <w:bottom w:val="none" w:sz="0" w:space="0" w:color="auto"/>
        <w:right w:val="none" w:sz="0" w:space="0" w:color="auto"/>
      </w:divBdr>
    </w:div>
    <w:div w:id="20606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11</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dc:creator>
  <cp:keywords/>
  <dc:description/>
  <cp:lastModifiedBy>SDI PC New 16</cp:lastModifiedBy>
  <cp:revision>532</cp:revision>
  <dcterms:created xsi:type="dcterms:W3CDTF">2025-10-05T11:28:00Z</dcterms:created>
  <dcterms:modified xsi:type="dcterms:W3CDTF">2025-11-28T09:31:00Z</dcterms:modified>
</cp:coreProperties>
</file>