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D238D" w14:textId="01C3C484" w:rsidR="00861616" w:rsidRDefault="00861616" w:rsidP="0045058C">
      <w:pPr>
        <w:jc w:val="center"/>
        <w:rPr>
          <w:rFonts w:ascii="Times New Roman" w:hAnsi="Times New Roman" w:cs="Times New Roman"/>
          <w:b/>
          <w:bCs/>
          <w:kern w:val="2"/>
          <w:sz w:val="28"/>
          <w:szCs w:val="28"/>
          <w:lang w:val="en-US"/>
          <w14:ligatures w14:val="standardContextual"/>
        </w:rPr>
      </w:pPr>
      <w:r>
        <w:rPr>
          <w:rFonts w:ascii="Times New Roman" w:hAnsi="Times New Roman" w:cs="Times New Roman"/>
          <w:b/>
          <w:bCs/>
          <w:kern w:val="2"/>
          <w:sz w:val="28"/>
          <w:szCs w:val="28"/>
          <w:lang w:val="en-US"/>
          <w14:ligatures w14:val="standardContextual"/>
        </w:rPr>
        <w:t>Assessment of soil fertility status in Palghar district of Maharashtr</w:t>
      </w:r>
      <w:r w:rsidR="00C84B13">
        <w:rPr>
          <w:rFonts w:ascii="Times New Roman" w:hAnsi="Times New Roman" w:cs="Times New Roman"/>
          <w:b/>
          <w:bCs/>
          <w:kern w:val="2"/>
          <w:sz w:val="28"/>
          <w:szCs w:val="28"/>
          <w:lang w:val="en-US"/>
          <w14:ligatures w14:val="standardContextual"/>
        </w:rPr>
        <w:t>a through Geospatial techniques</w:t>
      </w:r>
    </w:p>
    <w:p w14:paraId="5D9B26F5" w14:textId="51DEDECE" w:rsidR="00AC35FA" w:rsidRPr="003E26EB" w:rsidRDefault="00AC35FA" w:rsidP="00772FA7">
      <w:pPr>
        <w:spacing w:after="200" w:line="276" w:lineRule="auto"/>
        <w:jc w:val="center"/>
        <w:rPr>
          <w:rFonts w:ascii="Times New Roman" w:eastAsia="Calibri" w:hAnsi="Times New Roman" w:cs="Times New Roman"/>
          <w:b/>
          <w:bCs/>
          <w:color w:val="000000"/>
          <w:sz w:val="24"/>
          <w:szCs w:val="24"/>
          <w:lang w:eastAsia="en-IN"/>
        </w:rPr>
      </w:pPr>
    </w:p>
    <w:p w14:paraId="771F5C2C" w14:textId="16BABFCB" w:rsidR="003E26EB" w:rsidRPr="003E26EB" w:rsidRDefault="002132B3" w:rsidP="002132B3">
      <w:pPr>
        <w:spacing w:after="200" w:line="276" w:lineRule="auto"/>
        <w:rPr>
          <w:rFonts w:ascii="Times New Roman" w:eastAsia="Calibri" w:hAnsi="Times New Roman" w:cs="Times New Roman"/>
          <w:b/>
          <w:bCs/>
          <w:color w:val="000000"/>
          <w:sz w:val="24"/>
          <w:szCs w:val="24"/>
          <w:lang w:eastAsia="en-IN"/>
        </w:rPr>
      </w:pPr>
      <w:r>
        <w:rPr>
          <w:rFonts w:ascii="Times New Roman" w:hAnsi="Times New Roman" w:cs="Times New Roman"/>
          <w:b/>
          <w:bCs/>
          <w:kern w:val="2"/>
          <w:sz w:val="28"/>
          <w:szCs w:val="28"/>
          <w:lang w:val="en-US"/>
          <w14:ligatures w14:val="standardContextual"/>
        </w:rPr>
        <w:t xml:space="preserve">                                                        </w:t>
      </w:r>
      <w:r w:rsidR="003E26EB" w:rsidRPr="003E26EB">
        <w:rPr>
          <w:rFonts w:ascii="Times New Roman" w:eastAsia="Calibri" w:hAnsi="Times New Roman" w:cs="Times New Roman"/>
          <w:b/>
          <w:bCs/>
          <w:color w:val="000000"/>
          <w:sz w:val="24"/>
          <w:szCs w:val="24"/>
          <w:lang w:eastAsia="en-IN"/>
        </w:rPr>
        <w:t xml:space="preserve">ABSTRACT </w:t>
      </w:r>
    </w:p>
    <w:p w14:paraId="5A8281BC" w14:textId="38EEAF82" w:rsidR="003E2CE4" w:rsidRDefault="00AC35FA" w:rsidP="003E26EB">
      <w:pPr>
        <w:spacing w:after="200" w:line="276" w:lineRule="auto"/>
        <w:jc w:val="both"/>
        <w:rPr>
          <w:rFonts w:ascii="Times New Roman" w:eastAsia="Calibri" w:hAnsi="Times New Roman" w:cs="Times New Roman"/>
          <w:color w:val="000000"/>
          <w:sz w:val="24"/>
          <w:szCs w:val="24"/>
          <w:lang w:eastAsia="en-IN"/>
        </w:rPr>
      </w:pPr>
      <w:r>
        <w:rPr>
          <w:rFonts w:ascii="Times New Roman" w:eastAsia="Calibri" w:hAnsi="Times New Roman" w:cs="Times New Roman"/>
          <w:color w:val="000000"/>
          <w:sz w:val="24"/>
          <w:szCs w:val="24"/>
          <w:lang w:eastAsia="en-IN"/>
        </w:rPr>
        <w:t xml:space="preserve">Georeferenced surface soil samples from Six (06) tehsils were delineated using stratified random </w:t>
      </w:r>
      <w:r w:rsidR="0056196F">
        <w:rPr>
          <w:rFonts w:ascii="Times New Roman" w:eastAsia="Calibri" w:hAnsi="Times New Roman" w:cs="Times New Roman"/>
          <w:color w:val="000000"/>
          <w:sz w:val="24"/>
          <w:szCs w:val="24"/>
          <w:lang w:eastAsia="en-IN"/>
        </w:rPr>
        <w:t>soi</w:t>
      </w:r>
      <w:r w:rsidR="00161B8A">
        <w:rPr>
          <w:rFonts w:ascii="Times New Roman" w:eastAsia="Calibri" w:hAnsi="Times New Roman" w:cs="Times New Roman"/>
          <w:color w:val="000000"/>
          <w:sz w:val="24"/>
          <w:szCs w:val="24"/>
          <w:lang w:eastAsia="en-IN"/>
        </w:rPr>
        <w:t xml:space="preserve">l </w:t>
      </w:r>
      <w:r>
        <w:rPr>
          <w:rFonts w:ascii="Times New Roman" w:eastAsia="Calibri" w:hAnsi="Times New Roman" w:cs="Times New Roman"/>
          <w:color w:val="000000"/>
          <w:sz w:val="24"/>
          <w:szCs w:val="24"/>
          <w:lang w:eastAsia="en-IN"/>
        </w:rPr>
        <w:t xml:space="preserve">sampling method </w:t>
      </w:r>
      <w:r w:rsidR="00161B8A">
        <w:rPr>
          <w:rFonts w:ascii="Times New Roman" w:eastAsia="Calibri" w:hAnsi="Times New Roman" w:cs="Times New Roman"/>
          <w:color w:val="000000"/>
          <w:sz w:val="24"/>
          <w:szCs w:val="24"/>
          <w:lang w:eastAsia="en-IN"/>
        </w:rPr>
        <w:t xml:space="preserve">by </w:t>
      </w:r>
      <w:r w:rsidR="00161B8A" w:rsidRPr="003E26EB">
        <w:rPr>
          <w:rFonts w:ascii="Times New Roman" w:eastAsia="Calibri" w:hAnsi="Times New Roman" w:cs="Times New Roman"/>
          <w:color w:val="000000"/>
          <w:sz w:val="24"/>
          <w:szCs w:val="24"/>
          <w:lang w:eastAsia="en-IN"/>
        </w:rPr>
        <w:t>using</w:t>
      </w:r>
      <w:r w:rsidR="004326E5">
        <w:rPr>
          <w:rFonts w:ascii="Times New Roman" w:eastAsia="Calibri" w:hAnsi="Times New Roman" w:cs="Times New Roman"/>
          <w:color w:val="000000"/>
          <w:sz w:val="24"/>
          <w:szCs w:val="24"/>
          <w:lang w:eastAsia="en-IN"/>
        </w:rPr>
        <w:t xml:space="preserve"> </w:t>
      </w:r>
      <w:r w:rsidR="00161B8A">
        <w:rPr>
          <w:rFonts w:ascii="Times New Roman" w:eastAsia="Calibri" w:hAnsi="Times New Roman" w:cs="Times New Roman"/>
          <w:color w:val="000000"/>
          <w:sz w:val="24"/>
          <w:szCs w:val="24"/>
          <w:lang w:eastAsia="en-IN"/>
        </w:rPr>
        <w:t xml:space="preserve">(GPS) </w:t>
      </w:r>
      <w:bookmarkStart w:id="0" w:name="_Hlk170653265"/>
      <w:r w:rsidR="003A3274">
        <w:rPr>
          <w:rFonts w:ascii="Times New Roman" w:eastAsia="Calibri" w:hAnsi="Times New Roman" w:cs="Times New Roman"/>
          <w:color w:val="000000"/>
          <w:sz w:val="24"/>
          <w:szCs w:val="24"/>
          <w:lang w:eastAsia="en-IN"/>
        </w:rPr>
        <w:t>and analy</w:t>
      </w:r>
      <w:r w:rsidR="002A382C">
        <w:rPr>
          <w:rFonts w:ascii="Times New Roman" w:eastAsia="Calibri" w:hAnsi="Times New Roman" w:cs="Times New Roman"/>
          <w:color w:val="000000"/>
          <w:sz w:val="24"/>
          <w:szCs w:val="24"/>
          <w:lang w:eastAsia="en-IN"/>
        </w:rPr>
        <w:t>z</w:t>
      </w:r>
      <w:r w:rsidR="003A3274">
        <w:rPr>
          <w:rFonts w:ascii="Times New Roman" w:eastAsia="Calibri" w:hAnsi="Times New Roman" w:cs="Times New Roman"/>
          <w:color w:val="000000"/>
          <w:sz w:val="24"/>
          <w:szCs w:val="24"/>
          <w:lang w:eastAsia="en-IN"/>
        </w:rPr>
        <w:t xml:space="preserve">e </w:t>
      </w:r>
      <w:r w:rsidR="003E26EB" w:rsidRPr="003E26EB">
        <w:rPr>
          <w:rFonts w:ascii="Times New Roman" w:eastAsia="Calibri" w:hAnsi="Times New Roman" w:cs="Times New Roman"/>
          <w:color w:val="000000"/>
          <w:sz w:val="24"/>
          <w:szCs w:val="24"/>
          <w:lang w:eastAsia="en-IN"/>
        </w:rPr>
        <w:t xml:space="preserve">at </w:t>
      </w:r>
      <w:r w:rsidR="007D7840">
        <w:rPr>
          <w:rFonts w:ascii="Times New Roman" w:eastAsia="Calibri" w:hAnsi="Times New Roman" w:cs="Times New Roman"/>
          <w:color w:val="000000"/>
          <w:sz w:val="24"/>
          <w:szCs w:val="24"/>
          <w:lang w:eastAsia="en-IN"/>
        </w:rPr>
        <w:t xml:space="preserve">AICRP of </w:t>
      </w:r>
      <w:r w:rsidR="003E26EB" w:rsidRPr="003E26EB">
        <w:rPr>
          <w:rFonts w:ascii="Times New Roman" w:eastAsia="Calibri" w:hAnsi="Times New Roman" w:cs="Times New Roman"/>
          <w:color w:val="000000"/>
          <w:sz w:val="24"/>
          <w:szCs w:val="24"/>
          <w:lang w:eastAsia="en-IN"/>
        </w:rPr>
        <w:t xml:space="preserve">Micro and Secondary Nutrients and Pollutant Elements in Soils and Plant under Department of Soil Science, Dr.Panjabrao Deshmukh Krishi Vidyapeeth, Akola, Maharashtra to assess the chemical properties, major and micronutrients status in soils of </w:t>
      </w:r>
      <w:r w:rsidR="00D66256">
        <w:rPr>
          <w:rFonts w:ascii="Times New Roman" w:eastAsia="Calibri" w:hAnsi="Times New Roman" w:cs="Times New Roman"/>
          <w:color w:val="000000"/>
          <w:sz w:val="24"/>
          <w:szCs w:val="24"/>
          <w:lang w:eastAsia="en-IN"/>
        </w:rPr>
        <w:t>P</w:t>
      </w:r>
      <w:r w:rsidR="003E26EB" w:rsidRPr="003E26EB">
        <w:rPr>
          <w:rFonts w:ascii="Times New Roman" w:eastAsia="Calibri" w:hAnsi="Times New Roman" w:cs="Times New Roman"/>
          <w:color w:val="000000"/>
          <w:sz w:val="24"/>
          <w:szCs w:val="24"/>
          <w:lang w:eastAsia="en-IN"/>
        </w:rPr>
        <w:t>alghar district in the year 2021-2022</w:t>
      </w:r>
      <w:r w:rsidR="00D66256">
        <w:rPr>
          <w:rFonts w:ascii="Times New Roman" w:eastAsia="Calibri" w:hAnsi="Times New Roman" w:cs="Times New Roman"/>
          <w:color w:val="000000"/>
          <w:sz w:val="24"/>
          <w:szCs w:val="24"/>
          <w:lang w:eastAsia="en-IN"/>
        </w:rPr>
        <w:t xml:space="preserve"> of one hundred and seventy nine (179) samples at the depth of (0-20 cm) were </w:t>
      </w:r>
      <w:r w:rsidR="003E26EB" w:rsidRPr="003E26EB">
        <w:rPr>
          <w:rFonts w:ascii="Times New Roman" w:hAnsi="Times New Roman" w:cs="Times New Roman"/>
          <w:bCs/>
          <w:kern w:val="2"/>
          <w:sz w:val="24"/>
          <w:szCs w:val="24"/>
          <w14:ligatures w14:val="standardContextual"/>
        </w:rPr>
        <w:t>collected across the Palghar district of Maharashtra at 5 kms grid and analysed in the laboratory.</w:t>
      </w:r>
      <w:r w:rsidR="003E26EB" w:rsidRPr="003E26EB">
        <w:rPr>
          <w:rFonts w:ascii="Times New Roman" w:eastAsia="Calibri" w:hAnsi="Times New Roman" w:cs="Times New Roman"/>
          <w:color w:val="000000"/>
          <w:sz w:val="24"/>
          <w:szCs w:val="24"/>
          <w:lang w:eastAsia="en-IN"/>
        </w:rPr>
        <w:t xml:space="preserve"> </w:t>
      </w:r>
      <w:bookmarkEnd w:id="0"/>
      <w:r w:rsidR="003E26EB" w:rsidRPr="003E26EB">
        <w:rPr>
          <w:rFonts w:ascii="Times New Roman" w:eastAsia="Calibri" w:hAnsi="Times New Roman" w:cs="Times New Roman"/>
          <w:color w:val="000000"/>
          <w:sz w:val="24"/>
          <w:szCs w:val="24"/>
          <w:lang w:eastAsia="en-IN"/>
        </w:rPr>
        <w:t>The results revealed that pH, EC, CaCO</w:t>
      </w:r>
      <w:r w:rsidR="003E26EB" w:rsidRPr="003E26EB">
        <w:rPr>
          <w:rFonts w:ascii="Times New Roman" w:eastAsia="Calibri" w:hAnsi="Times New Roman" w:cs="Times New Roman"/>
          <w:color w:val="000000"/>
          <w:sz w:val="24"/>
          <w:szCs w:val="24"/>
          <w:vertAlign w:val="subscript"/>
          <w:lang w:eastAsia="en-IN"/>
        </w:rPr>
        <w:t xml:space="preserve">3 </w:t>
      </w:r>
      <w:r w:rsidR="003E26EB" w:rsidRPr="003E26EB">
        <w:rPr>
          <w:rFonts w:ascii="Times New Roman" w:eastAsia="Calibri" w:hAnsi="Times New Roman" w:cs="Times New Roman"/>
          <w:color w:val="000000"/>
          <w:sz w:val="24"/>
          <w:szCs w:val="24"/>
          <w:lang w:eastAsia="en-IN"/>
        </w:rPr>
        <w:t xml:space="preserve">and </w:t>
      </w:r>
      <w:r w:rsidR="00F23FB5">
        <w:rPr>
          <w:rFonts w:ascii="Times New Roman" w:eastAsia="Calibri" w:hAnsi="Times New Roman" w:cs="Times New Roman"/>
          <w:color w:val="000000"/>
          <w:sz w:val="24"/>
          <w:szCs w:val="24"/>
          <w:lang w:eastAsia="en-IN"/>
        </w:rPr>
        <w:t>organic carbon</w:t>
      </w:r>
      <w:r w:rsidR="003E26EB" w:rsidRPr="003E26EB">
        <w:rPr>
          <w:rFonts w:ascii="Times New Roman" w:eastAsia="Calibri" w:hAnsi="Times New Roman" w:cs="Times New Roman"/>
          <w:color w:val="000000"/>
          <w:sz w:val="24"/>
          <w:szCs w:val="24"/>
          <w:lang w:eastAsia="en-IN"/>
        </w:rPr>
        <w:t xml:space="preserve"> of soils collected across different tehsils of Palghar district varie</w:t>
      </w:r>
      <w:r w:rsidR="00131688">
        <w:rPr>
          <w:rFonts w:ascii="Times New Roman" w:eastAsia="Calibri" w:hAnsi="Times New Roman" w:cs="Times New Roman"/>
          <w:color w:val="000000"/>
          <w:sz w:val="24"/>
          <w:szCs w:val="24"/>
          <w:lang w:eastAsia="en-IN"/>
        </w:rPr>
        <w:t>s</w:t>
      </w:r>
      <w:r w:rsidR="003E26EB" w:rsidRPr="003E26EB">
        <w:rPr>
          <w:rFonts w:ascii="Times New Roman" w:eastAsia="Calibri" w:hAnsi="Times New Roman" w:cs="Times New Roman"/>
          <w:color w:val="000000"/>
          <w:sz w:val="24"/>
          <w:szCs w:val="24"/>
          <w:lang w:eastAsia="en-IN"/>
        </w:rPr>
        <w:t xml:space="preserve"> from 5.49 to 8.16,0.05 to 1.29 </w:t>
      </w:r>
      <w:r w:rsidR="003E26EB" w:rsidRPr="003E26EB">
        <w:rPr>
          <w:rFonts w:ascii="Times New Roman" w:eastAsia="Times New Roman" w:hAnsi="Times New Roman" w:cs="Times New Roman"/>
          <w:color w:val="000000"/>
          <w:sz w:val="24"/>
          <w:szCs w:val="24"/>
          <w:lang w:val="en-US"/>
        </w:rPr>
        <w:t>dS m</w:t>
      </w:r>
      <w:r w:rsidR="003E26EB" w:rsidRPr="003E26EB">
        <w:rPr>
          <w:rFonts w:ascii="Times New Roman" w:eastAsia="Times New Roman" w:hAnsi="Times New Roman" w:cs="Times New Roman"/>
          <w:color w:val="000000"/>
          <w:sz w:val="24"/>
          <w:szCs w:val="24"/>
          <w:vertAlign w:val="superscript"/>
          <w:lang w:val="en-US"/>
        </w:rPr>
        <w:t>-1</w:t>
      </w:r>
      <w:r w:rsidR="003E26EB" w:rsidRPr="003E26EB">
        <w:rPr>
          <w:rFonts w:ascii="Times New Roman" w:eastAsia="Times New Roman" w:hAnsi="Times New Roman" w:cs="Times New Roman"/>
          <w:color w:val="000000"/>
          <w:sz w:val="24"/>
          <w:szCs w:val="24"/>
          <w:lang w:val="en-US"/>
        </w:rPr>
        <w:t>,0.63 to 13.25 % and 2.20 to 10.7 g kg</w:t>
      </w:r>
      <w:r w:rsidR="003E26EB" w:rsidRPr="003E26EB">
        <w:rPr>
          <w:rFonts w:ascii="Times New Roman" w:eastAsia="Times New Roman" w:hAnsi="Times New Roman" w:cs="Times New Roman"/>
          <w:color w:val="000000"/>
          <w:sz w:val="24"/>
          <w:szCs w:val="24"/>
          <w:vertAlign w:val="superscript"/>
          <w:lang w:val="en-US"/>
        </w:rPr>
        <w:t>-1</w:t>
      </w:r>
      <w:r w:rsidR="003E26EB" w:rsidRPr="003E26EB">
        <w:rPr>
          <w:rFonts w:ascii="Times New Roman" w:eastAsia="Calibri" w:hAnsi="Times New Roman" w:cs="Times New Roman"/>
          <w:color w:val="000000"/>
          <w:sz w:val="24"/>
          <w:szCs w:val="24"/>
          <w:lang w:eastAsia="en-IN"/>
        </w:rPr>
        <w:t>. Whereas available S in soils rang</w:t>
      </w:r>
      <w:r w:rsidR="004B439A">
        <w:rPr>
          <w:rFonts w:ascii="Times New Roman" w:eastAsia="Calibri" w:hAnsi="Times New Roman" w:cs="Times New Roman"/>
          <w:color w:val="000000"/>
          <w:sz w:val="24"/>
          <w:szCs w:val="24"/>
          <w:lang w:eastAsia="en-IN"/>
        </w:rPr>
        <w:t>ing</w:t>
      </w:r>
      <w:r w:rsidR="003E26EB" w:rsidRPr="003E26EB">
        <w:rPr>
          <w:rFonts w:ascii="Times New Roman" w:eastAsia="Calibri" w:hAnsi="Times New Roman" w:cs="Times New Roman"/>
          <w:color w:val="000000"/>
          <w:sz w:val="24"/>
          <w:szCs w:val="24"/>
          <w:lang w:eastAsia="en-IN"/>
        </w:rPr>
        <w:t xml:space="preserve"> 7.26 to 31.89 mg Kg</w:t>
      </w:r>
      <w:r w:rsidR="003E26EB" w:rsidRPr="003E26EB">
        <w:rPr>
          <w:rFonts w:ascii="Times New Roman" w:eastAsia="Calibri" w:hAnsi="Times New Roman" w:cs="Times New Roman"/>
          <w:color w:val="000000"/>
          <w:sz w:val="24"/>
          <w:szCs w:val="24"/>
          <w:vertAlign w:val="superscript"/>
          <w:lang w:eastAsia="en-IN"/>
        </w:rPr>
        <w:t>-1</w:t>
      </w:r>
      <w:r w:rsidR="003E26EB" w:rsidRPr="003E26EB">
        <w:rPr>
          <w:rFonts w:ascii="Times New Roman" w:eastAsia="Calibri" w:hAnsi="Times New Roman" w:cs="Times New Roman"/>
          <w:color w:val="000000"/>
          <w:sz w:val="24"/>
          <w:szCs w:val="24"/>
          <w:lang w:eastAsia="en-IN"/>
        </w:rPr>
        <w:t>. The DTPA -Zn, Fe, Cu and Mn in soil of Palghar district ranged from 0.35 to 7.14 mg Kg</w:t>
      </w:r>
      <w:r w:rsidR="003E26EB" w:rsidRPr="003E26EB">
        <w:rPr>
          <w:rFonts w:ascii="Times New Roman" w:eastAsia="Calibri" w:hAnsi="Times New Roman" w:cs="Times New Roman"/>
          <w:color w:val="000000"/>
          <w:sz w:val="24"/>
          <w:szCs w:val="24"/>
          <w:vertAlign w:val="superscript"/>
          <w:lang w:eastAsia="en-IN"/>
        </w:rPr>
        <w:t xml:space="preserve">-1 </w:t>
      </w:r>
      <w:r w:rsidR="003E26EB" w:rsidRPr="003E26EB">
        <w:rPr>
          <w:rFonts w:ascii="Times New Roman" w:eastAsia="Calibri" w:hAnsi="Times New Roman" w:cs="Times New Roman"/>
          <w:color w:val="000000"/>
          <w:sz w:val="24"/>
          <w:szCs w:val="24"/>
          <w:lang w:eastAsia="en-IN"/>
        </w:rPr>
        <w:t>,5.42 to 77.32 mg Kg</w:t>
      </w:r>
      <w:r w:rsidR="003E26EB" w:rsidRPr="003E26EB">
        <w:rPr>
          <w:rFonts w:ascii="Times New Roman" w:eastAsia="Calibri" w:hAnsi="Times New Roman" w:cs="Times New Roman"/>
          <w:color w:val="000000"/>
          <w:sz w:val="24"/>
          <w:szCs w:val="24"/>
          <w:vertAlign w:val="superscript"/>
          <w:lang w:eastAsia="en-IN"/>
        </w:rPr>
        <w:t xml:space="preserve">-1 </w:t>
      </w:r>
      <w:r w:rsidR="003E26EB" w:rsidRPr="003E26EB">
        <w:rPr>
          <w:rFonts w:ascii="Times New Roman" w:eastAsia="Calibri" w:hAnsi="Times New Roman" w:cs="Times New Roman"/>
          <w:color w:val="000000"/>
          <w:sz w:val="24"/>
          <w:szCs w:val="24"/>
          <w:lang w:eastAsia="en-IN"/>
        </w:rPr>
        <w:t xml:space="preserve">,0.88 to 14.88 </w:t>
      </w:r>
      <w:bookmarkStart w:id="1" w:name="_Hlk170465726"/>
      <w:r w:rsidR="003E26EB" w:rsidRPr="003E26EB">
        <w:rPr>
          <w:rFonts w:ascii="Times New Roman" w:eastAsia="Calibri" w:hAnsi="Times New Roman" w:cs="Times New Roman"/>
          <w:color w:val="000000"/>
          <w:sz w:val="24"/>
          <w:szCs w:val="24"/>
          <w:lang w:eastAsia="en-IN"/>
        </w:rPr>
        <w:t>mg Kg</w:t>
      </w:r>
      <w:r w:rsidR="003E26EB" w:rsidRPr="003E26EB">
        <w:rPr>
          <w:rFonts w:ascii="Times New Roman" w:eastAsia="Calibri" w:hAnsi="Times New Roman" w:cs="Times New Roman"/>
          <w:color w:val="000000"/>
          <w:sz w:val="24"/>
          <w:szCs w:val="24"/>
          <w:vertAlign w:val="superscript"/>
          <w:lang w:eastAsia="en-IN"/>
        </w:rPr>
        <w:t xml:space="preserve">-1 </w:t>
      </w:r>
      <w:bookmarkEnd w:id="1"/>
      <w:r w:rsidR="003E26EB" w:rsidRPr="003E26EB">
        <w:rPr>
          <w:rFonts w:ascii="Times New Roman" w:eastAsia="Calibri" w:hAnsi="Times New Roman" w:cs="Times New Roman"/>
          <w:color w:val="000000"/>
          <w:sz w:val="24"/>
          <w:szCs w:val="24"/>
          <w:lang w:eastAsia="en-IN"/>
        </w:rPr>
        <w:t xml:space="preserve">and </w:t>
      </w:r>
      <w:r w:rsidR="00510A81">
        <w:rPr>
          <w:rFonts w:ascii="Times New Roman" w:eastAsia="Calibri" w:hAnsi="Times New Roman" w:cs="Times New Roman"/>
          <w:color w:val="000000"/>
          <w:sz w:val="24"/>
          <w:szCs w:val="24"/>
          <w:lang w:eastAsia="en-IN"/>
        </w:rPr>
        <w:t>8.53</w:t>
      </w:r>
      <w:r w:rsidR="003E26EB" w:rsidRPr="003E26EB">
        <w:rPr>
          <w:rFonts w:ascii="Times New Roman" w:eastAsia="Calibri" w:hAnsi="Times New Roman" w:cs="Times New Roman"/>
          <w:color w:val="000000"/>
          <w:sz w:val="24"/>
          <w:szCs w:val="24"/>
          <w:lang w:eastAsia="en-IN"/>
        </w:rPr>
        <w:t xml:space="preserve"> to 79.84 mg Kg</w:t>
      </w:r>
      <w:r w:rsidR="003E26EB" w:rsidRPr="003E26EB">
        <w:rPr>
          <w:rFonts w:ascii="Times New Roman" w:eastAsia="Calibri" w:hAnsi="Times New Roman" w:cs="Times New Roman"/>
          <w:color w:val="000000"/>
          <w:sz w:val="24"/>
          <w:szCs w:val="24"/>
          <w:vertAlign w:val="superscript"/>
          <w:lang w:eastAsia="en-IN"/>
        </w:rPr>
        <w:t xml:space="preserve">-1 </w:t>
      </w:r>
      <w:r w:rsidR="003E26EB" w:rsidRPr="003E26EB">
        <w:rPr>
          <w:rFonts w:ascii="Times New Roman" w:eastAsia="Calibri" w:hAnsi="Times New Roman" w:cs="Times New Roman"/>
          <w:color w:val="000000"/>
          <w:sz w:val="24"/>
          <w:szCs w:val="24"/>
          <w:lang w:eastAsia="en-IN"/>
        </w:rPr>
        <w:t>respectively. The CaCl</w:t>
      </w:r>
      <w:r w:rsidR="003E26EB" w:rsidRPr="003E26EB">
        <w:rPr>
          <w:rFonts w:ascii="Times New Roman" w:eastAsia="Calibri" w:hAnsi="Times New Roman" w:cs="Times New Roman"/>
          <w:color w:val="000000"/>
          <w:sz w:val="24"/>
          <w:szCs w:val="24"/>
          <w:vertAlign w:val="subscript"/>
          <w:lang w:eastAsia="en-IN"/>
        </w:rPr>
        <w:t>2</w:t>
      </w:r>
      <w:r w:rsidR="003E26EB" w:rsidRPr="003E26EB">
        <w:rPr>
          <w:rFonts w:ascii="Times New Roman" w:eastAsia="Calibri" w:hAnsi="Times New Roman" w:cs="Times New Roman"/>
          <w:color w:val="000000"/>
          <w:sz w:val="24"/>
          <w:szCs w:val="24"/>
          <w:lang w:eastAsia="en-IN"/>
        </w:rPr>
        <w:t>-B in soils of all tehsils rang</w:t>
      </w:r>
      <w:r w:rsidR="00FA4196">
        <w:rPr>
          <w:rFonts w:ascii="Times New Roman" w:eastAsia="Calibri" w:hAnsi="Times New Roman" w:cs="Times New Roman"/>
          <w:color w:val="000000"/>
          <w:sz w:val="24"/>
          <w:szCs w:val="24"/>
          <w:lang w:eastAsia="en-IN"/>
        </w:rPr>
        <w:t>ing</w:t>
      </w:r>
      <w:r w:rsidR="003E26EB" w:rsidRPr="003E26EB">
        <w:rPr>
          <w:rFonts w:ascii="Times New Roman" w:eastAsia="Calibri" w:hAnsi="Times New Roman" w:cs="Times New Roman"/>
          <w:color w:val="000000"/>
          <w:sz w:val="24"/>
          <w:szCs w:val="24"/>
          <w:lang w:eastAsia="en-IN"/>
        </w:rPr>
        <w:t xml:space="preserve"> 0.23 to 0.69 mg Kg</w:t>
      </w:r>
      <w:r w:rsidR="003E26EB" w:rsidRPr="003E26EB">
        <w:rPr>
          <w:rFonts w:ascii="Times New Roman" w:eastAsia="Calibri" w:hAnsi="Times New Roman" w:cs="Times New Roman"/>
          <w:color w:val="000000"/>
          <w:sz w:val="24"/>
          <w:szCs w:val="24"/>
          <w:vertAlign w:val="superscript"/>
          <w:lang w:eastAsia="en-IN"/>
        </w:rPr>
        <w:t>-1</w:t>
      </w:r>
      <w:r w:rsidR="003E26EB" w:rsidRPr="003E26EB">
        <w:rPr>
          <w:rFonts w:ascii="Times New Roman" w:eastAsia="Calibri" w:hAnsi="Times New Roman" w:cs="Times New Roman"/>
          <w:color w:val="000000"/>
          <w:sz w:val="24"/>
          <w:szCs w:val="24"/>
          <w:lang w:eastAsia="en-IN"/>
        </w:rPr>
        <w:t xml:space="preserve">. </w:t>
      </w:r>
      <w:r w:rsidR="003E2CE4" w:rsidRPr="003E26EB">
        <w:rPr>
          <w:rFonts w:ascii="Times New Roman" w:eastAsia="Calibri" w:hAnsi="Times New Roman" w:cs="Times New Roman"/>
          <w:color w:val="000000"/>
          <w:sz w:val="24"/>
          <w:szCs w:val="24"/>
          <w:lang w:eastAsia="en-IN"/>
        </w:rPr>
        <w:t xml:space="preserve">The results </w:t>
      </w:r>
      <w:r w:rsidR="00857FF5">
        <w:rPr>
          <w:rFonts w:ascii="Times New Roman" w:eastAsia="Calibri" w:hAnsi="Times New Roman" w:cs="Times New Roman"/>
          <w:color w:val="000000"/>
          <w:sz w:val="24"/>
          <w:szCs w:val="24"/>
          <w:lang w:eastAsia="en-IN"/>
        </w:rPr>
        <w:t>were</w:t>
      </w:r>
      <w:r w:rsidR="003E2CE4" w:rsidRPr="003E26EB">
        <w:rPr>
          <w:rFonts w:ascii="Times New Roman" w:eastAsia="Calibri" w:hAnsi="Times New Roman" w:cs="Times New Roman"/>
          <w:color w:val="000000"/>
          <w:sz w:val="24"/>
          <w:szCs w:val="24"/>
          <w:lang w:eastAsia="en-IN"/>
        </w:rPr>
        <w:t xml:space="preserve"> clearly showed a large vari</w:t>
      </w:r>
      <w:r w:rsidR="0091128E">
        <w:rPr>
          <w:rFonts w:ascii="Times New Roman" w:eastAsia="Calibri" w:hAnsi="Times New Roman" w:cs="Times New Roman"/>
          <w:color w:val="000000"/>
          <w:sz w:val="24"/>
          <w:szCs w:val="24"/>
          <w:lang w:eastAsia="en-IN"/>
        </w:rPr>
        <w:t>ation</w:t>
      </w:r>
      <w:r w:rsidR="003E2CE4" w:rsidRPr="003E26EB">
        <w:rPr>
          <w:rFonts w:ascii="Times New Roman" w:eastAsia="Calibri" w:hAnsi="Times New Roman" w:cs="Times New Roman"/>
          <w:color w:val="000000"/>
          <w:sz w:val="24"/>
          <w:szCs w:val="24"/>
          <w:lang w:eastAsia="en-IN"/>
        </w:rPr>
        <w:t xml:space="preserve"> in physio-chemical properties of soil across the Palghar district</w:t>
      </w:r>
      <w:r w:rsidR="003E2CE4">
        <w:rPr>
          <w:rFonts w:ascii="Times New Roman" w:eastAsia="Calibri" w:hAnsi="Times New Roman" w:cs="Times New Roman"/>
          <w:color w:val="000000"/>
          <w:sz w:val="24"/>
          <w:szCs w:val="24"/>
          <w:lang w:eastAsia="en-IN"/>
        </w:rPr>
        <w:t xml:space="preserve"> with</w:t>
      </w:r>
      <w:r w:rsidR="003E26EB" w:rsidRPr="003E26EB">
        <w:rPr>
          <w:rFonts w:ascii="Times New Roman" w:eastAsia="Calibri" w:hAnsi="Times New Roman" w:cs="Times New Roman"/>
          <w:color w:val="000000"/>
          <w:sz w:val="24"/>
          <w:szCs w:val="24"/>
          <w:lang w:eastAsia="en-IN"/>
        </w:rPr>
        <w:t xml:space="preserve"> low nutrient indices to boron (1.39), medium for Sulphur (1.75) high for zinc (2.37),iron (2.81),copper (3.0) and manganese (3.0).  </w:t>
      </w:r>
    </w:p>
    <w:p w14:paraId="092004F1" w14:textId="495F573E" w:rsidR="003E26EB" w:rsidRPr="003E2CE4" w:rsidRDefault="003E2CE4" w:rsidP="003E26EB">
      <w:pPr>
        <w:spacing w:after="200" w:line="276" w:lineRule="auto"/>
        <w:jc w:val="both"/>
        <w:rPr>
          <w:rFonts w:ascii="Times New Roman" w:eastAsia="Calibri" w:hAnsi="Times New Roman" w:cs="Times New Roman"/>
          <w:b/>
          <w:bCs/>
          <w:color w:val="000000"/>
          <w:sz w:val="24"/>
          <w:szCs w:val="24"/>
          <w:lang w:eastAsia="en-IN"/>
        </w:rPr>
      </w:pPr>
      <w:r w:rsidRPr="003E2CE4">
        <w:rPr>
          <w:rFonts w:ascii="Times New Roman" w:eastAsia="Calibri" w:hAnsi="Times New Roman" w:cs="Times New Roman"/>
          <w:b/>
          <w:bCs/>
          <w:color w:val="000000"/>
          <w:sz w:val="24"/>
          <w:szCs w:val="24"/>
          <w:lang w:eastAsia="en-IN"/>
        </w:rPr>
        <w:t>Key Words</w:t>
      </w:r>
      <w:r>
        <w:rPr>
          <w:rFonts w:ascii="Times New Roman" w:eastAsia="Calibri" w:hAnsi="Times New Roman" w:cs="Times New Roman"/>
          <w:b/>
          <w:bCs/>
          <w:color w:val="000000"/>
          <w:sz w:val="24"/>
          <w:szCs w:val="24"/>
          <w:lang w:eastAsia="en-IN"/>
        </w:rPr>
        <w:t>: Spatial Variability, Major, Micro, Nutrients, Palghar district.</w:t>
      </w:r>
      <w:r w:rsidR="003E26EB" w:rsidRPr="003E2CE4">
        <w:rPr>
          <w:rFonts w:ascii="Times New Roman" w:eastAsia="Calibri" w:hAnsi="Times New Roman" w:cs="Times New Roman"/>
          <w:b/>
          <w:bCs/>
          <w:color w:val="000000"/>
          <w:sz w:val="24"/>
          <w:szCs w:val="24"/>
          <w:lang w:eastAsia="en-IN"/>
        </w:rPr>
        <w:t xml:space="preserve">  </w:t>
      </w:r>
    </w:p>
    <w:p w14:paraId="2C6A35E4" w14:textId="77777777" w:rsidR="003E26EB" w:rsidRPr="003E26EB" w:rsidRDefault="003E26EB" w:rsidP="003E26EB">
      <w:pPr>
        <w:rPr>
          <w:rFonts w:ascii="Times New Roman" w:hAnsi="Times New Roman" w:cs="Times New Roman"/>
          <w:b/>
          <w:bCs/>
          <w:kern w:val="2"/>
          <w:sz w:val="28"/>
          <w:szCs w:val="28"/>
          <w:lang w:val="en-US"/>
          <w14:ligatures w14:val="standardContextual"/>
        </w:rPr>
      </w:pPr>
    </w:p>
    <w:p w14:paraId="01A24958" w14:textId="77777777" w:rsidR="003E26EB" w:rsidRPr="003E26EB" w:rsidRDefault="003E26EB" w:rsidP="003E26EB">
      <w:pPr>
        <w:rPr>
          <w:rFonts w:ascii="Times New Roman" w:hAnsi="Times New Roman" w:cs="Times New Roman"/>
          <w:b/>
          <w:bCs/>
          <w:kern w:val="2"/>
          <w:sz w:val="28"/>
          <w:szCs w:val="28"/>
          <w:lang w:val="en-US"/>
          <w14:ligatures w14:val="standardContextual"/>
        </w:rPr>
      </w:pPr>
    </w:p>
    <w:p w14:paraId="49E45C75" w14:textId="77777777" w:rsidR="003E26EB" w:rsidRPr="003E26EB" w:rsidRDefault="003E26EB" w:rsidP="003E26EB">
      <w:pPr>
        <w:rPr>
          <w:rFonts w:ascii="Times New Roman" w:hAnsi="Times New Roman" w:cs="Times New Roman"/>
          <w:b/>
          <w:bCs/>
          <w:kern w:val="2"/>
          <w:sz w:val="28"/>
          <w:szCs w:val="28"/>
          <w:lang w:val="en-US"/>
          <w14:ligatures w14:val="standardContextual"/>
        </w:rPr>
      </w:pPr>
    </w:p>
    <w:p w14:paraId="75C8F7DF" w14:textId="77777777" w:rsidR="00B41070" w:rsidRDefault="00B41070" w:rsidP="003E26EB">
      <w:pPr>
        <w:rPr>
          <w:rFonts w:ascii="Times New Roman" w:hAnsi="Times New Roman" w:cs="Times New Roman"/>
          <w:b/>
          <w:bCs/>
          <w:kern w:val="2"/>
          <w:sz w:val="28"/>
          <w:szCs w:val="28"/>
          <w:lang w:val="en-US"/>
          <w14:ligatures w14:val="standardContextual"/>
        </w:rPr>
      </w:pPr>
    </w:p>
    <w:p w14:paraId="1A2DF9CB" w14:textId="77777777" w:rsidR="00861616" w:rsidRDefault="00861616" w:rsidP="003E26EB">
      <w:pPr>
        <w:rPr>
          <w:rFonts w:ascii="Times New Roman" w:hAnsi="Times New Roman" w:cs="Times New Roman"/>
          <w:b/>
          <w:bCs/>
          <w:kern w:val="2"/>
          <w:sz w:val="28"/>
          <w:szCs w:val="28"/>
          <w:lang w:val="en-US"/>
          <w14:ligatures w14:val="standardContextual"/>
        </w:rPr>
      </w:pPr>
    </w:p>
    <w:p w14:paraId="091143D9" w14:textId="77777777" w:rsidR="00ED1D29" w:rsidRDefault="00ED1D29" w:rsidP="003E26EB">
      <w:pPr>
        <w:rPr>
          <w:rFonts w:ascii="Times New Roman" w:hAnsi="Times New Roman" w:cs="Times New Roman"/>
          <w:b/>
          <w:bCs/>
          <w:kern w:val="2"/>
          <w:sz w:val="28"/>
          <w:szCs w:val="28"/>
          <w:lang w:val="en-US"/>
          <w14:ligatures w14:val="standardContextual"/>
        </w:rPr>
      </w:pPr>
    </w:p>
    <w:p w14:paraId="76648B69" w14:textId="77777777" w:rsidR="00ED1D29" w:rsidRDefault="00ED1D29" w:rsidP="003E26EB">
      <w:pPr>
        <w:rPr>
          <w:rFonts w:ascii="Times New Roman" w:hAnsi="Times New Roman" w:cs="Times New Roman"/>
          <w:b/>
          <w:bCs/>
          <w:kern w:val="2"/>
          <w:sz w:val="28"/>
          <w:szCs w:val="28"/>
          <w:lang w:val="en-US"/>
          <w14:ligatures w14:val="standardContextual"/>
        </w:rPr>
      </w:pPr>
    </w:p>
    <w:p w14:paraId="58BBC3C7" w14:textId="44EB83D9" w:rsidR="003E26EB" w:rsidRDefault="003E26EB" w:rsidP="003E26EB">
      <w:pPr>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INTRODUCTION </w:t>
      </w:r>
    </w:p>
    <w:p w14:paraId="71D4CDEF" w14:textId="5CBC3557" w:rsidR="00861616" w:rsidRPr="00861616" w:rsidRDefault="00861616" w:rsidP="00861616">
      <w:pPr>
        <w:rPr>
          <w:rFonts w:ascii="Times New Roman" w:hAnsi="Times New Roman" w:cs="Times New Roman"/>
          <w:sz w:val="28"/>
          <w:szCs w:val="28"/>
        </w:rPr>
      </w:pPr>
      <w:r w:rsidRPr="00861616">
        <w:rPr>
          <w:rFonts w:ascii="Times New Roman" w:hAnsi="Times New Roman" w:cs="Times New Roman"/>
          <w:sz w:val="28"/>
          <w:szCs w:val="28"/>
        </w:rPr>
        <w:t>Tools made possible by information technology include the Global Positioning System (GPS), which facilitates the methodical collection of geo</w:t>
      </w:r>
      <w:r w:rsidR="00ED1D29">
        <w:rPr>
          <w:rFonts w:ascii="Times New Roman" w:hAnsi="Times New Roman" w:cs="Times New Roman"/>
          <w:sz w:val="28"/>
          <w:szCs w:val="28"/>
        </w:rPr>
        <w:t>-</w:t>
      </w:r>
      <w:r w:rsidRPr="00861616">
        <w:rPr>
          <w:rFonts w:ascii="Times New Roman" w:hAnsi="Times New Roman" w:cs="Times New Roman"/>
          <w:sz w:val="28"/>
          <w:szCs w:val="28"/>
        </w:rPr>
        <w:t xml:space="preserve">referenced soil samples and the creation of geographic information about distribution </w:t>
      </w:r>
      <w:r w:rsidR="001B7C42">
        <w:rPr>
          <w:rFonts w:ascii="Times New Roman" w:hAnsi="Times New Roman" w:cs="Times New Roman"/>
          <w:sz w:val="28"/>
          <w:szCs w:val="28"/>
        </w:rPr>
        <w:t>in</w:t>
      </w:r>
      <w:r w:rsidRPr="00861616">
        <w:rPr>
          <w:rFonts w:ascii="Times New Roman" w:hAnsi="Times New Roman" w:cs="Times New Roman"/>
          <w:sz w:val="28"/>
          <w:szCs w:val="28"/>
        </w:rPr>
        <w:t xml:space="preserve"> nutrients using Geographic Information Systems (GIS). </w:t>
      </w:r>
    </w:p>
    <w:p w14:paraId="0BED4649" w14:textId="318750CF" w:rsidR="00861616" w:rsidRPr="00861616" w:rsidRDefault="00861616" w:rsidP="00861616">
      <w:pPr>
        <w:jc w:val="both"/>
        <w:rPr>
          <w:rFonts w:ascii="Times New Roman" w:hAnsi="Times New Roman" w:cs="Times New Roman"/>
          <w:sz w:val="28"/>
          <w:szCs w:val="28"/>
        </w:rPr>
      </w:pPr>
      <w:r w:rsidRPr="00861616">
        <w:rPr>
          <w:rFonts w:ascii="Times New Roman" w:hAnsi="Times New Roman" w:cs="Times New Roman"/>
          <w:sz w:val="28"/>
          <w:szCs w:val="28"/>
        </w:rPr>
        <w:lastRenderedPageBreak/>
        <w:t>The green revolution has improved the nation's output and guaranteed nutritional security. Nonetheless, the extensive lack of all nutrients has been brought about by the high-yielding crops that have been farmed intensively, the unbalanced application of fertilizers that lack micro- and secondary nutrients, the reduc</w:t>
      </w:r>
      <w:r w:rsidR="001B7C42">
        <w:rPr>
          <w:rFonts w:ascii="Times New Roman" w:hAnsi="Times New Roman" w:cs="Times New Roman"/>
          <w:sz w:val="28"/>
          <w:szCs w:val="28"/>
        </w:rPr>
        <w:t>e</w:t>
      </w:r>
      <w:r w:rsidRPr="00861616">
        <w:rPr>
          <w:rFonts w:ascii="Times New Roman" w:hAnsi="Times New Roman" w:cs="Times New Roman"/>
          <w:sz w:val="28"/>
          <w:szCs w:val="28"/>
        </w:rPr>
        <w:t xml:space="preserve"> </w:t>
      </w:r>
      <w:r w:rsidR="001B7C42">
        <w:rPr>
          <w:rFonts w:ascii="Times New Roman" w:hAnsi="Times New Roman" w:cs="Times New Roman"/>
          <w:sz w:val="28"/>
          <w:szCs w:val="28"/>
        </w:rPr>
        <w:t>for</w:t>
      </w:r>
      <w:r w:rsidRPr="00861616">
        <w:rPr>
          <w:rFonts w:ascii="Times New Roman" w:hAnsi="Times New Roman" w:cs="Times New Roman"/>
          <w:sz w:val="28"/>
          <w:szCs w:val="28"/>
        </w:rPr>
        <w:t xml:space="preserve"> use of organic manures, and the absence of crop residue recycling. By applying fertilizers based on soil parameters connected to fertilizer recommendations, fertilizer input can be reduced without losing output (Yadav </w:t>
      </w:r>
      <w:r w:rsidRPr="00861616">
        <w:rPr>
          <w:rFonts w:ascii="Times New Roman" w:hAnsi="Times New Roman" w:cs="Times New Roman"/>
          <w:i/>
          <w:iCs/>
          <w:sz w:val="28"/>
          <w:szCs w:val="28"/>
        </w:rPr>
        <w:t>et al.,</w:t>
      </w:r>
      <w:r w:rsidRPr="00861616">
        <w:rPr>
          <w:rFonts w:ascii="Times New Roman" w:hAnsi="Times New Roman" w:cs="Times New Roman"/>
          <w:sz w:val="28"/>
          <w:szCs w:val="28"/>
        </w:rPr>
        <w:t xml:space="preserve"> 2018). The understanding of the regional variation in the physio-chemical properties of soil a significant impact </w:t>
      </w:r>
      <w:r w:rsidR="00ED31D8">
        <w:rPr>
          <w:rFonts w:ascii="Times New Roman" w:hAnsi="Times New Roman" w:cs="Times New Roman"/>
          <w:sz w:val="28"/>
          <w:szCs w:val="28"/>
        </w:rPr>
        <w:t>to</w:t>
      </w:r>
      <w:r w:rsidRPr="00861616">
        <w:rPr>
          <w:rFonts w:ascii="Times New Roman" w:hAnsi="Times New Roman" w:cs="Times New Roman"/>
          <w:sz w:val="28"/>
          <w:szCs w:val="28"/>
        </w:rPr>
        <w:t xml:space="preserve"> crop selection and cropping systems, as well as </w:t>
      </w:r>
      <w:r w:rsidR="00ED31D8">
        <w:rPr>
          <w:rFonts w:ascii="Times New Roman" w:hAnsi="Times New Roman" w:cs="Times New Roman"/>
          <w:sz w:val="28"/>
          <w:szCs w:val="28"/>
        </w:rPr>
        <w:t>to</w:t>
      </w:r>
      <w:r w:rsidRPr="00861616">
        <w:rPr>
          <w:rFonts w:ascii="Times New Roman" w:hAnsi="Times New Roman" w:cs="Times New Roman"/>
          <w:sz w:val="28"/>
          <w:szCs w:val="28"/>
        </w:rPr>
        <w:t xml:space="preserve"> development o</w:t>
      </w:r>
      <w:r w:rsidR="00ED31D8">
        <w:rPr>
          <w:rFonts w:ascii="Times New Roman" w:hAnsi="Times New Roman" w:cs="Times New Roman"/>
          <w:sz w:val="28"/>
          <w:szCs w:val="28"/>
        </w:rPr>
        <w:t>n</w:t>
      </w:r>
      <w:r w:rsidRPr="00861616">
        <w:rPr>
          <w:rFonts w:ascii="Times New Roman" w:hAnsi="Times New Roman" w:cs="Times New Roman"/>
          <w:sz w:val="28"/>
          <w:szCs w:val="28"/>
        </w:rPr>
        <w:t xml:space="preserve"> concepts regarding current management practices (Weindorf and Zhu, 2010 and Liu </w:t>
      </w:r>
      <w:bookmarkStart w:id="2" w:name="_Hlk178274142"/>
      <w:r w:rsidRPr="00861616">
        <w:rPr>
          <w:rFonts w:ascii="Times New Roman" w:hAnsi="Times New Roman" w:cs="Times New Roman"/>
          <w:i/>
          <w:iCs/>
          <w:sz w:val="28"/>
          <w:szCs w:val="28"/>
        </w:rPr>
        <w:t xml:space="preserve">et al., </w:t>
      </w:r>
      <w:bookmarkEnd w:id="2"/>
      <w:r w:rsidRPr="00861616">
        <w:rPr>
          <w:rFonts w:ascii="Times New Roman" w:hAnsi="Times New Roman" w:cs="Times New Roman"/>
          <w:sz w:val="28"/>
          <w:szCs w:val="28"/>
        </w:rPr>
        <w:t xml:space="preserve">2013). </w:t>
      </w:r>
    </w:p>
    <w:p w14:paraId="28AE06C2" w14:textId="15770A55" w:rsidR="00861616" w:rsidRPr="00861616" w:rsidRDefault="00861616" w:rsidP="00861616">
      <w:pPr>
        <w:jc w:val="both"/>
        <w:rPr>
          <w:rFonts w:ascii="Times New Roman" w:hAnsi="Times New Roman" w:cs="Times New Roman"/>
          <w:sz w:val="28"/>
          <w:szCs w:val="28"/>
        </w:rPr>
      </w:pPr>
      <w:r w:rsidRPr="00861616">
        <w:rPr>
          <w:rFonts w:ascii="Times New Roman" w:hAnsi="Times New Roman" w:cs="Times New Roman"/>
          <w:sz w:val="28"/>
          <w:szCs w:val="28"/>
        </w:rPr>
        <w:t xml:space="preserve">The recent surge in population in emerging nations has raised food consumption, placing severe strain on soils and resulting in a loss in land fertility. </w:t>
      </w:r>
      <w:r w:rsidR="00ED31D8">
        <w:rPr>
          <w:rFonts w:ascii="Times New Roman" w:hAnsi="Times New Roman" w:cs="Times New Roman"/>
          <w:sz w:val="28"/>
          <w:szCs w:val="28"/>
        </w:rPr>
        <w:t>T</w:t>
      </w:r>
      <w:r w:rsidR="00CD4722">
        <w:rPr>
          <w:rFonts w:ascii="Times New Roman" w:hAnsi="Times New Roman" w:cs="Times New Roman"/>
          <w:sz w:val="28"/>
          <w:szCs w:val="28"/>
        </w:rPr>
        <w:t>he</w:t>
      </w:r>
      <w:r w:rsidRPr="00861616">
        <w:rPr>
          <w:rFonts w:ascii="Times New Roman" w:hAnsi="Times New Roman" w:cs="Times New Roman"/>
          <w:sz w:val="28"/>
          <w:szCs w:val="28"/>
        </w:rPr>
        <w:t xml:space="preserve"> comprehend the reasons behind soil fertility</w:t>
      </w:r>
      <w:r w:rsidR="00CD4722">
        <w:rPr>
          <w:rFonts w:ascii="Times New Roman" w:hAnsi="Times New Roman" w:cs="Times New Roman"/>
          <w:sz w:val="28"/>
          <w:szCs w:val="28"/>
        </w:rPr>
        <w:t xml:space="preserve"> to</w:t>
      </w:r>
      <w:r w:rsidRPr="00861616">
        <w:rPr>
          <w:rFonts w:ascii="Times New Roman" w:hAnsi="Times New Roman" w:cs="Times New Roman"/>
          <w:sz w:val="28"/>
          <w:szCs w:val="28"/>
        </w:rPr>
        <w:t xml:space="preserve"> the decline in productivity in agriculture, this work attempts to ascertain the effects of various land use systems on soil physico-chemical characteristics, nutrient status, and fertility categorization. (Kunghe </w:t>
      </w:r>
      <w:r w:rsidRPr="00861616">
        <w:rPr>
          <w:rFonts w:ascii="Times New Roman" w:hAnsi="Times New Roman" w:cs="Times New Roman"/>
          <w:i/>
          <w:iCs/>
          <w:sz w:val="28"/>
          <w:szCs w:val="28"/>
        </w:rPr>
        <w:t>et al.,</w:t>
      </w:r>
      <w:r w:rsidRPr="00861616">
        <w:rPr>
          <w:rFonts w:ascii="Times New Roman" w:hAnsi="Times New Roman" w:cs="Times New Roman"/>
          <w:sz w:val="28"/>
          <w:szCs w:val="28"/>
        </w:rPr>
        <w:t xml:space="preserve"> 2023). </w:t>
      </w:r>
    </w:p>
    <w:p w14:paraId="374608B5" w14:textId="4EB0F915" w:rsidR="00861616" w:rsidRPr="00861616" w:rsidRDefault="00861616" w:rsidP="00861616">
      <w:pPr>
        <w:jc w:val="both"/>
        <w:rPr>
          <w:rFonts w:ascii="Times New Roman" w:hAnsi="Times New Roman" w:cs="Times New Roman"/>
          <w:sz w:val="28"/>
          <w:szCs w:val="28"/>
        </w:rPr>
      </w:pPr>
      <w:r w:rsidRPr="00861616">
        <w:rPr>
          <w:rFonts w:ascii="Times New Roman" w:hAnsi="Times New Roman" w:cs="Times New Roman"/>
          <w:sz w:val="28"/>
          <w:szCs w:val="28"/>
        </w:rPr>
        <w:t>To improve and execute particular to the location management, researchers have examined variations in pH, organic carbon, accessible s</w:t>
      </w:r>
      <w:r>
        <w:rPr>
          <w:rFonts w:ascii="Times New Roman" w:hAnsi="Times New Roman" w:cs="Times New Roman"/>
          <w:sz w:val="28"/>
          <w:szCs w:val="28"/>
        </w:rPr>
        <w:t xml:space="preserve">ulphur </w:t>
      </w:r>
      <w:r w:rsidRPr="00861616">
        <w:rPr>
          <w:rFonts w:ascii="Times New Roman" w:hAnsi="Times New Roman" w:cs="Times New Roman"/>
          <w:sz w:val="28"/>
          <w:szCs w:val="28"/>
        </w:rPr>
        <w:t xml:space="preserve">and micronutrients under varying soil and management regimes (Li </w:t>
      </w:r>
      <w:r w:rsidRPr="00861616">
        <w:rPr>
          <w:rFonts w:ascii="Times New Roman" w:hAnsi="Times New Roman" w:cs="Times New Roman"/>
          <w:i/>
          <w:iCs/>
          <w:sz w:val="28"/>
          <w:szCs w:val="28"/>
        </w:rPr>
        <w:t>et al.,</w:t>
      </w:r>
      <w:r w:rsidRPr="00861616">
        <w:rPr>
          <w:rFonts w:ascii="Times New Roman" w:hAnsi="Times New Roman" w:cs="Times New Roman"/>
          <w:sz w:val="28"/>
          <w:szCs w:val="28"/>
        </w:rPr>
        <w:t xml:space="preserve"> 2011). Understanding the geographical variation of nutrients </w:t>
      </w:r>
      <w:r w:rsidR="00533755">
        <w:rPr>
          <w:rFonts w:ascii="Times New Roman" w:hAnsi="Times New Roman" w:cs="Times New Roman"/>
          <w:sz w:val="28"/>
          <w:szCs w:val="28"/>
        </w:rPr>
        <w:t>to</w:t>
      </w:r>
      <w:r w:rsidR="00D51DEF">
        <w:rPr>
          <w:rFonts w:ascii="Times New Roman" w:hAnsi="Times New Roman" w:cs="Times New Roman"/>
          <w:sz w:val="28"/>
          <w:szCs w:val="28"/>
        </w:rPr>
        <w:t xml:space="preserve"> the</w:t>
      </w:r>
      <w:r w:rsidRPr="00861616">
        <w:rPr>
          <w:rFonts w:ascii="Times New Roman" w:hAnsi="Times New Roman" w:cs="Times New Roman"/>
          <w:sz w:val="28"/>
          <w:szCs w:val="28"/>
        </w:rPr>
        <w:t xml:space="preserve"> soil necessary because the lack of micronutrients is currently a key barrier to sustainable agricultural output (Katkar </w:t>
      </w:r>
      <w:r w:rsidRPr="00861616">
        <w:rPr>
          <w:rFonts w:ascii="Times New Roman" w:hAnsi="Times New Roman" w:cs="Times New Roman"/>
          <w:i/>
          <w:iCs/>
          <w:sz w:val="28"/>
          <w:szCs w:val="28"/>
        </w:rPr>
        <w:t>et al.,</w:t>
      </w:r>
      <w:r w:rsidRPr="00861616">
        <w:rPr>
          <w:rFonts w:ascii="Times New Roman" w:hAnsi="Times New Roman" w:cs="Times New Roman"/>
          <w:sz w:val="28"/>
          <w:szCs w:val="28"/>
        </w:rPr>
        <w:t xml:space="preserve"> 2018).</w:t>
      </w:r>
    </w:p>
    <w:p w14:paraId="14C8E57E" w14:textId="76506E8C" w:rsidR="00861616" w:rsidRPr="00861616" w:rsidRDefault="00861616" w:rsidP="00861616">
      <w:pPr>
        <w:jc w:val="both"/>
        <w:rPr>
          <w:rFonts w:ascii="Times New Roman" w:hAnsi="Times New Roman" w:cs="Times New Roman"/>
          <w:sz w:val="28"/>
          <w:szCs w:val="28"/>
        </w:rPr>
      </w:pPr>
      <w:r w:rsidRPr="00861616">
        <w:rPr>
          <w:rFonts w:ascii="Times New Roman" w:hAnsi="Times New Roman" w:cs="Times New Roman"/>
          <w:sz w:val="28"/>
          <w:szCs w:val="28"/>
        </w:rPr>
        <w:t xml:space="preserve">Growing populations and overuse of arable land result in significant issues with declining soil fertility and worsening soil quality. According to Jagtap </w:t>
      </w:r>
      <w:r w:rsidRPr="00861616">
        <w:rPr>
          <w:rFonts w:ascii="Times New Roman" w:hAnsi="Times New Roman" w:cs="Times New Roman"/>
          <w:i/>
          <w:iCs/>
          <w:sz w:val="28"/>
          <w:szCs w:val="28"/>
        </w:rPr>
        <w:t>et al.,</w:t>
      </w:r>
      <w:r w:rsidRPr="00861616">
        <w:rPr>
          <w:rFonts w:ascii="Times New Roman" w:hAnsi="Times New Roman" w:cs="Times New Roman"/>
          <w:sz w:val="28"/>
          <w:szCs w:val="28"/>
        </w:rPr>
        <w:t xml:space="preserve"> (2018), a lack of nutrients has a direct impact on the development of crops and causes poor crop response.</w:t>
      </w:r>
      <w:r>
        <w:rPr>
          <w:rFonts w:ascii="Times New Roman" w:hAnsi="Times New Roman" w:cs="Times New Roman"/>
          <w:sz w:val="28"/>
          <w:szCs w:val="28"/>
        </w:rPr>
        <w:t xml:space="preserve"> </w:t>
      </w:r>
      <w:r w:rsidRPr="00861616">
        <w:rPr>
          <w:rFonts w:ascii="Times New Roman" w:hAnsi="Times New Roman" w:cs="Times New Roman"/>
          <w:sz w:val="28"/>
          <w:szCs w:val="28"/>
        </w:rPr>
        <w:t xml:space="preserve">As result, a database </w:t>
      </w:r>
      <w:r w:rsidR="00DF7E07">
        <w:rPr>
          <w:rFonts w:ascii="Times New Roman" w:hAnsi="Times New Roman" w:cs="Times New Roman"/>
          <w:sz w:val="28"/>
          <w:szCs w:val="28"/>
        </w:rPr>
        <w:t>to</w:t>
      </w:r>
      <w:r w:rsidRPr="00861616">
        <w:rPr>
          <w:rFonts w:ascii="Times New Roman" w:hAnsi="Times New Roman" w:cs="Times New Roman"/>
          <w:sz w:val="28"/>
          <w:szCs w:val="28"/>
        </w:rPr>
        <w:t xml:space="preserve"> soil fertility status is necessary </w:t>
      </w:r>
      <w:r w:rsidR="00DF7E07">
        <w:rPr>
          <w:rFonts w:ascii="Times New Roman" w:hAnsi="Times New Roman" w:cs="Times New Roman"/>
          <w:sz w:val="28"/>
          <w:szCs w:val="28"/>
        </w:rPr>
        <w:t>of</w:t>
      </w:r>
      <w:r w:rsidRPr="00861616">
        <w:rPr>
          <w:rFonts w:ascii="Times New Roman" w:hAnsi="Times New Roman" w:cs="Times New Roman"/>
          <w:sz w:val="28"/>
          <w:szCs w:val="28"/>
        </w:rPr>
        <w:t xml:space="preserve"> the management</w:t>
      </w:r>
      <w:r w:rsidR="00DB440E">
        <w:rPr>
          <w:rFonts w:ascii="Times New Roman" w:hAnsi="Times New Roman" w:cs="Times New Roman"/>
          <w:sz w:val="28"/>
          <w:szCs w:val="28"/>
        </w:rPr>
        <w:t xml:space="preserve"> </w:t>
      </w:r>
      <w:r w:rsidRPr="00861616">
        <w:rPr>
          <w:rFonts w:ascii="Times New Roman" w:hAnsi="Times New Roman" w:cs="Times New Roman"/>
          <w:sz w:val="28"/>
          <w:szCs w:val="28"/>
        </w:rPr>
        <w:t xml:space="preserve">soil resources and the long-term viability </w:t>
      </w:r>
      <w:r w:rsidR="00DB440E">
        <w:rPr>
          <w:rFonts w:ascii="Times New Roman" w:hAnsi="Times New Roman" w:cs="Times New Roman"/>
          <w:sz w:val="28"/>
          <w:szCs w:val="28"/>
        </w:rPr>
        <w:t>to</w:t>
      </w:r>
      <w:r w:rsidRPr="00861616">
        <w:rPr>
          <w:rFonts w:ascii="Times New Roman" w:hAnsi="Times New Roman" w:cs="Times New Roman"/>
          <w:sz w:val="28"/>
          <w:szCs w:val="28"/>
        </w:rPr>
        <w:t xml:space="preserve"> current agricultural system. </w:t>
      </w:r>
    </w:p>
    <w:p w14:paraId="79765942" w14:textId="76E1FF6A" w:rsidR="00861616" w:rsidRDefault="00861616" w:rsidP="00861616">
      <w:pPr>
        <w:jc w:val="both"/>
        <w:rPr>
          <w:rFonts w:ascii="Times New Roman" w:hAnsi="Times New Roman" w:cs="Times New Roman"/>
          <w:sz w:val="28"/>
          <w:szCs w:val="28"/>
        </w:rPr>
      </w:pPr>
      <w:r w:rsidRPr="00861616">
        <w:rPr>
          <w:rFonts w:ascii="Times New Roman" w:hAnsi="Times New Roman" w:cs="Times New Roman"/>
          <w:sz w:val="28"/>
          <w:szCs w:val="28"/>
        </w:rPr>
        <w:t xml:space="preserve">Soil </w:t>
      </w:r>
      <w:r w:rsidR="00DC6A58">
        <w:rPr>
          <w:rFonts w:ascii="Times New Roman" w:hAnsi="Times New Roman" w:cs="Times New Roman"/>
          <w:sz w:val="28"/>
          <w:szCs w:val="28"/>
        </w:rPr>
        <w:t>properties</w:t>
      </w:r>
      <w:r w:rsidRPr="00861616">
        <w:rPr>
          <w:rFonts w:ascii="Times New Roman" w:hAnsi="Times New Roman" w:cs="Times New Roman"/>
          <w:sz w:val="28"/>
          <w:szCs w:val="28"/>
        </w:rPr>
        <w:t xml:space="preserve"> like </w:t>
      </w:r>
      <w:r w:rsidR="00DC6A58" w:rsidRPr="00861616">
        <w:rPr>
          <w:rFonts w:ascii="Times New Roman" w:hAnsi="Times New Roman" w:cs="Times New Roman"/>
          <w:sz w:val="28"/>
          <w:szCs w:val="28"/>
        </w:rPr>
        <w:t>pH</w:t>
      </w:r>
      <w:r w:rsidR="00F93645">
        <w:rPr>
          <w:rFonts w:ascii="Times New Roman" w:hAnsi="Times New Roman" w:cs="Times New Roman"/>
          <w:sz w:val="28"/>
          <w:szCs w:val="28"/>
        </w:rPr>
        <w:t xml:space="preserve">, </w:t>
      </w:r>
      <w:r w:rsidRPr="00861616">
        <w:rPr>
          <w:rFonts w:ascii="Times New Roman" w:hAnsi="Times New Roman" w:cs="Times New Roman"/>
          <w:sz w:val="28"/>
          <w:szCs w:val="28"/>
        </w:rPr>
        <w:t>texture</w:t>
      </w:r>
      <w:r w:rsidR="00F93645">
        <w:rPr>
          <w:rFonts w:ascii="Times New Roman" w:hAnsi="Times New Roman" w:cs="Times New Roman"/>
          <w:sz w:val="28"/>
          <w:szCs w:val="28"/>
        </w:rPr>
        <w:t>,</w:t>
      </w:r>
      <w:r w:rsidRPr="00861616">
        <w:rPr>
          <w:rFonts w:ascii="Times New Roman" w:hAnsi="Times New Roman" w:cs="Times New Roman"/>
          <w:sz w:val="28"/>
          <w:szCs w:val="28"/>
        </w:rPr>
        <w:t xml:space="preserve"> organic matter content, type of clay mineral, and elemental correlations all have a major role in controlling the availability of nutrients in soils (Malewar</w:t>
      </w:r>
      <w:r w:rsidR="007A3648">
        <w:rPr>
          <w:rFonts w:ascii="Times New Roman" w:hAnsi="Times New Roman" w:cs="Times New Roman"/>
          <w:sz w:val="28"/>
          <w:szCs w:val="28"/>
        </w:rPr>
        <w:t>.,</w:t>
      </w:r>
      <w:r w:rsidRPr="00861616">
        <w:rPr>
          <w:rFonts w:ascii="Times New Roman" w:hAnsi="Times New Roman" w:cs="Times New Roman"/>
          <w:sz w:val="28"/>
          <w:szCs w:val="28"/>
        </w:rPr>
        <w:t>2005).</w:t>
      </w:r>
    </w:p>
    <w:p w14:paraId="7A18CF2A" w14:textId="0D5863CC" w:rsidR="00861616" w:rsidRPr="00861616" w:rsidRDefault="00861616" w:rsidP="00861616">
      <w:pPr>
        <w:jc w:val="both"/>
        <w:rPr>
          <w:rFonts w:ascii="Times New Roman" w:hAnsi="Times New Roman" w:cs="Times New Roman"/>
          <w:sz w:val="28"/>
          <w:szCs w:val="28"/>
        </w:rPr>
      </w:pPr>
      <w:r w:rsidRPr="00861616">
        <w:rPr>
          <w:rFonts w:ascii="Times New Roman" w:hAnsi="Times New Roman" w:cs="Times New Roman"/>
          <w:sz w:val="28"/>
          <w:szCs w:val="28"/>
        </w:rPr>
        <w:t>The current investigation was c</w:t>
      </w:r>
      <w:r w:rsidR="00571508">
        <w:rPr>
          <w:rFonts w:ascii="Times New Roman" w:hAnsi="Times New Roman" w:cs="Times New Roman"/>
          <w:sz w:val="28"/>
          <w:szCs w:val="28"/>
        </w:rPr>
        <w:t>arried</w:t>
      </w:r>
      <w:r w:rsidRPr="00861616">
        <w:rPr>
          <w:rFonts w:ascii="Times New Roman" w:hAnsi="Times New Roman" w:cs="Times New Roman"/>
          <w:sz w:val="28"/>
          <w:szCs w:val="28"/>
        </w:rPr>
        <w:t xml:space="preserve"> to assess the status of significant and micronutrients that in soils as well as identify and define areas of nutrient deficiencies in Palghar district of Maharashtra</w:t>
      </w:r>
      <w:r w:rsidR="00E2141D">
        <w:rPr>
          <w:rFonts w:ascii="Times New Roman" w:hAnsi="Times New Roman" w:cs="Times New Roman"/>
          <w:sz w:val="28"/>
          <w:szCs w:val="28"/>
        </w:rPr>
        <w:t>,</w:t>
      </w:r>
      <w:r w:rsidRPr="00861616">
        <w:rPr>
          <w:rFonts w:ascii="Times New Roman" w:hAnsi="Times New Roman" w:cs="Times New Roman"/>
          <w:sz w:val="28"/>
          <w:szCs w:val="28"/>
        </w:rPr>
        <w:t xml:space="preserve"> India</w:t>
      </w:r>
      <w:r w:rsidR="00E2141D">
        <w:rPr>
          <w:rFonts w:ascii="Times New Roman" w:hAnsi="Times New Roman" w:cs="Times New Roman"/>
          <w:sz w:val="28"/>
          <w:szCs w:val="28"/>
        </w:rPr>
        <w:t>.</w:t>
      </w:r>
      <w:r w:rsidRPr="00861616">
        <w:rPr>
          <w:rFonts w:ascii="Times New Roman" w:hAnsi="Times New Roman" w:cs="Times New Roman"/>
          <w:sz w:val="28"/>
          <w:szCs w:val="28"/>
        </w:rPr>
        <w:t xml:space="preserve"> </w:t>
      </w:r>
    </w:p>
    <w:p w14:paraId="6AB9B800" w14:textId="77777777" w:rsidR="00861616" w:rsidRPr="003E26EB" w:rsidRDefault="00861616" w:rsidP="003E26EB">
      <w:pPr>
        <w:rPr>
          <w:rFonts w:ascii="Times New Roman" w:hAnsi="Times New Roman" w:cs="Times New Roman"/>
          <w:kern w:val="2"/>
          <w:sz w:val="28"/>
          <w:szCs w:val="28"/>
          <w:lang w:val="en-US"/>
          <w14:ligatures w14:val="standardContextual"/>
        </w:rPr>
      </w:pPr>
    </w:p>
    <w:p w14:paraId="080D9183" w14:textId="0D742AE1" w:rsidR="003E26EB" w:rsidRPr="003E26EB" w:rsidRDefault="003E26EB" w:rsidP="00E2141D">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 </w:t>
      </w:r>
    </w:p>
    <w:p w14:paraId="0B940DAF" w14:textId="1D6EAED6" w:rsid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lastRenderedPageBreak/>
        <w:t xml:space="preserve"> </w:t>
      </w:r>
      <w:r w:rsidRPr="003E26EB">
        <w:rPr>
          <w:rFonts w:ascii="Times New Roman" w:hAnsi="Times New Roman" w:cs="Times New Roman"/>
          <w:b/>
          <w:bCs/>
          <w:kern w:val="2"/>
          <w:sz w:val="28"/>
          <w:szCs w:val="28"/>
          <w:lang w:val="en-US"/>
          <w14:ligatures w14:val="standardContextual"/>
        </w:rPr>
        <w:t>MATERIAL AND METHODS</w:t>
      </w:r>
    </w:p>
    <w:p w14:paraId="4C3BB3FC" w14:textId="77777777" w:rsidR="00F64B93" w:rsidRPr="003E26EB" w:rsidRDefault="00F64B93" w:rsidP="00F64B93">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r>
        <w:rPr>
          <w:rFonts w:ascii="Times New Roman" w:eastAsia="Calibri" w:hAnsi="Times New Roman" w:cs="Times New Roman"/>
          <w:color w:val="000000"/>
          <w:sz w:val="24"/>
          <w:szCs w:val="24"/>
          <w:lang w:val="en-GB" w:eastAsia="en-IN"/>
        </w:rPr>
        <w:t xml:space="preserve">            </w:t>
      </w:r>
      <w:proofErr w:type="gramStart"/>
      <w:r w:rsidRPr="00BF4ED4">
        <w:rPr>
          <w:rFonts w:ascii="Times New Roman" w:eastAsia="Calibri" w:hAnsi="Times New Roman" w:cs="Times New Roman"/>
          <w:color w:val="000000"/>
          <w:sz w:val="24"/>
          <w:szCs w:val="24"/>
          <w:lang w:val="en-GB" w:eastAsia="en-IN"/>
        </w:rPr>
        <w:t>The present  investigation was carried out at All India Co-ordinated Research Project on Micro and Secondary Nutrients and Pollutant Elements in Soil and Plant</w:t>
      </w:r>
      <w:r>
        <w:rPr>
          <w:rFonts w:ascii="Times New Roman" w:eastAsia="Calibri" w:hAnsi="Times New Roman" w:cs="Times New Roman"/>
          <w:color w:val="000000"/>
          <w:sz w:val="24"/>
          <w:szCs w:val="24"/>
          <w:lang w:val="en-GB" w:eastAsia="en-IN"/>
        </w:rPr>
        <w:t>s</w:t>
      </w:r>
      <w:r w:rsidRPr="00BF4ED4">
        <w:rPr>
          <w:rFonts w:ascii="Times New Roman" w:eastAsia="Calibri" w:hAnsi="Times New Roman" w:cs="Times New Roman"/>
          <w:color w:val="000000"/>
          <w:sz w:val="24"/>
          <w:szCs w:val="24"/>
          <w:lang w:val="en-GB" w:eastAsia="en-IN"/>
        </w:rPr>
        <w:t xml:space="preserve"> under Department of Soil Science, Dr. Panjabrao Deshmukh Krishi Vidyapeeth, Akola, Maharashtra to assess the chemical properties, major and micronutrients status in soils of Palghar district in the year 2021-2022.</w:t>
      </w:r>
      <w:r w:rsidRPr="00BF4ED4">
        <w:rPr>
          <w:rFonts w:ascii="Times New Roman" w:hAnsi="Times New Roman" w:cs="Times New Roman"/>
          <w:bCs/>
          <w:kern w:val="2"/>
          <w:sz w:val="24"/>
          <w:szCs w:val="24"/>
          <w:lang w:val="en-GB"/>
          <w14:ligatures w14:val="standardContextual"/>
        </w:rPr>
        <w:t>GPS based one hundred and seventy</w:t>
      </w:r>
      <w:r>
        <w:rPr>
          <w:rFonts w:ascii="Times New Roman" w:hAnsi="Times New Roman" w:cs="Times New Roman"/>
          <w:bCs/>
          <w:kern w:val="2"/>
          <w:sz w:val="24"/>
          <w:szCs w:val="24"/>
          <w:lang w:val="en-GB"/>
          <w14:ligatures w14:val="standardContextual"/>
        </w:rPr>
        <w:t>-</w:t>
      </w:r>
      <w:r w:rsidRPr="00BF4ED4">
        <w:rPr>
          <w:rFonts w:ascii="Times New Roman" w:hAnsi="Times New Roman" w:cs="Times New Roman"/>
          <w:bCs/>
          <w:kern w:val="2"/>
          <w:sz w:val="24"/>
          <w:szCs w:val="24"/>
          <w:lang w:val="en-GB"/>
          <w14:ligatures w14:val="standardContextual"/>
        </w:rPr>
        <w:t>nine (179) soil samples at the depth of (0-20 cm) were collected from 06 tehsils across the Palghar district of Maharashtra at 5 kms grid were collected and analysed in the laboratory</w:t>
      </w:r>
      <w:r>
        <w:rPr>
          <w:rFonts w:ascii="Times New Roman" w:hAnsi="Times New Roman" w:cs="Times New Roman"/>
          <w:bCs/>
          <w:kern w:val="2"/>
          <w:sz w:val="24"/>
          <w:szCs w:val="24"/>
          <w:lang w:val="en-GB"/>
          <w14:ligatures w14:val="standardContextual"/>
        </w:rPr>
        <w:t>.</w:t>
      </w:r>
      <w:proofErr w:type="gramEnd"/>
    </w:p>
    <w:p w14:paraId="3A36082E" w14:textId="77777777" w:rsidR="00F64B93" w:rsidRPr="003E26EB" w:rsidRDefault="00F64B93" w:rsidP="003E26EB">
      <w:pPr>
        <w:jc w:val="both"/>
        <w:rPr>
          <w:rFonts w:ascii="Times New Roman" w:hAnsi="Times New Roman" w:cs="Times New Roman"/>
          <w:b/>
          <w:bCs/>
          <w:kern w:val="2"/>
          <w:sz w:val="28"/>
          <w:szCs w:val="28"/>
          <w:lang w:val="en-US"/>
          <w14:ligatures w14:val="standardContextual"/>
        </w:rPr>
      </w:pPr>
      <w:bookmarkStart w:id="3" w:name="_GoBack"/>
      <w:bookmarkEnd w:id="3"/>
    </w:p>
    <w:p w14:paraId="56E1D646" w14:textId="77777777" w:rsid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Description of the study area </w:t>
      </w:r>
    </w:p>
    <w:p w14:paraId="15E6DB60" w14:textId="7D00FEA0" w:rsidR="00E2141D" w:rsidRPr="00E2141D" w:rsidRDefault="00E2141D" w:rsidP="00C34E87">
      <w:pPr>
        <w:jc w:val="both"/>
        <w:rPr>
          <w:rFonts w:ascii="Times New Roman" w:hAnsi="Times New Roman" w:cs="Times New Roman"/>
          <w:kern w:val="2"/>
          <w:sz w:val="28"/>
          <w:szCs w:val="28"/>
          <w:lang w:val="en-US"/>
          <w14:ligatures w14:val="standardContextual"/>
        </w:rPr>
      </w:pPr>
      <w:r w:rsidRPr="00E2141D">
        <w:rPr>
          <w:rFonts w:ascii="Times New Roman" w:hAnsi="Times New Roman" w:cs="Times New Roman"/>
          <w:kern w:val="2"/>
          <w:sz w:val="28"/>
          <w:szCs w:val="28"/>
          <w:lang w:val="en-US"/>
          <w14:ligatures w14:val="standardContextual"/>
        </w:rPr>
        <w:t>This experimental survey results have been c</w:t>
      </w:r>
      <w:r w:rsidR="005C3305">
        <w:rPr>
          <w:rFonts w:ascii="Times New Roman" w:hAnsi="Times New Roman" w:cs="Times New Roman"/>
          <w:kern w:val="2"/>
          <w:sz w:val="28"/>
          <w:szCs w:val="28"/>
          <w:lang w:val="en-US"/>
          <w14:ligatures w14:val="standardContextual"/>
        </w:rPr>
        <w:t>onducted</w:t>
      </w:r>
      <w:r w:rsidRPr="00E2141D">
        <w:rPr>
          <w:rFonts w:ascii="Times New Roman" w:hAnsi="Times New Roman" w:cs="Times New Roman"/>
          <w:kern w:val="2"/>
          <w:sz w:val="28"/>
          <w:szCs w:val="28"/>
          <w:lang w:val="en-US"/>
          <w14:ligatures w14:val="standardContextual"/>
        </w:rPr>
        <w:t xml:space="preserve"> </w:t>
      </w:r>
      <w:r w:rsidR="009746E3">
        <w:rPr>
          <w:rFonts w:ascii="Times New Roman" w:hAnsi="Times New Roman" w:cs="Times New Roman"/>
          <w:kern w:val="2"/>
          <w:sz w:val="28"/>
          <w:szCs w:val="28"/>
          <w:lang w:val="en-US"/>
          <w14:ligatures w14:val="standardContextual"/>
        </w:rPr>
        <w:t>to</w:t>
      </w:r>
      <w:r w:rsidRPr="00E2141D">
        <w:rPr>
          <w:rFonts w:ascii="Times New Roman" w:hAnsi="Times New Roman" w:cs="Times New Roman"/>
          <w:kern w:val="2"/>
          <w:sz w:val="28"/>
          <w:szCs w:val="28"/>
          <w:lang w:val="en-US"/>
          <w14:ligatures w14:val="standardContextual"/>
        </w:rPr>
        <w:t xml:space="preserve"> Palghar district. The district and tehsils were divided by grids at 5 Km</w:t>
      </w:r>
      <w:r w:rsidR="009746E3">
        <w:rPr>
          <w:rFonts w:ascii="Times New Roman" w:hAnsi="Times New Roman" w:cs="Times New Roman"/>
          <w:kern w:val="2"/>
          <w:sz w:val="28"/>
          <w:szCs w:val="28"/>
          <w:lang w:val="en-US"/>
          <w14:ligatures w14:val="standardContextual"/>
        </w:rPr>
        <w:t>s</w:t>
      </w:r>
      <w:r w:rsidRPr="00E2141D">
        <w:rPr>
          <w:rFonts w:ascii="Times New Roman" w:hAnsi="Times New Roman" w:cs="Times New Roman"/>
          <w:kern w:val="2"/>
          <w:sz w:val="28"/>
          <w:szCs w:val="28"/>
          <w:lang w:val="en-US"/>
          <w14:ligatures w14:val="standardContextual"/>
        </w:rPr>
        <w:t xml:space="preserve"> and the experimental soil samples collected from each grid square</w:t>
      </w:r>
      <w:r>
        <w:rPr>
          <w:rFonts w:ascii="Times New Roman" w:hAnsi="Times New Roman" w:cs="Times New Roman"/>
          <w:kern w:val="2"/>
          <w:sz w:val="28"/>
          <w:szCs w:val="28"/>
          <w:lang w:val="en-US"/>
          <w14:ligatures w14:val="standardContextual"/>
        </w:rPr>
        <w:t xml:space="preserve"> </w:t>
      </w:r>
      <w:r w:rsidRPr="00E2141D">
        <w:rPr>
          <w:rFonts w:ascii="Times New Roman" w:hAnsi="Times New Roman" w:cs="Times New Roman"/>
          <w:kern w:val="2"/>
          <w:sz w:val="28"/>
          <w:szCs w:val="28"/>
          <w:lang w:val="en-US"/>
          <w14:ligatures w14:val="standardContextual"/>
        </w:rPr>
        <w:t>about 20-30 villages</w:t>
      </w:r>
      <w:r w:rsidR="002A11AD">
        <w:rPr>
          <w:rFonts w:ascii="Times New Roman" w:hAnsi="Times New Roman" w:cs="Times New Roman"/>
          <w:kern w:val="2"/>
          <w:sz w:val="28"/>
          <w:szCs w:val="28"/>
          <w:lang w:val="en-US"/>
          <w14:ligatures w14:val="standardContextual"/>
        </w:rPr>
        <w:t xml:space="preserve"> was</w:t>
      </w:r>
      <w:r w:rsidRPr="00E2141D">
        <w:rPr>
          <w:rFonts w:ascii="Times New Roman" w:hAnsi="Times New Roman" w:cs="Times New Roman"/>
          <w:kern w:val="2"/>
          <w:sz w:val="28"/>
          <w:szCs w:val="28"/>
          <w:lang w:val="en-US"/>
          <w14:ligatures w14:val="standardContextual"/>
        </w:rPr>
        <w:t xml:space="preserve"> selected</w:t>
      </w:r>
      <w:r w:rsidR="002A11AD">
        <w:rPr>
          <w:rFonts w:ascii="Times New Roman" w:hAnsi="Times New Roman" w:cs="Times New Roman"/>
          <w:kern w:val="2"/>
          <w:sz w:val="28"/>
          <w:szCs w:val="28"/>
          <w:lang w:val="en-US"/>
          <w14:ligatures w14:val="standardContextual"/>
        </w:rPr>
        <w:t xml:space="preserve"> to</w:t>
      </w:r>
      <w:r w:rsidRPr="00E2141D">
        <w:rPr>
          <w:rFonts w:ascii="Times New Roman" w:hAnsi="Times New Roman" w:cs="Times New Roman"/>
          <w:kern w:val="2"/>
          <w:sz w:val="28"/>
          <w:szCs w:val="28"/>
          <w:lang w:val="en-US"/>
          <w14:ligatures w14:val="standardContextual"/>
        </w:rPr>
        <w:t xml:space="preserve"> surface exterior soil samples (0-20 cm) </w:t>
      </w:r>
      <w:r>
        <w:rPr>
          <w:rFonts w:ascii="Times New Roman" w:hAnsi="Times New Roman" w:cs="Times New Roman"/>
          <w:kern w:val="2"/>
          <w:sz w:val="28"/>
          <w:szCs w:val="28"/>
          <w:lang w:val="en-US"/>
          <w14:ligatures w14:val="standardContextual"/>
        </w:rPr>
        <w:t>f</w:t>
      </w:r>
      <w:r w:rsidRPr="00E2141D">
        <w:rPr>
          <w:rFonts w:ascii="Times New Roman" w:hAnsi="Times New Roman" w:cs="Times New Roman"/>
          <w:kern w:val="2"/>
          <w:sz w:val="28"/>
          <w:szCs w:val="28"/>
          <w:lang w:val="en-US"/>
          <w14:ligatures w14:val="standardContextual"/>
        </w:rPr>
        <w:t xml:space="preserve">rom each block in the district.  </w:t>
      </w:r>
    </w:p>
    <w:p w14:paraId="04594F01" w14:textId="455885DF" w:rsidR="00E2141D" w:rsidRPr="00E2141D" w:rsidRDefault="00E2141D" w:rsidP="00C34E87">
      <w:pPr>
        <w:jc w:val="both"/>
        <w:rPr>
          <w:rFonts w:ascii="Times New Roman" w:hAnsi="Times New Roman"/>
          <w:bCs/>
          <w:kern w:val="2"/>
          <w:sz w:val="28"/>
          <w:szCs w:val="28"/>
          <w14:ligatures w14:val="standardContextual"/>
        </w:rPr>
      </w:pPr>
      <w:r w:rsidRPr="00E2141D">
        <w:rPr>
          <w:rFonts w:ascii="Times New Roman" w:hAnsi="Times New Roman" w:cs="Times New Roman"/>
          <w:kern w:val="2"/>
          <w:sz w:val="28"/>
          <w:szCs w:val="28"/>
          <w:lang w:val="en-US"/>
          <w14:ligatures w14:val="standardContextual"/>
        </w:rPr>
        <w:t xml:space="preserve">The location of Palghar district of Maharashtra is located between  </w:t>
      </w:r>
      <w:r w:rsidRPr="00E2141D">
        <w:rPr>
          <w:rFonts w:ascii="Times New Roman" w:hAnsi="Times New Roman"/>
          <w:kern w:val="2"/>
          <w:sz w:val="28"/>
          <w:szCs w:val="28"/>
          <w:lang w:val="en-US"/>
          <w14:ligatures w14:val="standardContextual"/>
        </w:rPr>
        <w:t xml:space="preserve"> </w:t>
      </w:r>
      <w:r w:rsidRPr="00E2141D">
        <w:rPr>
          <w:rFonts w:ascii="Times New Roman" w:hAnsi="Times New Roman"/>
          <w:bCs/>
          <w:kern w:val="2"/>
          <w:sz w:val="28"/>
          <w:szCs w:val="28"/>
          <w14:ligatures w14:val="standardContextual"/>
        </w:rPr>
        <w:t>19</w:t>
      </w:r>
      <w:r w:rsidRPr="00E2141D">
        <w:rPr>
          <w:rFonts w:ascii="Times New Roman" w:hAnsi="Times New Roman"/>
          <w:bCs/>
          <w:kern w:val="2"/>
          <w:sz w:val="28"/>
          <w:szCs w:val="28"/>
          <w:vertAlign w:val="superscript"/>
          <w14:ligatures w14:val="standardContextual"/>
        </w:rPr>
        <w:t>0</w:t>
      </w:r>
      <w:r w:rsidRPr="00E2141D">
        <w:rPr>
          <w:rFonts w:ascii="Times New Roman" w:hAnsi="Times New Roman"/>
          <w:bCs/>
          <w:kern w:val="2"/>
          <w:sz w:val="28"/>
          <w:szCs w:val="28"/>
          <w14:ligatures w14:val="standardContextual"/>
        </w:rPr>
        <w:t xml:space="preserve"> 41' 49'' N to 72</w:t>
      </w:r>
      <w:r w:rsidRPr="00E2141D">
        <w:rPr>
          <w:rFonts w:ascii="Times New Roman" w:hAnsi="Times New Roman"/>
          <w:bCs/>
          <w:kern w:val="2"/>
          <w:sz w:val="28"/>
          <w:szCs w:val="28"/>
          <w:vertAlign w:val="superscript"/>
          <w14:ligatures w14:val="standardContextual"/>
        </w:rPr>
        <w:t>0</w:t>
      </w:r>
      <w:r w:rsidRPr="00E2141D">
        <w:rPr>
          <w:rFonts w:ascii="Times New Roman" w:hAnsi="Times New Roman"/>
          <w:bCs/>
          <w:kern w:val="2"/>
          <w:sz w:val="28"/>
          <w:szCs w:val="28"/>
          <w14:ligatures w14:val="standardContextual"/>
        </w:rPr>
        <w:t xml:space="preserve"> 46' 16'' E</w:t>
      </w:r>
      <w:r>
        <w:rPr>
          <w:rFonts w:ascii="Times New Roman" w:hAnsi="Times New Roman"/>
          <w:bCs/>
          <w:kern w:val="2"/>
          <w:sz w:val="28"/>
          <w:szCs w:val="28"/>
          <w14:ligatures w14:val="standardContextual"/>
        </w:rPr>
        <w:t xml:space="preserve"> and the</w:t>
      </w:r>
      <w:r w:rsidRPr="00E2141D">
        <w:rPr>
          <w:rFonts w:ascii="Times New Roman" w:hAnsi="Times New Roman"/>
          <w:bCs/>
          <w:kern w:val="2"/>
          <w:sz w:val="28"/>
          <w:szCs w:val="28"/>
          <w14:ligatures w14:val="standardContextual"/>
        </w:rPr>
        <w:t xml:space="preserve"> total geographical area of district is is divided into six tehsils</w:t>
      </w:r>
      <w:r w:rsidR="003B708E">
        <w:rPr>
          <w:rFonts w:ascii="Times New Roman" w:hAnsi="Times New Roman"/>
          <w:bCs/>
          <w:kern w:val="2"/>
          <w:sz w:val="28"/>
          <w:szCs w:val="28"/>
          <w14:ligatures w14:val="standardContextual"/>
        </w:rPr>
        <w:t xml:space="preserve"> </w:t>
      </w:r>
      <w:r w:rsidRPr="00E2141D">
        <w:rPr>
          <w:rFonts w:ascii="Times New Roman" w:hAnsi="Times New Roman"/>
          <w:bCs/>
          <w:kern w:val="2"/>
          <w:sz w:val="28"/>
          <w:szCs w:val="28"/>
          <w14:ligatures w14:val="standardContextual"/>
        </w:rPr>
        <w:t xml:space="preserve">the area </w:t>
      </w:r>
      <w:r w:rsidR="003B708E">
        <w:rPr>
          <w:rFonts w:ascii="Times New Roman" w:hAnsi="Times New Roman"/>
          <w:bCs/>
          <w:kern w:val="2"/>
          <w:sz w:val="28"/>
          <w:szCs w:val="28"/>
          <w14:ligatures w14:val="standardContextual"/>
        </w:rPr>
        <w:t>is</w:t>
      </w:r>
      <w:r w:rsidRPr="00E2141D">
        <w:rPr>
          <w:rFonts w:ascii="Times New Roman" w:hAnsi="Times New Roman"/>
          <w:bCs/>
          <w:kern w:val="2"/>
          <w:sz w:val="28"/>
          <w:szCs w:val="28"/>
          <w14:ligatures w14:val="standardContextual"/>
        </w:rPr>
        <w:t xml:space="preserve"> 5,34,400 ha and (Mokhada, Jawhar- Vikramghad, Dahanu, Talasari, Palghar and Wada).</w:t>
      </w:r>
    </w:p>
    <w:p w14:paraId="713885A5" w14:textId="77777777" w:rsidR="00E2141D" w:rsidRPr="00E2141D" w:rsidRDefault="00E2141D" w:rsidP="00C34E87">
      <w:pPr>
        <w:jc w:val="both"/>
        <w:rPr>
          <w:rFonts w:ascii="Times New Roman" w:hAnsi="Times New Roman"/>
          <w:bCs/>
          <w:kern w:val="2"/>
          <w:sz w:val="28"/>
          <w:szCs w:val="28"/>
          <w14:ligatures w14:val="standardContextual"/>
        </w:rPr>
      </w:pPr>
      <w:r w:rsidRPr="00E2141D">
        <w:rPr>
          <w:rFonts w:ascii="Times New Roman" w:hAnsi="Times New Roman"/>
          <w:bCs/>
          <w:kern w:val="2"/>
          <w:sz w:val="28"/>
          <w:szCs w:val="28"/>
          <w14:ligatures w14:val="standardContextual"/>
        </w:rPr>
        <w:t>The GPS data (Latitude, Longitude and Altitude) was recorded at each sampling site distributed over the entire district of one hundred and seventy-nine (179) samples were collected in zig -zag pattern in V shape notch by soil quadrat.</w:t>
      </w:r>
    </w:p>
    <w:p w14:paraId="206BF232" w14:textId="4FC66D9C" w:rsidR="00E2141D" w:rsidRDefault="00E2141D" w:rsidP="00C34E87">
      <w:pPr>
        <w:jc w:val="both"/>
        <w:rPr>
          <w:rFonts w:ascii="Times New Roman" w:hAnsi="Times New Roman"/>
          <w:bCs/>
          <w:kern w:val="2"/>
          <w:sz w:val="28"/>
          <w:szCs w:val="28"/>
          <w14:ligatures w14:val="standardContextual"/>
        </w:rPr>
      </w:pPr>
      <w:r w:rsidRPr="00E2141D">
        <w:rPr>
          <w:rFonts w:ascii="Times New Roman" w:hAnsi="Times New Roman"/>
          <w:bCs/>
          <w:kern w:val="2"/>
          <w:sz w:val="28"/>
          <w:szCs w:val="28"/>
          <w14:ligatures w14:val="standardContextual"/>
        </w:rPr>
        <w:t xml:space="preserve"> The soil samples collected from geo-referenced location at depth (0-20 cm) were dried in shade and processed. That collected soil samples used for analysis of EC, </w:t>
      </w:r>
      <w:r w:rsidR="00735611" w:rsidRPr="00E2141D">
        <w:rPr>
          <w:rFonts w:ascii="Times New Roman" w:hAnsi="Times New Roman"/>
          <w:bCs/>
          <w:kern w:val="2"/>
          <w:sz w:val="28"/>
          <w:szCs w:val="28"/>
          <w14:ligatures w14:val="standardContextual"/>
        </w:rPr>
        <w:t>pH,</w:t>
      </w:r>
      <w:r w:rsidRPr="00E2141D">
        <w:rPr>
          <w:rFonts w:ascii="Times New Roman" w:hAnsi="Times New Roman"/>
          <w:bCs/>
          <w:kern w:val="2"/>
          <w:sz w:val="28"/>
          <w:szCs w:val="28"/>
          <w14:ligatures w14:val="standardContextual"/>
        </w:rPr>
        <w:t xml:space="preserve"> organic carbon, </w:t>
      </w:r>
      <w:r w:rsidR="001A599B" w:rsidRPr="001A599B">
        <w:rPr>
          <w:rFonts w:ascii="Times New Roman" w:hAnsi="Times New Roman"/>
          <w:bCs/>
          <w:kern w:val="2"/>
          <w:sz w:val="28"/>
          <w:szCs w:val="28"/>
          <w14:ligatures w14:val="standardContextual"/>
        </w:rPr>
        <w:t>CaCO3</w:t>
      </w:r>
      <w:r w:rsidR="001A599B">
        <w:rPr>
          <w:rFonts w:ascii="Times New Roman" w:hAnsi="Times New Roman"/>
          <w:bCs/>
          <w:kern w:val="2"/>
          <w:sz w:val="28"/>
          <w:szCs w:val="28"/>
          <w14:ligatures w14:val="standardContextual"/>
        </w:rPr>
        <w:t xml:space="preserve">, </w:t>
      </w:r>
      <w:r w:rsidRPr="001A599B">
        <w:rPr>
          <w:rFonts w:ascii="Times New Roman" w:hAnsi="Times New Roman"/>
          <w:bCs/>
          <w:kern w:val="2"/>
          <w:sz w:val="28"/>
          <w:szCs w:val="28"/>
          <w14:ligatures w14:val="standardContextual"/>
        </w:rPr>
        <w:t>Sulphur</w:t>
      </w:r>
      <w:r w:rsidRPr="00E2141D">
        <w:rPr>
          <w:rFonts w:ascii="Times New Roman" w:hAnsi="Times New Roman"/>
          <w:bCs/>
          <w:kern w:val="2"/>
          <w:sz w:val="28"/>
          <w:szCs w:val="28"/>
          <w14:ligatures w14:val="standardContextual"/>
        </w:rPr>
        <w:t xml:space="preserve"> and micronutrients (Zn, Fe, Cu, Mn and B). </w:t>
      </w:r>
    </w:p>
    <w:p w14:paraId="0B21C08E" w14:textId="54B8186D" w:rsidR="00C34E87" w:rsidRPr="00C34E87" w:rsidRDefault="00C34E87" w:rsidP="00C34E87">
      <w:pPr>
        <w:jc w:val="both"/>
        <w:rPr>
          <w:rFonts w:ascii="Times New Roman" w:hAnsi="Times New Roman" w:cs="Times New Roman"/>
          <w:b/>
          <w:bCs/>
          <w:kern w:val="2"/>
          <w:sz w:val="28"/>
          <w:szCs w:val="28"/>
          <w14:ligatures w14:val="standardContextual"/>
        </w:rPr>
      </w:pPr>
      <w:r w:rsidRPr="00C34E87">
        <w:rPr>
          <w:rFonts w:ascii="Times New Roman" w:hAnsi="Times New Roman" w:cs="Times New Roman"/>
          <w:b/>
          <w:bCs/>
          <w:kern w:val="2"/>
          <w:sz w:val="28"/>
          <w:szCs w:val="28"/>
          <w14:ligatures w14:val="standardContextual"/>
        </w:rPr>
        <w:t>Analy</w:t>
      </w:r>
      <w:r>
        <w:rPr>
          <w:rFonts w:ascii="Times New Roman" w:hAnsi="Times New Roman" w:cs="Times New Roman"/>
          <w:b/>
          <w:bCs/>
          <w:kern w:val="2"/>
          <w:sz w:val="28"/>
          <w:szCs w:val="28"/>
          <w14:ligatures w14:val="standardContextual"/>
        </w:rPr>
        <w:t>s</w:t>
      </w:r>
      <w:r w:rsidRPr="00C34E87">
        <w:rPr>
          <w:rFonts w:ascii="Times New Roman" w:hAnsi="Times New Roman" w:cs="Times New Roman"/>
          <w:b/>
          <w:bCs/>
          <w:kern w:val="2"/>
          <w:sz w:val="28"/>
          <w:szCs w:val="28"/>
          <w14:ligatures w14:val="standardContextual"/>
        </w:rPr>
        <w:t>ing and testing soil:</w:t>
      </w:r>
    </w:p>
    <w:p w14:paraId="28E4BA50" w14:textId="49891F10" w:rsidR="00C34E87" w:rsidRPr="00C34E87" w:rsidRDefault="00C34E87" w:rsidP="00C34E87">
      <w:pPr>
        <w:jc w:val="both"/>
        <w:rPr>
          <w:rFonts w:ascii="Times New Roman" w:hAnsi="Times New Roman" w:cs="Times New Roman"/>
          <w:kern w:val="2"/>
          <w:sz w:val="28"/>
          <w:szCs w:val="28"/>
          <w14:ligatures w14:val="standardContextual"/>
        </w:rPr>
      </w:pPr>
      <w:r w:rsidRPr="00C34E87">
        <w:rPr>
          <w:rFonts w:ascii="Times New Roman" w:hAnsi="Times New Roman" w:cs="Times New Roman"/>
          <w:kern w:val="2"/>
          <w:sz w:val="28"/>
          <w:szCs w:val="28"/>
          <w14:ligatures w14:val="standardContextual"/>
        </w:rPr>
        <w:t xml:space="preserve">GPS-oriented </w:t>
      </w:r>
      <w:r>
        <w:rPr>
          <w:rFonts w:ascii="Times New Roman" w:hAnsi="Times New Roman" w:cs="Times New Roman"/>
          <w:kern w:val="2"/>
          <w:sz w:val="28"/>
          <w:szCs w:val="28"/>
          <w14:ligatures w14:val="standardContextual"/>
        </w:rPr>
        <w:t>of</w:t>
      </w:r>
      <w:r w:rsidRPr="00C34E87">
        <w:rPr>
          <w:rFonts w:ascii="Times New Roman" w:hAnsi="Times New Roman" w:cs="Times New Roman"/>
          <w:kern w:val="2"/>
          <w:sz w:val="28"/>
          <w:szCs w:val="28"/>
          <w14:ligatures w14:val="standardContextual"/>
        </w:rPr>
        <w:t xml:space="preserve"> Palghar district</w:t>
      </w:r>
      <w:r>
        <w:rPr>
          <w:rFonts w:ascii="Times New Roman" w:hAnsi="Times New Roman" w:cs="Times New Roman"/>
          <w:kern w:val="2"/>
          <w:sz w:val="28"/>
          <w:szCs w:val="28"/>
          <w14:ligatures w14:val="standardContextual"/>
        </w:rPr>
        <w:t xml:space="preserve"> the</w:t>
      </w:r>
      <w:r w:rsidRPr="00C34E87">
        <w:rPr>
          <w:rFonts w:ascii="Times New Roman" w:hAnsi="Times New Roman" w:cs="Times New Roman"/>
          <w:kern w:val="2"/>
          <w:sz w:val="28"/>
          <w:szCs w:val="28"/>
          <w14:ligatures w14:val="standardContextual"/>
        </w:rPr>
        <w:t xml:space="preserve"> total of 179 surface soil samples (0–20 cm) were gathered from 6 tehsils. Clustered random selection was used to choose the samplings. Following Jackson's (1973) instructions, the soil samples were prepared and tested for pH</w:t>
      </w:r>
      <w:r w:rsidR="00326159">
        <w:rPr>
          <w:rFonts w:ascii="Times New Roman" w:hAnsi="Times New Roman" w:cs="Times New Roman"/>
          <w:kern w:val="2"/>
          <w:sz w:val="28"/>
          <w:szCs w:val="28"/>
          <w14:ligatures w14:val="standardContextual"/>
        </w:rPr>
        <w:t xml:space="preserve"> &amp;</w:t>
      </w:r>
      <w:r w:rsidRPr="00C34E87">
        <w:rPr>
          <w:rFonts w:ascii="Times New Roman" w:hAnsi="Times New Roman" w:cs="Times New Roman"/>
          <w:kern w:val="2"/>
          <w:sz w:val="28"/>
          <w:szCs w:val="28"/>
          <w14:ligatures w14:val="standardContextual"/>
        </w:rPr>
        <w:t xml:space="preserve"> EC in soil</w:t>
      </w:r>
      <w:proofErr w:type="gramStart"/>
      <w:r w:rsidRPr="00C34E87">
        <w:rPr>
          <w:rFonts w:ascii="Times New Roman" w:hAnsi="Times New Roman" w:cs="Times New Roman"/>
          <w:kern w:val="2"/>
          <w:sz w:val="28"/>
          <w:szCs w:val="28"/>
          <w14:ligatures w14:val="standardContextual"/>
        </w:rPr>
        <w:t>:water</w:t>
      </w:r>
      <w:proofErr w:type="gramEnd"/>
      <w:r w:rsidRPr="00C34E87">
        <w:rPr>
          <w:rFonts w:ascii="Times New Roman" w:hAnsi="Times New Roman" w:cs="Times New Roman"/>
          <w:kern w:val="2"/>
          <w:sz w:val="28"/>
          <w:szCs w:val="28"/>
          <w14:ligatures w14:val="standardContextual"/>
        </w:rPr>
        <w:t xml:space="preserve"> suspensions (1:25 w/v). Wet oxidation, which as reported Walkley </w:t>
      </w:r>
      <w:r w:rsidR="00326159">
        <w:rPr>
          <w:rFonts w:ascii="Times New Roman" w:hAnsi="Times New Roman" w:cs="Times New Roman"/>
          <w:kern w:val="2"/>
          <w:sz w:val="28"/>
          <w:szCs w:val="28"/>
          <w14:ligatures w14:val="standardContextual"/>
        </w:rPr>
        <w:t>&amp;</w:t>
      </w:r>
      <w:r w:rsidRPr="00C34E87">
        <w:rPr>
          <w:rFonts w:ascii="Times New Roman" w:hAnsi="Times New Roman" w:cs="Times New Roman"/>
          <w:kern w:val="2"/>
          <w:sz w:val="28"/>
          <w:szCs w:val="28"/>
          <w14:ligatures w14:val="standardContextual"/>
        </w:rPr>
        <w:t xml:space="preserve"> Black (Nelson </w:t>
      </w:r>
      <w:r w:rsidR="00387B99">
        <w:rPr>
          <w:rFonts w:ascii="Times New Roman" w:hAnsi="Times New Roman" w:cs="Times New Roman"/>
          <w:kern w:val="2"/>
          <w:sz w:val="28"/>
          <w:szCs w:val="28"/>
          <w14:ligatures w14:val="standardContextual"/>
        </w:rPr>
        <w:t>&amp;</w:t>
      </w:r>
      <w:r w:rsidRPr="00C34E87">
        <w:rPr>
          <w:rFonts w:ascii="Times New Roman" w:hAnsi="Times New Roman" w:cs="Times New Roman"/>
          <w:kern w:val="2"/>
          <w:sz w:val="28"/>
          <w:szCs w:val="28"/>
          <w14:ligatures w14:val="standardContextual"/>
        </w:rPr>
        <w:t xml:space="preserve"> Sommers, 1982), was used </w:t>
      </w:r>
      <w:r w:rsidR="00387B99">
        <w:rPr>
          <w:rFonts w:ascii="Times New Roman" w:hAnsi="Times New Roman" w:cs="Times New Roman"/>
          <w:kern w:val="2"/>
          <w:sz w:val="28"/>
          <w:szCs w:val="28"/>
          <w14:ligatures w14:val="standardContextual"/>
        </w:rPr>
        <w:t>for</w:t>
      </w:r>
      <w:r w:rsidRPr="00C34E87">
        <w:rPr>
          <w:rFonts w:ascii="Times New Roman" w:hAnsi="Times New Roman" w:cs="Times New Roman"/>
          <w:kern w:val="2"/>
          <w:sz w:val="28"/>
          <w:szCs w:val="28"/>
          <w14:ligatures w14:val="standardContextual"/>
        </w:rPr>
        <w:t xml:space="preserve"> assess </w:t>
      </w:r>
      <w:r w:rsidR="00CF2797">
        <w:rPr>
          <w:rFonts w:ascii="Times New Roman" w:hAnsi="Times New Roman" w:cs="Times New Roman"/>
          <w:kern w:val="2"/>
          <w:sz w:val="28"/>
          <w:szCs w:val="28"/>
          <w14:ligatures w14:val="standardContextual"/>
        </w:rPr>
        <w:t>to</w:t>
      </w:r>
      <w:r w:rsidRPr="00C34E87">
        <w:rPr>
          <w:rFonts w:ascii="Times New Roman" w:hAnsi="Times New Roman" w:cs="Times New Roman"/>
          <w:kern w:val="2"/>
          <w:sz w:val="28"/>
          <w:szCs w:val="28"/>
          <w14:ligatures w14:val="standardContextual"/>
        </w:rPr>
        <w:t xml:space="preserve"> amount of organic carbon; the Rapid method (Piper, 1966) was used to calculate the amount of free CaCO3, and the Turbidimetric approach (Chesnin and Yien, 1951) was used to estimate the available S.</w:t>
      </w:r>
      <w:r w:rsidRPr="00C34E87">
        <w:rPr>
          <w:rFonts w:ascii="Times New Roman" w:eastAsia="Times New Roman" w:hAnsi="Times New Roman" w:cs="Times New Roman"/>
          <w:sz w:val="24"/>
          <w:szCs w:val="24"/>
          <w:lang w:eastAsia="en-IN"/>
        </w:rPr>
        <w:t xml:space="preserve"> </w:t>
      </w:r>
      <w:r w:rsidRPr="00C34E87">
        <w:rPr>
          <w:rFonts w:ascii="Times New Roman" w:hAnsi="Times New Roman" w:cs="Times New Roman"/>
          <w:kern w:val="2"/>
          <w:sz w:val="28"/>
          <w:szCs w:val="28"/>
          <w14:ligatures w14:val="standardContextual"/>
        </w:rPr>
        <w:t>Using an atomic absorption spectrophotometer, soil samples w</w:t>
      </w:r>
      <w:r w:rsidR="008521FC">
        <w:rPr>
          <w:rFonts w:ascii="Times New Roman" w:hAnsi="Times New Roman" w:cs="Times New Roman"/>
          <w:kern w:val="2"/>
          <w:sz w:val="28"/>
          <w:szCs w:val="28"/>
          <w14:ligatures w14:val="standardContextual"/>
        </w:rPr>
        <w:t>as</w:t>
      </w:r>
      <w:r w:rsidRPr="00C34E87">
        <w:rPr>
          <w:rFonts w:ascii="Times New Roman" w:hAnsi="Times New Roman" w:cs="Times New Roman"/>
          <w:kern w:val="2"/>
          <w:sz w:val="28"/>
          <w:szCs w:val="28"/>
          <w14:ligatures w14:val="standardContextual"/>
        </w:rPr>
        <w:t xml:space="preserve"> extracted with 0.005M DTPA to estimate the amount of accessible zinc, iron, copper, and manganese (Lindsay and Norvell, 1978). By using the Azo-methine technique </w:t>
      </w:r>
      <w:r w:rsidRPr="00C34E87">
        <w:rPr>
          <w:rFonts w:ascii="Times New Roman" w:hAnsi="Times New Roman" w:cs="Times New Roman"/>
          <w:kern w:val="2"/>
          <w:sz w:val="28"/>
          <w:szCs w:val="28"/>
          <w14:ligatures w14:val="standardContextual"/>
        </w:rPr>
        <w:lastRenderedPageBreak/>
        <w:t>with a 0.01 M CaCl2 extract, available boron was calculated (Berger and Troug, 1939). Utilizing the formula provided by Parker et al. (1951), the nutritional indices were computed and classified as low (&lt;1.66), medium (1.66-2.33), and high (&gt;2.33).</w:t>
      </w:r>
    </w:p>
    <w:p w14:paraId="69CC67C6" w14:textId="77777777" w:rsidR="00C34E87" w:rsidRPr="00C34E87" w:rsidRDefault="00C34E87" w:rsidP="00C34E87">
      <w:pPr>
        <w:jc w:val="both"/>
        <w:rPr>
          <w:rFonts w:ascii="Times New Roman" w:hAnsi="Times New Roman" w:cs="Times New Roman"/>
          <w:bCs/>
          <w:kern w:val="2"/>
          <w:sz w:val="28"/>
          <w:szCs w:val="28"/>
          <w:lang w:val="en-US"/>
          <w14:ligatures w14:val="standardContextual"/>
        </w:rPr>
      </w:pPr>
      <w:r w:rsidRPr="00C34E87">
        <w:rPr>
          <w:rFonts w:ascii="Times New Roman" w:hAnsi="Times New Roman" w:cs="Times New Roman"/>
          <w:bCs/>
          <w:kern w:val="2"/>
          <w:sz w:val="28"/>
          <w:szCs w:val="28"/>
          <w:lang w:val="en-US"/>
          <w14:ligatures w14:val="standardContextual"/>
        </w:rPr>
        <w:t xml:space="preserve">                                   </w:t>
      </w:r>
    </w:p>
    <w:p w14:paraId="61B61987" w14:textId="77777777" w:rsidR="00C34E87" w:rsidRPr="00C34E87" w:rsidRDefault="00C34E87" w:rsidP="00C34E87">
      <w:pPr>
        <w:jc w:val="both"/>
        <w:rPr>
          <w:rFonts w:ascii="Times New Roman" w:hAnsi="Times New Roman" w:cs="Times New Roman"/>
          <w:bCs/>
          <w:kern w:val="2"/>
          <w:sz w:val="28"/>
          <w:szCs w:val="28"/>
          <w:lang w:val="en-US"/>
          <w14:ligatures w14:val="standardContextual"/>
        </w:rPr>
      </w:pPr>
      <w:r w:rsidRPr="00C34E87">
        <w:rPr>
          <w:rFonts w:ascii="Times New Roman" w:hAnsi="Times New Roman" w:cs="Times New Roman"/>
          <w:bCs/>
          <w:kern w:val="2"/>
          <w:sz w:val="28"/>
          <w:szCs w:val="28"/>
          <w:lang w:val="en-US"/>
          <w14:ligatures w14:val="standardContextual"/>
        </w:rPr>
        <w:t xml:space="preserve">                                     Per cent samples low x 1+ per cent samples medium x 2</w:t>
      </w:r>
    </w:p>
    <w:p w14:paraId="21FE40E3" w14:textId="77777777" w:rsidR="00C34E87" w:rsidRPr="00C34E87" w:rsidRDefault="00C34E87" w:rsidP="00C34E87">
      <w:pPr>
        <w:jc w:val="both"/>
        <w:rPr>
          <w:rFonts w:ascii="Times New Roman" w:hAnsi="Times New Roman" w:cs="Times New Roman"/>
          <w:bCs/>
          <w:kern w:val="2"/>
          <w:sz w:val="28"/>
          <w:szCs w:val="28"/>
          <w:lang w:val="en-US"/>
          <w14:ligatures w14:val="standardContextual"/>
        </w:rPr>
      </w:pPr>
      <w:r w:rsidRPr="00C34E87">
        <w:rPr>
          <w:rFonts w:ascii="Times New Roman" w:hAnsi="Times New Roman" w:cs="Times New Roman"/>
          <w:bCs/>
          <w:kern w:val="2"/>
          <w:sz w:val="28"/>
          <w:szCs w:val="28"/>
          <w:lang w:val="en-US"/>
          <w14:ligatures w14:val="standardContextual"/>
        </w:rPr>
        <w:t xml:space="preserve">                                                            + per cent sample high x3 </w:t>
      </w:r>
    </w:p>
    <w:p w14:paraId="320C0D12" w14:textId="77777777" w:rsidR="00C34E87" w:rsidRPr="00C34E87" w:rsidRDefault="00C34E87" w:rsidP="00C34E87">
      <w:pPr>
        <w:jc w:val="both"/>
        <w:rPr>
          <w:rFonts w:ascii="Times New Roman" w:hAnsi="Times New Roman" w:cs="Times New Roman"/>
          <w:bCs/>
          <w:kern w:val="2"/>
          <w:sz w:val="28"/>
          <w:szCs w:val="28"/>
          <w:lang w:val="en-US"/>
          <w14:ligatures w14:val="standardContextual"/>
        </w:rPr>
      </w:pPr>
      <w:r w:rsidRPr="00C34E87">
        <w:rPr>
          <w:rFonts w:ascii="Times New Roman" w:hAnsi="Times New Roman" w:cs="Times New Roman"/>
          <w:bCs/>
          <w:kern w:val="2"/>
          <w:sz w:val="28"/>
          <w:szCs w:val="28"/>
          <w:lang w:val="en-US"/>
          <w14:ligatures w14:val="standardContextual"/>
        </w:rPr>
        <w:t xml:space="preserve">Nutrient index           =      ………………………………………………….  </w:t>
      </w:r>
    </w:p>
    <w:p w14:paraId="135E45C1" w14:textId="77777777" w:rsidR="00C34E87" w:rsidRPr="00C34E87" w:rsidRDefault="00C34E87" w:rsidP="00C34E87">
      <w:pPr>
        <w:spacing w:after="60" w:line="240" w:lineRule="auto"/>
        <w:jc w:val="both"/>
        <w:rPr>
          <w:rFonts w:ascii="Bookman Old Style" w:eastAsia="Times New Roman" w:hAnsi="Bookman Old Style" w:cs="Times New Roman"/>
          <w:bCs/>
          <w:color w:val="000000"/>
          <w:kern w:val="2"/>
          <w:sz w:val="20"/>
          <w:szCs w:val="24"/>
          <w:lang w:val="en-US"/>
          <w14:ligatures w14:val="standardContextual"/>
        </w:rPr>
      </w:pPr>
      <w:r w:rsidRPr="00C34E87">
        <w:rPr>
          <w:rFonts w:ascii="Bookman Old Style" w:eastAsia="Times New Roman" w:hAnsi="Bookman Old Style" w:cs="Times New Roman"/>
          <w:b/>
          <w:color w:val="000000"/>
          <w:kern w:val="2"/>
          <w:sz w:val="20"/>
          <w:szCs w:val="24"/>
          <w:lang w:val="en-US"/>
          <w14:ligatures w14:val="standardContextual"/>
        </w:rPr>
        <w:t xml:space="preserve">                                                                      </w:t>
      </w:r>
      <w:r w:rsidRPr="00C34E87">
        <w:rPr>
          <w:rFonts w:ascii="Bookman Old Style" w:eastAsia="Times New Roman" w:hAnsi="Bookman Old Style" w:cs="Times New Roman"/>
          <w:bCs/>
          <w:color w:val="000000"/>
          <w:kern w:val="2"/>
          <w:sz w:val="20"/>
          <w:szCs w:val="24"/>
          <w:lang w:val="en-US"/>
          <w14:ligatures w14:val="standardContextual"/>
        </w:rPr>
        <w:t>100</w:t>
      </w:r>
    </w:p>
    <w:p w14:paraId="22A6CB44" w14:textId="77777777" w:rsidR="00C34E87" w:rsidRPr="00C34E87" w:rsidRDefault="00C34E87" w:rsidP="00C34E87">
      <w:pPr>
        <w:jc w:val="both"/>
        <w:rPr>
          <w:rFonts w:ascii="Times New Roman" w:hAnsi="Times New Roman" w:cs="Times New Roman"/>
          <w:bCs/>
          <w:kern w:val="2"/>
          <w:sz w:val="28"/>
          <w:szCs w:val="28"/>
          <w:lang w:val="en-US"/>
          <w14:ligatures w14:val="standardContextual"/>
        </w:rPr>
      </w:pPr>
    </w:p>
    <w:p w14:paraId="73D0B47C" w14:textId="4978EAF5" w:rsidR="00C34E87" w:rsidRPr="00C34E87" w:rsidRDefault="00C34E87" w:rsidP="00C34E87">
      <w:pPr>
        <w:jc w:val="both"/>
        <w:rPr>
          <w:rFonts w:ascii="Times New Roman" w:hAnsi="Times New Roman" w:cs="Times New Roman"/>
          <w:kern w:val="2"/>
          <w:sz w:val="28"/>
          <w:szCs w:val="28"/>
          <w14:ligatures w14:val="standardContextual"/>
        </w:rPr>
      </w:pPr>
      <w:r w:rsidRPr="00C34E87">
        <w:rPr>
          <w:rFonts w:ascii="Times New Roman" w:hAnsi="Times New Roman" w:cs="Times New Roman"/>
          <w:kern w:val="2"/>
          <w:sz w:val="28"/>
          <w:szCs w:val="28"/>
          <w14:ligatures w14:val="standardContextual"/>
        </w:rPr>
        <w:t>In the Indian state of Maharashtra, which the main and micronutrients were divided into three categories: low, medium, and hig</w:t>
      </w:r>
      <w:r w:rsidR="006F3D16">
        <w:rPr>
          <w:rFonts w:ascii="Times New Roman" w:hAnsi="Times New Roman" w:cs="Times New Roman"/>
          <w:kern w:val="2"/>
          <w:sz w:val="28"/>
          <w:szCs w:val="28"/>
          <w14:ligatures w14:val="standardContextual"/>
        </w:rPr>
        <w:t>h. (</w:t>
      </w:r>
      <w:r w:rsidRPr="00C34E87">
        <w:rPr>
          <w:rFonts w:ascii="Times New Roman" w:hAnsi="Times New Roman" w:cs="Times New Roman"/>
          <w:kern w:val="2"/>
          <w:sz w:val="28"/>
          <w:szCs w:val="28"/>
          <w14:ligatures w14:val="standardContextual"/>
        </w:rPr>
        <w:t xml:space="preserve"> Table 1).</w:t>
      </w:r>
    </w:p>
    <w:p w14:paraId="28A8EF83" w14:textId="77777777" w:rsidR="00C34E87" w:rsidRPr="00C34E87" w:rsidRDefault="00C34E87" w:rsidP="00C34E87">
      <w:pPr>
        <w:jc w:val="both"/>
        <w:rPr>
          <w:rFonts w:ascii="Times New Roman" w:hAnsi="Times New Roman" w:cs="Times New Roman"/>
          <w:b/>
          <w:bCs/>
          <w:kern w:val="2"/>
          <w:sz w:val="28"/>
          <w:szCs w:val="28"/>
          <w14:ligatures w14:val="standardContextual"/>
        </w:rPr>
      </w:pPr>
      <w:r w:rsidRPr="00C34E87">
        <w:rPr>
          <w:rFonts w:ascii="Times New Roman" w:hAnsi="Times New Roman" w:cs="Times New Roman"/>
          <w:b/>
          <w:bCs/>
          <w:kern w:val="2"/>
          <w:sz w:val="28"/>
          <w:szCs w:val="28"/>
          <w14:ligatures w14:val="standardContextual"/>
        </w:rPr>
        <w:t>Table 1. Categorization of soil parameters and nutrients.</w:t>
      </w:r>
    </w:p>
    <w:tbl>
      <w:tblPr>
        <w:tblStyle w:val="TableGrid"/>
        <w:tblpPr w:leftFromText="180" w:rightFromText="180" w:vertAnchor="text" w:horzAnchor="margin" w:tblpY="116"/>
        <w:tblW w:w="9493" w:type="dxa"/>
        <w:tblLook w:val="04A0" w:firstRow="1" w:lastRow="0" w:firstColumn="1" w:lastColumn="0" w:noHBand="0" w:noVBand="1"/>
      </w:tblPr>
      <w:tblGrid>
        <w:gridCol w:w="1271"/>
        <w:gridCol w:w="1985"/>
        <w:gridCol w:w="2153"/>
        <w:gridCol w:w="2099"/>
        <w:gridCol w:w="1985"/>
      </w:tblGrid>
      <w:tr w:rsidR="00C34E87" w:rsidRPr="00C34E87" w14:paraId="34F40E53" w14:textId="77777777" w:rsidTr="00D32ABE">
        <w:tc>
          <w:tcPr>
            <w:tcW w:w="1271" w:type="dxa"/>
          </w:tcPr>
          <w:p w14:paraId="73F92ECE" w14:textId="32D509F0" w:rsidR="00C34E87" w:rsidRPr="00C34E87" w:rsidRDefault="00C34E87" w:rsidP="00C34E87">
            <w:pPr>
              <w:spacing w:after="60"/>
              <w:jc w:val="center"/>
              <w:rPr>
                <w:rFonts w:ascii="Times New Roman" w:hAnsi="Times New Roman" w:cs="Times New Roman"/>
                <w:b/>
                <w:bCs/>
                <w:sz w:val="28"/>
                <w:szCs w:val="28"/>
              </w:rPr>
            </w:pPr>
            <w:r w:rsidRPr="00C34E87">
              <w:rPr>
                <w:rFonts w:ascii="Times New Roman" w:hAnsi="Times New Roman" w:cs="Times New Roman"/>
                <w:b/>
                <w:bCs/>
                <w:sz w:val="28"/>
                <w:szCs w:val="28"/>
              </w:rPr>
              <w:t>Sr. No.</w:t>
            </w:r>
          </w:p>
        </w:tc>
        <w:tc>
          <w:tcPr>
            <w:tcW w:w="1985" w:type="dxa"/>
          </w:tcPr>
          <w:p w14:paraId="39859A36" w14:textId="77777777" w:rsidR="00C34E87" w:rsidRPr="00C34E87" w:rsidRDefault="00C34E87" w:rsidP="00C34E87">
            <w:pPr>
              <w:spacing w:after="60"/>
              <w:jc w:val="center"/>
              <w:rPr>
                <w:rFonts w:ascii="Times New Roman" w:hAnsi="Times New Roman" w:cs="Times New Roman"/>
                <w:b/>
                <w:bCs/>
                <w:sz w:val="28"/>
                <w:szCs w:val="28"/>
              </w:rPr>
            </w:pPr>
            <w:r w:rsidRPr="00C34E87">
              <w:rPr>
                <w:rFonts w:ascii="Times New Roman" w:hAnsi="Times New Roman" w:cs="Times New Roman"/>
                <w:b/>
                <w:bCs/>
                <w:sz w:val="28"/>
                <w:szCs w:val="28"/>
              </w:rPr>
              <w:t>Parameters</w:t>
            </w:r>
          </w:p>
        </w:tc>
        <w:tc>
          <w:tcPr>
            <w:tcW w:w="2153" w:type="dxa"/>
          </w:tcPr>
          <w:p w14:paraId="5579C961" w14:textId="77777777" w:rsidR="00C34E87" w:rsidRPr="00C34E87" w:rsidRDefault="00C34E87" w:rsidP="00C34E87">
            <w:pPr>
              <w:spacing w:after="60"/>
              <w:jc w:val="center"/>
              <w:rPr>
                <w:rFonts w:ascii="Times New Roman" w:hAnsi="Times New Roman" w:cs="Times New Roman"/>
                <w:b/>
                <w:bCs/>
                <w:sz w:val="28"/>
                <w:szCs w:val="28"/>
              </w:rPr>
            </w:pPr>
            <w:r w:rsidRPr="00C34E87">
              <w:rPr>
                <w:rFonts w:ascii="Times New Roman" w:hAnsi="Times New Roman" w:cs="Times New Roman"/>
                <w:b/>
                <w:bCs/>
                <w:sz w:val="28"/>
                <w:szCs w:val="28"/>
              </w:rPr>
              <w:t>Low</w:t>
            </w:r>
          </w:p>
        </w:tc>
        <w:tc>
          <w:tcPr>
            <w:tcW w:w="2099" w:type="dxa"/>
          </w:tcPr>
          <w:p w14:paraId="3C2F7E2F" w14:textId="77777777" w:rsidR="00C34E87" w:rsidRPr="00C34E87" w:rsidRDefault="00C34E87" w:rsidP="00C34E87">
            <w:pPr>
              <w:spacing w:after="60"/>
              <w:jc w:val="center"/>
              <w:rPr>
                <w:rFonts w:ascii="Times New Roman" w:hAnsi="Times New Roman" w:cs="Times New Roman"/>
                <w:b/>
                <w:bCs/>
                <w:sz w:val="28"/>
                <w:szCs w:val="28"/>
              </w:rPr>
            </w:pPr>
            <w:r w:rsidRPr="00C34E87">
              <w:rPr>
                <w:rFonts w:ascii="Times New Roman" w:hAnsi="Times New Roman" w:cs="Times New Roman"/>
                <w:b/>
                <w:bCs/>
                <w:sz w:val="28"/>
                <w:szCs w:val="28"/>
              </w:rPr>
              <w:t>Medium</w:t>
            </w:r>
          </w:p>
        </w:tc>
        <w:tc>
          <w:tcPr>
            <w:tcW w:w="1985" w:type="dxa"/>
          </w:tcPr>
          <w:p w14:paraId="050892CA" w14:textId="77777777" w:rsidR="00C34E87" w:rsidRPr="00C34E87" w:rsidRDefault="00C34E87" w:rsidP="00C34E87">
            <w:pPr>
              <w:spacing w:after="60"/>
              <w:jc w:val="center"/>
              <w:rPr>
                <w:rFonts w:ascii="Times New Roman" w:hAnsi="Times New Roman" w:cs="Times New Roman"/>
                <w:b/>
                <w:bCs/>
                <w:sz w:val="28"/>
                <w:szCs w:val="28"/>
              </w:rPr>
            </w:pPr>
            <w:r w:rsidRPr="00C34E87">
              <w:rPr>
                <w:rFonts w:ascii="Times New Roman" w:hAnsi="Times New Roman" w:cs="Times New Roman"/>
                <w:b/>
                <w:bCs/>
                <w:sz w:val="28"/>
                <w:szCs w:val="28"/>
              </w:rPr>
              <w:t>High</w:t>
            </w:r>
          </w:p>
        </w:tc>
      </w:tr>
      <w:tr w:rsidR="00C34E87" w:rsidRPr="00C34E87" w14:paraId="75ACE75C" w14:textId="77777777" w:rsidTr="00D32ABE">
        <w:tc>
          <w:tcPr>
            <w:tcW w:w="1271" w:type="dxa"/>
          </w:tcPr>
          <w:p w14:paraId="11D64FCF"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1</w:t>
            </w:r>
          </w:p>
        </w:tc>
        <w:tc>
          <w:tcPr>
            <w:tcW w:w="1985" w:type="dxa"/>
          </w:tcPr>
          <w:p w14:paraId="65C080E1"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pH (1:2.5)</w:t>
            </w:r>
          </w:p>
        </w:tc>
        <w:tc>
          <w:tcPr>
            <w:tcW w:w="2153" w:type="dxa"/>
          </w:tcPr>
          <w:p w14:paraId="251D18EC"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&lt;6.5 (Acidic)</w:t>
            </w:r>
          </w:p>
        </w:tc>
        <w:tc>
          <w:tcPr>
            <w:tcW w:w="2099" w:type="dxa"/>
          </w:tcPr>
          <w:p w14:paraId="6851DFC3"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6.5-7.5 (Neutral)</w:t>
            </w:r>
          </w:p>
        </w:tc>
        <w:tc>
          <w:tcPr>
            <w:tcW w:w="1985" w:type="dxa"/>
          </w:tcPr>
          <w:p w14:paraId="2802275D"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&gt;7.5 (Alkaline)</w:t>
            </w:r>
          </w:p>
        </w:tc>
      </w:tr>
      <w:tr w:rsidR="00C34E87" w:rsidRPr="00C34E87" w14:paraId="34E0E7E7" w14:textId="77777777" w:rsidTr="00D32ABE">
        <w:tc>
          <w:tcPr>
            <w:tcW w:w="1271" w:type="dxa"/>
          </w:tcPr>
          <w:p w14:paraId="0534A6B1"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2</w:t>
            </w:r>
          </w:p>
        </w:tc>
        <w:tc>
          <w:tcPr>
            <w:tcW w:w="1985" w:type="dxa"/>
          </w:tcPr>
          <w:p w14:paraId="4FEB87ED"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EC (dS m-1)</w:t>
            </w:r>
          </w:p>
        </w:tc>
        <w:tc>
          <w:tcPr>
            <w:tcW w:w="2153" w:type="dxa"/>
          </w:tcPr>
          <w:p w14:paraId="19CA6EB5"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&lt;1.0</w:t>
            </w:r>
          </w:p>
        </w:tc>
        <w:tc>
          <w:tcPr>
            <w:tcW w:w="2099" w:type="dxa"/>
          </w:tcPr>
          <w:p w14:paraId="0605E6E8"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1-2</w:t>
            </w:r>
          </w:p>
        </w:tc>
        <w:tc>
          <w:tcPr>
            <w:tcW w:w="1985" w:type="dxa"/>
          </w:tcPr>
          <w:p w14:paraId="2B77FAE5"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&gt;2.0</w:t>
            </w:r>
          </w:p>
        </w:tc>
      </w:tr>
      <w:tr w:rsidR="00C34E87" w:rsidRPr="00C34E87" w14:paraId="403E461F" w14:textId="77777777" w:rsidTr="00D32ABE">
        <w:tc>
          <w:tcPr>
            <w:tcW w:w="1271" w:type="dxa"/>
          </w:tcPr>
          <w:p w14:paraId="332D520D"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3</w:t>
            </w:r>
          </w:p>
        </w:tc>
        <w:tc>
          <w:tcPr>
            <w:tcW w:w="1985" w:type="dxa"/>
          </w:tcPr>
          <w:p w14:paraId="6CB17AFC"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O.C. (g kg-1)</w:t>
            </w:r>
          </w:p>
        </w:tc>
        <w:tc>
          <w:tcPr>
            <w:tcW w:w="2153" w:type="dxa"/>
          </w:tcPr>
          <w:p w14:paraId="6FC81393"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&lt;4.0</w:t>
            </w:r>
          </w:p>
        </w:tc>
        <w:tc>
          <w:tcPr>
            <w:tcW w:w="2099" w:type="dxa"/>
          </w:tcPr>
          <w:p w14:paraId="69A3DC52"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4-8</w:t>
            </w:r>
          </w:p>
        </w:tc>
        <w:tc>
          <w:tcPr>
            <w:tcW w:w="1985" w:type="dxa"/>
          </w:tcPr>
          <w:p w14:paraId="4E48219C"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&gt;8.0</w:t>
            </w:r>
          </w:p>
        </w:tc>
      </w:tr>
      <w:tr w:rsidR="00C34E87" w:rsidRPr="00C34E87" w14:paraId="7ADE4228" w14:textId="77777777" w:rsidTr="00D32ABE">
        <w:tc>
          <w:tcPr>
            <w:tcW w:w="1271" w:type="dxa"/>
          </w:tcPr>
          <w:p w14:paraId="3014F50B"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4</w:t>
            </w:r>
          </w:p>
        </w:tc>
        <w:tc>
          <w:tcPr>
            <w:tcW w:w="1985" w:type="dxa"/>
          </w:tcPr>
          <w:p w14:paraId="2F098269"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CaCO3 (%)</w:t>
            </w:r>
          </w:p>
        </w:tc>
        <w:tc>
          <w:tcPr>
            <w:tcW w:w="2153" w:type="dxa"/>
          </w:tcPr>
          <w:p w14:paraId="1ADCC0B3"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&lt;3.0</w:t>
            </w:r>
          </w:p>
        </w:tc>
        <w:tc>
          <w:tcPr>
            <w:tcW w:w="2099" w:type="dxa"/>
          </w:tcPr>
          <w:p w14:paraId="21D9629A"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3-8</w:t>
            </w:r>
          </w:p>
        </w:tc>
        <w:tc>
          <w:tcPr>
            <w:tcW w:w="1985" w:type="dxa"/>
          </w:tcPr>
          <w:p w14:paraId="2BA8840A"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&gt;8.0</w:t>
            </w:r>
          </w:p>
        </w:tc>
      </w:tr>
      <w:tr w:rsidR="00C34E87" w:rsidRPr="00C34E87" w14:paraId="63BE48FA" w14:textId="77777777" w:rsidTr="00D32ABE">
        <w:tc>
          <w:tcPr>
            <w:tcW w:w="1271" w:type="dxa"/>
          </w:tcPr>
          <w:p w14:paraId="3B9CE028"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5</w:t>
            </w:r>
          </w:p>
        </w:tc>
        <w:tc>
          <w:tcPr>
            <w:tcW w:w="1985" w:type="dxa"/>
          </w:tcPr>
          <w:p w14:paraId="0C504077"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S (mg kg-1)</w:t>
            </w:r>
          </w:p>
        </w:tc>
        <w:tc>
          <w:tcPr>
            <w:tcW w:w="2153" w:type="dxa"/>
          </w:tcPr>
          <w:p w14:paraId="7DC5D837"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&lt;10.0</w:t>
            </w:r>
          </w:p>
        </w:tc>
        <w:tc>
          <w:tcPr>
            <w:tcW w:w="2099" w:type="dxa"/>
          </w:tcPr>
          <w:p w14:paraId="2A049EA8"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10-20</w:t>
            </w:r>
          </w:p>
        </w:tc>
        <w:tc>
          <w:tcPr>
            <w:tcW w:w="1985" w:type="dxa"/>
          </w:tcPr>
          <w:p w14:paraId="0E47636F"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&gt;20</w:t>
            </w:r>
          </w:p>
        </w:tc>
      </w:tr>
      <w:tr w:rsidR="00C34E87" w:rsidRPr="00C34E87" w14:paraId="33743A48" w14:textId="77777777" w:rsidTr="00D32ABE">
        <w:tc>
          <w:tcPr>
            <w:tcW w:w="1271" w:type="dxa"/>
          </w:tcPr>
          <w:p w14:paraId="16028CBE"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6</w:t>
            </w:r>
          </w:p>
        </w:tc>
        <w:tc>
          <w:tcPr>
            <w:tcW w:w="1985" w:type="dxa"/>
          </w:tcPr>
          <w:p w14:paraId="7ADE1A67"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Zn (mg kg-1)</w:t>
            </w:r>
          </w:p>
        </w:tc>
        <w:tc>
          <w:tcPr>
            <w:tcW w:w="2153" w:type="dxa"/>
          </w:tcPr>
          <w:p w14:paraId="35A7E944"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&lt;0.60</w:t>
            </w:r>
          </w:p>
        </w:tc>
        <w:tc>
          <w:tcPr>
            <w:tcW w:w="2099" w:type="dxa"/>
          </w:tcPr>
          <w:p w14:paraId="05AC9552"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0.60-1.80</w:t>
            </w:r>
          </w:p>
        </w:tc>
        <w:tc>
          <w:tcPr>
            <w:tcW w:w="1985" w:type="dxa"/>
          </w:tcPr>
          <w:p w14:paraId="48E9266F"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&gt;1.80</w:t>
            </w:r>
          </w:p>
        </w:tc>
      </w:tr>
      <w:tr w:rsidR="00C34E87" w:rsidRPr="00C34E87" w14:paraId="4113459A" w14:textId="77777777" w:rsidTr="00D32ABE">
        <w:tc>
          <w:tcPr>
            <w:tcW w:w="1271" w:type="dxa"/>
          </w:tcPr>
          <w:p w14:paraId="0CEC9A5A"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7</w:t>
            </w:r>
          </w:p>
        </w:tc>
        <w:tc>
          <w:tcPr>
            <w:tcW w:w="1985" w:type="dxa"/>
          </w:tcPr>
          <w:p w14:paraId="6BEA1907"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Fe (mg kg-1)</w:t>
            </w:r>
          </w:p>
        </w:tc>
        <w:tc>
          <w:tcPr>
            <w:tcW w:w="2153" w:type="dxa"/>
          </w:tcPr>
          <w:p w14:paraId="0ECF1370"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&lt;4.50</w:t>
            </w:r>
          </w:p>
        </w:tc>
        <w:tc>
          <w:tcPr>
            <w:tcW w:w="2099" w:type="dxa"/>
          </w:tcPr>
          <w:p w14:paraId="392966C3"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4.50-18.0</w:t>
            </w:r>
          </w:p>
        </w:tc>
        <w:tc>
          <w:tcPr>
            <w:tcW w:w="1985" w:type="dxa"/>
          </w:tcPr>
          <w:p w14:paraId="04580DBA"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&gt;18.0</w:t>
            </w:r>
          </w:p>
        </w:tc>
      </w:tr>
      <w:tr w:rsidR="00C34E87" w:rsidRPr="00C34E87" w14:paraId="6DC2A822" w14:textId="77777777" w:rsidTr="00D32ABE">
        <w:tc>
          <w:tcPr>
            <w:tcW w:w="1271" w:type="dxa"/>
          </w:tcPr>
          <w:p w14:paraId="1B620528"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8</w:t>
            </w:r>
          </w:p>
        </w:tc>
        <w:tc>
          <w:tcPr>
            <w:tcW w:w="1985" w:type="dxa"/>
          </w:tcPr>
          <w:p w14:paraId="1A6C8BB4"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Cu (mg kg-1)</w:t>
            </w:r>
          </w:p>
        </w:tc>
        <w:tc>
          <w:tcPr>
            <w:tcW w:w="2153" w:type="dxa"/>
          </w:tcPr>
          <w:p w14:paraId="51382665"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&lt;0.20</w:t>
            </w:r>
          </w:p>
        </w:tc>
        <w:tc>
          <w:tcPr>
            <w:tcW w:w="2099" w:type="dxa"/>
          </w:tcPr>
          <w:p w14:paraId="7225DEC2"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0.20-0.80</w:t>
            </w:r>
          </w:p>
        </w:tc>
        <w:tc>
          <w:tcPr>
            <w:tcW w:w="1985" w:type="dxa"/>
          </w:tcPr>
          <w:p w14:paraId="31DFB229"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&gt;0.80</w:t>
            </w:r>
          </w:p>
        </w:tc>
      </w:tr>
      <w:tr w:rsidR="00C34E87" w:rsidRPr="00C34E87" w14:paraId="3B35F01C" w14:textId="77777777" w:rsidTr="00D32ABE">
        <w:tc>
          <w:tcPr>
            <w:tcW w:w="1271" w:type="dxa"/>
          </w:tcPr>
          <w:p w14:paraId="5FB90700"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9</w:t>
            </w:r>
          </w:p>
        </w:tc>
        <w:tc>
          <w:tcPr>
            <w:tcW w:w="1985" w:type="dxa"/>
          </w:tcPr>
          <w:p w14:paraId="584E8582"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Mn (mg kg-1)</w:t>
            </w:r>
          </w:p>
        </w:tc>
        <w:tc>
          <w:tcPr>
            <w:tcW w:w="2153" w:type="dxa"/>
          </w:tcPr>
          <w:p w14:paraId="5764A564"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&lt;2.0</w:t>
            </w:r>
          </w:p>
        </w:tc>
        <w:tc>
          <w:tcPr>
            <w:tcW w:w="2099" w:type="dxa"/>
          </w:tcPr>
          <w:p w14:paraId="4B29CD03"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2.0-8.0</w:t>
            </w:r>
          </w:p>
        </w:tc>
        <w:tc>
          <w:tcPr>
            <w:tcW w:w="1985" w:type="dxa"/>
          </w:tcPr>
          <w:p w14:paraId="1DAAC435"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&gt;8.0</w:t>
            </w:r>
          </w:p>
        </w:tc>
      </w:tr>
      <w:tr w:rsidR="00C34E87" w:rsidRPr="00C34E87" w14:paraId="52A13291" w14:textId="77777777" w:rsidTr="00D32ABE">
        <w:tc>
          <w:tcPr>
            <w:tcW w:w="1271" w:type="dxa"/>
          </w:tcPr>
          <w:p w14:paraId="1F492742"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10</w:t>
            </w:r>
          </w:p>
        </w:tc>
        <w:tc>
          <w:tcPr>
            <w:tcW w:w="1985" w:type="dxa"/>
          </w:tcPr>
          <w:p w14:paraId="5473D496"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B (mg kg-1)</w:t>
            </w:r>
          </w:p>
        </w:tc>
        <w:tc>
          <w:tcPr>
            <w:tcW w:w="2153" w:type="dxa"/>
          </w:tcPr>
          <w:p w14:paraId="7AAF4E83"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&lt;0.50</w:t>
            </w:r>
          </w:p>
        </w:tc>
        <w:tc>
          <w:tcPr>
            <w:tcW w:w="2099" w:type="dxa"/>
          </w:tcPr>
          <w:p w14:paraId="3263F77E"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0.50-1.0</w:t>
            </w:r>
          </w:p>
        </w:tc>
        <w:tc>
          <w:tcPr>
            <w:tcW w:w="1985" w:type="dxa"/>
          </w:tcPr>
          <w:p w14:paraId="401A7903" w14:textId="77777777" w:rsidR="00C34E87" w:rsidRPr="00C34E87" w:rsidRDefault="00C34E87" w:rsidP="00C34E87">
            <w:pPr>
              <w:spacing w:after="60"/>
              <w:jc w:val="center"/>
              <w:rPr>
                <w:rFonts w:ascii="Times New Roman" w:hAnsi="Times New Roman" w:cs="Times New Roman"/>
                <w:sz w:val="28"/>
                <w:szCs w:val="28"/>
              </w:rPr>
            </w:pPr>
            <w:r w:rsidRPr="00C34E87">
              <w:rPr>
                <w:rFonts w:ascii="Times New Roman" w:hAnsi="Times New Roman" w:cs="Times New Roman"/>
                <w:sz w:val="28"/>
                <w:szCs w:val="28"/>
              </w:rPr>
              <w:t>&gt;1.0</w:t>
            </w:r>
          </w:p>
        </w:tc>
      </w:tr>
    </w:tbl>
    <w:p w14:paraId="0D1DD3A6" w14:textId="77777777" w:rsidR="00C34E87" w:rsidRPr="00C34E87" w:rsidRDefault="00C34E87" w:rsidP="00C34E87">
      <w:pPr>
        <w:spacing w:after="60" w:line="240" w:lineRule="auto"/>
        <w:jc w:val="both"/>
        <w:rPr>
          <w:rFonts w:ascii="Times New Roman" w:eastAsia="Times New Roman" w:hAnsi="Times New Roman" w:cs="Times New Roman"/>
          <w:b/>
          <w:color w:val="000000"/>
          <w:kern w:val="2"/>
          <w:sz w:val="28"/>
          <w:szCs w:val="28"/>
          <w:lang w:val="en-US"/>
          <w14:ligatures w14:val="standardContextual"/>
        </w:rPr>
      </w:pPr>
    </w:p>
    <w:p w14:paraId="4C4D3B28" w14:textId="77777777" w:rsidR="00C34E87" w:rsidRPr="00C34E87" w:rsidRDefault="00C34E87" w:rsidP="00C34E87">
      <w:pPr>
        <w:spacing w:after="60" w:line="240" w:lineRule="auto"/>
        <w:jc w:val="both"/>
        <w:rPr>
          <w:rFonts w:ascii="Times New Roman" w:eastAsia="Times New Roman" w:hAnsi="Times New Roman" w:cs="Times New Roman"/>
          <w:b/>
          <w:color w:val="000000"/>
          <w:kern w:val="2"/>
          <w:sz w:val="28"/>
          <w:szCs w:val="28"/>
          <w:lang w:val="en-US"/>
          <w14:ligatures w14:val="standardContextual"/>
        </w:rPr>
      </w:pPr>
      <w:r w:rsidRPr="00C34E87">
        <w:rPr>
          <w:rFonts w:ascii="Bookman Old Style" w:eastAsia="Times New Roman" w:hAnsi="Bookman Old Style" w:cs="Times New Roman"/>
          <w:b/>
          <w:color w:val="000000"/>
          <w:kern w:val="2"/>
          <w:sz w:val="20"/>
          <w:szCs w:val="24"/>
          <w:lang w:val="en-US"/>
          <w14:ligatures w14:val="standardContextual"/>
        </w:rPr>
        <w:t xml:space="preserve">                                                                                  </w:t>
      </w:r>
      <w:r w:rsidRPr="00C34E87">
        <w:rPr>
          <w:rFonts w:ascii="Times New Roman" w:eastAsia="Times New Roman" w:hAnsi="Times New Roman" w:cs="Times New Roman"/>
          <w:b/>
          <w:color w:val="000000"/>
          <w:kern w:val="2"/>
          <w:sz w:val="28"/>
          <w:szCs w:val="28"/>
          <w:lang w:val="en-US"/>
          <w14:ligatures w14:val="standardContextual"/>
        </w:rPr>
        <w:t>(Source: Dr. DPKV, Akola)</w:t>
      </w:r>
    </w:p>
    <w:p w14:paraId="49E33BAE" w14:textId="77777777" w:rsidR="00C34E87" w:rsidRPr="00C34E87" w:rsidRDefault="00C34E87" w:rsidP="00C34E87">
      <w:pPr>
        <w:spacing w:after="60" w:line="240" w:lineRule="auto"/>
        <w:jc w:val="both"/>
        <w:rPr>
          <w:rFonts w:ascii="Bookman Old Style" w:eastAsia="Times New Roman" w:hAnsi="Bookman Old Style" w:cs="Times New Roman"/>
          <w:b/>
          <w:color w:val="000000"/>
          <w:kern w:val="2"/>
          <w:sz w:val="20"/>
          <w:szCs w:val="24"/>
          <w:lang w:val="en-US"/>
          <w14:ligatures w14:val="standardContextual"/>
        </w:rPr>
      </w:pPr>
    </w:p>
    <w:p w14:paraId="305A1699" w14:textId="77777777" w:rsidR="00C34E87" w:rsidRDefault="00C34E87" w:rsidP="00C34E87">
      <w:pPr>
        <w:jc w:val="both"/>
        <w:rPr>
          <w:rFonts w:ascii="Times New Roman" w:hAnsi="Times New Roman"/>
          <w:bCs/>
          <w:kern w:val="2"/>
          <w:sz w:val="28"/>
          <w:szCs w:val="28"/>
          <w14:ligatures w14:val="standardContextual"/>
        </w:rPr>
      </w:pPr>
    </w:p>
    <w:p w14:paraId="34173EEF" w14:textId="77777777" w:rsidR="00C34E87" w:rsidRPr="00E2141D" w:rsidRDefault="00C34E87" w:rsidP="00C34E87">
      <w:pPr>
        <w:jc w:val="both"/>
        <w:rPr>
          <w:rFonts w:ascii="Times New Roman" w:hAnsi="Times New Roman"/>
          <w:bCs/>
          <w:kern w:val="2"/>
          <w:sz w:val="28"/>
          <w:szCs w:val="28"/>
          <w14:ligatures w14:val="standardContextual"/>
        </w:rPr>
      </w:pPr>
    </w:p>
    <w:p w14:paraId="257B33FA" w14:textId="77777777" w:rsidR="005D4052" w:rsidRDefault="005D4052" w:rsidP="003E26EB">
      <w:pPr>
        <w:spacing w:after="60" w:line="240" w:lineRule="auto"/>
        <w:jc w:val="both"/>
        <w:rPr>
          <w:rFonts w:ascii="Bookman Old Style" w:eastAsia="Times New Roman" w:hAnsi="Bookman Old Style" w:cs="Times New Roman"/>
          <w:b/>
          <w:color w:val="000000"/>
          <w:sz w:val="20"/>
          <w:szCs w:val="24"/>
          <w:lang w:val="en-US"/>
        </w:rPr>
      </w:pPr>
    </w:p>
    <w:p w14:paraId="61C975EC" w14:textId="77777777" w:rsidR="005D4052" w:rsidRDefault="005D4052" w:rsidP="003E26EB">
      <w:pPr>
        <w:spacing w:after="60" w:line="240" w:lineRule="auto"/>
        <w:jc w:val="both"/>
        <w:rPr>
          <w:rFonts w:ascii="Bookman Old Style" w:eastAsia="Times New Roman" w:hAnsi="Bookman Old Style" w:cs="Times New Roman"/>
          <w:b/>
          <w:color w:val="000000"/>
          <w:sz w:val="20"/>
          <w:szCs w:val="24"/>
          <w:lang w:val="en-US"/>
        </w:rPr>
      </w:pPr>
    </w:p>
    <w:p w14:paraId="72309EA2" w14:textId="77777777" w:rsidR="005D4052" w:rsidRDefault="005D4052" w:rsidP="003E26EB">
      <w:pPr>
        <w:spacing w:after="60" w:line="240" w:lineRule="auto"/>
        <w:jc w:val="both"/>
        <w:rPr>
          <w:rFonts w:ascii="Bookman Old Style" w:eastAsia="Times New Roman" w:hAnsi="Bookman Old Style" w:cs="Times New Roman"/>
          <w:b/>
          <w:color w:val="000000"/>
          <w:sz w:val="20"/>
          <w:szCs w:val="24"/>
          <w:lang w:val="en-US"/>
        </w:rPr>
      </w:pPr>
    </w:p>
    <w:p w14:paraId="6E7189C7" w14:textId="77777777" w:rsidR="005D4052" w:rsidRDefault="005D4052" w:rsidP="003E26EB">
      <w:pPr>
        <w:spacing w:after="60" w:line="240" w:lineRule="auto"/>
        <w:jc w:val="both"/>
        <w:rPr>
          <w:rFonts w:ascii="Bookman Old Style" w:eastAsia="Times New Roman" w:hAnsi="Bookman Old Style" w:cs="Times New Roman"/>
          <w:b/>
          <w:color w:val="000000"/>
          <w:sz w:val="20"/>
          <w:szCs w:val="24"/>
          <w:lang w:val="en-US"/>
        </w:rPr>
      </w:pPr>
    </w:p>
    <w:p w14:paraId="2BE1107F" w14:textId="77777777" w:rsidR="002235B9" w:rsidRDefault="002235B9" w:rsidP="005D4052">
      <w:pPr>
        <w:rPr>
          <w:rFonts w:ascii="Bookman Old Style" w:eastAsia="Times New Roman" w:hAnsi="Bookman Old Style" w:cs="Times New Roman"/>
          <w:b/>
          <w:color w:val="000000"/>
          <w:sz w:val="20"/>
          <w:szCs w:val="24"/>
          <w:lang w:val="en-US"/>
        </w:rPr>
      </w:pPr>
    </w:p>
    <w:p w14:paraId="43800C6A" w14:textId="6399FC1C" w:rsidR="005D4052" w:rsidRPr="00F16D9C" w:rsidRDefault="005D4052" w:rsidP="003E26EB">
      <w:pPr>
        <w:spacing w:after="60" w:line="240" w:lineRule="auto"/>
        <w:jc w:val="both"/>
        <w:rPr>
          <w:rFonts w:ascii="Times New Roman" w:eastAsia="Times New Roman" w:hAnsi="Times New Roman" w:cs="Times New Roman"/>
          <w:b/>
          <w:color w:val="000000"/>
          <w:sz w:val="20"/>
          <w:szCs w:val="24"/>
          <w:lang w:val="en-US"/>
        </w:rPr>
        <w:sectPr w:rsidR="005D4052" w:rsidRPr="00F16D9C" w:rsidSect="003E26EB">
          <w:headerReference w:type="even" r:id="rId6"/>
          <w:headerReference w:type="default" r:id="rId7"/>
          <w:footerReference w:type="even" r:id="rId8"/>
          <w:footerReference w:type="default" r:id="rId9"/>
          <w:headerReference w:type="first" r:id="rId10"/>
          <w:footerReference w:type="first" r:id="rId11"/>
          <w:pgSz w:w="11906" w:h="16838" w:code="9"/>
          <w:pgMar w:top="1440" w:right="1440" w:bottom="1440" w:left="1440" w:header="709" w:footer="709" w:gutter="0"/>
          <w:cols w:space="708"/>
          <w:docGrid w:linePitch="360"/>
        </w:sectPr>
      </w:pPr>
    </w:p>
    <w:p w14:paraId="22691786" w14:textId="77777777" w:rsidR="003E26EB" w:rsidRPr="003E26EB" w:rsidRDefault="003E26EB" w:rsidP="003E26EB">
      <w:pPr>
        <w:spacing w:after="60" w:line="240" w:lineRule="auto"/>
        <w:jc w:val="both"/>
        <w:rPr>
          <w:rFonts w:ascii="Times New Roman" w:eastAsia="Times New Roman" w:hAnsi="Times New Roman" w:cs="Times New Roman"/>
          <w:b/>
          <w:color w:val="000000"/>
          <w:sz w:val="24"/>
          <w:szCs w:val="24"/>
          <w:lang w:val="en-US"/>
        </w:rPr>
      </w:pPr>
      <w:r w:rsidRPr="003E26EB">
        <w:rPr>
          <w:rFonts w:ascii="Times New Roman" w:eastAsia="Times New Roman" w:hAnsi="Times New Roman" w:cs="Times New Roman"/>
          <w:b/>
          <w:color w:val="000000"/>
          <w:sz w:val="24"/>
          <w:szCs w:val="24"/>
          <w:lang w:val="en-US"/>
        </w:rPr>
        <w:lastRenderedPageBreak/>
        <w:t>Chemical properties</w:t>
      </w:r>
    </w:p>
    <w:tbl>
      <w:tblPr>
        <w:tblpPr w:leftFromText="180" w:rightFromText="180" w:vertAnchor="page" w:horzAnchor="page" w:tblpX="817" w:tblpY="2221"/>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2618"/>
        <w:gridCol w:w="1566"/>
        <w:gridCol w:w="1338"/>
        <w:gridCol w:w="1237"/>
        <w:gridCol w:w="1515"/>
        <w:gridCol w:w="1240"/>
        <w:gridCol w:w="1531"/>
        <w:gridCol w:w="1237"/>
        <w:gridCol w:w="1506"/>
        <w:gridCol w:w="1218"/>
      </w:tblGrid>
      <w:tr w:rsidR="003E26EB" w:rsidRPr="003E26EB" w14:paraId="53921AAF" w14:textId="77777777" w:rsidTr="003E26EB">
        <w:trPr>
          <w:trHeight w:val="484"/>
        </w:trPr>
        <w:tc>
          <w:tcPr>
            <w:tcW w:w="256" w:type="pct"/>
            <w:vMerge w:val="restart"/>
            <w:tcBorders>
              <w:top w:val="single" w:sz="4" w:space="0" w:color="auto"/>
              <w:left w:val="single" w:sz="4" w:space="0" w:color="auto"/>
              <w:right w:val="single" w:sz="4" w:space="0" w:color="auto"/>
            </w:tcBorders>
          </w:tcPr>
          <w:p w14:paraId="34B8416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Sr No</w:t>
            </w:r>
          </w:p>
        </w:tc>
        <w:tc>
          <w:tcPr>
            <w:tcW w:w="828" w:type="pct"/>
            <w:vMerge w:val="restart"/>
            <w:tcBorders>
              <w:top w:val="single" w:sz="4" w:space="0" w:color="auto"/>
              <w:left w:val="single" w:sz="4" w:space="0" w:color="auto"/>
              <w:bottom w:val="single" w:sz="4" w:space="0" w:color="auto"/>
              <w:right w:val="single" w:sz="4" w:space="0" w:color="auto"/>
            </w:tcBorders>
            <w:hideMark/>
          </w:tcPr>
          <w:p w14:paraId="1BB2D2F5"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Name of Tehsil</w:t>
            </w:r>
          </w:p>
        </w:tc>
        <w:tc>
          <w:tcPr>
            <w:tcW w:w="495" w:type="pct"/>
            <w:vMerge w:val="restart"/>
            <w:tcBorders>
              <w:top w:val="single" w:sz="4" w:space="0" w:color="auto"/>
              <w:left w:val="single" w:sz="4" w:space="0" w:color="auto"/>
              <w:right w:val="single" w:sz="4" w:space="0" w:color="auto"/>
            </w:tcBorders>
          </w:tcPr>
          <w:p w14:paraId="3653CB1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 xml:space="preserve">No. of samples </w:t>
            </w:r>
          </w:p>
        </w:tc>
        <w:tc>
          <w:tcPr>
            <w:tcW w:w="814" w:type="pct"/>
            <w:gridSpan w:val="2"/>
            <w:tcBorders>
              <w:top w:val="single" w:sz="4" w:space="0" w:color="auto"/>
              <w:left w:val="single" w:sz="4" w:space="0" w:color="auto"/>
              <w:bottom w:val="single" w:sz="4" w:space="0" w:color="auto"/>
              <w:right w:val="single" w:sz="4" w:space="0" w:color="auto"/>
            </w:tcBorders>
            <w:hideMark/>
          </w:tcPr>
          <w:p w14:paraId="47A3BD4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pH (1:2.5)</w:t>
            </w:r>
          </w:p>
        </w:tc>
        <w:tc>
          <w:tcPr>
            <w:tcW w:w="871" w:type="pct"/>
            <w:gridSpan w:val="2"/>
            <w:tcBorders>
              <w:top w:val="single" w:sz="4" w:space="0" w:color="auto"/>
              <w:left w:val="single" w:sz="4" w:space="0" w:color="auto"/>
              <w:bottom w:val="single" w:sz="4" w:space="0" w:color="auto"/>
              <w:right w:val="single" w:sz="4" w:space="0" w:color="auto"/>
            </w:tcBorders>
            <w:hideMark/>
          </w:tcPr>
          <w:p w14:paraId="6FA1FB6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EC (dS m</w:t>
            </w:r>
            <w:r w:rsidRPr="003E26EB">
              <w:rPr>
                <w:rFonts w:ascii="Times New Roman" w:eastAsia="Times New Roman" w:hAnsi="Times New Roman" w:cs="Times New Roman"/>
                <w:b/>
                <w:bCs/>
                <w:color w:val="000000"/>
                <w:sz w:val="24"/>
                <w:szCs w:val="24"/>
                <w:vertAlign w:val="superscript"/>
                <w:lang w:val="en-US"/>
              </w:rPr>
              <w:t>-1</w:t>
            </w:r>
            <w:r w:rsidRPr="003E26EB">
              <w:rPr>
                <w:rFonts w:ascii="Times New Roman" w:eastAsia="Times New Roman" w:hAnsi="Times New Roman" w:cs="Times New Roman"/>
                <w:b/>
                <w:bCs/>
                <w:color w:val="000000"/>
                <w:sz w:val="24"/>
                <w:szCs w:val="24"/>
                <w:lang w:val="en-US"/>
              </w:rPr>
              <w:t>)</w:t>
            </w:r>
          </w:p>
        </w:tc>
        <w:tc>
          <w:tcPr>
            <w:tcW w:w="875" w:type="pct"/>
            <w:gridSpan w:val="2"/>
            <w:tcBorders>
              <w:top w:val="single" w:sz="4" w:space="0" w:color="auto"/>
              <w:left w:val="single" w:sz="4" w:space="0" w:color="auto"/>
              <w:bottom w:val="single" w:sz="4" w:space="0" w:color="auto"/>
              <w:right w:val="single" w:sz="4" w:space="0" w:color="auto"/>
            </w:tcBorders>
            <w:hideMark/>
          </w:tcPr>
          <w:p w14:paraId="3437773D" w14:textId="77777777" w:rsidR="003E26EB" w:rsidRPr="003E26EB" w:rsidRDefault="003E26EB" w:rsidP="003E26EB">
            <w:pPr>
              <w:tabs>
                <w:tab w:val="left" w:pos="160"/>
                <w:tab w:val="left" w:pos="870"/>
              </w:tabs>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CaCO</w:t>
            </w:r>
            <w:r w:rsidRPr="003E26EB">
              <w:rPr>
                <w:rFonts w:ascii="Times New Roman" w:eastAsia="Times New Roman" w:hAnsi="Times New Roman" w:cs="Times New Roman"/>
                <w:b/>
                <w:bCs/>
                <w:color w:val="000000"/>
                <w:sz w:val="24"/>
                <w:szCs w:val="24"/>
                <w:vertAlign w:val="subscript"/>
                <w:lang w:val="en-US"/>
              </w:rPr>
              <w:t xml:space="preserve">3 </w:t>
            </w:r>
            <w:r w:rsidRPr="003E26EB">
              <w:rPr>
                <w:rFonts w:ascii="Times New Roman" w:eastAsia="Times New Roman" w:hAnsi="Times New Roman" w:cs="Times New Roman"/>
                <w:b/>
                <w:bCs/>
                <w:color w:val="000000"/>
                <w:sz w:val="24"/>
                <w:szCs w:val="24"/>
                <w:lang w:val="en-US"/>
              </w:rPr>
              <w:t>(%)</w:t>
            </w:r>
          </w:p>
        </w:tc>
        <w:tc>
          <w:tcPr>
            <w:tcW w:w="861" w:type="pct"/>
            <w:gridSpan w:val="2"/>
            <w:tcBorders>
              <w:top w:val="single" w:sz="4" w:space="0" w:color="auto"/>
              <w:left w:val="single" w:sz="4" w:space="0" w:color="auto"/>
              <w:bottom w:val="single" w:sz="4" w:space="0" w:color="auto"/>
              <w:right w:val="single" w:sz="4" w:space="0" w:color="auto"/>
            </w:tcBorders>
            <w:hideMark/>
          </w:tcPr>
          <w:p w14:paraId="4EE635B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 xml:space="preserve">Org. carbon </w:t>
            </w:r>
          </w:p>
          <w:p w14:paraId="70A70C5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(g kg</w:t>
            </w:r>
            <w:r w:rsidRPr="003E26EB">
              <w:rPr>
                <w:rFonts w:ascii="Times New Roman" w:eastAsia="Times New Roman" w:hAnsi="Times New Roman" w:cs="Times New Roman"/>
                <w:b/>
                <w:bCs/>
                <w:color w:val="000000"/>
                <w:sz w:val="24"/>
                <w:szCs w:val="24"/>
                <w:vertAlign w:val="superscript"/>
                <w:lang w:val="en-US"/>
              </w:rPr>
              <w:t>-1</w:t>
            </w:r>
            <w:r w:rsidRPr="003E26EB">
              <w:rPr>
                <w:rFonts w:ascii="Times New Roman" w:eastAsia="Times New Roman" w:hAnsi="Times New Roman" w:cs="Times New Roman"/>
                <w:b/>
                <w:bCs/>
                <w:color w:val="000000"/>
                <w:sz w:val="24"/>
                <w:szCs w:val="24"/>
                <w:lang w:val="en-US"/>
              </w:rPr>
              <w:t>)</w:t>
            </w:r>
          </w:p>
        </w:tc>
      </w:tr>
      <w:tr w:rsidR="003E26EB" w:rsidRPr="003E26EB" w14:paraId="7870AF73" w14:textId="77777777" w:rsidTr="003E26EB">
        <w:trPr>
          <w:trHeight w:val="262"/>
        </w:trPr>
        <w:tc>
          <w:tcPr>
            <w:tcW w:w="256" w:type="pct"/>
            <w:vMerge/>
            <w:tcBorders>
              <w:left w:val="single" w:sz="4" w:space="0" w:color="auto"/>
              <w:bottom w:val="single" w:sz="4" w:space="0" w:color="auto"/>
              <w:right w:val="single" w:sz="4" w:space="0" w:color="auto"/>
            </w:tcBorders>
          </w:tcPr>
          <w:p w14:paraId="27168FC1" w14:textId="77777777" w:rsidR="003E26EB" w:rsidRPr="003E26EB" w:rsidRDefault="003E26EB" w:rsidP="003E26EB">
            <w:pPr>
              <w:spacing w:after="0" w:line="240" w:lineRule="auto"/>
              <w:rPr>
                <w:rFonts w:ascii="Times New Roman" w:eastAsia="Times New Roman" w:hAnsi="Times New Roman" w:cs="Times New Roman"/>
                <w:b/>
                <w:bCs/>
                <w:color w:val="000000"/>
                <w:sz w:val="24"/>
                <w:szCs w:val="24"/>
                <w:lang w:val="en-US"/>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2795B356" w14:textId="77777777" w:rsidR="003E26EB" w:rsidRPr="003E26EB" w:rsidRDefault="003E26EB" w:rsidP="003E26EB">
            <w:pPr>
              <w:spacing w:after="0" w:line="240" w:lineRule="auto"/>
              <w:rPr>
                <w:rFonts w:ascii="Times New Roman" w:eastAsia="Times New Roman" w:hAnsi="Times New Roman" w:cs="Times New Roman"/>
                <w:b/>
                <w:bCs/>
                <w:color w:val="000000"/>
                <w:sz w:val="24"/>
                <w:szCs w:val="24"/>
                <w:lang w:val="en-US"/>
              </w:rPr>
            </w:pPr>
          </w:p>
        </w:tc>
        <w:tc>
          <w:tcPr>
            <w:tcW w:w="495" w:type="pct"/>
            <w:vMerge/>
            <w:tcBorders>
              <w:left w:val="single" w:sz="4" w:space="0" w:color="auto"/>
              <w:bottom w:val="single" w:sz="4" w:space="0" w:color="auto"/>
              <w:right w:val="single" w:sz="4" w:space="0" w:color="auto"/>
            </w:tcBorders>
          </w:tcPr>
          <w:p w14:paraId="350DA40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p>
        </w:tc>
        <w:tc>
          <w:tcPr>
            <w:tcW w:w="423" w:type="pct"/>
            <w:tcBorders>
              <w:top w:val="single" w:sz="4" w:space="0" w:color="auto"/>
              <w:left w:val="single" w:sz="4" w:space="0" w:color="auto"/>
              <w:bottom w:val="single" w:sz="4" w:space="0" w:color="auto"/>
              <w:right w:val="single" w:sz="4" w:space="0" w:color="auto"/>
            </w:tcBorders>
            <w:hideMark/>
          </w:tcPr>
          <w:p w14:paraId="6759E2A6"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91" w:type="pct"/>
            <w:tcBorders>
              <w:top w:val="single" w:sz="4" w:space="0" w:color="auto"/>
              <w:left w:val="single" w:sz="4" w:space="0" w:color="auto"/>
              <w:bottom w:val="single" w:sz="4" w:space="0" w:color="auto"/>
              <w:right w:val="single" w:sz="4" w:space="0" w:color="auto"/>
            </w:tcBorders>
            <w:hideMark/>
          </w:tcPr>
          <w:p w14:paraId="7E58F92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c>
          <w:tcPr>
            <w:tcW w:w="479" w:type="pct"/>
            <w:tcBorders>
              <w:top w:val="single" w:sz="4" w:space="0" w:color="auto"/>
              <w:left w:val="single" w:sz="4" w:space="0" w:color="auto"/>
              <w:bottom w:val="single" w:sz="4" w:space="0" w:color="auto"/>
              <w:right w:val="single" w:sz="4" w:space="0" w:color="auto"/>
            </w:tcBorders>
            <w:hideMark/>
          </w:tcPr>
          <w:p w14:paraId="365B613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92" w:type="pct"/>
            <w:tcBorders>
              <w:top w:val="single" w:sz="4" w:space="0" w:color="auto"/>
              <w:left w:val="single" w:sz="4" w:space="0" w:color="auto"/>
              <w:bottom w:val="single" w:sz="4" w:space="0" w:color="auto"/>
              <w:right w:val="single" w:sz="4" w:space="0" w:color="auto"/>
            </w:tcBorders>
            <w:hideMark/>
          </w:tcPr>
          <w:p w14:paraId="6AADC4E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c>
          <w:tcPr>
            <w:tcW w:w="484" w:type="pct"/>
            <w:tcBorders>
              <w:top w:val="single" w:sz="4" w:space="0" w:color="auto"/>
              <w:left w:val="single" w:sz="4" w:space="0" w:color="auto"/>
              <w:bottom w:val="single" w:sz="4" w:space="0" w:color="auto"/>
              <w:right w:val="single" w:sz="4" w:space="0" w:color="auto"/>
            </w:tcBorders>
            <w:hideMark/>
          </w:tcPr>
          <w:p w14:paraId="27680C7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91" w:type="pct"/>
            <w:tcBorders>
              <w:top w:val="single" w:sz="4" w:space="0" w:color="auto"/>
              <w:left w:val="single" w:sz="4" w:space="0" w:color="auto"/>
              <w:bottom w:val="single" w:sz="4" w:space="0" w:color="auto"/>
              <w:right w:val="single" w:sz="4" w:space="0" w:color="auto"/>
            </w:tcBorders>
            <w:hideMark/>
          </w:tcPr>
          <w:p w14:paraId="5DB3FC3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c>
          <w:tcPr>
            <w:tcW w:w="476" w:type="pct"/>
            <w:tcBorders>
              <w:top w:val="single" w:sz="4" w:space="0" w:color="auto"/>
              <w:left w:val="single" w:sz="4" w:space="0" w:color="auto"/>
              <w:bottom w:val="single" w:sz="4" w:space="0" w:color="auto"/>
              <w:right w:val="single" w:sz="4" w:space="0" w:color="auto"/>
            </w:tcBorders>
            <w:hideMark/>
          </w:tcPr>
          <w:p w14:paraId="5CDEA30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85" w:type="pct"/>
            <w:tcBorders>
              <w:top w:val="single" w:sz="4" w:space="0" w:color="auto"/>
              <w:left w:val="single" w:sz="4" w:space="0" w:color="auto"/>
              <w:bottom w:val="single" w:sz="4" w:space="0" w:color="auto"/>
              <w:right w:val="single" w:sz="4" w:space="0" w:color="auto"/>
            </w:tcBorders>
            <w:hideMark/>
          </w:tcPr>
          <w:p w14:paraId="64219C2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r>
      <w:tr w:rsidR="003E26EB" w:rsidRPr="003E26EB" w14:paraId="27E30313" w14:textId="77777777" w:rsidTr="003E26EB">
        <w:trPr>
          <w:trHeight w:val="245"/>
        </w:trPr>
        <w:tc>
          <w:tcPr>
            <w:tcW w:w="256" w:type="pct"/>
            <w:tcBorders>
              <w:top w:val="single" w:sz="4" w:space="0" w:color="auto"/>
              <w:left w:val="single" w:sz="4" w:space="0" w:color="auto"/>
              <w:bottom w:val="single" w:sz="4" w:space="0" w:color="auto"/>
              <w:right w:val="single" w:sz="4" w:space="0" w:color="auto"/>
            </w:tcBorders>
          </w:tcPr>
          <w:p w14:paraId="1607D7D3"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1</w:t>
            </w:r>
          </w:p>
        </w:tc>
        <w:tc>
          <w:tcPr>
            <w:tcW w:w="828" w:type="pct"/>
            <w:shd w:val="clear" w:color="auto" w:fill="auto"/>
          </w:tcPr>
          <w:p w14:paraId="45EF75AB"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Mokhada</w:t>
            </w:r>
          </w:p>
        </w:tc>
        <w:tc>
          <w:tcPr>
            <w:tcW w:w="495" w:type="pct"/>
          </w:tcPr>
          <w:p w14:paraId="0E820DE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33</w:t>
            </w:r>
          </w:p>
        </w:tc>
        <w:tc>
          <w:tcPr>
            <w:tcW w:w="423" w:type="pct"/>
            <w:shd w:val="clear" w:color="auto" w:fill="auto"/>
          </w:tcPr>
          <w:p w14:paraId="2E5CC05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7.38 - 7.92</w:t>
            </w:r>
          </w:p>
        </w:tc>
        <w:tc>
          <w:tcPr>
            <w:tcW w:w="391" w:type="pct"/>
            <w:shd w:val="clear" w:color="auto" w:fill="auto"/>
          </w:tcPr>
          <w:p w14:paraId="374ADC5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7.59</w:t>
            </w:r>
          </w:p>
        </w:tc>
        <w:tc>
          <w:tcPr>
            <w:tcW w:w="479" w:type="pct"/>
            <w:shd w:val="clear" w:color="auto" w:fill="auto"/>
          </w:tcPr>
          <w:p w14:paraId="4DF495B4"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0.05 - 0.80</w:t>
            </w:r>
          </w:p>
        </w:tc>
        <w:tc>
          <w:tcPr>
            <w:tcW w:w="392" w:type="pct"/>
            <w:shd w:val="clear" w:color="auto" w:fill="auto"/>
          </w:tcPr>
          <w:p w14:paraId="3B2003E4"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0.18</w:t>
            </w:r>
          </w:p>
        </w:tc>
        <w:tc>
          <w:tcPr>
            <w:tcW w:w="484" w:type="pct"/>
            <w:shd w:val="clear" w:color="auto" w:fill="auto"/>
          </w:tcPr>
          <w:p w14:paraId="56421213"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1.13-13.25</w:t>
            </w:r>
          </w:p>
        </w:tc>
        <w:tc>
          <w:tcPr>
            <w:tcW w:w="391" w:type="pct"/>
            <w:shd w:val="clear" w:color="auto" w:fill="auto"/>
          </w:tcPr>
          <w:p w14:paraId="3FBC515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5.13</w:t>
            </w:r>
          </w:p>
        </w:tc>
        <w:tc>
          <w:tcPr>
            <w:tcW w:w="476" w:type="pct"/>
            <w:shd w:val="clear" w:color="auto" w:fill="auto"/>
          </w:tcPr>
          <w:p w14:paraId="3689932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2.20 – 10.4</w:t>
            </w:r>
          </w:p>
        </w:tc>
        <w:tc>
          <w:tcPr>
            <w:tcW w:w="385" w:type="pct"/>
            <w:shd w:val="clear" w:color="auto" w:fill="auto"/>
          </w:tcPr>
          <w:p w14:paraId="56DE43F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7.38</w:t>
            </w:r>
          </w:p>
        </w:tc>
      </w:tr>
      <w:tr w:rsidR="003E26EB" w:rsidRPr="003E26EB" w14:paraId="32278982" w14:textId="77777777" w:rsidTr="003E26EB">
        <w:trPr>
          <w:trHeight w:val="219"/>
        </w:trPr>
        <w:tc>
          <w:tcPr>
            <w:tcW w:w="256" w:type="pct"/>
            <w:tcBorders>
              <w:top w:val="single" w:sz="4" w:space="0" w:color="auto"/>
              <w:left w:val="single" w:sz="4" w:space="0" w:color="auto"/>
              <w:bottom w:val="single" w:sz="4" w:space="0" w:color="auto"/>
              <w:right w:val="single" w:sz="4" w:space="0" w:color="auto"/>
            </w:tcBorders>
          </w:tcPr>
          <w:p w14:paraId="4AF9B24A"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2</w:t>
            </w:r>
          </w:p>
        </w:tc>
        <w:tc>
          <w:tcPr>
            <w:tcW w:w="828" w:type="pct"/>
            <w:shd w:val="clear" w:color="auto" w:fill="auto"/>
          </w:tcPr>
          <w:p w14:paraId="6839982C"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 xml:space="preserve">Javhar </w:t>
            </w:r>
          </w:p>
        </w:tc>
        <w:tc>
          <w:tcPr>
            <w:tcW w:w="495" w:type="pct"/>
          </w:tcPr>
          <w:p w14:paraId="048FC14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34</w:t>
            </w:r>
          </w:p>
        </w:tc>
        <w:tc>
          <w:tcPr>
            <w:tcW w:w="423" w:type="pct"/>
            <w:shd w:val="clear" w:color="auto" w:fill="auto"/>
          </w:tcPr>
          <w:p w14:paraId="19F68CD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7.34 - 7.76</w:t>
            </w:r>
          </w:p>
        </w:tc>
        <w:tc>
          <w:tcPr>
            <w:tcW w:w="391" w:type="pct"/>
            <w:shd w:val="clear" w:color="auto" w:fill="auto"/>
          </w:tcPr>
          <w:p w14:paraId="2286225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7.54</w:t>
            </w:r>
          </w:p>
        </w:tc>
        <w:tc>
          <w:tcPr>
            <w:tcW w:w="479" w:type="pct"/>
            <w:shd w:val="clear" w:color="auto" w:fill="auto"/>
          </w:tcPr>
          <w:p w14:paraId="0EDF7431"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0.10 - 0.90</w:t>
            </w:r>
          </w:p>
        </w:tc>
        <w:tc>
          <w:tcPr>
            <w:tcW w:w="392" w:type="pct"/>
            <w:shd w:val="clear" w:color="auto" w:fill="auto"/>
          </w:tcPr>
          <w:p w14:paraId="2D792B75"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0.23</w:t>
            </w:r>
          </w:p>
        </w:tc>
        <w:tc>
          <w:tcPr>
            <w:tcW w:w="484" w:type="pct"/>
            <w:shd w:val="clear" w:color="auto" w:fill="auto"/>
          </w:tcPr>
          <w:p w14:paraId="1C84EF10"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1.50-10.25</w:t>
            </w:r>
          </w:p>
        </w:tc>
        <w:tc>
          <w:tcPr>
            <w:tcW w:w="391" w:type="pct"/>
            <w:shd w:val="clear" w:color="auto" w:fill="auto"/>
          </w:tcPr>
          <w:p w14:paraId="32D3FE3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5.13</w:t>
            </w:r>
          </w:p>
        </w:tc>
        <w:tc>
          <w:tcPr>
            <w:tcW w:w="476" w:type="pct"/>
            <w:shd w:val="clear" w:color="auto" w:fill="auto"/>
          </w:tcPr>
          <w:p w14:paraId="09CBA5A6"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2.24 – 10.2</w:t>
            </w:r>
          </w:p>
        </w:tc>
        <w:tc>
          <w:tcPr>
            <w:tcW w:w="385" w:type="pct"/>
            <w:shd w:val="clear" w:color="auto" w:fill="auto"/>
          </w:tcPr>
          <w:p w14:paraId="649E90D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6.92</w:t>
            </w:r>
          </w:p>
        </w:tc>
      </w:tr>
      <w:tr w:rsidR="003E26EB" w:rsidRPr="003E26EB" w14:paraId="64601912"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31D30E4E"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3</w:t>
            </w:r>
          </w:p>
        </w:tc>
        <w:tc>
          <w:tcPr>
            <w:tcW w:w="828" w:type="pct"/>
            <w:shd w:val="clear" w:color="auto" w:fill="auto"/>
          </w:tcPr>
          <w:p w14:paraId="08D88428"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Dahanu</w:t>
            </w:r>
          </w:p>
        </w:tc>
        <w:tc>
          <w:tcPr>
            <w:tcW w:w="495" w:type="pct"/>
          </w:tcPr>
          <w:p w14:paraId="7552A06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36</w:t>
            </w:r>
          </w:p>
        </w:tc>
        <w:tc>
          <w:tcPr>
            <w:tcW w:w="423" w:type="pct"/>
            <w:shd w:val="clear" w:color="auto" w:fill="auto"/>
          </w:tcPr>
          <w:p w14:paraId="7DDFD61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6.23 - 7.78</w:t>
            </w:r>
          </w:p>
        </w:tc>
        <w:tc>
          <w:tcPr>
            <w:tcW w:w="391" w:type="pct"/>
            <w:shd w:val="clear" w:color="auto" w:fill="auto"/>
          </w:tcPr>
          <w:p w14:paraId="0F2558B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7.43</w:t>
            </w:r>
          </w:p>
        </w:tc>
        <w:tc>
          <w:tcPr>
            <w:tcW w:w="479" w:type="pct"/>
            <w:shd w:val="clear" w:color="auto" w:fill="auto"/>
          </w:tcPr>
          <w:p w14:paraId="26C96A61"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0.13 - 1.29</w:t>
            </w:r>
          </w:p>
        </w:tc>
        <w:tc>
          <w:tcPr>
            <w:tcW w:w="392" w:type="pct"/>
            <w:shd w:val="clear" w:color="auto" w:fill="auto"/>
          </w:tcPr>
          <w:p w14:paraId="1802D56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0.34</w:t>
            </w:r>
          </w:p>
        </w:tc>
        <w:tc>
          <w:tcPr>
            <w:tcW w:w="484" w:type="pct"/>
            <w:shd w:val="clear" w:color="auto" w:fill="auto"/>
          </w:tcPr>
          <w:p w14:paraId="3FC23CF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0.63 - 5.0</w:t>
            </w:r>
          </w:p>
        </w:tc>
        <w:tc>
          <w:tcPr>
            <w:tcW w:w="391" w:type="pct"/>
            <w:shd w:val="clear" w:color="auto" w:fill="auto"/>
          </w:tcPr>
          <w:p w14:paraId="19A9BA6E"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2.67</w:t>
            </w:r>
          </w:p>
        </w:tc>
        <w:tc>
          <w:tcPr>
            <w:tcW w:w="476" w:type="pct"/>
            <w:shd w:val="clear" w:color="auto" w:fill="auto"/>
          </w:tcPr>
          <w:p w14:paraId="1F61DA9D"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5.74 – 9.81</w:t>
            </w:r>
          </w:p>
        </w:tc>
        <w:tc>
          <w:tcPr>
            <w:tcW w:w="385" w:type="pct"/>
            <w:shd w:val="clear" w:color="auto" w:fill="auto"/>
          </w:tcPr>
          <w:p w14:paraId="080C8BE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8.28</w:t>
            </w:r>
          </w:p>
        </w:tc>
      </w:tr>
      <w:tr w:rsidR="003E26EB" w:rsidRPr="003E26EB" w14:paraId="1739AC44"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55AEC6EB"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4</w:t>
            </w:r>
          </w:p>
        </w:tc>
        <w:tc>
          <w:tcPr>
            <w:tcW w:w="828" w:type="pct"/>
            <w:shd w:val="clear" w:color="auto" w:fill="auto"/>
          </w:tcPr>
          <w:p w14:paraId="2D11F71F"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Talasari</w:t>
            </w:r>
          </w:p>
        </w:tc>
        <w:tc>
          <w:tcPr>
            <w:tcW w:w="495" w:type="pct"/>
          </w:tcPr>
          <w:p w14:paraId="25421A4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16</w:t>
            </w:r>
          </w:p>
        </w:tc>
        <w:tc>
          <w:tcPr>
            <w:tcW w:w="423" w:type="pct"/>
            <w:shd w:val="clear" w:color="auto" w:fill="auto"/>
          </w:tcPr>
          <w:p w14:paraId="73F62014"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6.27 - 8.14</w:t>
            </w:r>
          </w:p>
        </w:tc>
        <w:tc>
          <w:tcPr>
            <w:tcW w:w="391" w:type="pct"/>
            <w:shd w:val="clear" w:color="auto" w:fill="auto"/>
          </w:tcPr>
          <w:p w14:paraId="443991C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7.11</w:t>
            </w:r>
          </w:p>
        </w:tc>
        <w:tc>
          <w:tcPr>
            <w:tcW w:w="479" w:type="pct"/>
            <w:shd w:val="clear" w:color="auto" w:fill="auto"/>
          </w:tcPr>
          <w:p w14:paraId="6F9987EE"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0.13 - 0.47</w:t>
            </w:r>
          </w:p>
        </w:tc>
        <w:tc>
          <w:tcPr>
            <w:tcW w:w="392" w:type="pct"/>
            <w:shd w:val="clear" w:color="auto" w:fill="auto"/>
          </w:tcPr>
          <w:p w14:paraId="7000A81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0.25</w:t>
            </w:r>
          </w:p>
        </w:tc>
        <w:tc>
          <w:tcPr>
            <w:tcW w:w="484" w:type="pct"/>
            <w:shd w:val="clear" w:color="auto" w:fill="auto"/>
          </w:tcPr>
          <w:p w14:paraId="643DC3F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2.00 - 5.50</w:t>
            </w:r>
          </w:p>
        </w:tc>
        <w:tc>
          <w:tcPr>
            <w:tcW w:w="391" w:type="pct"/>
            <w:shd w:val="clear" w:color="auto" w:fill="auto"/>
          </w:tcPr>
          <w:p w14:paraId="309492F5"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3.12</w:t>
            </w:r>
          </w:p>
        </w:tc>
        <w:tc>
          <w:tcPr>
            <w:tcW w:w="476" w:type="pct"/>
            <w:shd w:val="clear" w:color="auto" w:fill="auto"/>
          </w:tcPr>
          <w:p w14:paraId="4ED696DF"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7.20 – 10.7</w:t>
            </w:r>
          </w:p>
        </w:tc>
        <w:tc>
          <w:tcPr>
            <w:tcW w:w="385" w:type="pct"/>
            <w:shd w:val="clear" w:color="auto" w:fill="auto"/>
          </w:tcPr>
          <w:p w14:paraId="1966C8FF"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9.12</w:t>
            </w:r>
          </w:p>
        </w:tc>
      </w:tr>
      <w:tr w:rsidR="003E26EB" w:rsidRPr="003E26EB" w14:paraId="46FE11B9"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1A926713"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5</w:t>
            </w:r>
          </w:p>
        </w:tc>
        <w:tc>
          <w:tcPr>
            <w:tcW w:w="828" w:type="pct"/>
            <w:shd w:val="clear" w:color="auto" w:fill="auto"/>
          </w:tcPr>
          <w:p w14:paraId="7D890A7B"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495" w:type="pct"/>
          </w:tcPr>
          <w:p w14:paraId="0D6414EF"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23" w:type="pct"/>
            <w:shd w:val="clear" w:color="auto" w:fill="auto"/>
          </w:tcPr>
          <w:p w14:paraId="5383DF3A"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5.87 - 8.16</w:t>
            </w:r>
          </w:p>
        </w:tc>
        <w:tc>
          <w:tcPr>
            <w:tcW w:w="391" w:type="pct"/>
            <w:shd w:val="clear" w:color="auto" w:fill="auto"/>
          </w:tcPr>
          <w:p w14:paraId="05179C13"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6.83</w:t>
            </w:r>
          </w:p>
        </w:tc>
        <w:tc>
          <w:tcPr>
            <w:tcW w:w="479" w:type="pct"/>
            <w:shd w:val="clear" w:color="auto" w:fill="auto"/>
          </w:tcPr>
          <w:p w14:paraId="75CB3CDF"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0.10 - 0.38</w:t>
            </w:r>
          </w:p>
        </w:tc>
        <w:tc>
          <w:tcPr>
            <w:tcW w:w="392" w:type="pct"/>
            <w:shd w:val="clear" w:color="auto" w:fill="auto"/>
          </w:tcPr>
          <w:p w14:paraId="10EB2B27"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0.20</w:t>
            </w:r>
          </w:p>
        </w:tc>
        <w:tc>
          <w:tcPr>
            <w:tcW w:w="484" w:type="pct"/>
            <w:shd w:val="clear" w:color="auto" w:fill="auto"/>
          </w:tcPr>
          <w:p w14:paraId="28E33FA0"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0.75-11.25</w:t>
            </w:r>
          </w:p>
        </w:tc>
        <w:tc>
          <w:tcPr>
            <w:tcW w:w="391" w:type="pct"/>
            <w:shd w:val="clear" w:color="auto" w:fill="auto"/>
          </w:tcPr>
          <w:p w14:paraId="310CA967"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3.85</w:t>
            </w:r>
          </w:p>
        </w:tc>
        <w:tc>
          <w:tcPr>
            <w:tcW w:w="476" w:type="pct"/>
            <w:shd w:val="clear" w:color="auto" w:fill="auto"/>
          </w:tcPr>
          <w:p w14:paraId="4DCBAACF"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2.60 – 10.3</w:t>
            </w:r>
          </w:p>
        </w:tc>
        <w:tc>
          <w:tcPr>
            <w:tcW w:w="385" w:type="pct"/>
            <w:shd w:val="clear" w:color="auto" w:fill="auto"/>
          </w:tcPr>
          <w:p w14:paraId="1964B19A"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8.56</w:t>
            </w:r>
          </w:p>
        </w:tc>
      </w:tr>
      <w:tr w:rsidR="003E26EB" w:rsidRPr="003E26EB" w14:paraId="5D3BD060"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1BFAC991"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6</w:t>
            </w:r>
          </w:p>
        </w:tc>
        <w:tc>
          <w:tcPr>
            <w:tcW w:w="828" w:type="pct"/>
            <w:shd w:val="clear" w:color="auto" w:fill="auto"/>
          </w:tcPr>
          <w:p w14:paraId="7F136D9A"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495" w:type="pct"/>
          </w:tcPr>
          <w:p w14:paraId="2760BA6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23" w:type="pct"/>
            <w:shd w:val="clear" w:color="auto" w:fill="auto"/>
          </w:tcPr>
          <w:p w14:paraId="44DC2596"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5.49 - 7.83</w:t>
            </w:r>
          </w:p>
        </w:tc>
        <w:tc>
          <w:tcPr>
            <w:tcW w:w="391" w:type="pct"/>
            <w:shd w:val="clear" w:color="auto" w:fill="auto"/>
          </w:tcPr>
          <w:p w14:paraId="4C9AC45B"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6.83</w:t>
            </w:r>
          </w:p>
        </w:tc>
        <w:tc>
          <w:tcPr>
            <w:tcW w:w="479" w:type="pct"/>
            <w:shd w:val="clear" w:color="auto" w:fill="auto"/>
          </w:tcPr>
          <w:p w14:paraId="686BC13B"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0.09 - 0.58</w:t>
            </w:r>
          </w:p>
        </w:tc>
        <w:tc>
          <w:tcPr>
            <w:tcW w:w="392" w:type="pct"/>
            <w:shd w:val="clear" w:color="auto" w:fill="auto"/>
          </w:tcPr>
          <w:p w14:paraId="08E0DD0A"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0.22</w:t>
            </w:r>
          </w:p>
        </w:tc>
        <w:tc>
          <w:tcPr>
            <w:tcW w:w="484" w:type="pct"/>
            <w:shd w:val="clear" w:color="auto" w:fill="auto"/>
          </w:tcPr>
          <w:p w14:paraId="358C6BA0"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2.12 - 7.62</w:t>
            </w:r>
          </w:p>
        </w:tc>
        <w:tc>
          <w:tcPr>
            <w:tcW w:w="391" w:type="pct"/>
            <w:shd w:val="clear" w:color="auto" w:fill="auto"/>
          </w:tcPr>
          <w:p w14:paraId="6709AC4B"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5.21</w:t>
            </w:r>
          </w:p>
        </w:tc>
        <w:tc>
          <w:tcPr>
            <w:tcW w:w="476" w:type="pct"/>
            <w:shd w:val="clear" w:color="auto" w:fill="auto"/>
          </w:tcPr>
          <w:p w14:paraId="7923AAE9"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5.56 – 10.7</w:t>
            </w:r>
          </w:p>
        </w:tc>
        <w:tc>
          <w:tcPr>
            <w:tcW w:w="385" w:type="pct"/>
            <w:shd w:val="clear" w:color="auto" w:fill="auto"/>
          </w:tcPr>
          <w:p w14:paraId="68609B89"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8.61</w:t>
            </w:r>
          </w:p>
        </w:tc>
      </w:tr>
      <w:tr w:rsidR="003E26EB" w:rsidRPr="003E26EB" w14:paraId="6F9DDC6B" w14:textId="77777777" w:rsidTr="003E26EB">
        <w:trPr>
          <w:trHeight w:val="441"/>
        </w:trPr>
        <w:tc>
          <w:tcPr>
            <w:tcW w:w="1084" w:type="pct"/>
            <w:gridSpan w:val="2"/>
            <w:tcBorders>
              <w:top w:val="single" w:sz="4" w:space="0" w:color="auto"/>
              <w:left w:val="single" w:sz="4" w:space="0" w:color="auto"/>
              <w:bottom w:val="single" w:sz="4" w:space="0" w:color="auto"/>
              <w:right w:val="single" w:sz="4" w:space="0" w:color="auto"/>
            </w:tcBorders>
          </w:tcPr>
          <w:p w14:paraId="5AB5EB82" w14:textId="77777777" w:rsidR="003E26EB" w:rsidRPr="003E26EB" w:rsidRDefault="003E26EB" w:rsidP="003E26EB">
            <w:pPr>
              <w:spacing w:after="0" w:line="240" w:lineRule="auto"/>
              <w:rPr>
                <w:rFonts w:ascii="Times New Roman" w:eastAsia="Times New Roman" w:hAnsi="Times New Roman" w:cs="Times New Roman"/>
                <w:b/>
                <w:color w:val="000000"/>
                <w:sz w:val="24"/>
                <w:szCs w:val="24"/>
                <w:lang w:val="en-US"/>
              </w:rPr>
            </w:pPr>
            <w:r w:rsidRPr="003E26EB">
              <w:rPr>
                <w:rFonts w:ascii="Times New Roman" w:eastAsia="Times New Roman" w:hAnsi="Times New Roman" w:cs="Times New Roman"/>
                <w:b/>
                <w:color w:val="000000"/>
                <w:sz w:val="20"/>
                <w:szCs w:val="20"/>
                <w:lang w:val="en-US"/>
              </w:rPr>
              <w:t>Palghar district</w:t>
            </w:r>
          </w:p>
        </w:tc>
        <w:tc>
          <w:tcPr>
            <w:tcW w:w="495" w:type="pct"/>
            <w:tcBorders>
              <w:top w:val="single" w:sz="4" w:space="0" w:color="auto"/>
              <w:left w:val="single" w:sz="4" w:space="0" w:color="auto"/>
              <w:bottom w:val="single" w:sz="4" w:space="0" w:color="auto"/>
              <w:right w:val="single" w:sz="4" w:space="0" w:color="auto"/>
            </w:tcBorders>
          </w:tcPr>
          <w:p w14:paraId="1018C50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179</w:t>
            </w:r>
          </w:p>
        </w:tc>
        <w:tc>
          <w:tcPr>
            <w:tcW w:w="423" w:type="pct"/>
            <w:shd w:val="clear" w:color="auto" w:fill="auto"/>
          </w:tcPr>
          <w:p w14:paraId="214A649F" w14:textId="77777777" w:rsidR="003E26EB" w:rsidRPr="003E26EB" w:rsidRDefault="003E26EB" w:rsidP="003E26EB">
            <w:pPr>
              <w:spacing w:after="0" w:line="240" w:lineRule="auto"/>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5.49-8.16</w:t>
            </w:r>
          </w:p>
        </w:tc>
        <w:tc>
          <w:tcPr>
            <w:tcW w:w="391" w:type="pct"/>
            <w:shd w:val="clear" w:color="auto" w:fill="auto"/>
          </w:tcPr>
          <w:p w14:paraId="3E02F68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7.29</w:t>
            </w:r>
          </w:p>
        </w:tc>
        <w:tc>
          <w:tcPr>
            <w:tcW w:w="479" w:type="pct"/>
            <w:shd w:val="clear" w:color="auto" w:fill="auto"/>
          </w:tcPr>
          <w:p w14:paraId="12B7D5C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0.05 - 1.29</w:t>
            </w:r>
          </w:p>
        </w:tc>
        <w:tc>
          <w:tcPr>
            <w:tcW w:w="392" w:type="pct"/>
            <w:shd w:val="clear" w:color="auto" w:fill="auto"/>
          </w:tcPr>
          <w:p w14:paraId="319048F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0.24</w:t>
            </w:r>
          </w:p>
        </w:tc>
        <w:tc>
          <w:tcPr>
            <w:tcW w:w="484" w:type="pct"/>
            <w:shd w:val="clear" w:color="auto" w:fill="auto"/>
          </w:tcPr>
          <w:p w14:paraId="074C359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0.63-13.25</w:t>
            </w:r>
          </w:p>
        </w:tc>
        <w:tc>
          <w:tcPr>
            <w:tcW w:w="391" w:type="pct"/>
            <w:shd w:val="clear" w:color="auto" w:fill="auto"/>
          </w:tcPr>
          <w:p w14:paraId="11B110D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3.98</w:t>
            </w:r>
          </w:p>
        </w:tc>
        <w:tc>
          <w:tcPr>
            <w:tcW w:w="476" w:type="pct"/>
            <w:shd w:val="clear" w:color="auto" w:fill="auto"/>
          </w:tcPr>
          <w:p w14:paraId="50DEDA6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2.20 – 10.7</w:t>
            </w:r>
          </w:p>
        </w:tc>
        <w:tc>
          <w:tcPr>
            <w:tcW w:w="385" w:type="pct"/>
            <w:shd w:val="clear" w:color="auto" w:fill="auto"/>
          </w:tcPr>
          <w:p w14:paraId="106E396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8.01</w:t>
            </w:r>
          </w:p>
        </w:tc>
      </w:tr>
    </w:tbl>
    <w:p w14:paraId="161DDC33" w14:textId="1A37AE6A" w:rsidR="003E26EB" w:rsidRPr="003E26EB" w:rsidRDefault="003E26EB" w:rsidP="003E26EB">
      <w:pPr>
        <w:spacing w:after="60" w:line="240" w:lineRule="auto"/>
        <w:jc w:val="both"/>
        <w:rPr>
          <w:rFonts w:ascii="Times New Roman" w:eastAsia="Times New Roman" w:hAnsi="Times New Roman" w:cs="Times New Roman"/>
          <w:b/>
          <w:color w:val="000000"/>
          <w:sz w:val="24"/>
          <w:szCs w:val="24"/>
          <w:lang w:val="en-US"/>
        </w:rPr>
      </w:pPr>
      <w:r w:rsidRPr="003E26EB">
        <w:rPr>
          <w:rFonts w:ascii="Times New Roman" w:eastAsia="Times New Roman" w:hAnsi="Times New Roman" w:cs="Times New Roman"/>
          <w:b/>
          <w:bCs/>
          <w:color w:val="000000"/>
          <w:sz w:val="24"/>
          <w:szCs w:val="24"/>
          <w:lang w:val="en-US"/>
        </w:rPr>
        <w:t xml:space="preserve"> Table 2.  Ch</w:t>
      </w:r>
      <w:r w:rsidR="00ED1D29">
        <w:rPr>
          <w:rFonts w:ascii="Times New Roman" w:eastAsia="Times New Roman" w:hAnsi="Times New Roman" w:cs="Times New Roman"/>
          <w:b/>
          <w:bCs/>
          <w:color w:val="000000"/>
          <w:sz w:val="24"/>
          <w:szCs w:val="24"/>
          <w:lang w:val="en-US"/>
        </w:rPr>
        <w:t>emical properties of soils in P</w:t>
      </w:r>
      <w:r w:rsidRPr="003E26EB">
        <w:rPr>
          <w:rFonts w:ascii="Times New Roman" w:eastAsia="Times New Roman" w:hAnsi="Times New Roman" w:cs="Times New Roman"/>
          <w:b/>
          <w:bCs/>
          <w:color w:val="000000"/>
          <w:sz w:val="24"/>
          <w:szCs w:val="24"/>
          <w:lang w:val="en-US"/>
        </w:rPr>
        <w:t>alghar district</w:t>
      </w:r>
    </w:p>
    <w:p w14:paraId="12955697"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p>
    <w:p w14:paraId="06278BF7" w14:textId="334F2BBC"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bookmarkStart w:id="4" w:name="_Hlk171917932"/>
      <w:r w:rsidRPr="003E26EB">
        <w:rPr>
          <w:rFonts w:ascii="Times New Roman" w:eastAsia="Times New Roman" w:hAnsi="Times New Roman" w:cs="Times New Roman"/>
          <w:b/>
          <w:bCs/>
          <w:color w:val="000000"/>
          <w:sz w:val="24"/>
          <w:szCs w:val="24"/>
          <w:lang w:val="en-US"/>
        </w:rPr>
        <w:t xml:space="preserve">Table 3.  </w:t>
      </w:r>
      <w:r w:rsidR="00ED1D29">
        <w:rPr>
          <w:rFonts w:ascii="Times New Roman" w:eastAsia="Times New Roman" w:hAnsi="Times New Roman" w:cs="Times New Roman"/>
          <w:b/>
          <w:bCs/>
          <w:color w:val="000000"/>
          <w:sz w:val="24"/>
          <w:szCs w:val="24"/>
          <w:lang w:val="en-US"/>
        </w:rPr>
        <w:t xml:space="preserve">Available Sulphur and </w:t>
      </w:r>
      <w:r w:rsidRPr="003E26EB">
        <w:rPr>
          <w:rFonts w:ascii="Times New Roman" w:eastAsia="Times New Roman" w:hAnsi="Times New Roman" w:cs="Times New Roman"/>
          <w:b/>
          <w:bCs/>
          <w:color w:val="000000"/>
          <w:sz w:val="24"/>
          <w:szCs w:val="24"/>
          <w:lang w:val="en-US"/>
        </w:rPr>
        <w:t>Micronutrients status (mg kg</w:t>
      </w:r>
      <w:r w:rsidRPr="003E26EB">
        <w:rPr>
          <w:rFonts w:ascii="Times New Roman" w:eastAsia="Times New Roman" w:hAnsi="Times New Roman" w:cs="Times New Roman"/>
          <w:b/>
          <w:bCs/>
          <w:color w:val="000000"/>
          <w:sz w:val="24"/>
          <w:szCs w:val="24"/>
          <w:vertAlign w:val="superscript"/>
          <w:lang w:val="en-US"/>
        </w:rPr>
        <w:t>-1</w:t>
      </w:r>
      <w:r w:rsidRPr="003E26EB">
        <w:rPr>
          <w:rFonts w:ascii="Times New Roman" w:eastAsia="Times New Roman" w:hAnsi="Times New Roman" w:cs="Times New Roman"/>
          <w:b/>
          <w:bCs/>
          <w:color w:val="000000"/>
          <w:sz w:val="24"/>
          <w:szCs w:val="24"/>
          <w:lang w:val="en-US"/>
        </w:rPr>
        <w:t>) of soil in Palghar district</w:t>
      </w:r>
    </w:p>
    <w:tbl>
      <w:tblPr>
        <w:tblW w:w="569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439"/>
        <w:gridCol w:w="1584"/>
        <w:gridCol w:w="720"/>
        <w:gridCol w:w="1442"/>
        <w:gridCol w:w="865"/>
        <w:gridCol w:w="1726"/>
        <w:gridCol w:w="1165"/>
        <w:gridCol w:w="1284"/>
        <w:gridCol w:w="1010"/>
        <w:gridCol w:w="1442"/>
        <w:gridCol w:w="716"/>
        <w:gridCol w:w="1297"/>
        <w:gridCol w:w="865"/>
      </w:tblGrid>
      <w:tr w:rsidR="003E26EB" w:rsidRPr="003E26EB" w14:paraId="4FBBF2E4" w14:textId="77777777" w:rsidTr="003E26EB">
        <w:trPr>
          <w:trHeight w:val="673"/>
        </w:trPr>
        <w:tc>
          <w:tcPr>
            <w:tcW w:w="179" w:type="pct"/>
            <w:vMerge w:val="restart"/>
            <w:tcBorders>
              <w:top w:val="single" w:sz="4" w:space="0" w:color="auto"/>
              <w:left w:val="single" w:sz="4" w:space="0" w:color="auto"/>
              <w:right w:val="single" w:sz="4" w:space="0" w:color="auto"/>
            </w:tcBorders>
          </w:tcPr>
          <w:bookmarkEnd w:id="4"/>
          <w:p w14:paraId="3631438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Sr.</w:t>
            </w:r>
          </w:p>
          <w:p w14:paraId="1AF909E9"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No</w:t>
            </w: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5EFDDE06"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Tehsil</w:t>
            </w:r>
          </w:p>
        </w:tc>
        <w:tc>
          <w:tcPr>
            <w:tcW w:w="714" w:type="pct"/>
            <w:gridSpan w:val="2"/>
            <w:tcBorders>
              <w:top w:val="single" w:sz="4" w:space="0" w:color="auto"/>
              <w:left w:val="single" w:sz="4" w:space="0" w:color="auto"/>
              <w:bottom w:val="single" w:sz="4" w:space="0" w:color="auto"/>
              <w:right w:val="single" w:sz="4" w:space="0" w:color="auto"/>
            </w:tcBorders>
          </w:tcPr>
          <w:p w14:paraId="4C3B76BA"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Available S</w:t>
            </w:r>
          </w:p>
        </w:tc>
        <w:tc>
          <w:tcPr>
            <w:tcW w:w="715" w:type="pct"/>
            <w:gridSpan w:val="2"/>
            <w:tcBorders>
              <w:top w:val="single" w:sz="4" w:space="0" w:color="auto"/>
              <w:left w:val="single" w:sz="4" w:space="0" w:color="auto"/>
              <w:bottom w:val="single" w:sz="4" w:space="0" w:color="auto"/>
              <w:right w:val="single" w:sz="4" w:space="0" w:color="auto"/>
            </w:tcBorders>
            <w:vAlign w:val="center"/>
          </w:tcPr>
          <w:p w14:paraId="2046A2A7"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vertAlign w:val="superscript"/>
                <w:lang w:val="en-US"/>
              </w:rPr>
            </w:pPr>
            <w:r w:rsidRPr="003E26EB">
              <w:rPr>
                <w:rFonts w:ascii="Times New Roman" w:eastAsia="Times New Roman" w:hAnsi="Times New Roman" w:cs="Times New Roman"/>
                <w:b/>
                <w:bCs/>
                <w:color w:val="000000"/>
                <w:sz w:val="20"/>
                <w:szCs w:val="20"/>
                <w:lang w:val="en-US"/>
              </w:rPr>
              <w:t>DTPA-Zn</w:t>
            </w:r>
          </w:p>
        </w:tc>
        <w:tc>
          <w:tcPr>
            <w:tcW w:w="896" w:type="pct"/>
            <w:gridSpan w:val="2"/>
            <w:tcBorders>
              <w:top w:val="single" w:sz="4" w:space="0" w:color="auto"/>
              <w:left w:val="single" w:sz="4" w:space="0" w:color="auto"/>
              <w:bottom w:val="single" w:sz="4" w:space="0" w:color="auto"/>
              <w:right w:val="single" w:sz="4" w:space="0" w:color="auto"/>
            </w:tcBorders>
            <w:vAlign w:val="center"/>
          </w:tcPr>
          <w:p w14:paraId="50DA956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vertAlign w:val="superscript"/>
                <w:lang w:val="en-US"/>
              </w:rPr>
            </w:pPr>
            <w:r w:rsidRPr="003E26EB">
              <w:rPr>
                <w:rFonts w:ascii="Times New Roman" w:eastAsia="Times New Roman" w:hAnsi="Times New Roman" w:cs="Times New Roman"/>
                <w:b/>
                <w:bCs/>
                <w:color w:val="000000"/>
                <w:sz w:val="20"/>
                <w:szCs w:val="20"/>
                <w:lang w:val="en-US"/>
              </w:rPr>
              <w:t>DTPA-Fe</w:t>
            </w:r>
          </w:p>
        </w:tc>
        <w:tc>
          <w:tcPr>
            <w:tcW w:w="711" w:type="pct"/>
            <w:gridSpan w:val="2"/>
            <w:tcBorders>
              <w:top w:val="single" w:sz="4" w:space="0" w:color="auto"/>
              <w:left w:val="single" w:sz="4" w:space="0" w:color="auto"/>
              <w:bottom w:val="single" w:sz="4" w:space="0" w:color="auto"/>
              <w:right w:val="single" w:sz="4" w:space="0" w:color="auto"/>
            </w:tcBorders>
            <w:vAlign w:val="center"/>
          </w:tcPr>
          <w:p w14:paraId="6CA2FEE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vertAlign w:val="superscript"/>
                <w:lang w:val="en-US"/>
              </w:rPr>
            </w:pPr>
            <w:r w:rsidRPr="003E26EB">
              <w:rPr>
                <w:rFonts w:ascii="Times New Roman" w:eastAsia="Times New Roman" w:hAnsi="Times New Roman" w:cs="Times New Roman"/>
                <w:b/>
                <w:bCs/>
                <w:color w:val="000000"/>
                <w:sz w:val="20"/>
                <w:szCs w:val="20"/>
                <w:lang w:val="en-US"/>
              </w:rPr>
              <w:t>DTPA-Cu</w:t>
            </w:r>
          </w:p>
        </w:tc>
        <w:tc>
          <w:tcPr>
            <w:tcW w:w="669" w:type="pct"/>
            <w:gridSpan w:val="2"/>
            <w:tcBorders>
              <w:top w:val="single" w:sz="4" w:space="0" w:color="auto"/>
              <w:left w:val="single" w:sz="4" w:space="0" w:color="auto"/>
              <w:bottom w:val="single" w:sz="4" w:space="0" w:color="auto"/>
              <w:right w:val="single" w:sz="4" w:space="0" w:color="auto"/>
            </w:tcBorders>
          </w:tcPr>
          <w:p w14:paraId="441A371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p w14:paraId="3CBF5BE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DTPA-Mn</w:t>
            </w:r>
          </w:p>
        </w:tc>
        <w:tc>
          <w:tcPr>
            <w:tcW w:w="670" w:type="pct"/>
            <w:gridSpan w:val="2"/>
            <w:tcBorders>
              <w:top w:val="single" w:sz="4" w:space="0" w:color="auto"/>
              <w:left w:val="single" w:sz="4" w:space="0" w:color="auto"/>
              <w:bottom w:val="single" w:sz="4" w:space="0" w:color="auto"/>
              <w:right w:val="single" w:sz="4" w:space="0" w:color="auto"/>
            </w:tcBorders>
          </w:tcPr>
          <w:p w14:paraId="143630E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p w14:paraId="7DFF8C7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Cacl</w:t>
            </w:r>
            <w:r w:rsidRPr="003E26EB">
              <w:rPr>
                <w:rFonts w:ascii="Times New Roman" w:eastAsia="Times New Roman" w:hAnsi="Times New Roman" w:cs="Times New Roman"/>
                <w:b/>
                <w:bCs/>
                <w:color w:val="000000"/>
                <w:sz w:val="20"/>
                <w:szCs w:val="20"/>
                <w:vertAlign w:val="subscript"/>
                <w:lang w:val="en-US"/>
              </w:rPr>
              <w:t xml:space="preserve">2 - </w:t>
            </w:r>
            <w:r w:rsidRPr="003E26EB">
              <w:rPr>
                <w:rFonts w:ascii="Times New Roman" w:eastAsia="Times New Roman" w:hAnsi="Times New Roman" w:cs="Times New Roman"/>
                <w:b/>
                <w:bCs/>
                <w:color w:val="000000"/>
                <w:sz w:val="20"/>
                <w:szCs w:val="20"/>
                <w:lang w:val="en-US"/>
              </w:rPr>
              <w:t>B</w:t>
            </w:r>
          </w:p>
        </w:tc>
      </w:tr>
      <w:tr w:rsidR="003E26EB" w:rsidRPr="003E26EB" w14:paraId="304A3FC5" w14:textId="77777777" w:rsidTr="003E26EB">
        <w:trPr>
          <w:trHeight w:val="366"/>
        </w:trPr>
        <w:tc>
          <w:tcPr>
            <w:tcW w:w="179" w:type="pct"/>
            <w:vMerge/>
            <w:tcBorders>
              <w:left w:val="single" w:sz="4" w:space="0" w:color="auto"/>
              <w:bottom w:val="single" w:sz="4" w:space="0" w:color="auto"/>
              <w:right w:val="single" w:sz="4" w:space="0" w:color="auto"/>
            </w:tcBorders>
          </w:tcPr>
          <w:p w14:paraId="7861E9D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F55F01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tc>
        <w:tc>
          <w:tcPr>
            <w:tcW w:w="491" w:type="pct"/>
            <w:tcBorders>
              <w:top w:val="single" w:sz="4" w:space="0" w:color="auto"/>
              <w:left w:val="single" w:sz="4" w:space="0" w:color="auto"/>
              <w:bottom w:val="single" w:sz="4" w:space="0" w:color="auto"/>
              <w:right w:val="single" w:sz="4" w:space="0" w:color="auto"/>
            </w:tcBorders>
          </w:tcPr>
          <w:p w14:paraId="7EE7B748"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23" w:type="pct"/>
            <w:tcBorders>
              <w:top w:val="single" w:sz="4" w:space="0" w:color="auto"/>
              <w:left w:val="single" w:sz="4" w:space="0" w:color="auto"/>
              <w:bottom w:val="single" w:sz="4" w:space="0" w:color="auto"/>
              <w:right w:val="single" w:sz="4" w:space="0" w:color="auto"/>
            </w:tcBorders>
          </w:tcPr>
          <w:p w14:paraId="1A6F2FB5"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447" w:type="pct"/>
            <w:tcBorders>
              <w:top w:val="single" w:sz="4" w:space="0" w:color="auto"/>
              <w:left w:val="single" w:sz="4" w:space="0" w:color="auto"/>
              <w:bottom w:val="single" w:sz="4" w:space="0" w:color="auto"/>
              <w:right w:val="single" w:sz="4" w:space="0" w:color="auto"/>
            </w:tcBorders>
            <w:vAlign w:val="center"/>
            <w:hideMark/>
          </w:tcPr>
          <w:p w14:paraId="3685F19F"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68" w:type="pct"/>
            <w:tcBorders>
              <w:top w:val="single" w:sz="4" w:space="0" w:color="auto"/>
              <w:left w:val="single" w:sz="4" w:space="0" w:color="auto"/>
              <w:bottom w:val="single" w:sz="4" w:space="0" w:color="auto"/>
              <w:right w:val="single" w:sz="4" w:space="0" w:color="auto"/>
            </w:tcBorders>
            <w:vAlign w:val="center"/>
            <w:hideMark/>
          </w:tcPr>
          <w:p w14:paraId="4B932373"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535" w:type="pct"/>
            <w:tcBorders>
              <w:top w:val="single" w:sz="4" w:space="0" w:color="auto"/>
              <w:left w:val="single" w:sz="4" w:space="0" w:color="auto"/>
              <w:bottom w:val="single" w:sz="4" w:space="0" w:color="auto"/>
              <w:right w:val="single" w:sz="4" w:space="0" w:color="auto"/>
            </w:tcBorders>
            <w:vAlign w:val="center"/>
            <w:hideMark/>
          </w:tcPr>
          <w:p w14:paraId="66C3BF9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361" w:type="pct"/>
            <w:tcBorders>
              <w:top w:val="single" w:sz="4" w:space="0" w:color="auto"/>
              <w:left w:val="single" w:sz="4" w:space="0" w:color="auto"/>
              <w:bottom w:val="single" w:sz="4" w:space="0" w:color="auto"/>
              <w:right w:val="single" w:sz="4" w:space="0" w:color="auto"/>
            </w:tcBorders>
            <w:vAlign w:val="center"/>
            <w:hideMark/>
          </w:tcPr>
          <w:p w14:paraId="7E99719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398" w:type="pct"/>
            <w:tcBorders>
              <w:top w:val="single" w:sz="4" w:space="0" w:color="auto"/>
              <w:left w:val="single" w:sz="4" w:space="0" w:color="auto"/>
              <w:bottom w:val="single" w:sz="4" w:space="0" w:color="auto"/>
              <w:right w:val="single" w:sz="4" w:space="0" w:color="auto"/>
            </w:tcBorders>
            <w:vAlign w:val="center"/>
            <w:hideMark/>
          </w:tcPr>
          <w:p w14:paraId="5FA6E1F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313" w:type="pct"/>
            <w:tcBorders>
              <w:top w:val="single" w:sz="4" w:space="0" w:color="auto"/>
              <w:left w:val="single" w:sz="4" w:space="0" w:color="auto"/>
              <w:bottom w:val="single" w:sz="4" w:space="0" w:color="auto"/>
              <w:right w:val="single" w:sz="4" w:space="0" w:color="auto"/>
            </w:tcBorders>
            <w:vAlign w:val="center"/>
            <w:hideMark/>
          </w:tcPr>
          <w:p w14:paraId="2037277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447" w:type="pct"/>
            <w:tcBorders>
              <w:top w:val="single" w:sz="4" w:space="0" w:color="auto"/>
              <w:left w:val="single" w:sz="4" w:space="0" w:color="auto"/>
              <w:bottom w:val="single" w:sz="4" w:space="0" w:color="auto"/>
              <w:right w:val="single" w:sz="4" w:space="0" w:color="auto"/>
            </w:tcBorders>
          </w:tcPr>
          <w:p w14:paraId="7EF26B5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22" w:type="pct"/>
            <w:tcBorders>
              <w:top w:val="single" w:sz="4" w:space="0" w:color="auto"/>
              <w:left w:val="single" w:sz="4" w:space="0" w:color="auto"/>
              <w:bottom w:val="single" w:sz="4" w:space="0" w:color="auto"/>
              <w:right w:val="single" w:sz="4" w:space="0" w:color="auto"/>
            </w:tcBorders>
          </w:tcPr>
          <w:p w14:paraId="350D5B7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402" w:type="pct"/>
            <w:tcBorders>
              <w:top w:val="single" w:sz="4" w:space="0" w:color="auto"/>
              <w:left w:val="single" w:sz="4" w:space="0" w:color="auto"/>
              <w:bottom w:val="single" w:sz="4" w:space="0" w:color="auto"/>
              <w:right w:val="single" w:sz="4" w:space="0" w:color="auto"/>
            </w:tcBorders>
          </w:tcPr>
          <w:p w14:paraId="5C7A191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68" w:type="pct"/>
            <w:tcBorders>
              <w:top w:val="single" w:sz="4" w:space="0" w:color="auto"/>
              <w:left w:val="single" w:sz="4" w:space="0" w:color="auto"/>
              <w:bottom w:val="single" w:sz="4" w:space="0" w:color="auto"/>
              <w:right w:val="single" w:sz="4" w:space="0" w:color="auto"/>
            </w:tcBorders>
          </w:tcPr>
          <w:p w14:paraId="5320E6F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r>
      <w:tr w:rsidR="003E26EB" w:rsidRPr="003E26EB" w14:paraId="3365AF19" w14:textId="77777777" w:rsidTr="003E26EB">
        <w:trPr>
          <w:trHeight w:val="341"/>
        </w:trPr>
        <w:tc>
          <w:tcPr>
            <w:tcW w:w="179" w:type="pct"/>
            <w:tcBorders>
              <w:top w:val="single" w:sz="4" w:space="0" w:color="auto"/>
              <w:left w:val="single" w:sz="4" w:space="0" w:color="auto"/>
              <w:bottom w:val="single" w:sz="4" w:space="0" w:color="auto"/>
              <w:right w:val="single" w:sz="4" w:space="0" w:color="auto"/>
            </w:tcBorders>
          </w:tcPr>
          <w:p w14:paraId="2B7D2376"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1</w:t>
            </w:r>
          </w:p>
        </w:tc>
        <w:tc>
          <w:tcPr>
            <w:tcW w:w="446" w:type="pct"/>
            <w:shd w:val="clear" w:color="auto" w:fill="auto"/>
          </w:tcPr>
          <w:p w14:paraId="7AC636DD"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Mokhada</w:t>
            </w:r>
          </w:p>
        </w:tc>
        <w:tc>
          <w:tcPr>
            <w:tcW w:w="491" w:type="pct"/>
          </w:tcPr>
          <w:p w14:paraId="2133A3B0"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8.29 - 21.40</w:t>
            </w:r>
          </w:p>
        </w:tc>
        <w:tc>
          <w:tcPr>
            <w:tcW w:w="223" w:type="pct"/>
            <w:tcBorders>
              <w:top w:val="single" w:sz="4" w:space="0" w:color="auto"/>
              <w:left w:val="single" w:sz="4" w:space="0" w:color="auto"/>
              <w:bottom w:val="single" w:sz="4" w:space="0" w:color="auto"/>
              <w:right w:val="single" w:sz="4" w:space="0" w:color="auto"/>
            </w:tcBorders>
          </w:tcPr>
          <w:p w14:paraId="551B63E3"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33.33</w:t>
            </w:r>
          </w:p>
        </w:tc>
        <w:tc>
          <w:tcPr>
            <w:tcW w:w="447" w:type="pct"/>
          </w:tcPr>
          <w:p w14:paraId="16D3EA36"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0.35 – 5.11</w:t>
            </w:r>
          </w:p>
        </w:tc>
        <w:tc>
          <w:tcPr>
            <w:tcW w:w="268" w:type="pct"/>
            <w:tcBorders>
              <w:top w:val="single" w:sz="4" w:space="0" w:color="auto"/>
              <w:left w:val="single" w:sz="4" w:space="0" w:color="auto"/>
              <w:bottom w:val="single" w:sz="4" w:space="0" w:color="auto"/>
              <w:right w:val="single" w:sz="4" w:space="0" w:color="auto"/>
            </w:tcBorders>
            <w:vAlign w:val="center"/>
          </w:tcPr>
          <w:p w14:paraId="5ACCDEED"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9.09</w:t>
            </w:r>
          </w:p>
        </w:tc>
        <w:tc>
          <w:tcPr>
            <w:tcW w:w="535" w:type="pct"/>
          </w:tcPr>
          <w:p w14:paraId="0091049D"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7.78 – 69.52</w:t>
            </w:r>
          </w:p>
        </w:tc>
        <w:tc>
          <w:tcPr>
            <w:tcW w:w="361" w:type="pct"/>
            <w:tcBorders>
              <w:top w:val="single" w:sz="4" w:space="0" w:color="auto"/>
              <w:left w:val="single" w:sz="4" w:space="0" w:color="auto"/>
              <w:bottom w:val="single" w:sz="4" w:space="0" w:color="auto"/>
              <w:right w:val="single" w:sz="4" w:space="0" w:color="auto"/>
            </w:tcBorders>
            <w:vAlign w:val="center"/>
          </w:tcPr>
          <w:p w14:paraId="566ABEB2"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58228D54"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0.91 –10.23</w:t>
            </w:r>
          </w:p>
        </w:tc>
        <w:tc>
          <w:tcPr>
            <w:tcW w:w="313" w:type="pct"/>
            <w:tcBorders>
              <w:top w:val="single" w:sz="4" w:space="0" w:color="auto"/>
              <w:left w:val="single" w:sz="4" w:space="0" w:color="auto"/>
              <w:bottom w:val="single" w:sz="4" w:space="0" w:color="auto"/>
              <w:right w:val="single" w:sz="4" w:space="0" w:color="auto"/>
            </w:tcBorders>
            <w:vAlign w:val="center"/>
          </w:tcPr>
          <w:p w14:paraId="4094AC9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22AD742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15.28 - 79.84</w:t>
            </w:r>
          </w:p>
        </w:tc>
        <w:tc>
          <w:tcPr>
            <w:tcW w:w="222" w:type="pct"/>
            <w:tcBorders>
              <w:top w:val="single" w:sz="4" w:space="0" w:color="auto"/>
              <w:left w:val="single" w:sz="4" w:space="0" w:color="auto"/>
              <w:bottom w:val="single" w:sz="4" w:space="0" w:color="auto"/>
              <w:right w:val="single" w:sz="4" w:space="0" w:color="auto"/>
            </w:tcBorders>
          </w:tcPr>
          <w:p w14:paraId="734E7D9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25361B19"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0.35 – 0.66</w:t>
            </w:r>
          </w:p>
        </w:tc>
        <w:tc>
          <w:tcPr>
            <w:tcW w:w="268" w:type="pct"/>
            <w:tcBorders>
              <w:top w:val="single" w:sz="4" w:space="0" w:color="auto"/>
              <w:left w:val="single" w:sz="4" w:space="0" w:color="auto"/>
              <w:bottom w:val="single" w:sz="4" w:space="0" w:color="auto"/>
              <w:right w:val="single" w:sz="4" w:space="0" w:color="auto"/>
            </w:tcBorders>
          </w:tcPr>
          <w:p w14:paraId="27BA5BEF"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60.61</w:t>
            </w:r>
          </w:p>
        </w:tc>
      </w:tr>
      <w:tr w:rsidR="003E26EB" w:rsidRPr="003E26EB" w14:paraId="3AAA11BF"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5EFB32AA"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2</w:t>
            </w:r>
          </w:p>
        </w:tc>
        <w:tc>
          <w:tcPr>
            <w:tcW w:w="446" w:type="pct"/>
            <w:shd w:val="clear" w:color="auto" w:fill="auto"/>
          </w:tcPr>
          <w:p w14:paraId="65D382C4"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 xml:space="preserve">Javhar </w:t>
            </w:r>
          </w:p>
        </w:tc>
        <w:tc>
          <w:tcPr>
            <w:tcW w:w="491" w:type="pct"/>
          </w:tcPr>
          <w:p w14:paraId="7E4C7F54"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8.46 – 19.55</w:t>
            </w:r>
          </w:p>
        </w:tc>
        <w:tc>
          <w:tcPr>
            <w:tcW w:w="223" w:type="pct"/>
            <w:tcBorders>
              <w:top w:val="single" w:sz="4" w:space="0" w:color="auto"/>
              <w:left w:val="single" w:sz="4" w:space="0" w:color="auto"/>
              <w:bottom w:val="single" w:sz="4" w:space="0" w:color="auto"/>
              <w:right w:val="single" w:sz="4" w:space="0" w:color="auto"/>
            </w:tcBorders>
          </w:tcPr>
          <w:p w14:paraId="57BDA975"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41.18</w:t>
            </w:r>
          </w:p>
        </w:tc>
        <w:tc>
          <w:tcPr>
            <w:tcW w:w="447" w:type="pct"/>
          </w:tcPr>
          <w:p w14:paraId="221AD5B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0.88 – 6.83</w:t>
            </w:r>
          </w:p>
        </w:tc>
        <w:tc>
          <w:tcPr>
            <w:tcW w:w="268" w:type="pct"/>
            <w:tcBorders>
              <w:top w:val="single" w:sz="4" w:space="0" w:color="auto"/>
              <w:left w:val="single" w:sz="4" w:space="0" w:color="auto"/>
              <w:bottom w:val="single" w:sz="4" w:space="0" w:color="auto"/>
              <w:right w:val="single" w:sz="4" w:space="0" w:color="auto"/>
            </w:tcBorders>
            <w:vAlign w:val="center"/>
          </w:tcPr>
          <w:p w14:paraId="7A8633CF"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535" w:type="pct"/>
          </w:tcPr>
          <w:p w14:paraId="097E73F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8.03 – 55.26</w:t>
            </w:r>
          </w:p>
        </w:tc>
        <w:tc>
          <w:tcPr>
            <w:tcW w:w="361" w:type="pct"/>
            <w:tcBorders>
              <w:top w:val="single" w:sz="4" w:space="0" w:color="auto"/>
              <w:left w:val="single" w:sz="4" w:space="0" w:color="auto"/>
              <w:bottom w:val="single" w:sz="4" w:space="0" w:color="auto"/>
              <w:right w:val="single" w:sz="4" w:space="0" w:color="auto"/>
            </w:tcBorders>
            <w:vAlign w:val="center"/>
          </w:tcPr>
          <w:p w14:paraId="53340753"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0E09DC43"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0.88 – 6.85</w:t>
            </w:r>
          </w:p>
        </w:tc>
        <w:tc>
          <w:tcPr>
            <w:tcW w:w="313" w:type="pct"/>
            <w:tcBorders>
              <w:top w:val="single" w:sz="4" w:space="0" w:color="auto"/>
              <w:left w:val="single" w:sz="4" w:space="0" w:color="auto"/>
              <w:bottom w:val="single" w:sz="4" w:space="0" w:color="auto"/>
              <w:right w:val="single" w:sz="4" w:space="0" w:color="auto"/>
            </w:tcBorders>
            <w:vAlign w:val="center"/>
          </w:tcPr>
          <w:p w14:paraId="2B53B96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45FC6DB3"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18.11 -79.60</w:t>
            </w:r>
          </w:p>
        </w:tc>
        <w:tc>
          <w:tcPr>
            <w:tcW w:w="222" w:type="pct"/>
            <w:tcBorders>
              <w:top w:val="single" w:sz="4" w:space="0" w:color="auto"/>
              <w:left w:val="single" w:sz="4" w:space="0" w:color="auto"/>
              <w:bottom w:val="single" w:sz="4" w:space="0" w:color="auto"/>
              <w:right w:val="single" w:sz="4" w:space="0" w:color="auto"/>
            </w:tcBorders>
          </w:tcPr>
          <w:p w14:paraId="0009383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7CBEFED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0.32 – 0.57</w:t>
            </w:r>
          </w:p>
        </w:tc>
        <w:tc>
          <w:tcPr>
            <w:tcW w:w="268" w:type="pct"/>
            <w:tcBorders>
              <w:top w:val="single" w:sz="4" w:space="0" w:color="auto"/>
              <w:left w:val="single" w:sz="4" w:space="0" w:color="auto"/>
              <w:bottom w:val="single" w:sz="4" w:space="0" w:color="auto"/>
              <w:right w:val="single" w:sz="4" w:space="0" w:color="auto"/>
            </w:tcBorders>
          </w:tcPr>
          <w:p w14:paraId="46440614"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55.88</w:t>
            </w:r>
          </w:p>
        </w:tc>
      </w:tr>
      <w:tr w:rsidR="003E26EB" w:rsidRPr="003E26EB" w14:paraId="41020AF3" w14:textId="77777777" w:rsidTr="003E26EB">
        <w:trPr>
          <w:trHeight w:val="306"/>
        </w:trPr>
        <w:tc>
          <w:tcPr>
            <w:tcW w:w="179" w:type="pct"/>
            <w:tcBorders>
              <w:top w:val="single" w:sz="4" w:space="0" w:color="auto"/>
              <w:left w:val="single" w:sz="4" w:space="0" w:color="auto"/>
              <w:bottom w:val="single" w:sz="4" w:space="0" w:color="auto"/>
              <w:right w:val="single" w:sz="4" w:space="0" w:color="auto"/>
            </w:tcBorders>
          </w:tcPr>
          <w:p w14:paraId="2977961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3</w:t>
            </w:r>
          </w:p>
        </w:tc>
        <w:tc>
          <w:tcPr>
            <w:tcW w:w="446" w:type="pct"/>
            <w:shd w:val="clear" w:color="auto" w:fill="auto"/>
          </w:tcPr>
          <w:p w14:paraId="6BC6CC8B"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Dahanu</w:t>
            </w:r>
          </w:p>
        </w:tc>
        <w:tc>
          <w:tcPr>
            <w:tcW w:w="491" w:type="pct"/>
          </w:tcPr>
          <w:p w14:paraId="44A1F3EC"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7.26 – 31.89</w:t>
            </w:r>
          </w:p>
        </w:tc>
        <w:tc>
          <w:tcPr>
            <w:tcW w:w="223" w:type="pct"/>
            <w:tcBorders>
              <w:top w:val="single" w:sz="4" w:space="0" w:color="auto"/>
              <w:left w:val="single" w:sz="4" w:space="0" w:color="auto"/>
              <w:bottom w:val="single" w:sz="4" w:space="0" w:color="auto"/>
              <w:right w:val="single" w:sz="4" w:space="0" w:color="auto"/>
            </w:tcBorders>
          </w:tcPr>
          <w:p w14:paraId="14176F4B"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41.67</w:t>
            </w:r>
          </w:p>
        </w:tc>
        <w:tc>
          <w:tcPr>
            <w:tcW w:w="447" w:type="pct"/>
          </w:tcPr>
          <w:p w14:paraId="62153974"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0.45 – 3.00</w:t>
            </w:r>
          </w:p>
        </w:tc>
        <w:tc>
          <w:tcPr>
            <w:tcW w:w="268" w:type="pct"/>
            <w:tcBorders>
              <w:top w:val="single" w:sz="4" w:space="0" w:color="auto"/>
              <w:left w:val="single" w:sz="4" w:space="0" w:color="auto"/>
              <w:bottom w:val="single" w:sz="4" w:space="0" w:color="auto"/>
              <w:right w:val="single" w:sz="4" w:space="0" w:color="auto"/>
            </w:tcBorders>
            <w:vAlign w:val="center"/>
          </w:tcPr>
          <w:p w14:paraId="634A1398"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11.11</w:t>
            </w:r>
          </w:p>
        </w:tc>
        <w:tc>
          <w:tcPr>
            <w:tcW w:w="535" w:type="pct"/>
          </w:tcPr>
          <w:p w14:paraId="2BDEA31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6.30 – 66.24</w:t>
            </w:r>
          </w:p>
        </w:tc>
        <w:tc>
          <w:tcPr>
            <w:tcW w:w="361" w:type="pct"/>
            <w:tcBorders>
              <w:top w:val="single" w:sz="4" w:space="0" w:color="auto"/>
              <w:left w:val="single" w:sz="4" w:space="0" w:color="auto"/>
              <w:bottom w:val="single" w:sz="4" w:space="0" w:color="auto"/>
              <w:right w:val="single" w:sz="4" w:space="0" w:color="auto"/>
            </w:tcBorders>
            <w:vAlign w:val="center"/>
          </w:tcPr>
          <w:p w14:paraId="17242A70"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617CC62E"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1.26 –10.52</w:t>
            </w:r>
          </w:p>
        </w:tc>
        <w:tc>
          <w:tcPr>
            <w:tcW w:w="313" w:type="pct"/>
            <w:tcBorders>
              <w:top w:val="single" w:sz="4" w:space="0" w:color="auto"/>
              <w:left w:val="single" w:sz="4" w:space="0" w:color="auto"/>
              <w:bottom w:val="single" w:sz="4" w:space="0" w:color="auto"/>
              <w:right w:val="single" w:sz="4" w:space="0" w:color="auto"/>
            </w:tcBorders>
            <w:vAlign w:val="center"/>
          </w:tcPr>
          <w:p w14:paraId="0ACBB51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43EF202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10.98 - 79.32</w:t>
            </w:r>
          </w:p>
        </w:tc>
        <w:tc>
          <w:tcPr>
            <w:tcW w:w="222" w:type="pct"/>
            <w:tcBorders>
              <w:top w:val="single" w:sz="4" w:space="0" w:color="auto"/>
              <w:left w:val="single" w:sz="4" w:space="0" w:color="auto"/>
              <w:bottom w:val="single" w:sz="4" w:space="0" w:color="auto"/>
              <w:right w:val="single" w:sz="4" w:space="0" w:color="auto"/>
            </w:tcBorders>
          </w:tcPr>
          <w:p w14:paraId="47B1481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7728797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0.39 – 0.60</w:t>
            </w:r>
          </w:p>
        </w:tc>
        <w:tc>
          <w:tcPr>
            <w:tcW w:w="268" w:type="pct"/>
            <w:tcBorders>
              <w:top w:val="single" w:sz="4" w:space="0" w:color="auto"/>
              <w:left w:val="single" w:sz="4" w:space="0" w:color="auto"/>
              <w:bottom w:val="single" w:sz="4" w:space="0" w:color="auto"/>
              <w:right w:val="single" w:sz="4" w:space="0" w:color="auto"/>
            </w:tcBorders>
          </w:tcPr>
          <w:p w14:paraId="66C8D0E0"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69.44</w:t>
            </w:r>
          </w:p>
        </w:tc>
      </w:tr>
      <w:tr w:rsidR="003E26EB" w:rsidRPr="003E26EB" w14:paraId="7D3C4BF8"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066AE37F"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4</w:t>
            </w:r>
          </w:p>
        </w:tc>
        <w:tc>
          <w:tcPr>
            <w:tcW w:w="446" w:type="pct"/>
            <w:shd w:val="clear" w:color="auto" w:fill="auto"/>
          </w:tcPr>
          <w:p w14:paraId="4DA64319"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Talasari</w:t>
            </w:r>
          </w:p>
        </w:tc>
        <w:tc>
          <w:tcPr>
            <w:tcW w:w="491" w:type="pct"/>
          </w:tcPr>
          <w:p w14:paraId="7E68E640"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8.03 – 14.34</w:t>
            </w:r>
          </w:p>
        </w:tc>
        <w:tc>
          <w:tcPr>
            <w:tcW w:w="223" w:type="pct"/>
            <w:tcBorders>
              <w:top w:val="single" w:sz="4" w:space="0" w:color="auto"/>
              <w:left w:val="single" w:sz="4" w:space="0" w:color="auto"/>
              <w:bottom w:val="single" w:sz="4" w:space="0" w:color="auto"/>
              <w:right w:val="single" w:sz="4" w:space="0" w:color="auto"/>
            </w:tcBorders>
          </w:tcPr>
          <w:p w14:paraId="19563318"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31.25</w:t>
            </w:r>
          </w:p>
        </w:tc>
        <w:tc>
          <w:tcPr>
            <w:tcW w:w="447" w:type="pct"/>
          </w:tcPr>
          <w:p w14:paraId="1AF2CD5A"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0.47 – 2.11</w:t>
            </w:r>
          </w:p>
        </w:tc>
        <w:tc>
          <w:tcPr>
            <w:tcW w:w="268" w:type="pct"/>
            <w:tcBorders>
              <w:top w:val="single" w:sz="4" w:space="0" w:color="auto"/>
              <w:left w:val="single" w:sz="4" w:space="0" w:color="auto"/>
              <w:bottom w:val="single" w:sz="4" w:space="0" w:color="auto"/>
              <w:right w:val="single" w:sz="4" w:space="0" w:color="auto"/>
            </w:tcBorders>
            <w:vAlign w:val="center"/>
          </w:tcPr>
          <w:p w14:paraId="6FBCC0E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6.25</w:t>
            </w:r>
          </w:p>
        </w:tc>
        <w:tc>
          <w:tcPr>
            <w:tcW w:w="535" w:type="pct"/>
          </w:tcPr>
          <w:p w14:paraId="374205A9"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10.81 – 49.98</w:t>
            </w:r>
          </w:p>
        </w:tc>
        <w:tc>
          <w:tcPr>
            <w:tcW w:w="361" w:type="pct"/>
            <w:tcBorders>
              <w:top w:val="single" w:sz="4" w:space="0" w:color="auto"/>
              <w:left w:val="single" w:sz="4" w:space="0" w:color="auto"/>
              <w:bottom w:val="single" w:sz="4" w:space="0" w:color="auto"/>
              <w:right w:val="single" w:sz="4" w:space="0" w:color="auto"/>
            </w:tcBorders>
            <w:vAlign w:val="center"/>
          </w:tcPr>
          <w:p w14:paraId="7ADFFBD5"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7DCD199B"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1.55 – 7.98</w:t>
            </w:r>
          </w:p>
        </w:tc>
        <w:tc>
          <w:tcPr>
            <w:tcW w:w="313" w:type="pct"/>
            <w:tcBorders>
              <w:top w:val="single" w:sz="4" w:space="0" w:color="auto"/>
              <w:left w:val="single" w:sz="4" w:space="0" w:color="auto"/>
              <w:bottom w:val="single" w:sz="4" w:space="0" w:color="auto"/>
              <w:right w:val="single" w:sz="4" w:space="0" w:color="auto"/>
            </w:tcBorders>
            <w:vAlign w:val="center"/>
          </w:tcPr>
          <w:p w14:paraId="405C39A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2D1BCC1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20.28 - 54.52</w:t>
            </w:r>
          </w:p>
        </w:tc>
        <w:tc>
          <w:tcPr>
            <w:tcW w:w="222" w:type="pct"/>
            <w:tcBorders>
              <w:top w:val="single" w:sz="4" w:space="0" w:color="auto"/>
              <w:left w:val="single" w:sz="4" w:space="0" w:color="auto"/>
              <w:bottom w:val="single" w:sz="4" w:space="0" w:color="auto"/>
              <w:right w:val="single" w:sz="4" w:space="0" w:color="auto"/>
            </w:tcBorders>
          </w:tcPr>
          <w:p w14:paraId="1E71C987"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0E4D0FD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0.39 – 0.59</w:t>
            </w:r>
          </w:p>
        </w:tc>
        <w:tc>
          <w:tcPr>
            <w:tcW w:w="268" w:type="pct"/>
            <w:tcBorders>
              <w:top w:val="single" w:sz="4" w:space="0" w:color="auto"/>
              <w:left w:val="single" w:sz="4" w:space="0" w:color="auto"/>
              <w:bottom w:val="single" w:sz="4" w:space="0" w:color="auto"/>
              <w:right w:val="single" w:sz="4" w:space="0" w:color="auto"/>
            </w:tcBorders>
          </w:tcPr>
          <w:p w14:paraId="3D65961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56.25</w:t>
            </w:r>
          </w:p>
        </w:tc>
      </w:tr>
      <w:tr w:rsidR="003E26EB" w:rsidRPr="003E26EB" w14:paraId="3FAF3557"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0D3B51D9"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w:t>
            </w:r>
          </w:p>
        </w:tc>
        <w:tc>
          <w:tcPr>
            <w:tcW w:w="446" w:type="pct"/>
            <w:shd w:val="clear" w:color="auto" w:fill="auto"/>
          </w:tcPr>
          <w:p w14:paraId="37BFA2E9"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491" w:type="pct"/>
          </w:tcPr>
          <w:p w14:paraId="4DD99D82"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8.53 – 18.14</w:t>
            </w:r>
          </w:p>
        </w:tc>
        <w:tc>
          <w:tcPr>
            <w:tcW w:w="223" w:type="pct"/>
            <w:tcBorders>
              <w:top w:val="single" w:sz="4" w:space="0" w:color="auto"/>
              <w:left w:val="single" w:sz="4" w:space="0" w:color="auto"/>
              <w:bottom w:val="single" w:sz="4" w:space="0" w:color="auto"/>
              <w:right w:val="single" w:sz="4" w:space="0" w:color="auto"/>
            </w:tcBorders>
          </w:tcPr>
          <w:p w14:paraId="307C6E67"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13.33</w:t>
            </w:r>
          </w:p>
        </w:tc>
        <w:tc>
          <w:tcPr>
            <w:tcW w:w="447" w:type="pct"/>
          </w:tcPr>
          <w:p w14:paraId="30A427A8"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0.55 – 3.57</w:t>
            </w:r>
          </w:p>
        </w:tc>
        <w:tc>
          <w:tcPr>
            <w:tcW w:w="268" w:type="pct"/>
            <w:tcBorders>
              <w:top w:val="single" w:sz="4" w:space="0" w:color="auto"/>
              <w:left w:val="single" w:sz="4" w:space="0" w:color="auto"/>
              <w:bottom w:val="single" w:sz="4" w:space="0" w:color="auto"/>
              <w:right w:val="single" w:sz="4" w:space="0" w:color="auto"/>
            </w:tcBorders>
            <w:vAlign w:val="center"/>
          </w:tcPr>
          <w:p w14:paraId="24922163"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6.67</w:t>
            </w:r>
          </w:p>
        </w:tc>
        <w:tc>
          <w:tcPr>
            <w:tcW w:w="535" w:type="pct"/>
          </w:tcPr>
          <w:p w14:paraId="1517A623"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5.42 – 71.68</w:t>
            </w:r>
          </w:p>
        </w:tc>
        <w:tc>
          <w:tcPr>
            <w:tcW w:w="361" w:type="pct"/>
            <w:tcBorders>
              <w:top w:val="single" w:sz="4" w:space="0" w:color="auto"/>
              <w:left w:val="single" w:sz="4" w:space="0" w:color="auto"/>
              <w:bottom w:val="single" w:sz="4" w:space="0" w:color="auto"/>
              <w:right w:val="single" w:sz="4" w:space="0" w:color="auto"/>
            </w:tcBorders>
            <w:vAlign w:val="center"/>
          </w:tcPr>
          <w:p w14:paraId="474D5805"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7D368058" w14:textId="77777777" w:rsidR="003E26EB" w:rsidRPr="003E26EB" w:rsidRDefault="003E26EB" w:rsidP="003E26EB">
            <w:pPr>
              <w:spacing w:after="0" w:line="240" w:lineRule="auto"/>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2.27 –14.88</w:t>
            </w:r>
          </w:p>
        </w:tc>
        <w:tc>
          <w:tcPr>
            <w:tcW w:w="313" w:type="pct"/>
            <w:tcBorders>
              <w:top w:val="single" w:sz="4" w:space="0" w:color="auto"/>
              <w:left w:val="single" w:sz="4" w:space="0" w:color="auto"/>
              <w:bottom w:val="single" w:sz="4" w:space="0" w:color="auto"/>
              <w:right w:val="single" w:sz="4" w:space="0" w:color="auto"/>
            </w:tcBorders>
            <w:vAlign w:val="center"/>
          </w:tcPr>
          <w:p w14:paraId="2EE6A99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6204651C"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8.53 – 18.14</w:t>
            </w:r>
          </w:p>
        </w:tc>
        <w:tc>
          <w:tcPr>
            <w:tcW w:w="222" w:type="pct"/>
            <w:tcBorders>
              <w:top w:val="single" w:sz="4" w:space="0" w:color="auto"/>
              <w:left w:val="single" w:sz="4" w:space="0" w:color="auto"/>
              <w:bottom w:val="single" w:sz="4" w:space="0" w:color="auto"/>
              <w:right w:val="single" w:sz="4" w:space="0" w:color="auto"/>
            </w:tcBorders>
          </w:tcPr>
          <w:p w14:paraId="5DA7D4E9"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0A9FE483"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0.35 – 0.56</w:t>
            </w:r>
          </w:p>
        </w:tc>
        <w:tc>
          <w:tcPr>
            <w:tcW w:w="268" w:type="pct"/>
            <w:tcBorders>
              <w:top w:val="single" w:sz="4" w:space="0" w:color="auto"/>
              <w:left w:val="single" w:sz="4" w:space="0" w:color="auto"/>
              <w:bottom w:val="single" w:sz="4" w:space="0" w:color="auto"/>
              <w:right w:val="single" w:sz="4" w:space="0" w:color="auto"/>
            </w:tcBorders>
          </w:tcPr>
          <w:p w14:paraId="330E1E5A"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56.67</w:t>
            </w:r>
          </w:p>
        </w:tc>
      </w:tr>
      <w:tr w:rsidR="003E26EB" w:rsidRPr="003E26EB" w14:paraId="15FF1823"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3F9E31D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w:t>
            </w:r>
          </w:p>
        </w:tc>
        <w:tc>
          <w:tcPr>
            <w:tcW w:w="446" w:type="pct"/>
            <w:shd w:val="clear" w:color="auto" w:fill="auto"/>
          </w:tcPr>
          <w:p w14:paraId="32EB83F0"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491" w:type="pct"/>
          </w:tcPr>
          <w:p w14:paraId="10315ED0"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8.74 – 23.58</w:t>
            </w:r>
          </w:p>
        </w:tc>
        <w:tc>
          <w:tcPr>
            <w:tcW w:w="223" w:type="pct"/>
            <w:tcBorders>
              <w:top w:val="single" w:sz="4" w:space="0" w:color="auto"/>
              <w:left w:val="single" w:sz="4" w:space="0" w:color="auto"/>
              <w:bottom w:val="single" w:sz="4" w:space="0" w:color="auto"/>
              <w:right w:val="single" w:sz="4" w:space="0" w:color="auto"/>
            </w:tcBorders>
          </w:tcPr>
          <w:p w14:paraId="510F161F"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16.67</w:t>
            </w:r>
          </w:p>
        </w:tc>
        <w:tc>
          <w:tcPr>
            <w:tcW w:w="447" w:type="pct"/>
          </w:tcPr>
          <w:p w14:paraId="4AD084D1"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1.65 – 7.14</w:t>
            </w:r>
          </w:p>
        </w:tc>
        <w:tc>
          <w:tcPr>
            <w:tcW w:w="268" w:type="pct"/>
            <w:tcBorders>
              <w:top w:val="single" w:sz="4" w:space="0" w:color="auto"/>
              <w:left w:val="single" w:sz="4" w:space="0" w:color="auto"/>
              <w:bottom w:val="single" w:sz="4" w:space="0" w:color="auto"/>
              <w:right w:val="single" w:sz="4" w:space="0" w:color="auto"/>
            </w:tcBorders>
            <w:vAlign w:val="center"/>
          </w:tcPr>
          <w:p w14:paraId="3C8432C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535" w:type="pct"/>
          </w:tcPr>
          <w:p w14:paraId="369D9307"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22.24 – 77.32</w:t>
            </w:r>
          </w:p>
        </w:tc>
        <w:tc>
          <w:tcPr>
            <w:tcW w:w="361" w:type="pct"/>
            <w:tcBorders>
              <w:top w:val="single" w:sz="4" w:space="0" w:color="auto"/>
              <w:left w:val="single" w:sz="4" w:space="0" w:color="auto"/>
              <w:bottom w:val="single" w:sz="4" w:space="0" w:color="auto"/>
              <w:right w:val="single" w:sz="4" w:space="0" w:color="auto"/>
            </w:tcBorders>
            <w:vAlign w:val="center"/>
          </w:tcPr>
          <w:p w14:paraId="561E41F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61D68DEE" w14:textId="77777777" w:rsidR="003E26EB" w:rsidRPr="003E26EB" w:rsidRDefault="003E26EB" w:rsidP="003E26EB">
            <w:pPr>
              <w:spacing w:after="0" w:line="240" w:lineRule="auto"/>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2.72- 14.60</w:t>
            </w:r>
          </w:p>
        </w:tc>
        <w:tc>
          <w:tcPr>
            <w:tcW w:w="313" w:type="pct"/>
            <w:tcBorders>
              <w:top w:val="single" w:sz="4" w:space="0" w:color="auto"/>
              <w:left w:val="single" w:sz="4" w:space="0" w:color="auto"/>
              <w:bottom w:val="single" w:sz="4" w:space="0" w:color="auto"/>
              <w:right w:val="single" w:sz="4" w:space="0" w:color="auto"/>
            </w:tcBorders>
            <w:vAlign w:val="center"/>
          </w:tcPr>
          <w:p w14:paraId="7F0FC96F"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1BAFAFB2"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38.96 - 78.12</w:t>
            </w:r>
          </w:p>
        </w:tc>
        <w:tc>
          <w:tcPr>
            <w:tcW w:w="222" w:type="pct"/>
            <w:tcBorders>
              <w:top w:val="single" w:sz="4" w:space="0" w:color="auto"/>
              <w:left w:val="single" w:sz="4" w:space="0" w:color="auto"/>
              <w:bottom w:val="single" w:sz="4" w:space="0" w:color="auto"/>
              <w:right w:val="single" w:sz="4" w:space="0" w:color="auto"/>
            </w:tcBorders>
          </w:tcPr>
          <w:p w14:paraId="3DF4099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5621D6F4"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0.23 – 0.69</w:t>
            </w:r>
          </w:p>
        </w:tc>
        <w:tc>
          <w:tcPr>
            <w:tcW w:w="268" w:type="pct"/>
            <w:tcBorders>
              <w:top w:val="single" w:sz="4" w:space="0" w:color="auto"/>
              <w:left w:val="single" w:sz="4" w:space="0" w:color="auto"/>
              <w:bottom w:val="single" w:sz="4" w:space="0" w:color="auto"/>
              <w:right w:val="single" w:sz="4" w:space="0" w:color="auto"/>
            </w:tcBorders>
          </w:tcPr>
          <w:p w14:paraId="6B401F56"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63.33</w:t>
            </w:r>
          </w:p>
        </w:tc>
      </w:tr>
      <w:tr w:rsidR="003E26EB" w:rsidRPr="003E26EB" w14:paraId="73A58701" w14:textId="77777777" w:rsidTr="003E26EB">
        <w:trPr>
          <w:trHeight w:val="327"/>
        </w:trPr>
        <w:tc>
          <w:tcPr>
            <w:tcW w:w="625" w:type="pct"/>
            <w:gridSpan w:val="2"/>
            <w:tcBorders>
              <w:top w:val="single" w:sz="4" w:space="0" w:color="auto"/>
              <w:left w:val="single" w:sz="4" w:space="0" w:color="auto"/>
              <w:bottom w:val="single" w:sz="4" w:space="0" w:color="auto"/>
              <w:right w:val="single" w:sz="4" w:space="0" w:color="auto"/>
            </w:tcBorders>
          </w:tcPr>
          <w:p w14:paraId="764DADC9" w14:textId="77777777" w:rsidR="003E26EB" w:rsidRPr="003E26EB" w:rsidRDefault="003E26EB" w:rsidP="003E26EB">
            <w:pPr>
              <w:spacing w:after="0" w:line="240" w:lineRule="auto"/>
              <w:rPr>
                <w:rFonts w:ascii="Times New Roman" w:eastAsia="Times New Roman" w:hAnsi="Times New Roman" w:cs="Times New Roman"/>
                <w:b/>
                <w:color w:val="000000"/>
                <w:sz w:val="20"/>
                <w:szCs w:val="20"/>
                <w:lang w:val="en-US"/>
              </w:rPr>
            </w:pPr>
            <w:r w:rsidRPr="003E26EB">
              <w:rPr>
                <w:rFonts w:ascii="Times New Roman" w:eastAsia="Times New Roman" w:hAnsi="Times New Roman" w:cs="Times New Roman"/>
                <w:b/>
                <w:color w:val="000000"/>
                <w:sz w:val="20"/>
                <w:szCs w:val="20"/>
                <w:lang w:val="en-US"/>
              </w:rPr>
              <w:t>Palghar district</w:t>
            </w:r>
          </w:p>
        </w:tc>
        <w:tc>
          <w:tcPr>
            <w:tcW w:w="491" w:type="pct"/>
            <w:tcBorders>
              <w:top w:val="single" w:sz="4" w:space="0" w:color="auto"/>
              <w:left w:val="single" w:sz="4" w:space="0" w:color="auto"/>
              <w:bottom w:val="single" w:sz="4" w:space="0" w:color="auto"/>
              <w:right w:val="single" w:sz="4" w:space="0" w:color="auto"/>
            </w:tcBorders>
          </w:tcPr>
          <w:p w14:paraId="1D10E54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7.26-31.89</w:t>
            </w:r>
          </w:p>
        </w:tc>
        <w:tc>
          <w:tcPr>
            <w:tcW w:w="223" w:type="pct"/>
            <w:tcBorders>
              <w:top w:val="single" w:sz="4" w:space="0" w:color="auto"/>
              <w:left w:val="single" w:sz="4" w:space="0" w:color="auto"/>
              <w:bottom w:val="single" w:sz="4" w:space="0" w:color="auto"/>
              <w:right w:val="single" w:sz="4" w:space="0" w:color="auto"/>
            </w:tcBorders>
          </w:tcPr>
          <w:p w14:paraId="2C38354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30.17</w:t>
            </w:r>
          </w:p>
        </w:tc>
        <w:tc>
          <w:tcPr>
            <w:tcW w:w="447" w:type="pct"/>
            <w:tcBorders>
              <w:top w:val="single" w:sz="4" w:space="0" w:color="auto"/>
              <w:left w:val="single" w:sz="4" w:space="0" w:color="auto"/>
              <w:bottom w:val="single" w:sz="4" w:space="0" w:color="auto"/>
              <w:right w:val="single" w:sz="4" w:space="0" w:color="auto"/>
            </w:tcBorders>
            <w:vAlign w:val="center"/>
          </w:tcPr>
          <w:p w14:paraId="035FA009"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 xml:space="preserve">   0.35-7.14</w:t>
            </w:r>
          </w:p>
        </w:tc>
        <w:tc>
          <w:tcPr>
            <w:tcW w:w="268" w:type="pct"/>
            <w:tcBorders>
              <w:top w:val="single" w:sz="4" w:space="0" w:color="auto"/>
              <w:left w:val="single" w:sz="4" w:space="0" w:color="auto"/>
              <w:bottom w:val="single" w:sz="4" w:space="0" w:color="auto"/>
              <w:right w:val="single" w:sz="4" w:space="0" w:color="auto"/>
            </w:tcBorders>
            <w:vAlign w:val="center"/>
          </w:tcPr>
          <w:p w14:paraId="068B2D33"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5.59</w:t>
            </w:r>
          </w:p>
        </w:tc>
        <w:tc>
          <w:tcPr>
            <w:tcW w:w="535" w:type="pct"/>
            <w:tcBorders>
              <w:top w:val="single" w:sz="4" w:space="0" w:color="auto"/>
              <w:left w:val="single" w:sz="4" w:space="0" w:color="auto"/>
              <w:bottom w:val="single" w:sz="4" w:space="0" w:color="auto"/>
              <w:right w:val="single" w:sz="4" w:space="0" w:color="auto"/>
            </w:tcBorders>
            <w:vAlign w:val="center"/>
          </w:tcPr>
          <w:p w14:paraId="2451AC4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5.42-77.32</w:t>
            </w:r>
          </w:p>
        </w:tc>
        <w:tc>
          <w:tcPr>
            <w:tcW w:w="361" w:type="pct"/>
            <w:tcBorders>
              <w:top w:val="single" w:sz="4" w:space="0" w:color="auto"/>
              <w:left w:val="single" w:sz="4" w:space="0" w:color="auto"/>
              <w:bottom w:val="single" w:sz="4" w:space="0" w:color="auto"/>
              <w:right w:val="single" w:sz="4" w:space="0" w:color="auto"/>
            </w:tcBorders>
            <w:vAlign w:val="center"/>
          </w:tcPr>
          <w:p w14:paraId="6C4B2D2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w:t>
            </w:r>
          </w:p>
        </w:tc>
        <w:tc>
          <w:tcPr>
            <w:tcW w:w="398" w:type="pct"/>
            <w:tcBorders>
              <w:top w:val="single" w:sz="4" w:space="0" w:color="auto"/>
              <w:left w:val="single" w:sz="4" w:space="0" w:color="auto"/>
              <w:bottom w:val="single" w:sz="4" w:space="0" w:color="auto"/>
              <w:right w:val="single" w:sz="4" w:space="0" w:color="auto"/>
            </w:tcBorders>
            <w:vAlign w:val="center"/>
          </w:tcPr>
          <w:p w14:paraId="1B11348D"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0.88-14.88</w:t>
            </w:r>
          </w:p>
        </w:tc>
        <w:tc>
          <w:tcPr>
            <w:tcW w:w="313" w:type="pct"/>
            <w:tcBorders>
              <w:top w:val="single" w:sz="4" w:space="0" w:color="auto"/>
              <w:left w:val="single" w:sz="4" w:space="0" w:color="auto"/>
              <w:bottom w:val="single" w:sz="4" w:space="0" w:color="auto"/>
              <w:right w:val="single" w:sz="4" w:space="0" w:color="auto"/>
            </w:tcBorders>
            <w:vAlign w:val="center"/>
          </w:tcPr>
          <w:p w14:paraId="7E19BBF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w:t>
            </w:r>
          </w:p>
        </w:tc>
        <w:tc>
          <w:tcPr>
            <w:tcW w:w="447" w:type="pct"/>
            <w:tcBorders>
              <w:top w:val="single" w:sz="4" w:space="0" w:color="auto"/>
              <w:left w:val="single" w:sz="4" w:space="0" w:color="auto"/>
              <w:bottom w:val="single" w:sz="4" w:space="0" w:color="auto"/>
              <w:right w:val="single" w:sz="4" w:space="0" w:color="auto"/>
            </w:tcBorders>
          </w:tcPr>
          <w:p w14:paraId="3C4DF70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9.11-79.84</w:t>
            </w:r>
          </w:p>
        </w:tc>
        <w:tc>
          <w:tcPr>
            <w:tcW w:w="222" w:type="pct"/>
            <w:tcBorders>
              <w:top w:val="single" w:sz="4" w:space="0" w:color="auto"/>
              <w:left w:val="single" w:sz="4" w:space="0" w:color="auto"/>
              <w:bottom w:val="single" w:sz="4" w:space="0" w:color="auto"/>
              <w:right w:val="single" w:sz="4" w:space="0" w:color="auto"/>
            </w:tcBorders>
          </w:tcPr>
          <w:p w14:paraId="1609EBC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w:t>
            </w:r>
          </w:p>
        </w:tc>
        <w:tc>
          <w:tcPr>
            <w:tcW w:w="402" w:type="pct"/>
            <w:tcBorders>
              <w:top w:val="single" w:sz="4" w:space="0" w:color="auto"/>
              <w:left w:val="single" w:sz="4" w:space="0" w:color="auto"/>
              <w:bottom w:val="single" w:sz="4" w:space="0" w:color="auto"/>
              <w:right w:val="single" w:sz="4" w:space="0" w:color="auto"/>
            </w:tcBorders>
          </w:tcPr>
          <w:p w14:paraId="15A637C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0.23-0.69</w:t>
            </w:r>
          </w:p>
        </w:tc>
        <w:tc>
          <w:tcPr>
            <w:tcW w:w="268" w:type="pct"/>
            <w:tcBorders>
              <w:top w:val="single" w:sz="4" w:space="0" w:color="auto"/>
              <w:left w:val="single" w:sz="4" w:space="0" w:color="auto"/>
              <w:bottom w:val="single" w:sz="4" w:space="0" w:color="auto"/>
              <w:right w:val="single" w:sz="4" w:space="0" w:color="auto"/>
            </w:tcBorders>
          </w:tcPr>
          <w:p w14:paraId="24B5F5D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60.89</w:t>
            </w:r>
          </w:p>
        </w:tc>
      </w:tr>
    </w:tbl>
    <w:p w14:paraId="30393743"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p>
    <w:p w14:paraId="1E09CF99" w14:textId="77777777" w:rsidR="003E26EB" w:rsidRPr="003E26EB" w:rsidRDefault="003E26EB" w:rsidP="003E26EB">
      <w:pPr>
        <w:spacing w:after="60" w:line="240" w:lineRule="auto"/>
        <w:jc w:val="both"/>
        <w:rPr>
          <w:rFonts w:ascii="Times New Roman" w:eastAsia="Times New Roman" w:hAnsi="Times New Roman" w:cs="Times New Roman"/>
          <w:b/>
          <w:color w:val="000000"/>
          <w:sz w:val="24"/>
          <w:szCs w:val="24"/>
          <w:lang w:val="en-US"/>
        </w:rPr>
        <w:sectPr w:rsidR="003E26EB" w:rsidRPr="003E26EB" w:rsidSect="003E26EB">
          <w:pgSz w:w="16838" w:h="11906" w:orient="landscape" w:code="9"/>
          <w:pgMar w:top="1440" w:right="1440" w:bottom="1440" w:left="1440" w:header="709" w:footer="709" w:gutter="0"/>
          <w:cols w:space="708"/>
          <w:docGrid w:linePitch="360"/>
        </w:sectPr>
      </w:pPr>
    </w:p>
    <w:p w14:paraId="796DD448"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lastRenderedPageBreak/>
        <w:t>Table 4. Nutrient index values of soil available nutrients in different tehsils of Palghar district</w:t>
      </w:r>
    </w:p>
    <w:tbl>
      <w:tblPr>
        <w:tblpPr w:leftFromText="180" w:rightFromText="180" w:vertAnchor="page" w:horzAnchor="margin" w:tblpY="2149"/>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879"/>
        <w:gridCol w:w="1703"/>
        <w:gridCol w:w="1339"/>
        <w:gridCol w:w="1666"/>
        <w:gridCol w:w="1336"/>
        <w:gridCol w:w="1640"/>
        <w:gridCol w:w="1325"/>
        <w:gridCol w:w="1313"/>
      </w:tblGrid>
      <w:tr w:rsidR="003E26EB" w:rsidRPr="003E26EB" w14:paraId="7CB926F1" w14:textId="77777777" w:rsidTr="003E26EB">
        <w:trPr>
          <w:trHeight w:val="503"/>
        </w:trPr>
        <w:tc>
          <w:tcPr>
            <w:tcW w:w="396" w:type="pct"/>
            <w:tcBorders>
              <w:left w:val="single" w:sz="4" w:space="0" w:color="auto"/>
              <w:bottom w:val="single" w:sz="4" w:space="0" w:color="auto"/>
              <w:right w:val="single" w:sz="4" w:space="0" w:color="auto"/>
            </w:tcBorders>
          </w:tcPr>
          <w:p w14:paraId="0575B4B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Sr.No</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FA35D67"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Name of the</w:t>
            </w:r>
          </w:p>
          <w:p w14:paraId="0942E86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Tehsils</w:t>
            </w:r>
          </w:p>
        </w:tc>
        <w:tc>
          <w:tcPr>
            <w:tcW w:w="594" w:type="pct"/>
            <w:tcBorders>
              <w:left w:val="single" w:sz="4" w:space="0" w:color="auto"/>
              <w:bottom w:val="single" w:sz="4" w:space="0" w:color="auto"/>
              <w:right w:val="single" w:sz="4" w:space="0" w:color="auto"/>
            </w:tcBorders>
          </w:tcPr>
          <w:p w14:paraId="66D967F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No. of Samples</w:t>
            </w:r>
          </w:p>
        </w:tc>
        <w:tc>
          <w:tcPr>
            <w:tcW w:w="467" w:type="pct"/>
            <w:tcBorders>
              <w:top w:val="single" w:sz="4" w:space="0" w:color="auto"/>
              <w:left w:val="single" w:sz="4" w:space="0" w:color="auto"/>
              <w:bottom w:val="single" w:sz="4" w:space="0" w:color="auto"/>
              <w:right w:val="single" w:sz="4" w:space="0" w:color="auto"/>
            </w:tcBorders>
          </w:tcPr>
          <w:p w14:paraId="3D7563D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S</w:t>
            </w:r>
          </w:p>
        </w:tc>
        <w:tc>
          <w:tcPr>
            <w:tcW w:w="581" w:type="pct"/>
            <w:tcBorders>
              <w:top w:val="single" w:sz="4" w:space="0" w:color="auto"/>
              <w:left w:val="single" w:sz="4" w:space="0" w:color="auto"/>
              <w:bottom w:val="single" w:sz="4" w:space="0" w:color="auto"/>
              <w:right w:val="single" w:sz="4" w:space="0" w:color="auto"/>
            </w:tcBorders>
          </w:tcPr>
          <w:p w14:paraId="5B83058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Zn</w:t>
            </w:r>
          </w:p>
        </w:tc>
        <w:tc>
          <w:tcPr>
            <w:tcW w:w="466" w:type="pct"/>
            <w:tcBorders>
              <w:top w:val="single" w:sz="4" w:space="0" w:color="auto"/>
              <w:left w:val="single" w:sz="4" w:space="0" w:color="auto"/>
              <w:bottom w:val="single" w:sz="4" w:space="0" w:color="auto"/>
              <w:right w:val="single" w:sz="4" w:space="0" w:color="auto"/>
            </w:tcBorders>
          </w:tcPr>
          <w:p w14:paraId="4C787D5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Fe</w:t>
            </w:r>
          </w:p>
        </w:tc>
        <w:tc>
          <w:tcPr>
            <w:tcW w:w="572" w:type="pct"/>
            <w:tcBorders>
              <w:top w:val="single" w:sz="4" w:space="0" w:color="auto"/>
              <w:left w:val="single" w:sz="4" w:space="0" w:color="auto"/>
              <w:bottom w:val="single" w:sz="4" w:space="0" w:color="auto"/>
              <w:right w:val="single" w:sz="4" w:space="0" w:color="auto"/>
            </w:tcBorders>
          </w:tcPr>
          <w:p w14:paraId="456C3B6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Cu</w:t>
            </w:r>
          </w:p>
        </w:tc>
        <w:tc>
          <w:tcPr>
            <w:tcW w:w="462" w:type="pct"/>
            <w:tcBorders>
              <w:top w:val="single" w:sz="4" w:space="0" w:color="auto"/>
              <w:left w:val="single" w:sz="4" w:space="0" w:color="auto"/>
              <w:bottom w:val="single" w:sz="4" w:space="0" w:color="auto"/>
              <w:right w:val="single" w:sz="4" w:space="0" w:color="auto"/>
            </w:tcBorders>
          </w:tcPr>
          <w:p w14:paraId="642FDA5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Mn</w:t>
            </w:r>
          </w:p>
        </w:tc>
        <w:tc>
          <w:tcPr>
            <w:tcW w:w="458" w:type="pct"/>
            <w:tcBorders>
              <w:top w:val="single" w:sz="4" w:space="0" w:color="auto"/>
              <w:left w:val="single" w:sz="4" w:space="0" w:color="auto"/>
              <w:bottom w:val="single" w:sz="4" w:space="0" w:color="auto"/>
              <w:right w:val="single" w:sz="4" w:space="0" w:color="auto"/>
            </w:tcBorders>
          </w:tcPr>
          <w:p w14:paraId="1AD872CF"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B</w:t>
            </w:r>
          </w:p>
        </w:tc>
      </w:tr>
      <w:tr w:rsidR="003E26EB" w:rsidRPr="003E26EB" w14:paraId="584CC238" w14:textId="77777777" w:rsidTr="003E26EB">
        <w:trPr>
          <w:trHeight w:val="316"/>
        </w:trPr>
        <w:tc>
          <w:tcPr>
            <w:tcW w:w="396" w:type="pct"/>
            <w:tcBorders>
              <w:top w:val="single" w:sz="4" w:space="0" w:color="auto"/>
              <w:left w:val="single" w:sz="4" w:space="0" w:color="auto"/>
              <w:bottom w:val="single" w:sz="4" w:space="0" w:color="auto"/>
              <w:right w:val="single" w:sz="4" w:space="0" w:color="auto"/>
            </w:tcBorders>
          </w:tcPr>
          <w:p w14:paraId="6617F125"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1</w:t>
            </w:r>
          </w:p>
        </w:tc>
        <w:tc>
          <w:tcPr>
            <w:tcW w:w="1004" w:type="pct"/>
            <w:shd w:val="clear" w:color="auto" w:fill="auto"/>
          </w:tcPr>
          <w:p w14:paraId="3F8B138D"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Mokhada</w:t>
            </w:r>
          </w:p>
        </w:tc>
        <w:tc>
          <w:tcPr>
            <w:tcW w:w="594" w:type="pct"/>
          </w:tcPr>
          <w:p w14:paraId="5579CC6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33</w:t>
            </w:r>
          </w:p>
        </w:tc>
        <w:tc>
          <w:tcPr>
            <w:tcW w:w="467" w:type="pct"/>
          </w:tcPr>
          <w:p w14:paraId="3CA396D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1.73</w:t>
            </w:r>
          </w:p>
        </w:tc>
        <w:tc>
          <w:tcPr>
            <w:tcW w:w="581" w:type="pct"/>
          </w:tcPr>
          <w:p w14:paraId="6ADF510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2.27</w:t>
            </w:r>
          </w:p>
        </w:tc>
        <w:tc>
          <w:tcPr>
            <w:tcW w:w="466" w:type="pct"/>
          </w:tcPr>
          <w:p w14:paraId="14349B51"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2.82</w:t>
            </w:r>
          </w:p>
        </w:tc>
        <w:tc>
          <w:tcPr>
            <w:tcW w:w="572" w:type="pct"/>
          </w:tcPr>
          <w:p w14:paraId="41372C3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7CA755B9"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3A90991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1.39</w:t>
            </w:r>
          </w:p>
        </w:tc>
      </w:tr>
      <w:tr w:rsidR="003E26EB" w:rsidRPr="003E26EB" w14:paraId="7C894D08" w14:textId="77777777" w:rsidTr="003E26EB">
        <w:trPr>
          <w:trHeight w:val="282"/>
        </w:trPr>
        <w:tc>
          <w:tcPr>
            <w:tcW w:w="396" w:type="pct"/>
            <w:tcBorders>
              <w:top w:val="single" w:sz="4" w:space="0" w:color="auto"/>
              <w:left w:val="single" w:sz="4" w:space="0" w:color="auto"/>
              <w:bottom w:val="single" w:sz="4" w:space="0" w:color="auto"/>
              <w:right w:val="single" w:sz="4" w:space="0" w:color="auto"/>
            </w:tcBorders>
          </w:tcPr>
          <w:p w14:paraId="13C3BC2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2</w:t>
            </w:r>
          </w:p>
        </w:tc>
        <w:tc>
          <w:tcPr>
            <w:tcW w:w="1004" w:type="pct"/>
            <w:shd w:val="clear" w:color="auto" w:fill="auto"/>
          </w:tcPr>
          <w:p w14:paraId="57160DE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 xml:space="preserve">Javhar </w:t>
            </w:r>
          </w:p>
        </w:tc>
        <w:tc>
          <w:tcPr>
            <w:tcW w:w="594" w:type="pct"/>
          </w:tcPr>
          <w:p w14:paraId="041FC8F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34</w:t>
            </w:r>
          </w:p>
        </w:tc>
        <w:tc>
          <w:tcPr>
            <w:tcW w:w="467" w:type="pct"/>
          </w:tcPr>
          <w:p w14:paraId="526E274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1.59</w:t>
            </w:r>
          </w:p>
        </w:tc>
        <w:tc>
          <w:tcPr>
            <w:tcW w:w="581" w:type="pct"/>
          </w:tcPr>
          <w:p w14:paraId="66E52CA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2.38</w:t>
            </w:r>
          </w:p>
        </w:tc>
        <w:tc>
          <w:tcPr>
            <w:tcW w:w="466" w:type="pct"/>
          </w:tcPr>
          <w:p w14:paraId="00EDD69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2.85</w:t>
            </w:r>
          </w:p>
        </w:tc>
        <w:tc>
          <w:tcPr>
            <w:tcW w:w="572" w:type="pct"/>
          </w:tcPr>
          <w:p w14:paraId="3F4CFD06"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07939731"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441BE0B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1.44</w:t>
            </w:r>
          </w:p>
        </w:tc>
      </w:tr>
      <w:tr w:rsidR="003E26EB" w:rsidRPr="003E26EB" w14:paraId="52E4D4EE" w14:textId="77777777" w:rsidTr="003E26EB">
        <w:trPr>
          <w:trHeight w:val="297"/>
        </w:trPr>
        <w:tc>
          <w:tcPr>
            <w:tcW w:w="396" w:type="pct"/>
            <w:tcBorders>
              <w:top w:val="single" w:sz="4" w:space="0" w:color="auto"/>
              <w:left w:val="single" w:sz="4" w:space="0" w:color="auto"/>
              <w:bottom w:val="single" w:sz="4" w:space="0" w:color="auto"/>
              <w:right w:val="single" w:sz="4" w:space="0" w:color="auto"/>
            </w:tcBorders>
          </w:tcPr>
          <w:p w14:paraId="3A5D29B6"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3</w:t>
            </w:r>
          </w:p>
        </w:tc>
        <w:tc>
          <w:tcPr>
            <w:tcW w:w="1004" w:type="pct"/>
            <w:shd w:val="clear" w:color="auto" w:fill="auto"/>
          </w:tcPr>
          <w:p w14:paraId="2316040F"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Dahanu</w:t>
            </w:r>
          </w:p>
        </w:tc>
        <w:tc>
          <w:tcPr>
            <w:tcW w:w="594" w:type="pct"/>
          </w:tcPr>
          <w:p w14:paraId="1EA67E3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36</w:t>
            </w:r>
          </w:p>
        </w:tc>
        <w:tc>
          <w:tcPr>
            <w:tcW w:w="467" w:type="pct"/>
          </w:tcPr>
          <w:p w14:paraId="74455B8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1.67</w:t>
            </w:r>
          </w:p>
        </w:tc>
        <w:tc>
          <w:tcPr>
            <w:tcW w:w="581" w:type="pct"/>
          </w:tcPr>
          <w:p w14:paraId="23D5F9F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2.14</w:t>
            </w:r>
          </w:p>
        </w:tc>
        <w:tc>
          <w:tcPr>
            <w:tcW w:w="466" w:type="pct"/>
          </w:tcPr>
          <w:p w14:paraId="62E2D54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2.58</w:t>
            </w:r>
          </w:p>
        </w:tc>
        <w:tc>
          <w:tcPr>
            <w:tcW w:w="572" w:type="pct"/>
          </w:tcPr>
          <w:p w14:paraId="331D54F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0750925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390A156D"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1.31</w:t>
            </w:r>
          </w:p>
        </w:tc>
      </w:tr>
      <w:tr w:rsidR="003E26EB" w:rsidRPr="003E26EB" w14:paraId="10E00C26"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2FC9A29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4</w:t>
            </w:r>
          </w:p>
        </w:tc>
        <w:tc>
          <w:tcPr>
            <w:tcW w:w="1004" w:type="pct"/>
            <w:shd w:val="clear" w:color="auto" w:fill="auto"/>
          </w:tcPr>
          <w:p w14:paraId="656FB64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Talasari</w:t>
            </w:r>
          </w:p>
        </w:tc>
        <w:tc>
          <w:tcPr>
            <w:tcW w:w="594" w:type="pct"/>
          </w:tcPr>
          <w:p w14:paraId="09AF99F5"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16</w:t>
            </w:r>
          </w:p>
        </w:tc>
        <w:tc>
          <w:tcPr>
            <w:tcW w:w="467" w:type="pct"/>
          </w:tcPr>
          <w:p w14:paraId="30B2044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1.69</w:t>
            </w:r>
          </w:p>
        </w:tc>
        <w:tc>
          <w:tcPr>
            <w:tcW w:w="581" w:type="pct"/>
          </w:tcPr>
          <w:p w14:paraId="385ADB1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2.06</w:t>
            </w:r>
          </w:p>
        </w:tc>
        <w:tc>
          <w:tcPr>
            <w:tcW w:w="466" w:type="pct"/>
          </w:tcPr>
          <w:p w14:paraId="10936C7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2.94</w:t>
            </w:r>
          </w:p>
        </w:tc>
        <w:tc>
          <w:tcPr>
            <w:tcW w:w="572" w:type="pct"/>
          </w:tcPr>
          <w:p w14:paraId="02B45DF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5C8636B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23EE87E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1.44</w:t>
            </w:r>
          </w:p>
        </w:tc>
      </w:tr>
      <w:tr w:rsidR="003E26EB" w:rsidRPr="003E26EB" w14:paraId="65A30B87"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7E3ECADE"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5</w:t>
            </w:r>
          </w:p>
        </w:tc>
        <w:tc>
          <w:tcPr>
            <w:tcW w:w="1004" w:type="pct"/>
            <w:shd w:val="clear" w:color="auto" w:fill="auto"/>
          </w:tcPr>
          <w:p w14:paraId="49F9A846"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594" w:type="pct"/>
          </w:tcPr>
          <w:p w14:paraId="09B96890"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67" w:type="pct"/>
          </w:tcPr>
          <w:p w14:paraId="28ED1BB4"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1.87</w:t>
            </w:r>
          </w:p>
        </w:tc>
        <w:tc>
          <w:tcPr>
            <w:tcW w:w="581" w:type="pct"/>
          </w:tcPr>
          <w:p w14:paraId="2B4C957E"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2.37</w:t>
            </w:r>
          </w:p>
        </w:tc>
        <w:tc>
          <w:tcPr>
            <w:tcW w:w="466" w:type="pct"/>
          </w:tcPr>
          <w:p w14:paraId="340FD918"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2.77</w:t>
            </w:r>
          </w:p>
        </w:tc>
        <w:tc>
          <w:tcPr>
            <w:tcW w:w="572" w:type="pct"/>
          </w:tcPr>
          <w:p w14:paraId="5F082AC9"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62" w:type="pct"/>
          </w:tcPr>
          <w:p w14:paraId="575E3C48"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58" w:type="pct"/>
          </w:tcPr>
          <w:p w14:paraId="553B7923"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1.43</w:t>
            </w:r>
          </w:p>
        </w:tc>
      </w:tr>
      <w:tr w:rsidR="003E26EB" w:rsidRPr="003E26EB" w14:paraId="3E4740EA"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3AFE35C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6</w:t>
            </w:r>
          </w:p>
        </w:tc>
        <w:tc>
          <w:tcPr>
            <w:tcW w:w="1004" w:type="pct"/>
            <w:shd w:val="clear" w:color="auto" w:fill="auto"/>
          </w:tcPr>
          <w:p w14:paraId="4560DC51"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594" w:type="pct"/>
          </w:tcPr>
          <w:p w14:paraId="2FF0F9E6"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67" w:type="pct"/>
          </w:tcPr>
          <w:p w14:paraId="4AAFCAAA"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1.97</w:t>
            </w:r>
          </w:p>
        </w:tc>
        <w:tc>
          <w:tcPr>
            <w:tcW w:w="581" w:type="pct"/>
          </w:tcPr>
          <w:p w14:paraId="54FEBAFE"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2.93</w:t>
            </w:r>
          </w:p>
        </w:tc>
        <w:tc>
          <w:tcPr>
            <w:tcW w:w="466" w:type="pct"/>
          </w:tcPr>
          <w:p w14:paraId="4B5876F1"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572" w:type="pct"/>
          </w:tcPr>
          <w:p w14:paraId="1BD7DF22"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62" w:type="pct"/>
          </w:tcPr>
          <w:p w14:paraId="4397DE30"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58" w:type="pct"/>
          </w:tcPr>
          <w:p w14:paraId="3433B22D"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1.37</w:t>
            </w:r>
          </w:p>
        </w:tc>
      </w:tr>
      <w:tr w:rsidR="003E26EB" w:rsidRPr="003E26EB" w14:paraId="30AD9208" w14:textId="77777777" w:rsidTr="003E26EB">
        <w:trPr>
          <w:trHeight w:val="303"/>
        </w:trPr>
        <w:tc>
          <w:tcPr>
            <w:tcW w:w="1400" w:type="pct"/>
            <w:gridSpan w:val="2"/>
            <w:tcBorders>
              <w:top w:val="single" w:sz="4" w:space="0" w:color="auto"/>
              <w:left w:val="single" w:sz="4" w:space="0" w:color="auto"/>
              <w:bottom w:val="single" w:sz="4" w:space="0" w:color="auto"/>
            </w:tcBorders>
          </w:tcPr>
          <w:p w14:paraId="4E921F4F" w14:textId="77777777" w:rsidR="003E26EB" w:rsidRPr="003E26EB" w:rsidRDefault="003E26EB" w:rsidP="003E26EB">
            <w:pPr>
              <w:spacing w:after="0" w:line="240" w:lineRule="auto"/>
              <w:jc w:val="center"/>
              <w:rPr>
                <w:rFonts w:ascii="Times New Roman" w:hAnsi="Times New Roman" w:cs="Times New Roman"/>
                <w:b/>
                <w:kern w:val="2"/>
                <w:sz w:val="18"/>
                <w:szCs w:val="18"/>
                <w14:ligatures w14:val="standardContextual"/>
              </w:rPr>
            </w:pPr>
            <w:r w:rsidRPr="003E26EB">
              <w:rPr>
                <w:rFonts w:ascii="Times New Roman" w:eastAsia="Times New Roman" w:hAnsi="Times New Roman" w:cs="Times New Roman"/>
                <w:b/>
                <w:color w:val="000000"/>
                <w:sz w:val="20"/>
                <w:szCs w:val="20"/>
                <w:lang w:val="en-US"/>
              </w:rPr>
              <w:t>Palghar district</w:t>
            </w:r>
          </w:p>
        </w:tc>
        <w:tc>
          <w:tcPr>
            <w:tcW w:w="594" w:type="pct"/>
            <w:tcBorders>
              <w:bottom w:val="single" w:sz="4" w:space="0" w:color="auto"/>
            </w:tcBorders>
          </w:tcPr>
          <w:p w14:paraId="56C7EC6B" w14:textId="77777777" w:rsidR="003E26EB" w:rsidRPr="003E26EB" w:rsidRDefault="003E26EB" w:rsidP="003E26EB">
            <w:pPr>
              <w:spacing w:after="0" w:line="240" w:lineRule="auto"/>
              <w:jc w:val="center"/>
              <w:rPr>
                <w:rFonts w:ascii="Times New Roman" w:hAnsi="Times New Roman" w:cs="Times New Roman"/>
                <w:b/>
                <w:kern w:val="2"/>
                <w:sz w:val="18"/>
                <w:szCs w:val="18"/>
                <w14:ligatures w14:val="standardContextual"/>
              </w:rPr>
            </w:pPr>
            <w:r w:rsidRPr="003E26EB">
              <w:rPr>
                <w:rFonts w:ascii="Times New Roman" w:hAnsi="Times New Roman" w:cs="Times New Roman"/>
                <w:b/>
                <w:kern w:val="2"/>
                <w:sz w:val="18"/>
                <w:szCs w:val="18"/>
                <w14:ligatures w14:val="standardContextual"/>
              </w:rPr>
              <w:t>179</w:t>
            </w:r>
          </w:p>
        </w:tc>
        <w:tc>
          <w:tcPr>
            <w:tcW w:w="467" w:type="pct"/>
            <w:vAlign w:val="center"/>
          </w:tcPr>
          <w:p w14:paraId="4EC5B317"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1.75</w:t>
            </w:r>
          </w:p>
        </w:tc>
        <w:tc>
          <w:tcPr>
            <w:tcW w:w="581" w:type="pct"/>
            <w:vAlign w:val="center"/>
          </w:tcPr>
          <w:p w14:paraId="11745A9E"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2.37</w:t>
            </w:r>
          </w:p>
        </w:tc>
        <w:tc>
          <w:tcPr>
            <w:tcW w:w="466" w:type="pct"/>
            <w:vAlign w:val="center"/>
          </w:tcPr>
          <w:p w14:paraId="37C50A09"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2.81</w:t>
            </w:r>
          </w:p>
        </w:tc>
        <w:tc>
          <w:tcPr>
            <w:tcW w:w="572" w:type="pct"/>
            <w:vAlign w:val="center"/>
          </w:tcPr>
          <w:p w14:paraId="1D1EBC4F"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3.0</w:t>
            </w:r>
          </w:p>
        </w:tc>
        <w:tc>
          <w:tcPr>
            <w:tcW w:w="462" w:type="pct"/>
            <w:vAlign w:val="center"/>
          </w:tcPr>
          <w:p w14:paraId="3F2AEFA7"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3.0</w:t>
            </w:r>
          </w:p>
        </w:tc>
        <w:tc>
          <w:tcPr>
            <w:tcW w:w="458" w:type="pct"/>
            <w:vAlign w:val="center"/>
          </w:tcPr>
          <w:p w14:paraId="6D38A20C"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1.39</w:t>
            </w:r>
          </w:p>
        </w:tc>
      </w:tr>
    </w:tbl>
    <w:p w14:paraId="0DC8177F" w14:textId="77777777" w:rsidR="003E26EB" w:rsidRPr="003E26EB" w:rsidRDefault="003E26EB" w:rsidP="003E26EB">
      <w:pPr>
        <w:spacing w:after="120" w:line="240" w:lineRule="auto"/>
        <w:jc w:val="both"/>
        <w:rPr>
          <w:rFonts w:ascii="Times New Roman" w:eastAsia="Times New Roman" w:hAnsi="Times New Roman" w:cs="Times New Roman"/>
          <w:b/>
          <w:color w:val="000000"/>
          <w:sz w:val="24"/>
          <w:szCs w:val="24"/>
          <w:lang w:val="en-US"/>
        </w:rPr>
      </w:pPr>
    </w:p>
    <w:p w14:paraId="62FA8EBE"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Table 5. Nutrient index value Fertility rating of soil available nutrients in different tehsils of Palghar district</w:t>
      </w:r>
    </w:p>
    <w:tbl>
      <w:tblPr>
        <w:tblpPr w:leftFromText="180" w:rightFromText="180" w:vertAnchor="page" w:horzAnchor="margin" w:tblpY="6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2880"/>
        <w:gridCol w:w="1698"/>
        <w:gridCol w:w="1341"/>
        <w:gridCol w:w="1661"/>
        <w:gridCol w:w="1335"/>
        <w:gridCol w:w="1636"/>
        <w:gridCol w:w="1324"/>
        <w:gridCol w:w="1296"/>
      </w:tblGrid>
      <w:tr w:rsidR="003E26EB" w:rsidRPr="003E26EB" w14:paraId="45C59BCB" w14:textId="77777777" w:rsidTr="003E26EB">
        <w:trPr>
          <w:trHeight w:val="354"/>
        </w:trPr>
        <w:tc>
          <w:tcPr>
            <w:tcW w:w="354" w:type="pct"/>
            <w:tcBorders>
              <w:left w:val="single" w:sz="4" w:space="0" w:color="auto"/>
              <w:bottom w:val="single" w:sz="4" w:space="0" w:color="auto"/>
              <w:right w:val="single" w:sz="4" w:space="0" w:color="auto"/>
            </w:tcBorders>
          </w:tcPr>
          <w:p w14:paraId="4143075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Sr.No</w:t>
            </w:r>
          </w:p>
        </w:tc>
        <w:tc>
          <w:tcPr>
            <w:tcW w:w="1016" w:type="pct"/>
            <w:tcBorders>
              <w:top w:val="single" w:sz="4" w:space="0" w:color="auto"/>
              <w:left w:val="single" w:sz="4" w:space="0" w:color="auto"/>
              <w:bottom w:val="single" w:sz="4" w:space="0" w:color="auto"/>
              <w:right w:val="single" w:sz="4" w:space="0" w:color="auto"/>
            </w:tcBorders>
            <w:vAlign w:val="center"/>
            <w:hideMark/>
          </w:tcPr>
          <w:p w14:paraId="437E235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Name of the</w:t>
            </w:r>
          </w:p>
          <w:p w14:paraId="591DE4E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Tehsils</w:t>
            </w:r>
          </w:p>
        </w:tc>
        <w:tc>
          <w:tcPr>
            <w:tcW w:w="599" w:type="pct"/>
            <w:tcBorders>
              <w:left w:val="single" w:sz="4" w:space="0" w:color="auto"/>
              <w:bottom w:val="single" w:sz="4" w:space="0" w:color="auto"/>
              <w:right w:val="single" w:sz="4" w:space="0" w:color="auto"/>
            </w:tcBorders>
          </w:tcPr>
          <w:p w14:paraId="6AE2F27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No. of Samples</w:t>
            </w:r>
          </w:p>
        </w:tc>
        <w:tc>
          <w:tcPr>
            <w:tcW w:w="473" w:type="pct"/>
            <w:tcBorders>
              <w:top w:val="single" w:sz="4" w:space="0" w:color="auto"/>
              <w:left w:val="single" w:sz="4" w:space="0" w:color="auto"/>
              <w:bottom w:val="single" w:sz="4" w:space="0" w:color="auto"/>
              <w:right w:val="single" w:sz="4" w:space="0" w:color="auto"/>
            </w:tcBorders>
          </w:tcPr>
          <w:p w14:paraId="1F7BBD4F"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S</w:t>
            </w:r>
          </w:p>
        </w:tc>
        <w:tc>
          <w:tcPr>
            <w:tcW w:w="586" w:type="pct"/>
            <w:tcBorders>
              <w:top w:val="single" w:sz="4" w:space="0" w:color="auto"/>
              <w:left w:val="single" w:sz="4" w:space="0" w:color="auto"/>
              <w:bottom w:val="single" w:sz="4" w:space="0" w:color="auto"/>
              <w:right w:val="single" w:sz="4" w:space="0" w:color="auto"/>
            </w:tcBorders>
          </w:tcPr>
          <w:p w14:paraId="691A34A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Zn</w:t>
            </w:r>
          </w:p>
        </w:tc>
        <w:tc>
          <w:tcPr>
            <w:tcW w:w="471" w:type="pct"/>
            <w:tcBorders>
              <w:top w:val="single" w:sz="4" w:space="0" w:color="auto"/>
              <w:left w:val="single" w:sz="4" w:space="0" w:color="auto"/>
              <w:bottom w:val="single" w:sz="4" w:space="0" w:color="auto"/>
              <w:right w:val="single" w:sz="4" w:space="0" w:color="auto"/>
            </w:tcBorders>
          </w:tcPr>
          <w:p w14:paraId="2D63946F"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Fe</w:t>
            </w:r>
          </w:p>
        </w:tc>
        <w:tc>
          <w:tcPr>
            <w:tcW w:w="577" w:type="pct"/>
            <w:tcBorders>
              <w:top w:val="single" w:sz="4" w:space="0" w:color="auto"/>
              <w:left w:val="single" w:sz="4" w:space="0" w:color="auto"/>
              <w:bottom w:val="single" w:sz="4" w:space="0" w:color="auto"/>
              <w:right w:val="single" w:sz="4" w:space="0" w:color="auto"/>
            </w:tcBorders>
          </w:tcPr>
          <w:p w14:paraId="60423A0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Cu</w:t>
            </w:r>
          </w:p>
        </w:tc>
        <w:tc>
          <w:tcPr>
            <w:tcW w:w="467" w:type="pct"/>
            <w:tcBorders>
              <w:top w:val="single" w:sz="4" w:space="0" w:color="auto"/>
              <w:left w:val="single" w:sz="4" w:space="0" w:color="auto"/>
              <w:bottom w:val="single" w:sz="4" w:space="0" w:color="auto"/>
              <w:right w:val="single" w:sz="4" w:space="0" w:color="auto"/>
            </w:tcBorders>
          </w:tcPr>
          <w:p w14:paraId="67B8A78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Mn</w:t>
            </w:r>
          </w:p>
        </w:tc>
        <w:tc>
          <w:tcPr>
            <w:tcW w:w="457" w:type="pct"/>
            <w:tcBorders>
              <w:top w:val="single" w:sz="4" w:space="0" w:color="auto"/>
              <w:left w:val="single" w:sz="4" w:space="0" w:color="auto"/>
              <w:bottom w:val="single" w:sz="4" w:space="0" w:color="auto"/>
              <w:right w:val="single" w:sz="4" w:space="0" w:color="auto"/>
            </w:tcBorders>
          </w:tcPr>
          <w:p w14:paraId="320004D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B</w:t>
            </w:r>
          </w:p>
        </w:tc>
      </w:tr>
      <w:tr w:rsidR="003E26EB" w:rsidRPr="003E26EB" w14:paraId="76049878" w14:textId="77777777" w:rsidTr="003E26EB">
        <w:trPr>
          <w:trHeight w:val="330"/>
        </w:trPr>
        <w:tc>
          <w:tcPr>
            <w:tcW w:w="354" w:type="pct"/>
            <w:tcBorders>
              <w:top w:val="single" w:sz="4" w:space="0" w:color="auto"/>
              <w:left w:val="single" w:sz="4" w:space="0" w:color="auto"/>
              <w:bottom w:val="single" w:sz="4" w:space="0" w:color="auto"/>
              <w:right w:val="single" w:sz="4" w:space="0" w:color="auto"/>
            </w:tcBorders>
          </w:tcPr>
          <w:p w14:paraId="48F69AB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1</w:t>
            </w:r>
          </w:p>
        </w:tc>
        <w:tc>
          <w:tcPr>
            <w:tcW w:w="1016" w:type="pct"/>
            <w:shd w:val="clear" w:color="auto" w:fill="auto"/>
          </w:tcPr>
          <w:p w14:paraId="379AC58F"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Mokhada</w:t>
            </w:r>
          </w:p>
        </w:tc>
        <w:tc>
          <w:tcPr>
            <w:tcW w:w="599" w:type="pct"/>
          </w:tcPr>
          <w:p w14:paraId="4799DFAE"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33</w:t>
            </w:r>
          </w:p>
        </w:tc>
        <w:tc>
          <w:tcPr>
            <w:tcW w:w="473" w:type="pct"/>
            <w:tcBorders>
              <w:top w:val="single" w:sz="4" w:space="0" w:color="auto"/>
              <w:left w:val="single" w:sz="4" w:space="0" w:color="auto"/>
              <w:bottom w:val="single" w:sz="4" w:space="0" w:color="auto"/>
              <w:right w:val="single" w:sz="4" w:space="0" w:color="auto"/>
            </w:tcBorders>
            <w:vAlign w:val="center"/>
          </w:tcPr>
          <w:p w14:paraId="75270327"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74B0F36A"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471" w:type="pct"/>
            <w:tcBorders>
              <w:top w:val="single" w:sz="4" w:space="0" w:color="auto"/>
              <w:left w:val="single" w:sz="4" w:space="0" w:color="auto"/>
              <w:bottom w:val="single" w:sz="4" w:space="0" w:color="auto"/>
              <w:right w:val="single" w:sz="4" w:space="0" w:color="auto"/>
            </w:tcBorders>
            <w:vAlign w:val="center"/>
          </w:tcPr>
          <w:p w14:paraId="43771A4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4B37D78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3853552B"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6FF71C4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06E784A1" w14:textId="77777777" w:rsidTr="003E26EB">
        <w:trPr>
          <w:trHeight w:val="295"/>
        </w:trPr>
        <w:tc>
          <w:tcPr>
            <w:tcW w:w="354" w:type="pct"/>
            <w:tcBorders>
              <w:top w:val="single" w:sz="4" w:space="0" w:color="auto"/>
              <w:left w:val="single" w:sz="4" w:space="0" w:color="auto"/>
              <w:bottom w:val="single" w:sz="4" w:space="0" w:color="auto"/>
              <w:right w:val="single" w:sz="4" w:space="0" w:color="auto"/>
            </w:tcBorders>
          </w:tcPr>
          <w:p w14:paraId="295A3B4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2</w:t>
            </w:r>
          </w:p>
        </w:tc>
        <w:tc>
          <w:tcPr>
            <w:tcW w:w="1016" w:type="pct"/>
            <w:shd w:val="clear" w:color="auto" w:fill="auto"/>
          </w:tcPr>
          <w:p w14:paraId="05A15DE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 xml:space="preserve">Javhar </w:t>
            </w:r>
          </w:p>
        </w:tc>
        <w:tc>
          <w:tcPr>
            <w:tcW w:w="599" w:type="pct"/>
          </w:tcPr>
          <w:p w14:paraId="1A9D10FC"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34</w:t>
            </w:r>
          </w:p>
        </w:tc>
        <w:tc>
          <w:tcPr>
            <w:tcW w:w="473" w:type="pct"/>
            <w:tcBorders>
              <w:top w:val="single" w:sz="4" w:space="0" w:color="auto"/>
              <w:left w:val="single" w:sz="4" w:space="0" w:color="auto"/>
              <w:bottom w:val="single" w:sz="4" w:space="0" w:color="auto"/>
              <w:right w:val="single" w:sz="4" w:space="0" w:color="auto"/>
            </w:tcBorders>
            <w:vAlign w:val="center"/>
          </w:tcPr>
          <w:p w14:paraId="16A15CC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c>
          <w:tcPr>
            <w:tcW w:w="586" w:type="pct"/>
            <w:tcBorders>
              <w:top w:val="single" w:sz="4" w:space="0" w:color="auto"/>
              <w:left w:val="single" w:sz="4" w:space="0" w:color="auto"/>
              <w:bottom w:val="single" w:sz="4" w:space="0" w:color="auto"/>
              <w:right w:val="single" w:sz="4" w:space="0" w:color="auto"/>
            </w:tcBorders>
            <w:vAlign w:val="center"/>
          </w:tcPr>
          <w:p w14:paraId="47701D59"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3322B2E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55352985"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7386AD9A"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10BEE86E"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20CF75C8" w14:textId="77777777" w:rsidTr="003E26EB">
        <w:trPr>
          <w:trHeight w:val="365"/>
        </w:trPr>
        <w:tc>
          <w:tcPr>
            <w:tcW w:w="354" w:type="pct"/>
            <w:tcBorders>
              <w:top w:val="single" w:sz="4" w:space="0" w:color="auto"/>
              <w:left w:val="single" w:sz="4" w:space="0" w:color="auto"/>
              <w:bottom w:val="single" w:sz="4" w:space="0" w:color="auto"/>
              <w:right w:val="single" w:sz="4" w:space="0" w:color="auto"/>
            </w:tcBorders>
          </w:tcPr>
          <w:p w14:paraId="7AD7BE9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3</w:t>
            </w:r>
          </w:p>
        </w:tc>
        <w:tc>
          <w:tcPr>
            <w:tcW w:w="1016" w:type="pct"/>
            <w:shd w:val="clear" w:color="auto" w:fill="auto"/>
          </w:tcPr>
          <w:p w14:paraId="41B7D09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Dahanu</w:t>
            </w:r>
          </w:p>
        </w:tc>
        <w:tc>
          <w:tcPr>
            <w:tcW w:w="599" w:type="pct"/>
          </w:tcPr>
          <w:p w14:paraId="43C9348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36</w:t>
            </w:r>
          </w:p>
        </w:tc>
        <w:tc>
          <w:tcPr>
            <w:tcW w:w="473" w:type="pct"/>
            <w:tcBorders>
              <w:top w:val="single" w:sz="4" w:space="0" w:color="auto"/>
              <w:left w:val="single" w:sz="4" w:space="0" w:color="auto"/>
              <w:bottom w:val="single" w:sz="4" w:space="0" w:color="auto"/>
              <w:right w:val="single" w:sz="4" w:space="0" w:color="auto"/>
            </w:tcBorders>
            <w:vAlign w:val="center"/>
          </w:tcPr>
          <w:p w14:paraId="18F1D1F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1010311F"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471" w:type="pct"/>
            <w:tcBorders>
              <w:top w:val="single" w:sz="4" w:space="0" w:color="auto"/>
              <w:left w:val="single" w:sz="4" w:space="0" w:color="auto"/>
              <w:bottom w:val="single" w:sz="4" w:space="0" w:color="auto"/>
              <w:right w:val="single" w:sz="4" w:space="0" w:color="auto"/>
            </w:tcBorders>
            <w:vAlign w:val="center"/>
          </w:tcPr>
          <w:p w14:paraId="58391D92"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2230436E"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3097A130"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440F7A3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5CFF62B5" w14:textId="77777777" w:rsidTr="003E26EB">
        <w:trPr>
          <w:trHeight w:val="414"/>
        </w:trPr>
        <w:tc>
          <w:tcPr>
            <w:tcW w:w="354" w:type="pct"/>
            <w:tcBorders>
              <w:top w:val="single" w:sz="4" w:space="0" w:color="auto"/>
              <w:left w:val="single" w:sz="4" w:space="0" w:color="auto"/>
              <w:bottom w:val="single" w:sz="4" w:space="0" w:color="auto"/>
              <w:right w:val="single" w:sz="4" w:space="0" w:color="auto"/>
            </w:tcBorders>
          </w:tcPr>
          <w:p w14:paraId="51E6342D"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4</w:t>
            </w:r>
          </w:p>
        </w:tc>
        <w:tc>
          <w:tcPr>
            <w:tcW w:w="1016" w:type="pct"/>
            <w:shd w:val="clear" w:color="auto" w:fill="auto"/>
          </w:tcPr>
          <w:p w14:paraId="076C76DF"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Talasari</w:t>
            </w:r>
          </w:p>
        </w:tc>
        <w:tc>
          <w:tcPr>
            <w:tcW w:w="599" w:type="pct"/>
          </w:tcPr>
          <w:p w14:paraId="6718F84A"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16</w:t>
            </w:r>
          </w:p>
        </w:tc>
        <w:tc>
          <w:tcPr>
            <w:tcW w:w="473" w:type="pct"/>
            <w:tcBorders>
              <w:top w:val="single" w:sz="4" w:space="0" w:color="auto"/>
              <w:left w:val="single" w:sz="4" w:space="0" w:color="auto"/>
              <w:bottom w:val="single" w:sz="4" w:space="0" w:color="auto"/>
              <w:right w:val="single" w:sz="4" w:space="0" w:color="auto"/>
            </w:tcBorders>
            <w:vAlign w:val="center"/>
          </w:tcPr>
          <w:p w14:paraId="43FA2053"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6DB6EA2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471" w:type="pct"/>
            <w:tcBorders>
              <w:top w:val="single" w:sz="4" w:space="0" w:color="auto"/>
              <w:left w:val="single" w:sz="4" w:space="0" w:color="auto"/>
              <w:bottom w:val="single" w:sz="4" w:space="0" w:color="auto"/>
              <w:right w:val="single" w:sz="4" w:space="0" w:color="auto"/>
            </w:tcBorders>
            <w:vAlign w:val="center"/>
          </w:tcPr>
          <w:p w14:paraId="1D4146B0"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6C419F15"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2C80DDF8"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66D037F3"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7253CE0E" w14:textId="77777777" w:rsidTr="003E26EB">
        <w:trPr>
          <w:trHeight w:val="419"/>
        </w:trPr>
        <w:tc>
          <w:tcPr>
            <w:tcW w:w="354" w:type="pct"/>
            <w:tcBorders>
              <w:top w:val="single" w:sz="4" w:space="0" w:color="auto"/>
              <w:left w:val="single" w:sz="4" w:space="0" w:color="auto"/>
              <w:bottom w:val="single" w:sz="4" w:space="0" w:color="auto"/>
              <w:right w:val="single" w:sz="4" w:space="0" w:color="auto"/>
            </w:tcBorders>
          </w:tcPr>
          <w:p w14:paraId="4C7A962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5</w:t>
            </w:r>
          </w:p>
        </w:tc>
        <w:tc>
          <w:tcPr>
            <w:tcW w:w="1016" w:type="pct"/>
            <w:shd w:val="clear" w:color="auto" w:fill="auto"/>
          </w:tcPr>
          <w:p w14:paraId="15DEBB7F"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599" w:type="pct"/>
          </w:tcPr>
          <w:p w14:paraId="1CCBB781"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73" w:type="pct"/>
            <w:tcBorders>
              <w:top w:val="single" w:sz="4" w:space="0" w:color="auto"/>
              <w:left w:val="single" w:sz="4" w:space="0" w:color="auto"/>
              <w:bottom w:val="single" w:sz="4" w:space="0" w:color="auto"/>
              <w:right w:val="single" w:sz="4" w:space="0" w:color="auto"/>
            </w:tcBorders>
            <w:vAlign w:val="center"/>
          </w:tcPr>
          <w:p w14:paraId="4E4B847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4225905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361F1B8B"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62707757"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0F9F2843"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67D85C2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60CAA82D" w14:textId="77777777" w:rsidTr="003E26EB">
        <w:trPr>
          <w:trHeight w:val="411"/>
        </w:trPr>
        <w:tc>
          <w:tcPr>
            <w:tcW w:w="354" w:type="pct"/>
            <w:tcBorders>
              <w:top w:val="single" w:sz="4" w:space="0" w:color="auto"/>
              <w:left w:val="single" w:sz="4" w:space="0" w:color="auto"/>
              <w:bottom w:val="single" w:sz="4" w:space="0" w:color="auto"/>
              <w:right w:val="single" w:sz="4" w:space="0" w:color="auto"/>
            </w:tcBorders>
          </w:tcPr>
          <w:p w14:paraId="1414EE6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6</w:t>
            </w:r>
          </w:p>
        </w:tc>
        <w:tc>
          <w:tcPr>
            <w:tcW w:w="1016" w:type="pct"/>
            <w:shd w:val="clear" w:color="auto" w:fill="auto"/>
          </w:tcPr>
          <w:p w14:paraId="020A3D30"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599" w:type="pct"/>
          </w:tcPr>
          <w:p w14:paraId="5DD9F92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73" w:type="pct"/>
            <w:tcBorders>
              <w:top w:val="single" w:sz="4" w:space="0" w:color="auto"/>
              <w:left w:val="single" w:sz="4" w:space="0" w:color="auto"/>
              <w:bottom w:val="single" w:sz="4" w:space="0" w:color="auto"/>
              <w:right w:val="single" w:sz="4" w:space="0" w:color="auto"/>
            </w:tcBorders>
            <w:vAlign w:val="center"/>
          </w:tcPr>
          <w:p w14:paraId="0E385F82"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23B4BEE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680C014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2F9AC3F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5F5C77C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796CDF97"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1653F19E" w14:textId="77777777" w:rsidTr="003E26EB">
        <w:trPr>
          <w:trHeight w:val="594"/>
        </w:trPr>
        <w:tc>
          <w:tcPr>
            <w:tcW w:w="1370" w:type="pct"/>
            <w:gridSpan w:val="2"/>
            <w:tcBorders>
              <w:top w:val="single" w:sz="4" w:space="0" w:color="auto"/>
              <w:left w:val="single" w:sz="4" w:space="0" w:color="auto"/>
              <w:bottom w:val="single" w:sz="4" w:space="0" w:color="auto"/>
              <w:right w:val="single" w:sz="4" w:space="0" w:color="auto"/>
            </w:tcBorders>
          </w:tcPr>
          <w:p w14:paraId="59A2BE28" w14:textId="77777777" w:rsidR="003E26EB" w:rsidRPr="003E26EB" w:rsidRDefault="003E26EB" w:rsidP="003E26EB">
            <w:pPr>
              <w:spacing w:after="0" w:line="240" w:lineRule="auto"/>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0"/>
                <w:szCs w:val="20"/>
                <w:lang w:val="en-US"/>
              </w:rPr>
              <w:t>Palghar district</w:t>
            </w:r>
          </w:p>
        </w:tc>
        <w:tc>
          <w:tcPr>
            <w:tcW w:w="599" w:type="pct"/>
            <w:tcBorders>
              <w:top w:val="single" w:sz="4" w:space="0" w:color="auto"/>
              <w:left w:val="single" w:sz="4" w:space="0" w:color="auto"/>
              <w:bottom w:val="single" w:sz="4" w:space="0" w:color="auto"/>
              <w:right w:val="single" w:sz="4" w:space="0" w:color="auto"/>
            </w:tcBorders>
          </w:tcPr>
          <w:p w14:paraId="5365EF6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179</w:t>
            </w:r>
          </w:p>
        </w:tc>
        <w:tc>
          <w:tcPr>
            <w:tcW w:w="473" w:type="pct"/>
            <w:tcBorders>
              <w:top w:val="single" w:sz="4" w:space="0" w:color="auto"/>
              <w:left w:val="single" w:sz="4" w:space="0" w:color="auto"/>
              <w:bottom w:val="single" w:sz="4" w:space="0" w:color="auto"/>
              <w:right w:val="single" w:sz="4" w:space="0" w:color="auto"/>
            </w:tcBorders>
            <w:vAlign w:val="center"/>
          </w:tcPr>
          <w:p w14:paraId="089D36D5"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124D2DA6"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35DCE97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76F60C0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5837EAB7"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743452A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L</w:t>
            </w:r>
          </w:p>
        </w:tc>
      </w:tr>
    </w:tbl>
    <w:p w14:paraId="7E107090" w14:textId="77777777" w:rsidR="003E26EB" w:rsidRPr="003E26EB" w:rsidRDefault="003E26EB" w:rsidP="003E26EB">
      <w:pPr>
        <w:jc w:val="both"/>
        <w:rPr>
          <w:rFonts w:ascii="Times New Roman" w:hAnsi="Times New Roman" w:cs="Times New Roman"/>
          <w:kern w:val="2"/>
          <w:sz w:val="24"/>
          <w:szCs w:val="24"/>
          <w:lang w:val="en-US"/>
          <w14:ligatures w14:val="standardContextual"/>
        </w:rPr>
        <w:sectPr w:rsidR="003E26EB" w:rsidRPr="003E26EB" w:rsidSect="003E26EB">
          <w:pgSz w:w="16838" w:h="11906" w:orient="landscape" w:code="9"/>
          <w:pgMar w:top="1440" w:right="1440" w:bottom="1440" w:left="1440" w:header="709" w:footer="709" w:gutter="0"/>
          <w:cols w:space="708"/>
          <w:docGrid w:linePitch="360"/>
        </w:sectPr>
      </w:pPr>
    </w:p>
    <w:p w14:paraId="70FD74DD" w14:textId="77777777" w:rsidR="00F16D9C" w:rsidRPr="00BE6B83" w:rsidRDefault="00F16D9C" w:rsidP="00F16D9C">
      <w:pPr>
        <w:rPr>
          <w:rFonts w:ascii="Bookman Old Style" w:hAnsi="Bookman Old Style"/>
          <w:b/>
          <w:kern w:val="2"/>
          <w:sz w:val="20"/>
          <w:szCs w:val="20"/>
          <w14:ligatures w14:val="standardContextual"/>
        </w:rPr>
      </w:pPr>
      <w:r w:rsidRPr="003E26EB">
        <w:rPr>
          <w:rFonts w:ascii="Times New Roman" w:hAnsi="Times New Roman" w:cs="Times New Roman"/>
          <w:b/>
          <w:bCs/>
          <w:kern w:val="2"/>
          <w:sz w:val="28"/>
          <w:szCs w:val="28"/>
          <w:lang w:val="en-US"/>
          <w14:ligatures w14:val="standardContextual"/>
        </w:rPr>
        <w:lastRenderedPageBreak/>
        <w:t>RESULTS AND DISCUSSION</w:t>
      </w:r>
    </w:p>
    <w:p w14:paraId="46793620" w14:textId="77777777" w:rsidR="00F16D9C" w:rsidRDefault="00F16D9C" w:rsidP="00F16D9C">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Soil </w:t>
      </w:r>
      <w:r>
        <w:rPr>
          <w:rFonts w:ascii="Times New Roman" w:hAnsi="Times New Roman" w:cs="Times New Roman"/>
          <w:b/>
          <w:bCs/>
          <w:kern w:val="2"/>
          <w:sz w:val="28"/>
          <w:szCs w:val="28"/>
          <w:lang w:val="en-US"/>
          <w14:ligatures w14:val="standardContextual"/>
        </w:rPr>
        <w:t xml:space="preserve">chemical </w:t>
      </w:r>
      <w:r w:rsidRPr="003E26EB">
        <w:rPr>
          <w:rFonts w:ascii="Times New Roman" w:hAnsi="Times New Roman" w:cs="Times New Roman"/>
          <w:b/>
          <w:bCs/>
          <w:kern w:val="2"/>
          <w:sz w:val="28"/>
          <w:szCs w:val="28"/>
          <w:lang w:val="en-US"/>
          <w14:ligatures w14:val="standardContextual"/>
        </w:rPr>
        <w:t>properties:</w:t>
      </w:r>
    </w:p>
    <w:p w14:paraId="331E3C92" w14:textId="54FAB27E" w:rsidR="00F16D9C" w:rsidRPr="00C34E87" w:rsidRDefault="00F16D9C" w:rsidP="00F16D9C">
      <w:pPr>
        <w:jc w:val="both"/>
        <w:rPr>
          <w:rFonts w:ascii="Times New Roman" w:hAnsi="Times New Roman" w:cs="Times New Roman"/>
          <w:kern w:val="2"/>
          <w:sz w:val="28"/>
          <w:szCs w:val="28"/>
          <w14:ligatures w14:val="standardContextual"/>
        </w:rPr>
      </w:pPr>
      <w:r w:rsidRPr="00C34E87">
        <w:rPr>
          <w:rFonts w:ascii="Times New Roman" w:hAnsi="Times New Roman" w:cs="Times New Roman"/>
          <w:kern w:val="2"/>
          <w:sz w:val="28"/>
          <w:szCs w:val="28"/>
          <w14:ligatures w14:val="standardContextual"/>
        </w:rPr>
        <w:t>Palghar district soil pH values ranged from 5.49 to 8.16, which is somewhat acidic to alkaline (Table 2). With a mean pH of 7.29, Palghar tehsil had the highest pH (8.16) and Wada the lowest (5.49). The majority of soil samples were discovered to have a mildly to moderately alkaline character. With a mean value of 0.24 dS m-1, which was within the usual range (&lt;1 dS m-1), all the soils were non-saline (0.05-1.29 dS m-1) and appropriate for good plant growth. Soils exhibited a range of organic carbon contents from 2.20 to 10.7 g kg</w:t>
      </w:r>
      <w:r w:rsidRPr="00C34E87">
        <w:rPr>
          <w:rFonts w:ascii="Times New Roman" w:hAnsi="Times New Roman" w:cs="Times New Roman"/>
          <w:kern w:val="2"/>
          <w:sz w:val="28"/>
          <w:szCs w:val="28"/>
          <w:vertAlign w:val="superscript"/>
          <w14:ligatures w14:val="standardContextual"/>
        </w:rPr>
        <w:t>-1</w:t>
      </w:r>
      <w:r w:rsidRPr="00C34E87">
        <w:rPr>
          <w:rFonts w:ascii="Times New Roman" w:hAnsi="Times New Roman" w:cs="Times New Roman"/>
          <w:kern w:val="2"/>
          <w:sz w:val="28"/>
          <w:szCs w:val="28"/>
          <w14:ligatures w14:val="standardContextual"/>
        </w:rPr>
        <w:t xml:space="preserve">.Palghar tehsil has the highest </w:t>
      </w:r>
      <w:r w:rsidR="00E46BC1">
        <w:rPr>
          <w:rFonts w:ascii="Times New Roman" w:hAnsi="Times New Roman" w:cs="Times New Roman"/>
          <w:kern w:val="2"/>
          <w:sz w:val="28"/>
          <w:szCs w:val="28"/>
          <w14:ligatures w14:val="standardContextual"/>
        </w:rPr>
        <w:t>OC</w:t>
      </w:r>
      <w:r w:rsidRPr="00C34E87">
        <w:rPr>
          <w:rFonts w:ascii="Times New Roman" w:hAnsi="Times New Roman" w:cs="Times New Roman"/>
          <w:kern w:val="2"/>
          <w:sz w:val="28"/>
          <w:szCs w:val="28"/>
          <w14:ligatures w14:val="standardContextual"/>
        </w:rPr>
        <w:t xml:space="preserve"> content (10.7), while Mokhada tehsil has the lowest (2.20).</w:t>
      </w:r>
    </w:p>
    <w:p w14:paraId="2A0689CD" w14:textId="7709603D" w:rsidR="00F16D9C" w:rsidRDefault="00F16D9C" w:rsidP="00F16D9C">
      <w:pPr>
        <w:jc w:val="both"/>
        <w:rPr>
          <w:rFonts w:ascii="Times New Roman" w:hAnsi="Times New Roman" w:cs="Times New Roman"/>
          <w:kern w:val="2"/>
          <w:sz w:val="28"/>
          <w:szCs w:val="28"/>
          <w14:ligatures w14:val="standardContextual"/>
        </w:rPr>
      </w:pPr>
      <w:r w:rsidRPr="00C34E87">
        <w:rPr>
          <w:rFonts w:ascii="Times New Roman" w:hAnsi="Times New Roman" w:cs="Times New Roman"/>
          <w:kern w:val="2"/>
          <w:sz w:val="28"/>
          <w:szCs w:val="28"/>
          <w14:ligatures w14:val="standardContextual"/>
        </w:rPr>
        <w:t>The major number of soil samples ha</w:t>
      </w:r>
      <w:r w:rsidR="00E46BC1">
        <w:rPr>
          <w:rFonts w:ascii="Times New Roman" w:hAnsi="Times New Roman" w:cs="Times New Roman"/>
          <w:kern w:val="2"/>
          <w:sz w:val="28"/>
          <w:szCs w:val="28"/>
          <w14:ligatures w14:val="standardContextual"/>
        </w:rPr>
        <w:t>s</w:t>
      </w:r>
      <w:r w:rsidRPr="00C34E87">
        <w:rPr>
          <w:rFonts w:ascii="Times New Roman" w:hAnsi="Times New Roman" w:cs="Times New Roman"/>
          <w:kern w:val="2"/>
          <w:sz w:val="28"/>
          <w:szCs w:val="28"/>
          <w14:ligatures w14:val="standardContextual"/>
        </w:rPr>
        <w:t xml:space="preserve"> low to medium levels of organic carbon. The district's soils ranged in </w:t>
      </w:r>
      <w:r w:rsidR="00E46BC1">
        <w:rPr>
          <w:rFonts w:ascii="Times New Roman" w:hAnsi="Times New Roman" w:cs="Times New Roman"/>
          <w:kern w:val="2"/>
          <w:sz w:val="28"/>
          <w:szCs w:val="28"/>
          <w14:ligatures w14:val="standardContextual"/>
        </w:rPr>
        <w:t>CaCo</w:t>
      </w:r>
      <w:r w:rsidR="00C23655">
        <w:rPr>
          <w:rFonts w:ascii="Times New Roman" w:hAnsi="Times New Roman" w:cs="Times New Roman"/>
          <w:kern w:val="2"/>
          <w:sz w:val="28"/>
          <w:szCs w:val="28"/>
          <w:vertAlign w:val="subscript"/>
          <w14:ligatures w14:val="standardContextual"/>
        </w:rPr>
        <w:t>3</w:t>
      </w:r>
      <w:r w:rsidR="001234F0">
        <w:rPr>
          <w:rFonts w:ascii="Times New Roman" w:hAnsi="Times New Roman" w:cs="Times New Roman"/>
          <w:kern w:val="2"/>
          <w:sz w:val="28"/>
          <w:szCs w:val="28"/>
          <w:vertAlign w:val="subscript"/>
          <w14:ligatures w14:val="standardContextual"/>
        </w:rPr>
        <w:t xml:space="preserve"> </w:t>
      </w:r>
      <w:r w:rsidR="001234F0">
        <w:rPr>
          <w:rFonts w:ascii="Times New Roman" w:hAnsi="Times New Roman" w:cs="Times New Roman"/>
          <w:kern w:val="2"/>
          <w:sz w:val="28"/>
          <w:szCs w:val="28"/>
          <w14:ligatures w14:val="standardContextual"/>
        </w:rPr>
        <w:t>content</w:t>
      </w:r>
      <w:r w:rsidR="00C23655">
        <w:rPr>
          <w:rFonts w:ascii="Times New Roman" w:hAnsi="Times New Roman" w:cs="Times New Roman"/>
          <w:kern w:val="2"/>
          <w:sz w:val="28"/>
          <w:szCs w:val="28"/>
          <w14:ligatures w14:val="standardContextual"/>
        </w:rPr>
        <w:t xml:space="preserve"> </w:t>
      </w:r>
      <w:r w:rsidRPr="00C34E87">
        <w:rPr>
          <w:rFonts w:ascii="Times New Roman" w:hAnsi="Times New Roman" w:cs="Times New Roman"/>
          <w:kern w:val="2"/>
          <w:sz w:val="28"/>
          <w:szCs w:val="28"/>
          <w14:ligatures w14:val="standardContextual"/>
        </w:rPr>
        <w:t>from 0.63 to 13.25 percent, suggesting t</w:t>
      </w:r>
      <w:r w:rsidR="001234F0">
        <w:rPr>
          <w:rFonts w:ascii="Times New Roman" w:hAnsi="Times New Roman" w:cs="Times New Roman"/>
          <w:kern w:val="2"/>
          <w:sz w:val="28"/>
          <w:szCs w:val="28"/>
          <w14:ligatures w14:val="standardContextual"/>
        </w:rPr>
        <w:t>o</w:t>
      </w:r>
      <w:r w:rsidRPr="00C34E87">
        <w:rPr>
          <w:rFonts w:ascii="Times New Roman" w:hAnsi="Times New Roman" w:cs="Times New Roman"/>
          <w:kern w:val="2"/>
          <w:sz w:val="28"/>
          <w:szCs w:val="28"/>
          <w14:ligatures w14:val="standardContextual"/>
        </w:rPr>
        <w:t xml:space="preserve"> the soils are rather calcareous. Elevated calcium carbonate is detrimental because it lowers soil micronutrient cation concentrations to a point where plants with sensitivity experience micronutrient deficiencies (Deb et al. 2009). The tehsils of Javhar, Palghar, and Mokhada have the highest calcium carbonate content. </w:t>
      </w:r>
    </w:p>
    <w:p w14:paraId="57E1525E" w14:textId="77777777" w:rsidR="00F16D9C" w:rsidRPr="00995156" w:rsidRDefault="00F16D9C" w:rsidP="00F16D9C">
      <w:pPr>
        <w:jc w:val="both"/>
        <w:rPr>
          <w:rFonts w:ascii="Times New Roman" w:hAnsi="Times New Roman" w:cs="Times New Roman"/>
          <w:b/>
          <w:bCs/>
          <w:kern w:val="2"/>
          <w:sz w:val="28"/>
          <w:szCs w:val="28"/>
          <w14:ligatures w14:val="standardContextual"/>
        </w:rPr>
      </w:pPr>
      <w:r w:rsidRPr="00995156">
        <w:rPr>
          <w:rFonts w:ascii="Times New Roman" w:hAnsi="Times New Roman" w:cs="Times New Roman"/>
          <w:b/>
          <w:bCs/>
          <w:kern w:val="2"/>
          <w:sz w:val="28"/>
          <w:szCs w:val="28"/>
          <w14:ligatures w14:val="standardContextual"/>
        </w:rPr>
        <w:t>The Status of available Sulphur</w:t>
      </w:r>
      <w:r>
        <w:rPr>
          <w:rFonts w:ascii="Times New Roman" w:hAnsi="Times New Roman" w:cs="Times New Roman"/>
          <w:b/>
          <w:bCs/>
          <w:kern w:val="2"/>
          <w:sz w:val="28"/>
          <w:szCs w:val="28"/>
          <w14:ligatures w14:val="standardContextual"/>
        </w:rPr>
        <w:t>:</w:t>
      </w:r>
    </w:p>
    <w:p w14:paraId="7A21B244" w14:textId="77777777" w:rsidR="00F16D9C" w:rsidRDefault="00F16D9C" w:rsidP="00F16D9C">
      <w:pPr>
        <w:jc w:val="both"/>
        <w:rPr>
          <w:rFonts w:ascii="Times New Roman" w:hAnsi="Times New Roman" w:cs="Times New Roman"/>
          <w:kern w:val="2"/>
          <w:sz w:val="28"/>
          <w:szCs w:val="28"/>
          <w14:ligatures w14:val="standardContextual"/>
        </w:rPr>
      </w:pPr>
      <w:r w:rsidRPr="00995156">
        <w:rPr>
          <w:rFonts w:ascii="Times New Roman" w:hAnsi="Times New Roman" w:cs="Times New Roman"/>
          <w:kern w:val="2"/>
          <w:sz w:val="28"/>
          <w:szCs w:val="28"/>
          <w14:ligatures w14:val="standardContextual"/>
        </w:rPr>
        <w:t xml:space="preserve">The accessible sulfur (Table 3) showed a 30.17 percent shortage and ranged from minimal to high (7.26 to 31.89). In Dahanu tehsil alone, the highest (31.89) and lowest (7.26). The depletion of sulfur from soil may be caused by the extensive farming of crops and the utilization of fertilizers lacking in sulfur. In order to retain Fertilization of soil and a long-term yield crops grown under intense agriculture must get a balanced diet. </w:t>
      </w:r>
    </w:p>
    <w:p w14:paraId="79C0DDE6" w14:textId="77777777" w:rsidR="00F16D9C" w:rsidRDefault="00F16D9C" w:rsidP="00F16D9C">
      <w:pPr>
        <w:jc w:val="both"/>
        <w:rPr>
          <w:rFonts w:ascii="Times New Roman" w:hAnsi="Times New Roman" w:cs="Times New Roman"/>
          <w:kern w:val="2"/>
          <w:sz w:val="28"/>
          <w:szCs w:val="28"/>
          <w14:ligatures w14:val="standardContextual"/>
        </w:rPr>
      </w:pPr>
      <w:r w:rsidRPr="003E26EB">
        <w:rPr>
          <w:noProof/>
          <w:kern w:val="2"/>
          <w:lang w:val="en-US"/>
          <w14:ligatures w14:val="standardContextual"/>
        </w:rPr>
        <w:lastRenderedPageBreak/>
        <w:drawing>
          <wp:inline distT="0" distB="0" distL="0" distR="0" wp14:anchorId="5640866A" wp14:editId="047163C2">
            <wp:extent cx="5440369" cy="3291840"/>
            <wp:effectExtent l="0" t="0" r="8255" b="3810"/>
            <wp:docPr id="52794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5542" cy="3319173"/>
                    </a:xfrm>
                    <a:prstGeom prst="rect">
                      <a:avLst/>
                    </a:prstGeom>
                    <a:noFill/>
                    <a:ln>
                      <a:noFill/>
                    </a:ln>
                  </pic:spPr>
                </pic:pic>
              </a:graphicData>
            </a:graphic>
          </wp:inline>
        </w:drawing>
      </w:r>
    </w:p>
    <w:p w14:paraId="770DC2DA" w14:textId="77777777" w:rsidR="00F16D9C" w:rsidRDefault="00F16D9C" w:rsidP="00F16D9C">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 1. Spatial variability of available Sulphur in soils of Palghar district of Maharashtra</w:t>
      </w:r>
      <w:r>
        <w:rPr>
          <w:rFonts w:ascii="Times New Roman" w:hAnsi="Times New Roman" w:cs="Times New Roman"/>
          <w:b/>
          <w:bCs/>
          <w:kern w:val="2"/>
          <w:sz w:val="24"/>
          <w:szCs w:val="24"/>
          <w:lang w:val="en-US"/>
          <w14:ligatures w14:val="standardContextual"/>
        </w:rPr>
        <w:t>.</w:t>
      </w:r>
    </w:p>
    <w:p w14:paraId="65F9209A" w14:textId="77777777" w:rsidR="00F16D9C" w:rsidRDefault="00F16D9C" w:rsidP="00F16D9C">
      <w:pPr>
        <w:jc w:val="both"/>
        <w:rPr>
          <w:rFonts w:ascii="Times New Roman" w:hAnsi="Times New Roman" w:cs="Times New Roman"/>
          <w:kern w:val="2"/>
          <w:sz w:val="28"/>
          <w:szCs w:val="28"/>
          <w14:ligatures w14:val="standardContextual"/>
        </w:rPr>
      </w:pPr>
    </w:p>
    <w:p w14:paraId="21649415" w14:textId="77777777" w:rsidR="00F16D9C" w:rsidRPr="00146DD6" w:rsidRDefault="00F16D9C" w:rsidP="00F16D9C">
      <w:pPr>
        <w:jc w:val="both"/>
        <w:rPr>
          <w:rFonts w:ascii="Times New Roman" w:hAnsi="Times New Roman" w:cs="Times New Roman"/>
          <w:b/>
          <w:bCs/>
          <w:kern w:val="2"/>
          <w:sz w:val="28"/>
          <w:szCs w:val="28"/>
          <w14:ligatures w14:val="standardContextual"/>
        </w:rPr>
      </w:pPr>
      <w:r w:rsidRPr="00146DD6">
        <w:rPr>
          <w:rFonts w:ascii="Times New Roman" w:hAnsi="Times New Roman" w:cs="Times New Roman"/>
          <w:b/>
          <w:bCs/>
          <w:kern w:val="2"/>
          <w:sz w:val="28"/>
          <w:szCs w:val="28"/>
          <w14:ligatures w14:val="standardContextual"/>
        </w:rPr>
        <w:t xml:space="preserve">Micronutrient status </w:t>
      </w:r>
    </w:p>
    <w:p w14:paraId="2A919ED4" w14:textId="41C61D18" w:rsidR="00F16D9C" w:rsidRDefault="00F16D9C" w:rsidP="00F16D9C">
      <w:pPr>
        <w:jc w:val="both"/>
        <w:rPr>
          <w:rFonts w:ascii="Times New Roman" w:hAnsi="Times New Roman" w:cs="Times New Roman"/>
          <w:sz w:val="28"/>
          <w:szCs w:val="28"/>
        </w:rPr>
      </w:pPr>
      <w:r w:rsidRPr="00DD4EF7">
        <w:rPr>
          <w:rFonts w:ascii="Times New Roman" w:hAnsi="Times New Roman" w:cs="Times New Roman"/>
          <w:sz w:val="28"/>
          <w:szCs w:val="28"/>
        </w:rPr>
        <w:t>Data on DTPA-Zn in Palghar district soils revealed in (Table 3) that the district's overall DTPA-Zn ranged from 0.35 to 7.14 mg kg-1, with Wada tehsil having  highest value (7.14) and Mokhada tehsil having lowest value (0.35), signifying a 5.59 percent shortage. In contrast, 51.40 percent of the samples of Zn that were available fell into the medium group. Mokhada has the greatest deficit, followed by Dahanu. Alkaline soils typically have low levels of micronutrients and cations, which causes hidden hunger in crops cultivated on these soils (Malewar, 2005).</w:t>
      </w:r>
      <w:r>
        <w:rPr>
          <w:rFonts w:ascii="Times New Roman" w:hAnsi="Times New Roman" w:cs="Times New Roman"/>
          <w:sz w:val="28"/>
          <w:szCs w:val="28"/>
        </w:rPr>
        <w:t xml:space="preserve"> </w:t>
      </w:r>
      <w:r w:rsidRPr="00DD4EF7">
        <w:rPr>
          <w:rFonts w:ascii="Times New Roman" w:hAnsi="Times New Roman" w:cs="Times New Roman"/>
          <w:sz w:val="28"/>
          <w:szCs w:val="28"/>
        </w:rPr>
        <w:t xml:space="preserve">Plants experience nutritional stress as a result </w:t>
      </w:r>
      <w:r>
        <w:rPr>
          <w:rFonts w:ascii="Times New Roman" w:hAnsi="Times New Roman" w:cs="Times New Roman"/>
          <w:sz w:val="28"/>
          <w:szCs w:val="28"/>
        </w:rPr>
        <w:t xml:space="preserve">it will show </w:t>
      </w:r>
      <w:r w:rsidRPr="00DD4EF7">
        <w:rPr>
          <w:rFonts w:ascii="Times New Roman" w:hAnsi="Times New Roman" w:cs="Times New Roman"/>
          <w:sz w:val="28"/>
          <w:szCs w:val="28"/>
        </w:rPr>
        <w:t xml:space="preserve">of soil imbalance brought on by nutrient deficiencies. </w:t>
      </w:r>
      <w:proofErr w:type="gramStart"/>
      <w:r w:rsidRPr="00070E31">
        <w:rPr>
          <w:rFonts w:ascii="Times New Roman" w:hAnsi="Times New Roman" w:cs="Times New Roman"/>
          <w:sz w:val="28"/>
          <w:szCs w:val="28"/>
        </w:rPr>
        <w:t>high</w:t>
      </w:r>
      <w:proofErr w:type="gramEnd"/>
      <w:r w:rsidRPr="00070E31">
        <w:rPr>
          <w:rFonts w:ascii="Times New Roman" w:hAnsi="Times New Roman" w:cs="Times New Roman"/>
          <w:sz w:val="28"/>
          <w:szCs w:val="28"/>
        </w:rPr>
        <w:t xml:space="preserve"> pH </w:t>
      </w:r>
      <w:r>
        <w:rPr>
          <w:rFonts w:ascii="Times New Roman" w:hAnsi="Times New Roman" w:cs="Times New Roman"/>
          <w:sz w:val="28"/>
          <w:szCs w:val="28"/>
        </w:rPr>
        <w:t xml:space="preserve">can fixes </w:t>
      </w:r>
      <w:r w:rsidR="00C3010A">
        <w:rPr>
          <w:rFonts w:ascii="Times New Roman" w:hAnsi="Times New Roman" w:cs="Times New Roman"/>
          <w:sz w:val="28"/>
          <w:szCs w:val="28"/>
        </w:rPr>
        <w:t>z</w:t>
      </w:r>
      <w:r w:rsidRPr="00DD4EF7">
        <w:rPr>
          <w:rFonts w:ascii="Times New Roman" w:hAnsi="Times New Roman" w:cs="Times New Roman"/>
          <w:sz w:val="28"/>
          <w:szCs w:val="28"/>
        </w:rPr>
        <w:t>inc</w:t>
      </w:r>
      <w:r>
        <w:rPr>
          <w:rFonts w:ascii="Times New Roman" w:hAnsi="Times New Roman" w:cs="Times New Roman"/>
          <w:sz w:val="28"/>
          <w:szCs w:val="28"/>
        </w:rPr>
        <w:t xml:space="preserve"> and </w:t>
      </w:r>
      <w:r w:rsidRPr="00070E31">
        <w:rPr>
          <w:rFonts w:ascii="Times New Roman" w:hAnsi="Times New Roman" w:cs="Times New Roman"/>
          <w:sz w:val="28"/>
          <w:szCs w:val="28"/>
        </w:rPr>
        <w:t>CaCO3 concentrations</w:t>
      </w:r>
      <w:r w:rsidRPr="00DD4EF7">
        <w:rPr>
          <w:rFonts w:ascii="Times New Roman" w:hAnsi="Times New Roman" w:cs="Times New Roman"/>
          <w:sz w:val="28"/>
          <w:szCs w:val="28"/>
        </w:rPr>
        <w:t xml:space="preserve"> in the soil, which leads to reduction</w:t>
      </w:r>
      <w:r>
        <w:rPr>
          <w:rFonts w:ascii="Times New Roman" w:hAnsi="Times New Roman" w:cs="Times New Roman"/>
          <w:sz w:val="28"/>
          <w:szCs w:val="28"/>
        </w:rPr>
        <w:t>.</w:t>
      </w:r>
    </w:p>
    <w:p w14:paraId="2F870382" w14:textId="55FBAE66" w:rsidR="00F16D9C" w:rsidRDefault="00F16D9C" w:rsidP="00F16D9C">
      <w:pPr>
        <w:jc w:val="both"/>
        <w:rPr>
          <w:rFonts w:ascii="Times New Roman" w:hAnsi="Times New Roman" w:cs="Times New Roman"/>
          <w:sz w:val="28"/>
          <w:szCs w:val="28"/>
        </w:rPr>
      </w:pPr>
      <w:r w:rsidRPr="00F804FF">
        <w:rPr>
          <w:rFonts w:ascii="Times New Roman" w:hAnsi="Times New Roman" w:cs="Times New Roman"/>
          <w:sz w:val="28"/>
          <w:szCs w:val="28"/>
        </w:rPr>
        <w:t>The micronutrient cations are extensively converted to their oxides and hydroxides in alkaline soil conditions (pH greater than 7.0), which eventually reduces their availability (Deb et al., 2012).The amount of DTPA-Fe varied greatly (5.42 to 77.32 mg kg-1) with  highest value (77.32) in Wada tehsil and</w:t>
      </w:r>
      <w:r w:rsidR="00976286">
        <w:rPr>
          <w:rFonts w:ascii="Times New Roman" w:hAnsi="Times New Roman" w:cs="Times New Roman"/>
          <w:sz w:val="28"/>
          <w:szCs w:val="28"/>
        </w:rPr>
        <w:t xml:space="preserve"> </w:t>
      </w:r>
      <w:r w:rsidRPr="00F804FF">
        <w:rPr>
          <w:rFonts w:ascii="Times New Roman" w:hAnsi="Times New Roman" w:cs="Times New Roman"/>
          <w:sz w:val="28"/>
          <w:szCs w:val="28"/>
        </w:rPr>
        <w:t xml:space="preserve">lowest value (5.42) in Palghar tehsil, suggesting minimal shortage. </w:t>
      </w:r>
    </w:p>
    <w:p w14:paraId="699E598E" w14:textId="5E3E3E7C" w:rsidR="00F16D9C" w:rsidRDefault="00F16D9C" w:rsidP="00F16D9C">
      <w:pPr>
        <w:jc w:val="both"/>
        <w:rPr>
          <w:rFonts w:ascii="Times New Roman" w:hAnsi="Times New Roman" w:cs="Times New Roman"/>
          <w:sz w:val="28"/>
          <w:szCs w:val="28"/>
        </w:rPr>
      </w:pPr>
      <w:r w:rsidRPr="00F804FF">
        <w:rPr>
          <w:rFonts w:ascii="Times New Roman" w:hAnsi="Times New Roman" w:cs="Times New Roman"/>
          <w:sz w:val="28"/>
          <w:szCs w:val="28"/>
        </w:rPr>
        <w:br/>
        <w:t>The research area's soils had DTPA-Cu levels ranging from 0.88 to 14.88, the highest concentration</w:t>
      </w:r>
      <w:r w:rsidR="00ED1D29">
        <w:rPr>
          <w:rFonts w:ascii="Times New Roman" w:hAnsi="Times New Roman" w:cs="Times New Roman"/>
          <w:sz w:val="28"/>
          <w:szCs w:val="28"/>
        </w:rPr>
        <w:t xml:space="preserve"> in Palghar tehsil (14.88) and </w:t>
      </w:r>
      <w:r w:rsidRPr="00F804FF">
        <w:rPr>
          <w:rFonts w:ascii="Times New Roman" w:hAnsi="Times New Roman" w:cs="Times New Roman"/>
          <w:sz w:val="28"/>
          <w:szCs w:val="28"/>
        </w:rPr>
        <w:t xml:space="preserve">lowest concentration in </w:t>
      </w:r>
      <w:r w:rsidRPr="00F804FF">
        <w:rPr>
          <w:rFonts w:ascii="Times New Roman" w:hAnsi="Times New Roman" w:cs="Times New Roman"/>
          <w:sz w:val="28"/>
          <w:szCs w:val="28"/>
        </w:rPr>
        <w:lastRenderedPageBreak/>
        <w:t xml:space="preserve">Javhar tehsil (0.88), showing no deficit. The Palghar district's soils were all confirmed to contain an adequate amount of copper. According to Patil and Sonar (1994), in Maharashtra's swell-shrink soils. </w:t>
      </w:r>
    </w:p>
    <w:p w14:paraId="7ADE99CA" w14:textId="535FF045" w:rsidR="00F16D9C" w:rsidRDefault="00F16D9C" w:rsidP="00F16D9C">
      <w:pPr>
        <w:jc w:val="both"/>
        <w:rPr>
          <w:rFonts w:ascii="Times New Roman" w:hAnsi="Times New Roman" w:cs="Times New Roman"/>
          <w:sz w:val="28"/>
          <w:szCs w:val="28"/>
        </w:rPr>
      </w:pPr>
      <w:r w:rsidRPr="00F804FF">
        <w:rPr>
          <w:rFonts w:ascii="Times New Roman" w:hAnsi="Times New Roman" w:cs="Times New Roman"/>
          <w:sz w:val="28"/>
          <w:szCs w:val="28"/>
        </w:rPr>
        <w:t>The research region's soils exhibited DTPA-Mn values ranging from 9.11 to 79.84, with highest value found in Mokhada tehsil (79.84)</w:t>
      </w:r>
      <w:r w:rsidR="00006F75">
        <w:rPr>
          <w:rFonts w:ascii="Times New Roman" w:hAnsi="Times New Roman" w:cs="Times New Roman"/>
          <w:sz w:val="28"/>
          <w:szCs w:val="28"/>
        </w:rPr>
        <w:t xml:space="preserve"> </w:t>
      </w:r>
      <w:r w:rsidRPr="00F804FF">
        <w:rPr>
          <w:rFonts w:ascii="Times New Roman" w:hAnsi="Times New Roman" w:cs="Times New Roman"/>
          <w:sz w:val="28"/>
          <w:szCs w:val="28"/>
        </w:rPr>
        <w:t xml:space="preserve">the lowest range found in Palghar tehsil (8.53). This indicates there is no shortage in Mn and that all of the Palghar district's soils have enough Mn content. </w:t>
      </w:r>
      <w:r w:rsidRPr="00F804FF">
        <w:rPr>
          <w:rFonts w:ascii="Times New Roman" w:hAnsi="Times New Roman" w:cs="Times New Roman"/>
          <w:sz w:val="28"/>
          <w:szCs w:val="28"/>
        </w:rPr>
        <w:br/>
      </w:r>
    </w:p>
    <w:p w14:paraId="48BEC83A" w14:textId="77777777" w:rsidR="00F16D9C" w:rsidRDefault="00F16D9C" w:rsidP="00F16D9C">
      <w:pPr>
        <w:jc w:val="both"/>
        <w:rPr>
          <w:rFonts w:ascii="Times New Roman" w:hAnsi="Times New Roman" w:cs="Times New Roman"/>
          <w:sz w:val="28"/>
          <w:szCs w:val="28"/>
        </w:rPr>
      </w:pPr>
      <w:r w:rsidRPr="00F804FF">
        <w:rPr>
          <w:rFonts w:ascii="Times New Roman" w:hAnsi="Times New Roman" w:cs="Times New Roman"/>
          <w:sz w:val="28"/>
          <w:szCs w:val="28"/>
        </w:rPr>
        <w:t xml:space="preserve">In Wada tehsil alone, the available boron in CaCl2 -B ranged from 0.23 to 0.69 mg kg-1, with the maximum range (0.69) and lowest (0.23) showing a 60.89 percent shortage. (Das,2007) found that the availability of boron improved with NPK increases and that there was a positive link between boron accessibility and accessible potassium and phosphorus. </w:t>
      </w:r>
    </w:p>
    <w:p w14:paraId="5A143DFF" w14:textId="77777777" w:rsidR="00F16D9C" w:rsidRDefault="00F16D9C" w:rsidP="00F16D9C">
      <w:pPr>
        <w:jc w:val="both"/>
        <w:rPr>
          <w:rFonts w:ascii="Times New Roman" w:hAnsi="Times New Roman" w:cs="Times New Roman"/>
          <w:sz w:val="28"/>
          <w:szCs w:val="28"/>
        </w:rPr>
      </w:pPr>
      <w:r w:rsidRPr="003E26EB">
        <w:rPr>
          <w:noProof/>
          <w:kern w:val="2"/>
          <w:lang w:val="en-US"/>
          <w14:ligatures w14:val="standardContextual"/>
        </w:rPr>
        <w:drawing>
          <wp:inline distT="0" distB="0" distL="0" distR="0" wp14:anchorId="0D0CB563" wp14:editId="3B975B60">
            <wp:extent cx="5731510" cy="4061460"/>
            <wp:effectExtent l="0" t="0" r="2540" b="0"/>
            <wp:docPr id="612367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61460"/>
                    </a:xfrm>
                    <a:prstGeom prst="rect">
                      <a:avLst/>
                    </a:prstGeom>
                    <a:noFill/>
                    <a:ln>
                      <a:noFill/>
                    </a:ln>
                  </pic:spPr>
                </pic:pic>
              </a:graphicData>
            </a:graphic>
          </wp:inline>
        </w:drawing>
      </w:r>
    </w:p>
    <w:p w14:paraId="559B532D" w14:textId="77777777" w:rsidR="00F16D9C" w:rsidRPr="003E26EB" w:rsidRDefault="00F16D9C" w:rsidP="00F16D9C">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4"/>
          <w:szCs w:val="24"/>
          <w:lang w:val="en-US"/>
          <w14:ligatures w14:val="standardContextual"/>
        </w:rPr>
        <w:t>Fig 2. Spatial variability of available Zinc in soils of Palghar district of Maharashtra</w:t>
      </w:r>
      <w:r>
        <w:rPr>
          <w:rFonts w:ascii="Times New Roman" w:hAnsi="Times New Roman" w:cs="Times New Roman"/>
          <w:b/>
          <w:bCs/>
          <w:kern w:val="2"/>
          <w:sz w:val="24"/>
          <w:szCs w:val="24"/>
          <w:lang w:val="en-US"/>
          <w14:ligatures w14:val="standardContextual"/>
        </w:rPr>
        <w:t>.</w:t>
      </w:r>
    </w:p>
    <w:p w14:paraId="42D2C2A2" w14:textId="77777777" w:rsidR="00F16D9C" w:rsidRDefault="00F16D9C" w:rsidP="00F16D9C">
      <w:pPr>
        <w:jc w:val="both"/>
        <w:rPr>
          <w:rFonts w:ascii="Times New Roman" w:hAnsi="Times New Roman" w:cs="Times New Roman"/>
          <w:sz w:val="28"/>
          <w:szCs w:val="28"/>
        </w:rPr>
      </w:pPr>
    </w:p>
    <w:p w14:paraId="2A81A029" w14:textId="77777777" w:rsidR="00F16D9C" w:rsidRDefault="00F16D9C" w:rsidP="00F16D9C">
      <w:pPr>
        <w:jc w:val="both"/>
        <w:rPr>
          <w:rFonts w:ascii="Times New Roman" w:hAnsi="Times New Roman" w:cs="Times New Roman"/>
          <w:sz w:val="28"/>
          <w:szCs w:val="28"/>
        </w:rPr>
      </w:pPr>
    </w:p>
    <w:p w14:paraId="49EA2088" w14:textId="77777777" w:rsidR="00F16D9C" w:rsidRDefault="00F16D9C" w:rsidP="00F16D9C">
      <w:pPr>
        <w:jc w:val="both"/>
        <w:rPr>
          <w:rFonts w:ascii="Times New Roman" w:hAnsi="Times New Roman" w:cs="Times New Roman"/>
          <w:sz w:val="28"/>
          <w:szCs w:val="28"/>
        </w:rPr>
      </w:pPr>
    </w:p>
    <w:p w14:paraId="35EEE0DE" w14:textId="77777777" w:rsidR="00F16D9C" w:rsidRDefault="00F16D9C" w:rsidP="00F16D9C">
      <w:pPr>
        <w:jc w:val="both"/>
        <w:rPr>
          <w:rFonts w:ascii="Times New Roman" w:hAnsi="Times New Roman" w:cs="Times New Roman"/>
          <w:sz w:val="28"/>
          <w:szCs w:val="28"/>
        </w:rPr>
      </w:pPr>
    </w:p>
    <w:p w14:paraId="283567DC" w14:textId="77777777" w:rsidR="00F16D9C" w:rsidRDefault="00F16D9C" w:rsidP="00F16D9C">
      <w:pPr>
        <w:jc w:val="both"/>
        <w:rPr>
          <w:rFonts w:ascii="Times New Roman" w:hAnsi="Times New Roman" w:cs="Times New Roman"/>
          <w:sz w:val="28"/>
          <w:szCs w:val="28"/>
        </w:rPr>
      </w:pPr>
      <w:r w:rsidRPr="003E26EB">
        <w:rPr>
          <w:noProof/>
          <w:kern w:val="2"/>
          <w:lang w:val="en-US"/>
          <w14:ligatures w14:val="standardContextual"/>
        </w:rPr>
        <w:lastRenderedPageBreak/>
        <w:drawing>
          <wp:inline distT="0" distB="0" distL="0" distR="0" wp14:anchorId="3899457F" wp14:editId="577965F1">
            <wp:extent cx="5731510" cy="3863340"/>
            <wp:effectExtent l="0" t="0" r="2540" b="3810"/>
            <wp:docPr id="284535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63340"/>
                    </a:xfrm>
                    <a:prstGeom prst="rect">
                      <a:avLst/>
                    </a:prstGeom>
                    <a:noFill/>
                    <a:ln>
                      <a:noFill/>
                    </a:ln>
                  </pic:spPr>
                </pic:pic>
              </a:graphicData>
            </a:graphic>
          </wp:inline>
        </w:drawing>
      </w:r>
    </w:p>
    <w:p w14:paraId="23DE3A24" w14:textId="77777777" w:rsidR="00F16D9C" w:rsidRDefault="00F16D9C" w:rsidP="00F16D9C">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 3. Spatial variability of available Fe in soils of Palghar district of Maharashtra.</w:t>
      </w:r>
    </w:p>
    <w:p w14:paraId="1F693B0A" w14:textId="77777777" w:rsidR="00F16D9C" w:rsidRDefault="00F16D9C" w:rsidP="00F16D9C">
      <w:pPr>
        <w:jc w:val="both"/>
        <w:rPr>
          <w:rFonts w:ascii="Times New Roman" w:hAnsi="Times New Roman" w:cs="Times New Roman"/>
          <w:sz w:val="28"/>
          <w:szCs w:val="28"/>
        </w:rPr>
      </w:pPr>
    </w:p>
    <w:p w14:paraId="230ABECF" w14:textId="77777777" w:rsidR="00F16D9C" w:rsidRDefault="00F16D9C" w:rsidP="00F16D9C">
      <w:pPr>
        <w:jc w:val="both"/>
        <w:rPr>
          <w:rFonts w:ascii="Times New Roman" w:hAnsi="Times New Roman" w:cs="Times New Roman"/>
          <w:sz w:val="28"/>
          <w:szCs w:val="28"/>
        </w:rPr>
      </w:pPr>
      <w:r w:rsidRPr="003E26EB">
        <w:rPr>
          <w:noProof/>
          <w:kern w:val="2"/>
          <w:lang w:val="en-US"/>
          <w14:ligatures w14:val="standardContextual"/>
        </w:rPr>
        <w:drawing>
          <wp:inline distT="0" distB="0" distL="0" distR="0" wp14:anchorId="42CBC5A2" wp14:editId="1E69AD7F">
            <wp:extent cx="5669280" cy="3395585"/>
            <wp:effectExtent l="0" t="0" r="7620" b="0"/>
            <wp:docPr id="180359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0233" cy="3402145"/>
                    </a:xfrm>
                    <a:prstGeom prst="rect">
                      <a:avLst/>
                    </a:prstGeom>
                    <a:noFill/>
                    <a:ln>
                      <a:noFill/>
                    </a:ln>
                  </pic:spPr>
                </pic:pic>
              </a:graphicData>
            </a:graphic>
          </wp:inline>
        </w:drawing>
      </w:r>
    </w:p>
    <w:p w14:paraId="6E46CC4F" w14:textId="77777777" w:rsidR="00F16D9C" w:rsidRPr="003E26EB" w:rsidRDefault="00F16D9C" w:rsidP="00F16D9C">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Fig.4. Spatial variability of available Cu in soils of Palghar district of Maharashtra</w:t>
      </w:r>
    </w:p>
    <w:p w14:paraId="2D18ECFC" w14:textId="77777777" w:rsidR="00F16D9C" w:rsidRDefault="00F16D9C" w:rsidP="00F16D9C">
      <w:pPr>
        <w:jc w:val="both"/>
        <w:rPr>
          <w:rFonts w:ascii="Times New Roman" w:hAnsi="Times New Roman" w:cs="Times New Roman"/>
          <w:sz w:val="28"/>
          <w:szCs w:val="28"/>
        </w:rPr>
      </w:pPr>
    </w:p>
    <w:p w14:paraId="304843CF" w14:textId="77777777" w:rsidR="00F16D9C" w:rsidRDefault="00F16D9C" w:rsidP="00F16D9C">
      <w:pPr>
        <w:jc w:val="both"/>
        <w:rPr>
          <w:rFonts w:ascii="Times New Roman" w:hAnsi="Times New Roman" w:cs="Times New Roman"/>
          <w:sz w:val="28"/>
          <w:szCs w:val="28"/>
        </w:rPr>
      </w:pPr>
      <w:r w:rsidRPr="003E26EB">
        <w:rPr>
          <w:noProof/>
          <w:kern w:val="2"/>
          <w:lang w:val="en-US"/>
          <w14:ligatures w14:val="standardContextual"/>
        </w:rPr>
        <w:lastRenderedPageBreak/>
        <w:drawing>
          <wp:inline distT="0" distB="0" distL="0" distR="0" wp14:anchorId="5731AC37" wp14:editId="27A893F9">
            <wp:extent cx="5471160" cy="3688080"/>
            <wp:effectExtent l="0" t="0" r="0" b="7620"/>
            <wp:docPr id="1820766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4826" cy="3697292"/>
                    </a:xfrm>
                    <a:prstGeom prst="rect">
                      <a:avLst/>
                    </a:prstGeom>
                    <a:noFill/>
                    <a:ln>
                      <a:noFill/>
                    </a:ln>
                  </pic:spPr>
                </pic:pic>
              </a:graphicData>
            </a:graphic>
          </wp:inline>
        </w:drawing>
      </w:r>
    </w:p>
    <w:p w14:paraId="5F5E21E2" w14:textId="77777777" w:rsidR="00F16D9C" w:rsidRPr="003E26EB" w:rsidRDefault="00F16D9C" w:rsidP="00F16D9C">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Fig.5. Spatial variability of available Mn in soils of Palghar district of Maharashtra</w:t>
      </w:r>
    </w:p>
    <w:p w14:paraId="3946B218" w14:textId="77777777" w:rsidR="00F16D9C" w:rsidRDefault="00F16D9C" w:rsidP="00F16D9C">
      <w:pPr>
        <w:jc w:val="both"/>
        <w:rPr>
          <w:rFonts w:ascii="Times New Roman" w:hAnsi="Times New Roman" w:cs="Times New Roman"/>
          <w:sz w:val="28"/>
          <w:szCs w:val="28"/>
        </w:rPr>
      </w:pPr>
    </w:p>
    <w:p w14:paraId="682B1823" w14:textId="77777777" w:rsidR="00F16D9C" w:rsidRDefault="00F16D9C" w:rsidP="00F16D9C">
      <w:pPr>
        <w:jc w:val="both"/>
        <w:rPr>
          <w:rFonts w:ascii="Times New Roman" w:hAnsi="Times New Roman" w:cs="Times New Roman"/>
          <w:sz w:val="28"/>
          <w:szCs w:val="28"/>
        </w:rPr>
      </w:pPr>
      <w:r w:rsidRPr="003E26EB">
        <w:rPr>
          <w:noProof/>
          <w:kern w:val="2"/>
          <w:lang w:val="en-US"/>
          <w14:ligatures w14:val="standardContextual"/>
        </w:rPr>
        <w:drawing>
          <wp:inline distT="0" distB="0" distL="0" distR="0" wp14:anchorId="094170B5" wp14:editId="2E8D7A8A">
            <wp:extent cx="5417820" cy="3799205"/>
            <wp:effectExtent l="0" t="0" r="0" b="0"/>
            <wp:docPr id="1323211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2228" cy="3802296"/>
                    </a:xfrm>
                    <a:prstGeom prst="rect">
                      <a:avLst/>
                    </a:prstGeom>
                    <a:noFill/>
                    <a:ln>
                      <a:noFill/>
                    </a:ln>
                  </pic:spPr>
                </pic:pic>
              </a:graphicData>
            </a:graphic>
          </wp:inline>
        </w:drawing>
      </w:r>
    </w:p>
    <w:p w14:paraId="5849D340" w14:textId="77777777" w:rsidR="00F16D9C" w:rsidRPr="003E26EB" w:rsidRDefault="00F16D9C" w:rsidP="00F16D9C">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Fig.6. Spatial variability of available B in soils of Palghar district of Maharashtra</w:t>
      </w:r>
    </w:p>
    <w:p w14:paraId="233A249B" w14:textId="77777777" w:rsidR="00F16D9C" w:rsidRDefault="00F16D9C" w:rsidP="00F16D9C">
      <w:pPr>
        <w:jc w:val="both"/>
        <w:rPr>
          <w:rFonts w:ascii="Times New Roman" w:hAnsi="Times New Roman" w:cs="Times New Roman"/>
          <w:sz w:val="28"/>
          <w:szCs w:val="28"/>
        </w:rPr>
      </w:pPr>
    </w:p>
    <w:p w14:paraId="089B066F" w14:textId="77777777" w:rsidR="00F16D9C" w:rsidRPr="00146DD6" w:rsidRDefault="00F16D9C" w:rsidP="00F16D9C">
      <w:pPr>
        <w:jc w:val="both"/>
        <w:rPr>
          <w:rFonts w:ascii="Times New Roman" w:hAnsi="Times New Roman" w:cs="Times New Roman"/>
          <w:b/>
          <w:bCs/>
          <w:kern w:val="2"/>
          <w:sz w:val="28"/>
          <w:szCs w:val="28"/>
          <w14:ligatures w14:val="standardContextual"/>
        </w:rPr>
      </w:pPr>
      <w:r w:rsidRPr="00146DD6">
        <w:rPr>
          <w:rFonts w:ascii="Times New Roman" w:hAnsi="Times New Roman" w:cs="Times New Roman"/>
          <w:b/>
          <w:bCs/>
          <w:kern w:val="2"/>
          <w:sz w:val="28"/>
          <w:szCs w:val="28"/>
          <w14:ligatures w14:val="standardContextual"/>
        </w:rPr>
        <w:lastRenderedPageBreak/>
        <w:t>Indices of nutrients:</w:t>
      </w:r>
    </w:p>
    <w:p w14:paraId="3E5285AC" w14:textId="06B453A7" w:rsidR="00F16D9C" w:rsidRPr="00146DD6" w:rsidRDefault="00F16D9C" w:rsidP="00F16D9C">
      <w:pPr>
        <w:jc w:val="both"/>
        <w:rPr>
          <w:rFonts w:ascii="Times New Roman" w:hAnsi="Times New Roman" w:cs="Times New Roman"/>
          <w:kern w:val="2"/>
          <w:sz w:val="28"/>
          <w:szCs w:val="28"/>
          <w14:ligatures w14:val="standardContextual"/>
        </w:rPr>
      </w:pPr>
      <w:r w:rsidRPr="00146DD6">
        <w:rPr>
          <w:rFonts w:ascii="Times New Roman" w:hAnsi="Times New Roman" w:cs="Times New Roman"/>
          <w:kern w:val="2"/>
          <w:sz w:val="28"/>
          <w:szCs w:val="28"/>
          <w14:ligatures w14:val="standardContextual"/>
        </w:rPr>
        <w:t>Nutrient values in (Table 4) for the Palghar district varied from 1.59-1.97 for S, 2.06-2.93 for Zn, 2.58-3.0 for Fe, 3.0 for Cu, 3.0 for Mn, and 1.31-1.44 for B. The fertility ratings for Zinc</w:t>
      </w:r>
      <w:r w:rsidR="009159B0">
        <w:rPr>
          <w:rFonts w:ascii="Times New Roman" w:hAnsi="Times New Roman" w:cs="Times New Roman"/>
          <w:kern w:val="2"/>
          <w:sz w:val="28"/>
          <w:szCs w:val="28"/>
          <w14:ligatures w14:val="standardContextual"/>
        </w:rPr>
        <w:t xml:space="preserve"> </w:t>
      </w:r>
      <w:r w:rsidRPr="00146DD6">
        <w:rPr>
          <w:rFonts w:ascii="Times New Roman" w:hAnsi="Times New Roman" w:cs="Times New Roman"/>
          <w:kern w:val="2"/>
          <w:sz w:val="28"/>
          <w:szCs w:val="28"/>
          <w14:ligatures w14:val="standardContextual"/>
        </w:rPr>
        <w:t>(Zn), ferrous (Fe), copper</w:t>
      </w:r>
      <w:r w:rsidR="009159B0">
        <w:rPr>
          <w:rFonts w:ascii="Times New Roman" w:hAnsi="Times New Roman" w:cs="Times New Roman"/>
          <w:kern w:val="2"/>
          <w:sz w:val="28"/>
          <w:szCs w:val="28"/>
          <w14:ligatures w14:val="standardContextual"/>
        </w:rPr>
        <w:t xml:space="preserve"> </w:t>
      </w:r>
      <w:r w:rsidRPr="00146DD6">
        <w:rPr>
          <w:rFonts w:ascii="Times New Roman" w:hAnsi="Times New Roman" w:cs="Times New Roman"/>
          <w:kern w:val="2"/>
          <w:sz w:val="28"/>
          <w:szCs w:val="28"/>
          <w14:ligatures w14:val="standardContextual"/>
        </w:rPr>
        <w:t>(Cu), manganese</w:t>
      </w:r>
      <w:r w:rsidR="009159B0">
        <w:rPr>
          <w:rFonts w:ascii="Times New Roman" w:hAnsi="Times New Roman" w:cs="Times New Roman"/>
          <w:kern w:val="2"/>
          <w:sz w:val="28"/>
          <w:szCs w:val="28"/>
          <w14:ligatures w14:val="standardContextual"/>
        </w:rPr>
        <w:t xml:space="preserve"> </w:t>
      </w:r>
      <w:r w:rsidRPr="00146DD6">
        <w:rPr>
          <w:rFonts w:ascii="Times New Roman" w:hAnsi="Times New Roman" w:cs="Times New Roman"/>
          <w:kern w:val="2"/>
          <w:sz w:val="28"/>
          <w:szCs w:val="28"/>
          <w14:ligatures w14:val="standardContextual"/>
        </w:rPr>
        <w:t>(Mn), and sul</w:t>
      </w:r>
      <w:r w:rsidR="009159B0">
        <w:rPr>
          <w:rFonts w:ascii="Times New Roman" w:hAnsi="Times New Roman" w:cs="Times New Roman"/>
          <w:kern w:val="2"/>
          <w:sz w:val="28"/>
          <w:szCs w:val="28"/>
          <w14:ligatures w14:val="standardContextual"/>
        </w:rPr>
        <w:t>phur</w:t>
      </w:r>
      <w:r w:rsidRPr="00146DD6">
        <w:rPr>
          <w:rFonts w:ascii="Times New Roman" w:hAnsi="Times New Roman" w:cs="Times New Roman"/>
          <w:kern w:val="2"/>
          <w:sz w:val="28"/>
          <w:szCs w:val="28"/>
          <w14:ligatures w14:val="standardContextual"/>
        </w:rPr>
        <w:t xml:space="preserve"> (S)</w:t>
      </w:r>
      <w:r w:rsidR="009159B0">
        <w:rPr>
          <w:rFonts w:ascii="Times New Roman" w:hAnsi="Times New Roman" w:cs="Times New Roman"/>
          <w:kern w:val="2"/>
          <w:sz w:val="28"/>
          <w:szCs w:val="28"/>
          <w14:ligatures w14:val="standardContextual"/>
        </w:rPr>
        <w:t xml:space="preserve"> </w:t>
      </w:r>
      <w:r w:rsidRPr="00146DD6">
        <w:rPr>
          <w:rFonts w:ascii="Times New Roman" w:hAnsi="Times New Roman" w:cs="Times New Roman"/>
          <w:kern w:val="2"/>
          <w:sz w:val="28"/>
          <w:szCs w:val="28"/>
          <w14:ligatures w14:val="standardContextual"/>
        </w:rPr>
        <w:t xml:space="preserve">were found to be high, medium, and notably low, respectively, for B. To put it succinctly, the Palghar district's soils had an overall fertility rating of low B, marginal S, and high Zn, Fe, and Cu status according to Table 5. </w:t>
      </w:r>
    </w:p>
    <w:p w14:paraId="7EDEFDE8" w14:textId="77777777" w:rsidR="00F16D9C" w:rsidRPr="00146DD6" w:rsidRDefault="00F16D9C" w:rsidP="00F16D9C">
      <w:pPr>
        <w:jc w:val="both"/>
        <w:rPr>
          <w:rFonts w:ascii="Times New Roman" w:hAnsi="Times New Roman" w:cs="Times New Roman"/>
          <w:kern w:val="2"/>
          <w:sz w:val="28"/>
          <w:szCs w:val="28"/>
          <w14:ligatures w14:val="standardContextual"/>
        </w:rPr>
      </w:pPr>
      <w:r w:rsidRPr="00146DD6">
        <w:rPr>
          <w:rFonts w:ascii="Times New Roman" w:hAnsi="Times New Roman" w:cs="Times New Roman"/>
          <w:kern w:val="2"/>
          <w:sz w:val="28"/>
          <w:szCs w:val="28"/>
          <w14:ligatures w14:val="standardContextual"/>
        </w:rPr>
        <w:t>According to soil tests carried out by cultivators in districts where a variety of crops are grown thoroughly, if adequate attention fails to be taken for the incorporation of organic fertilizer, organic fertilizers, and micronutrient fertilizers, a region with an average amount of nutrients may soon demonstrate deficiencies (Malewar, 2005).</w:t>
      </w:r>
    </w:p>
    <w:p w14:paraId="4BBFB919" w14:textId="54CDEC7D" w:rsidR="00F16D9C" w:rsidRPr="008432E5" w:rsidRDefault="00F16D9C" w:rsidP="00F16D9C">
      <w:pPr>
        <w:jc w:val="both"/>
        <w:rPr>
          <w:rFonts w:ascii="Times New Roman" w:hAnsi="Times New Roman" w:cs="Times New Roman"/>
          <w:kern w:val="2"/>
          <w:sz w:val="28"/>
          <w:szCs w:val="28"/>
          <w14:ligatures w14:val="standardContextual"/>
        </w:rPr>
      </w:pPr>
      <w:r w:rsidRPr="008432E5">
        <w:rPr>
          <w:rFonts w:ascii="Times New Roman" w:hAnsi="Times New Roman" w:cs="Times New Roman"/>
          <w:b/>
          <w:bCs/>
          <w:kern w:val="2"/>
          <w:sz w:val="28"/>
          <w:szCs w:val="28"/>
          <w:lang w:val="en-US"/>
          <w14:ligatures w14:val="standardContextual"/>
        </w:rPr>
        <w:t>Conclusion:</w:t>
      </w:r>
    </w:p>
    <w:p w14:paraId="152CCBD3" w14:textId="6F01B88A" w:rsidR="00F16D9C" w:rsidRPr="008432E5" w:rsidRDefault="00F16D9C" w:rsidP="00F16D9C">
      <w:pPr>
        <w:jc w:val="both"/>
        <w:rPr>
          <w:rFonts w:ascii="Times New Roman" w:hAnsi="Times New Roman" w:cs="Times New Roman"/>
          <w:kern w:val="2"/>
          <w:sz w:val="28"/>
          <w:szCs w:val="28"/>
          <w14:ligatures w14:val="standardContextual"/>
        </w:rPr>
      </w:pPr>
      <w:r w:rsidRPr="008432E5">
        <w:rPr>
          <w:rFonts w:ascii="Times New Roman" w:hAnsi="Times New Roman" w:cs="Times New Roman"/>
          <w:kern w:val="2"/>
          <w:sz w:val="28"/>
          <w:szCs w:val="28"/>
          <w14:ligatures w14:val="standardContextual"/>
        </w:rPr>
        <w:t>The GPS-GIS technique, which is based on technical advancements, has been found to permit systematic tracking of the geographical variations of su</w:t>
      </w:r>
      <w:r w:rsidR="009159B0">
        <w:rPr>
          <w:rFonts w:ascii="Times New Roman" w:hAnsi="Times New Roman" w:cs="Times New Roman"/>
          <w:kern w:val="2"/>
          <w:sz w:val="28"/>
          <w:szCs w:val="28"/>
          <w14:ligatures w14:val="standardContextual"/>
        </w:rPr>
        <w:t>lphur</w:t>
      </w:r>
      <w:r w:rsidRPr="008432E5">
        <w:rPr>
          <w:rFonts w:ascii="Times New Roman" w:hAnsi="Times New Roman" w:cs="Times New Roman"/>
          <w:kern w:val="2"/>
          <w:sz w:val="28"/>
          <w:szCs w:val="28"/>
          <w14:ligatures w14:val="standardContextual"/>
        </w:rPr>
        <w:t xml:space="preserve"> and micronutrient. Among the primary elements is su</w:t>
      </w:r>
      <w:r w:rsidR="009159B0">
        <w:rPr>
          <w:rFonts w:ascii="Times New Roman" w:hAnsi="Times New Roman" w:cs="Times New Roman"/>
          <w:kern w:val="2"/>
          <w:sz w:val="28"/>
          <w:szCs w:val="28"/>
          <w14:ligatures w14:val="standardContextual"/>
        </w:rPr>
        <w:t>lphur</w:t>
      </w:r>
      <w:r w:rsidRPr="008432E5">
        <w:rPr>
          <w:rFonts w:ascii="Times New Roman" w:hAnsi="Times New Roman" w:cs="Times New Roman"/>
          <w:kern w:val="2"/>
          <w:sz w:val="28"/>
          <w:szCs w:val="28"/>
          <w14:ligatures w14:val="standardContextual"/>
        </w:rPr>
        <w:t xml:space="preserve"> (30.17%)</w:t>
      </w:r>
      <w:r w:rsidR="009159B0">
        <w:rPr>
          <w:rFonts w:ascii="Times New Roman" w:hAnsi="Times New Roman" w:cs="Times New Roman"/>
          <w:kern w:val="2"/>
          <w:sz w:val="28"/>
          <w:szCs w:val="28"/>
          <w14:ligatures w14:val="standardContextual"/>
        </w:rPr>
        <w:t xml:space="preserve">, </w:t>
      </w:r>
      <w:r w:rsidRPr="008432E5">
        <w:rPr>
          <w:rFonts w:ascii="Times New Roman" w:hAnsi="Times New Roman" w:cs="Times New Roman"/>
          <w:kern w:val="2"/>
          <w:sz w:val="28"/>
          <w:szCs w:val="28"/>
          <w14:ligatures w14:val="standardContextual"/>
        </w:rPr>
        <w:t>micronutrient deficits in boron (60.89 percent) and zinc (5.59 percent). Rebuilding missing nutrients in the soil with chemical-based fertilizers and/or organic manures is necessary to keep the soil fertile. The Palghar district's soils' geographical variation of micronutrient status will be helpful in demonstrating effective ways and methods of Equal nutrient application to improve the yields through implementing suggested quantities of chemical fertilizers and organic fertilizer in regions of significant and micronutrient deficiency.</w:t>
      </w:r>
    </w:p>
    <w:p w14:paraId="72942C06" w14:textId="77777777" w:rsidR="00F16D9C" w:rsidRPr="00F804FF" w:rsidRDefault="00F16D9C" w:rsidP="00F16D9C">
      <w:pPr>
        <w:jc w:val="both"/>
        <w:rPr>
          <w:rFonts w:ascii="Times New Roman" w:hAnsi="Times New Roman" w:cs="Times New Roman"/>
          <w:sz w:val="28"/>
          <w:szCs w:val="28"/>
        </w:rPr>
      </w:pPr>
    </w:p>
    <w:p w14:paraId="3969E23C" w14:textId="77777777" w:rsidR="00F16D9C" w:rsidRDefault="00F16D9C" w:rsidP="00F16D9C">
      <w:pPr>
        <w:jc w:val="both"/>
        <w:rPr>
          <w:rFonts w:ascii="Times New Roman" w:hAnsi="Times New Roman" w:cs="Times New Roman"/>
          <w:kern w:val="2"/>
          <w:sz w:val="28"/>
          <w:szCs w:val="28"/>
          <w14:ligatures w14:val="standardContextual"/>
        </w:rPr>
      </w:pPr>
    </w:p>
    <w:p w14:paraId="2E18DB9C" w14:textId="77777777" w:rsidR="00F16D9C" w:rsidRDefault="00F16D9C" w:rsidP="00F16D9C">
      <w:pPr>
        <w:jc w:val="both"/>
        <w:rPr>
          <w:rFonts w:ascii="Times New Roman" w:hAnsi="Times New Roman" w:cs="Times New Roman"/>
          <w:kern w:val="2"/>
          <w:sz w:val="28"/>
          <w:szCs w:val="28"/>
          <w14:ligatures w14:val="standardContextual"/>
        </w:rPr>
      </w:pPr>
    </w:p>
    <w:p w14:paraId="0AADB1E9" w14:textId="77777777" w:rsidR="00F16D9C" w:rsidRPr="00995156" w:rsidRDefault="00F16D9C" w:rsidP="00F16D9C">
      <w:pPr>
        <w:jc w:val="both"/>
        <w:rPr>
          <w:rFonts w:ascii="Times New Roman" w:hAnsi="Times New Roman" w:cs="Times New Roman"/>
          <w:kern w:val="2"/>
          <w:sz w:val="28"/>
          <w:szCs w:val="28"/>
          <w14:ligatures w14:val="standardContextual"/>
        </w:rPr>
      </w:pPr>
    </w:p>
    <w:p w14:paraId="448F0100" w14:textId="77777777" w:rsidR="00F16D9C" w:rsidRPr="00C34E87" w:rsidRDefault="00F16D9C" w:rsidP="00F16D9C">
      <w:pPr>
        <w:jc w:val="both"/>
        <w:rPr>
          <w:rFonts w:ascii="Times New Roman" w:hAnsi="Times New Roman" w:cs="Times New Roman"/>
          <w:kern w:val="2"/>
          <w:sz w:val="28"/>
          <w:szCs w:val="28"/>
          <w14:ligatures w14:val="standardContextual"/>
        </w:rPr>
      </w:pPr>
    </w:p>
    <w:p w14:paraId="3D26302C" w14:textId="77777777" w:rsidR="00F16D9C" w:rsidRDefault="00F16D9C" w:rsidP="00F16D9C">
      <w:pPr>
        <w:jc w:val="both"/>
        <w:rPr>
          <w:rFonts w:ascii="Times New Roman" w:hAnsi="Times New Roman" w:cs="Times New Roman"/>
          <w:b/>
          <w:bCs/>
          <w:kern w:val="2"/>
          <w:sz w:val="28"/>
          <w:szCs w:val="28"/>
          <w:lang w:val="en-US"/>
          <w14:ligatures w14:val="standardContextual"/>
        </w:rPr>
      </w:pPr>
    </w:p>
    <w:p w14:paraId="7D12D349" w14:textId="77777777" w:rsidR="00F16D9C" w:rsidRPr="003E26EB" w:rsidRDefault="00F16D9C" w:rsidP="00F16D9C">
      <w:pPr>
        <w:jc w:val="both"/>
        <w:rPr>
          <w:rFonts w:ascii="Times New Roman" w:hAnsi="Times New Roman" w:cs="Times New Roman"/>
          <w:b/>
          <w:bCs/>
          <w:kern w:val="2"/>
          <w:sz w:val="28"/>
          <w:szCs w:val="28"/>
          <w:lang w:val="en-US"/>
          <w14:ligatures w14:val="standardContextual"/>
        </w:rPr>
      </w:pPr>
    </w:p>
    <w:p w14:paraId="5EDAC66C" w14:textId="49639ABD" w:rsidR="005D4052" w:rsidRDefault="005D4052" w:rsidP="003E26EB">
      <w:pPr>
        <w:jc w:val="both"/>
        <w:rPr>
          <w:rFonts w:ascii="Times New Roman" w:hAnsi="Times New Roman" w:cs="Times New Roman"/>
          <w:b/>
          <w:bCs/>
          <w:kern w:val="2"/>
          <w:sz w:val="28"/>
          <w:szCs w:val="28"/>
          <w:lang w:val="en-US"/>
          <w14:ligatures w14:val="standardContextual"/>
        </w:rPr>
      </w:pPr>
    </w:p>
    <w:p w14:paraId="2301CE26" w14:textId="16CEBA22" w:rsidR="00B552E5" w:rsidRDefault="00B552E5" w:rsidP="003E26EB">
      <w:pPr>
        <w:jc w:val="both"/>
        <w:rPr>
          <w:rFonts w:ascii="Times New Roman" w:hAnsi="Times New Roman" w:cs="Times New Roman"/>
          <w:b/>
          <w:bCs/>
          <w:kern w:val="2"/>
          <w:sz w:val="24"/>
          <w:szCs w:val="24"/>
          <w:lang w:val="en-US"/>
          <w14:ligatures w14:val="standardContextual"/>
        </w:rPr>
      </w:pPr>
    </w:p>
    <w:p w14:paraId="65867BBC" w14:textId="77777777" w:rsidR="00E306A0" w:rsidRPr="00E306A0" w:rsidRDefault="00E306A0" w:rsidP="003E26EB">
      <w:pPr>
        <w:jc w:val="both"/>
        <w:rPr>
          <w:rFonts w:ascii="Times New Roman" w:hAnsi="Times New Roman" w:cs="Times New Roman"/>
          <w:b/>
          <w:bCs/>
          <w:kern w:val="2"/>
          <w:sz w:val="28"/>
          <w:szCs w:val="28"/>
          <w:lang w:val="en-US"/>
          <w14:ligatures w14:val="standardContextual"/>
        </w:rPr>
      </w:pPr>
    </w:p>
    <w:p w14:paraId="3244D56E" w14:textId="77777777" w:rsidR="00B552E5" w:rsidRPr="00B552E5" w:rsidRDefault="00B552E5" w:rsidP="00B552E5">
      <w:pPr>
        <w:spacing w:after="200" w:line="276" w:lineRule="auto"/>
        <w:rPr>
          <w:rFonts w:ascii="Calibri" w:eastAsia="Calibri" w:hAnsi="Calibri" w:cs="Times New Roman"/>
          <w:b/>
          <w:kern w:val="2"/>
          <w:highlight w:val="yellow"/>
          <w:lang w:val="en-US"/>
          <w14:ligatures w14:val="standardContextual"/>
        </w:rPr>
      </w:pPr>
      <w:r w:rsidRPr="00B552E5">
        <w:rPr>
          <w:rFonts w:ascii="Calibri" w:eastAsia="Calibri" w:hAnsi="Calibri" w:cs="Times New Roman"/>
          <w:b/>
          <w:kern w:val="2"/>
          <w:highlight w:val="yellow"/>
          <w:lang w:val="en-US"/>
          <w14:ligatures w14:val="standardContextual"/>
        </w:rPr>
        <w:t>Disclaimer (Artificial intelligence)</w:t>
      </w:r>
    </w:p>
    <w:p w14:paraId="15BCBDEC" w14:textId="77777777" w:rsidR="00B552E5" w:rsidRPr="00B552E5" w:rsidRDefault="00B552E5" w:rsidP="00B552E5">
      <w:pPr>
        <w:spacing w:after="200" w:line="276" w:lineRule="auto"/>
        <w:rPr>
          <w:rFonts w:ascii="Calibri" w:eastAsia="Calibri" w:hAnsi="Calibri" w:cs="Times New Roman"/>
          <w:kern w:val="2"/>
          <w:highlight w:val="yellow"/>
          <w:lang w:val="en-US"/>
          <w14:ligatures w14:val="standardContextual"/>
        </w:rPr>
      </w:pPr>
      <w:r w:rsidRPr="00B552E5">
        <w:rPr>
          <w:rFonts w:ascii="Calibri" w:eastAsia="Calibri" w:hAnsi="Calibri" w:cs="Times New Roman"/>
          <w:kern w:val="2"/>
          <w:highlight w:val="yellow"/>
          <w:lang w:val="en-US"/>
          <w14:ligatures w14:val="standardContextual"/>
        </w:rPr>
        <w:t xml:space="preserve">Option 1: </w:t>
      </w:r>
    </w:p>
    <w:p w14:paraId="04CEBBDD" w14:textId="77777777" w:rsidR="00B552E5" w:rsidRPr="00B552E5" w:rsidRDefault="00B552E5" w:rsidP="00B552E5">
      <w:pPr>
        <w:spacing w:after="200" w:line="276" w:lineRule="auto"/>
        <w:rPr>
          <w:rFonts w:ascii="Calibri" w:eastAsia="Calibri" w:hAnsi="Calibri" w:cs="Times New Roman"/>
          <w:kern w:val="2"/>
          <w:highlight w:val="yellow"/>
          <w:lang w:val="en-US"/>
          <w14:ligatures w14:val="standardContextual"/>
        </w:rPr>
      </w:pPr>
      <w:r w:rsidRPr="00B552E5">
        <w:rPr>
          <w:rFonts w:ascii="Calibri" w:eastAsia="Calibri" w:hAnsi="Calibri"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writing or editing of manuscripts. </w:t>
      </w:r>
    </w:p>
    <w:p w14:paraId="0A09B873" w14:textId="77777777" w:rsidR="00B552E5" w:rsidRPr="00B552E5" w:rsidRDefault="00B552E5" w:rsidP="00B552E5">
      <w:pPr>
        <w:spacing w:after="200" w:line="276" w:lineRule="auto"/>
        <w:rPr>
          <w:rFonts w:ascii="Calibri" w:eastAsia="Calibri" w:hAnsi="Calibri" w:cs="Times New Roman"/>
          <w:kern w:val="2"/>
          <w:highlight w:val="yellow"/>
          <w:lang w:val="en-US"/>
          <w14:ligatures w14:val="standardContextual"/>
        </w:rPr>
      </w:pPr>
      <w:r w:rsidRPr="00B552E5">
        <w:rPr>
          <w:rFonts w:ascii="Calibri" w:eastAsia="Calibri" w:hAnsi="Calibri" w:cs="Times New Roman"/>
          <w:kern w:val="2"/>
          <w:highlight w:val="yellow"/>
          <w:lang w:val="en-US"/>
          <w14:ligatures w14:val="standardContextual"/>
        </w:rPr>
        <w:t xml:space="preserve">Option 2: </w:t>
      </w:r>
    </w:p>
    <w:p w14:paraId="31F5B8DE" w14:textId="77777777" w:rsidR="00B552E5" w:rsidRPr="00B552E5" w:rsidRDefault="00B552E5" w:rsidP="00B552E5">
      <w:pPr>
        <w:spacing w:after="200" w:line="276" w:lineRule="auto"/>
        <w:rPr>
          <w:rFonts w:ascii="Calibri" w:eastAsia="Calibri" w:hAnsi="Calibri" w:cs="Times New Roman"/>
          <w:kern w:val="2"/>
          <w:highlight w:val="yellow"/>
          <w:lang w:val="en-US"/>
          <w14:ligatures w14:val="standardContextual"/>
        </w:rPr>
      </w:pPr>
      <w:r w:rsidRPr="00B552E5">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writing or editing of manuscripts. This explanation will include the name, version, model, and source of the generative AI technology and as well as all input prompts provided to the generative AI technology</w:t>
      </w:r>
    </w:p>
    <w:p w14:paraId="3AC1F31E" w14:textId="77777777" w:rsidR="00B552E5" w:rsidRPr="00B552E5" w:rsidRDefault="00B552E5" w:rsidP="00B552E5">
      <w:pPr>
        <w:spacing w:after="200" w:line="276" w:lineRule="auto"/>
        <w:rPr>
          <w:rFonts w:ascii="Calibri" w:eastAsia="Calibri" w:hAnsi="Calibri" w:cs="Times New Roman"/>
          <w:kern w:val="2"/>
          <w:highlight w:val="yellow"/>
          <w:lang w:val="en-US"/>
          <w14:ligatures w14:val="standardContextual"/>
        </w:rPr>
      </w:pPr>
      <w:r w:rsidRPr="00B552E5">
        <w:rPr>
          <w:rFonts w:ascii="Calibri" w:eastAsia="Calibri" w:hAnsi="Calibri" w:cs="Times New Roman"/>
          <w:kern w:val="2"/>
          <w:highlight w:val="yellow"/>
          <w:lang w:val="en-US"/>
          <w14:ligatures w14:val="standardContextual"/>
        </w:rPr>
        <w:t>Details of the AI usage are given below:</w:t>
      </w:r>
    </w:p>
    <w:p w14:paraId="3D9890E7" w14:textId="77777777" w:rsidR="00B552E5" w:rsidRPr="00B552E5" w:rsidRDefault="00B552E5" w:rsidP="00B552E5">
      <w:pPr>
        <w:spacing w:after="200" w:line="276" w:lineRule="auto"/>
        <w:rPr>
          <w:rFonts w:ascii="Calibri" w:eastAsia="Calibri" w:hAnsi="Calibri" w:cs="Times New Roman"/>
          <w:kern w:val="2"/>
          <w:highlight w:val="yellow"/>
          <w:lang w:val="en-US"/>
          <w14:ligatures w14:val="standardContextual"/>
        </w:rPr>
      </w:pPr>
      <w:r w:rsidRPr="00B552E5">
        <w:rPr>
          <w:rFonts w:ascii="Calibri" w:eastAsia="Calibri" w:hAnsi="Calibri" w:cs="Times New Roman"/>
          <w:kern w:val="2"/>
          <w:highlight w:val="yellow"/>
          <w:lang w:val="en-US"/>
          <w14:ligatures w14:val="standardContextual"/>
        </w:rPr>
        <w:t>1.</w:t>
      </w:r>
    </w:p>
    <w:p w14:paraId="20FBC0F1" w14:textId="77777777" w:rsidR="00B552E5" w:rsidRPr="00B552E5" w:rsidRDefault="00B552E5" w:rsidP="00B552E5">
      <w:pPr>
        <w:spacing w:after="200" w:line="276" w:lineRule="auto"/>
        <w:rPr>
          <w:rFonts w:ascii="Calibri" w:eastAsia="Calibri" w:hAnsi="Calibri" w:cs="Times New Roman"/>
          <w:kern w:val="2"/>
          <w:highlight w:val="yellow"/>
          <w:lang w:val="en-US"/>
          <w14:ligatures w14:val="standardContextual"/>
        </w:rPr>
      </w:pPr>
      <w:r w:rsidRPr="00B552E5">
        <w:rPr>
          <w:rFonts w:ascii="Calibri" w:eastAsia="Calibri" w:hAnsi="Calibri" w:cs="Times New Roman"/>
          <w:kern w:val="2"/>
          <w:highlight w:val="yellow"/>
          <w:lang w:val="en-US"/>
          <w14:ligatures w14:val="standardContextual"/>
        </w:rPr>
        <w:t>2.</w:t>
      </w:r>
    </w:p>
    <w:p w14:paraId="75259AEA" w14:textId="6B9E1BB1" w:rsidR="00B552E5" w:rsidRDefault="00B552E5" w:rsidP="00B552E5">
      <w:pPr>
        <w:spacing w:after="200" w:line="276" w:lineRule="auto"/>
        <w:rPr>
          <w:rFonts w:ascii="Calibri" w:eastAsia="Calibri" w:hAnsi="Calibri" w:cs="Times New Roman"/>
          <w:kern w:val="2"/>
          <w:lang w:val="en-US"/>
          <w14:ligatures w14:val="standardContextual"/>
        </w:rPr>
      </w:pPr>
      <w:r w:rsidRPr="00B552E5">
        <w:rPr>
          <w:rFonts w:ascii="Calibri" w:eastAsia="Calibri" w:hAnsi="Calibri" w:cs="Times New Roman"/>
          <w:kern w:val="2"/>
          <w:highlight w:val="yellow"/>
          <w:lang w:val="en-US"/>
          <w14:ligatures w14:val="standardContextual"/>
        </w:rPr>
        <w:t>3.</w:t>
      </w:r>
    </w:p>
    <w:p w14:paraId="2B994698" w14:textId="3669D486" w:rsidR="0025069A" w:rsidRPr="0025069A" w:rsidRDefault="0025069A" w:rsidP="00B552E5">
      <w:pPr>
        <w:spacing w:after="200" w:line="276" w:lineRule="auto"/>
        <w:rPr>
          <w:rFonts w:ascii="Calibri" w:eastAsia="Calibri" w:hAnsi="Calibri" w:cs="Times New Roman"/>
          <w:b/>
          <w:bCs/>
          <w:kern w:val="2"/>
          <w:lang w:val="en-US"/>
          <w14:ligatures w14:val="standardContextual"/>
        </w:rPr>
      </w:pPr>
      <w:r w:rsidRPr="0025069A">
        <w:rPr>
          <w:rFonts w:ascii="Calibri" w:eastAsia="Calibri" w:hAnsi="Calibri" w:cs="Times New Roman"/>
          <w:b/>
          <w:bCs/>
          <w:kern w:val="2"/>
          <w:lang w:val="en-US"/>
          <w14:ligatures w14:val="standardContextual"/>
        </w:rPr>
        <w:t>Note: No AI tools used</w:t>
      </w:r>
    </w:p>
    <w:p w14:paraId="31BA8E82" w14:textId="77777777" w:rsidR="00B552E5" w:rsidRPr="003E26EB" w:rsidRDefault="00B552E5" w:rsidP="003E26EB">
      <w:pPr>
        <w:jc w:val="both"/>
        <w:rPr>
          <w:rFonts w:ascii="Times New Roman" w:hAnsi="Times New Roman" w:cs="Times New Roman"/>
          <w:kern w:val="2"/>
          <w:sz w:val="28"/>
          <w:szCs w:val="28"/>
          <w:lang w:val="en-US"/>
          <w14:ligatures w14:val="standardContextual"/>
        </w:rPr>
      </w:pPr>
    </w:p>
    <w:p w14:paraId="0A3CD869" w14:textId="2DB631EC" w:rsidR="002A33F5" w:rsidRPr="003E26EB" w:rsidRDefault="003E26EB" w:rsidP="002A33F5">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Reference</w:t>
      </w:r>
    </w:p>
    <w:p w14:paraId="1E805B47" w14:textId="77777777" w:rsidR="009D634E" w:rsidRPr="003E26EB" w:rsidRDefault="009D634E" w:rsidP="009D634E">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p>
    <w:p w14:paraId="3D3A77A7" w14:textId="77777777" w:rsidR="009D634E" w:rsidRPr="003E26EB" w:rsidRDefault="009D634E" w:rsidP="009D634E">
      <w:pPr>
        <w:ind w:left="720" w:right="137" w:hanging="720"/>
        <w:jc w:val="both"/>
        <w:rPr>
          <w:rFonts w:ascii="Times New Roman" w:hAnsi="Times New Roman" w:cs="Times New Roman"/>
          <w:iCs/>
          <w:kern w:val="2"/>
          <w:sz w:val="24"/>
          <w:szCs w:val="24"/>
          <w14:ligatures w14:val="standardContextual"/>
        </w:rPr>
      </w:pPr>
      <w:r w:rsidRPr="003E26EB">
        <w:rPr>
          <w:rFonts w:ascii="Times New Roman" w:hAnsi="Times New Roman" w:cs="Times New Roman"/>
          <w:kern w:val="2"/>
          <w:sz w:val="24"/>
          <w:szCs w:val="24"/>
          <w14:ligatures w14:val="standardContextual"/>
        </w:rPr>
        <w:t>Berger KC</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and</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Truog</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E.Boron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determination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soils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and</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plants.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Industrial</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and</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Engineering</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Chemistry</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Analytical</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Edition.1939;11:540-544.</w:t>
      </w:r>
    </w:p>
    <w:p w14:paraId="070D18BD" w14:textId="77777777" w:rsidR="009D634E" w:rsidRPr="003E26EB" w:rsidRDefault="009D634E" w:rsidP="009D634E">
      <w:pPr>
        <w:ind w:left="720" w:right="137" w:hanging="720"/>
        <w:jc w:val="both"/>
        <w:rPr>
          <w:rFonts w:ascii="Times New Roman" w:hAnsi="Times New Roman" w:cs="Times New Roman"/>
          <w:iCs/>
          <w:kern w:val="2"/>
          <w:sz w:val="24"/>
          <w:szCs w:val="24"/>
          <w14:ligatures w14:val="standardContextual"/>
        </w:rPr>
      </w:pPr>
      <w:r w:rsidRPr="003E26EB">
        <w:rPr>
          <w:rFonts w:ascii="Times New Roman" w:hAnsi="Times New Roman" w:cs="Times New Roman"/>
          <w:kern w:val="2"/>
          <w:sz w:val="24"/>
          <w:szCs w:val="24"/>
          <w14:ligatures w14:val="standardContextual"/>
        </w:rPr>
        <w:t>Chesnin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and</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Yein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CH.</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Turbidimetric</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determination</w:t>
      </w:r>
      <w:r w:rsidRPr="003E26EB">
        <w:rPr>
          <w:rFonts w:ascii="Times New Roman" w:hAnsi="Times New Roman" w:cs="Times New Roman"/>
          <w:spacing w:val="6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of</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 xml:space="preserve">available sulphates. </w:t>
      </w:r>
      <w:r w:rsidRPr="003E26EB">
        <w:rPr>
          <w:rFonts w:ascii="Times New Roman" w:hAnsi="Times New Roman" w:cs="Times New Roman"/>
          <w:iCs/>
          <w:kern w:val="2"/>
          <w:sz w:val="24"/>
          <w:szCs w:val="24"/>
          <w14:ligatures w14:val="standardContextual"/>
        </w:rPr>
        <w:t>Soil Science Society</w:t>
      </w:r>
      <w:r w:rsidRPr="003E26EB">
        <w:rPr>
          <w:rFonts w:ascii="Times New Roman" w:hAnsi="Times New Roman" w:cs="Times New Roman"/>
          <w:iCs/>
          <w:spacing w:val="-57"/>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of</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America</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Proceedings.1951;15:149-157.</w:t>
      </w:r>
    </w:p>
    <w:p w14:paraId="1C7AC0B0" w14:textId="77777777" w:rsidR="009D634E" w:rsidRPr="003E26EB" w:rsidRDefault="009D634E" w:rsidP="009D634E">
      <w:pPr>
        <w:widowControl w:val="0"/>
        <w:autoSpaceDE w:val="0"/>
        <w:autoSpaceDN w:val="0"/>
        <w:spacing w:before="1" w:after="0" w:line="240" w:lineRule="auto"/>
        <w:ind w:left="720" w:right="136"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Das KK. Boron: In Micronutrients: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Their</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Behavio</w:t>
      </w:r>
      <w:r>
        <w:rPr>
          <w:rFonts w:ascii="Times New Roman" w:eastAsia="Times New Roman" w:hAnsi="Times New Roman" w:cs="Times New Roman"/>
          <w:sz w:val="24"/>
          <w:szCs w:val="24"/>
          <w:lang w:val="en-US"/>
        </w:rPr>
        <w:t>r</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in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Soils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Plants.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Kalyani</w:t>
      </w:r>
      <w:r w:rsidRPr="003E26EB">
        <w:rPr>
          <w:rFonts w:ascii="Times New Roman" w:eastAsia="Times New Roman" w:hAnsi="Times New Roman" w:cs="Times New Roman"/>
          <w:spacing w:val="41"/>
          <w:sz w:val="24"/>
          <w:szCs w:val="24"/>
          <w:lang w:val="en-US"/>
        </w:rPr>
        <w:t xml:space="preserve"> </w:t>
      </w:r>
      <w:r w:rsidRPr="003E26EB">
        <w:rPr>
          <w:rFonts w:ascii="Times New Roman" w:eastAsia="Times New Roman" w:hAnsi="Times New Roman" w:cs="Times New Roman"/>
          <w:sz w:val="24"/>
          <w:szCs w:val="24"/>
          <w:lang w:val="en-US"/>
        </w:rPr>
        <w:t>Publishers,</w:t>
      </w:r>
      <w:r w:rsidRPr="003E26EB">
        <w:rPr>
          <w:rFonts w:ascii="Times New Roman" w:eastAsia="Times New Roman" w:hAnsi="Times New Roman" w:cs="Times New Roman"/>
          <w:spacing w:val="43"/>
          <w:sz w:val="24"/>
          <w:szCs w:val="24"/>
          <w:lang w:val="en-US"/>
        </w:rPr>
        <w:t xml:space="preserve"> </w:t>
      </w:r>
      <w:r w:rsidRPr="003E26EB">
        <w:rPr>
          <w:rFonts w:ascii="Times New Roman" w:eastAsia="Times New Roman" w:hAnsi="Times New Roman" w:cs="Times New Roman"/>
          <w:sz w:val="24"/>
          <w:szCs w:val="24"/>
          <w:lang w:val="en-US"/>
        </w:rPr>
        <w:t>Ludhiana.2007;</w:t>
      </w:r>
      <w:r>
        <w:rPr>
          <w:rFonts w:ascii="Times New Roman" w:eastAsia="Times New Roman" w:hAnsi="Times New Roman" w:cs="Times New Roman"/>
          <w:sz w:val="24"/>
          <w:szCs w:val="24"/>
          <w:lang w:val="en-US"/>
        </w:rPr>
        <w:t xml:space="preserve"> </w:t>
      </w:r>
      <w:r w:rsidRPr="003E26EB">
        <w:rPr>
          <w:rFonts w:ascii="Times New Roman" w:eastAsia="Times New Roman" w:hAnsi="Times New Roman" w:cs="Times New Roman"/>
          <w:sz w:val="24"/>
          <w:szCs w:val="24"/>
          <w:lang w:val="en-US"/>
        </w:rPr>
        <w:t>Pp:151-189.</w:t>
      </w:r>
    </w:p>
    <w:p w14:paraId="2C3ED1FE"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Deb DL, LR Sakal and SP Datta. Micronutrients in fundamental of soil science. Journal of Indian Soc.Soil Science.2009;441-490.</w:t>
      </w:r>
    </w:p>
    <w:p w14:paraId="010ABDA4" w14:textId="77777777" w:rsidR="009D634E" w:rsidRPr="003E26EB" w:rsidRDefault="009D634E" w:rsidP="009D634E">
      <w:pPr>
        <w:ind w:left="720" w:right="39"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Deb DL, Sakal LR and Datta SP.</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Micronutrients: In: Fundamental of Soil</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Science. Indian Society of Soil Science.2012;461-490.</w:t>
      </w:r>
    </w:p>
    <w:p w14:paraId="1419F12E"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Hafeez B, YM Khanif and M Saleem. Role of zinc in plant nutrition-A Review American J. Experimental Agric.2013;3(2):374-391.</w:t>
      </w:r>
    </w:p>
    <w:p w14:paraId="424638D2" w14:textId="780E405A" w:rsidR="009D634E" w:rsidRDefault="009D634E" w:rsidP="009D634E">
      <w:pPr>
        <w:widowControl w:val="0"/>
        <w:autoSpaceDE w:val="0"/>
        <w:autoSpaceDN w:val="0"/>
        <w:spacing w:after="0" w:line="240" w:lineRule="auto"/>
        <w:ind w:left="720" w:right="43"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Jackson ML. Soil Chemical Analysis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(Eds.) Prentice Hall of India, Pvt. Ltd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New</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Delhi.1973.</w:t>
      </w:r>
    </w:p>
    <w:p w14:paraId="55C7C7C3" w14:textId="77777777" w:rsidR="002235B9" w:rsidRPr="003E26EB" w:rsidRDefault="002235B9" w:rsidP="009D634E">
      <w:pPr>
        <w:widowControl w:val="0"/>
        <w:autoSpaceDE w:val="0"/>
        <w:autoSpaceDN w:val="0"/>
        <w:spacing w:after="0" w:line="240" w:lineRule="auto"/>
        <w:ind w:left="720" w:right="43" w:hanging="720"/>
        <w:jc w:val="both"/>
        <w:rPr>
          <w:rFonts w:ascii="Times New Roman" w:eastAsia="Times New Roman" w:hAnsi="Times New Roman" w:cs="Times New Roman"/>
          <w:sz w:val="24"/>
          <w:szCs w:val="24"/>
          <w:lang w:val="en-US"/>
        </w:rPr>
      </w:pPr>
    </w:p>
    <w:p w14:paraId="1AFE9DBB"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lastRenderedPageBreak/>
        <w:t xml:space="preserve"> Jackson ML. Soil Chemical Analysis Prentice Hall of India, Pvt. Ltd New   Delhi.1967.</w:t>
      </w:r>
    </w:p>
    <w:p w14:paraId="34F5CB07" w14:textId="77777777" w:rsidR="009D634E" w:rsidRDefault="009D634E" w:rsidP="009D634E">
      <w:pPr>
        <w:widowControl w:val="0"/>
        <w:autoSpaceDE w:val="0"/>
        <w:autoSpaceDN w:val="0"/>
        <w:spacing w:after="0" w:line="240" w:lineRule="auto"/>
        <w:ind w:left="720" w:right="39" w:hanging="720"/>
        <w:jc w:val="both"/>
        <w:rPr>
          <w:rFonts w:ascii="Times New Roman" w:eastAsia="Times New Roman" w:hAnsi="Times New Roman" w:cs="Times New Roman"/>
          <w:iCs/>
          <w:sz w:val="24"/>
          <w:szCs w:val="24"/>
          <w:lang w:val="en-US"/>
        </w:rPr>
      </w:pPr>
      <w:r w:rsidRPr="003E26EB">
        <w:rPr>
          <w:rFonts w:ascii="Times New Roman" w:eastAsia="Times New Roman" w:hAnsi="Times New Roman" w:cs="Times New Roman"/>
          <w:sz w:val="24"/>
          <w:szCs w:val="24"/>
          <w:lang w:val="en-US"/>
        </w:rPr>
        <w:t>Jagtap Mayuri, Chaudhari Ramesh, Thakare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Ritu</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Patil</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Tulshidas.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Mapping</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soil</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micronutrient</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status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based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GPS-GIS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biological</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properties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Ajang</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village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Dhule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tehsil</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Dhule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district</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Maharashtra.</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iCs/>
          <w:sz w:val="24"/>
          <w:szCs w:val="24"/>
          <w:lang w:val="en-US"/>
        </w:rPr>
        <w:t>Journal</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of</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Pharmacognosy</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and</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Phytochemistry.2018;7 (5): 3270-3275.</w:t>
      </w:r>
    </w:p>
    <w:p w14:paraId="547A98F1" w14:textId="77777777" w:rsidR="009D634E" w:rsidRDefault="009D634E" w:rsidP="009D634E">
      <w:pPr>
        <w:widowControl w:val="0"/>
        <w:autoSpaceDE w:val="0"/>
        <w:autoSpaceDN w:val="0"/>
        <w:spacing w:before="1" w:after="0" w:line="240" w:lineRule="auto"/>
        <w:ind w:left="720" w:right="38"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Katkar</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RN,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Lakhe SR,</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Kharche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VK,</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Magare PN and Laharia GS.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Spatial variability of major 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micro</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nutrients in soils of Bhandara District,</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Maharashtra.</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iCs/>
          <w:sz w:val="24"/>
          <w:szCs w:val="24"/>
          <w:lang w:val="en-US"/>
        </w:rPr>
        <w:t xml:space="preserve">Agropedology.2018; </w:t>
      </w:r>
      <w:r w:rsidRPr="003E26EB">
        <w:rPr>
          <w:rFonts w:ascii="Times New Roman" w:eastAsia="Times New Roman" w:hAnsi="Times New Roman" w:cs="Times New Roman"/>
          <w:sz w:val="24"/>
          <w:szCs w:val="24"/>
          <w:lang w:val="en-US"/>
        </w:rPr>
        <w:t>27 (01):56-62.</w:t>
      </w:r>
    </w:p>
    <w:p w14:paraId="7E4A47BD" w14:textId="77777777" w:rsidR="009D634E" w:rsidRPr="009D634E" w:rsidRDefault="009D634E" w:rsidP="009D634E">
      <w:pPr>
        <w:widowControl w:val="0"/>
        <w:autoSpaceDE w:val="0"/>
        <w:autoSpaceDN w:val="0"/>
        <w:spacing w:before="1" w:after="0" w:line="240" w:lineRule="auto"/>
        <w:ind w:left="720" w:right="38" w:hanging="720"/>
        <w:jc w:val="both"/>
        <w:rPr>
          <w:rFonts w:ascii="Times New Roman" w:eastAsia="Times New Roman" w:hAnsi="Times New Roman" w:cs="Times New Roman"/>
          <w:sz w:val="24"/>
          <w:szCs w:val="24"/>
          <w:lang w:val="en-US"/>
        </w:rPr>
      </w:pPr>
      <w:r w:rsidRPr="009D634E">
        <w:rPr>
          <w:rFonts w:ascii="Times New Roman" w:hAnsi="Times New Roman" w:cs="Times New Roman"/>
          <w:sz w:val="24"/>
          <w:szCs w:val="24"/>
          <w:lang w:val="en-CA"/>
        </w:rPr>
        <w:t xml:space="preserve">Kunghe G, Azinwi </w:t>
      </w:r>
      <w:r>
        <w:rPr>
          <w:rFonts w:ascii="Times New Roman" w:hAnsi="Times New Roman" w:cs="Times New Roman"/>
          <w:sz w:val="24"/>
          <w:szCs w:val="24"/>
          <w:lang w:val="en-CA"/>
        </w:rPr>
        <w:t>T</w:t>
      </w:r>
      <w:r w:rsidRPr="009D634E">
        <w:rPr>
          <w:rFonts w:ascii="Times New Roman" w:hAnsi="Times New Roman" w:cs="Times New Roman"/>
          <w:sz w:val="24"/>
          <w:szCs w:val="24"/>
          <w:lang w:val="en-CA"/>
        </w:rPr>
        <w:t>P, Mamdem LE, Ndzana GM, Bitom D, Tematio P. Morphology, Physico-Chemical Characteristics, Nutrient Status and Fertility Capability Classification of Andosols under Different Land Use Systems in Foumbot (Cameroon Western Highlands). Journal of Earth and Atmospheric Science. 2023</w:t>
      </w:r>
      <w:r>
        <w:rPr>
          <w:rFonts w:ascii="Times New Roman" w:hAnsi="Times New Roman" w:cs="Times New Roman"/>
          <w:sz w:val="24"/>
          <w:szCs w:val="24"/>
          <w:lang w:val="en-CA"/>
        </w:rPr>
        <w:t>:</w:t>
      </w:r>
      <w:r w:rsidRPr="009D634E">
        <w:rPr>
          <w:rFonts w:ascii="Times New Roman" w:hAnsi="Times New Roman" w:cs="Times New Roman"/>
          <w:sz w:val="24"/>
          <w:szCs w:val="24"/>
          <w:lang w:val="en-CA"/>
        </w:rPr>
        <w:t xml:space="preserve"> 7:041</w:t>
      </w:r>
      <w:r>
        <w:rPr>
          <w:rFonts w:ascii="Times New Roman" w:hAnsi="Times New Roman" w:cs="Times New Roman"/>
          <w:sz w:val="24"/>
          <w:szCs w:val="24"/>
          <w:lang w:val="en-CA"/>
        </w:rPr>
        <w:t>.</w:t>
      </w:r>
    </w:p>
    <w:p w14:paraId="02AF16F9"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Li SF, ZB Chen, GB Chen and ZQ Chen. Spatial distribution of soil nutrients and their response to land use in eroded area of South China. Proc. Environmental Science.2011;10:14-19.</w:t>
      </w:r>
    </w:p>
    <w:p w14:paraId="121104EF" w14:textId="77777777" w:rsidR="009D634E" w:rsidRPr="003E26EB" w:rsidRDefault="009D634E" w:rsidP="009D634E">
      <w:pPr>
        <w:ind w:left="720" w:right="38"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Lindsay WL and Norvell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WA.</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Development</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of</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DTPA soil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test</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for</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 xml:space="preserve">zinc, iron, manganese and copper. </w:t>
      </w:r>
      <w:r w:rsidRPr="003E26EB">
        <w:rPr>
          <w:rFonts w:ascii="Times New Roman" w:hAnsi="Times New Roman" w:cs="Times New Roman"/>
          <w:iCs/>
          <w:kern w:val="2"/>
          <w:sz w:val="24"/>
          <w:szCs w:val="24"/>
          <w14:ligatures w14:val="standardContextual"/>
        </w:rPr>
        <w:t>Soil</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Science Society of America Journal.1978;</w:t>
      </w:r>
      <w:r w:rsidRPr="003E26EB">
        <w:rPr>
          <w:rFonts w:ascii="Times New Roman" w:hAnsi="Times New Roman" w:cs="Times New Roman"/>
          <w:i/>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42:</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421-428.</w:t>
      </w:r>
    </w:p>
    <w:p w14:paraId="31F6FA54"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kern w:val="2"/>
          <w14:ligatures w14:val="standardContextual"/>
        </w:rPr>
        <w:t xml:space="preserve"> </w:t>
      </w:r>
      <w:r w:rsidRPr="003E26EB">
        <w:rPr>
          <w:rFonts w:ascii="Times New Roman" w:hAnsi="Times New Roman" w:cs="Times New Roman"/>
          <w:kern w:val="2"/>
          <w:sz w:val="24"/>
          <w:szCs w:val="24"/>
          <w14:ligatures w14:val="standardContextual"/>
        </w:rPr>
        <w:t>Liu ZP, MA Shao and YQ Wang.Spatial patterns of soil total nitrogen and soil total phosphorus across the entire Loess Plateau region of China. Geoderma.2013:197–198:67–78.</w:t>
      </w:r>
    </w:p>
    <w:p w14:paraId="6AEE2727" w14:textId="77777777" w:rsidR="009D634E" w:rsidRPr="003E26EB" w:rsidRDefault="009D634E" w:rsidP="009D634E">
      <w:pPr>
        <w:spacing w:before="80"/>
        <w:ind w:left="720" w:right="138"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Malewar,</w:t>
      </w:r>
      <w:r w:rsidRPr="003E26EB">
        <w:rPr>
          <w:rFonts w:ascii="Times New Roman" w:hAnsi="Times New Roman" w:cs="Times New Roman"/>
          <w:spacing w:val="2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G.</w:t>
      </w:r>
      <w:r w:rsidRPr="003E26EB">
        <w:rPr>
          <w:rFonts w:ascii="Times New Roman" w:hAnsi="Times New Roman" w:cs="Times New Roman"/>
          <w:spacing w:val="24"/>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U.,</w:t>
      </w:r>
      <w:r w:rsidRPr="003E26EB">
        <w:rPr>
          <w:rFonts w:ascii="Times New Roman" w:hAnsi="Times New Roman" w:cs="Times New Roman"/>
          <w:spacing w:val="22"/>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2005.</w:t>
      </w:r>
      <w:r w:rsidRPr="003E26EB">
        <w:rPr>
          <w:rFonts w:ascii="Times New Roman" w:hAnsi="Times New Roman" w:cs="Times New Roman"/>
          <w:spacing w:val="22"/>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Micronutrient</w:t>
      </w:r>
      <w:r w:rsidRPr="003E26EB">
        <w:rPr>
          <w:rFonts w:ascii="Times New Roman" w:hAnsi="Times New Roman" w:cs="Times New Roman"/>
          <w:spacing w:val="22"/>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stresses in soils and crops: Serious sickness and</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clinical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approaches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for</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sustainable</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 xml:space="preserve">agriculture. </w:t>
      </w:r>
      <w:r w:rsidRPr="00E306A0">
        <w:rPr>
          <w:rFonts w:ascii="Times New Roman" w:hAnsi="Times New Roman" w:cs="Times New Roman"/>
          <w:iCs/>
          <w:kern w:val="2"/>
          <w:sz w:val="24"/>
          <w:szCs w:val="24"/>
          <w14:ligatures w14:val="standardContextual"/>
        </w:rPr>
        <w:t>Journal of Indian Society of</w:t>
      </w:r>
      <w:r w:rsidRPr="00E306A0">
        <w:rPr>
          <w:rFonts w:ascii="Times New Roman" w:hAnsi="Times New Roman" w:cs="Times New Roman"/>
          <w:iCs/>
          <w:spacing w:val="-57"/>
          <w:kern w:val="2"/>
          <w:sz w:val="24"/>
          <w:szCs w:val="24"/>
          <w14:ligatures w14:val="standardContextual"/>
        </w:rPr>
        <w:t xml:space="preserve"> </w:t>
      </w:r>
      <w:r w:rsidRPr="00E306A0">
        <w:rPr>
          <w:rFonts w:ascii="Times New Roman" w:hAnsi="Times New Roman" w:cs="Times New Roman"/>
          <w:iCs/>
          <w:kern w:val="2"/>
          <w:sz w:val="24"/>
          <w:szCs w:val="24"/>
          <w14:ligatures w14:val="standardContextual"/>
        </w:rPr>
        <w:t>Soil</w:t>
      </w:r>
      <w:r w:rsidRPr="00E306A0">
        <w:rPr>
          <w:rFonts w:ascii="Times New Roman" w:hAnsi="Times New Roman" w:cs="Times New Roman"/>
          <w:iCs/>
          <w:spacing w:val="-1"/>
          <w:kern w:val="2"/>
          <w:sz w:val="24"/>
          <w:szCs w:val="24"/>
          <w14:ligatures w14:val="standardContextual"/>
        </w:rPr>
        <w:t xml:space="preserve"> </w:t>
      </w:r>
      <w:r w:rsidRPr="00E306A0">
        <w:rPr>
          <w:rFonts w:ascii="Times New Roman" w:hAnsi="Times New Roman" w:cs="Times New Roman"/>
          <w:iCs/>
          <w:kern w:val="2"/>
          <w:sz w:val="24"/>
          <w:szCs w:val="24"/>
          <w14:ligatures w14:val="standardContextual"/>
        </w:rPr>
        <w:t>Science</w:t>
      </w:r>
      <w:r w:rsidRPr="003E26EB">
        <w:rPr>
          <w:rFonts w:ascii="Times New Roman" w:hAnsi="Times New Roman" w:cs="Times New Roman"/>
          <w:i/>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53 (4), 484-499</w:t>
      </w:r>
    </w:p>
    <w:p w14:paraId="4D60FDAD" w14:textId="77777777" w:rsidR="009D634E" w:rsidRPr="003E26EB" w:rsidRDefault="009D634E" w:rsidP="009D634E">
      <w:pPr>
        <w:ind w:left="720" w:right="138"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Nelson, D. W. and Sommers, L. E. 1982. 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Methods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of</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Soil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Analysis,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Part</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II,</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Chemical and Microbiological Methods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by Page, A. L., R. H. Miller and D. R.</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Keeney</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(eds.)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Agronomy</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Monograph</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No. 9 (2</w:t>
      </w:r>
      <w:r w:rsidRPr="003E26EB">
        <w:rPr>
          <w:rFonts w:ascii="Times New Roman" w:hAnsi="Times New Roman" w:cs="Times New Roman"/>
          <w:kern w:val="2"/>
          <w:sz w:val="24"/>
          <w:szCs w:val="24"/>
          <w:vertAlign w:val="superscript"/>
          <w14:ligatures w14:val="standardContextual"/>
        </w:rPr>
        <w:t>nd</w:t>
      </w:r>
      <w:r w:rsidRPr="003E26EB">
        <w:rPr>
          <w:rFonts w:ascii="Times New Roman" w:hAnsi="Times New Roman" w:cs="Times New Roman"/>
          <w:kern w:val="2"/>
          <w:sz w:val="24"/>
          <w:szCs w:val="24"/>
          <w14:ligatures w14:val="standardContextual"/>
        </w:rPr>
        <w:t xml:space="preserve"> edition) </w:t>
      </w:r>
      <w:r w:rsidRPr="00E306A0">
        <w:rPr>
          <w:rFonts w:ascii="Times New Roman" w:hAnsi="Times New Roman" w:cs="Times New Roman"/>
          <w:iCs/>
          <w:kern w:val="2"/>
          <w:sz w:val="24"/>
          <w:szCs w:val="24"/>
          <w14:ligatures w14:val="standardContextual"/>
        </w:rPr>
        <w:t>American Society of</w:t>
      </w:r>
      <w:r w:rsidRPr="00E306A0">
        <w:rPr>
          <w:rFonts w:ascii="Times New Roman" w:hAnsi="Times New Roman" w:cs="Times New Roman"/>
          <w:iCs/>
          <w:spacing w:val="1"/>
          <w:kern w:val="2"/>
          <w:sz w:val="24"/>
          <w:szCs w:val="24"/>
          <w14:ligatures w14:val="standardContextual"/>
        </w:rPr>
        <w:t xml:space="preserve"> </w:t>
      </w:r>
      <w:r w:rsidRPr="00E306A0">
        <w:rPr>
          <w:rFonts w:ascii="Times New Roman" w:hAnsi="Times New Roman" w:cs="Times New Roman"/>
          <w:iCs/>
          <w:kern w:val="2"/>
          <w:sz w:val="24"/>
          <w:szCs w:val="24"/>
          <w14:ligatures w14:val="standardContextual"/>
        </w:rPr>
        <w:t>Agronomy and Soil Science Society of</w:t>
      </w:r>
      <w:r w:rsidRPr="00E306A0">
        <w:rPr>
          <w:rFonts w:ascii="Times New Roman" w:hAnsi="Times New Roman" w:cs="Times New Roman"/>
          <w:iCs/>
          <w:spacing w:val="1"/>
          <w:kern w:val="2"/>
          <w:sz w:val="24"/>
          <w:szCs w:val="24"/>
          <w14:ligatures w14:val="standardContextual"/>
        </w:rPr>
        <w:t xml:space="preserve"> </w:t>
      </w:r>
      <w:r w:rsidRPr="00E306A0">
        <w:rPr>
          <w:rFonts w:ascii="Times New Roman" w:hAnsi="Times New Roman" w:cs="Times New Roman"/>
          <w:iCs/>
          <w:kern w:val="2"/>
          <w:sz w:val="24"/>
          <w:szCs w:val="24"/>
          <w14:ligatures w14:val="standardContextual"/>
        </w:rPr>
        <w:t>America,</w:t>
      </w:r>
      <w:r w:rsidRPr="00E306A0">
        <w:rPr>
          <w:rFonts w:ascii="Times New Roman" w:hAnsi="Times New Roman" w:cs="Times New Roman"/>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Madison,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Wisconsin,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USA</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570-572.</w:t>
      </w:r>
    </w:p>
    <w:p w14:paraId="1CF0AF17" w14:textId="77777777" w:rsidR="009D634E" w:rsidRPr="003E26EB" w:rsidRDefault="009D634E" w:rsidP="009D634E">
      <w:pPr>
        <w:widowControl w:val="0"/>
        <w:autoSpaceDE w:val="0"/>
        <w:autoSpaceDN w:val="0"/>
        <w:spacing w:before="1" w:after="0" w:line="240" w:lineRule="auto"/>
        <w:ind w:left="720" w:right="138"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Parker, F. W., Nelson, W. L, Winters E. 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Miles,</w:t>
      </w:r>
      <w:r w:rsidRPr="003E26EB">
        <w:rPr>
          <w:rFonts w:ascii="Times New Roman" w:eastAsia="Times New Roman" w:hAnsi="Times New Roman" w:cs="Times New Roman"/>
          <w:spacing w:val="59"/>
          <w:sz w:val="24"/>
          <w:szCs w:val="24"/>
          <w:lang w:val="en-US"/>
        </w:rPr>
        <w:t xml:space="preserve"> </w:t>
      </w:r>
      <w:r w:rsidRPr="003E26EB">
        <w:rPr>
          <w:rFonts w:ascii="Times New Roman" w:eastAsia="Times New Roman" w:hAnsi="Times New Roman" w:cs="Times New Roman"/>
          <w:sz w:val="24"/>
          <w:szCs w:val="24"/>
          <w:lang w:val="en-US"/>
        </w:rPr>
        <w:t>I.</w:t>
      </w:r>
      <w:r w:rsidRPr="003E26EB">
        <w:rPr>
          <w:rFonts w:ascii="Times New Roman" w:eastAsia="Times New Roman" w:hAnsi="Times New Roman" w:cs="Times New Roman"/>
          <w:spacing w:val="58"/>
          <w:sz w:val="24"/>
          <w:szCs w:val="24"/>
          <w:lang w:val="en-US"/>
        </w:rPr>
        <w:t xml:space="preserve"> </w:t>
      </w:r>
      <w:r w:rsidRPr="003E26EB">
        <w:rPr>
          <w:rFonts w:ascii="Times New Roman" w:eastAsia="Times New Roman" w:hAnsi="Times New Roman" w:cs="Times New Roman"/>
          <w:sz w:val="24"/>
          <w:szCs w:val="24"/>
          <w:lang w:val="en-US"/>
        </w:rPr>
        <w:t>F.</w:t>
      </w:r>
      <w:r w:rsidRPr="003E26EB">
        <w:rPr>
          <w:rFonts w:ascii="Times New Roman" w:eastAsia="Times New Roman" w:hAnsi="Times New Roman" w:cs="Times New Roman"/>
          <w:spacing w:val="58"/>
          <w:sz w:val="24"/>
          <w:szCs w:val="24"/>
          <w:lang w:val="en-US"/>
        </w:rPr>
        <w:t xml:space="preserve"> </w:t>
      </w:r>
      <w:r w:rsidRPr="003E26EB">
        <w:rPr>
          <w:rFonts w:ascii="Times New Roman" w:eastAsia="Times New Roman" w:hAnsi="Times New Roman" w:cs="Times New Roman"/>
          <w:sz w:val="24"/>
          <w:szCs w:val="24"/>
          <w:lang w:val="en-US"/>
        </w:rPr>
        <w:t>1951.</w:t>
      </w:r>
      <w:r w:rsidRPr="003E26EB">
        <w:rPr>
          <w:rFonts w:ascii="Times New Roman" w:eastAsia="Times New Roman" w:hAnsi="Times New Roman" w:cs="Times New Roman"/>
          <w:spacing w:val="59"/>
          <w:sz w:val="24"/>
          <w:szCs w:val="24"/>
          <w:lang w:val="en-US"/>
        </w:rPr>
        <w:t xml:space="preserve"> </w:t>
      </w:r>
      <w:r w:rsidRPr="003E26EB">
        <w:rPr>
          <w:rFonts w:ascii="Times New Roman" w:eastAsia="Times New Roman" w:hAnsi="Times New Roman" w:cs="Times New Roman"/>
          <w:sz w:val="24"/>
          <w:szCs w:val="24"/>
          <w:lang w:val="en-US"/>
        </w:rPr>
        <w:t>The</w:t>
      </w:r>
      <w:r w:rsidRPr="003E26EB">
        <w:rPr>
          <w:rFonts w:ascii="Times New Roman" w:eastAsia="Times New Roman" w:hAnsi="Times New Roman" w:cs="Times New Roman"/>
          <w:spacing w:val="57"/>
          <w:sz w:val="24"/>
          <w:szCs w:val="24"/>
          <w:lang w:val="en-US"/>
        </w:rPr>
        <w:t xml:space="preserve"> </w:t>
      </w:r>
      <w:r w:rsidRPr="003E26EB">
        <w:rPr>
          <w:rFonts w:ascii="Times New Roman" w:eastAsia="Times New Roman" w:hAnsi="Times New Roman" w:cs="Times New Roman"/>
          <w:sz w:val="24"/>
          <w:szCs w:val="24"/>
          <w:lang w:val="en-US"/>
        </w:rPr>
        <w:t>broad</w:t>
      </w:r>
      <w:r w:rsidRPr="003E26EB">
        <w:rPr>
          <w:rFonts w:ascii="Times New Roman" w:eastAsia="Times New Roman" w:hAnsi="Times New Roman" w:cs="Times New Roman"/>
          <w:spacing w:val="-58"/>
          <w:sz w:val="24"/>
          <w:szCs w:val="24"/>
          <w:lang w:val="en-US"/>
        </w:rPr>
        <w:t xml:space="preserve"> </w:t>
      </w:r>
      <w:r w:rsidRPr="003E26EB">
        <w:rPr>
          <w:rFonts w:ascii="Times New Roman" w:eastAsia="Times New Roman" w:hAnsi="Times New Roman" w:cs="Times New Roman"/>
          <w:sz w:val="24"/>
          <w:szCs w:val="24"/>
          <w:lang w:val="en-US"/>
        </w:rPr>
        <w:t>interpretation and application of soil test</w:t>
      </w:r>
      <w:r w:rsidRPr="003E26EB">
        <w:rPr>
          <w:rFonts w:ascii="Times New Roman" w:eastAsia="Times New Roman" w:hAnsi="Times New Roman" w:cs="Times New Roman"/>
          <w:spacing w:val="-57"/>
          <w:sz w:val="24"/>
          <w:szCs w:val="24"/>
          <w:lang w:val="en-US"/>
        </w:rPr>
        <w:t xml:space="preserve"> </w:t>
      </w:r>
      <w:r w:rsidRPr="003E26EB">
        <w:rPr>
          <w:rFonts w:ascii="Times New Roman" w:eastAsia="Times New Roman" w:hAnsi="Times New Roman" w:cs="Times New Roman"/>
          <w:sz w:val="24"/>
          <w:szCs w:val="24"/>
          <w:lang w:val="en-US"/>
        </w:rPr>
        <w:t>information.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i/>
          <w:sz w:val="24"/>
          <w:szCs w:val="24"/>
          <w:lang w:val="en-US"/>
        </w:rPr>
        <w:t>Agronomy</w:t>
      </w:r>
      <w:r w:rsidRPr="003E26EB">
        <w:rPr>
          <w:rFonts w:ascii="Times New Roman" w:eastAsia="Times New Roman" w:hAnsi="Times New Roman" w:cs="Times New Roman"/>
          <w:i/>
          <w:spacing w:val="1"/>
          <w:sz w:val="24"/>
          <w:szCs w:val="24"/>
          <w:lang w:val="en-US"/>
        </w:rPr>
        <w:t xml:space="preserve"> </w:t>
      </w:r>
      <w:r w:rsidRPr="003E26EB">
        <w:rPr>
          <w:rFonts w:ascii="Times New Roman" w:eastAsia="Times New Roman" w:hAnsi="Times New Roman" w:cs="Times New Roman"/>
          <w:i/>
          <w:sz w:val="24"/>
          <w:szCs w:val="24"/>
          <w:lang w:val="en-US"/>
        </w:rPr>
        <w:t>Journal</w:t>
      </w:r>
      <w:r w:rsidRPr="003E26EB">
        <w:rPr>
          <w:rFonts w:ascii="Times New Roman" w:eastAsia="Times New Roman" w:hAnsi="Times New Roman" w:cs="Times New Roman"/>
          <w:i/>
          <w:spacing w:val="1"/>
          <w:sz w:val="24"/>
          <w:szCs w:val="24"/>
          <w:lang w:val="en-US"/>
        </w:rPr>
        <w:t xml:space="preserve"> </w:t>
      </w:r>
      <w:r w:rsidRPr="003E26EB">
        <w:rPr>
          <w:rFonts w:ascii="Times New Roman" w:eastAsia="Times New Roman" w:hAnsi="Times New Roman" w:cs="Times New Roman"/>
          <w:sz w:val="24"/>
          <w:szCs w:val="24"/>
          <w:lang w:val="en-US"/>
        </w:rPr>
        <w:t>43,</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105-112.</w:t>
      </w:r>
    </w:p>
    <w:p w14:paraId="5879C5A5"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Patil YM, and KR sonar. Status of major and micronutrients in swell-shrink soils of Maharashtra Agricultural Universities.1994; 19(2):169-172.</w:t>
      </w:r>
    </w:p>
    <w:p w14:paraId="52A01EEF" w14:textId="6C476E03" w:rsidR="009D634E" w:rsidRDefault="009D634E" w:rsidP="009D634E">
      <w:pPr>
        <w:widowControl w:val="0"/>
        <w:autoSpaceDE w:val="0"/>
        <w:autoSpaceDN w:val="0"/>
        <w:spacing w:after="0" w:line="240" w:lineRule="auto"/>
        <w:ind w:left="720" w:right="137"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Piper, C. S. (1966). Soil and Plant Analysis,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Hans.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Pub.</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Bombay.</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Asian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Ed.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368-</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374.</w:t>
      </w:r>
    </w:p>
    <w:p w14:paraId="0B5451B1" w14:textId="77777777" w:rsidR="002235B9" w:rsidRPr="003E26EB" w:rsidRDefault="002235B9" w:rsidP="009D634E">
      <w:pPr>
        <w:widowControl w:val="0"/>
        <w:autoSpaceDE w:val="0"/>
        <w:autoSpaceDN w:val="0"/>
        <w:spacing w:after="0" w:line="240" w:lineRule="auto"/>
        <w:ind w:left="720" w:right="137" w:hanging="720"/>
        <w:jc w:val="both"/>
        <w:rPr>
          <w:rFonts w:ascii="Times New Roman" w:eastAsia="Times New Roman" w:hAnsi="Times New Roman" w:cs="Times New Roman"/>
          <w:sz w:val="24"/>
          <w:szCs w:val="24"/>
          <w:lang w:val="en-US"/>
        </w:rPr>
      </w:pPr>
    </w:p>
    <w:p w14:paraId="63CFA86A"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Sharama VK and Anil Kumar. Characterization and classification of soil of upper Maul Khad catchment in wet temperature zone of Himachal Pradesh .2003;13:39-49.</w:t>
      </w:r>
    </w:p>
    <w:p w14:paraId="307CD26F"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 xml:space="preserve">        Subbiah, B. V. and G. L. Asija, 1956. A rapid procedure for the estimation of available nitrogen in soils. Current Sci. 25: 259-260.</w:t>
      </w:r>
    </w:p>
    <w:p w14:paraId="3FA1C3B1" w14:textId="77777777" w:rsidR="009D634E" w:rsidRPr="003E26EB" w:rsidRDefault="009D634E" w:rsidP="009D634E">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lastRenderedPageBreak/>
        <w:t xml:space="preserve">Watanabe, F. S. and S. R. Olsen, 1965. Test of ascorbic acid method for determining phosphorus in water and sodium bicarbonates extracts of soils. Proc. Soil. Sci. Soc. Am. 29:677-678.   </w:t>
      </w:r>
    </w:p>
    <w:p w14:paraId="3BDD2F33" w14:textId="56EE93BA" w:rsidR="009D634E" w:rsidRDefault="009D634E" w:rsidP="009D634E">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Weindorf DC and Y Zhu. Spatial variability of soil properties at Capulin Volcano, New Mexico, USA: Implications for sampling strategy.</w:t>
      </w:r>
      <w:r>
        <w:rPr>
          <w:rFonts w:ascii="Times New Roman" w:eastAsia="Times New Roman" w:hAnsi="Times New Roman" w:cs="Times New Roman"/>
          <w:sz w:val="24"/>
          <w:szCs w:val="24"/>
          <w:lang w:val="en-US"/>
        </w:rPr>
        <w:t xml:space="preserve"> </w:t>
      </w:r>
      <w:r w:rsidRPr="003E26EB">
        <w:rPr>
          <w:rFonts w:ascii="Times New Roman" w:eastAsia="Times New Roman" w:hAnsi="Times New Roman" w:cs="Times New Roman"/>
          <w:sz w:val="24"/>
          <w:szCs w:val="24"/>
          <w:lang w:val="en-US"/>
        </w:rPr>
        <w:t>Pedosphere.</w:t>
      </w:r>
      <w:r>
        <w:rPr>
          <w:rFonts w:ascii="Times New Roman" w:eastAsia="Times New Roman" w:hAnsi="Times New Roman" w:cs="Times New Roman"/>
          <w:sz w:val="24"/>
          <w:szCs w:val="24"/>
          <w:lang w:val="en-US"/>
        </w:rPr>
        <w:t xml:space="preserve"> </w:t>
      </w:r>
      <w:r w:rsidRPr="003E26EB">
        <w:rPr>
          <w:rFonts w:ascii="Times New Roman" w:eastAsia="Times New Roman" w:hAnsi="Times New Roman" w:cs="Times New Roman"/>
          <w:sz w:val="24"/>
          <w:szCs w:val="24"/>
          <w:lang w:val="en-US"/>
        </w:rPr>
        <w:t>2010;20(2): 185-197.</w:t>
      </w:r>
    </w:p>
    <w:p w14:paraId="19A639D0" w14:textId="77777777" w:rsidR="009D634E" w:rsidRDefault="009D634E" w:rsidP="009D634E">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p>
    <w:p w14:paraId="2F687F76" w14:textId="77777777" w:rsidR="009D634E" w:rsidRDefault="009D634E" w:rsidP="009D634E">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Yadav Tikam Chand, H. K. Rai, G. S. Tagore, Dayanindhi Chaubeyand R. Dhakad. (2018).</w:t>
      </w:r>
      <w:r>
        <w:rPr>
          <w:rFonts w:ascii="Times New Roman" w:eastAsia="Times New Roman" w:hAnsi="Times New Roman" w:cs="Times New Roman"/>
          <w:sz w:val="24"/>
          <w:szCs w:val="24"/>
          <w:lang w:val="en-US"/>
        </w:rPr>
        <w:t xml:space="preserve"> </w:t>
      </w:r>
      <w:r w:rsidRPr="003E26EB">
        <w:rPr>
          <w:rFonts w:ascii="Times New Roman" w:eastAsia="Times New Roman" w:hAnsi="Times New Roman" w:cs="Times New Roman"/>
          <w:sz w:val="24"/>
          <w:szCs w:val="24"/>
          <w:lang w:val="en-US"/>
        </w:rPr>
        <w:t>Assessment of spatial variability in physio-chemical properties of soils in Alirajpur district of Madhya Pradesh using Geo-statistical approach. Journal of Soil and Water Conservation,17(4):317-324.</w:t>
      </w:r>
    </w:p>
    <w:p w14:paraId="42FBBC1B" w14:textId="4E6C2296" w:rsidR="00184457" w:rsidRDefault="00184457"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p>
    <w:p w14:paraId="2577B8F9" w14:textId="7CFFF22F" w:rsidR="00184457" w:rsidRDefault="00184457"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p>
    <w:p w14:paraId="01FAEB17" w14:textId="12198822" w:rsidR="00184457" w:rsidRDefault="00184457"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p>
    <w:p w14:paraId="78882B5C" w14:textId="1AF4634F" w:rsidR="00184457" w:rsidRDefault="00184457"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p>
    <w:p w14:paraId="0A414F4D" w14:textId="77777777" w:rsidR="003E26EB" w:rsidRPr="003E26EB" w:rsidRDefault="003E26EB" w:rsidP="001A64F7">
      <w:pPr>
        <w:ind w:left="720" w:hanging="720"/>
        <w:jc w:val="both"/>
        <w:rPr>
          <w:rFonts w:ascii="Times New Roman" w:hAnsi="Times New Roman" w:cs="Times New Roman"/>
          <w:b/>
          <w:bCs/>
          <w:kern w:val="2"/>
          <w:sz w:val="28"/>
          <w:szCs w:val="28"/>
          <w:lang w:val="en-US"/>
          <w14:ligatures w14:val="standardContextual"/>
        </w:rPr>
      </w:pPr>
    </w:p>
    <w:p w14:paraId="068C0056" w14:textId="77777777" w:rsidR="003E26EB" w:rsidRPr="003E26EB" w:rsidRDefault="003E26EB" w:rsidP="001A64F7">
      <w:pPr>
        <w:ind w:left="720" w:hanging="720"/>
        <w:jc w:val="both"/>
        <w:rPr>
          <w:rFonts w:ascii="Times New Roman" w:hAnsi="Times New Roman" w:cs="Times New Roman"/>
          <w:b/>
          <w:bCs/>
          <w:kern w:val="2"/>
          <w:sz w:val="28"/>
          <w:szCs w:val="28"/>
          <w:lang w:val="en-US"/>
          <w14:ligatures w14:val="standardContextual"/>
        </w:rPr>
      </w:pPr>
    </w:p>
    <w:p w14:paraId="172D22D2" w14:textId="77777777" w:rsidR="002A33F5" w:rsidRDefault="002A33F5" w:rsidP="003E26EB">
      <w:pPr>
        <w:jc w:val="both"/>
        <w:rPr>
          <w:rFonts w:ascii="Times New Roman" w:hAnsi="Times New Roman" w:cs="Times New Roman"/>
          <w:b/>
          <w:bCs/>
          <w:kern w:val="2"/>
          <w:sz w:val="28"/>
          <w:szCs w:val="28"/>
          <w:lang w:val="en-US"/>
          <w14:ligatures w14:val="standardContextual"/>
        </w:rPr>
      </w:pPr>
    </w:p>
    <w:p w14:paraId="10E10E34"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24EAA59A"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58DFCE13"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1CF19389"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7AB5A012"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71F1AB4D" w14:textId="77777777" w:rsidR="00672870" w:rsidRDefault="00672870" w:rsidP="003E26EB">
      <w:pPr>
        <w:jc w:val="both"/>
        <w:rPr>
          <w:rFonts w:ascii="Times New Roman" w:hAnsi="Times New Roman" w:cs="Times New Roman"/>
          <w:b/>
          <w:bCs/>
          <w:kern w:val="2"/>
          <w:sz w:val="28"/>
          <w:szCs w:val="28"/>
          <w:lang w:val="en-US"/>
          <w14:ligatures w14:val="standardContextual"/>
        </w:rPr>
      </w:pPr>
    </w:p>
    <w:p w14:paraId="1C19A57E" w14:textId="1E4E3BB9"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                                                                        </w:t>
      </w:r>
    </w:p>
    <w:p w14:paraId="1EEE85CE"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3F8FEEB3"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0DD2CAFD" w14:textId="7AC30311"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6AC1F318" w14:textId="77777777" w:rsidR="003E26EB" w:rsidRPr="003E26EB" w:rsidRDefault="003E26EB" w:rsidP="003E26EB">
      <w:pPr>
        <w:jc w:val="both"/>
        <w:rPr>
          <w:noProof/>
          <w:kern w:val="2"/>
          <w14:ligatures w14:val="standardContextual"/>
        </w:rPr>
      </w:pPr>
    </w:p>
    <w:p w14:paraId="2D97DFD9"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bookmarkStart w:id="5" w:name="_Hlk171434769"/>
    </w:p>
    <w:bookmarkEnd w:id="5"/>
    <w:p w14:paraId="01322F49" w14:textId="307AA346"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7D4CAB01"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35243B87" w14:textId="660AE6ED" w:rsidR="0002023A" w:rsidRPr="00672870" w:rsidRDefault="0002023A" w:rsidP="00672870">
      <w:pPr>
        <w:jc w:val="both"/>
        <w:rPr>
          <w:rFonts w:ascii="Times New Roman" w:hAnsi="Times New Roman" w:cs="Times New Roman"/>
          <w:b/>
          <w:bCs/>
          <w:kern w:val="2"/>
          <w:sz w:val="24"/>
          <w:szCs w:val="24"/>
          <w:lang w:val="en-US"/>
          <w14:ligatures w14:val="standardContextual"/>
        </w:rPr>
      </w:pPr>
    </w:p>
    <w:sectPr w:rsidR="0002023A" w:rsidRPr="00672870" w:rsidSect="003E26E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51DA0" w14:textId="77777777" w:rsidR="00FF2BDB" w:rsidRDefault="00FF2BDB" w:rsidP="00FD17A6">
      <w:pPr>
        <w:spacing w:after="0" w:line="240" w:lineRule="auto"/>
      </w:pPr>
      <w:r>
        <w:separator/>
      </w:r>
    </w:p>
  </w:endnote>
  <w:endnote w:type="continuationSeparator" w:id="0">
    <w:p w14:paraId="6BD3E0F5" w14:textId="77777777" w:rsidR="00FF2BDB" w:rsidRDefault="00FF2BDB" w:rsidP="00FD1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41011" w14:textId="77777777" w:rsidR="00FA276A" w:rsidRDefault="00FA2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98CBF" w14:textId="77777777" w:rsidR="00FA276A" w:rsidRDefault="00FA2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35BC" w14:textId="77777777" w:rsidR="00FA276A" w:rsidRDefault="00FA2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8B331" w14:textId="77777777" w:rsidR="00FF2BDB" w:rsidRDefault="00FF2BDB" w:rsidP="00FD17A6">
      <w:pPr>
        <w:spacing w:after="0" w:line="240" w:lineRule="auto"/>
      </w:pPr>
      <w:r>
        <w:separator/>
      </w:r>
    </w:p>
  </w:footnote>
  <w:footnote w:type="continuationSeparator" w:id="0">
    <w:p w14:paraId="3CC221B8" w14:textId="77777777" w:rsidR="00FF2BDB" w:rsidRDefault="00FF2BDB" w:rsidP="00FD1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C4564" w14:textId="0F242AFF" w:rsidR="00FA276A" w:rsidRDefault="00FF2BDB">
    <w:pPr>
      <w:pStyle w:val="Header"/>
    </w:pPr>
    <w:r>
      <w:rPr>
        <w:noProof/>
      </w:rPr>
      <w:pict w14:anchorId="4A112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5BD0" w14:textId="552223F8" w:rsidR="00FA276A" w:rsidRDefault="00FF2BDB">
    <w:pPr>
      <w:pStyle w:val="Header"/>
    </w:pPr>
    <w:r>
      <w:rPr>
        <w:noProof/>
      </w:rPr>
      <w:pict w14:anchorId="48C8A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763BE" w14:textId="5A6F2763" w:rsidR="00FA276A" w:rsidRDefault="00FF2BDB">
    <w:pPr>
      <w:pStyle w:val="Header"/>
    </w:pPr>
    <w:r>
      <w:rPr>
        <w:noProof/>
      </w:rPr>
      <w:pict w14:anchorId="2C47D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912"/>
    <w:rsid w:val="00006F75"/>
    <w:rsid w:val="00016755"/>
    <w:rsid w:val="0002023A"/>
    <w:rsid w:val="0002093F"/>
    <w:rsid w:val="00032C36"/>
    <w:rsid w:val="000472B2"/>
    <w:rsid w:val="000524F1"/>
    <w:rsid w:val="00073A9D"/>
    <w:rsid w:val="00077876"/>
    <w:rsid w:val="00091A13"/>
    <w:rsid w:val="00092BCA"/>
    <w:rsid w:val="000A41F5"/>
    <w:rsid w:val="000B5912"/>
    <w:rsid w:val="000C2090"/>
    <w:rsid w:val="000C41BB"/>
    <w:rsid w:val="000D049E"/>
    <w:rsid w:val="000E7DC9"/>
    <w:rsid w:val="00107C58"/>
    <w:rsid w:val="001234F0"/>
    <w:rsid w:val="00131688"/>
    <w:rsid w:val="00146DD6"/>
    <w:rsid w:val="001521C8"/>
    <w:rsid w:val="00161B8A"/>
    <w:rsid w:val="00163011"/>
    <w:rsid w:val="001772BE"/>
    <w:rsid w:val="00184457"/>
    <w:rsid w:val="00195919"/>
    <w:rsid w:val="001A599B"/>
    <w:rsid w:val="001A64F7"/>
    <w:rsid w:val="001B7C42"/>
    <w:rsid w:val="001F337A"/>
    <w:rsid w:val="00212A26"/>
    <w:rsid w:val="002132B3"/>
    <w:rsid w:val="002235B9"/>
    <w:rsid w:val="0024037C"/>
    <w:rsid w:val="00242C84"/>
    <w:rsid w:val="0025069A"/>
    <w:rsid w:val="002925DD"/>
    <w:rsid w:val="002A11AD"/>
    <w:rsid w:val="002A33F5"/>
    <w:rsid w:val="002A382C"/>
    <w:rsid w:val="002A5559"/>
    <w:rsid w:val="002A6B1D"/>
    <w:rsid w:val="002A6F93"/>
    <w:rsid w:val="002F2BC7"/>
    <w:rsid w:val="003124C8"/>
    <w:rsid w:val="00326159"/>
    <w:rsid w:val="00353CF7"/>
    <w:rsid w:val="00364155"/>
    <w:rsid w:val="003646B5"/>
    <w:rsid w:val="00387B99"/>
    <w:rsid w:val="003A3274"/>
    <w:rsid w:val="003A63C9"/>
    <w:rsid w:val="003B661E"/>
    <w:rsid w:val="003B708E"/>
    <w:rsid w:val="003E26EB"/>
    <w:rsid w:val="003E2CE4"/>
    <w:rsid w:val="003E3C16"/>
    <w:rsid w:val="0040130A"/>
    <w:rsid w:val="0040439B"/>
    <w:rsid w:val="004326E5"/>
    <w:rsid w:val="0045058C"/>
    <w:rsid w:val="00464B7D"/>
    <w:rsid w:val="004B3A66"/>
    <w:rsid w:val="004B439A"/>
    <w:rsid w:val="004C3FF6"/>
    <w:rsid w:val="004C63FF"/>
    <w:rsid w:val="004E3295"/>
    <w:rsid w:val="004E4E37"/>
    <w:rsid w:val="004F0BF3"/>
    <w:rsid w:val="004F4349"/>
    <w:rsid w:val="00503650"/>
    <w:rsid w:val="00510A81"/>
    <w:rsid w:val="00533755"/>
    <w:rsid w:val="0054162C"/>
    <w:rsid w:val="0056196F"/>
    <w:rsid w:val="00571508"/>
    <w:rsid w:val="00582DD2"/>
    <w:rsid w:val="005A69C3"/>
    <w:rsid w:val="005C14CA"/>
    <w:rsid w:val="005C3305"/>
    <w:rsid w:val="005D4052"/>
    <w:rsid w:val="006037F1"/>
    <w:rsid w:val="00605598"/>
    <w:rsid w:val="006338CE"/>
    <w:rsid w:val="0064614E"/>
    <w:rsid w:val="00654EFA"/>
    <w:rsid w:val="006672CA"/>
    <w:rsid w:val="00672870"/>
    <w:rsid w:val="006F3D16"/>
    <w:rsid w:val="006F749A"/>
    <w:rsid w:val="00706427"/>
    <w:rsid w:val="00707ED6"/>
    <w:rsid w:val="00710EFD"/>
    <w:rsid w:val="0073076C"/>
    <w:rsid w:val="00735611"/>
    <w:rsid w:val="00760B80"/>
    <w:rsid w:val="00772FA7"/>
    <w:rsid w:val="007A3648"/>
    <w:rsid w:val="007C44EB"/>
    <w:rsid w:val="007D2D8C"/>
    <w:rsid w:val="007D7840"/>
    <w:rsid w:val="007F71D4"/>
    <w:rsid w:val="00811E47"/>
    <w:rsid w:val="008432E5"/>
    <w:rsid w:val="008521FC"/>
    <w:rsid w:val="00857FF5"/>
    <w:rsid w:val="00861616"/>
    <w:rsid w:val="00894DAE"/>
    <w:rsid w:val="008B294C"/>
    <w:rsid w:val="008C63EC"/>
    <w:rsid w:val="008E7370"/>
    <w:rsid w:val="0090680B"/>
    <w:rsid w:val="0091128E"/>
    <w:rsid w:val="009159B0"/>
    <w:rsid w:val="00917978"/>
    <w:rsid w:val="00936975"/>
    <w:rsid w:val="009510F5"/>
    <w:rsid w:val="009746E3"/>
    <w:rsid w:val="00976286"/>
    <w:rsid w:val="00995156"/>
    <w:rsid w:val="009B381B"/>
    <w:rsid w:val="009D08CE"/>
    <w:rsid w:val="009D634E"/>
    <w:rsid w:val="009E0145"/>
    <w:rsid w:val="009E33D2"/>
    <w:rsid w:val="00A20FFC"/>
    <w:rsid w:val="00A311B9"/>
    <w:rsid w:val="00A36C3C"/>
    <w:rsid w:val="00A50A89"/>
    <w:rsid w:val="00A534FF"/>
    <w:rsid w:val="00A84651"/>
    <w:rsid w:val="00A97EC6"/>
    <w:rsid w:val="00AB2AA5"/>
    <w:rsid w:val="00AC35FA"/>
    <w:rsid w:val="00B41070"/>
    <w:rsid w:val="00B47B13"/>
    <w:rsid w:val="00B552E5"/>
    <w:rsid w:val="00B70135"/>
    <w:rsid w:val="00B902B0"/>
    <w:rsid w:val="00B912EB"/>
    <w:rsid w:val="00BD2668"/>
    <w:rsid w:val="00BE6B83"/>
    <w:rsid w:val="00BF617B"/>
    <w:rsid w:val="00C011BA"/>
    <w:rsid w:val="00C10262"/>
    <w:rsid w:val="00C23655"/>
    <w:rsid w:val="00C3010A"/>
    <w:rsid w:val="00C34E87"/>
    <w:rsid w:val="00C43549"/>
    <w:rsid w:val="00C54899"/>
    <w:rsid w:val="00C84B13"/>
    <w:rsid w:val="00CD4722"/>
    <w:rsid w:val="00CE095D"/>
    <w:rsid w:val="00CF2797"/>
    <w:rsid w:val="00CF56DE"/>
    <w:rsid w:val="00D033E4"/>
    <w:rsid w:val="00D178FF"/>
    <w:rsid w:val="00D2504A"/>
    <w:rsid w:val="00D51DEF"/>
    <w:rsid w:val="00D65DC0"/>
    <w:rsid w:val="00D66256"/>
    <w:rsid w:val="00D77482"/>
    <w:rsid w:val="00DB440E"/>
    <w:rsid w:val="00DC6A58"/>
    <w:rsid w:val="00DE5626"/>
    <w:rsid w:val="00DF0475"/>
    <w:rsid w:val="00DF0DCF"/>
    <w:rsid w:val="00DF7E07"/>
    <w:rsid w:val="00E17B7B"/>
    <w:rsid w:val="00E2141D"/>
    <w:rsid w:val="00E306A0"/>
    <w:rsid w:val="00E46BC1"/>
    <w:rsid w:val="00E5489D"/>
    <w:rsid w:val="00E773CA"/>
    <w:rsid w:val="00EA0034"/>
    <w:rsid w:val="00ED1D29"/>
    <w:rsid w:val="00ED31D8"/>
    <w:rsid w:val="00EE0316"/>
    <w:rsid w:val="00EE1B2F"/>
    <w:rsid w:val="00EF219F"/>
    <w:rsid w:val="00F04FFE"/>
    <w:rsid w:val="00F16D9C"/>
    <w:rsid w:val="00F21ED5"/>
    <w:rsid w:val="00F23FB5"/>
    <w:rsid w:val="00F64B93"/>
    <w:rsid w:val="00F65379"/>
    <w:rsid w:val="00F83234"/>
    <w:rsid w:val="00F93645"/>
    <w:rsid w:val="00FA276A"/>
    <w:rsid w:val="00FA4196"/>
    <w:rsid w:val="00FD17A6"/>
    <w:rsid w:val="00FF2BD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42F1A5"/>
  <w15:docId w15:val="{3BF161C9-E0FE-4A77-B09E-87B41961C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26EB"/>
  </w:style>
  <w:style w:type="paragraph" w:customStyle="1" w:styleId="TableParagraph">
    <w:name w:val="Table Paragraph"/>
    <w:basedOn w:val="Normal"/>
    <w:uiPriority w:val="1"/>
    <w:qFormat/>
    <w:rsid w:val="003E26EB"/>
    <w:pPr>
      <w:widowControl w:val="0"/>
      <w:autoSpaceDE w:val="0"/>
      <w:autoSpaceDN w:val="0"/>
      <w:spacing w:after="0" w:line="246" w:lineRule="exact"/>
      <w:ind w:left="107"/>
      <w:jc w:val="center"/>
    </w:pPr>
    <w:rPr>
      <w:rFonts w:ascii="Times New Roman" w:eastAsia="Times New Roman" w:hAnsi="Times New Roman" w:cs="Times New Roman"/>
      <w:lang w:val="en-US"/>
    </w:rPr>
  </w:style>
  <w:style w:type="character" w:styleId="Hyperlink">
    <w:name w:val="Hyperlink"/>
    <w:basedOn w:val="DefaultParagraphFont"/>
    <w:uiPriority w:val="99"/>
    <w:unhideWhenUsed/>
    <w:rsid w:val="003E26EB"/>
    <w:rPr>
      <w:color w:val="0563C1" w:themeColor="hyperlink"/>
      <w:u w:val="single"/>
    </w:rPr>
  </w:style>
  <w:style w:type="character" w:customStyle="1" w:styleId="UnresolvedMention1">
    <w:name w:val="Unresolved Mention1"/>
    <w:basedOn w:val="DefaultParagraphFont"/>
    <w:uiPriority w:val="99"/>
    <w:semiHidden/>
    <w:unhideWhenUsed/>
    <w:rsid w:val="003E26EB"/>
    <w:rPr>
      <w:color w:val="605E5C"/>
      <w:shd w:val="clear" w:color="auto" w:fill="E1DFDD"/>
    </w:rPr>
  </w:style>
  <w:style w:type="table" w:styleId="TableGrid">
    <w:name w:val="Table Grid"/>
    <w:basedOn w:val="TableNormal"/>
    <w:uiPriority w:val="39"/>
    <w:rsid w:val="003E26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26E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3E26E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E26E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72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870"/>
    <w:rPr>
      <w:rFonts w:ascii="Tahoma" w:hAnsi="Tahoma" w:cs="Tahoma"/>
      <w:sz w:val="16"/>
      <w:szCs w:val="16"/>
    </w:rPr>
  </w:style>
  <w:style w:type="paragraph" w:styleId="Header">
    <w:name w:val="header"/>
    <w:basedOn w:val="Normal"/>
    <w:link w:val="HeaderChar"/>
    <w:uiPriority w:val="99"/>
    <w:unhideWhenUsed/>
    <w:rsid w:val="00FD1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7A6"/>
  </w:style>
  <w:style w:type="paragraph" w:styleId="Footer">
    <w:name w:val="footer"/>
    <w:basedOn w:val="Normal"/>
    <w:link w:val="FooterChar"/>
    <w:uiPriority w:val="99"/>
    <w:unhideWhenUsed/>
    <w:rsid w:val="00FD1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16</Pages>
  <Words>3248</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YANALA</dc:creator>
  <cp:keywords/>
  <dc:description/>
  <cp:lastModifiedBy>CPU SDI 1080</cp:lastModifiedBy>
  <cp:revision>290</cp:revision>
  <dcterms:created xsi:type="dcterms:W3CDTF">2024-08-30T08:49:00Z</dcterms:created>
  <dcterms:modified xsi:type="dcterms:W3CDTF">2024-10-04T07:03:00Z</dcterms:modified>
</cp:coreProperties>
</file>