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39245" w14:textId="6B2E5BDC" w:rsidR="004F1127" w:rsidRPr="004F1127" w:rsidRDefault="004F1127" w:rsidP="004F1127">
      <w:pPr>
        <w:spacing w:line="360" w:lineRule="auto"/>
        <w:jc w:val="center"/>
        <w:rPr>
          <w:rFonts w:ascii="Arial" w:hAnsi="Arial" w:cs="Arial"/>
          <w:b/>
          <w:bCs/>
          <w:sz w:val="36"/>
          <w:szCs w:val="36"/>
        </w:rPr>
      </w:pPr>
      <w:r w:rsidRPr="004F1127">
        <w:rPr>
          <w:rFonts w:ascii="Arial" w:hAnsi="Arial" w:cs="Arial"/>
          <w:b/>
          <w:bCs/>
          <w:sz w:val="36"/>
          <w:szCs w:val="36"/>
        </w:rPr>
        <w:t>Comparative Effectiveness o</w:t>
      </w:r>
      <w:bookmarkStart w:id="0" w:name="_GoBack"/>
      <w:bookmarkEnd w:id="0"/>
      <w:r w:rsidRPr="004F1127">
        <w:rPr>
          <w:rFonts w:ascii="Arial" w:hAnsi="Arial" w:cs="Arial"/>
          <w:b/>
          <w:bCs/>
          <w:sz w:val="36"/>
          <w:szCs w:val="36"/>
        </w:rPr>
        <w:t>f Surgical Wound Closure Methods: A Systematic Review</w:t>
      </w:r>
    </w:p>
    <w:p w14:paraId="2A0B226C" w14:textId="77777777" w:rsidR="00790ADA" w:rsidRDefault="00790ADA" w:rsidP="00441B6F">
      <w:pPr>
        <w:pStyle w:val="Affiliation"/>
        <w:spacing w:after="0" w:line="240" w:lineRule="auto"/>
        <w:jc w:val="both"/>
        <w:rPr>
          <w:rFonts w:ascii="Arial" w:hAnsi="Arial" w:cs="Arial"/>
        </w:rPr>
      </w:pPr>
    </w:p>
    <w:p w14:paraId="08344EFF" w14:textId="77777777" w:rsidR="002C57D2" w:rsidRPr="00FB3A86" w:rsidRDefault="002C57D2" w:rsidP="00441B6F">
      <w:pPr>
        <w:pStyle w:val="Affiliation"/>
        <w:spacing w:after="0" w:line="240" w:lineRule="auto"/>
        <w:jc w:val="both"/>
        <w:rPr>
          <w:rFonts w:ascii="Arial" w:hAnsi="Arial" w:cs="Arial"/>
        </w:rPr>
      </w:pPr>
    </w:p>
    <w:p w14:paraId="59C7443B" w14:textId="6B37B16D" w:rsidR="00B01FCD" w:rsidRPr="00FB3A86" w:rsidRDefault="00015405" w:rsidP="00441B6F">
      <w:pPr>
        <w:pStyle w:val="Copyright"/>
        <w:spacing w:after="0" w:line="240" w:lineRule="auto"/>
        <w:jc w:val="both"/>
        <w:rPr>
          <w:rFonts w:ascii="Arial" w:hAnsi="Arial" w:cs="Arial"/>
        </w:rPr>
        <w:sectPr w:rsidR="00B01FCD" w:rsidRPr="00FB3A86" w:rsidSect="00E92181">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3FEEAFA" wp14:editId="058F72E7">
                <wp:extent cx="5303520" cy="635"/>
                <wp:effectExtent l="17145" t="11430" r="13335" b="17145"/>
                <wp:docPr id="7062644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A540C9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C918318" w14:textId="0D92CDC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55F0CA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C9EC2E9" w14:textId="77777777" w:rsidTr="001E44FE">
        <w:tc>
          <w:tcPr>
            <w:tcW w:w="9576" w:type="dxa"/>
            <w:shd w:val="clear" w:color="auto" w:fill="F2F2F2"/>
          </w:tcPr>
          <w:p w14:paraId="07EF898F" w14:textId="77777777" w:rsidR="00E3114E" w:rsidRDefault="00E3114E" w:rsidP="00441B6F">
            <w:pPr>
              <w:pStyle w:val="Body"/>
              <w:spacing w:after="0"/>
              <w:rPr>
                <w:rFonts w:ascii="Arial" w:eastAsia="Calibri" w:hAnsi="Arial" w:cs="Arial"/>
                <w:b/>
                <w:szCs w:val="22"/>
              </w:rPr>
            </w:pPr>
          </w:p>
          <w:p w14:paraId="42C06E07" w14:textId="77777777" w:rsidR="00EB31E9" w:rsidRPr="00FC1C73" w:rsidRDefault="00EB31E9" w:rsidP="00EB31E9">
            <w:pPr>
              <w:tabs>
                <w:tab w:val="left" w:pos="2221"/>
              </w:tabs>
              <w:rPr>
                <w:rFonts w:ascii="Arial" w:hAnsi="Arial" w:cs="Arial"/>
              </w:rPr>
            </w:pPr>
            <w:r w:rsidRPr="00FC1C73">
              <w:rPr>
                <w:rFonts w:ascii="Arial" w:hAnsi="Arial" w:cs="Arial"/>
                <w:b/>
                <w:bCs/>
              </w:rPr>
              <w:t>Background:</w:t>
            </w:r>
            <w:r w:rsidRPr="00FC1C73">
              <w:rPr>
                <w:rFonts w:ascii="Arial" w:hAnsi="Arial" w:cs="Arial"/>
              </w:rPr>
              <w:br/>
              <w:t>Surgical wound closure methods play a key role in postoperative healing and infection prevention. However, comparative evidence across techniques is fragmented.</w:t>
            </w:r>
          </w:p>
          <w:p w14:paraId="6B49D38A" w14:textId="1171712F" w:rsidR="00EB31E9" w:rsidRPr="00FC1C73" w:rsidRDefault="00EB31E9" w:rsidP="00EB31E9">
            <w:pPr>
              <w:tabs>
                <w:tab w:val="left" w:pos="2221"/>
              </w:tabs>
              <w:rPr>
                <w:rFonts w:ascii="Arial" w:hAnsi="Arial" w:cs="Arial"/>
              </w:rPr>
            </w:pPr>
            <w:r w:rsidRPr="00FC1C73">
              <w:rPr>
                <w:rFonts w:ascii="Arial" w:hAnsi="Arial" w:cs="Arial"/>
                <w:b/>
                <w:bCs/>
              </w:rPr>
              <w:t>Methods:</w:t>
            </w:r>
            <w:r w:rsidRPr="00FC1C73">
              <w:rPr>
                <w:rFonts w:ascii="Arial" w:hAnsi="Arial" w:cs="Arial"/>
              </w:rPr>
              <w:br/>
              <w:t xml:space="preserve">This systematic review followed PRISMA 2020 guidelines. A search of Scopus, ScienceDirect, Web of Science, and Google Scholar (2000–2024) identified empirical studies evaluating surgical wound closure techniques and reporting clinical outcomes. From </w:t>
            </w:r>
            <w:r w:rsidR="00271414">
              <w:rPr>
                <w:rFonts w:ascii="Arial" w:hAnsi="Arial" w:cs="Arial"/>
              </w:rPr>
              <w:t xml:space="preserve">61 </w:t>
            </w:r>
            <w:r w:rsidRPr="00FC1C73">
              <w:rPr>
                <w:rFonts w:ascii="Arial" w:hAnsi="Arial" w:cs="Arial"/>
              </w:rPr>
              <w:t>retrieved articles, 13 studies met eligibility criteria.</w:t>
            </w:r>
          </w:p>
          <w:p w14:paraId="0A453C8A" w14:textId="77777777" w:rsidR="00EB31E9" w:rsidRPr="00FC1C73" w:rsidRDefault="00EB31E9" w:rsidP="00EB31E9">
            <w:pPr>
              <w:tabs>
                <w:tab w:val="left" w:pos="2221"/>
              </w:tabs>
              <w:rPr>
                <w:rFonts w:ascii="Arial" w:hAnsi="Arial" w:cs="Arial"/>
              </w:rPr>
            </w:pPr>
            <w:r w:rsidRPr="00FC1C73">
              <w:rPr>
                <w:rFonts w:ascii="Arial" w:hAnsi="Arial" w:cs="Arial"/>
                <w:b/>
                <w:bCs/>
              </w:rPr>
              <w:t>Results:</w:t>
            </w:r>
            <w:r w:rsidRPr="00FC1C73">
              <w:rPr>
                <w:rFonts w:ascii="Arial" w:hAnsi="Arial" w:cs="Arial"/>
              </w:rPr>
              <w:br/>
              <w:t>Barbed sutures consistently reduced closure time without increasing complications. Mesh closure significantly decreased recurrence in hernia-related procedures. Synthetic monofilament sutures demonstrated better healing and lower microbial colonization compared to multifilament natural materials. Staples provided faster closure but offered no clinical advantage in infection or cosmetic outcomes.</w:t>
            </w:r>
          </w:p>
          <w:p w14:paraId="1D3020B9" w14:textId="77777777" w:rsidR="00EB31E9" w:rsidRPr="00FC1C73" w:rsidRDefault="00EB31E9" w:rsidP="00EB31E9">
            <w:pPr>
              <w:tabs>
                <w:tab w:val="left" w:pos="2221"/>
              </w:tabs>
              <w:rPr>
                <w:rFonts w:ascii="Arial" w:hAnsi="Arial" w:cs="Arial"/>
              </w:rPr>
            </w:pPr>
            <w:r w:rsidRPr="00FC1C73">
              <w:rPr>
                <w:rFonts w:ascii="Arial" w:hAnsi="Arial" w:cs="Arial"/>
                <w:b/>
                <w:bCs/>
              </w:rPr>
              <w:t>Conclusion:</w:t>
            </w:r>
            <w:r w:rsidRPr="00FC1C73">
              <w:rPr>
                <w:rFonts w:ascii="Arial" w:hAnsi="Arial" w:cs="Arial"/>
              </w:rPr>
              <w:br/>
              <w:t>Closure method effectiveness is highly dependent on surgical context and patient characteristics. Evidence supports mesh reinforcement for hernia repairs, barbed sutures for efficiency, and synthetic monofilament sutures for superior healing. These findings highlight the importance of evidence-based selection of closure techniques.</w:t>
            </w:r>
          </w:p>
          <w:p w14:paraId="059267A4" w14:textId="1780C98A" w:rsidR="00505F06" w:rsidRPr="00BA1B01" w:rsidRDefault="00505F06" w:rsidP="00441B6F">
            <w:pPr>
              <w:pStyle w:val="Body"/>
              <w:spacing w:after="0"/>
              <w:rPr>
                <w:rFonts w:ascii="Arial" w:eastAsia="Calibri" w:hAnsi="Arial" w:cs="Arial"/>
                <w:szCs w:val="22"/>
              </w:rPr>
            </w:pPr>
          </w:p>
        </w:tc>
      </w:tr>
    </w:tbl>
    <w:p w14:paraId="51A857A9" w14:textId="77777777" w:rsidR="00636EB2" w:rsidRDefault="00636EB2" w:rsidP="00441B6F">
      <w:pPr>
        <w:pStyle w:val="Body"/>
        <w:spacing w:after="0"/>
        <w:rPr>
          <w:rFonts w:ascii="Arial" w:hAnsi="Arial" w:cs="Arial"/>
          <w:i/>
        </w:rPr>
      </w:pPr>
    </w:p>
    <w:p w14:paraId="3894909C" w14:textId="452FAED9" w:rsidR="00EB31E9" w:rsidRDefault="00A24E7E" w:rsidP="00441B6F">
      <w:pPr>
        <w:pStyle w:val="Body"/>
        <w:spacing w:after="0"/>
        <w:rPr>
          <w:rFonts w:ascii="Arial" w:hAnsi="Arial" w:cs="Arial"/>
          <w:i/>
          <w:iCs/>
        </w:rPr>
      </w:pPr>
      <w:r>
        <w:rPr>
          <w:rFonts w:ascii="Arial" w:hAnsi="Arial" w:cs="Arial"/>
          <w:i/>
        </w:rPr>
        <w:t>Keywords:</w:t>
      </w:r>
      <w:r w:rsidR="00EB31E9" w:rsidRPr="0075235E">
        <w:rPr>
          <w:rFonts w:ascii="Arial" w:hAnsi="Arial" w:cs="Arial"/>
          <w:i/>
          <w:iCs/>
        </w:rPr>
        <w:t xml:space="preserve"> </w:t>
      </w:r>
      <w:r w:rsidR="003D30E4" w:rsidRPr="0075235E">
        <w:rPr>
          <w:rFonts w:ascii="Arial" w:hAnsi="Arial" w:cs="Arial"/>
          <w:i/>
          <w:iCs/>
        </w:rPr>
        <w:t xml:space="preserve">barbed sutures, mesh, staples, </w:t>
      </w:r>
      <w:r w:rsidR="00EB31E9" w:rsidRPr="0075235E">
        <w:rPr>
          <w:rFonts w:ascii="Arial" w:hAnsi="Arial" w:cs="Arial"/>
          <w:i/>
          <w:iCs/>
        </w:rPr>
        <w:t xml:space="preserve">sutures, surgical site infection, </w:t>
      </w:r>
      <w:r w:rsidR="003D30E4" w:rsidRPr="0075235E">
        <w:rPr>
          <w:rFonts w:ascii="Arial" w:hAnsi="Arial" w:cs="Arial"/>
          <w:i/>
          <w:iCs/>
        </w:rPr>
        <w:t>wound closure</w:t>
      </w:r>
    </w:p>
    <w:p w14:paraId="4237C144" w14:textId="4991E640" w:rsidR="00A24E7E" w:rsidRDefault="00EB31E9" w:rsidP="00441B6F">
      <w:pPr>
        <w:pStyle w:val="Body"/>
        <w:spacing w:after="0"/>
        <w:rPr>
          <w:rFonts w:ascii="Arial" w:hAnsi="Arial" w:cs="Arial"/>
          <w:i/>
        </w:rPr>
      </w:pPr>
      <w:r>
        <w:rPr>
          <w:rFonts w:ascii="Arial" w:hAnsi="Arial" w:cs="Arial"/>
          <w:i/>
          <w:iCs/>
        </w:rPr>
        <w:t xml:space="preserve">                 </w:t>
      </w:r>
    </w:p>
    <w:p w14:paraId="6FFE237E" w14:textId="77777777" w:rsidR="00790ADA" w:rsidRDefault="00790ADA" w:rsidP="00441B6F">
      <w:pPr>
        <w:pStyle w:val="Body"/>
        <w:spacing w:after="0"/>
        <w:rPr>
          <w:rFonts w:ascii="Arial" w:hAnsi="Arial" w:cs="Arial"/>
          <w:i/>
        </w:rPr>
      </w:pPr>
    </w:p>
    <w:p w14:paraId="29AE1641" w14:textId="77777777" w:rsidR="0024282C" w:rsidRDefault="0024282C" w:rsidP="00441B6F">
      <w:pPr>
        <w:pStyle w:val="Body"/>
        <w:spacing w:after="0"/>
        <w:rPr>
          <w:rFonts w:ascii="Arial" w:hAnsi="Arial" w:cs="Arial"/>
          <w:i/>
          <w:sz w:val="18"/>
        </w:rPr>
      </w:pPr>
    </w:p>
    <w:p w14:paraId="169887D1" w14:textId="0A597069" w:rsidR="00505F06" w:rsidRDefault="00505F06" w:rsidP="00441B6F">
      <w:pPr>
        <w:pStyle w:val="Body"/>
        <w:spacing w:after="0"/>
        <w:rPr>
          <w:rFonts w:ascii="Arial" w:hAnsi="Arial" w:cs="Arial"/>
          <w:i/>
        </w:rPr>
      </w:pPr>
    </w:p>
    <w:p w14:paraId="243A23D1" w14:textId="657CE130" w:rsidR="00E92181" w:rsidRDefault="00E92181" w:rsidP="00441B6F">
      <w:pPr>
        <w:pStyle w:val="Body"/>
        <w:spacing w:after="0"/>
        <w:rPr>
          <w:rFonts w:ascii="Arial" w:hAnsi="Arial" w:cs="Arial"/>
          <w:i/>
        </w:rPr>
      </w:pPr>
    </w:p>
    <w:p w14:paraId="02D7ED98" w14:textId="30C29D10" w:rsidR="00E92181" w:rsidRDefault="00E92181" w:rsidP="00441B6F">
      <w:pPr>
        <w:pStyle w:val="Body"/>
        <w:spacing w:after="0"/>
        <w:rPr>
          <w:rFonts w:ascii="Arial" w:hAnsi="Arial" w:cs="Arial"/>
          <w:i/>
        </w:rPr>
      </w:pPr>
    </w:p>
    <w:p w14:paraId="3510352C" w14:textId="49D4B8F8" w:rsidR="00E92181" w:rsidRDefault="00E92181" w:rsidP="00441B6F">
      <w:pPr>
        <w:pStyle w:val="Body"/>
        <w:spacing w:after="0"/>
        <w:rPr>
          <w:rFonts w:ascii="Arial" w:hAnsi="Arial" w:cs="Arial"/>
          <w:i/>
        </w:rPr>
      </w:pPr>
    </w:p>
    <w:p w14:paraId="00C8CFB9" w14:textId="32D5A694" w:rsidR="00E92181" w:rsidRDefault="00E92181" w:rsidP="00441B6F">
      <w:pPr>
        <w:pStyle w:val="Body"/>
        <w:spacing w:after="0"/>
        <w:rPr>
          <w:rFonts w:ascii="Arial" w:hAnsi="Arial" w:cs="Arial"/>
          <w:i/>
        </w:rPr>
      </w:pPr>
    </w:p>
    <w:p w14:paraId="49644259" w14:textId="265239B8" w:rsidR="00E92181" w:rsidRDefault="00E92181" w:rsidP="00441B6F">
      <w:pPr>
        <w:pStyle w:val="Body"/>
        <w:spacing w:after="0"/>
        <w:rPr>
          <w:rFonts w:ascii="Arial" w:hAnsi="Arial" w:cs="Arial"/>
          <w:i/>
        </w:rPr>
      </w:pPr>
    </w:p>
    <w:p w14:paraId="3B7D20DC" w14:textId="4A6269AB" w:rsidR="00E92181" w:rsidRDefault="00E92181" w:rsidP="00441B6F">
      <w:pPr>
        <w:pStyle w:val="Body"/>
        <w:spacing w:after="0"/>
        <w:rPr>
          <w:rFonts w:ascii="Arial" w:hAnsi="Arial" w:cs="Arial"/>
          <w:i/>
        </w:rPr>
      </w:pPr>
    </w:p>
    <w:p w14:paraId="3C7CA57B" w14:textId="14E529CA" w:rsidR="00E92181" w:rsidRDefault="00E92181" w:rsidP="00441B6F">
      <w:pPr>
        <w:pStyle w:val="Body"/>
        <w:spacing w:after="0"/>
        <w:rPr>
          <w:rFonts w:ascii="Arial" w:hAnsi="Arial" w:cs="Arial"/>
          <w:i/>
        </w:rPr>
      </w:pPr>
    </w:p>
    <w:p w14:paraId="3680F683" w14:textId="0C7DC80D" w:rsidR="00E92181" w:rsidRDefault="00E92181" w:rsidP="00441B6F">
      <w:pPr>
        <w:pStyle w:val="Body"/>
        <w:spacing w:after="0"/>
        <w:rPr>
          <w:rFonts w:ascii="Arial" w:hAnsi="Arial" w:cs="Arial"/>
          <w:i/>
        </w:rPr>
      </w:pPr>
    </w:p>
    <w:p w14:paraId="507040A3" w14:textId="77777777" w:rsidR="00E92181" w:rsidRPr="00A24E7E" w:rsidRDefault="00E92181" w:rsidP="00441B6F">
      <w:pPr>
        <w:pStyle w:val="Body"/>
        <w:spacing w:after="0"/>
        <w:rPr>
          <w:rFonts w:ascii="Arial" w:hAnsi="Arial" w:cs="Arial"/>
          <w:i/>
        </w:rPr>
      </w:pPr>
    </w:p>
    <w:p w14:paraId="4CE33063" w14:textId="77777777" w:rsidR="00DB223B" w:rsidRDefault="00DB223B" w:rsidP="00DB223B">
      <w:pPr>
        <w:tabs>
          <w:tab w:val="left" w:pos="2221"/>
        </w:tabs>
        <w:spacing w:line="360" w:lineRule="auto"/>
        <w:rPr>
          <w:rFonts w:ascii="Arial" w:hAnsi="Arial" w:cs="Arial"/>
          <w:b/>
          <w:bCs/>
          <w:sz w:val="22"/>
          <w:szCs w:val="22"/>
        </w:rPr>
      </w:pPr>
    </w:p>
    <w:p w14:paraId="7A40D852" w14:textId="33DD53C3" w:rsidR="00DB223B" w:rsidRPr="00FB56A4" w:rsidRDefault="00DB223B" w:rsidP="00DB223B">
      <w:pPr>
        <w:tabs>
          <w:tab w:val="left" w:pos="2221"/>
        </w:tabs>
        <w:spacing w:line="360" w:lineRule="auto"/>
        <w:rPr>
          <w:rFonts w:ascii="Arial" w:hAnsi="Arial" w:cs="Arial"/>
          <w:b/>
          <w:bCs/>
          <w:sz w:val="22"/>
          <w:szCs w:val="22"/>
        </w:rPr>
      </w:pPr>
      <w:r w:rsidRPr="00FB56A4">
        <w:rPr>
          <w:rFonts w:ascii="Arial" w:hAnsi="Arial" w:cs="Arial"/>
          <w:b/>
          <w:bCs/>
          <w:sz w:val="22"/>
          <w:szCs w:val="22"/>
        </w:rPr>
        <w:t>1. Introduction</w:t>
      </w:r>
    </w:p>
    <w:p w14:paraId="24B7CD4F" w14:textId="77777777" w:rsidR="00DB223B" w:rsidRPr="00FB56A4" w:rsidRDefault="00DB223B" w:rsidP="00DB223B">
      <w:pPr>
        <w:tabs>
          <w:tab w:val="left" w:pos="2221"/>
        </w:tabs>
        <w:spacing w:line="360" w:lineRule="auto"/>
        <w:rPr>
          <w:rFonts w:ascii="Arial" w:hAnsi="Arial" w:cs="Arial"/>
          <w:b/>
          <w:bCs/>
          <w:sz w:val="22"/>
          <w:szCs w:val="22"/>
        </w:rPr>
      </w:pPr>
      <w:r w:rsidRPr="00FB56A4">
        <w:rPr>
          <w:rFonts w:ascii="Arial" w:hAnsi="Arial" w:cs="Arial"/>
          <w:b/>
          <w:bCs/>
          <w:sz w:val="22"/>
          <w:szCs w:val="22"/>
        </w:rPr>
        <w:t>1.1 Rationale</w:t>
      </w:r>
    </w:p>
    <w:p w14:paraId="3A4C0B91" w14:textId="79DE1719" w:rsidR="00DB223B" w:rsidRPr="00FB56A4" w:rsidRDefault="00DB223B" w:rsidP="00DB223B">
      <w:pPr>
        <w:tabs>
          <w:tab w:val="left" w:pos="2221"/>
        </w:tabs>
        <w:spacing w:line="360" w:lineRule="auto"/>
        <w:jc w:val="both"/>
        <w:rPr>
          <w:rFonts w:ascii="Arial" w:hAnsi="Arial" w:cs="Arial"/>
          <w:sz w:val="22"/>
          <w:szCs w:val="22"/>
        </w:rPr>
      </w:pPr>
      <w:r>
        <w:rPr>
          <w:rFonts w:ascii="Arial" w:hAnsi="Arial" w:cs="Arial"/>
          <w:sz w:val="22"/>
          <w:szCs w:val="22"/>
        </w:rPr>
        <w:lastRenderedPageBreak/>
        <w:tab/>
      </w:r>
      <w:r w:rsidRPr="00FB56A4">
        <w:rPr>
          <w:rFonts w:ascii="Arial" w:hAnsi="Arial" w:cs="Arial"/>
          <w:sz w:val="22"/>
          <w:szCs w:val="22"/>
        </w:rPr>
        <w:t>Wound closure is a fundamental surgical step that directly influences healing trajectories, risk of infection, and patient comfort</w:t>
      </w:r>
      <w:r w:rsidR="005E30C1">
        <w:rPr>
          <w:rFonts w:ascii="Arial" w:hAnsi="Arial" w:cs="Arial"/>
          <w:sz w:val="22"/>
          <w:szCs w:val="22"/>
        </w:rPr>
        <w:t xml:space="preserve"> (</w:t>
      </w:r>
      <w:r w:rsidR="005E30C1" w:rsidRPr="005E30C1">
        <w:rPr>
          <w:rFonts w:ascii="Arial" w:hAnsi="Arial" w:cs="Arial"/>
          <w:sz w:val="22"/>
          <w:szCs w:val="22"/>
        </w:rPr>
        <w:t>Sorg</w:t>
      </w:r>
      <w:r w:rsidR="005E30C1">
        <w:rPr>
          <w:rFonts w:ascii="Arial" w:hAnsi="Arial" w:cs="Arial"/>
          <w:sz w:val="22"/>
          <w:szCs w:val="22"/>
        </w:rPr>
        <w:t xml:space="preserve"> &amp; </w:t>
      </w:r>
      <w:r w:rsidR="005E30C1" w:rsidRPr="005E30C1">
        <w:rPr>
          <w:rFonts w:ascii="Arial" w:hAnsi="Arial" w:cs="Arial"/>
          <w:sz w:val="22"/>
          <w:szCs w:val="22"/>
        </w:rPr>
        <w:t>Sorg</w:t>
      </w:r>
      <w:r w:rsidR="005E30C1">
        <w:rPr>
          <w:rFonts w:ascii="Arial" w:hAnsi="Arial" w:cs="Arial"/>
          <w:sz w:val="22"/>
          <w:szCs w:val="22"/>
        </w:rPr>
        <w:t xml:space="preserve">, 2023; </w:t>
      </w:r>
      <w:r w:rsidR="005E30C1" w:rsidRPr="005E30C1">
        <w:rPr>
          <w:rFonts w:ascii="Arial" w:hAnsi="Arial" w:cs="Arial"/>
          <w:sz w:val="22"/>
          <w:szCs w:val="22"/>
        </w:rPr>
        <w:t xml:space="preserve">Van de </w:t>
      </w:r>
      <w:proofErr w:type="spellStart"/>
      <w:r w:rsidR="005E30C1" w:rsidRPr="005E30C1">
        <w:rPr>
          <w:rFonts w:ascii="Arial" w:hAnsi="Arial" w:cs="Arial"/>
          <w:sz w:val="22"/>
          <w:szCs w:val="22"/>
        </w:rPr>
        <w:t>Kuit</w:t>
      </w:r>
      <w:proofErr w:type="spellEnd"/>
      <w:r w:rsidR="005E30C1">
        <w:rPr>
          <w:rFonts w:ascii="Arial" w:hAnsi="Arial" w:cs="Arial"/>
          <w:sz w:val="22"/>
          <w:szCs w:val="22"/>
        </w:rPr>
        <w:t xml:space="preserve"> et al., 2022; </w:t>
      </w:r>
      <w:r w:rsidR="005E30C1" w:rsidRPr="005E30C1">
        <w:rPr>
          <w:rFonts w:ascii="Arial" w:hAnsi="Arial" w:cs="Arial"/>
          <w:sz w:val="22"/>
          <w:szCs w:val="22"/>
        </w:rPr>
        <w:t>Seidelman</w:t>
      </w:r>
      <w:r w:rsidR="005E30C1">
        <w:rPr>
          <w:rFonts w:ascii="Arial" w:hAnsi="Arial" w:cs="Arial"/>
          <w:sz w:val="22"/>
          <w:szCs w:val="22"/>
        </w:rPr>
        <w:t xml:space="preserve"> et</w:t>
      </w:r>
      <w:r w:rsidR="00371684">
        <w:rPr>
          <w:rFonts w:ascii="Arial" w:hAnsi="Arial" w:cs="Arial"/>
          <w:sz w:val="22"/>
          <w:szCs w:val="22"/>
        </w:rPr>
        <w:t xml:space="preserve"> </w:t>
      </w:r>
      <w:r w:rsidR="005E30C1">
        <w:rPr>
          <w:rFonts w:ascii="Arial" w:hAnsi="Arial" w:cs="Arial"/>
          <w:sz w:val="22"/>
          <w:szCs w:val="22"/>
        </w:rPr>
        <w:t xml:space="preserve">al., 2023; </w:t>
      </w:r>
      <w:r w:rsidR="005E30C1" w:rsidRPr="005E30C1">
        <w:rPr>
          <w:rFonts w:ascii="Arial" w:hAnsi="Arial" w:cs="Arial"/>
          <w:sz w:val="22"/>
          <w:szCs w:val="22"/>
        </w:rPr>
        <w:t>Wilson</w:t>
      </w:r>
      <w:r w:rsidR="005E30C1">
        <w:rPr>
          <w:rFonts w:ascii="Arial" w:hAnsi="Arial" w:cs="Arial"/>
          <w:sz w:val="22"/>
          <w:szCs w:val="22"/>
        </w:rPr>
        <w:t xml:space="preserve"> &amp; </w:t>
      </w:r>
      <w:r w:rsidR="005E30C1" w:rsidRPr="005E30C1">
        <w:rPr>
          <w:rFonts w:ascii="Arial" w:hAnsi="Arial" w:cs="Arial"/>
          <w:sz w:val="22"/>
          <w:szCs w:val="22"/>
        </w:rPr>
        <w:t>Farooque</w:t>
      </w:r>
      <w:r w:rsidR="005E30C1">
        <w:rPr>
          <w:rFonts w:ascii="Arial" w:hAnsi="Arial" w:cs="Arial"/>
          <w:sz w:val="22"/>
          <w:szCs w:val="22"/>
        </w:rPr>
        <w:t>, 2022)</w:t>
      </w:r>
      <w:r w:rsidRPr="00FB56A4">
        <w:rPr>
          <w:rFonts w:ascii="Arial" w:hAnsi="Arial" w:cs="Arial"/>
          <w:sz w:val="22"/>
          <w:szCs w:val="22"/>
        </w:rPr>
        <w:t>. Effective closure supports tissue approximation, minimizes tension, and reduces bacterial entry, helping to prevent surgical site infections (SSIs), which remain a major source of postoperative morbidity worldwide</w:t>
      </w:r>
      <w:r w:rsidR="005E30C1">
        <w:rPr>
          <w:rFonts w:ascii="Arial" w:hAnsi="Arial" w:cs="Arial"/>
          <w:sz w:val="22"/>
          <w:szCs w:val="22"/>
        </w:rPr>
        <w:t xml:space="preserve"> (</w:t>
      </w:r>
      <w:r w:rsidR="005E30C1" w:rsidRPr="005E30C1">
        <w:rPr>
          <w:rFonts w:ascii="Arial" w:hAnsi="Arial" w:cs="Arial"/>
          <w:sz w:val="22"/>
          <w:szCs w:val="22"/>
        </w:rPr>
        <w:t>Almadani</w:t>
      </w:r>
      <w:r w:rsidR="005E30C1">
        <w:rPr>
          <w:rFonts w:ascii="Arial" w:hAnsi="Arial" w:cs="Arial"/>
          <w:sz w:val="22"/>
          <w:szCs w:val="22"/>
        </w:rPr>
        <w:t xml:space="preserve"> et al., 2021</w:t>
      </w:r>
      <w:r w:rsidR="004046E5">
        <w:rPr>
          <w:rFonts w:ascii="Arial" w:hAnsi="Arial" w:cs="Arial"/>
          <w:sz w:val="22"/>
          <w:szCs w:val="22"/>
        </w:rPr>
        <w:t xml:space="preserve">; </w:t>
      </w:r>
      <w:proofErr w:type="spellStart"/>
      <w:r w:rsidR="004046E5" w:rsidRPr="004046E5">
        <w:rPr>
          <w:rFonts w:ascii="Arial" w:hAnsi="Arial" w:cs="Arial"/>
          <w:sz w:val="22"/>
          <w:szCs w:val="22"/>
        </w:rPr>
        <w:t>Mastud</w:t>
      </w:r>
      <w:proofErr w:type="spellEnd"/>
      <w:r w:rsidR="004046E5">
        <w:rPr>
          <w:rFonts w:ascii="Arial" w:hAnsi="Arial" w:cs="Arial"/>
          <w:sz w:val="22"/>
          <w:szCs w:val="22"/>
        </w:rPr>
        <w:t xml:space="preserve"> et al., 2021; </w:t>
      </w:r>
      <w:r w:rsidR="004046E5" w:rsidRPr="004046E5">
        <w:rPr>
          <w:rFonts w:ascii="Arial" w:hAnsi="Arial" w:cs="Arial"/>
          <w:sz w:val="22"/>
          <w:szCs w:val="22"/>
        </w:rPr>
        <w:t>Krebs</w:t>
      </w:r>
      <w:r w:rsidR="004046E5">
        <w:rPr>
          <w:rFonts w:ascii="Arial" w:hAnsi="Arial" w:cs="Arial"/>
          <w:sz w:val="22"/>
          <w:szCs w:val="22"/>
        </w:rPr>
        <w:t xml:space="preserve"> et al., 2018; </w:t>
      </w:r>
      <w:r w:rsidR="004046E5" w:rsidRPr="004046E5">
        <w:rPr>
          <w:rFonts w:ascii="Arial" w:hAnsi="Arial" w:cs="Arial"/>
          <w:sz w:val="22"/>
          <w:szCs w:val="22"/>
        </w:rPr>
        <w:t>Zhang</w:t>
      </w:r>
      <w:r w:rsidR="004046E5">
        <w:rPr>
          <w:rFonts w:ascii="Arial" w:hAnsi="Arial" w:cs="Arial"/>
          <w:sz w:val="22"/>
          <w:szCs w:val="22"/>
        </w:rPr>
        <w:t xml:space="preserve"> et al., 2022</w:t>
      </w:r>
      <w:r w:rsidR="005E30C1">
        <w:rPr>
          <w:rFonts w:ascii="Arial" w:hAnsi="Arial" w:cs="Arial"/>
          <w:sz w:val="22"/>
          <w:szCs w:val="22"/>
        </w:rPr>
        <w:t>)</w:t>
      </w:r>
      <w:r w:rsidRPr="00FB56A4">
        <w:rPr>
          <w:rFonts w:ascii="Arial" w:hAnsi="Arial" w:cs="Arial"/>
          <w:sz w:val="22"/>
          <w:szCs w:val="22"/>
        </w:rPr>
        <w:t>. As surgical procedures advance, closure methods have evolved from traditional sutures to a diverse array of materials and techniques, including barbed sutures, antimicrobial-coated sutures, self-adhering mesh, zip-based devices, and advanced flap methods</w:t>
      </w:r>
      <w:r w:rsidR="009950E9">
        <w:rPr>
          <w:rFonts w:ascii="Arial" w:hAnsi="Arial" w:cs="Arial"/>
          <w:sz w:val="22"/>
          <w:szCs w:val="22"/>
        </w:rPr>
        <w:t xml:space="preserve"> (</w:t>
      </w:r>
      <w:r w:rsidR="00786C96" w:rsidRPr="00786C96">
        <w:rPr>
          <w:rFonts w:ascii="Arial" w:hAnsi="Arial" w:cs="Arial"/>
          <w:sz w:val="22"/>
          <w:szCs w:val="22"/>
        </w:rPr>
        <w:t>Wang</w:t>
      </w:r>
      <w:r w:rsidR="00786C96">
        <w:rPr>
          <w:rFonts w:ascii="Arial" w:hAnsi="Arial" w:cs="Arial"/>
          <w:sz w:val="22"/>
          <w:szCs w:val="22"/>
        </w:rPr>
        <w:t xml:space="preserve"> et al., 2021; </w:t>
      </w:r>
      <w:r w:rsidR="00786C96" w:rsidRPr="00786C96">
        <w:rPr>
          <w:rFonts w:ascii="Arial" w:hAnsi="Arial" w:cs="Arial"/>
          <w:sz w:val="22"/>
          <w:szCs w:val="22"/>
        </w:rPr>
        <w:t>Zou</w:t>
      </w:r>
      <w:r w:rsidR="00786C96">
        <w:rPr>
          <w:rFonts w:ascii="Arial" w:hAnsi="Arial" w:cs="Arial"/>
          <w:sz w:val="22"/>
          <w:szCs w:val="22"/>
        </w:rPr>
        <w:t xml:space="preserve"> et al., 2021; </w:t>
      </w:r>
      <w:r w:rsidR="00786C96" w:rsidRPr="00786C96">
        <w:rPr>
          <w:rFonts w:ascii="Arial" w:hAnsi="Arial" w:cs="Arial"/>
          <w:sz w:val="22"/>
          <w:szCs w:val="22"/>
        </w:rPr>
        <w:t>Shakil</w:t>
      </w:r>
      <w:r w:rsidR="00786C96">
        <w:rPr>
          <w:rFonts w:ascii="Arial" w:hAnsi="Arial" w:cs="Arial"/>
          <w:sz w:val="22"/>
          <w:szCs w:val="22"/>
        </w:rPr>
        <w:t xml:space="preserve"> et al., 2025; </w:t>
      </w:r>
      <w:r w:rsidR="00786C96" w:rsidRPr="00786C96">
        <w:rPr>
          <w:rFonts w:ascii="Arial" w:hAnsi="Arial" w:cs="Arial"/>
          <w:sz w:val="22"/>
          <w:szCs w:val="22"/>
        </w:rPr>
        <w:t>Ledesma-Orta</w:t>
      </w:r>
      <w:r w:rsidR="00786C96">
        <w:rPr>
          <w:rFonts w:ascii="Arial" w:hAnsi="Arial" w:cs="Arial"/>
          <w:sz w:val="22"/>
          <w:szCs w:val="22"/>
        </w:rPr>
        <w:t xml:space="preserve"> et al., 2024)</w:t>
      </w:r>
      <w:r w:rsidRPr="00FB56A4">
        <w:rPr>
          <w:rFonts w:ascii="Arial" w:hAnsi="Arial" w:cs="Arial"/>
          <w:sz w:val="22"/>
          <w:szCs w:val="22"/>
        </w:rPr>
        <w:t>.</w:t>
      </w:r>
    </w:p>
    <w:p w14:paraId="1264988A" w14:textId="77777777" w:rsidR="00DB223B" w:rsidRPr="00FB56A4" w:rsidRDefault="00DB223B" w:rsidP="00DB223B">
      <w:pPr>
        <w:tabs>
          <w:tab w:val="left" w:pos="2221"/>
        </w:tabs>
        <w:spacing w:line="360" w:lineRule="auto"/>
        <w:jc w:val="both"/>
        <w:rPr>
          <w:rFonts w:ascii="Arial" w:hAnsi="Arial" w:cs="Arial"/>
          <w:sz w:val="22"/>
          <w:szCs w:val="22"/>
        </w:rPr>
      </w:pPr>
    </w:p>
    <w:p w14:paraId="079E8A31" w14:textId="6AC0FAD1" w:rsidR="00DB223B" w:rsidRPr="00FB56A4" w:rsidRDefault="00DB223B" w:rsidP="00DB223B">
      <w:pPr>
        <w:tabs>
          <w:tab w:val="left" w:pos="2221"/>
        </w:tabs>
        <w:spacing w:line="360" w:lineRule="auto"/>
        <w:jc w:val="both"/>
        <w:rPr>
          <w:rFonts w:ascii="Arial" w:hAnsi="Arial" w:cs="Arial"/>
          <w:sz w:val="22"/>
          <w:szCs w:val="22"/>
        </w:rPr>
      </w:pPr>
      <w:r>
        <w:rPr>
          <w:rFonts w:ascii="Arial" w:hAnsi="Arial" w:cs="Arial"/>
          <w:sz w:val="22"/>
          <w:szCs w:val="22"/>
        </w:rPr>
        <w:tab/>
      </w:r>
      <w:r w:rsidRPr="00FB56A4">
        <w:rPr>
          <w:rFonts w:ascii="Arial" w:hAnsi="Arial" w:cs="Arial"/>
          <w:sz w:val="22"/>
          <w:szCs w:val="22"/>
        </w:rPr>
        <w:t>Given the wide range of available closure technologies, practitioners face increasing complexity when selecting an optimal method. Evidence suggests that different closure materials can vary in tensile strength, microbial adherence, healing performance, recurrence risk, and cosmetic outcomes. Because closure choice is highly context-dependent, varying by surgery type, wound class, tension profile, and patient risk factors, there is a need for a clear, systematic synthesis of the empirical evidence comparing closure methods.</w:t>
      </w:r>
      <w:r w:rsidR="00786C96">
        <w:rPr>
          <w:rFonts w:ascii="Arial" w:hAnsi="Arial" w:cs="Arial"/>
          <w:sz w:val="22"/>
          <w:szCs w:val="22"/>
        </w:rPr>
        <w:t xml:space="preserve"> </w:t>
      </w:r>
      <w:r w:rsidRPr="00FB56A4">
        <w:rPr>
          <w:rFonts w:ascii="Arial" w:hAnsi="Arial" w:cs="Arial"/>
          <w:sz w:val="22"/>
          <w:szCs w:val="22"/>
        </w:rPr>
        <w:t>Despite numerous primary studies, no unified systematic review has comprehensively evaluated closure techniques across surgical specialties while using a transparent and rigorous methodology. This SLR aims to fill this gap by providing clinicians and researchers with consolidated evidence to guide wound closure decision-making and improve patient outcomes.</w:t>
      </w:r>
    </w:p>
    <w:p w14:paraId="68283AC3" w14:textId="77777777" w:rsidR="00DB223B" w:rsidRPr="00FB56A4" w:rsidRDefault="00DB223B" w:rsidP="00DB223B">
      <w:pPr>
        <w:tabs>
          <w:tab w:val="left" w:pos="2221"/>
        </w:tabs>
        <w:spacing w:line="360" w:lineRule="auto"/>
        <w:rPr>
          <w:rFonts w:ascii="Arial" w:hAnsi="Arial" w:cs="Arial"/>
          <w:b/>
          <w:bCs/>
          <w:sz w:val="22"/>
          <w:szCs w:val="22"/>
        </w:rPr>
      </w:pPr>
    </w:p>
    <w:p w14:paraId="6A63372F" w14:textId="77777777" w:rsidR="00DB223B" w:rsidRPr="00FB56A4" w:rsidRDefault="00DB223B" w:rsidP="00DB223B">
      <w:pPr>
        <w:tabs>
          <w:tab w:val="left" w:pos="2221"/>
        </w:tabs>
        <w:spacing w:line="360" w:lineRule="auto"/>
        <w:rPr>
          <w:rFonts w:ascii="Arial" w:hAnsi="Arial" w:cs="Arial"/>
          <w:b/>
          <w:bCs/>
          <w:sz w:val="22"/>
          <w:szCs w:val="22"/>
        </w:rPr>
      </w:pPr>
      <w:r w:rsidRPr="00FB56A4">
        <w:rPr>
          <w:rFonts w:ascii="Arial" w:hAnsi="Arial" w:cs="Arial"/>
          <w:b/>
          <w:bCs/>
          <w:sz w:val="22"/>
          <w:szCs w:val="22"/>
        </w:rPr>
        <w:t>1.2 Objectives and Research Question</w:t>
      </w:r>
    </w:p>
    <w:p w14:paraId="53A0F9AC" w14:textId="77777777" w:rsidR="00DB223B" w:rsidRDefault="00DB223B" w:rsidP="00DB223B">
      <w:pPr>
        <w:tabs>
          <w:tab w:val="left" w:pos="2221"/>
        </w:tabs>
        <w:spacing w:line="360" w:lineRule="auto"/>
        <w:jc w:val="both"/>
        <w:rPr>
          <w:rFonts w:ascii="Arial" w:hAnsi="Arial" w:cs="Arial"/>
          <w:sz w:val="22"/>
          <w:szCs w:val="22"/>
        </w:rPr>
      </w:pPr>
    </w:p>
    <w:p w14:paraId="15C79012" w14:textId="192C42D4" w:rsidR="00DB223B" w:rsidRDefault="00DB223B" w:rsidP="00DB223B">
      <w:pPr>
        <w:tabs>
          <w:tab w:val="left" w:pos="2221"/>
        </w:tabs>
        <w:jc w:val="both"/>
        <w:rPr>
          <w:rFonts w:ascii="Arial" w:hAnsi="Arial" w:cs="Arial"/>
          <w:sz w:val="22"/>
          <w:szCs w:val="22"/>
        </w:rPr>
      </w:pPr>
      <w:r>
        <w:rPr>
          <w:rFonts w:ascii="Arial" w:hAnsi="Arial" w:cs="Arial"/>
          <w:sz w:val="22"/>
          <w:szCs w:val="22"/>
        </w:rPr>
        <w:tab/>
      </w:r>
      <w:r w:rsidRPr="00FB56A4">
        <w:rPr>
          <w:rFonts w:ascii="Arial" w:hAnsi="Arial" w:cs="Arial"/>
          <w:sz w:val="22"/>
          <w:szCs w:val="22"/>
        </w:rPr>
        <w:t>Guided by the PRISMA 2020 framework, this systematic review seeks to provide a comprehensive and evidence-based understanding of surgical wound closure practices across multiple clinical contexts. Specifically, the review aims to:</w:t>
      </w:r>
    </w:p>
    <w:p w14:paraId="14C02322" w14:textId="12C71B29" w:rsidR="00DB223B" w:rsidRPr="00FB56A4" w:rsidRDefault="00DB223B" w:rsidP="00D9416E">
      <w:pPr>
        <w:tabs>
          <w:tab w:val="left" w:pos="2221"/>
        </w:tabs>
        <w:contextualSpacing/>
        <w:jc w:val="both"/>
        <w:rPr>
          <w:rFonts w:ascii="Arial" w:hAnsi="Arial" w:cs="Arial"/>
          <w:sz w:val="22"/>
          <w:szCs w:val="22"/>
        </w:rPr>
      </w:pPr>
      <w:r w:rsidRPr="00FB56A4">
        <w:rPr>
          <w:rFonts w:ascii="Arial" w:hAnsi="Arial" w:cs="Arial"/>
          <w:sz w:val="22"/>
          <w:szCs w:val="22"/>
        </w:rPr>
        <w:br/>
      </w:r>
      <w:proofErr w:type="spellStart"/>
      <w:r w:rsidRPr="00FB56A4">
        <w:rPr>
          <w:rFonts w:ascii="Arial" w:hAnsi="Arial" w:cs="Arial"/>
          <w:sz w:val="22"/>
          <w:szCs w:val="22"/>
        </w:rPr>
        <w:t>i</w:t>
      </w:r>
      <w:proofErr w:type="spellEnd"/>
      <w:r w:rsidRPr="00FB56A4">
        <w:rPr>
          <w:rFonts w:ascii="Arial" w:hAnsi="Arial" w:cs="Arial"/>
          <w:sz w:val="22"/>
          <w:szCs w:val="22"/>
        </w:rPr>
        <w:t>. Critically evaluate the comparative effectiveness of major wound closure methods, including sutures, staples, mesh reinforcement, flap techniques, and emerging closure technologies.</w:t>
      </w:r>
    </w:p>
    <w:p w14:paraId="0B5BC8A0" w14:textId="7B69B5E7" w:rsidR="00DB223B" w:rsidRPr="00FB56A4" w:rsidRDefault="00DB223B" w:rsidP="00DB223B">
      <w:pPr>
        <w:tabs>
          <w:tab w:val="left" w:pos="2221"/>
        </w:tabs>
        <w:spacing w:line="360" w:lineRule="auto"/>
        <w:rPr>
          <w:rFonts w:ascii="Arial" w:hAnsi="Arial" w:cs="Arial"/>
          <w:sz w:val="22"/>
          <w:szCs w:val="22"/>
        </w:rPr>
      </w:pPr>
      <w:r w:rsidRPr="00FB56A4">
        <w:rPr>
          <w:rFonts w:ascii="Arial" w:hAnsi="Arial" w:cs="Arial"/>
          <w:sz w:val="22"/>
          <w:szCs w:val="22"/>
        </w:rPr>
        <w:lastRenderedPageBreak/>
        <w:t>To guide th</w:t>
      </w:r>
      <w:r w:rsidR="00E7201E">
        <w:rPr>
          <w:rFonts w:ascii="Arial" w:hAnsi="Arial" w:cs="Arial"/>
          <w:sz w:val="22"/>
          <w:szCs w:val="22"/>
        </w:rPr>
        <w:t>is</w:t>
      </w:r>
      <w:r w:rsidRPr="00FB56A4">
        <w:rPr>
          <w:rFonts w:ascii="Arial" w:hAnsi="Arial" w:cs="Arial"/>
          <w:sz w:val="22"/>
          <w:szCs w:val="22"/>
        </w:rPr>
        <w:t xml:space="preserve"> objective, the review is anchored by the following research question:</w:t>
      </w:r>
    </w:p>
    <w:p w14:paraId="59C93A78" w14:textId="0F435B68" w:rsidR="00DB223B" w:rsidRPr="00FB56A4" w:rsidRDefault="00DB223B" w:rsidP="00DB223B">
      <w:pPr>
        <w:tabs>
          <w:tab w:val="left" w:pos="2221"/>
        </w:tabs>
        <w:spacing w:line="360" w:lineRule="auto"/>
        <w:jc w:val="both"/>
        <w:rPr>
          <w:rFonts w:ascii="Arial" w:hAnsi="Arial" w:cs="Arial"/>
          <w:sz w:val="22"/>
          <w:szCs w:val="22"/>
        </w:rPr>
      </w:pPr>
      <w:r w:rsidRPr="00FB56A4">
        <w:rPr>
          <w:rFonts w:ascii="Arial" w:hAnsi="Arial" w:cs="Arial"/>
          <w:sz w:val="22"/>
          <w:szCs w:val="22"/>
        </w:rPr>
        <w:t>R</w:t>
      </w:r>
      <w:r>
        <w:rPr>
          <w:rFonts w:ascii="Arial" w:hAnsi="Arial" w:cs="Arial"/>
          <w:sz w:val="22"/>
          <w:szCs w:val="22"/>
        </w:rPr>
        <w:t xml:space="preserve">esearch </w:t>
      </w:r>
      <w:r w:rsidR="00E7201E">
        <w:rPr>
          <w:rFonts w:ascii="Arial" w:hAnsi="Arial" w:cs="Arial"/>
          <w:sz w:val="22"/>
          <w:szCs w:val="22"/>
        </w:rPr>
        <w:t>question:</w:t>
      </w:r>
      <w:r w:rsidRPr="00FB56A4">
        <w:rPr>
          <w:rFonts w:ascii="Arial" w:hAnsi="Arial" w:cs="Arial"/>
          <w:sz w:val="22"/>
          <w:szCs w:val="22"/>
        </w:rPr>
        <w:t xml:space="preserve"> What does empirical evidence reveal about the comparative effectiveness and clinical outcomes of different surgical wound closure methods across various surgical specialties?</w:t>
      </w:r>
    </w:p>
    <w:p w14:paraId="17D50405" w14:textId="77777777" w:rsidR="00DB223B" w:rsidRPr="00FB56A4" w:rsidRDefault="00DB223B" w:rsidP="00DB223B">
      <w:pPr>
        <w:tabs>
          <w:tab w:val="left" w:pos="2221"/>
        </w:tabs>
        <w:spacing w:line="360" w:lineRule="auto"/>
        <w:rPr>
          <w:rFonts w:ascii="Arial" w:hAnsi="Arial" w:cs="Arial"/>
          <w:sz w:val="22"/>
          <w:szCs w:val="22"/>
        </w:rPr>
      </w:pPr>
    </w:p>
    <w:p w14:paraId="6207FDB2" w14:textId="77777777" w:rsidR="00DB223B" w:rsidRPr="00FB56A4" w:rsidRDefault="00DB223B" w:rsidP="00DB223B">
      <w:pPr>
        <w:tabs>
          <w:tab w:val="left" w:pos="2221"/>
        </w:tabs>
        <w:spacing w:line="360" w:lineRule="auto"/>
        <w:rPr>
          <w:rFonts w:ascii="Arial" w:hAnsi="Arial" w:cs="Arial"/>
          <w:b/>
          <w:bCs/>
          <w:sz w:val="22"/>
          <w:szCs w:val="22"/>
        </w:rPr>
      </w:pPr>
      <w:r w:rsidRPr="00FB56A4">
        <w:rPr>
          <w:rFonts w:ascii="Arial" w:hAnsi="Arial" w:cs="Arial"/>
          <w:b/>
          <w:bCs/>
          <w:sz w:val="22"/>
          <w:szCs w:val="22"/>
        </w:rPr>
        <w:t>2. Methods</w:t>
      </w:r>
    </w:p>
    <w:p w14:paraId="679C733F" w14:textId="77777777" w:rsidR="00DB223B" w:rsidRDefault="00DB223B" w:rsidP="00DB223B">
      <w:pPr>
        <w:tabs>
          <w:tab w:val="left" w:pos="2221"/>
        </w:tabs>
        <w:spacing w:line="360" w:lineRule="auto"/>
        <w:rPr>
          <w:rFonts w:ascii="Arial" w:hAnsi="Arial" w:cs="Arial"/>
          <w:b/>
          <w:bCs/>
          <w:sz w:val="22"/>
          <w:szCs w:val="22"/>
        </w:rPr>
      </w:pPr>
      <w:r w:rsidRPr="00FB56A4">
        <w:rPr>
          <w:rFonts w:ascii="Arial" w:hAnsi="Arial" w:cs="Arial"/>
          <w:b/>
          <w:bCs/>
          <w:sz w:val="22"/>
          <w:szCs w:val="22"/>
        </w:rPr>
        <w:t>2.1 Eligibility Criteria</w:t>
      </w:r>
    </w:p>
    <w:p w14:paraId="59447D23" w14:textId="77777777" w:rsidR="00DB223B" w:rsidRPr="00FB56A4" w:rsidRDefault="00DB223B" w:rsidP="00DB223B">
      <w:pPr>
        <w:tabs>
          <w:tab w:val="left" w:pos="2221"/>
        </w:tabs>
        <w:spacing w:line="360" w:lineRule="auto"/>
        <w:rPr>
          <w:rFonts w:ascii="Arial" w:hAnsi="Arial" w:cs="Arial"/>
          <w:b/>
          <w:bCs/>
          <w:sz w:val="22"/>
          <w:szCs w:val="22"/>
        </w:rPr>
      </w:pPr>
    </w:p>
    <w:p w14:paraId="19F30351" w14:textId="2E5AC40F" w:rsidR="00CB3CEF" w:rsidRDefault="00DB223B" w:rsidP="00CB3CEF">
      <w:pPr>
        <w:tabs>
          <w:tab w:val="left" w:pos="2221"/>
        </w:tabs>
        <w:spacing w:line="360" w:lineRule="auto"/>
        <w:jc w:val="both"/>
        <w:rPr>
          <w:rFonts w:ascii="Arial" w:hAnsi="Arial" w:cs="Arial"/>
          <w:sz w:val="22"/>
          <w:szCs w:val="22"/>
          <w:lang w:val="en-MY"/>
        </w:rPr>
      </w:pPr>
      <w:r>
        <w:rPr>
          <w:rFonts w:ascii="Arial" w:hAnsi="Arial" w:cs="Arial"/>
          <w:sz w:val="22"/>
          <w:szCs w:val="22"/>
        </w:rPr>
        <w:tab/>
      </w:r>
      <w:r w:rsidR="00CB3CEF" w:rsidRPr="00CB3CEF">
        <w:rPr>
          <w:rFonts w:ascii="Arial" w:hAnsi="Arial" w:cs="Arial"/>
          <w:sz w:val="22"/>
          <w:szCs w:val="22"/>
          <w:lang w:val="en-MY"/>
        </w:rPr>
        <w:t>Studies were included if they met the following predefined criteria. Eligible publications were empirical studies published between 2000 and 2024 that evaluated at least one surgical wound closure method and reported clinical outcomes in human participants. Accepted study designs included randomized controlled trials, prospective and retrospective cohort studies, and comparative clinical investigations. Outcomes of interest included postoperative wound healing quality, surgical site infection rates, recurrence, and other clinically relevant complications. Only full-text articles published in English were considered to allow comprehensive appraisal of study methods and findings.</w:t>
      </w:r>
      <w:r w:rsidR="00CB3CEF">
        <w:rPr>
          <w:rFonts w:ascii="Arial" w:hAnsi="Arial" w:cs="Arial"/>
          <w:sz w:val="22"/>
          <w:szCs w:val="22"/>
          <w:lang w:val="en-MY"/>
        </w:rPr>
        <w:t xml:space="preserve"> </w:t>
      </w:r>
      <w:r w:rsidR="00CB3CEF" w:rsidRPr="00CB3CEF">
        <w:rPr>
          <w:rFonts w:ascii="Arial" w:hAnsi="Arial" w:cs="Arial"/>
          <w:sz w:val="22"/>
          <w:szCs w:val="22"/>
          <w:lang w:val="en-MY"/>
        </w:rPr>
        <w:t>Studies were excluded if they were non-empirical in nature, such as narrative reviews, commentaries, editorials, or book chapters. Laboratory-based or animal studies were excluded due to limited clinical applicability. Articles that did not report postoperative clinical outcomes or lacked accessible full text were also excluded.</w:t>
      </w:r>
    </w:p>
    <w:p w14:paraId="1765903A" w14:textId="77777777" w:rsidR="00CB3CEF" w:rsidRPr="00CB3CEF" w:rsidRDefault="00CB3CEF" w:rsidP="00CB3CEF">
      <w:pPr>
        <w:tabs>
          <w:tab w:val="left" w:pos="2221"/>
        </w:tabs>
        <w:spacing w:line="360" w:lineRule="auto"/>
        <w:jc w:val="both"/>
        <w:rPr>
          <w:rFonts w:ascii="Arial" w:hAnsi="Arial" w:cs="Arial"/>
          <w:sz w:val="22"/>
          <w:szCs w:val="22"/>
          <w:lang w:val="en-MY"/>
        </w:rPr>
      </w:pPr>
    </w:p>
    <w:p w14:paraId="48024683" w14:textId="5153A3F5" w:rsidR="00DB223B" w:rsidRPr="00FB56A4" w:rsidRDefault="00DB223B" w:rsidP="00CB3CEF">
      <w:pPr>
        <w:tabs>
          <w:tab w:val="left" w:pos="2221"/>
        </w:tabs>
        <w:spacing w:line="360" w:lineRule="auto"/>
        <w:jc w:val="both"/>
        <w:rPr>
          <w:rFonts w:ascii="Arial" w:hAnsi="Arial" w:cs="Arial"/>
          <w:b/>
          <w:bCs/>
          <w:sz w:val="22"/>
          <w:szCs w:val="22"/>
        </w:rPr>
      </w:pPr>
      <w:r w:rsidRPr="00FB56A4">
        <w:rPr>
          <w:rFonts w:ascii="Arial" w:hAnsi="Arial" w:cs="Arial"/>
          <w:b/>
          <w:bCs/>
          <w:sz w:val="22"/>
          <w:szCs w:val="22"/>
        </w:rPr>
        <w:t>Table 1: Data base reviewed</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65"/>
        <w:gridCol w:w="4514"/>
        <w:gridCol w:w="1529"/>
      </w:tblGrid>
      <w:tr w:rsidR="00DB223B" w:rsidRPr="00FB56A4" w14:paraId="10695180" w14:textId="77777777" w:rsidTr="00BA09C4">
        <w:trPr>
          <w:tblHeader/>
          <w:tblCellSpacing w:w="15" w:type="dxa"/>
        </w:trPr>
        <w:tc>
          <w:tcPr>
            <w:tcW w:w="0" w:type="auto"/>
            <w:vAlign w:val="center"/>
            <w:hideMark/>
          </w:tcPr>
          <w:p w14:paraId="1A57FDAA" w14:textId="77777777" w:rsidR="00DB223B" w:rsidRPr="00FB56A4" w:rsidRDefault="00DB223B" w:rsidP="00BA09C4">
            <w:pPr>
              <w:spacing w:line="360" w:lineRule="auto"/>
              <w:rPr>
                <w:rFonts w:ascii="Arial" w:hAnsi="Arial" w:cs="Arial"/>
                <w:b/>
                <w:bCs/>
                <w:sz w:val="22"/>
                <w:szCs w:val="22"/>
              </w:rPr>
            </w:pPr>
            <w:r w:rsidRPr="00FB56A4">
              <w:rPr>
                <w:rFonts w:ascii="Arial" w:hAnsi="Arial" w:cs="Arial"/>
                <w:b/>
                <w:bCs/>
                <w:sz w:val="22"/>
                <w:szCs w:val="22"/>
              </w:rPr>
              <w:t>Database / Source</w:t>
            </w:r>
          </w:p>
        </w:tc>
        <w:tc>
          <w:tcPr>
            <w:tcW w:w="4484" w:type="dxa"/>
            <w:vAlign w:val="center"/>
            <w:hideMark/>
          </w:tcPr>
          <w:p w14:paraId="3CAB0FB7" w14:textId="77777777" w:rsidR="00DB223B" w:rsidRPr="00FB56A4" w:rsidRDefault="00DB223B" w:rsidP="00BA09C4">
            <w:pPr>
              <w:spacing w:line="360" w:lineRule="auto"/>
              <w:rPr>
                <w:rFonts w:ascii="Arial" w:hAnsi="Arial" w:cs="Arial"/>
                <w:b/>
                <w:bCs/>
                <w:sz w:val="22"/>
                <w:szCs w:val="22"/>
              </w:rPr>
            </w:pPr>
            <w:r w:rsidRPr="00FB56A4">
              <w:rPr>
                <w:rFonts w:ascii="Arial" w:hAnsi="Arial" w:cs="Arial"/>
                <w:b/>
                <w:bCs/>
                <w:sz w:val="22"/>
                <w:szCs w:val="22"/>
              </w:rPr>
              <w:t>Description / Notes</w:t>
            </w:r>
          </w:p>
        </w:tc>
        <w:tc>
          <w:tcPr>
            <w:tcW w:w="1484" w:type="dxa"/>
            <w:vAlign w:val="center"/>
            <w:hideMark/>
          </w:tcPr>
          <w:p w14:paraId="0986B8B9" w14:textId="77777777" w:rsidR="00DB223B" w:rsidRPr="00FB56A4" w:rsidRDefault="00DB223B" w:rsidP="00BA09C4">
            <w:pPr>
              <w:spacing w:line="360" w:lineRule="auto"/>
              <w:rPr>
                <w:rFonts w:ascii="Arial" w:hAnsi="Arial" w:cs="Arial"/>
                <w:b/>
                <w:bCs/>
                <w:sz w:val="22"/>
                <w:szCs w:val="22"/>
              </w:rPr>
            </w:pPr>
            <w:r w:rsidRPr="00FB56A4">
              <w:rPr>
                <w:rFonts w:ascii="Arial" w:hAnsi="Arial" w:cs="Arial"/>
                <w:b/>
                <w:bCs/>
                <w:sz w:val="22"/>
                <w:szCs w:val="22"/>
              </w:rPr>
              <w:t>Number of Records (n)</w:t>
            </w:r>
          </w:p>
        </w:tc>
      </w:tr>
      <w:tr w:rsidR="00DB223B" w:rsidRPr="00FB56A4" w14:paraId="23B7A6AB" w14:textId="77777777" w:rsidTr="00BA09C4">
        <w:trPr>
          <w:tblCellSpacing w:w="15" w:type="dxa"/>
        </w:trPr>
        <w:tc>
          <w:tcPr>
            <w:tcW w:w="0" w:type="auto"/>
            <w:tcBorders>
              <w:top w:val="single" w:sz="4" w:space="0" w:color="auto"/>
              <w:bottom w:val="nil"/>
            </w:tcBorders>
            <w:vAlign w:val="center"/>
            <w:hideMark/>
          </w:tcPr>
          <w:p w14:paraId="33684922" w14:textId="77777777" w:rsidR="00DB223B" w:rsidRPr="00FB56A4" w:rsidRDefault="00DB223B" w:rsidP="00BA09C4">
            <w:pPr>
              <w:spacing w:line="360" w:lineRule="auto"/>
              <w:rPr>
                <w:rFonts w:ascii="Arial" w:hAnsi="Arial" w:cs="Arial"/>
                <w:sz w:val="22"/>
                <w:szCs w:val="22"/>
              </w:rPr>
            </w:pPr>
            <w:r w:rsidRPr="00FB56A4">
              <w:rPr>
                <w:rFonts w:ascii="Arial" w:hAnsi="Arial" w:cs="Arial"/>
                <w:sz w:val="22"/>
                <w:szCs w:val="22"/>
              </w:rPr>
              <w:t>Scopus</w:t>
            </w:r>
          </w:p>
        </w:tc>
        <w:tc>
          <w:tcPr>
            <w:tcW w:w="4484" w:type="dxa"/>
            <w:tcBorders>
              <w:top w:val="single" w:sz="4" w:space="0" w:color="auto"/>
              <w:bottom w:val="nil"/>
            </w:tcBorders>
            <w:vAlign w:val="center"/>
            <w:hideMark/>
          </w:tcPr>
          <w:p w14:paraId="42CA6894" w14:textId="77777777" w:rsidR="00DB223B" w:rsidRPr="00FB56A4" w:rsidRDefault="00DB223B" w:rsidP="00BA09C4">
            <w:pPr>
              <w:spacing w:line="360" w:lineRule="auto"/>
              <w:rPr>
                <w:rFonts w:ascii="Arial" w:hAnsi="Arial" w:cs="Arial"/>
                <w:sz w:val="22"/>
                <w:szCs w:val="22"/>
              </w:rPr>
            </w:pPr>
            <w:r w:rsidRPr="00FB56A4">
              <w:rPr>
                <w:rFonts w:ascii="Arial" w:hAnsi="Arial" w:cs="Arial"/>
                <w:sz w:val="22"/>
                <w:szCs w:val="22"/>
              </w:rPr>
              <w:t>Indexed peer-reviewed literature</w:t>
            </w:r>
          </w:p>
        </w:tc>
        <w:tc>
          <w:tcPr>
            <w:tcW w:w="1484" w:type="dxa"/>
            <w:tcBorders>
              <w:top w:val="single" w:sz="4" w:space="0" w:color="auto"/>
              <w:bottom w:val="nil"/>
            </w:tcBorders>
            <w:vAlign w:val="center"/>
            <w:hideMark/>
          </w:tcPr>
          <w:p w14:paraId="6A1ADDB0" w14:textId="77777777" w:rsidR="00DB223B" w:rsidRPr="00FB56A4" w:rsidRDefault="00DB223B" w:rsidP="00BA09C4">
            <w:pPr>
              <w:spacing w:line="360" w:lineRule="auto"/>
              <w:rPr>
                <w:rFonts w:ascii="Arial" w:hAnsi="Arial" w:cs="Arial"/>
                <w:sz w:val="22"/>
                <w:szCs w:val="22"/>
              </w:rPr>
            </w:pPr>
            <w:r w:rsidRPr="00FB56A4">
              <w:rPr>
                <w:rFonts w:ascii="Arial" w:hAnsi="Arial" w:cs="Arial"/>
                <w:sz w:val="22"/>
                <w:szCs w:val="22"/>
              </w:rPr>
              <w:t>18</w:t>
            </w:r>
          </w:p>
        </w:tc>
      </w:tr>
      <w:tr w:rsidR="00DB223B" w:rsidRPr="00FB56A4" w14:paraId="6A171DE9" w14:textId="77777777" w:rsidTr="00BA09C4">
        <w:trPr>
          <w:tblCellSpacing w:w="15" w:type="dxa"/>
        </w:trPr>
        <w:tc>
          <w:tcPr>
            <w:tcW w:w="0" w:type="auto"/>
            <w:vAlign w:val="center"/>
            <w:hideMark/>
          </w:tcPr>
          <w:p w14:paraId="5781C004" w14:textId="77777777" w:rsidR="00DB223B" w:rsidRPr="00FB56A4" w:rsidRDefault="00DB223B" w:rsidP="00BA09C4">
            <w:pPr>
              <w:spacing w:line="360" w:lineRule="auto"/>
              <w:rPr>
                <w:rFonts w:ascii="Arial" w:hAnsi="Arial" w:cs="Arial"/>
                <w:sz w:val="22"/>
                <w:szCs w:val="22"/>
              </w:rPr>
            </w:pPr>
            <w:r w:rsidRPr="00FB56A4">
              <w:rPr>
                <w:rFonts w:ascii="Arial" w:hAnsi="Arial" w:cs="Arial"/>
                <w:sz w:val="22"/>
                <w:szCs w:val="22"/>
              </w:rPr>
              <w:t>ScienceDirect</w:t>
            </w:r>
          </w:p>
        </w:tc>
        <w:tc>
          <w:tcPr>
            <w:tcW w:w="4484" w:type="dxa"/>
            <w:vAlign w:val="center"/>
            <w:hideMark/>
          </w:tcPr>
          <w:p w14:paraId="27B047C0" w14:textId="77777777" w:rsidR="00DB223B" w:rsidRPr="00FB56A4" w:rsidRDefault="00DB223B" w:rsidP="00BA09C4">
            <w:pPr>
              <w:spacing w:line="360" w:lineRule="auto"/>
              <w:rPr>
                <w:rFonts w:ascii="Arial" w:hAnsi="Arial" w:cs="Arial"/>
                <w:sz w:val="22"/>
                <w:szCs w:val="22"/>
              </w:rPr>
            </w:pPr>
            <w:r w:rsidRPr="00FB56A4">
              <w:rPr>
                <w:rFonts w:ascii="Arial" w:hAnsi="Arial" w:cs="Arial"/>
                <w:sz w:val="22"/>
                <w:szCs w:val="22"/>
              </w:rPr>
              <w:t>Full-text scientific articles</w:t>
            </w:r>
          </w:p>
        </w:tc>
        <w:tc>
          <w:tcPr>
            <w:tcW w:w="1484" w:type="dxa"/>
            <w:vAlign w:val="center"/>
            <w:hideMark/>
          </w:tcPr>
          <w:p w14:paraId="30BD529D" w14:textId="77777777" w:rsidR="00DB223B" w:rsidRPr="00FB56A4" w:rsidRDefault="00DB223B" w:rsidP="00BA09C4">
            <w:pPr>
              <w:spacing w:line="360" w:lineRule="auto"/>
              <w:rPr>
                <w:rFonts w:ascii="Arial" w:hAnsi="Arial" w:cs="Arial"/>
                <w:sz w:val="22"/>
                <w:szCs w:val="22"/>
              </w:rPr>
            </w:pPr>
            <w:r w:rsidRPr="00FB56A4">
              <w:rPr>
                <w:rFonts w:ascii="Arial" w:hAnsi="Arial" w:cs="Arial"/>
                <w:sz w:val="22"/>
                <w:szCs w:val="22"/>
              </w:rPr>
              <w:t>13</w:t>
            </w:r>
          </w:p>
        </w:tc>
      </w:tr>
      <w:tr w:rsidR="00DB223B" w:rsidRPr="00FB56A4" w14:paraId="60CCE4BC" w14:textId="77777777" w:rsidTr="00BA09C4">
        <w:trPr>
          <w:tblCellSpacing w:w="15" w:type="dxa"/>
        </w:trPr>
        <w:tc>
          <w:tcPr>
            <w:tcW w:w="0" w:type="auto"/>
            <w:vAlign w:val="center"/>
            <w:hideMark/>
          </w:tcPr>
          <w:p w14:paraId="13E35B6C" w14:textId="77777777" w:rsidR="00DB223B" w:rsidRPr="00FB56A4" w:rsidRDefault="00DB223B" w:rsidP="00BA09C4">
            <w:pPr>
              <w:spacing w:line="360" w:lineRule="auto"/>
              <w:rPr>
                <w:rFonts w:ascii="Arial" w:hAnsi="Arial" w:cs="Arial"/>
                <w:sz w:val="22"/>
                <w:szCs w:val="22"/>
              </w:rPr>
            </w:pPr>
            <w:r w:rsidRPr="00FB56A4">
              <w:rPr>
                <w:rFonts w:ascii="Arial" w:hAnsi="Arial" w:cs="Arial"/>
                <w:sz w:val="22"/>
                <w:szCs w:val="22"/>
              </w:rPr>
              <w:t>Web of Science</w:t>
            </w:r>
          </w:p>
        </w:tc>
        <w:tc>
          <w:tcPr>
            <w:tcW w:w="4484" w:type="dxa"/>
            <w:vAlign w:val="center"/>
            <w:hideMark/>
          </w:tcPr>
          <w:p w14:paraId="143707AB" w14:textId="77777777" w:rsidR="00DB223B" w:rsidRPr="00FB56A4" w:rsidRDefault="00DB223B" w:rsidP="00BA09C4">
            <w:pPr>
              <w:spacing w:line="360" w:lineRule="auto"/>
              <w:rPr>
                <w:rFonts w:ascii="Arial" w:hAnsi="Arial" w:cs="Arial"/>
                <w:sz w:val="22"/>
                <w:szCs w:val="22"/>
              </w:rPr>
            </w:pPr>
            <w:r w:rsidRPr="00FB56A4">
              <w:rPr>
                <w:rFonts w:ascii="Arial" w:hAnsi="Arial" w:cs="Arial"/>
                <w:sz w:val="22"/>
                <w:szCs w:val="22"/>
              </w:rPr>
              <w:t>Multidisciplinary citation index</w:t>
            </w:r>
          </w:p>
        </w:tc>
        <w:tc>
          <w:tcPr>
            <w:tcW w:w="1484" w:type="dxa"/>
            <w:vAlign w:val="center"/>
            <w:hideMark/>
          </w:tcPr>
          <w:p w14:paraId="1E2DDEE6" w14:textId="77777777" w:rsidR="00DB223B" w:rsidRPr="00FB56A4" w:rsidRDefault="00DB223B" w:rsidP="00BA09C4">
            <w:pPr>
              <w:spacing w:line="360" w:lineRule="auto"/>
              <w:rPr>
                <w:rFonts w:ascii="Arial" w:hAnsi="Arial" w:cs="Arial"/>
                <w:sz w:val="22"/>
                <w:szCs w:val="22"/>
              </w:rPr>
            </w:pPr>
            <w:r w:rsidRPr="00FB56A4">
              <w:rPr>
                <w:rFonts w:ascii="Arial" w:hAnsi="Arial" w:cs="Arial"/>
                <w:sz w:val="22"/>
                <w:szCs w:val="22"/>
              </w:rPr>
              <w:t>16</w:t>
            </w:r>
          </w:p>
        </w:tc>
      </w:tr>
      <w:tr w:rsidR="00DB223B" w:rsidRPr="00FB56A4" w14:paraId="43E2705A" w14:textId="77777777" w:rsidTr="00BA09C4">
        <w:trPr>
          <w:tblCellSpacing w:w="15" w:type="dxa"/>
        </w:trPr>
        <w:tc>
          <w:tcPr>
            <w:tcW w:w="0" w:type="auto"/>
            <w:vAlign w:val="center"/>
            <w:hideMark/>
          </w:tcPr>
          <w:p w14:paraId="2F6FEF91" w14:textId="77777777" w:rsidR="00DB223B" w:rsidRPr="00FB56A4" w:rsidRDefault="00DB223B" w:rsidP="00BA09C4">
            <w:pPr>
              <w:spacing w:line="360" w:lineRule="auto"/>
              <w:rPr>
                <w:rFonts w:ascii="Arial" w:hAnsi="Arial" w:cs="Arial"/>
                <w:sz w:val="22"/>
                <w:szCs w:val="22"/>
              </w:rPr>
            </w:pPr>
            <w:r w:rsidRPr="00FB56A4">
              <w:rPr>
                <w:rFonts w:ascii="Arial" w:hAnsi="Arial" w:cs="Arial"/>
                <w:sz w:val="22"/>
                <w:szCs w:val="22"/>
              </w:rPr>
              <w:t>Google Scholar (manual filtering)</w:t>
            </w:r>
          </w:p>
        </w:tc>
        <w:tc>
          <w:tcPr>
            <w:tcW w:w="4484" w:type="dxa"/>
            <w:vAlign w:val="center"/>
            <w:hideMark/>
          </w:tcPr>
          <w:p w14:paraId="74465D66" w14:textId="77777777" w:rsidR="00DB223B" w:rsidRPr="00FB56A4" w:rsidRDefault="00DB223B" w:rsidP="00BA09C4">
            <w:pPr>
              <w:spacing w:line="360" w:lineRule="auto"/>
              <w:rPr>
                <w:rFonts w:ascii="Arial" w:hAnsi="Arial" w:cs="Arial"/>
                <w:sz w:val="22"/>
                <w:szCs w:val="22"/>
              </w:rPr>
            </w:pPr>
            <w:r w:rsidRPr="00FB56A4">
              <w:rPr>
                <w:rFonts w:ascii="Arial" w:hAnsi="Arial" w:cs="Arial"/>
                <w:sz w:val="22"/>
                <w:szCs w:val="22"/>
              </w:rPr>
              <w:t>Broad search with manual refinement</w:t>
            </w:r>
          </w:p>
        </w:tc>
        <w:tc>
          <w:tcPr>
            <w:tcW w:w="1484" w:type="dxa"/>
            <w:vAlign w:val="center"/>
            <w:hideMark/>
          </w:tcPr>
          <w:p w14:paraId="4A79F615" w14:textId="77777777" w:rsidR="00DB223B" w:rsidRPr="00FB56A4" w:rsidRDefault="00DB223B" w:rsidP="00BA09C4">
            <w:pPr>
              <w:spacing w:line="360" w:lineRule="auto"/>
              <w:rPr>
                <w:rFonts w:ascii="Arial" w:hAnsi="Arial" w:cs="Arial"/>
                <w:sz w:val="22"/>
                <w:szCs w:val="22"/>
              </w:rPr>
            </w:pPr>
            <w:r w:rsidRPr="00FB56A4">
              <w:rPr>
                <w:rFonts w:ascii="Arial" w:hAnsi="Arial" w:cs="Arial"/>
                <w:sz w:val="22"/>
                <w:szCs w:val="22"/>
              </w:rPr>
              <w:t>14</w:t>
            </w:r>
          </w:p>
        </w:tc>
      </w:tr>
      <w:tr w:rsidR="00DB223B" w:rsidRPr="00FB56A4" w14:paraId="5111E6A7" w14:textId="77777777" w:rsidTr="00BA09C4">
        <w:trPr>
          <w:tblCellSpacing w:w="15" w:type="dxa"/>
        </w:trPr>
        <w:tc>
          <w:tcPr>
            <w:tcW w:w="0" w:type="auto"/>
            <w:vAlign w:val="center"/>
            <w:hideMark/>
          </w:tcPr>
          <w:p w14:paraId="60FCF5AC" w14:textId="77777777" w:rsidR="00DB223B" w:rsidRPr="00FB56A4" w:rsidRDefault="00DB223B" w:rsidP="00BA09C4">
            <w:pPr>
              <w:spacing w:line="360" w:lineRule="auto"/>
              <w:rPr>
                <w:rFonts w:ascii="Arial" w:hAnsi="Arial" w:cs="Arial"/>
                <w:sz w:val="22"/>
                <w:szCs w:val="22"/>
              </w:rPr>
            </w:pPr>
            <w:r w:rsidRPr="00FB56A4">
              <w:rPr>
                <w:rFonts w:ascii="Arial" w:hAnsi="Arial" w:cs="Arial"/>
                <w:sz w:val="22"/>
                <w:szCs w:val="22"/>
              </w:rPr>
              <w:lastRenderedPageBreak/>
              <w:t>Supplementary reference searching</w:t>
            </w:r>
          </w:p>
        </w:tc>
        <w:tc>
          <w:tcPr>
            <w:tcW w:w="4484" w:type="dxa"/>
            <w:vAlign w:val="center"/>
            <w:hideMark/>
          </w:tcPr>
          <w:p w14:paraId="6369C48A" w14:textId="77777777" w:rsidR="00DB223B" w:rsidRPr="00FB56A4" w:rsidRDefault="00DB223B" w:rsidP="00BA09C4">
            <w:pPr>
              <w:spacing w:line="360" w:lineRule="auto"/>
              <w:rPr>
                <w:rFonts w:ascii="Arial" w:hAnsi="Arial" w:cs="Arial"/>
                <w:sz w:val="22"/>
                <w:szCs w:val="22"/>
              </w:rPr>
            </w:pPr>
            <w:r w:rsidRPr="00FB56A4">
              <w:rPr>
                <w:rFonts w:ascii="Arial" w:hAnsi="Arial" w:cs="Arial"/>
                <w:sz w:val="22"/>
                <w:szCs w:val="22"/>
              </w:rPr>
              <w:t>Screening of reference lists for additional studies</w:t>
            </w:r>
          </w:p>
        </w:tc>
        <w:tc>
          <w:tcPr>
            <w:tcW w:w="1484" w:type="dxa"/>
            <w:vAlign w:val="center"/>
            <w:hideMark/>
          </w:tcPr>
          <w:p w14:paraId="6BA5C20A" w14:textId="77777777" w:rsidR="00DB223B" w:rsidRPr="00FB56A4" w:rsidRDefault="00DB223B" w:rsidP="00BA09C4">
            <w:pPr>
              <w:spacing w:line="360" w:lineRule="auto"/>
              <w:rPr>
                <w:rFonts w:ascii="Arial" w:hAnsi="Arial" w:cs="Arial"/>
                <w:sz w:val="22"/>
                <w:szCs w:val="22"/>
              </w:rPr>
            </w:pPr>
            <w:r w:rsidRPr="00FB56A4">
              <w:rPr>
                <w:rFonts w:ascii="Arial" w:hAnsi="Arial" w:cs="Arial"/>
                <w:sz w:val="22"/>
                <w:szCs w:val="22"/>
              </w:rPr>
              <w:t>—</w:t>
            </w:r>
          </w:p>
        </w:tc>
      </w:tr>
      <w:tr w:rsidR="00DB223B" w:rsidRPr="00FB56A4" w14:paraId="23BB5227" w14:textId="77777777" w:rsidTr="00BA09C4">
        <w:trPr>
          <w:tblCellSpacing w:w="15" w:type="dxa"/>
        </w:trPr>
        <w:tc>
          <w:tcPr>
            <w:tcW w:w="0" w:type="auto"/>
            <w:vAlign w:val="center"/>
            <w:hideMark/>
          </w:tcPr>
          <w:p w14:paraId="36CA7999" w14:textId="77777777" w:rsidR="00DB223B" w:rsidRPr="00FB56A4" w:rsidRDefault="00DB223B" w:rsidP="00BA09C4">
            <w:pPr>
              <w:spacing w:line="360" w:lineRule="auto"/>
              <w:rPr>
                <w:rFonts w:ascii="Arial" w:hAnsi="Arial" w:cs="Arial"/>
                <w:sz w:val="22"/>
                <w:szCs w:val="22"/>
              </w:rPr>
            </w:pPr>
            <w:r w:rsidRPr="00FB56A4">
              <w:rPr>
                <w:rFonts w:ascii="Arial" w:hAnsi="Arial" w:cs="Arial"/>
                <w:sz w:val="22"/>
                <w:szCs w:val="22"/>
              </w:rPr>
              <w:t>Total Records Identified</w:t>
            </w:r>
          </w:p>
        </w:tc>
        <w:tc>
          <w:tcPr>
            <w:tcW w:w="4484" w:type="dxa"/>
            <w:vAlign w:val="center"/>
            <w:hideMark/>
          </w:tcPr>
          <w:p w14:paraId="10A7AFC3" w14:textId="77777777" w:rsidR="00DB223B" w:rsidRPr="00FB56A4" w:rsidRDefault="00DB223B" w:rsidP="00BA09C4">
            <w:pPr>
              <w:spacing w:line="360" w:lineRule="auto"/>
              <w:rPr>
                <w:rFonts w:ascii="Arial" w:hAnsi="Arial" w:cs="Arial"/>
                <w:sz w:val="22"/>
                <w:szCs w:val="22"/>
              </w:rPr>
            </w:pPr>
            <w:r w:rsidRPr="00FB56A4">
              <w:rPr>
                <w:rFonts w:ascii="Arial" w:hAnsi="Arial" w:cs="Arial"/>
                <w:sz w:val="22"/>
                <w:szCs w:val="22"/>
              </w:rPr>
              <w:t>Combined from all databases</w:t>
            </w:r>
          </w:p>
        </w:tc>
        <w:tc>
          <w:tcPr>
            <w:tcW w:w="1484" w:type="dxa"/>
            <w:vAlign w:val="center"/>
            <w:hideMark/>
          </w:tcPr>
          <w:p w14:paraId="0C0E82C4" w14:textId="77777777" w:rsidR="00DB223B" w:rsidRPr="00FB56A4" w:rsidRDefault="00DB223B" w:rsidP="00BA09C4">
            <w:pPr>
              <w:spacing w:line="360" w:lineRule="auto"/>
              <w:rPr>
                <w:rFonts w:ascii="Arial" w:hAnsi="Arial" w:cs="Arial"/>
                <w:sz w:val="22"/>
                <w:szCs w:val="22"/>
              </w:rPr>
            </w:pPr>
            <w:r w:rsidRPr="00FB56A4">
              <w:rPr>
                <w:rFonts w:ascii="Arial" w:hAnsi="Arial" w:cs="Arial"/>
                <w:b/>
                <w:bCs/>
                <w:sz w:val="22"/>
                <w:szCs w:val="22"/>
              </w:rPr>
              <w:t>61</w:t>
            </w:r>
          </w:p>
        </w:tc>
      </w:tr>
    </w:tbl>
    <w:p w14:paraId="644B5771" w14:textId="77777777" w:rsidR="00DB223B" w:rsidRPr="00FB56A4" w:rsidRDefault="00DB223B" w:rsidP="00DB223B">
      <w:pPr>
        <w:tabs>
          <w:tab w:val="left" w:pos="2221"/>
        </w:tabs>
        <w:spacing w:line="360" w:lineRule="auto"/>
        <w:rPr>
          <w:rFonts w:ascii="Arial" w:hAnsi="Arial" w:cs="Arial"/>
          <w:sz w:val="22"/>
          <w:szCs w:val="22"/>
        </w:rPr>
      </w:pPr>
    </w:p>
    <w:p w14:paraId="39666983" w14:textId="77777777" w:rsidR="00DB223B" w:rsidRPr="00FB56A4" w:rsidRDefault="00DB223B" w:rsidP="00DB223B">
      <w:pPr>
        <w:tabs>
          <w:tab w:val="left" w:pos="2221"/>
        </w:tabs>
        <w:spacing w:line="360" w:lineRule="auto"/>
        <w:rPr>
          <w:rFonts w:ascii="Arial" w:hAnsi="Arial" w:cs="Arial"/>
          <w:b/>
          <w:bCs/>
          <w:sz w:val="22"/>
          <w:szCs w:val="22"/>
        </w:rPr>
      </w:pPr>
      <w:r w:rsidRPr="00FB56A4">
        <w:rPr>
          <w:rFonts w:ascii="Arial" w:hAnsi="Arial" w:cs="Arial"/>
          <w:b/>
          <w:bCs/>
          <w:sz w:val="22"/>
          <w:szCs w:val="22"/>
        </w:rPr>
        <w:t>2.2 Search Strategy</w:t>
      </w:r>
    </w:p>
    <w:p w14:paraId="5881B0B1" w14:textId="74EC3FA2" w:rsidR="00CB3CEF" w:rsidRPr="00CB3CEF" w:rsidRDefault="00DB223B" w:rsidP="00CB3CEF">
      <w:pPr>
        <w:tabs>
          <w:tab w:val="left" w:pos="2221"/>
        </w:tabs>
        <w:spacing w:line="360" w:lineRule="auto"/>
        <w:jc w:val="both"/>
        <w:rPr>
          <w:rFonts w:ascii="Arial" w:hAnsi="Arial" w:cs="Arial"/>
          <w:sz w:val="22"/>
          <w:szCs w:val="22"/>
          <w:lang w:val="en-MY"/>
        </w:rPr>
      </w:pPr>
      <w:r>
        <w:rPr>
          <w:rFonts w:ascii="Arial" w:hAnsi="Arial" w:cs="Arial"/>
          <w:sz w:val="22"/>
          <w:szCs w:val="22"/>
        </w:rPr>
        <w:tab/>
      </w:r>
      <w:r w:rsidR="00CB3CEF" w:rsidRPr="00CB3CEF">
        <w:rPr>
          <w:rFonts w:ascii="Arial" w:hAnsi="Arial" w:cs="Arial"/>
          <w:sz w:val="22"/>
          <w:szCs w:val="22"/>
          <w:lang w:val="en-MY"/>
        </w:rPr>
        <w:t xml:space="preserve">A comprehensive literature search was conducted in Scopus, ScienceDirect, Web of Science, and Google Scholar to identify studies meeting the eligibility criteria outlined in Section 2.1. Search terms related to wound closure techniques, including “wound closure,” “suture,” “staples,” “mesh repair,” “barbed suture,” and “flap closure,” were combined using Boolean operators. These terms were paired with outcome-related keywords such as “surgical site infection,” “wound healing,” and “postoperative </w:t>
      </w:r>
      <w:proofErr w:type="spellStart"/>
      <w:r w:rsidR="00CB3CEF" w:rsidRPr="00CB3CEF">
        <w:rPr>
          <w:rFonts w:ascii="Arial" w:hAnsi="Arial" w:cs="Arial"/>
          <w:sz w:val="22"/>
          <w:szCs w:val="22"/>
          <w:lang w:val="en-MY"/>
        </w:rPr>
        <w:t>outcomes</w:t>
      </w:r>
      <w:proofErr w:type="gramStart"/>
      <w:r w:rsidR="00CB3CEF" w:rsidRPr="00CB3CEF">
        <w:rPr>
          <w:rFonts w:ascii="Arial" w:hAnsi="Arial" w:cs="Arial"/>
          <w:sz w:val="22"/>
          <w:szCs w:val="22"/>
          <w:lang w:val="en-MY"/>
        </w:rPr>
        <w:t>.”The</w:t>
      </w:r>
      <w:proofErr w:type="spellEnd"/>
      <w:proofErr w:type="gramEnd"/>
      <w:r w:rsidR="00CB3CEF" w:rsidRPr="00CB3CEF">
        <w:rPr>
          <w:rFonts w:ascii="Arial" w:hAnsi="Arial" w:cs="Arial"/>
          <w:sz w:val="22"/>
          <w:szCs w:val="22"/>
          <w:lang w:val="en-MY"/>
        </w:rPr>
        <w:t xml:space="preserve"> selection process followed a two-stage screening procedure. In Stage 1, titles and abstracts were screened to identify potentially relevant studies. In Stage 2, full texts of shortlisted articles were assessed for eligibility and methodological suitability. Screening was performed independently by multiple reviewers, and disagreements were resolved through discussion and consensus.</w:t>
      </w:r>
    </w:p>
    <w:p w14:paraId="6E359616" w14:textId="02644DD2" w:rsidR="00DB223B" w:rsidRDefault="00DB223B" w:rsidP="00CB3CEF">
      <w:pPr>
        <w:tabs>
          <w:tab w:val="left" w:pos="2221"/>
        </w:tabs>
        <w:spacing w:line="360" w:lineRule="auto"/>
        <w:jc w:val="both"/>
        <w:rPr>
          <w:rFonts w:ascii="Arial" w:hAnsi="Arial" w:cs="Arial"/>
          <w:b/>
          <w:bCs/>
          <w:sz w:val="22"/>
          <w:szCs w:val="22"/>
        </w:rPr>
      </w:pPr>
    </w:p>
    <w:p w14:paraId="6F7ECE42" w14:textId="3434F206" w:rsidR="00DB223B" w:rsidRPr="00FB56A4" w:rsidRDefault="00DB223B" w:rsidP="00DB223B">
      <w:pPr>
        <w:tabs>
          <w:tab w:val="left" w:pos="2221"/>
        </w:tabs>
        <w:spacing w:line="360" w:lineRule="auto"/>
        <w:rPr>
          <w:rFonts w:ascii="Arial" w:hAnsi="Arial" w:cs="Arial"/>
          <w:b/>
          <w:bCs/>
          <w:sz w:val="22"/>
          <w:szCs w:val="22"/>
        </w:rPr>
      </w:pPr>
      <w:r w:rsidRPr="00FB56A4">
        <w:rPr>
          <w:rFonts w:ascii="Arial" w:hAnsi="Arial" w:cs="Arial"/>
          <w:b/>
          <w:bCs/>
          <w:sz w:val="22"/>
          <w:szCs w:val="22"/>
        </w:rPr>
        <w:t>2.3 Data Collection Process</w:t>
      </w:r>
    </w:p>
    <w:p w14:paraId="6EBBB083" w14:textId="36D299FD" w:rsidR="00DB223B" w:rsidRPr="00FB56A4" w:rsidRDefault="00DB223B" w:rsidP="00DB223B">
      <w:pPr>
        <w:tabs>
          <w:tab w:val="left" w:pos="2221"/>
        </w:tabs>
        <w:spacing w:line="360" w:lineRule="auto"/>
        <w:rPr>
          <w:rFonts w:ascii="Arial" w:hAnsi="Arial" w:cs="Arial"/>
          <w:sz w:val="22"/>
          <w:szCs w:val="22"/>
        </w:rPr>
      </w:pPr>
      <w:r>
        <w:rPr>
          <w:rFonts w:ascii="Arial" w:hAnsi="Arial" w:cs="Arial"/>
          <w:sz w:val="22"/>
          <w:szCs w:val="22"/>
        </w:rPr>
        <w:tab/>
      </w:r>
      <w:r w:rsidRPr="00FB56A4">
        <w:rPr>
          <w:rFonts w:ascii="Arial" w:hAnsi="Arial" w:cs="Arial"/>
          <w:sz w:val="22"/>
          <w:szCs w:val="22"/>
        </w:rPr>
        <w:t>A structured data extraction form was used to systematically capture essential information from each study, including the study design and methodology, sample characteristics, the type of wound closure method employed, the specific surgical procedure involved, the clinical outcomes reported, and the key findings. All extracted information was cross-checked, and any discrepancies were resolved through discussion to ensure accuracy and consistency in the data synthesis process.</w:t>
      </w:r>
    </w:p>
    <w:p w14:paraId="36CDFE9C" w14:textId="77777777" w:rsidR="00DB223B" w:rsidRDefault="00DB223B" w:rsidP="00DB223B">
      <w:pPr>
        <w:tabs>
          <w:tab w:val="left" w:pos="2221"/>
        </w:tabs>
        <w:spacing w:line="360" w:lineRule="auto"/>
        <w:rPr>
          <w:rFonts w:ascii="Arial" w:hAnsi="Arial" w:cs="Arial"/>
          <w:b/>
          <w:bCs/>
          <w:sz w:val="22"/>
          <w:szCs w:val="22"/>
        </w:rPr>
      </w:pPr>
    </w:p>
    <w:p w14:paraId="316F7938" w14:textId="2C5E401A" w:rsidR="00DB223B" w:rsidRPr="00FB56A4" w:rsidRDefault="00DB223B" w:rsidP="00DB223B">
      <w:pPr>
        <w:tabs>
          <w:tab w:val="left" w:pos="2221"/>
        </w:tabs>
        <w:spacing w:line="360" w:lineRule="auto"/>
        <w:rPr>
          <w:rFonts w:ascii="Arial" w:hAnsi="Arial" w:cs="Arial"/>
          <w:b/>
          <w:bCs/>
          <w:sz w:val="22"/>
          <w:szCs w:val="22"/>
        </w:rPr>
      </w:pPr>
      <w:r w:rsidRPr="00FB56A4">
        <w:rPr>
          <w:rFonts w:ascii="Arial" w:hAnsi="Arial" w:cs="Arial"/>
          <w:b/>
          <w:bCs/>
          <w:sz w:val="22"/>
          <w:szCs w:val="22"/>
        </w:rPr>
        <w:t>2.4 Data Items</w:t>
      </w:r>
    </w:p>
    <w:p w14:paraId="5A1253F2" w14:textId="25C7E7F2" w:rsidR="00DB223B" w:rsidRPr="00FB56A4" w:rsidRDefault="00DB223B" w:rsidP="00DB223B">
      <w:pPr>
        <w:tabs>
          <w:tab w:val="left" w:pos="2221"/>
        </w:tabs>
        <w:spacing w:line="360" w:lineRule="auto"/>
        <w:jc w:val="both"/>
        <w:rPr>
          <w:rFonts w:ascii="Arial" w:hAnsi="Arial" w:cs="Arial"/>
          <w:sz w:val="22"/>
          <w:szCs w:val="22"/>
        </w:rPr>
      </w:pPr>
      <w:r>
        <w:rPr>
          <w:rFonts w:ascii="Arial" w:hAnsi="Arial" w:cs="Arial"/>
          <w:sz w:val="22"/>
          <w:szCs w:val="22"/>
        </w:rPr>
        <w:lastRenderedPageBreak/>
        <w:tab/>
      </w:r>
      <w:r w:rsidRPr="00FB56A4">
        <w:rPr>
          <w:rFonts w:ascii="Arial" w:hAnsi="Arial" w:cs="Arial"/>
          <w:sz w:val="22"/>
          <w:szCs w:val="22"/>
        </w:rPr>
        <w:t xml:space="preserve">To ensure a systematic and consistent extraction of information, this review focused on several key data items as </w:t>
      </w:r>
      <w:proofErr w:type="spellStart"/>
      <w:r w:rsidRPr="00FB56A4">
        <w:rPr>
          <w:rFonts w:ascii="Arial" w:hAnsi="Arial" w:cs="Arial"/>
          <w:sz w:val="22"/>
          <w:szCs w:val="22"/>
        </w:rPr>
        <w:t>summarised</w:t>
      </w:r>
      <w:proofErr w:type="spellEnd"/>
      <w:r w:rsidRPr="00FB56A4">
        <w:rPr>
          <w:rFonts w:ascii="Arial" w:hAnsi="Arial" w:cs="Arial"/>
          <w:sz w:val="22"/>
          <w:szCs w:val="22"/>
        </w:rPr>
        <w:t xml:space="preserve"> in Table 2 that captured both the methodological characteristics of the included studies and the clinical significance of the wound closure methods examined. These data items were designed to provide a comprehensive understanding of how each closure technique performed across diverse surgical </w:t>
      </w:r>
      <w:proofErr w:type="spellStart"/>
      <w:proofErr w:type="gramStart"/>
      <w:r w:rsidRPr="00FB56A4">
        <w:rPr>
          <w:rFonts w:ascii="Arial" w:hAnsi="Arial" w:cs="Arial"/>
          <w:sz w:val="22"/>
          <w:szCs w:val="22"/>
        </w:rPr>
        <w:t>contexts.The</w:t>
      </w:r>
      <w:proofErr w:type="spellEnd"/>
      <w:proofErr w:type="gramEnd"/>
      <w:r w:rsidRPr="00FB56A4">
        <w:rPr>
          <w:rFonts w:ascii="Arial" w:hAnsi="Arial" w:cs="Arial"/>
          <w:sz w:val="22"/>
          <w:szCs w:val="22"/>
        </w:rPr>
        <w:t xml:space="preserve"> primary outcomes included measures directly related to postoperative recovery, such as wound healing quality, surgical site infection (SSI) rates, recurrence rates in hernia-related wounds, and the presence of postoperative complications (e.g., dehiscence, seroma, discharge). These outcomes are critical indicators of the clinical effectiveness and safety of closure methods.</w:t>
      </w:r>
      <w:r>
        <w:rPr>
          <w:rFonts w:ascii="Arial" w:hAnsi="Arial" w:cs="Arial"/>
          <w:sz w:val="22"/>
          <w:szCs w:val="22"/>
        </w:rPr>
        <w:t xml:space="preserve"> </w:t>
      </w:r>
      <w:r w:rsidRPr="00FB56A4">
        <w:rPr>
          <w:rFonts w:ascii="Arial" w:hAnsi="Arial" w:cs="Arial"/>
          <w:sz w:val="22"/>
          <w:szCs w:val="22"/>
        </w:rPr>
        <w:t>Information was also collected on the closure method characteristics, which detailed the type of material used, whether monofilament or multifilament, synthetic or natural, absorbable, or non-absorbable, and whether the suture or device incorporated antimicrobial coatings. Such attributes strongly influence tissue response, microbial colonization, strength retention, and ultimately clinical performance.</w:t>
      </w:r>
    </w:p>
    <w:p w14:paraId="2CBAAF35" w14:textId="35C32191" w:rsidR="00DB223B" w:rsidRPr="00FB56A4" w:rsidRDefault="00DB223B" w:rsidP="00DB223B">
      <w:pPr>
        <w:tabs>
          <w:tab w:val="left" w:pos="2221"/>
        </w:tabs>
        <w:spacing w:line="360" w:lineRule="auto"/>
        <w:jc w:val="both"/>
        <w:rPr>
          <w:rFonts w:ascii="Arial" w:hAnsi="Arial" w:cs="Arial"/>
          <w:sz w:val="22"/>
          <w:szCs w:val="22"/>
        </w:rPr>
      </w:pPr>
      <w:r>
        <w:rPr>
          <w:rFonts w:ascii="Arial" w:hAnsi="Arial" w:cs="Arial"/>
          <w:sz w:val="22"/>
          <w:szCs w:val="22"/>
        </w:rPr>
        <w:tab/>
      </w:r>
      <w:r w:rsidRPr="00FB56A4">
        <w:rPr>
          <w:rFonts w:ascii="Arial" w:hAnsi="Arial" w:cs="Arial"/>
          <w:sz w:val="22"/>
          <w:szCs w:val="22"/>
        </w:rPr>
        <w:t xml:space="preserve">The procedural context was recorded to situate each closure method within its specific surgical field. Variables such as surgical specialty, type of operation, incision characteristics, and wound classification were extracted to facilitate interpretation of technique effectiveness across settings. Additionally, efficiency metrics were documented, particularly closure time and ease of use. These indicators are important in high-volume surgical environments where time efficiency and workflow considerations may influence technique </w:t>
      </w:r>
      <w:proofErr w:type="spellStart"/>
      <w:proofErr w:type="gramStart"/>
      <w:r w:rsidRPr="00FB56A4">
        <w:rPr>
          <w:rFonts w:ascii="Arial" w:hAnsi="Arial" w:cs="Arial"/>
          <w:sz w:val="22"/>
          <w:szCs w:val="22"/>
        </w:rPr>
        <w:t>selection.Finally</w:t>
      </w:r>
      <w:proofErr w:type="spellEnd"/>
      <w:proofErr w:type="gramEnd"/>
      <w:r w:rsidRPr="00FB56A4">
        <w:rPr>
          <w:rFonts w:ascii="Arial" w:hAnsi="Arial" w:cs="Arial"/>
          <w:sz w:val="22"/>
          <w:szCs w:val="22"/>
        </w:rPr>
        <w:t>, biomechanical performance items captured laboratory or clinically measured features such as tensile strength, knot security, resistance to crushing loads, microbial adherence, and tissue reaction. These metrics deepen understanding of how closure materials behave under physiological stress and contribute to postoperative outcomes.</w:t>
      </w:r>
    </w:p>
    <w:p w14:paraId="10E049B7" w14:textId="77777777" w:rsidR="00DB223B" w:rsidRPr="00FB56A4" w:rsidRDefault="00DB223B" w:rsidP="00DB223B">
      <w:pPr>
        <w:tabs>
          <w:tab w:val="left" w:pos="2221"/>
        </w:tabs>
        <w:spacing w:line="360" w:lineRule="auto"/>
        <w:rPr>
          <w:rFonts w:ascii="Arial" w:hAnsi="Arial" w:cs="Arial"/>
          <w:sz w:val="22"/>
          <w:szCs w:val="22"/>
        </w:rPr>
      </w:pPr>
    </w:p>
    <w:p w14:paraId="0778B392" w14:textId="77777777" w:rsidR="00DB223B" w:rsidRPr="00DB223B" w:rsidRDefault="00DB223B" w:rsidP="00DB223B">
      <w:pPr>
        <w:tabs>
          <w:tab w:val="left" w:pos="2221"/>
        </w:tabs>
        <w:spacing w:line="360" w:lineRule="auto"/>
        <w:rPr>
          <w:rFonts w:ascii="Arial" w:hAnsi="Arial" w:cs="Arial"/>
          <w:b/>
          <w:bCs/>
          <w:sz w:val="22"/>
          <w:szCs w:val="22"/>
        </w:rPr>
      </w:pPr>
      <w:r w:rsidRPr="00DB223B">
        <w:rPr>
          <w:rFonts w:ascii="Arial" w:hAnsi="Arial" w:cs="Arial"/>
          <w:b/>
          <w:bCs/>
          <w:sz w:val="22"/>
          <w:szCs w:val="22"/>
        </w:rPr>
        <w:t>Table 2: Summary of Data Items Extracted from Included Studies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37"/>
        <w:gridCol w:w="3367"/>
        <w:gridCol w:w="3104"/>
      </w:tblGrid>
      <w:tr w:rsidR="00DB223B" w:rsidRPr="00FB56A4" w14:paraId="61D59AAB" w14:textId="77777777" w:rsidTr="00BA09C4">
        <w:trPr>
          <w:tblHeader/>
          <w:tblCellSpacing w:w="15" w:type="dxa"/>
        </w:trPr>
        <w:tc>
          <w:tcPr>
            <w:tcW w:w="0" w:type="auto"/>
            <w:tcBorders>
              <w:top w:val="nil"/>
              <w:bottom w:val="single" w:sz="4" w:space="0" w:color="auto"/>
            </w:tcBorders>
            <w:vAlign w:val="center"/>
            <w:hideMark/>
          </w:tcPr>
          <w:p w14:paraId="3C8DA375" w14:textId="77777777" w:rsidR="00DB223B" w:rsidRPr="00FB56A4" w:rsidRDefault="00DB223B" w:rsidP="00BA09C4">
            <w:pPr>
              <w:tabs>
                <w:tab w:val="left" w:pos="2221"/>
              </w:tabs>
              <w:spacing w:line="360" w:lineRule="auto"/>
              <w:rPr>
                <w:rFonts w:ascii="Arial" w:hAnsi="Arial" w:cs="Arial"/>
                <w:sz w:val="22"/>
                <w:szCs w:val="22"/>
              </w:rPr>
            </w:pPr>
            <w:r w:rsidRPr="00FB56A4">
              <w:rPr>
                <w:rFonts w:ascii="Arial" w:hAnsi="Arial" w:cs="Arial"/>
                <w:sz w:val="22"/>
                <w:szCs w:val="22"/>
              </w:rPr>
              <w:lastRenderedPageBreak/>
              <w:t>Data Item Category</w:t>
            </w:r>
          </w:p>
        </w:tc>
        <w:tc>
          <w:tcPr>
            <w:tcW w:w="0" w:type="auto"/>
            <w:tcBorders>
              <w:top w:val="nil"/>
              <w:bottom w:val="single" w:sz="4" w:space="0" w:color="auto"/>
            </w:tcBorders>
            <w:vAlign w:val="center"/>
            <w:hideMark/>
          </w:tcPr>
          <w:p w14:paraId="20C49AEB" w14:textId="77777777" w:rsidR="00DB223B" w:rsidRPr="00FB56A4" w:rsidRDefault="00DB223B" w:rsidP="00BA09C4">
            <w:pPr>
              <w:tabs>
                <w:tab w:val="left" w:pos="2221"/>
              </w:tabs>
              <w:spacing w:line="360" w:lineRule="auto"/>
              <w:rPr>
                <w:rFonts w:ascii="Arial" w:hAnsi="Arial" w:cs="Arial"/>
                <w:sz w:val="22"/>
                <w:szCs w:val="22"/>
              </w:rPr>
            </w:pPr>
            <w:r w:rsidRPr="00FB56A4">
              <w:rPr>
                <w:rFonts w:ascii="Arial" w:hAnsi="Arial" w:cs="Arial"/>
                <w:sz w:val="22"/>
                <w:szCs w:val="22"/>
              </w:rPr>
              <w:t>Description</w:t>
            </w:r>
          </w:p>
        </w:tc>
        <w:tc>
          <w:tcPr>
            <w:tcW w:w="0" w:type="auto"/>
            <w:tcBorders>
              <w:top w:val="nil"/>
              <w:bottom w:val="single" w:sz="4" w:space="0" w:color="auto"/>
            </w:tcBorders>
            <w:vAlign w:val="center"/>
            <w:hideMark/>
          </w:tcPr>
          <w:p w14:paraId="3177F3ED" w14:textId="77777777" w:rsidR="00DB223B" w:rsidRPr="00FB56A4" w:rsidRDefault="00DB223B" w:rsidP="00BA09C4">
            <w:pPr>
              <w:tabs>
                <w:tab w:val="left" w:pos="2221"/>
              </w:tabs>
              <w:spacing w:line="360" w:lineRule="auto"/>
              <w:rPr>
                <w:rFonts w:ascii="Arial" w:hAnsi="Arial" w:cs="Arial"/>
                <w:sz w:val="22"/>
                <w:szCs w:val="22"/>
              </w:rPr>
            </w:pPr>
            <w:r w:rsidRPr="00FB56A4">
              <w:rPr>
                <w:rFonts w:ascii="Arial" w:hAnsi="Arial" w:cs="Arial"/>
                <w:sz w:val="22"/>
                <w:szCs w:val="22"/>
              </w:rPr>
              <w:t>Relevance to Review</w:t>
            </w:r>
          </w:p>
        </w:tc>
      </w:tr>
      <w:tr w:rsidR="00DB223B" w:rsidRPr="00FB56A4" w14:paraId="7F094514" w14:textId="77777777" w:rsidTr="00BA09C4">
        <w:trPr>
          <w:tblCellSpacing w:w="15" w:type="dxa"/>
        </w:trPr>
        <w:tc>
          <w:tcPr>
            <w:tcW w:w="0" w:type="auto"/>
            <w:vAlign w:val="center"/>
            <w:hideMark/>
          </w:tcPr>
          <w:p w14:paraId="5A9B8E93" w14:textId="77777777" w:rsidR="00DB223B" w:rsidRPr="00FB56A4" w:rsidRDefault="00DB223B" w:rsidP="00BA09C4">
            <w:pPr>
              <w:tabs>
                <w:tab w:val="left" w:pos="2221"/>
              </w:tabs>
              <w:spacing w:line="360" w:lineRule="auto"/>
              <w:rPr>
                <w:rFonts w:ascii="Arial" w:hAnsi="Arial" w:cs="Arial"/>
                <w:sz w:val="22"/>
                <w:szCs w:val="22"/>
              </w:rPr>
            </w:pPr>
            <w:r w:rsidRPr="00FB56A4">
              <w:rPr>
                <w:rFonts w:ascii="Arial" w:hAnsi="Arial" w:cs="Arial"/>
                <w:sz w:val="22"/>
                <w:szCs w:val="22"/>
              </w:rPr>
              <w:t>Primary Clinical Outcomes</w:t>
            </w:r>
          </w:p>
        </w:tc>
        <w:tc>
          <w:tcPr>
            <w:tcW w:w="0" w:type="auto"/>
            <w:vAlign w:val="center"/>
            <w:hideMark/>
          </w:tcPr>
          <w:p w14:paraId="1CB9924B" w14:textId="77777777" w:rsidR="00DB223B" w:rsidRPr="00FB56A4" w:rsidRDefault="00DB223B" w:rsidP="00BA09C4">
            <w:pPr>
              <w:tabs>
                <w:tab w:val="left" w:pos="2221"/>
              </w:tabs>
              <w:spacing w:line="360" w:lineRule="auto"/>
              <w:rPr>
                <w:rFonts w:ascii="Arial" w:hAnsi="Arial" w:cs="Arial"/>
                <w:sz w:val="22"/>
                <w:szCs w:val="22"/>
              </w:rPr>
            </w:pPr>
            <w:r w:rsidRPr="00FB56A4">
              <w:rPr>
                <w:rFonts w:ascii="Arial" w:hAnsi="Arial" w:cs="Arial"/>
                <w:sz w:val="22"/>
                <w:szCs w:val="22"/>
              </w:rPr>
              <w:t>Postoperative wound healing quality; SSI rates; recurrence rates (e.g., hernia); postoperative complications such as seroma, discharge, pain, dehiscence.</w:t>
            </w:r>
          </w:p>
        </w:tc>
        <w:tc>
          <w:tcPr>
            <w:tcW w:w="0" w:type="auto"/>
            <w:vAlign w:val="center"/>
            <w:hideMark/>
          </w:tcPr>
          <w:p w14:paraId="162E0883" w14:textId="77777777" w:rsidR="00DB223B" w:rsidRPr="00FB56A4" w:rsidRDefault="00DB223B" w:rsidP="00BA09C4">
            <w:pPr>
              <w:tabs>
                <w:tab w:val="left" w:pos="2221"/>
              </w:tabs>
              <w:spacing w:line="360" w:lineRule="auto"/>
              <w:rPr>
                <w:rFonts w:ascii="Arial" w:hAnsi="Arial" w:cs="Arial"/>
                <w:sz w:val="22"/>
                <w:szCs w:val="22"/>
              </w:rPr>
            </w:pPr>
            <w:r w:rsidRPr="00FB56A4">
              <w:rPr>
                <w:rFonts w:ascii="Arial" w:hAnsi="Arial" w:cs="Arial"/>
                <w:sz w:val="22"/>
                <w:szCs w:val="22"/>
              </w:rPr>
              <w:t>Determines the overall clinical effectiveness and safety of each wound closure method in real surgical scenarios.</w:t>
            </w:r>
          </w:p>
        </w:tc>
      </w:tr>
      <w:tr w:rsidR="00DB223B" w:rsidRPr="00FB56A4" w14:paraId="04916EF4" w14:textId="77777777" w:rsidTr="00BA09C4">
        <w:trPr>
          <w:tblCellSpacing w:w="15" w:type="dxa"/>
        </w:trPr>
        <w:tc>
          <w:tcPr>
            <w:tcW w:w="0" w:type="auto"/>
            <w:vAlign w:val="center"/>
            <w:hideMark/>
          </w:tcPr>
          <w:p w14:paraId="21AC1903" w14:textId="77777777" w:rsidR="00DB223B" w:rsidRPr="00FB56A4" w:rsidRDefault="00DB223B" w:rsidP="00BA09C4">
            <w:pPr>
              <w:tabs>
                <w:tab w:val="left" w:pos="2221"/>
              </w:tabs>
              <w:spacing w:line="360" w:lineRule="auto"/>
              <w:rPr>
                <w:rFonts w:ascii="Arial" w:hAnsi="Arial" w:cs="Arial"/>
                <w:sz w:val="22"/>
                <w:szCs w:val="22"/>
              </w:rPr>
            </w:pPr>
            <w:r w:rsidRPr="00FB56A4">
              <w:rPr>
                <w:rFonts w:ascii="Arial" w:hAnsi="Arial" w:cs="Arial"/>
                <w:sz w:val="22"/>
                <w:szCs w:val="22"/>
              </w:rPr>
              <w:t>Closure Method Characteristics</w:t>
            </w:r>
          </w:p>
        </w:tc>
        <w:tc>
          <w:tcPr>
            <w:tcW w:w="0" w:type="auto"/>
            <w:vAlign w:val="center"/>
            <w:hideMark/>
          </w:tcPr>
          <w:p w14:paraId="62484E98" w14:textId="77777777" w:rsidR="00DB223B" w:rsidRPr="00FB56A4" w:rsidRDefault="00DB223B" w:rsidP="00BA09C4">
            <w:pPr>
              <w:tabs>
                <w:tab w:val="left" w:pos="2221"/>
              </w:tabs>
              <w:spacing w:line="360" w:lineRule="auto"/>
              <w:rPr>
                <w:rFonts w:ascii="Arial" w:hAnsi="Arial" w:cs="Arial"/>
                <w:sz w:val="22"/>
                <w:szCs w:val="22"/>
              </w:rPr>
            </w:pPr>
            <w:r w:rsidRPr="00FB56A4">
              <w:rPr>
                <w:rFonts w:ascii="Arial" w:hAnsi="Arial" w:cs="Arial"/>
                <w:sz w:val="22"/>
                <w:szCs w:val="22"/>
              </w:rPr>
              <w:t>Type of closure material (monofilament vs. multifilament; synthetic vs. natural); absorbability (absorbable or non-absorbable); antimicrobial coatings (e.g., triclosan).</w:t>
            </w:r>
          </w:p>
        </w:tc>
        <w:tc>
          <w:tcPr>
            <w:tcW w:w="0" w:type="auto"/>
            <w:vAlign w:val="center"/>
            <w:hideMark/>
          </w:tcPr>
          <w:p w14:paraId="0AFC1A81" w14:textId="77777777" w:rsidR="00DB223B" w:rsidRPr="00FB56A4" w:rsidRDefault="00DB223B" w:rsidP="00BA09C4">
            <w:pPr>
              <w:tabs>
                <w:tab w:val="left" w:pos="2221"/>
              </w:tabs>
              <w:spacing w:line="360" w:lineRule="auto"/>
              <w:rPr>
                <w:rFonts w:ascii="Arial" w:hAnsi="Arial" w:cs="Arial"/>
                <w:sz w:val="22"/>
                <w:szCs w:val="22"/>
              </w:rPr>
            </w:pPr>
            <w:r w:rsidRPr="00FB56A4">
              <w:rPr>
                <w:rFonts w:ascii="Arial" w:hAnsi="Arial" w:cs="Arial"/>
                <w:sz w:val="22"/>
                <w:szCs w:val="22"/>
              </w:rPr>
              <w:t>Enables comparison of how material properties influence healing, microbial colonization, inflammation, and long-term outcomes.</w:t>
            </w:r>
          </w:p>
        </w:tc>
      </w:tr>
      <w:tr w:rsidR="00DB223B" w:rsidRPr="00FB56A4" w14:paraId="123250A4" w14:textId="77777777" w:rsidTr="00BA09C4">
        <w:trPr>
          <w:tblCellSpacing w:w="15" w:type="dxa"/>
        </w:trPr>
        <w:tc>
          <w:tcPr>
            <w:tcW w:w="0" w:type="auto"/>
            <w:vAlign w:val="center"/>
            <w:hideMark/>
          </w:tcPr>
          <w:p w14:paraId="5A5A40EF" w14:textId="77777777" w:rsidR="00DB223B" w:rsidRPr="00FB56A4" w:rsidRDefault="00DB223B" w:rsidP="00BA09C4">
            <w:pPr>
              <w:tabs>
                <w:tab w:val="left" w:pos="2221"/>
              </w:tabs>
              <w:spacing w:line="360" w:lineRule="auto"/>
              <w:rPr>
                <w:rFonts w:ascii="Arial" w:hAnsi="Arial" w:cs="Arial"/>
                <w:sz w:val="22"/>
                <w:szCs w:val="22"/>
              </w:rPr>
            </w:pPr>
            <w:r w:rsidRPr="00FB56A4">
              <w:rPr>
                <w:rFonts w:ascii="Arial" w:hAnsi="Arial" w:cs="Arial"/>
                <w:sz w:val="22"/>
                <w:szCs w:val="22"/>
              </w:rPr>
              <w:t>Procedural Context</w:t>
            </w:r>
          </w:p>
        </w:tc>
        <w:tc>
          <w:tcPr>
            <w:tcW w:w="0" w:type="auto"/>
            <w:vAlign w:val="center"/>
            <w:hideMark/>
          </w:tcPr>
          <w:p w14:paraId="5379F6CD" w14:textId="77777777" w:rsidR="00DB223B" w:rsidRPr="00FB56A4" w:rsidRDefault="00DB223B" w:rsidP="00BA09C4">
            <w:pPr>
              <w:tabs>
                <w:tab w:val="left" w:pos="2221"/>
              </w:tabs>
              <w:spacing w:line="360" w:lineRule="auto"/>
              <w:rPr>
                <w:rFonts w:ascii="Arial" w:hAnsi="Arial" w:cs="Arial"/>
                <w:sz w:val="22"/>
                <w:szCs w:val="22"/>
              </w:rPr>
            </w:pPr>
            <w:r w:rsidRPr="00FB56A4">
              <w:rPr>
                <w:rFonts w:ascii="Arial" w:hAnsi="Arial" w:cs="Arial"/>
                <w:sz w:val="22"/>
                <w:szCs w:val="22"/>
              </w:rPr>
              <w:t>Type of surgery (e.g., colorectal, spinal, hepatobiliary, oral); wound class (clean, clean-contaminated); incision characteristics and operative field.</w:t>
            </w:r>
          </w:p>
        </w:tc>
        <w:tc>
          <w:tcPr>
            <w:tcW w:w="0" w:type="auto"/>
            <w:vAlign w:val="center"/>
            <w:hideMark/>
          </w:tcPr>
          <w:p w14:paraId="08FDF87C" w14:textId="77777777" w:rsidR="00DB223B" w:rsidRPr="00FB56A4" w:rsidRDefault="00DB223B" w:rsidP="00BA09C4">
            <w:pPr>
              <w:tabs>
                <w:tab w:val="left" w:pos="2221"/>
              </w:tabs>
              <w:spacing w:line="360" w:lineRule="auto"/>
              <w:rPr>
                <w:rFonts w:ascii="Arial" w:hAnsi="Arial" w:cs="Arial"/>
                <w:sz w:val="22"/>
                <w:szCs w:val="22"/>
              </w:rPr>
            </w:pPr>
            <w:r w:rsidRPr="00FB56A4">
              <w:rPr>
                <w:rFonts w:ascii="Arial" w:hAnsi="Arial" w:cs="Arial"/>
                <w:sz w:val="22"/>
                <w:szCs w:val="22"/>
              </w:rPr>
              <w:t>Allows interpretation of closure method performance within appropriate surgical settings since effectiveness varies by specialty and wound type.</w:t>
            </w:r>
          </w:p>
        </w:tc>
      </w:tr>
      <w:tr w:rsidR="00DB223B" w:rsidRPr="00FB56A4" w14:paraId="26D8ABDF" w14:textId="77777777" w:rsidTr="00BA09C4">
        <w:trPr>
          <w:tblCellSpacing w:w="15" w:type="dxa"/>
        </w:trPr>
        <w:tc>
          <w:tcPr>
            <w:tcW w:w="0" w:type="auto"/>
            <w:vAlign w:val="center"/>
            <w:hideMark/>
          </w:tcPr>
          <w:p w14:paraId="2F4C61C5" w14:textId="77777777" w:rsidR="00DB223B" w:rsidRPr="00FB56A4" w:rsidRDefault="00DB223B" w:rsidP="00BA09C4">
            <w:pPr>
              <w:tabs>
                <w:tab w:val="left" w:pos="2221"/>
              </w:tabs>
              <w:spacing w:line="360" w:lineRule="auto"/>
              <w:rPr>
                <w:rFonts w:ascii="Arial" w:hAnsi="Arial" w:cs="Arial"/>
                <w:sz w:val="22"/>
                <w:szCs w:val="22"/>
              </w:rPr>
            </w:pPr>
            <w:r w:rsidRPr="00FB56A4">
              <w:rPr>
                <w:rFonts w:ascii="Arial" w:hAnsi="Arial" w:cs="Arial"/>
                <w:sz w:val="22"/>
                <w:szCs w:val="22"/>
              </w:rPr>
              <w:t>Efficiency Metrics</w:t>
            </w:r>
          </w:p>
        </w:tc>
        <w:tc>
          <w:tcPr>
            <w:tcW w:w="0" w:type="auto"/>
            <w:vAlign w:val="center"/>
            <w:hideMark/>
          </w:tcPr>
          <w:p w14:paraId="204F9344" w14:textId="77777777" w:rsidR="00DB223B" w:rsidRPr="00FB56A4" w:rsidRDefault="00DB223B" w:rsidP="00BA09C4">
            <w:pPr>
              <w:tabs>
                <w:tab w:val="left" w:pos="2221"/>
              </w:tabs>
              <w:spacing w:line="360" w:lineRule="auto"/>
              <w:rPr>
                <w:rFonts w:ascii="Arial" w:hAnsi="Arial" w:cs="Arial"/>
                <w:sz w:val="22"/>
                <w:szCs w:val="22"/>
              </w:rPr>
            </w:pPr>
            <w:r w:rsidRPr="00FB56A4">
              <w:rPr>
                <w:rFonts w:ascii="Arial" w:hAnsi="Arial" w:cs="Arial"/>
                <w:sz w:val="22"/>
                <w:szCs w:val="22"/>
              </w:rPr>
              <w:t>Time required for wound closure; ease of use; impact on operative duration; surgeon handling experience.</w:t>
            </w:r>
          </w:p>
        </w:tc>
        <w:tc>
          <w:tcPr>
            <w:tcW w:w="0" w:type="auto"/>
            <w:vAlign w:val="center"/>
            <w:hideMark/>
          </w:tcPr>
          <w:p w14:paraId="27D1633C" w14:textId="77777777" w:rsidR="00DB223B" w:rsidRPr="00FB56A4" w:rsidRDefault="00DB223B" w:rsidP="00BA09C4">
            <w:pPr>
              <w:tabs>
                <w:tab w:val="left" w:pos="2221"/>
              </w:tabs>
              <w:spacing w:line="360" w:lineRule="auto"/>
              <w:rPr>
                <w:rFonts w:ascii="Arial" w:hAnsi="Arial" w:cs="Arial"/>
                <w:sz w:val="22"/>
                <w:szCs w:val="22"/>
              </w:rPr>
            </w:pPr>
            <w:r w:rsidRPr="00FB56A4">
              <w:rPr>
                <w:rFonts w:ascii="Arial" w:hAnsi="Arial" w:cs="Arial"/>
                <w:sz w:val="22"/>
                <w:szCs w:val="22"/>
              </w:rPr>
              <w:t>Highlights practical considerations relevant to surgical workflow, especially in time-sensitive or high-volume procedures.</w:t>
            </w:r>
          </w:p>
        </w:tc>
      </w:tr>
      <w:tr w:rsidR="00DB223B" w:rsidRPr="00FB56A4" w14:paraId="7CD23B8E" w14:textId="77777777" w:rsidTr="00BA09C4">
        <w:trPr>
          <w:tblCellSpacing w:w="15" w:type="dxa"/>
        </w:trPr>
        <w:tc>
          <w:tcPr>
            <w:tcW w:w="0" w:type="auto"/>
            <w:vAlign w:val="center"/>
            <w:hideMark/>
          </w:tcPr>
          <w:p w14:paraId="614650E4" w14:textId="77777777" w:rsidR="00DB223B" w:rsidRPr="00FB56A4" w:rsidRDefault="00DB223B" w:rsidP="00BA09C4">
            <w:pPr>
              <w:tabs>
                <w:tab w:val="left" w:pos="2221"/>
              </w:tabs>
              <w:spacing w:line="360" w:lineRule="auto"/>
              <w:rPr>
                <w:rFonts w:ascii="Arial" w:hAnsi="Arial" w:cs="Arial"/>
                <w:sz w:val="22"/>
                <w:szCs w:val="22"/>
              </w:rPr>
            </w:pPr>
            <w:r w:rsidRPr="00FB56A4">
              <w:rPr>
                <w:rFonts w:ascii="Arial" w:hAnsi="Arial" w:cs="Arial"/>
                <w:sz w:val="22"/>
                <w:szCs w:val="22"/>
              </w:rPr>
              <w:t>Biomechanical Performance</w:t>
            </w:r>
          </w:p>
        </w:tc>
        <w:tc>
          <w:tcPr>
            <w:tcW w:w="0" w:type="auto"/>
            <w:vAlign w:val="center"/>
            <w:hideMark/>
          </w:tcPr>
          <w:p w14:paraId="619A3496" w14:textId="77777777" w:rsidR="00DB223B" w:rsidRPr="00FB56A4" w:rsidRDefault="00DB223B" w:rsidP="00BA09C4">
            <w:pPr>
              <w:tabs>
                <w:tab w:val="left" w:pos="2221"/>
              </w:tabs>
              <w:spacing w:line="360" w:lineRule="auto"/>
              <w:rPr>
                <w:rFonts w:ascii="Arial" w:hAnsi="Arial" w:cs="Arial"/>
                <w:sz w:val="22"/>
                <w:szCs w:val="22"/>
              </w:rPr>
            </w:pPr>
            <w:r w:rsidRPr="00FB56A4">
              <w:rPr>
                <w:rFonts w:ascii="Arial" w:hAnsi="Arial" w:cs="Arial"/>
                <w:sz w:val="22"/>
                <w:szCs w:val="22"/>
              </w:rPr>
              <w:t>Tensile strength, knot integrity, crush resistance, elasticity, microbial adherence on suture surface, tissue reaction.</w:t>
            </w:r>
          </w:p>
        </w:tc>
        <w:tc>
          <w:tcPr>
            <w:tcW w:w="0" w:type="auto"/>
            <w:vAlign w:val="center"/>
            <w:hideMark/>
          </w:tcPr>
          <w:p w14:paraId="73E03EB3" w14:textId="77777777" w:rsidR="00DB223B" w:rsidRPr="00FB56A4" w:rsidRDefault="00DB223B" w:rsidP="00BA09C4">
            <w:pPr>
              <w:tabs>
                <w:tab w:val="left" w:pos="2221"/>
              </w:tabs>
              <w:spacing w:line="360" w:lineRule="auto"/>
              <w:rPr>
                <w:rFonts w:ascii="Arial" w:hAnsi="Arial" w:cs="Arial"/>
                <w:sz w:val="22"/>
                <w:szCs w:val="22"/>
              </w:rPr>
            </w:pPr>
            <w:r w:rsidRPr="00FB56A4">
              <w:rPr>
                <w:rFonts w:ascii="Arial" w:hAnsi="Arial" w:cs="Arial"/>
                <w:sz w:val="22"/>
                <w:szCs w:val="22"/>
              </w:rPr>
              <w:t xml:space="preserve">Provides insight into the mechanical durability and biological </w:t>
            </w:r>
            <w:proofErr w:type="spellStart"/>
            <w:r w:rsidRPr="00FB56A4">
              <w:rPr>
                <w:rFonts w:ascii="Arial" w:hAnsi="Arial" w:cs="Arial"/>
                <w:sz w:val="22"/>
                <w:szCs w:val="22"/>
              </w:rPr>
              <w:t>behaviour</w:t>
            </w:r>
            <w:proofErr w:type="spellEnd"/>
            <w:r w:rsidRPr="00FB56A4">
              <w:rPr>
                <w:rFonts w:ascii="Arial" w:hAnsi="Arial" w:cs="Arial"/>
                <w:sz w:val="22"/>
                <w:szCs w:val="22"/>
              </w:rPr>
              <w:t xml:space="preserve"> of closure materials, supporting interpretation of clinical outcomes.</w:t>
            </w:r>
          </w:p>
        </w:tc>
      </w:tr>
    </w:tbl>
    <w:p w14:paraId="2843B165" w14:textId="77777777" w:rsidR="00DB223B" w:rsidRPr="00FB56A4" w:rsidRDefault="00DB223B" w:rsidP="00DB223B">
      <w:pPr>
        <w:tabs>
          <w:tab w:val="left" w:pos="2221"/>
        </w:tabs>
        <w:spacing w:line="360" w:lineRule="auto"/>
        <w:rPr>
          <w:rFonts w:ascii="Arial" w:hAnsi="Arial" w:cs="Arial"/>
          <w:b/>
          <w:bCs/>
          <w:sz w:val="22"/>
          <w:szCs w:val="22"/>
        </w:rPr>
      </w:pPr>
    </w:p>
    <w:p w14:paraId="3877B498" w14:textId="75CB6105" w:rsidR="00CB3CEF" w:rsidRPr="00CB3CEF" w:rsidRDefault="00CB3CEF" w:rsidP="00DB223B">
      <w:pPr>
        <w:tabs>
          <w:tab w:val="left" w:pos="2221"/>
        </w:tabs>
        <w:spacing w:line="360" w:lineRule="auto"/>
        <w:rPr>
          <w:rFonts w:ascii="Arial" w:hAnsi="Arial" w:cs="Arial"/>
          <w:sz w:val="22"/>
          <w:szCs w:val="22"/>
        </w:rPr>
      </w:pPr>
      <w:r w:rsidRPr="00CB3CEF">
        <w:rPr>
          <w:rFonts w:ascii="Arial" w:hAnsi="Arial" w:cs="Arial"/>
          <w:sz w:val="22"/>
          <w:szCs w:val="22"/>
        </w:rPr>
        <w:lastRenderedPageBreak/>
        <w:t>Following data extraction, the methodological quality and potential sources of bias of the included studies were systematically evaluated.</w:t>
      </w:r>
    </w:p>
    <w:p w14:paraId="0EE383E2" w14:textId="77777777" w:rsidR="00CB3CEF" w:rsidRDefault="00CB3CEF" w:rsidP="00DB223B">
      <w:pPr>
        <w:tabs>
          <w:tab w:val="left" w:pos="2221"/>
        </w:tabs>
        <w:spacing w:line="360" w:lineRule="auto"/>
        <w:rPr>
          <w:rFonts w:ascii="Arial" w:hAnsi="Arial" w:cs="Arial"/>
          <w:b/>
          <w:bCs/>
          <w:sz w:val="22"/>
          <w:szCs w:val="22"/>
        </w:rPr>
      </w:pPr>
    </w:p>
    <w:p w14:paraId="47F93E71" w14:textId="132BB5A0" w:rsidR="00DB223B" w:rsidRPr="00FB56A4" w:rsidRDefault="00DB223B" w:rsidP="00DB223B">
      <w:pPr>
        <w:tabs>
          <w:tab w:val="left" w:pos="2221"/>
        </w:tabs>
        <w:spacing w:line="360" w:lineRule="auto"/>
        <w:rPr>
          <w:rFonts w:ascii="Arial" w:hAnsi="Arial" w:cs="Arial"/>
          <w:b/>
          <w:bCs/>
          <w:sz w:val="22"/>
          <w:szCs w:val="22"/>
        </w:rPr>
      </w:pPr>
      <w:r w:rsidRPr="00FB56A4">
        <w:rPr>
          <w:rFonts w:ascii="Arial" w:hAnsi="Arial" w:cs="Arial"/>
          <w:b/>
          <w:bCs/>
          <w:sz w:val="22"/>
          <w:szCs w:val="22"/>
        </w:rPr>
        <w:t xml:space="preserve">3.1 Risk of Bias Assessment </w:t>
      </w:r>
    </w:p>
    <w:p w14:paraId="6FC55AAE" w14:textId="3ECC58AE" w:rsidR="00675CDB" w:rsidRDefault="00D9416E" w:rsidP="00CB3CEF">
      <w:pPr>
        <w:tabs>
          <w:tab w:val="left" w:pos="2221"/>
        </w:tabs>
        <w:spacing w:line="360" w:lineRule="auto"/>
        <w:jc w:val="both"/>
        <w:rPr>
          <w:b/>
          <w:bCs/>
        </w:rPr>
      </w:pPr>
      <w:r>
        <w:rPr>
          <w:rFonts w:ascii="Arial" w:hAnsi="Arial" w:cs="Arial"/>
          <w:sz w:val="22"/>
          <w:szCs w:val="22"/>
        </w:rPr>
        <w:tab/>
      </w:r>
      <w:r w:rsidR="00CB3CEF" w:rsidRPr="00CB3CEF">
        <w:rPr>
          <w:rFonts w:ascii="Arial" w:hAnsi="Arial" w:cs="Arial"/>
          <w:sz w:val="22"/>
          <w:szCs w:val="22"/>
        </w:rPr>
        <w:t>The risk of bias of the included studies was assessed using the Cochrane Risk of Bias framework, considering selection, performance, detection, attrition, and reporting biases. While several studies employed randomized designs, blinding of surgeons and participants was frequently not feasible due to the nature of surgical interventions, introducing potential performance bias. Operator-dependent factors, including surgeon experience and variability in operative technique, were identified as important sources of bias across both randomized and non-randomized studies. Differences in outcome assessment methods and follow-up practices contributed to detection bias in some studies. These limitations were considered when interpreting the overall certainty of evidence.</w:t>
      </w:r>
    </w:p>
    <w:p w14:paraId="04CBD77D" w14:textId="77777777" w:rsidR="00675CDB" w:rsidRDefault="00675CDB" w:rsidP="00675CDB">
      <w:pPr>
        <w:spacing w:after="160" w:line="259" w:lineRule="auto"/>
        <w:rPr>
          <w:b/>
          <w:bCs/>
        </w:rPr>
      </w:pPr>
    </w:p>
    <w:p w14:paraId="47AE86D5" w14:textId="24114280" w:rsidR="00675CDB" w:rsidRPr="00673899" w:rsidRDefault="00675CDB" w:rsidP="00675CDB">
      <w:pPr>
        <w:spacing w:after="160" w:line="259" w:lineRule="auto"/>
        <w:rPr>
          <w:b/>
          <w:bCs/>
        </w:rPr>
      </w:pPr>
      <w:r w:rsidRPr="00673899">
        <w:rPr>
          <w:b/>
          <w:bCs/>
        </w:rPr>
        <w:t>Table</w:t>
      </w:r>
      <w:r>
        <w:rPr>
          <w:b/>
          <w:bCs/>
        </w:rPr>
        <w:t xml:space="preserve"> 3: </w:t>
      </w:r>
      <w:r w:rsidRPr="00673899">
        <w:rPr>
          <w:b/>
          <w:bCs/>
        </w:rPr>
        <w:t xml:space="preserve"> Risk of Bias Assessment Across Included Studies</w:t>
      </w:r>
    </w:p>
    <w:p w14:paraId="0D778461" w14:textId="77777777" w:rsidR="00675CDB" w:rsidRPr="00673899" w:rsidRDefault="00675CDB" w:rsidP="00675CDB">
      <w:pPr>
        <w:spacing w:after="160" w:line="259" w:lineRule="auto"/>
      </w:pPr>
      <w:r w:rsidRPr="00673899">
        <w:rPr>
          <w:b/>
          <w:bCs/>
        </w:rPr>
        <w:t>Legend</w:t>
      </w:r>
      <w:r w:rsidRPr="00673899">
        <w:br/>
        <w:t xml:space="preserve">Low Risk = </w:t>
      </w:r>
      <w:r w:rsidRPr="00673899">
        <w:rPr>
          <w:rFonts w:ascii="Segoe UI Symbol" w:hAnsi="Segoe UI Symbol" w:cs="Segoe UI Symbol"/>
        </w:rPr>
        <w:t>✓</w:t>
      </w:r>
      <w:r w:rsidRPr="00673899">
        <w:br/>
        <w:t>Some Concerns / Moderate = ~</w:t>
      </w:r>
      <w:r w:rsidRPr="00673899">
        <w:br/>
        <w:t xml:space="preserve">High Risk = </w:t>
      </w:r>
      <w:r w:rsidRPr="00673899">
        <w:rPr>
          <w:rFonts w:ascii="Segoe UI Symbol" w:hAnsi="Segoe UI Symbol" w:cs="Segoe UI Symbol"/>
        </w:rPr>
        <w:t>✗</w:t>
      </w:r>
    </w:p>
    <w:tbl>
      <w:tblPr>
        <w:tblStyle w:val="TableGrid"/>
        <w:tblW w:w="0" w:type="auto"/>
        <w:tblInd w:w="-11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1134"/>
        <w:gridCol w:w="992"/>
        <w:gridCol w:w="1134"/>
        <w:gridCol w:w="1134"/>
        <w:gridCol w:w="1134"/>
        <w:gridCol w:w="1109"/>
        <w:gridCol w:w="927"/>
        <w:gridCol w:w="918"/>
      </w:tblGrid>
      <w:tr w:rsidR="00675CDB" w:rsidRPr="00042605" w14:paraId="472E5336" w14:textId="77777777" w:rsidTr="00AE32A1">
        <w:tc>
          <w:tcPr>
            <w:tcW w:w="534" w:type="dxa"/>
            <w:tcBorders>
              <w:bottom w:val="single" w:sz="4" w:space="0" w:color="auto"/>
            </w:tcBorders>
          </w:tcPr>
          <w:p w14:paraId="3D1E3F67" w14:textId="77777777" w:rsidR="00675CDB" w:rsidRPr="00673899" w:rsidRDefault="00675CDB" w:rsidP="00405263"/>
        </w:tc>
        <w:tc>
          <w:tcPr>
            <w:tcW w:w="1134" w:type="dxa"/>
            <w:tcBorders>
              <w:bottom w:val="single" w:sz="4" w:space="0" w:color="auto"/>
            </w:tcBorders>
            <w:hideMark/>
          </w:tcPr>
          <w:p w14:paraId="4C7314CE" w14:textId="77777777" w:rsidR="00675CDB" w:rsidRPr="00042605" w:rsidRDefault="00675CDB" w:rsidP="00405263">
            <w:pPr>
              <w:rPr>
                <w:rFonts w:ascii="Arial" w:hAnsi="Arial" w:cs="Arial"/>
                <w:sz w:val="16"/>
                <w:szCs w:val="16"/>
              </w:rPr>
            </w:pPr>
            <w:r w:rsidRPr="00042605">
              <w:rPr>
                <w:rFonts w:ascii="Arial" w:hAnsi="Arial" w:cs="Arial"/>
                <w:sz w:val="16"/>
                <w:szCs w:val="16"/>
              </w:rPr>
              <w:t>Study</w:t>
            </w:r>
          </w:p>
        </w:tc>
        <w:tc>
          <w:tcPr>
            <w:tcW w:w="992" w:type="dxa"/>
            <w:tcBorders>
              <w:bottom w:val="single" w:sz="4" w:space="0" w:color="auto"/>
            </w:tcBorders>
            <w:hideMark/>
          </w:tcPr>
          <w:p w14:paraId="75F1FA20" w14:textId="77777777" w:rsidR="00675CDB" w:rsidRPr="00042605" w:rsidRDefault="00675CDB" w:rsidP="00405263">
            <w:pPr>
              <w:rPr>
                <w:rFonts w:ascii="Arial" w:hAnsi="Arial" w:cs="Arial"/>
                <w:sz w:val="16"/>
                <w:szCs w:val="16"/>
              </w:rPr>
            </w:pPr>
            <w:r w:rsidRPr="00042605">
              <w:rPr>
                <w:rFonts w:ascii="Arial" w:hAnsi="Arial" w:cs="Arial"/>
                <w:sz w:val="16"/>
                <w:szCs w:val="16"/>
              </w:rPr>
              <w:t>Study Design</w:t>
            </w:r>
          </w:p>
        </w:tc>
        <w:tc>
          <w:tcPr>
            <w:tcW w:w="1134" w:type="dxa"/>
            <w:tcBorders>
              <w:bottom w:val="single" w:sz="4" w:space="0" w:color="auto"/>
            </w:tcBorders>
            <w:hideMark/>
          </w:tcPr>
          <w:p w14:paraId="5F158EEA" w14:textId="77777777" w:rsidR="00675CDB" w:rsidRPr="00042605" w:rsidRDefault="00675CDB" w:rsidP="00405263">
            <w:pPr>
              <w:rPr>
                <w:rFonts w:ascii="Arial" w:hAnsi="Arial" w:cs="Arial"/>
                <w:sz w:val="16"/>
                <w:szCs w:val="16"/>
              </w:rPr>
            </w:pPr>
            <w:r w:rsidRPr="00042605">
              <w:rPr>
                <w:rFonts w:ascii="Arial" w:hAnsi="Arial" w:cs="Arial"/>
                <w:sz w:val="16"/>
                <w:szCs w:val="16"/>
              </w:rPr>
              <w:t>Selection Bias (randomization / sampling)</w:t>
            </w:r>
          </w:p>
        </w:tc>
        <w:tc>
          <w:tcPr>
            <w:tcW w:w="1134" w:type="dxa"/>
            <w:tcBorders>
              <w:bottom w:val="single" w:sz="4" w:space="0" w:color="auto"/>
            </w:tcBorders>
            <w:hideMark/>
          </w:tcPr>
          <w:p w14:paraId="5918996C" w14:textId="77777777" w:rsidR="00675CDB" w:rsidRPr="00042605" w:rsidRDefault="00675CDB" w:rsidP="00405263">
            <w:pPr>
              <w:rPr>
                <w:rFonts w:ascii="Arial" w:hAnsi="Arial" w:cs="Arial"/>
                <w:sz w:val="16"/>
                <w:szCs w:val="16"/>
              </w:rPr>
            </w:pPr>
            <w:r w:rsidRPr="00042605">
              <w:rPr>
                <w:rFonts w:ascii="Arial" w:hAnsi="Arial" w:cs="Arial"/>
                <w:sz w:val="16"/>
                <w:szCs w:val="16"/>
              </w:rPr>
              <w:t>Performance Bias (blinding, intervention delivery)</w:t>
            </w:r>
          </w:p>
        </w:tc>
        <w:tc>
          <w:tcPr>
            <w:tcW w:w="1134" w:type="dxa"/>
            <w:tcBorders>
              <w:bottom w:val="single" w:sz="4" w:space="0" w:color="auto"/>
            </w:tcBorders>
            <w:hideMark/>
          </w:tcPr>
          <w:p w14:paraId="1FC2AC16" w14:textId="77777777" w:rsidR="00675CDB" w:rsidRPr="00042605" w:rsidRDefault="00675CDB" w:rsidP="00405263">
            <w:pPr>
              <w:rPr>
                <w:rFonts w:ascii="Arial" w:hAnsi="Arial" w:cs="Arial"/>
                <w:sz w:val="16"/>
                <w:szCs w:val="16"/>
              </w:rPr>
            </w:pPr>
            <w:r w:rsidRPr="00042605">
              <w:rPr>
                <w:rFonts w:ascii="Arial" w:hAnsi="Arial" w:cs="Arial"/>
                <w:sz w:val="16"/>
                <w:szCs w:val="16"/>
              </w:rPr>
              <w:t>Detection Bias (outcome assessment)</w:t>
            </w:r>
          </w:p>
        </w:tc>
        <w:tc>
          <w:tcPr>
            <w:tcW w:w="1109" w:type="dxa"/>
            <w:tcBorders>
              <w:bottom w:val="single" w:sz="4" w:space="0" w:color="auto"/>
            </w:tcBorders>
            <w:hideMark/>
          </w:tcPr>
          <w:p w14:paraId="0A509865" w14:textId="77777777" w:rsidR="00675CDB" w:rsidRPr="00042605" w:rsidRDefault="00675CDB" w:rsidP="00405263">
            <w:pPr>
              <w:rPr>
                <w:rFonts w:ascii="Arial" w:hAnsi="Arial" w:cs="Arial"/>
                <w:sz w:val="16"/>
                <w:szCs w:val="16"/>
              </w:rPr>
            </w:pPr>
            <w:r w:rsidRPr="00042605">
              <w:rPr>
                <w:rFonts w:ascii="Arial" w:hAnsi="Arial" w:cs="Arial"/>
                <w:sz w:val="16"/>
                <w:szCs w:val="16"/>
              </w:rPr>
              <w:t>Attrition Bias (loss to follow-up)</w:t>
            </w:r>
          </w:p>
        </w:tc>
        <w:tc>
          <w:tcPr>
            <w:tcW w:w="927" w:type="dxa"/>
            <w:tcBorders>
              <w:bottom w:val="single" w:sz="4" w:space="0" w:color="auto"/>
            </w:tcBorders>
            <w:hideMark/>
          </w:tcPr>
          <w:p w14:paraId="50F30A58" w14:textId="77777777" w:rsidR="00675CDB" w:rsidRPr="00042605" w:rsidRDefault="00675CDB" w:rsidP="00405263">
            <w:pPr>
              <w:rPr>
                <w:rFonts w:ascii="Arial" w:hAnsi="Arial" w:cs="Arial"/>
                <w:sz w:val="16"/>
                <w:szCs w:val="16"/>
              </w:rPr>
            </w:pPr>
            <w:r w:rsidRPr="00042605">
              <w:rPr>
                <w:rFonts w:ascii="Arial" w:hAnsi="Arial" w:cs="Arial"/>
                <w:sz w:val="16"/>
                <w:szCs w:val="16"/>
              </w:rPr>
              <w:t>Reporting Bias (selective reporting)</w:t>
            </w:r>
          </w:p>
        </w:tc>
        <w:tc>
          <w:tcPr>
            <w:tcW w:w="918" w:type="dxa"/>
            <w:tcBorders>
              <w:bottom w:val="single" w:sz="4" w:space="0" w:color="auto"/>
            </w:tcBorders>
            <w:hideMark/>
          </w:tcPr>
          <w:p w14:paraId="16E0BFE4" w14:textId="77777777" w:rsidR="00675CDB" w:rsidRPr="00042605" w:rsidRDefault="00675CDB" w:rsidP="00405263">
            <w:pPr>
              <w:rPr>
                <w:rFonts w:ascii="Arial" w:hAnsi="Arial" w:cs="Arial"/>
                <w:sz w:val="16"/>
                <w:szCs w:val="16"/>
              </w:rPr>
            </w:pPr>
            <w:r w:rsidRPr="00042605">
              <w:rPr>
                <w:rFonts w:ascii="Arial" w:hAnsi="Arial" w:cs="Arial"/>
                <w:sz w:val="16"/>
                <w:szCs w:val="16"/>
              </w:rPr>
              <w:t>Overall Risk of Bias</w:t>
            </w:r>
          </w:p>
        </w:tc>
      </w:tr>
      <w:tr w:rsidR="00675CDB" w:rsidRPr="00042605" w14:paraId="28A5BC1C" w14:textId="77777777" w:rsidTr="00AE32A1">
        <w:tc>
          <w:tcPr>
            <w:tcW w:w="534" w:type="dxa"/>
            <w:tcBorders>
              <w:top w:val="single" w:sz="4" w:space="0" w:color="auto"/>
              <w:bottom w:val="nil"/>
            </w:tcBorders>
          </w:tcPr>
          <w:p w14:paraId="573B2019" w14:textId="77777777" w:rsidR="00675CDB" w:rsidRPr="00673899" w:rsidRDefault="00675CDB" w:rsidP="00405263">
            <w:r>
              <w:t>1.</w:t>
            </w:r>
          </w:p>
        </w:tc>
        <w:tc>
          <w:tcPr>
            <w:tcW w:w="1134" w:type="dxa"/>
            <w:tcBorders>
              <w:top w:val="single" w:sz="4" w:space="0" w:color="auto"/>
              <w:bottom w:val="nil"/>
            </w:tcBorders>
            <w:hideMark/>
          </w:tcPr>
          <w:p w14:paraId="124B44FD" w14:textId="77777777" w:rsidR="00675CDB" w:rsidRPr="00042605" w:rsidRDefault="00675CDB" w:rsidP="00405263">
            <w:pPr>
              <w:rPr>
                <w:rFonts w:ascii="Arial" w:hAnsi="Arial" w:cs="Arial"/>
                <w:sz w:val="16"/>
                <w:szCs w:val="16"/>
              </w:rPr>
            </w:pPr>
            <w:r w:rsidRPr="00042605">
              <w:rPr>
                <w:rFonts w:ascii="Arial" w:hAnsi="Arial" w:cs="Arial"/>
                <w:sz w:val="16"/>
                <w:szCs w:val="16"/>
              </w:rPr>
              <w:t>Aguirre-Allende et al. (2022)</w:t>
            </w:r>
          </w:p>
        </w:tc>
        <w:tc>
          <w:tcPr>
            <w:tcW w:w="992" w:type="dxa"/>
            <w:tcBorders>
              <w:top w:val="single" w:sz="4" w:space="0" w:color="auto"/>
              <w:bottom w:val="nil"/>
            </w:tcBorders>
            <w:hideMark/>
          </w:tcPr>
          <w:p w14:paraId="6CA25295" w14:textId="77777777" w:rsidR="00675CDB" w:rsidRPr="00042605" w:rsidRDefault="00675CDB" w:rsidP="00405263">
            <w:pPr>
              <w:rPr>
                <w:rFonts w:ascii="Arial" w:hAnsi="Arial" w:cs="Arial"/>
                <w:sz w:val="16"/>
                <w:szCs w:val="16"/>
              </w:rPr>
            </w:pPr>
            <w:r w:rsidRPr="00042605">
              <w:rPr>
                <w:rFonts w:ascii="Arial" w:hAnsi="Arial" w:cs="Arial"/>
                <w:sz w:val="16"/>
                <w:szCs w:val="16"/>
              </w:rPr>
              <w:t>RCT</w:t>
            </w:r>
          </w:p>
        </w:tc>
        <w:tc>
          <w:tcPr>
            <w:tcW w:w="1134" w:type="dxa"/>
            <w:tcBorders>
              <w:top w:val="single" w:sz="4" w:space="0" w:color="auto"/>
              <w:bottom w:val="nil"/>
            </w:tcBorders>
            <w:hideMark/>
          </w:tcPr>
          <w:p w14:paraId="2A471292"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Randomization adequate</w:t>
            </w:r>
          </w:p>
        </w:tc>
        <w:tc>
          <w:tcPr>
            <w:tcW w:w="1134" w:type="dxa"/>
            <w:tcBorders>
              <w:top w:val="single" w:sz="4" w:space="0" w:color="auto"/>
              <w:bottom w:val="nil"/>
            </w:tcBorders>
            <w:hideMark/>
          </w:tcPr>
          <w:p w14:paraId="03A02902" w14:textId="77777777" w:rsidR="00675CDB" w:rsidRPr="00042605" w:rsidRDefault="00675CDB" w:rsidP="00405263">
            <w:pPr>
              <w:rPr>
                <w:rFonts w:ascii="Arial" w:hAnsi="Arial" w:cs="Arial"/>
                <w:sz w:val="16"/>
                <w:szCs w:val="16"/>
              </w:rPr>
            </w:pPr>
            <w:r w:rsidRPr="00042605">
              <w:rPr>
                <w:rFonts w:ascii="Arial" w:hAnsi="Arial" w:cs="Arial"/>
                <w:sz w:val="16"/>
                <w:szCs w:val="16"/>
              </w:rPr>
              <w:t>~ Open-label (no blinding)</w:t>
            </w:r>
          </w:p>
        </w:tc>
        <w:tc>
          <w:tcPr>
            <w:tcW w:w="1134" w:type="dxa"/>
            <w:tcBorders>
              <w:top w:val="single" w:sz="4" w:space="0" w:color="auto"/>
              <w:bottom w:val="nil"/>
            </w:tcBorders>
            <w:hideMark/>
          </w:tcPr>
          <w:p w14:paraId="3251ED85" w14:textId="77777777" w:rsidR="00675CDB" w:rsidRPr="00042605" w:rsidRDefault="00675CDB" w:rsidP="00405263">
            <w:pPr>
              <w:rPr>
                <w:rFonts w:ascii="Arial" w:hAnsi="Arial" w:cs="Arial"/>
                <w:sz w:val="16"/>
                <w:szCs w:val="16"/>
              </w:rPr>
            </w:pPr>
            <w:r w:rsidRPr="00042605">
              <w:rPr>
                <w:rFonts w:ascii="Arial" w:hAnsi="Arial" w:cs="Arial"/>
                <w:sz w:val="16"/>
                <w:szCs w:val="16"/>
              </w:rPr>
              <w:t>~ SSI assessment objective</w:t>
            </w:r>
          </w:p>
        </w:tc>
        <w:tc>
          <w:tcPr>
            <w:tcW w:w="1109" w:type="dxa"/>
            <w:tcBorders>
              <w:top w:val="single" w:sz="4" w:space="0" w:color="auto"/>
              <w:bottom w:val="nil"/>
            </w:tcBorders>
            <w:hideMark/>
          </w:tcPr>
          <w:p w14:paraId="0C11DF36"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Minimal attrition</w:t>
            </w:r>
          </w:p>
        </w:tc>
        <w:tc>
          <w:tcPr>
            <w:tcW w:w="927" w:type="dxa"/>
            <w:tcBorders>
              <w:top w:val="single" w:sz="4" w:space="0" w:color="auto"/>
              <w:bottom w:val="nil"/>
            </w:tcBorders>
            <w:hideMark/>
          </w:tcPr>
          <w:p w14:paraId="24ACD091"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Outcomes fully reported</w:t>
            </w:r>
          </w:p>
        </w:tc>
        <w:tc>
          <w:tcPr>
            <w:tcW w:w="918" w:type="dxa"/>
            <w:tcBorders>
              <w:top w:val="single" w:sz="4" w:space="0" w:color="auto"/>
              <w:bottom w:val="nil"/>
            </w:tcBorders>
            <w:hideMark/>
          </w:tcPr>
          <w:p w14:paraId="14CA1C20" w14:textId="77777777" w:rsidR="00675CDB" w:rsidRPr="00042605" w:rsidRDefault="00675CDB" w:rsidP="00405263">
            <w:pPr>
              <w:rPr>
                <w:rFonts w:ascii="Arial" w:hAnsi="Arial" w:cs="Arial"/>
                <w:sz w:val="16"/>
                <w:szCs w:val="16"/>
              </w:rPr>
            </w:pPr>
            <w:r w:rsidRPr="00042605">
              <w:rPr>
                <w:rFonts w:ascii="Arial" w:hAnsi="Arial" w:cs="Arial"/>
                <w:sz w:val="16"/>
                <w:szCs w:val="16"/>
              </w:rPr>
              <w:t>Low–Moderate</w:t>
            </w:r>
          </w:p>
        </w:tc>
      </w:tr>
      <w:tr w:rsidR="00675CDB" w:rsidRPr="00042605" w14:paraId="100CC78C" w14:textId="77777777" w:rsidTr="00AE32A1">
        <w:tc>
          <w:tcPr>
            <w:tcW w:w="534" w:type="dxa"/>
            <w:tcBorders>
              <w:top w:val="nil"/>
            </w:tcBorders>
          </w:tcPr>
          <w:p w14:paraId="792E58C2" w14:textId="77777777" w:rsidR="00675CDB" w:rsidRPr="00673899" w:rsidRDefault="00675CDB" w:rsidP="00405263">
            <w:r>
              <w:t>2</w:t>
            </w:r>
          </w:p>
        </w:tc>
        <w:tc>
          <w:tcPr>
            <w:tcW w:w="1134" w:type="dxa"/>
            <w:tcBorders>
              <w:top w:val="nil"/>
            </w:tcBorders>
            <w:hideMark/>
          </w:tcPr>
          <w:p w14:paraId="020FFB79" w14:textId="77777777" w:rsidR="00675CDB" w:rsidRPr="00042605" w:rsidRDefault="00675CDB" w:rsidP="00405263">
            <w:pPr>
              <w:rPr>
                <w:rFonts w:ascii="Arial" w:hAnsi="Arial" w:cs="Arial"/>
                <w:sz w:val="16"/>
                <w:szCs w:val="16"/>
              </w:rPr>
            </w:pPr>
            <w:r w:rsidRPr="00042605">
              <w:rPr>
                <w:rFonts w:ascii="Arial" w:hAnsi="Arial" w:cs="Arial"/>
                <w:sz w:val="16"/>
                <w:szCs w:val="16"/>
              </w:rPr>
              <w:t>Osifo &amp; Osagie (2009)</w:t>
            </w:r>
          </w:p>
        </w:tc>
        <w:tc>
          <w:tcPr>
            <w:tcW w:w="992" w:type="dxa"/>
            <w:tcBorders>
              <w:top w:val="nil"/>
            </w:tcBorders>
            <w:hideMark/>
          </w:tcPr>
          <w:p w14:paraId="3A2F0123" w14:textId="77777777" w:rsidR="00675CDB" w:rsidRPr="00042605" w:rsidRDefault="00675CDB" w:rsidP="00405263">
            <w:pPr>
              <w:rPr>
                <w:rFonts w:ascii="Arial" w:hAnsi="Arial" w:cs="Arial"/>
                <w:sz w:val="16"/>
                <w:szCs w:val="16"/>
              </w:rPr>
            </w:pPr>
            <w:r w:rsidRPr="00042605">
              <w:rPr>
                <w:rFonts w:ascii="Arial" w:hAnsi="Arial" w:cs="Arial"/>
                <w:sz w:val="16"/>
                <w:szCs w:val="16"/>
              </w:rPr>
              <w:t>Retrospective</w:t>
            </w:r>
          </w:p>
        </w:tc>
        <w:tc>
          <w:tcPr>
            <w:tcW w:w="1134" w:type="dxa"/>
            <w:tcBorders>
              <w:top w:val="nil"/>
            </w:tcBorders>
            <w:hideMark/>
          </w:tcPr>
          <w:p w14:paraId="384B6DB1"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Non-randomized convenience samples</w:t>
            </w:r>
          </w:p>
        </w:tc>
        <w:tc>
          <w:tcPr>
            <w:tcW w:w="1134" w:type="dxa"/>
            <w:tcBorders>
              <w:top w:val="nil"/>
            </w:tcBorders>
            <w:hideMark/>
          </w:tcPr>
          <w:p w14:paraId="40BBDED7" w14:textId="77777777" w:rsidR="00675CDB" w:rsidRPr="00042605" w:rsidRDefault="00675CDB" w:rsidP="00405263">
            <w:pPr>
              <w:rPr>
                <w:rFonts w:ascii="Arial" w:hAnsi="Arial" w:cs="Arial"/>
                <w:sz w:val="16"/>
                <w:szCs w:val="16"/>
              </w:rPr>
            </w:pPr>
            <w:r w:rsidRPr="00042605">
              <w:rPr>
                <w:rFonts w:ascii="Arial" w:hAnsi="Arial" w:cs="Arial"/>
                <w:sz w:val="16"/>
                <w:szCs w:val="16"/>
              </w:rPr>
              <w:t>~ Standard procedures</w:t>
            </w:r>
          </w:p>
        </w:tc>
        <w:tc>
          <w:tcPr>
            <w:tcW w:w="1134" w:type="dxa"/>
            <w:tcBorders>
              <w:top w:val="nil"/>
            </w:tcBorders>
            <w:hideMark/>
          </w:tcPr>
          <w:p w14:paraId="0260B926" w14:textId="77777777" w:rsidR="00675CDB" w:rsidRPr="00042605" w:rsidRDefault="00675CDB" w:rsidP="00405263">
            <w:pPr>
              <w:rPr>
                <w:rFonts w:ascii="Arial" w:hAnsi="Arial" w:cs="Arial"/>
                <w:sz w:val="16"/>
                <w:szCs w:val="16"/>
              </w:rPr>
            </w:pPr>
            <w:r w:rsidRPr="00042605">
              <w:rPr>
                <w:rFonts w:ascii="Arial" w:hAnsi="Arial" w:cs="Arial"/>
                <w:sz w:val="16"/>
                <w:szCs w:val="16"/>
              </w:rPr>
              <w:t>~ Outcomes clear but non-blinded</w:t>
            </w:r>
          </w:p>
        </w:tc>
        <w:tc>
          <w:tcPr>
            <w:tcW w:w="1109" w:type="dxa"/>
            <w:tcBorders>
              <w:top w:val="nil"/>
            </w:tcBorders>
            <w:hideMark/>
          </w:tcPr>
          <w:p w14:paraId="53AB8E84"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Adequate follow-up</w:t>
            </w:r>
          </w:p>
        </w:tc>
        <w:tc>
          <w:tcPr>
            <w:tcW w:w="927" w:type="dxa"/>
            <w:tcBorders>
              <w:top w:val="nil"/>
            </w:tcBorders>
            <w:hideMark/>
          </w:tcPr>
          <w:p w14:paraId="77874222" w14:textId="77777777" w:rsidR="00675CDB" w:rsidRPr="00042605" w:rsidRDefault="00675CDB" w:rsidP="00405263">
            <w:pPr>
              <w:rPr>
                <w:rFonts w:ascii="Arial" w:hAnsi="Arial" w:cs="Arial"/>
                <w:sz w:val="16"/>
                <w:szCs w:val="16"/>
              </w:rPr>
            </w:pPr>
            <w:r w:rsidRPr="00042605">
              <w:rPr>
                <w:rFonts w:ascii="Arial" w:hAnsi="Arial" w:cs="Arial"/>
                <w:sz w:val="16"/>
                <w:szCs w:val="16"/>
              </w:rPr>
              <w:t>~ Limited reporting detail</w:t>
            </w:r>
          </w:p>
        </w:tc>
        <w:tc>
          <w:tcPr>
            <w:tcW w:w="918" w:type="dxa"/>
            <w:tcBorders>
              <w:top w:val="nil"/>
            </w:tcBorders>
            <w:hideMark/>
          </w:tcPr>
          <w:p w14:paraId="1B00FD94" w14:textId="77777777" w:rsidR="00675CDB" w:rsidRPr="00042605" w:rsidRDefault="00675CDB" w:rsidP="00405263">
            <w:pPr>
              <w:rPr>
                <w:rFonts w:ascii="Arial" w:hAnsi="Arial" w:cs="Arial"/>
                <w:sz w:val="16"/>
                <w:szCs w:val="16"/>
              </w:rPr>
            </w:pPr>
            <w:r w:rsidRPr="00042605">
              <w:rPr>
                <w:rFonts w:ascii="Arial" w:hAnsi="Arial" w:cs="Arial"/>
                <w:sz w:val="16"/>
                <w:szCs w:val="16"/>
              </w:rPr>
              <w:t>Moderate–High</w:t>
            </w:r>
          </w:p>
        </w:tc>
      </w:tr>
      <w:tr w:rsidR="00675CDB" w:rsidRPr="00042605" w14:paraId="7972940B" w14:textId="77777777" w:rsidTr="00AE32A1">
        <w:tc>
          <w:tcPr>
            <w:tcW w:w="534" w:type="dxa"/>
          </w:tcPr>
          <w:p w14:paraId="555002DA" w14:textId="77777777" w:rsidR="00675CDB" w:rsidRPr="00673899" w:rsidRDefault="00675CDB" w:rsidP="00405263">
            <w:r>
              <w:t>3</w:t>
            </w:r>
          </w:p>
        </w:tc>
        <w:tc>
          <w:tcPr>
            <w:tcW w:w="1134" w:type="dxa"/>
            <w:hideMark/>
          </w:tcPr>
          <w:p w14:paraId="798A397D" w14:textId="77777777" w:rsidR="00675CDB" w:rsidRPr="00042605" w:rsidRDefault="00675CDB" w:rsidP="00405263">
            <w:pPr>
              <w:rPr>
                <w:rFonts w:ascii="Arial" w:hAnsi="Arial" w:cs="Arial"/>
                <w:sz w:val="16"/>
                <w:szCs w:val="16"/>
              </w:rPr>
            </w:pPr>
            <w:r w:rsidRPr="00042605">
              <w:rPr>
                <w:rFonts w:ascii="Arial" w:hAnsi="Arial" w:cs="Arial"/>
                <w:sz w:val="16"/>
                <w:szCs w:val="16"/>
              </w:rPr>
              <w:t>Krishna et al. (2023)</w:t>
            </w:r>
          </w:p>
        </w:tc>
        <w:tc>
          <w:tcPr>
            <w:tcW w:w="992" w:type="dxa"/>
            <w:hideMark/>
          </w:tcPr>
          <w:p w14:paraId="46CC5783" w14:textId="77777777" w:rsidR="00675CDB" w:rsidRPr="00042605" w:rsidRDefault="00675CDB" w:rsidP="00405263">
            <w:pPr>
              <w:rPr>
                <w:rFonts w:ascii="Arial" w:hAnsi="Arial" w:cs="Arial"/>
                <w:sz w:val="16"/>
                <w:szCs w:val="16"/>
              </w:rPr>
            </w:pPr>
            <w:r w:rsidRPr="00042605">
              <w:rPr>
                <w:rFonts w:ascii="Arial" w:hAnsi="Arial" w:cs="Arial"/>
                <w:sz w:val="16"/>
                <w:szCs w:val="16"/>
              </w:rPr>
              <w:t>Prospective comparative</w:t>
            </w:r>
          </w:p>
        </w:tc>
        <w:tc>
          <w:tcPr>
            <w:tcW w:w="1134" w:type="dxa"/>
            <w:hideMark/>
          </w:tcPr>
          <w:p w14:paraId="28461408" w14:textId="77777777" w:rsidR="00675CDB" w:rsidRPr="00042605" w:rsidRDefault="00675CDB" w:rsidP="00405263">
            <w:pPr>
              <w:rPr>
                <w:rFonts w:ascii="Arial" w:hAnsi="Arial" w:cs="Arial"/>
                <w:sz w:val="16"/>
                <w:szCs w:val="16"/>
              </w:rPr>
            </w:pPr>
            <w:r w:rsidRPr="00042605">
              <w:rPr>
                <w:rFonts w:ascii="Arial" w:hAnsi="Arial" w:cs="Arial"/>
                <w:sz w:val="16"/>
                <w:szCs w:val="16"/>
              </w:rPr>
              <w:t>~ Non-randomized but balanced groups</w:t>
            </w:r>
          </w:p>
        </w:tc>
        <w:tc>
          <w:tcPr>
            <w:tcW w:w="1134" w:type="dxa"/>
            <w:hideMark/>
          </w:tcPr>
          <w:p w14:paraId="237B4FC6" w14:textId="77777777" w:rsidR="00675CDB" w:rsidRPr="00042605" w:rsidRDefault="00675CDB" w:rsidP="00405263">
            <w:pPr>
              <w:rPr>
                <w:rFonts w:ascii="Arial" w:hAnsi="Arial" w:cs="Arial"/>
                <w:sz w:val="16"/>
                <w:szCs w:val="16"/>
              </w:rPr>
            </w:pPr>
            <w:r w:rsidRPr="00042605">
              <w:rPr>
                <w:rFonts w:ascii="Arial" w:hAnsi="Arial" w:cs="Arial"/>
                <w:sz w:val="16"/>
                <w:szCs w:val="16"/>
              </w:rPr>
              <w:t>~ No blinding</w:t>
            </w:r>
          </w:p>
        </w:tc>
        <w:tc>
          <w:tcPr>
            <w:tcW w:w="1134" w:type="dxa"/>
            <w:hideMark/>
          </w:tcPr>
          <w:p w14:paraId="4CB022BD"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Microbiological outcomes objective</w:t>
            </w:r>
          </w:p>
        </w:tc>
        <w:tc>
          <w:tcPr>
            <w:tcW w:w="1109" w:type="dxa"/>
            <w:hideMark/>
          </w:tcPr>
          <w:p w14:paraId="1C319543"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No major attrition</w:t>
            </w:r>
          </w:p>
        </w:tc>
        <w:tc>
          <w:tcPr>
            <w:tcW w:w="927" w:type="dxa"/>
            <w:hideMark/>
          </w:tcPr>
          <w:p w14:paraId="3537F4B2"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Full reporting</w:t>
            </w:r>
          </w:p>
        </w:tc>
        <w:tc>
          <w:tcPr>
            <w:tcW w:w="918" w:type="dxa"/>
            <w:hideMark/>
          </w:tcPr>
          <w:p w14:paraId="3EB323D6" w14:textId="77777777" w:rsidR="00675CDB" w:rsidRPr="00042605" w:rsidRDefault="00675CDB" w:rsidP="00405263">
            <w:pPr>
              <w:rPr>
                <w:rFonts w:ascii="Arial" w:hAnsi="Arial" w:cs="Arial"/>
                <w:sz w:val="16"/>
                <w:szCs w:val="16"/>
              </w:rPr>
            </w:pPr>
            <w:r w:rsidRPr="00042605">
              <w:rPr>
                <w:rFonts w:ascii="Arial" w:hAnsi="Arial" w:cs="Arial"/>
                <w:sz w:val="16"/>
                <w:szCs w:val="16"/>
              </w:rPr>
              <w:t>Moderate</w:t>
            </w:r>
          </w:p>
        </w:tc>
      </w:tr>
      <w:tr w:rsidR="00675CDB" w:rsidRPr="00042605" w14:paraId="488ABEC5" w14:textId="77777777" w:rsidTr="00AE32A1">
        <w:tc>
          <w:tcPr>
            <w:tcW w:w="534" w:type="dxa"/>
          </w:tcPr>
          <w:p w14:paraId="3BA658E4" w14:textId="77777777" w:rsidR="00675CDB" w:rsidRPr="00673899" w:rsidRDefault="00675CDB" w:rsidP="00405263">
            <w:r>
              <w:t>4</w:t>
            </w:r>
          </w:p>
        </w:tc>
        <w:tc>
          <w:tcPr>
            <w:tcW w:w="1134" w:type="dxa"/>
            <w:hideMark/>
          </w:tcPr>
          <w:p w14:paraId="77ACF612" w14:textId="77777777" w:rsidR="00675CDB" w:rsidRPr="00042605" w:rsidRDefault="00675CDB" w:rsidP="00405263">
            <w:pPr>
              <w:rPr>
                <w:rFonts w:ascii="Arial" w:hAnsi="Arial" w:cs="Arial"/>
                <w:sz w:val="16"/>
                <w:szCs w:val="16"/>
              </w:rPr>
            </w:pPr>
            <w:r w:rsidRPr="00042605">
              <w:rPr>
                <w:rFonts w:ascii="Arial" w:hAnsi="Arial" w:cs="Arial"/>
                <w:sz w:val="16"/>
                <w:szCs w:val="16"/>
              </w:rPr>
              <w:t>Mun et al. (2023)</w:t>
            </w:r>
          </w:p>
        </w:tc>
        <w:tc>
          <w:tcPr>
            <w:tcW w:w="992" w:type="dxa"/>
            <w:hideMark/>
          </w:tcPr>
          <w:p w14:paraId="4169092D" w14:textId="77777777" w:rsidR="00675CDB" w:rsidRPr="00042605" w:rsidRDefault="00675CDB" w:rsidP="00405263">
            <w:pPr>
              <w:rPr>
                <w:rFonts w:ascii="Arial" w:hAnsi="Arial" w:cs="Arial"/>
                <w:sz w:val="16"/>
                <w:szCs w:val="16"/>
              </w:rPr>
            </w:pPr>
            <w:r w:rsidRPr="00042605">
              <w:rPr>
                <w:rFonts w:ascii="Arial" w:hAnsi="Arial" w:cs="Arial"/>
                <w:sz w:val="16"/>
                <w:szCs w:val="16"/>
              </w:rPr>
              <w:t>Retrospective cohort</w:t>
            </w:r>
          </w:p>
        </w:tc>
        <w:tc>
          <w:tcPr>
            <w:tcW w:w="1134" w:type="dxa"/>
            <w:hideMark/>
          </w:tcPr>
          <w:p w14:paraId="7591C7E7"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Non-random allocation</w:t>
            </w:r>
          </w:p>
        </w:tc>
        <w:tc>
          <w:tcPr>
            <w:tcW w:w="1134" w:type="dxa"/>
            <w:hideMark/>
          </w:tcPr>
          <w:p w14:paraId="74AEF0D6" w14:textId="77777777" w:rsidR="00675CDB" w:rsidRPr="00042605" w:rsidRDefault="00675CDB" w:rsidP="00405263">
            <w:pPr>
              <w:rPr>
                <w:rFonts w:ascii="Arial" w:hAnsi="Arial" w:cs="Arial"/>
                <w:sz w:val="16"/>
                <w:szCs w:val="16"/>
              </w:rPr>
            </w:pPr>
            <w:r w:rsidRPr="00042605">
              <w:rPr>
                <w:rFonts w:ascii="Arial" w:hAnsi="Arial" w:cs="Arial"/>
                <w:sz w:val="16"/>
                <w:szCs w:val="16"/>
              </w:rPr>
              <w:t>~ Clinical practice variation possible</w:t>
            </w:r>
          </w:p>
        </w:tc>
        <w:tc>
          <w:tcPr>
            <w:tcW w:w="1134" w:type="dxa"/>
            <w:hideMark/>
          </w:tcPr>
          <w:p w14:paraId="765A2EC3" w14:textId="77777777" w:rsidR="00675CDB" w:rsidRPr="00042605" w:rsidRDefault="00675CDB" w:rsidP="00405263">
            <w:pPr>
              <w:rPr>
                <w:rFonts w:ascii="Arial" w:hAnsi="Arial" w:cs="Arial"/>
                <w:sz w:val="16"/>
                <w:szCs w:val="16"/>
              </w:rPr>
            </w:pPr>
            <w:r w:rsidRPr="00042605">
              <w:rPr>
                <w:rFonts w:ascii="Arial" w:hAnsi="Arial" w:cs="Arial"/>
                <w:sz w:val="16"/>
                <w:szCs w:val="16"/>
              </w:rPr>
              <w:t>~ Objective outcomes</w:t>
            </w:r>
          </w:p>
        </w:tc>
        <w:tc>
          <w:tcPr>
            <w:tcW w:w="1109" w:type="dxa"/>
            <w:hideMark/>
          </w:tcPr>
          <w:p w14:paraId="7CC0D3C4"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Adequate follow-up</w:t>
            </w:r>
          </w:p>
        </w:tc>
        <w:tc>
          <w:tcPr>
            <w:tcW w:w="927" w:type="dxa"/>
            <w:hideMark/>
          </w:tcPr>
          <w:p w14:paraId="0C88F9D2" w14:textId="77777777" w:rsidR="00675CDB" w:rsidRPr="00042605" w:rsidRDefault="00675CDB" w:rsidP="00405263">
            <w:pPr>
              <w:rPr>
                <w:rFonts w:ascii="Arial" w:hAnsi="Arial" w:cs="Arial"/>
                <w:sz w:val="16"/>
                <w:szCs w:val="16"/>
              </w:rPr>
            </w:pPr>
            <w:r w:rsidRPr="00042605">
              <w:rPr>
                <w:rFonts w:ascii="Arial" w:hAnsi="Arial" w:cs="Arial"/>
                <w:sz w:val="16"/>
                <w:szCs w:val="16"/>
              </w:rPr>
              <w:t>~ Some unreported outcomes</w:t>
            </w:r>
          </w:p>
        </w:tc>
        <w:tc>
          <w:tcPr>
            <w:tcW w:w="918" w:type="dxa"/>
            <w:hideMark/>
          </w:tcPr>
          <w:p w14:paraId="7DE4AB40" w14:textId="77777777" w:rsidR="00675CDB" w:rsidRPr="00042605" w:rsidRDefault="00675CDB" w:rsidP="00405263">
            <w:pPr>
              <w:rPr>
                <w:rFonts w:ascii="Arial" w:hAnsi="Arial" w:cs="Arial"/>
                <w:sz w:val="16"/>
                <w:szCs w:val="16"/>
              </w:rPr>
            </w:pPr>
            <w:r w:rsidRPr="00042605">
              <w:rPr>
                <w:rFonts w:ascii="Arial" w:hAnsi="Arial" w:cs="Arial"/>
                <w:sz w:val="16"/>
                <w:szCs w:val="16"/>
              </w:rPr>
              <w:t>Moderate–High</w:t>
            </w:r>
          </w:p>
        </w:tc>
      </w:tr>
      <w:tr w:rsidR="00675CDB" w:rsidRPr="00042605" w14:paraId="57372449" w14:textId="77777777" w:rsidTr="00AE32A1">
        <w:tc>
          <w:tcPr>
            <w:tcW w:w="534" w:type="dxa"/>
          </w:tcPr>
          <w:p w14:paraId="0DC5639C" w14:textId="77777777" w:rsidR="00675CDB" w:rsidRPr="00673899" w:rsidRDefault="00675CDB" w:rsidP="00405263">
            <w:r>
              <w:t>5</w:t>
            </w:r>
          </w:p>
        </w:tc>
        <w:tc>
          <w:tcPr>
            <w:tcW w:w="1134" w:type="dxa"/>
            <w:hideMark/>
          </w:tcPr>
          <w:p w14:paraId="688B1B8E" w14:textId="77777777" w:rsidR="00675CDB" w:rsidRPr="00042605" w:rsidRDefault="00675CDB" w:rsidP="00405263">
            <w:pPr>
              <w:rPr>
                <w:rFonts w:ascii="Arial" w:hAnsi="Arial" w:cs="Arial"/>
                <w:sz w:val="16"/>
                <w:szCs w:val="16"/>
              </w:rPr>
            </w:pPr>
            <w:r w:rsidRPr="00042605">
              <w:rPr>
                <w:rFonts w:ascii="Arial" w:hAnsi="Arial" w:cs="Arial"/>
                <w:sz w:val="16"/>
                <w:szCs w:val="16"/>
              </w:rPr>
              <w:t>Shah et al. (2024)</w:t>
            </w:r>
          </w:p>
        </w:tc>
        <w:tc>
          <w:tcPr>
            <w:tcW w:w="992" w:type="dxa"/>
            <w:hideMark/>
          </w:tcPr>
          <w:p w14:paraId="3BAD0628" w14:textId="77777777" w:rsidR="00675CDB" w:rsidRPr="00042605" w:rsidRDefault="00675CDB" w:rsidP="00405263">
            <w:pPr>
              <w:rPr>
                <w:rFonts w:ascii="Arial" w:hAnsi="Arial" w:cs="Arial"/>
                <w:sz w:val="16"/>
                <w:szCs w:val="16"/>
              </w:rPr>
            </w:pPr>
            <w:r w:rsidRPr="00042605">
              <w:rPr>
                <w:rFonts w:ascii="Arial" w:hAnsi="Arial" w:cs="Arial"/>
                <w:sz w:val="16"/>
                <w:szCs w:val="16"/>
              </w:rPr>
              <w:t>Prospective cohort</w:t>
            </w:r>
          </w:p>
        </w:tc>
        <w:tc>
          <w:tcPr>
            <w:tcW w:w="1134" w:type="dxa"/>
            <w:hideMark/>
          </w:tcPr>
          <w:p w14:paraId="77D1F1C3" w14:textId="77777777" w:rsidR="00675CDB" w:rsidRPr="00042605" w:rsidRDefault="00675CDB" w:rsidP="00405263">
            <w:pPr>
              <w:rPr>
                <w:rFonts w:ascii="Arial" w:hAnsi="Arial" w:cs="Arial"/>
                <w:sz w:val="16"/>
                <w:szCs w:val="16"/>
              </w:rPr>
            </w:pPr>
            <w:r w:rsidRPr="00042605">
              <w:rPr>
                <w:rFonts w:ascii="Arial" w:hAnsi="Arial" w:cs="Arial"/>
                <w:sz w:val="16"/>
                <w:szCs w:val="16"/>
              </w:rPr>
              <w:t>~ Non-randomized</w:t>
            </w:r>
          </w:p>
        </w:tc>
        <w:tc>
          <w:tcPr>
            <w:tcW w:w="1134" w:type="dxa"/>
            <w:hideMark/>
          </w:tcPr>
          <w:p w14:paraId="4C34BFBF" w14:textId="77777777" w:rsidR="00675CDB" w:rsidRPr="00042605" w:rsidRDefault="00675CDB" w:rsidP="00405263">
            <w:pPr>
              <w:rPr>
                <w:rFonts w:ascii="Arial" w:hAnsi="Arial" w:cs="Arial"/>
                <w:sz w:val="16"/>
                <w:szCs w:val="16"/>
              </w:rPr>
            </w:pPr>
            <w:r w:rsidRPr="00042605">
              <w:rPr>
                <w:rFonts w:ascii="Arial" w:hAnsi="Arial" w:cs="Arial"/>
                <w:sz w:val="16"/>
                <w:szCs w:val="16"/>
              </w:rPr>
              <w:t>~ No blinding</w:t>
            </w:r>
          </w:p>
        </w:tc>
        <w:tc>
          <w:tcPr>
            <w:tcW w:w="1134" w:type="dxa"/>
            <w:hideMark/>
          </w:tcPr>
          <w:p w14:paraId="1EACF09C" w14:textId="77777777" w:rsidR="00675CDB" w:rsidRPr="00042605" w:rsidRDefault="00675CDB" w:rsidP="00405263">
            <w:pPr>
              <w:rPr>
                <w:rFonts w:ascii="Arial" w:hAnsi="Arial" w:cs="Arial"/>
                <w:sz w:val="16"/>
                <w:szCs w:val="16"/>
              </w:rPr>
            </w:pPr>
            <w:r w:rsidRPr="00042605">
              <w:rPr>
                <w:rFonts w:ascii="Arial" w:hAnsi="Arial" w:cs="Arial"/>
                <w:sz w:val="16"/>
                <w:szCs w:val="16"/>
              </w:rPr>
              <w:t>~ Outcome measurement consistent</w:t>
            </w:r>
          </w:p>
        </w:tc>
        <w:tc>
          <w:tcPr>
            <w:tcW w:w="1109" w:type="dxa"/>
            <w:hideMark/>
          </w:tcPr>
          <w:p w14:paraId="6B974B90"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Good retention</w:t>
            </w:r>
          </w:p>
        </w:tc>
        <w:tc>
          <w:tcPr>
            <w:tcW w:w="927" w:type="dxa"/>
            <w:hideMark/>
          </w:tcPr>
          <w:p w14:paraId="263ACAAD"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Clear reporting</w:t>
            </w:r>
          </w:p>
        </w:tc>
        <w:tc>
          <w:tcPr>
            <w:tcW w:w="918" w:type="dxa"/>
            <w:hideMark/>
          </w:tcPr>
          <w:p w14:paraId="387E0FF6" w14:textId="77777777" w:rsidR="00675CDB" w:rsidRPr="00042605" w:rsidRDefault="00675CDB" w:rsidP="00405263">
            <w:pPr>
              <w:rPr>
                <w:rFonts w:ascii="Arial" w:hAnsi="Arial" w:cs="Arial"/>
                <w:sz w:val="16"/>
                <w:szCs w:val="16"/>
              </w:rPr>
            </w:pPr>
            <w:r w:rsidRPr="00042605">
              <w:rPr>
                <w:rFonts w:ascii="Arial" w:hAnsi="Arial" w:cs="Arial"/>
                <w:sz w:val="16"/>
                <w:szCs w:val="16"/>
              </w:rPr>
              <w:t>Moderate</w:t>
            </w:r>
          </w:p>
        </w:tc>
      </w:tr>
      <w:tr w:rsidR="00675CDB" w:rsidRPr="00042605" w14:paraId="6F12E2F0" w14:textId="77777777" w:rsidTr="00AE32A1">
        <w:tc>
          <w:tcPr>
            <w:tcW w:w="534" w:type="dxa"/>
          </w:tcPr>
          <w:p w14:paraId="7977EF24" w14:textId="77777777" w:rsidR="00675CDB" w:rsidRPr="00673899" w:rsidRDefault="00675CDB" w:rsidP="00405263">
            <w:r>
              <w:lastRenderedPageBreak/>
              <w:t>6</w:t>
            </w:r>
          </w:p>
        </w:tc>
        <w:tc>
          <w:tcPr>
            <w:tcW w:w="1134" w:type="dxa"/>
            <w:hideMark/>
          </w:tcPr>
          <w:p w14:paraId="091E2421" w14:textId="77777777" w:rsidR="00675CDB" w:rsidRPr="00042605" w:rsidRDefault="00675CDB" w:rsidP="00405263">
            <w:pPr>
              <w:rPr>
                <w:rFonts w:ascii="Arial" w:hAnsi="Arial" w:cs="Arial"/>
                <w:sz w:val="16"/>
                <w:szCs w:val="16"/>
              </w:rPr>
            </w:pPr>
            <w:r w:rsidRPr="00042605">
              <w:rPr>
                <w:rFonts w:ascii="Arial" w:hAnsi="Arial" w:cs="Arial"/>
                <w:sz w:val="16"/>
                <w:szCs w:val="16"/>
              </w:rPr>
              <w:t>Burger et al. (2004)</w:t>
            </w:r>
          </w:p>
        </w:tc>
        <w:tc>
          <w:tcPr>
            <w:tcW w:w="992" w:type="dxa"/>
            <w:hideMark/>
          </w:tcPr>
          <w:p w14:paraId="645CB6C4" w14:textId="77777777" w:rsidR="00675CDB" w:rsidRPr="00042605" w:rsidRDefault="00675CDB" w:rsidP="00405263">
            <w:pPr>
              <w:rPr>
                <w:rFonts w:ascii="Arial" w:hAnsi="Arial" w:cs="Arial"/>
                <w:sz w:val="16"/>
                <w:szCs w:val="16"/>
              </w:rPr>
            </w:pPr>
            <w:r w:rsidRPr="00042605">
              <w:rPr>
                <w:rFonts w:ascii="Arial" w:hAnsi="Arial" w:cs="Arial"/>
                <w:sz w:val="16"/>
                <w:szCs w:val="16"/>
              </w:rPr>
              <w:t>RCT</w:t>
            </w:r>
          </w:p>
        </w:tc>
        <w:tc>
          <w:tcPr>
            <w:tcW w:w="1134" w:type="dxa"/>
            <w:hideMark/>
          </w:tcPr>
          <w:p w14:paraId="53DC608F"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Randomized</w:t>
            </w:r>
          </w:p>
        </w:tc>
        <w:tc>
          <w:tcPr>
            <w:tcW w:w="1134" w:type="dxa"/>
            <w:hideMark/>
          </w:tcPr>
          <w:p w14:paraId="4871223E" w14:textId="77777777" w:rsidR="00675CDB" w:rsidRPr="00042605" w:rsidRDefault="00675CDB" w:rsidP="00405263">
            <w:pPr>
              <w:rPr>
                <w:rFonts w:ascii="Arial" w:hAnsi="Arial" w:cs="Arial"/>
                <w:sz w:val="16"/>
                <w:szCs w:val="16"/>
              </w:rPr>
            </w:pPr>
            <w:r w:rsidRPr="00042605">
              <w:rPr>
                <w:rFonts w:ascii="Arial" w:hAnsi="Arial" w:cs="Arial"/>
                <w:sz w:val="16"/>
                <w:szCs w:val="16"/>
              </w:rPr>
              <w:t>~ Blinding not feasible for surgery</w:t>
            </w:r>
          </w:p>
        </w:tc>
        <w:tc>
          <w:tcPr>
            <w:tcW w:w="1134" w:type="dxa"/>
            <w:hideMark/>
          </w:tcPr>
          <w:p w14:paraId="373B8BA0" w14:textId="77777777" w:rsidR="00675CDB" w:rsidRPr="00042605" w:rsidRDefault="00675CDB" w:rsidP="00405263">
            <w:pPr>
              <w:rPr>
                <w:rFonts w:ascii="Arial" w:hAnsi="Arial" w:cs="Arial"/>
                <w:sz w:val="16"/>
                <w:szCs w:val="16"/>
              </w:rPr>
            </w:pPr>
            <w:r w:rsidRPr="00042605">
              <w:rPr>
                <w:rFonts w:ascii="Arial" w:hAnsi="Arial" w:cs="Arial"/>
                <w:sz w:val="16"/>
                <w:szCs w:val="16"/>
              </w:rPr>
              <w:t>~ Outcomes partly objective</w:t>
            </w:r>
          </w:p>
        </w:tc>
        <w:tc>
          <w:tcPr>
            <w:tcW w:w="1109" w:type="dxa"/>
            <w:hideMark/>
          </w:tcPr>
          <w:p w14:paraId="02685092" w14:textId="77777777" w:rsidR="00675CDB" w:rsidRPr="00042605" w:rsidRDefault="00675CDB" w:rsidP="00405263">
            <w:pPr>
              <w:rPr>
                <w:rFonts w:ascii="Arial" w:hAnsi="Arial" w:cs="Arial"/>
                <w:sz w:val="16"/>
                <w:szCs w:val="16"/>
              </w:rPr>
            </w:pPr>
            <w:r w:rsidRPr="00042605">
              <w:rPr>
                <w:rFonts w:ascii="Arial" w:hAnsi="Arial" w:cs="Arial"/>
                <w:sz w:val="16"/>
                <w:szCs w:val="16"/>
              </w:rPr>
              <w:t>~ Some long-term discontinuation</w:t>
            </w:r>
          </w:p>
        </w:tc>
        <w:tc>
          <w:tcPr>
            <w:tcW w:w="927" w:type="dxa"/>
            <w:hideMark/>
          </w:tcPr>
          <w:p w14:paraId="76E7A38A"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Major outcomes reported</w:t>
            </w:r>
          </w:p>
        </w:tc>
        <w:tc>
          <w:tcPr>
            <w:tcW w:w="918" w:type="dxa"/>
            <w:hideMark/>
          </w:tcPr>
          <w:p w14:paraId="2F79CF4F" w14:textId="77777777" w:rsidR="00675CDB" w:rsidRPr="00042605" w:rsidRDefault="00675CDB" w:rsidP="00405263">
            <w:pPr>
              <w:rPr>
                <w:rFonts w:ascii="Arial" w:hAnsi="Arial" w:cs="Arial"/>
                <w:sz w:val="16"/>
                <w:szCs w:val="16"/>
              </w:rPr>
            </w:pPr>
            <w:r w:rsidRPr="00042605">
              <w:rPr>
                <w:rFonts w:ascii="Arial" w:hAnsi="Arial" w:cs="Arial"/>
                <w:sz w:val="16"/>
                <w:szCs w:val="16"/>
              </w:rPr>
              <w:t>Low–Moderate</w:t>
            </w:r>
          </w:p>
        </w:tc>
      </w:tr>
      <w:tr w:rsidR="00675CDB" w:rsidRPr="00042605" w14:paraId="766E5DE6" w14:textId="77777777" w:rsidTr="00AE32A1">
        <w:tc>
          <w:tcPr>
            <w:tcW w:w="534" w:type="dxa"/>
          </w:tcPr>
          <w:p w14:paraId="4298F7D7" w14:textId="77777777" w:rsidR="00675CDB" w:rsidRPr="00673899" w:rsidRDefault="00675CDB" w:rsidP="00405263">
            <w:r>
              <w:t>7</w:t>
            </w:r>
          </w:p>
        </w:tc>
        <w:tc>
          <w:tcPr>
            <w:tcW w:w="1134" w:type="dxa"/>
            <w:hideMark/>
          </w:tcPr>
          <w:p w14:paraId="0168C741" w14:textId="77777777" w:rsidR="00675CDB" w:rsidRPr="00042605" w:rsidRDefault="00675CDB" w:rsidP="00405263">
            <w:pPr>
              <w:rPr>
                <w:rFonts w:ascii="Arial" w:hAnsi="Arial" w:cs="Arial"/>
                <w:sz w:val="16"/>
                <w:szCs w:val="16"/>
              </w:rPr>
            </w:pPr>
            <w:proofErr w:type="spellStart"/>
            <w:r w:rsidRPr="00042605">
              <w:rPr>
                <w:rFonts w:ascii="Arial" w:hAnsi="Arial" w:cs="Arial"/>
                <w:sz w:val="16"/>
                <w:szCs w:val="16"/>
              </w:rPr>
              <w:t>Mattavelli</w:t>
            </w:r>
            <w:proofErr w:type="spellEnd"/>
            <w:r w:rsidRPr="00042605">
              <w:rPr>
                <w:rFonts w:ascii="Arial" w:hAnsi="Arial" w:cs="Arial"/>
                <w:sz w:val="16"/>
                <w:szCs w:val="16"/>
              </w:rPr>
              <w:t xml:space="preserve"> et al. (2015)</w:t>
            </w:r>
          </w:p>
        </w:tc>
        <w:tc>
          <w:tcPr>
            <w:tcW w:w="992" w:type="dxa"/>
            <w:hideMark/>
          </w:tcPr>
          <w:p w14:paraId="2BB0BB6B" w14:textId="77777777" w:rsidR="00675CDB" w:rsidRPr="00042605" w:rsidRDefault="00675CDB" w:rsidP="00405263">
            <w:pPr>
              <w:rPr>
                <w:rFonts w:ascii="Arial" w:hAnsi="Arial" w:cs="Arial"/>
                <w:sz w:val="16"/>
                <w:szCs w:val="16"/>
              </w:rPr>
            </w:pPr>
            <w:r w:rsidRPr="00042605">
              <w:rPr>
                <w:rFonts w:ascii="Arial" w:hAnsi="Arial" w:cs="Arial"/>
                <w:sz w:val="16"/>
                <w:szCs w:val="16"/>
              </w:rPr>
              <w:t>Multi-</w:t>
            </w:r>
            <w:proofErr w:type="spellStart"/>
            <w:r w:rsidRPr="00042605">
              <w:rPr>
                <w:rFonts w:ascii="Arial" w:hAnsi="Arial" w:cs="Arial"/>
                <w:sz w:val="16"/>
                <w:szCs w:val="16"/>
              </w:rPr>
              <w:t>centre</w:t>
            </w:r>
            <w:proofErr w:type="spellEnd"/>
            <w:r w:rsidRPr="00042605">
              <w:rPr>
                <w:rFonts w:ascii="Arial" w:hAnsi="Arial" w:cs="Arial"/>
                <w:sz w:val="16"/>
                <w:szCs w:val="16"/>
              </w:rPr>
              <w:t xml:space="preserve"> RCT</w:t>
            </w:r>
          </w:p>
        </w:tc>
        <w:tc>
          <w:tcPr>
            <w:tcW w:w="1134" w:type="dxa"/>
            <w:hideMark/>
          </w:tcPr>
          <w:p w14:paraId="3612B131"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Strong randomization</w:t>
            </w:r>
          </w:p>
        </w:tc>
        <w:tc>
          <w:tcPr>
            <w:tcW w:w="1134" w:type="dxa"/>
            <w:hideMark/>
          </w:tcPr>
          <w:p w14:paraId="0624886C"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Standardized protocols</w:t>
            </w:r>
          </w:p>
        </w:tc>
        <w:tc>
          <w:tcPr>
            <w:tcW w:w="1134" w:type="dxa"/>
            <w:hideMark/>
          </w:tcPr>
          <w:p w14:paraId="42924A56" w14:textId="77777777" w:rsidR="00675CDB" w:rsidRPr="00042605" w:rsidRDefault="00675CDB" w:rsidP="00405263">
            <w:pPr>
              <w:rPr>
                <w:rFonts w:ascii="Arial" w:hAnsi="Arial" w:cs="Arial"/>
                <w:sz w:val="16"/>
                <w:szCs w:val="16"/>
              </w:rPr>
            </w:pPr>
            <w:r w:rsidRPr="00042605">
              <w:rPr>
                <w:rFonts w:ascii="Arial" w:hAnsi="Arial" w:cs="Arial"/>
                <w:sz w:val="16"/>
                <w:szCs w:val="16"/>
              </w:rPr>
              <w:t>~ SSI partly subjective</w:t>
            </w:r>
          </w:p>
        </w:tc>
        <w:tc>
          <w:tcPr>
            <w:tcW w:w="1109" w:type="dxa"/>
            <w:hideMark/>
          </w:tcPr>
          <w:p w14:paraId="013A9A71" w14:textId="77777777" w:rsidR="00675CDB" w:rsidRPr="00042605" w:rsidRDefault="00675CDB" w:rsidP="00405263">
            <w:pPr>
              <w:rPr>
                <w:rFonts w:ascii="Arial" w:hAnsi="Arial" w:cs="Arial"/>
                <w:sz w:val="16"/>
                <w:szCs w:val="16"/>
              </w:rPr>
            </w:pPr>
            <w:r w:rsidRPr="00042605">
              <w:rPr>
                <w:rFonts w:ascii="Arial" w:hAnsi="Arial" w:cs="Arial"/>
                <w:sz w:val="16"/>
                <w:szCs w:val="16"/>
              </w:rPr>
              <w:t xml:space="preserve">~ Some attrition across </w:t>
            </w:r>
            <w:proofErr w:type="spellStart"/>
            <w:r w:rsidRPr="00042605">
              <w:rPr>
                <w:rFonts w:ascii="Arial" w:hAnsi="Arial" w:cs="Arial"/>
                <w:sz w:val="16"/>
                <w:szCs w:val="16"/>
              </w:rPr>
              <w:t>centres</w:t>
            </w:r>
            <w:proofErr w:type="spellEnd"/>
          </w:p>
        </w:tc>
        <w:tc>
          <w:tcPr>
            <w:tcW w:w="927" w:type="dxa"/>
            <w:hideMark/>
          </w:tcPr>
          <w:p w14:paraId="40438252"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Full reporting</w:t>
            </w:r>
          </w:p>
        </w:tc>
        <w:tc>
          <w:tcPr>
            <w:tcW w:w="918" w:type="dxa"/>
            <w:hideMark/>
          </w:tcPr>
          <w:p w14:paraId="78EB5024" w14:textId="77777777" w:rsidR="00675CDB" w:rsidRPr="00042605" w:rsidRDefault="00675CDB" w:rsidP="00405263">
            <w:pPr>
              <w:rPr>
                <w:rFonts w:ascii="Arial" w:hAnsi="Arial" w:cs="Arial"/>
                <w:sz w:val="16"/>
                <w:szCs w:val="16"/>
              </w:rPr>
            </w:pPr>
            <w:r w:rsidRPr="00042605">
              <w:rPr>
                <w:rFonts w:ascii="Arial" w:hAnsi="Arial" w:cs="Arial"/>
                <w:sz w:val="16"/>
                <w:szCs w:val="16"/>
              </w:rPr>
              <w:t>Low–Moderate</w:t>
            </w:r>
          </w:p>
        </w:tc>
      </w:tr>
      <w:tr w:rsidR="00675CDB" w:rsidRPr="00042605" w14:paraId="7A24058C" w14:textId="77777777" w:rsidTr="00AE32A1">
        <w:tc>
          <w:tcPr>
            <w:tcW w:w="534" w:type="dxa"/>
          </w:tcPr>
          <w:p w14:paraId="03154542" w14:textId="77777777" w:rsidR="00675CDB" w:rsidRPr="00673899" w:rsidRDefault="00675CDB" w:rsidP="00405263">
            <w:r>
              <w:t>8</w:t>
            </w:r>
          </w:p>
        </w:tc>
        <w:tc>
          <w:tcPr>
            <w:tcW w:w="1134" w:type="dxa"/>
            <w:hideMark/>
          </w:tcPr>
          <w:p w14:paraId="620E9C76" w14:textId="77777777" w:rsidR="00675CDB" w:rsidRPr="00042605" w:rsidRDefault="00675CDB" w:rsidP="00405263">
            <w:pPr>
              <w:rPr>
                <w:rFonts w:ascii="Arial" w:hAnsi="Arial" w:cs="Arial"/>
                <w:sz w:val="16"/>
                <w:szCs w:val="16"/>
              </w:rPr>
            </w:pPr>
            <w:proofErr w:type="spellStart"/>
            <w:r w:rsidRPr="00042605">
              <w:rPr>
                <w:rFonts w:ascii="Arial" w:hAnsi="Arial" w:cs="Arial"/>
                <w:sz w:val="16"/>
                <w:szCs w:val="16"/>
              </w:rPr>
              <w:t>Armañanzas</w:t>
            </w:r>
            <w:proofErr w:type="spellEnd"/>
            <w:r w:rsidRPr="00042605">
              <w:rPr>
                <w:rFonts w:ascii="Arial" w:hAnsi="Arial" w:cs="Arial"/>
                <w:sz w:val="16"/>
                <w:szCs w:val="16"/>
              </w:rPr>
              <w:t xml:space="preserve"> et al. (2014)</w:t>
            </w:r>
          </w:p>
        </w:tc>
        <w:tc>
          <w:tcPr>
            <w:tcW w:w="992" w:type="dxa"/>
            <w:hideMark/>
          </w:tcPr>
          <w:p w14:paraId="65955081" w14:textId="77777777" w:rsidR="00675CDB" w:rsidRPr="00042605" w:rsidRDefault="00675CDB" w:rsidP="00405263">
            <w:pPr>
              <w:rPr>
                <w:rFonts w:ascii="Arial" w:hAnsi="Arial" w:cs="Arial"/>
                <w:sz w:val="16"/>
                <w:szCs w:val="16"/>
              </w:rPr>
            </w:pPr>
            <w:r w:rsidRPr="00042605">
              <w:rPr>
                <w:rFonts w:ascii="Arial" w:hAnsi="Arial" w:cs="Arial"/>
                <w:sz w:val="16"/>
                <w:szCs w:val="16"/>
              </w:rPr>
              <w:t>RCT</w:t>
            </w:r>
          </w:p>
        </w:tc>
        <w:tc>
          <w:tcPr>
            <w:tcW w:w="1134" w:type="dxa"/>
            <w:hideMark/>
          </w:tcPr>
          <w:p w14:paraId="2C3E5C73"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Randomized</w:t>
            </w:r>
          </w:p>
        </w:tc>
        <w:tc>
          <w:tcPr>
            <w:tcW w:w="1134" w:type="dxa"/>
            <w:hideMark/>
          </w:tcPr>
          <w:p w14:paraId="6F6D7DB8" w14:textId="77777777" w:rsidR="00675CDB" w:rsidRPr="00042605" w:rsidRDefault="00675CDB" w:rsidP="00405263">
            <w:pPr>
              <w:rPr>
                <w:rFonts w:ascii="Arial" w:hAnsi="Arial" w:cs="Arial"/>
                <w:sz w:val="16"/>
                <w:szCs w:val="16"/>
              </w:rPr>
            </w:pPr>
            <w:r w:rsidRPr="00042605">
              <w:rPr>
                <w:rFonts w:ascii="Arial" w:hAnsi="Arial" w:cs="Arial"/>
                <w:sz w:val="16"/>
                <w:szCs w:val="16"/>
              </w:rPr>
              <w:t>~ Blinding not feasible</w:t>
            </w:r>
          </w:p>
        </w:tc>
        <w:tc>
          <w:tcPr>
            <w:tcW w:w="1134" w:type="dxa"/>
            <w:hideMark/>
          </w:tcPr>
          <w:p w14:paraId="567CE2CB"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Hernia recurrence objective</w:t>
            </w:r>
          </w:p>
        </w:tc>
        <w:tc>
          <w:tcPr>
            <w:tcW w:w="1109" w:type="dxa"/>
            <w:hideMark/>
          </w:tcPr>
          <w:p w14:paraId="101575C4"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Low attrition</w:t>
            </w:r>
          </w:p>
        </w:tc>
        <w:tc>
          <w:tcPr>
            <w:tcW w:w="927" w:type="dxa"/>
            <w:hideMark/>
          </w:tcPr>
          <w:p w14:paraId="2253A8E3"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Registered and fully reported</w:t>
            </w:r>
          </w:p>
        </w:tc>
        <w:tc>
          <w:tcPr>
            <w:tcW w:w="918" w:type="dxa"/>
            <w:hideMark/>
          </w:tcPr>
          <w:p w14:paraId="7E82C748" w14:textId="77777777" w:rsidR="00675CDB" w:rsidRPr="00042605" w:rsidRDefault="00675CDB" w:rsidP="00405263">
            <w:pPr>
              <w:rPr>
                <w:rFonts w:ascii="Arial" w:hAnsi="Arial" w:cs="Arial"/>
                <w:sz w:val="16"/>
                <w:szCs w:val="16"/>
              </w:rPr>
            </w:pPr>
            <w:r w:rsidRPr="00042605">
              <w:rPr>
                <w:rFonts w:ascii="Arial" w:hAnsi="Arial" w:cs="Arial"/>
                <w:sz w:val="16"/>
                <w:szCs w:val="16"/>
              </w:rPr>
              <w:t>Low</w:t>
            </w:r>
          </w:p>
        </w:tc>
      </w:tr>
      <w:tr w:rsidR="00675CDB" w:rsidRPr="00042605" w14:paraId="7160EB12" w14:textId="77777777" w:rsidTr="00AE32A1">
        <w:tc>
          <w:tcPr>
            <w:tcW w:w="534" w:type="dxa"/>
          </w:tcPr>
          <w:p w14:paraId="52F5B761" w14:textId="77777777" w:rsidR="00675CDB" w:rsidRPr="00673899" w:rsidRDefault="00675CDB" w:rsidP="00405263">
            <w:r>
              <w:t>9</w:t>
            </w:r>
          </w:p>
        </w:tc>
        <w:tc>
          <w:tcPr>
            <w:tcW w:w="1134" w:type="dxa"/>
            <w:hideMark/>
          </w:tcPr>
          <w:p w14:paraId="3788F741" w14:textId="77777777" w:rsidR="00675CDB" w:rsidRPr="00042605" w:rsidRDefault="00675CDB" w:rsidP="00405263">
            <w:pPr>
              <w:rPr>
                <w:rFonts w:ascii="Arial" w:hAnsi="Arial" w:cs="Arial"/>
                <w:sz w:val="16"/>
                <w:szCs w:val="16"/>
              </w:rPr>
            </w:pPr>
            <w:r w:rsidRPr="00042605">
              <w:rPr>
                <w:rFonts w:ascii="Arial" w:hAnsi="Arial" w:cs="Arial"/>
                <w:sz w:val="16"/>
                <w:szCs w:val="16"/>
              </w:rPr>
              <w:t>Delgado-López et al. (2024)</w:t>
            </w:r>
          </w:p>
        </w:tc>
        <w:tc>
          <w:tcPr>
            <w:tcW w:w="992" w:type="dxa"/>
            <w:hideMark/>
          </w:tcPr>
          <w:p w14:paraId="1C824B7D" w14:textId="77777777" w:rsidR="00675CDB" w:rsidRPr="00042605" w:rsidRDefault="00675CDB" w:rsidP="00405263">
            <w:pPr>
              <w:rPr>
                <w:rFonts w:ascii="Arial" w:hAnsi="Arial" w:cs="Arial"/>
                <w:sz w:val="16"/>
                <w:szCs w:val="16"/>
              </w:rPr>
            </w:pPr>
            <w:r w:rsidRPr="00042605">
              <w:rPr>
                <w:rFonts w:ascii="Arial" w:hAnsi="Arial" w:cs="Arial"/>
                <w:sz w:val="16"/>
                <w:szCs w:val="16"/>
              </w:rPr>
              <w:t>Retrospective cohort</w:t>
            </w:r>
          </w:p>
        </w:tc>
        <w:tc>
          <w:tcPr>
            <w:tcW w:w="1134" w:type="dxa"/>
            <w:hideMark/>
          </w:tcPr>
          <w:p w14:paraId="4D96A9D7"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Non-randomized</w:t>
            </w:r>
          </w:p>
        </w:tc>
        <w:tc>
          <w:tcPr>
            <w:tcW w:w="1134" w:type="dxa"/>
            <w:hideMark/>
          </w:tcPr>
          <w:p w14:paraId="27FE761F" w14:textId="77777777" w:rsidR="00675CDB" w:rsidRPr="00042605" w:rsidRDefault="00675CDB" w:rsidP="00405263">
            <w:pPr>
              <w:rPr>
                <w:rFonts w:ascii="Arial" w:hAnsi="Arial" w:cs="Arial"/>
                <w:sz w:val="16"/>
                <w:szCs w:val="16"/>
              </w:rPr>
            </w:pPr>
            <w:r w:rsidRPr="00042605">
              <w:rPr>
                <w:rFonts w:ascii="Arial" w:hAnsi="Arial" w:cs="Arial"/>
                <w:sz w:val="16"/>
                <w:szCs w:val="16"/>
              </w:rPr>
              <w:t>~ Variability in technique use</w:t>
            </w:r>
          </w:p>
        </w:tc>
        <w:tc>
          <w:tcPr>
            <w:tcW w:w="1134" w:type="dxa"/>
            <w:hideMark/>
          </w:tcPr>
          <w:p w14:paraId="68065502" w14:textId="77777777" w:rsidR="00675CDB" w:rsidRPr="00042605" w:rsidRDefault="00675CDB" w:rsidP="00405263">
            <w:pPr>
              <w:rPr>
                <w:rFonts w:ascii="Arial" w:hAnsi="Arial" w:cs="Arial"/>
                <w:sz w:val="16"/>
                <w:szCs w:val="16"/>
              </w:rPr>
            </w:pPr>
            <w:r w:rsidRPr="00042605">
              <w:rPr>
                <w:rFonts w:ascii="Arial" w:hAnsi="Arial" w:cs="Arial"/>
                <w:sz w:val="16"/>
                <w:szCs w:val="16"/>
              </w:rPr>
              <w:t>~ Objective outcomes</w:t>
            </w:r>
          </w:p>
        </w:tc>
        <w:tc>
          <w:tcPr>
            <w:tcW w:w="1109" w:type="dxa"/>
            <w:hideMark/>
          </w:tcPr>
          <w:p w14:paraId="55F80E15"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Large sample; low attrition</w:t>
            </w:r>
          </w:p>
        </w:tc>
        <w:tc>
          <w:tcPr>
            <w:tcW w:w="927" w:type="dxa"/>
            <w:hideMark/>
          </w:tcPr>
          <w:p w14:paraId="28412C19"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Clear reporting</w:t>
            </w:r>
          </w:p>
        </w:tc>
        <w:tc>
          <w:tcPr>
            <w:tcW w:w="918" w:type="dxa"/>
            <w:hideMark/>
          </w:tcPr>
          <w:p w14:paraId="67458735" w14:textId="77777777" w:rsidR="00675CDB" w:rsidRPr="00042605" w:rsidRDefault="00675CDB" w:rsidP="00405263">
            <w:pPr>
              <w:rPr>
                <w:rFonts w:ascii="Arial" w:hAnsi="Arial" w:cs="Arial"/>
                <w:sz w:val="16"/>
                <w:szCs w:val="16"/>
              </w:rPr>
            </w:pPr>
            <w:r w:rsidRPr="00042605">
              <w:rPr>
                <w:rFonts w:ascii="Arial" w:hAnsi="Arial" w:cs="Arial"/>
                <w:sz w:val="16"/>
                <w:szCs w:val="16"/>
              </w:rPr>
              <w:t>Moderate–High</w:t>
            </w:r>
          </w:p>
        </w:tc>
      </w:tr>
      <w:tr w:rsidR="00675CDB" w:rsidRPr="00042605" w14:paraId="7C43DBC6" w14:textId="77777777" w:rsidTr="00AE32A1">
        <w:tc>
          <w:tcPr>
            <w:tcW w:w="534" w:type="dxa"/>
          </w:tcPr>
          <w:p w14:paraId="2E27042E" w14:textId="77777777" w:rsidR="00675CDB" w:rsidRPr="00673899" w:rsidRDefault="00675CDB" w:rsidP="00405263">
            <w:r>
              <w:t>10</w:t>
            </w:r>
          </w:p>
        </w:tc>
        <w:tc>
          <w:tcPr>
            <w:tcW w:w="1134" w:type="dxa"/>
            <w:hideMark/>
          </w:tcPr>
          <w:p w14:paraId="29D82F41" w14:textId="77777777" w:rsidR="00675CDB" w:rsidRPr="00042605" w:rsidRDefault="00675CDB" w:rsidP="00405263">
            <w:pPr>
              <w:rPr>
                <w:rFonts w:ascii="Arial" w:hAnsi="Arial" w:cs="Arial"/>
                <w:sz w:val="16"/>
                <w:szCs w:val="16"/>
              </w:rPr>
            </w:pPr>
            <w:r w:rsidRPr="00042605">
              <w:rPr>
                <w:rFonts w:ascii="Arial" w:hAnsi="Arial" w:cs="Arial"/>
                <w:sz w:val="16"/>
                <w:szCs w:val="16"/>
              </w:rPr>
              <w:t>Greenbaum et al. (2021)</w:t>
            </w:r>
          </w:p>
        </w:tc>
        <w:tc>
          <w:tcPr>
            <w:tcW w:w="992" w:type="dxa"/>
            <w:hideMark/>
          </w:tcPr>
          <w:p w14:paraId="6599A295" w14:textId="77777777" w:rsidR="00675CDB" w:rsidRPr="00042605" w:rsidRDefault="00675CDB" w:rsidP="00405263">
            <w:pPr>
              <w:rPr>
                <w:rFonts w:ascii="Arial" w:hAnsi="Arial" w:cs="Arial"/>
                <w:sz w:val="16"/>
                <w:szCs w:val="16"/>
              </w:rPr>
            </w:pPr>
            <w:r w:rsidRPr="00042605">
              <w:rPr>
                <w:rFonts w:ascii="Arial" w:hAnsi="Arial" w:cs="Arial"/>
                <w:sz w:val="16"/>
                <w:szCs w:val="16"/>
              </w:rPr>
              <w:t>RCT</w:t>
            </w:r>
          </w:p>
        </w:tc>
        <w:tc>
          <w:tcPr>
            <w:tcW w:w="1134" w:type="dxa"/>
            <w:hideMark/>
          </w:tcPr>
          <w:p w14:paraId="51FF2364"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Randomized</w:t>
            </w:r>
          </w:p>
        </w:tc>
        <w:tc>
          <w:tcPr>
            <w:tcW w:w="1134" w:type="dxa"/>
            <w:hideMark/>
          </w:tcPr>
          <w:p w14:paraId="43FD976F" w14:textId="77777777" w:rsidR="00675CDB" w:rsidRPr="00042605" w:rsidRDefault="00675CDB" w:rsidP="00405263">
            <w:pPr>
              <w:rPr>
                <w:rFonts w:ascii="Arial" w:hAnsi="Arial" w:cs="Arial"/>
                <w:sz w:val="16"/>
                <w:szCs w:val="16"/>
              </w:rPr>
            </w:pPr>
            <w:r w:rsidRPr="00042605">
              <w:rPr>
                <w:rFonts w:ascii="Arial" w:hAnsi="Arial" w:cs="Arial"/>
                <w:sz w:val="16"/>
                <w:szCs w:val="16"/>
              </w:rPr>
              <w:t>~ No blinding of surgeons</w:t>
            </w:r>
          </w:p>
        </w:tc>
        <w:tc>
          <w:tcPr>
            <w:tcW w:w="1134" w:type="dxa"/>
            <w:hideMark/>
          </w:tcPr>
          <w:p w14:paraId="72A74A93"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Objective complications</w:t>
            </w:r>
          </w:p>
        </w:tc>
        <w:tc>
          <w:tcPr>
            <w:tcW w:w="1109" w:type="dxa"/>
            <w:hideMark/>
          </w:tcPr>
          <w:p w14:paraId="16E4CDA9"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Minimal dropouts</w:t>
            </w:r>
          </w:p>
        </w:tc>
        <w:tc>
          <w:tcPr>
            <w:tcW w:w="927" w:type="dxa"/>
            <w:hideMark/>
          </w:tcPr>
          <w:p w14:paraId="62B2815E"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Full reporting</w:t>
            </w:r>
          </w:p>
        </w:tc>
        <w:tc>
          <w:tcPr>
            <w:tcW w:w="918" w:type="dxa"/>
            <w:hideMark/>
          </w:tcPr>
          <w:p w14:paraId="7519DD18" w14:textId="77777777" w:rsidR="00675CDB" w:rsidRPr="00042605" w:rsidRDefault="00675CDB" w:rsidP="00405263">
            <w:pPr>
              <w:rPr>
                <w:rFonts w:ascii="Arial" w:hAnsi="Arial" w:cs="Arial"/>
                <w:sz w:val="16"/>
                <w:szCs w:val="16"/>
              </w:rPr>
            </w:pPr>
            <w:r w:rsidRPr="00042605">
              <w:rPr>
                <w:rFonts w:ascii="Arial" w:hAnsi="Arial" w:cs="Arial"/>
                <w:sz w:val="16"/>
                <w:szCs w:val="16"/>
              </w:rPr>
              <w:t>Low–Moderate</w:t>
            </w:r>
          </w:p>
        </w:tc>
      </w:tr>
      <w:tr w:rsidR="00675CDB" w:rsidRPr="00042605" w14:paraId="123A6B63" w14:textId="77777777" w:rsidTr="00AE32A1">
        <w:tc>
          <w:tcPr>
            <w:tcW w:w="534" w:type="dxa"/>
          </w:tcPr>
          <w:p w14:paraId="52533716" w14:textId="77777777" w:rsidR="00675CDB" w:rsidRPr="00673899" w:rsidRDefault="00675CDB" w:rsidP="00405263">
            <w:r>
              <w:t>11</w:t>
            </w:r>
          </w:p>
        </w:tc>
        <w:tc>
          <w:tcPr>
            <w:tcW w:w="1134" w:type="dxa"/>
            <w:hideMark/>
          </w:tcPr>
          <w:p w14:paraId="5D752015" w14:textId="77777777" w:rsidR="00675CDB" w:rsidRPr="00042605" w:rsidRDefault="00675CDB" w:rsidP="00405263">
            <w:pPr>
              <w:rPr>
                <w:rFonts w:ascii="Arial" w:hAnsi="Arial" w:cs="Arial"/>
                <w:sz w:val="16"/>
                <w:szCs w:val="16"/>
              </w:rPr>
            </w:pPr>
            <w:proofErr w:type="spellStart"/>
            <w:r w:rsidRPr="00042605">
              <w:rPr>
                <w:rFonts w:ascii="Arial" w:hAnsi="Arial" w:cs="Arial"/>
                <w:sz w:val="16"/>
                <w:szCs w:val="16"/>
              </w:rPr>
              <w:t>Erkent</w:t>
            </w:r>
            <w:proofErr w:type="spellEnd"/>
            <w:r w:rsidRPr="00042605">
              <w:rPr>
                <w:rFonts w:ascii="Arial" w:hAnsi="Arial" w:cs="Arial"/>
                <w:sz w:val="16"/>
                <w:szCs w:val="16"/>
              </w:rPr>
              <w:t xml:space="preserve"> et al. (2018)</w:t>
            </w:r>
          </w:p>
        </w:tc>
        <w:tc>
          <w:tcPr>
            <w:tcW w:w="992" w:type="dxa"/>
            <w:hideMark/>
          </w:tcPr>
          <w:p w14:paraId="715C9E57" w14:textId="77777777" w:rsidR="00675CDB" w:rsidRPr="00042605" w:rsidRDefault="00675CDB" w:rsidP="00405263">
            <w:pPr>
              <w:rPr>
                <w:rFonts w:ascii="Arial" w:hAnsi="Arial" w:cs="Arial"/>
                <w:sz w:val="16"/>
                <w:szCs w:val="16"/>
              </w:rPr>
            </w:pPr>
            <w:r w:rsidRPr="00042605">
              <w:rPr>
                <w:rFonts w:ascii="Arial" w:hAnsi="Arial" w:cs="Arial"/>
                <w:sz w:val="16"/>
                <w:szCs w:val="16"/>
              </w:rPr>
              <w:t>Retrospective</w:t>
            </w:r>
          </w:p>
        </w:tc>
        <w:tc>
          <w:tcPr>
            <w:tcW w:w="1134" w:type="dxa"/>
            <w:hideMark/>
          </w:tcPr>
          <w:p w14:paraId="09337236"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Non-randomized</w:t>
            </w:r>
          </w:p>
        </w:tc>
        <w:tc>
          <w:tcPr>
            <w:tcW w:w="1134" w:type="dxa"/>
            <w:hideMark/>
          </w:tcPr>
          <w:p w14:paraId="15B125CF" w14:textId="77777777" w:rsidR="00675CDB" w:rsidRPr="00042605" w:rsidRDefault="00675CDB" w:rsidP="00405263">
            <w:pPr>
              <w:rPr>
                <w:rFonts w:ascii="Arial" w:hAnsi="Arial" w:cs="Arial"/>
                <w:sz w:val="16"/>
                <w:szCs w:val="16"/>
              </w:rPr>
            </w:pPr>
            <w:r w:rsidRPr="00042605">
              <w:rPr>
                <w:rFonts w:ascii="Arial" w:hAnsi="Arial" w:cs="Arial"/>
                <w:sz w:val="16"/>
                <w:szCs w:val="16"/>
              </w:rPr>
              <w:t>~ Variation across surgeons</w:t>
            </w:r>
          </w:p>
        </w:tc>
        <w:tc>
          <w:tcPr>
            <w:tcW w:w="1134" w:type="dxa"/>
            <w:hideMark/>
          </w:tcPr>
          <w:p w14:paraId="480445C6" w14:textId="77777777" w:rsidR="00675CDB" w:rsidRPr="00042605" w:rsidRDefault="00675CDB" w:rsidP="00405263">
            <w:pPr>
              <w:rPr>
                <w:rFonts w:ascii="Arial" w:hAnsi="Arial" w:cs="Arial"/>
                <w:sz w:val="16"/>
                <w:szCs w:val="16"/>
              </w:rPr>
            </w:pPr>
            <w:r w:rsidRPr="00042605">
              <w:rPr>
                <w:rFonts w:ascii="Arial" w:hAnsi="Arial" w:cs="Arial"/>
                <w:sz w:val="16"/>
                <w:szCs w:val="16"/>
              </w:rPr>
              <w:t>~ Clear outcomes but non-blinded</w:t>
            </w:r>
          </w:p>
        </w:tc>
        <w:tc>
          <w:tcPr>
            <w:tcW w:w="1109" w:type="dxa"/>
            <w:hideMark/>
          </w:tcPr>
          <w:p w14:paraId="66F59305" w14:textId="77777777" w:rsidR="00675CDB" w:rsidRPr="00042605" w:rsidRDefault="00675CDB" w:rsidP="00405263">
            <w:pPr>
              <w:rPr>
                <w:rFonts w:ascii="Arial" w:hAnsi="Arial" w:cs="Arial"/>
                <w:sz w:val="16"/>
                <w:szCs w:val="16"/>
              </w:rPr>
            </w:pPr>
            <w:r w:rsidRPr="00042605">
              <w:rPr>
                <w:rFonts w:ascii="Arial" w:hAnsi="Arial" w:cs="Arial"/>
                <w:sz w:val="16"/>
                <w:szCs w:val="16"/>
              </w:rPr>
              <w:t>~ Follow-up varies</w:t>
            </w:r>
          </w:p>
        </w:tc>
        <w:tc>
          <w:tcPr>
            <w:tcW w:w="927" w:type="dxa"/>
            <w:hideMark/>
          </w:tcPr>
          <w:p w14:paraId="76161BB4" w14:textId="77777777" w:rsidR="00675CDB" w:rsidRPr="00042605" w:rsidRDefault="00675CDB" w:rsidP="00405263">
            <w:pPr>
              <w:rPr>
                <w:rFonts w:ascii="Arial" w:hAnsi="Arial" w:cs="Arial"/>
                <w:sz w:val="16"/>
                <w:szCs w:val="16"/>
              </w:rPr>
            </w:pPr>
            <w:r w:rsidRPr="00042605">
              <w:rPr>
                <w:rFonts w:ascii="Arial" w:hAnsi="Arial" w:cs="Arial"/>
                <w:sz w:val="16"/>
                <w:szCs w:val="16"/>
              </w:rPr>
              <w:t>~ Potential selective reporting</w:t>
            </w:r>
          </w:p>
        </w:tc>
        <w:tc>
          <w:tcPr>
            <w:tcW w:w="918" w:type="dxa"/>
            <w:hideMark/>
          </w:tcPr>
          <w:p w14:paraId="4931B004" w14:textId="77777777" w:rsidR="00675CDB" w:rsidRPr="00042605" w:rsidRDefault="00675CDB" w:rsidP="00405263">
            <w:pPr>
              <w:rPr>
                <w:rFonts w:ascii="Arial" w:hAnsi="Arial" w:cs="Arial"/>
                <w:sz w:val="16"/>
                <w:szCs w:val="16"/>
              </w:rPr>
            </w:pPr>
            <w:r w:rsidRPr="00042605">
              <w:rPr>
                <w:rFonts w:ascii="Arial" w:hAnsi="Arial" w:cs="Arial"/>
                <w:sz w:val="16"/>
                <w:szCs w:val="16"/>
              </w:rPr>
              <w:t>Moderate–High</w:t>
            </w:r>
          </w:p>
        </w:tc>
      </w:tr>
      <w:tr w:rsidR="00675CDB" w:rsidRPr="00042605" w14:paraId="5E07C243" w14:textId="77777777" w:rsidTr="00AE32A1">
        <w:tc>
          <w:tcPr>
            <w:tcW w:w="534" w:type="dxa"/>
          </w:tcPr>
          <w:p w14:paraId="663677F3" w14:textId="77777777" w:rsidR="00675CDB" w:rsidRPr="00673899" w:rsidRDefault="00675CDB" w:rsidP="00405263">
            <w:r>
              <w:t>12</w:t>
            </w:r>
          </w:p>
        </w:tc>
        <w:tc>
          <w:tcPr>
            <w:tcW w:w="1134" w:type="dxa"/>
            <w:hideMark/>
          </w:tcPr>
          <w:p w14:paraId="52A48DF4" w14:textId="77777777" w:rsidR="00675CDB" w:rsidRPr="00042605" w:rsidRDefault="00675CDB" w:rsidP="00405263">
            <w:pPr>
              <w:rPr>
                <w:rFonts w:ascii="Arial" w:hAnsi="Arial" w:cs="Arial"/>
                <w:sz w:val="16"/>
                <w:szCs w:val="16"/>
              </w:rPr>
            </w:pPr>
            <w:proofErr w:type="spellStart"/>
            <w:r w:rsidRPr="00042605">
              <w:rPr>
                <w:rFonts w:ascii="Arial" w:hAnsi="Arial" w:cs="Arial"/>
                <w:sz w:val="16"/>
                <w:szCs w:val="16"/>
              </w:rPr>
              <w:t>Polykandriotis</w:t>
            </w:r>
            <w:proofErr w:type="spellEnd"/>
            <w:r w:rsidRPr="00042605">
              <w:rPr>
                <w:rFonts w:ascii="Arial" w:hAnsi="Arial" w:cs="Arial"/>
                <w:sz w:val="16"/>
                <w:szCs w:val="16"/>
              </w:rPr>
              <w:t xml:space="preserve"> et al. (2022)</w:t>
            </w:r>
          </w:p>
        </w:tc>
        <w:tc>
          <w:tcPr>
            <w:tcW w:w="992" w:type="dxa"/>
            <w:hideMark/>
          </w:tcPr>
          <w:p w14:paraId="0DE699F8" w14:textId="77777777" w:rsidR="00675CDB" w:rsidRPr="00042605" w:rsidRDefault="00675CDB" w:rsidP="00405263">
            <w:pPr>
              <w:rPr>
                <w:rFonts w:ascii="Arial" w:hAnsi="Arial" w:cs="Arial"/>
                <w:sz w:val="16"/>
                <w:szCs w:val="16"/>
              </w:rPr>
            </w:pPr>
            <w:r w:rsidRPr="00042605">
              <w:rPr>
                <w:rFonts w:ascii="Arial" w:hAnsi="Arial" w:cs="Arial"/>
                <w:sz w:val="16"/>
                <w:szCs w:val="16"/>
              </w:rPr>
              <w:t>In-vitro biomechanical</w:t>
            </w:r>
          </w:p>
        </w:tc>
        <w:tc>
          <w:tcPr>
            <w:tcW w:w="1134" w:type="dxa"/>
            <w:hideMark/>
          </w:tcPr>
          <w:p w14:paraId="62AD67C7" w14:textId="77777777" w:rsidR="00675CDB" w:rsidRPr="00042605" w:rsidRDefault="00675CDB" w:rsidP="00405263">
            <w:pPr>
              <w:rPr>
                <w:rFonts w:ascii="Arial" w:hAnsi="Arial" w:cs="Arial"/>
                <w:sz w:val="16"/>
                <w:szCs w:val="16"/>
              </w:rPr>
            </w:pPr>
            <w:r w:rsidRPr="00042605">
              <w:rPr>
                <w:rFonts w:ascii="Arial" w:hAnsi="Arial" w:cs="Arial"/>
                <w:sz w:val="16"/>
                <w:szCs w:val="16"/>
              </w:rPr>
              <w:t>— Laboratory (no human subjects)</w:t>
            </w:r>
          </w:p>
        </w:tc>
        <w:tc>
          <w:tcPr>
            <w:tcW w:w="1134" w:type="dxa"/>
            <w:hideMark/>
          </w:tcPr>
          <w:p w14:paraId="31732F56" w14:textId="77777777" w:rsidR="00675CDB" w:rsidRPr="00042605" w:rsidRDefault="00675CDB" w:rsidP="00405263">
            <w:pPr>
              <w:rPr>
                <w:rFonts w:ascii="Arial" w:hAnsi="Arial" w:cs="Arial"/>
                <w:sz w:val="16"/>
                <w:szCs w:val="16"/>
              </w:rPr>
            </w:pPr>
            <w:r w:rsidRPr="00042605">
              <w:rPr>
                <w:rFonts w:ascii="Arial" w:hAnsi="Arial" w:cs="Arial"/>
                <w:sz w:val="16"/>
                <w:szCs w:val="16"/>
              </w:rPr>
              <w:t>—</w:t>
            </w:r>
          </w:p>
        </w:tc>
        <w:tc>
          <w:tcPr>
            <w:tcW w:w="1134" w:type="dxa"/>
            <w:hideMark/>
          </w:tcPr>
          <w:p w14:paraId="2AEBBB41"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Fully objective measurements</w:t>
            </w:r>
          </w:p>
        </w:tc>
        <w:tc>
          <w:tcPr>
            <w:tcW w:w="1109" w:type="dxa"/>
            <w:hideMark/>
          </w:tcPr>
          <w:p w14:paraId="307B6B41" w14:textId="77777777" w:rsidR="00675CDB" w:rsidRPr="00042605" w:rsidRDefault="00675CDB" w:rsidP="00405263">
            <w:pPr>
              <w:rPr>
                <w:rFonts w:ascii="Arial" w:hAnsi="Arial" w:cs="Arial"/>
                <w:sz w:val="16"/>
                <w:szCs w:val="16"/>
              </w:rPr>
            </w:pPr>
            <w:r w:rsidRPr="00042605">
              <w:rPr>
                <w:rFonts w:ascii="Arial" w:hAnsi="Arial" w:cs="Arial"/>
                <w:sz w:val="16"/>
                <w:szCs w:val="16"/>
              </w:rPr>
              <w:t>—</w:t>
            </w:r>
          </w:p>
        </w:tc>
        <w:tc>
          <w:tcPr>
            <w:tcW w:w="927" w:type="dxa"/>
            <w:hideMark/>
          </w:tcPr>
          <w:p w14:paraId="09CE70C3"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No reporting concerns</w:t>
            </w:r>
          </w:p>
        </w:tc>
        <w:tc>
          <w:tcPr>
            <w:tcW w:w="918" w:type="dxa"/>
            <w:hideMark/>
          </w:tcPr>
          <w:p w14:paraId="4FC89BA4" w14:textId="77777777" w:rsidR="00675CDB" w:rsidRPr="00042605" w:rsidRDefault="00675CDB" w:rsidP="00405263">
            <w:pPr>
              <w:rPr>
                <w:rFonts w:ascii="Arial" w:hAnsi="Arial" w:cs="Arial"/>
                <w:sz w:val="16"/>
                <w:szCs w:val="16"/>
              </w:rPr>
            </w:pPr>
            <w:r w:rsidRPr="00042605">
              <w:rPr>
                <w:rFonts w:ascii="Arial" w:hAnsi="Arial" w:cs="Arial"/>
                <w:sz w:val="16"/>
                <w:szCs w:val="16"/>
              </w:rPr>
              <w:t>Low (laboratory evidence only)</w:t>
            </w:r>
          </w:p>
        </w:tc>
      </w:tr>
      <w:tr w:rsidR="00675CDB" w:rsidRPr="00042605" w14:paraId="13D64235" w14:textId="77777777" w:rsidTr="00AE32A1">
        <w:tc>
          <w:tcPr>
            <w:tcW w:w="534" w:type="dxa"/>
          </w:tcPr>
          <w:p w14:paraId="6AB45C74" w14:textId="77777777" w:rsidR="00675CDB" w:rsidRPr="00673899" w:rsidRDefault="00675CDB" w:rsidP="00405263">
            <w:r>
              <w:t>13</w:t>
            </w:r>
          </w:p>
        </w:tc>
        <w:tc>
          <w:tcPr>
            <w:tcW w:w="1134" w:type="dxa"/>
            <w:hideMark/>
          </w:tcPr>
          <w:p w14:paraId="244BBF5C" w14:textId="77777777" w:rsidR="00675CDB" w:rsidRPr="00042605" w:rsidRDefault="00675CDB" w:rsidP="00405263">
            <w:pPr>
              <w:rPr>
                <w:rFonts w:ascii="Arial" w:hAnsi="Arial" w:cs="Arial"/>
                <w:sz w:val="16"/>
                <w:szCs w:val="16"/>
              </w:rPr>
            </w:pPr>
            <w:r w:rsidRPr="00042605">
              <w:rPr>
                <w:rFonts w:ascii="Arial" w:hAnsi="Arial" w:cs="Arial"/>
                <w:sz w:val="16"/>
                <w:szCs w:val="16"/>
              </w:rPr>
              <w:t>Dragovic et al. (2020)</w:t>
            </w:r>
          </w:p>
        </w:tc>
        <w:tc>
          <w:tcPr>
            <w:tcW w:w="992" w:type="dxa"/>
            <w:hideMark/>
          </w:tcPr>
          <w:p w14:paraId="08F8F182" w14:textId="77777777" w:rsidR="00675CDB" w:rsidRPr="00042605" w:rsidRDefault="00675CDB" w:rsidP="00405263">
            <w:pPr>
              <w:rPr>
                <w:rFonts w:ascii="Arial" w:hAnsi="Arial" w:cs="Arial"/>
                <w:sz w:val="16"/>
                <w:szCs w:val="16"/>
              </w:rPr>
            </w:pPr>
            <w:r w:rsidRPr="00042605">
              <w:rPr>
                <w:rFonts w:ascii="Arial" w:hAnsi="Arial" w:cs="Arial"/>
                <w:sz w:val="16"/>
                <w:szCs w:val="16"/>
              </w:rPr>
              <w:t>Randomized clinical study</w:t>
            </w:r>
          </w:p>
        </w:tc>
        <w:tc>
          <w:tcPr>
            <w:tcW w:w="1134" w:type="dxa"/>
            <w:hideMark/>
          </w:tcPr>
          <w:p w14:paraId="5155CDD6"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Randomization adequate</w:t>
            </w:r>
          </w:p>
        </w:tc>
        <w:tc>
          <w:tcPr>
            <w:tcW w:w="1134" w:type="dxa"/>
            <w:hideMark/>
          </w:tcPr>
          <w:p w14:paraId="63C65AC4" w14:textId="77777777" w:rsidR="00675CDB" w:rsidRPr="00042605" w:rsidRDefault="00675CDB" w:rsidP="00405263">
            <w:pPr>
              <w:rPr>
                <w:rFonts w:ascii="Arial" w:hAnsi="Arial" w:cs="Arial"/>
                <w:sz w:val="16"/>
                <w:szCs w:val="16"/>
              </w:rPr>
            </w:pPr>
            <w:r w:rsidRPr="00042605">
              <w:rPr>
                <w:rFonts w:ascii="Arial" w:hAnsi="Arial" w:cs="Arial"/>
                <w:sz w:val="16"/>
                <w:szCs w:val="16"/>
              </w:rPr>
              <w:t>~ Surgical blinding impossible</w:t>
            </w:r>
          </w:p>
        </w:tc>
        <w:tc>
          <w:tcPr>
            <w:tcW w:w="1134" w:type="dxa"/>
            <w:hideMark/>
          </w:tcPr>
          <w:p w14:paraId="4B94EABE"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Objective healing criteria</w:t>
            </w:r>
          </w:p>
        </w:tc>
        <w:tc>
          <w:tcPr>
            <w:tcW w:w="1109" w:type="dxa"/>
            <w:hideMark/>
          </w:tcPr>
          <w:p w14:paraId="2AFE5730"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Good follow-up</w:t>
            </w:r>
          </w:p>
        </w:tc>
        <w:tc>
          <w:tcPr>
            <w:tcW w:w="927" w:type="dxa"/>
            <w:hideMark/>
          </w:tcPr>
          <w:p w14:paraId="7A638FF2" w14:textId="77777777" w:rsidR="00675CDB" w:rsidRPr="00042605" w:rsidRDefault="00675CDB" w:rsidP="00405263">
            <w:pPr>
              <w:rPr>
                <w:rFonts w:ascii="Arial" w:hAnsi="Arial" w:cs="Arial"/>
                <w:sz w:val="16"/>
                <w:szCs w:val="16"/>
              </w:rPr>
            </w:pPr>
            <w:r w:rsidRPr="00042605">
              <w:rPr>
                <w:rFonts w:ascii="Segoe UI Symbol" w:hAnsi="Segoe UI Symbol" w:cs="Segoe UI Symbol"/>
                <w:sz w:val="16"/>
                <w:szCs w:val="16"/>
              </w:rPr>
              <w:t>✓</w:t>
            </w:r>
            <w:r w:rsidRPr="00042605">
              <w:rPr>
                <w:rFonts w:ascii="Arial" w:hAnsi="Arial" w:cs="Arial"/>
                <w:sz w:val="16"/>
                <w:szCs w:val="16"/>
              </w:rPr>
              <w:t xml:space="preserve"> Clear reporting</w:t>
            </w:r>
          </w:p>
        </w:tc>
        <w:tc>
          <w:tcPr>
            <w:tcW w:w="918" w:type="dxa"/>
            <w:hideMark/>
          </w:tcPr>
          <w:p w14:paraId="58962A01" w14:textId="77777777" w:rsidR="00675CDB" w:rsidRPr="00042605" w:rsidRDefault="00675CDB" w:rsidP="00405263">
            <w:pPr>
              <w:rPr>
                <w:rFonts w:ascii="Arial" w:hAnsi="Arial" w:cs="Arial"/>
                <w:sz w:val="16"/>
                <w:szCs w:val="16"/>
              </w:rPr>
            </w:pPr>
            <w:r w:rsidRPr="00042605">
              <w:rPr>
                <w:rFonts w:ascii="Arial" w:hAnsi="Arial" w:cs="Arial"/>
                <w:sz w:val="16"/>
                <w:szCs w:val="16"/>
              </w:rPr>
              <w:t>Low–Moderate</w:t>
            </w:r>
          </w:p>
        </w:tc>
      </w:tr>
    </w:tbl>
    <w:p w14:paraId="1217BD6A" w14:textId="77777777" w:rsidR="00CB3CEF" w:rsidRDefault="00CB3CEF" w:rsidP="00DB223B">
      <w:pPr>
        <w:tabs>
          <w:tab w:val="left" w:pos="2221"/>
        </w:tabs>
        <w:spacing w:line="360" w:lineRule="auto"/>
        <w:rPr>
          <w:rFonts w:ascii="Arial" w:hAnsi="Arial" w:cs="Arial"/>
          <w:b/>
          <w:bCs/>
          <w:sz w:val="22"/>
          <w:szCs w:val="22"/>
        </w:rPr>
      </w:pPr>
    </w:p>
    <w:p w14:paraId="279B78D7" w14:textId="4072E068" w:rsidR="00DB223B" w:rsidRPr="00FB56A4" w:rsidRDefault="00DB223B" w:rsidP="00DB223B">
      <w:pPr>
        <w:tabs>
          <w:tab w:val="left" w:pos="2221"/>
        </w:tabs>
        <w:spacing w:line="360" w:lineRule="auto"/>
        <w:rPr>
          <w:rFonts w:ascii="Arial" w:hAnsi="Arial" w:cs="Arial"/>
          <w:b/>
          <w:bCs/>
          <w:sz w:val="22"/>
          <w:szCs w:val="22"/>
        </w:rPr>
      </w:pPr>
      <w:r w:rsidRPr="00FB56A4">
        <w:rPr>
          <w:rFonts w:ascii="Arial" w:hAnsi="Arial" w:cs="Arial"/>
          <w:b/>
          <w:bCs/>
          <w:sz w:val="22"/>
          <w:szCs w:val="22"/>
        </w:rPr>
        <w:t xml:space="preserve">3.2 Certainty Assessment </w:t>
      </w:r>
    </w:p>
    <w:p w14:paraId="5BD086CF" w14:textId="77777777" w:rsidR="00DB223B" w:rsidRDefault="00DB223B" w:rsidP="00DB223B">
      <w:pPr>
        <w:tabs>
          <w:tab w:val="left" w:pos="2221"/>
        </w:tabs>
        <w:spacing w:line="360" w:lineRule="auto"/>
        <w:jc w:val="both"/>
        <w:rPr>
          <w:rFonts w:ascii="Arial" w:hAnsi="Arial" w:cs="Arial"/>
          <w:sz w:val="22"/>
          <w:szCs w:val="22"/>
        </w:rPr>
      </w:pPr>
    </w:p>
    <w:p w14:paraId="12778D40" w14:textId="7F92D6B7" w:rsidR="00DB223B" w:rsidRPr="00FB56A4" w:rsidRDefault="00DB223B" w:rsidP="00DB223B">
      <w:pPr>
        <w:tabs>
          <w:tab w:val="left" w:pos="2221"/>
        </w:tabs>
        <w:spacing w:line="360" w:lineRule="auto"/>
        <w:jc w:val="both"/>
        <w:rPr>
          <w:rFonts w:ascii="Arial" w:hAnsi="Arial" w:cs="Arial"/>
          <w:sz w:val="22"/>
          <w:szCs w:val="22"/>
        </w:rPr>
      </w:pPr>
      <w:r>
        <w:rPr>
          <w:rFonts w:ascii="Arial" w:hAnsi="Arial" w:cs="Arial"/>
          <w:sz w:val="22"/>
          <w:szCs w:val="22"/>
        </w:rPr>
        <w:tab/>
      </w:r>
      <w:r w:rsidRPr="00FB56A4">
        <w:rPr>
          <w:rFonts w:ascii="Arial" w:hAnsi="Arial" w:cs="Arial"/>
          <w:sz w:val="22"/>
          <w:szCs w:val="22"/>
        </w:rPr>
        <w:t xml:space="preserve">To determine the robustness and trustworthiness of the findings derived from the thirteen included studies, this review applied the GRADE (Grading of Recommendations, Assessment, Development and Evaluation) approach. GRADE provides a systematic and transparent framework for appraising the certainty of evidence by examining several core domains that influence the credibility of study outcomes. Each study was evaluated for potential risk of bias, particularly in relation to methodological rigor, sample selection, measurement procedures, and reporting practices. The review also considered inconsistency, assessing whether the results across studies demonstrated comparable trends or whether substantial variations indicated contextual or methodological differences. Indirectness was evaluated by determining how closely each study aligned with the review’s focus on wound closure techniques, including the suitability of the population, intervention type, comparators, and reported outcomes. Imprecision was assessed through the adequacy of sample sizes and the precision of reported estimates, </w:t>
      </w:r>
      <w:r w:rsidRPr="00FB56A4">
        <w:rPr>
          <w:rFonts w:ascii="Arial" w:hAnsi="Arial" w:cs="Arial"/>
          <w:sz w:val="22"/>
          <w:szCs w:val="22"/>
        </w:rPr>
        <w:lastRenderedPageBreak/>
        <w:t>especially where confidence intervals or outcome rates suggested uncertainty. Finally, the potential for publication bias was acknowledged, particularly in specialized surgical literature where positive or statistically significant findings may be more likely to be published.</w:t>
      </w:r>
    </w:p>
    <w:p w14:paraId="0F728C1F" w14:textId="77777777" w:rsidR="00DB223B" w:rsidRPr="00FB56A4" w:rsidRDefault="00DB223B" w:rsidP="00DB223B">
      <w:pPr>
        <w:tabs>
          <w:tab w:val="left" w:pos="2221"/>
        </w:tabs>
        <w:spacing w:line="360" w:lineRule="auto"/>
        <w:jc w:val="both"/>
        <w:rPr>
          <w:rFonts w:ascii="Arial" w:hAnsi="Arial" w:cs="Arial"/>
          <w:sz w:val="22"/>
          <w:szCs w:val="22"/>
        </w:rPr>
      </w:pPr>
    </w:p>
    <w:p w14:paraId="6C68A1F1" w14:textId="24940548" w:rsidR="000B51E5" w:rsidRPr="00FB56A4" w:rsidRDefault="00DB223B" w:rsidP="00DB223B">
      <w:pPr>
        <w:tabs>
          <w:tab w:val="left" w:pos="2221"/>
        </w:tabs>
        <w:spacing w:line="360" w:lineRule="auto"/>
        <w:jc w:val="both"/>
        <w:rPr>
          <w:rFonts w:ascii="Arial" w:hAnsi="Arial" w:cs="Arial"/>
          <w:sz w:val="22"/>
          <w:szCs w:val="22"/>
        </w:rPr>
      </w:pPr>
      <w:r>
        <w:rPr>
          <w:rFonts w:ascii="Arial" w:hAnsi="Arial" w:cs="Arial"/>
          <w:sz w:val="22"/>
          <w:szCs w:val="22"/>
        </w:rPr>
        <w:tab/>
      </w:r>
      <w:r w:rsidRPr="00FB56A4">
        <w:rPr>
          <w:rFonts w:ascii="Arial" w:hAnsi="Arial" w:cs="Arial"/>
          <w:sz w:val="22"/>
          <w:szCs w:val="22"/>
        </w:rPr>
        <w:t>Using these criteria, the GRADE approach enabled a structured appraisal of evidence certainty, categorizing outcomes as high, moderate, low, or very low depending on the strength of the supporting data. This process was especially relevant given the methodological diversity of the thirteen studies, which ranged from randomized controlled trials and cohort studies to retrospective analyses and clinical comparisons across multiple surgical fields. Alongside the GRADE assessment, the methodological characteristics of the included studies, such as design type, sample size, surgical setting, closure methods used, and outcome measures, were systematically reviewed and summarized in the accompanying table to provide clarity on the scope and relevance of the evidence base. This combined evaluation ensured that the review’s interpretation of findings was grounded not only in the reported results but also in a transparent appraisal of their methodological quality, thematic coherence, and overall contribution to understanding best practices in wound closure.</w:t>
      </w:r>
    </w:p>
    <w:p w14:paraId="7E2BA5B7" w14:textId="77777777" w:rsidR="00DB223B" w:rsidRDefault="00DB223B" w:rsidP="00DB223B">
      <w:pPr>
        <w:tabs>
          <w:tab w:val="left" w:pos="2221"/>
        </w:tabs>
        <w:spacing w:line="360" w:lineRule="auto"/>
        <w:rPr>
          <w:rFonts w:ascii="Arial" w:hAnsi="Arial" w:cs="Arial"/>
          <w:b/>
          <w:bCs/>
          <w:sz w:val="22"/>
          <w:szCs w:val="22"/>
        </w:rPr>
      </w:pPr>
    </w:p>
    <w:p w14:paraId="728DD8E9" w14:textId="77777777" w:rsidR="00DB223B" w:rsidRDefault="00DB223B" w:rsidP="00DB223B">
      <w:pPr>
        <w:tabs>
          <w:tab w:val="left" w:pos="2221"/>
        </w:tabs>
        <w:spacing w:line="360" w:lineRule="auto"/>
        <w:rPr>
          <w:rFonts w:ascii="Arial" w:hAnsi="Arial" w:cs="Arial"/>
          <w:sz w:val="22"/>
          <w:szCs w:val="22"/>
        </w:rPr>
      </w:pPr>
    </w:p>
    <w:p w14:paraId="5B5AD436" w14:textId="77777777" w:rsidR="00675CDB" w:rsidRDefault="00675CDB" w:rsidP="00DB223B">
      <w:pPr>
        <w:tabs>
          <w:tab w:val="left" w:pos="2221"/>
        </w:tabs>
        <w:spacing w:line="360" w:lineRule="auto"/>
        <w:rPr>
          <w:rFonts w:ascii="Arial" w:hAnsi="Arial" w:cs="Arial"/>
          <w:sz w:val="22"/>
          <w:szCs w:val="22"/>
        </w:rPr>
      </w:pPr>
    </w:p>
    <w:p w14:paraId="1D3BAFF2" w14:textId="77777777" w:rsidR="00675CDB" w:rsidRDefault="00675CDB" w:rsidP="00DB223B">
      <w:pPr>
        <w:tabs>
          <w:tab w:val="left" w:pos="2221"/>
        </w:tabs>
        <w:spacing w:line="360" w:lineRule="auto"/>
        <w:rPr>
          <w:rFonts w:ascii="Arial" w:hAnsi="Arial" w:cs="Arial"/>
          <w:sz w:val="22"/>
          <w:szCs w:val="22"/>
        </w:rPr>
      </w:pPr>
    </w:p>
    <w:p w14:paraId="7A63C8CE" w14:textId="77777777" w:rsidR="00675CDB" w:rsidRDefault="00675CDB" w:rsidP="00DB223B">
      <w:pPr>
        <w:tabs>
          <w:tab w:val="left" w:pos="2221"/>
        </w:tabs>
        <w:spacing w:line="360" w:lineRule="auto"/>
        <w:rPr>
          <w:rFonts w:ascii="Arial" w:hAnsi="Arial" w:cs="Arial"/>
          <w:sz w:val="22"/>
          <w:szCs w:val="22"/>
        </w:rPr>
      </w:pPr>
    </w:p>
    <w:p w14:paraId="4ACE19A8" w14:textId="77777777" w:rsidR="00675CDB" w:rsidRDefault="00675CDB" w:rsidP="00DB223B">
      <w:pPr>
        <w:tabs>
          <w:tab w:val="left" w:pos="2221"/>
        </w:tabs>
        <w:spacing w:line="360" w:lineRule="auto"/>
        <w:rPr>
          <w:rFonts w:ascii="Arial" w:hAnsi="Arial" w:cs="Arial"/>
          <w:sz w:val="22"/>
          <w:szCs w:val="22"/>
        </w:rPr>
      </w:pPr>
    </w:p>
    <w:p w14:paraId="1B7E7001" w14:textId="77777777" w:rsidR="00675CDB" w:rsidRDefault="00675CDB" w:rsidP="00DB223B">
      <w:pPr>
        <w:tabs>
          <w:tab w:val="left" w:pos="2221"/>
        </w:tabs>
        <w:spacing w:line="360" w:lineRule="auto"/>
        <w:rPr>
          <w:rFonts w:ascii="Arial" w:hAnsi="Arial" w:cs="Arial"/>
          <w:sz w:val="22"/>
          <w:szCs w:val="22"/>
        </w:rPr>
      </w:pPr>
    </w:p>
    <w:p w14:paraId="27758746" w14:textId="77777777" w:rsidR="00675CDB" w:rsidRDefault="00675CDB" w:rsidP="00DB223B">
      <w:pPr>
        <w:tabs>
          <w:tab w:val="left" w:pos="2221"/>
        </w:tabs>
        <w:spacing w:line="360" w:lineRule="auto"/>
        <w:rPr>
          <w:rFonts w:ascii="Arial" w:hAnsi="Arial" w:cs="Arial"/>
          <w:sz w:val="22"/>
          <w:szCs w:val="22"/>
        </w:rPr>
      </w:pPr>
    </w:p>
    <w:p w14:paraId="5D11FE7F" w14:textId="77777777" w:rsidR="00675CDB" w:rsidRDefault="00675CDB" w:rsidP="00DB223B">
      <w:pPr>
        <w:tabs>
          <w:tab w:val="left" w:pos="2221"/>
        </w:tabs>
        <w:spacing w:line="360" w:lineRule="auto"/>
        <w:rPr>
          <w:rFonts w:ascii="Arial" w:hAnsi="Arial" w:cs="Arial"/>
          <w:sz w:val="22"/>
          <w:szCs w:val="22"/>
        </w:rPr>
      </w:pPr>
    </w:p>
    <w:p w14:paraId="55DD2141" w14:textId="77777777" w:rsidR="00675CDB" w:rsidRPr="00DB223B" w:rsidRDefault="00675CDB" w:rsidP="00DB223B">
      <w:pPr>
        <w:tabs>
          <w:tab w:val="left" w:pos="2221"/>
        </w:tabs>
        <w:spacing w:line="360" w:lineRule="auto"/>
        <w:rPr>
          <w:rFonts w:ascii="Arial" w:hAnsi="Arial" w:cs="Arial"/>
          <w:sz w:val="22"/>
          <w:szCs w:val="22"/>
        </w:rPr>
      </w:pPr>
    </w:p>
    <w:p w14:paraId="3245C5B9" w14:textId="091CD817" w:rsidR="00DB223B" w:rsidRPr="00FB56A4" w:rsidRDefault="00DB223B" w:rsidP="00DB223B">
      <w:pPr>
        <w:tabs>
          <w:tab w:val="left" w:pos="2221"/>
        </w:tabs>
        <w:spacing w:line="360" w:lineRule="auto"/>
        <w:rPr>
          <w:rFonts w:ascii="Arial" w:hAnsi="Arial" w:cs="Arial"/>
          <w:b/>
          <w:bCs/>
          <w:sz w:val="22"/>
          <w:szCs w:val="22"/>
        </w:rPr>
      </w:pPr>
      <w:r w:rsidRPr="00FB56A4">
        <w:rPr>
          <w:rFonts w:ascii="Arial" w:hAnsi="Arial" w:cs="Arial"/>
          <w:b/>
          <w:bCs/>
          <w:sz w:val="22"/>
          <w:szCs w:val="22"/>
        </w:rPr>
        <w:t xml:space="preserve">4 </w:t>
      </w:r>
      <w:r w:rsidR="0066441E">
        <w:rPr>
          <w:rFonts w:ascii="Arial" w:hAnsi="Arial" w:cs="Arial"/>
          <w:b/>
          <w:bCs/>
          <w:sz w:val="22"/>
          <w:szCs w:val="22"/>
        </w:rPr>
        <w:t>Finding and Discussion</w:t>
      </w:r>
    </w:p>
    <w:p w14:paraId="39BF16DC" w14:textId="77777777" w:rsidR="00DB223B" w:rsidRPr="00FB56A4" w:rsidRDefault="00DB223B" w:rsidP="00DB223B">
      <w:pPr>
        <w:tabs>
          <w:tab w:val="left" w:pos="2221"/>
        </w:tabs>
        <w:spacing w:line="360" w:lineRule="auto"/>
        <w:rPr>
          <w:rFonts w:ascii="Arial" w:hAnsi="Arial" w:cs="Arial"/>
          <w:b/>
          <w:bCs/>
          <w:sz w:val="22"/>
          <w:szCs w:val="22"/>
        </w:rPr>
      </w:pPr>
      <w:r w:rsidRPr="00FB56A4">
        <w:rPr>
          <w:rFonts w:ascii="Arial" w:hAnsi="Arial" w:cs="Arial"/>
          <w:b/>
          <w:bCs/>
          <w:sz w:val="22"/>
          <w:szCs w:val="22"/>
        </w:rPr>
        <w:t>4 .1 Study Selection</w:t>
      </w:r>
    </w:p>
    <w:p w14:paraId="4C7F2C39" w14:textId="038F5562" w:rsidR="00DB223B" w:rsidRPr="00FB56A4" w:rsidRDefault="00DB223B" w:rsidP="00DB223B">
      <w:pPr>
        <w:tabs>
          <w:tab w:val="left" w:pos="2221"/>
        </w:tabs>
        <w:spacing w:line="360" w:lineRule="auto"/>
        <w:rPr>
          <w:rFonts w:ascii="Arial" w:hAnsi="Arial" w:cs="Arial"/>
          <w:sz w:val="22"/>
          <w:szCs w:val="22"/>
        </w:rPr>
      </w:pPr>
      <w:r w:rsidRPr="00FB56A4">
        <w:rPr>
          <w:rFonts w:ascii="Arial" w:hAnsi="Arial" w:cs="Arial"/>
          <w:sz w:val="22"/>
          <w:szCs w:val="22"/>
        </w:rPr>
        <w:lastRenderedPageBreak/>
        <w:t xml:space="preserve">The initial search identified 61 records. After removing 21 duplicates, 40 unique records were screened. Title and abstract screening excluded 23 articles, and 13 texts were assessed. </w:t>
      </w:r>
    </w:p>
    <w:p w14:paraId="45D05F6C" w14:textId="40796702" w:rsidR="00DB223B" w:rsidRPr="00FB56A4" w:rsidRDefault="00015405" w:rsidP="00DB223B">
      <w:pPr>
        <w:spacing w:line="360" w:lineRule="auto"/>
        <w:rPr>
          <w:rFonts w:ascii="Arial" w:hAnsi="Arial" w:cs="Arial"/>
          <w:sz w:val="22"/>
          <w:szCs w:val="22"/>
        </w:rPr>
      </w:pPr>
      <w:r>
        <w:rPr>
          <w:noProof/>
        </w:rPr>
        <mc:AlternateContent>
          <mc:Choice Requires="wps">
            <w:drawing>
              <wp:anchor distT="0" distB="0" distL="114300" distR="114300" simplePos="0" relativeHeight="251670528" behindDoc="0" locked="0" layoutInCell="1" allowOverlap="1" wp14:anchorId="4409C35C" wp14:editId="6494EDF3">
                <wp:simplePos x="0" y="0"/>
                <wp:positionH relativeFrom="column">
                  <wp:posOffset>569595</wp:posOffset>
                </wp:positionH>
                <wp:positionV relativeFrom="paragraph">
                  <wp:posOffset>10160</wp:posOffset>
                </wp:positionV>
                <wp:extent cx="4634230" cy="325120"/>
                <wp:effectExtent l="0" t="0" r="0" b="0"/>
                <wp:wrapNone/>
                <wp:docPr id="1921159573" name="Flowchart: Alternate Proces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4230" cy="32512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ACCA1C3" w14:textId="77777777" w:rsidR="00DB223B" w:rsidRPr="001502CF" w:rsidRDefault="00DB223B" w:rsidP="00DB223B">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9C35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7" o:spid="_x0000_s1026" type="#_x0000_t176" style="position:absolute;margin-left:44.85pt;margin-top:.8pt;width:364.9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" fillcolor="#8064a2 [3207]" strokecolor="#3f3151 [1607]" strokeweight="2pt">
                <v:path arrowok="t"/>
                <v:textbox>
                  <w:txbxContent>
                    <w:p w14:paraId="7ACCA1C3" w14:textId="77777777" w:rsidR="00DB223B" w:rsidRPr="001502CF" w:rsidRDefault="00DB223B" w:rsidP="00DB223B">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65E98E78" w14:textId="77777777" w:rsidR="00DB223B" w:rsidRPr="00FB56A4" w:rsidRDefault="00DB223B" w:rsidP="00DB223B">
      <w:pPr>
        <w:spacing w:line="360" w:lineRule="auto"/>
        <w:rPr>
          <w:rFonts w:ascii="Arial" w:hAnsi="Arial" w:cs="Arial"/>
          <w:sz w:val="22"/>
          <w:szCs w:val="22"/>
        </w:rPr>
      </w:pPr>
    </w:p>
    <w:p w14:paraId="4C0B826F" w14:textId="1B410A93" w:rsidR="00DB223B" w:rsidRPr="00FB56A4" w:rsidRDefault="00015405" w:rsidP="00DB223B">
      <w:pPr>
        <w:spacing w:line="360" w:lineRule="auto"/>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14:anchorId="5ADF0D3E" wp14:editId="7CDF3D56">
                <wp:simplePos x="0" y="0"/>
                <wp:positionH relativeFrom="column">
                  <wp:posOffset>3186430</wp:posOffset>
                </wp:positionH>
                <wp:positionV relativeFrom="paragraph">
                  <wp:posOffset>56515</wp:posOffset>
                </wp:positionV>
                <wp:extent cx="1951355" cy="1242695"/>
                <wp:effectExtent l="0" t="0" r="0" b="0"/>
                <wp:wrapNone/>
                <wp:docPr id="13315765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1355" cy="12426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28ECBE" w14:textId="77777777" w:rsidR="00DB223B" w:rsidRPr="00D300E1" w:rsidRDefault="00DB223B" w:rsidP="00DB223B">
                            <w:pPr>
                              <w:ind w:left="284"/>
                              <w:rPr>
                                <w:rFonts w:ascii="Arial" w:hAnsi="Arial" w:cs="Arial"/>
                                <w:b/>
                                <w:bCs/>
                                <w:color w:val="000000" w:themeColor="text1"/>
                                <w:sz w:val="16"/>
                                <w:szCs w:val="18"/>
                              </w:rPr>
                            </w:pPr>
                            <w:r w:rsidRPr="00D300E1">
                              <w:rPr>
                                <w:rFonts w:ascii="Arial" w:hAnsi="Arial" w:cs="Arial"/>
                                <w:b/>
                                <w:bCs/>
                                <w:color w:val="000000" w:themeColor="text1"/>
                                <w:sz w:val="16"/>
                                <w:szCs w:val="18"/>
                              </w:rPr>
                              <w:t xml:space="preserve"> Records removed before screening</w:t>
                            </w:r>
                          </w:p>
                          <w:p w14:paraId="4C0F24F7" w14:textId="77777777" w:rsidR="00DB223B" w:rsidRPr="00D300E1" w:rsidRDefault="00DB223B" w:rsidP="00DB223B">
                            <w:pPr>
                              <w:ind w:left="284"/>
                              <w:rPr>
                                <w:rFonts w:ascii="Arial" w:hAnsi="Arial" w:cs="Arial"/>
                                <w:color w:val="000000" w:themeColor="text1"/>
                                <w:sz w:val="16"/>
                                <w:szCs w:val="18"/>
                              </w:rPr>
                            </w:pPr>
                            <w:r w:rsidRPr="00D300E1">
                              <w:rPr>
                                <w:rFonts w:ascii="Arial" w:hAnsi="Arial" w:cs="Arial"/>
                                <w:color w:val="000000" w:themeColor="text1"/>
                                <w:sz w:val="16"/>
                                <w:szCs w:val="18"/>
                              </w:rPr>
                              <w:t xml:space="preserve">Duplicate records removed: n = </w:t>
                            </w:r>
                            <w:r>
                              <w:rPr>
                                <w:rFonts w:ascii="Arial" w:hAnsi="Arial" w:cs="Arial"/>
                                <w:color w:val="000000" w:themeColor="text1"/>
                                <w:sz w:val="16"/>
                                <w:szCs w:val="18"/>
                              </w:rPr>
                              <w:t>21</w:t>
                            </w:r>
                            <w:r w:rsidRPr="00D300E1">
                              <w:rPr>
                                <w:rFonts w:ascii="Arial" w:hAnsi="Arial" w:cs="Arial"/>
                                <w:color w:val="000000" w:themeColor="text1"/>
                                <w:sz w:val="16"/>
                                <w:szCs w:val="18"/>
                              </w:rPr>
                              <w:br/>
                              <w:t>Records removed by automation tools: n = 0</w:t>
                            </w:r>
                            <w:r w:rsidRPr="00D300E1">
                              <w:rPr>
                                <w:rFonts w:ascii="Arial" w:hAnsi="Arial" w:cs="Arial"/>
                                <w:color w:val="000000" w:themeColor="text1"/>
                                <w:sz w:val="16"/>
                                <w:szCs w:val="18"/>
                              </w:rPr>
                              <w:br/>
                              <w:t>Records removed for other reasons: n = 0</w:t>
                            </w:r>
                            <w:r w:rsidRPr="00D300E1">
                              <w:rPr>
                                <w:rFonts w:ascii="Arial" w:hAnsi="Arial" w:cs="Arial"/>
                                <w:color w:val="000000" w:themeColor="text1"/>
                                <w:sz w:val="16"/>
                                <w:szCs w:val="18"/>
                              </w:rPr>
                              <w:br/>
                            </w:r>
                            <w:r w:rsidRPr="00D300E1">
                              <w:rPr>
                                <w:rFonts w:ascii="Arial" w:hAnsi="Arial" w:cs="Arial"/>
                                <w:b/>
                                <w:bCs/>
                                <w:color w:val="000000" w:themeColor="text1"/>
                                <w:sz w:val="16"/>
                                <w:szCs w:val="18"/>
                              </w:rPr>
                              <w:t xml:space="preserve">Records after duplicates removed: n = </w:t>
                            </w:r>
                            <w:r>
                              <w:rPr>
                                <w:rFonts w:ascii="Arial" w:hAnsi="Arial" w:cs="Arial"/>
                                <w:b/>
                                <w:bCs/>
                                <w:color w:val="000000" w:themeColor="text1"/>
                                <w:sz w:val="16"/>
                                <w:szCs w:val="18"/>
                              </w:rPr>
                              <w:t>40</w:t>
                            </w:r>
                          </w:p>
                          <w:p w14:paraId="7C09FFCD" w14:textId="77777777" w:rsidR="00DB223B" w:rsidRPr="00560609" w:rsidRDefault="00DB223B" w:rsidP="00DB223B">
                            <w:pPr>
                              <w:ind w:left="284"/>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F0D3E" id="Rectangle 35" o:spid="_x0000_s1027" style="position:absolute;margin-left:250.9pt;margin-top:4.45pt;width:153.65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" filled="f" strokecolor="black [3213]" strokeweight="2pt">
                <v:path arrowok="t"/>
                <v:textbox>
                  <w:txbxContent>
                    <w:p w14:paraId="5B28ECBE" w14:textId="77777777" w:rsidR="00DB223B" w:rsidRPr="00D300E1" w:rsidRDefault="00DB223B" w:rsidP="00DB223B">
                      <w:pPr>
                        <w:ind w:left="284"/>
                        <w:rPr>
                          <w:rFonts w:ascii="Arial" w:hAnsi="Arial" w:cs="Arial"/>
                          <w:b/>
                          <w:bCs/>
                          <w:color w:val="000000" w:themeColor="text1"/>
                          <w:sz w:val="16"/>
                          <w:szCs w:val="18"/>
                        </w:rPr>
                      </w:pPr>
                      <w:r w:rsidRPr="00D300E1">
                        <w:rPr>
                          <w:rFonts w:ascii="Arial" w:hAnsi="Arial" w:cs="Arial"/>
                          <w:b/>
                          <w:bCs/>
                          <w:color w:val="000000" w:themeColor="text1"/>
                          <w:sz w:val="16"/>
                          <w:szCs w:val="18"/>
                        </w:rPr>
                        <w:t xml:space="preserve"> Records removed before screening</w:t>
                      </w:r>
                    </w:p>
                    <w:p w14:paraId="4C0F24F7" w14:textId="77777777" w:rsidR="00DB223B" w:rsidRPr="00D300E1" w:rsidRDefault="00DB223B" w:rsidP="00DB223B">
                      <w:pPr>
                        <w:ind w:left="284"/>
                        <w:rPr>
                          <w:rFonts w:ascii="Arial" w:hAnsi="Arial" w:cs="Arial"/>
                          <w:color w:val="000000" w:themeColor="text1"/>
                          <w:sz w:val="16"/>
                          <w:szCs w:val="18"/>
                        </w:rPr>
                      </w:pPr>
                      <w:r w:rsidRPr="00D300E1">
                        <w:rPr>
                          <w:rFonts w:ascii="Arial" w:hAnsi="Arial" w:cs="Arial"/>
                          <w:color w:val="000000" w:themeColor="text1"/>
                          <w:sz w:val="16"/>
                          <w:szCs w:val="18"/>
                        </w:rPr>
                        <w:t xml:space="preserve">Duplicate records removed: n = </w:t>
                      </w:r>
                      <w:r>
                        <w:rPr>
                          <w:rFonts w:ascii="Arial" w:hAnsi="Arial" w:cs="Arial"/>
                          <w:color w:val="000000" w:themeColor="text1"/>
                          <w:sz w:val="16"/>
                          <w:szCs w:val="18"/>
                        </w:rPr>
                        <w:t>21</w:t>
                      </w:r>
                      <w:r w:rsidRPr="00D300E1">
                        <w:rPr>
                          <w:rFonts w:ascii="Arial" w:hAnsi="Arial" w:cs="Arial"/>
                          <w:color w:val="000000" w:themeColor="text1"/>
                          <w:sz w:val="16"/>
                          <w:szCs w:val="18"/>
                        </w:rPr>
                        <w:br/>
                        <w:t>Records removed by automation tools: n = 0</w:t>
                      </w:r>
                      <w:r w:rsidRPr="00D300E1">
                        <w:rPr>
                          <w:rFonts w:ascii="Arial" w:hAnsi="Arial" w:cs="Arial"/>
                          <w:color w:val="000000" w:themeColor="text1"/>
                          <w:sz w:val="16"/>
                          <w:szCs w:val="18"/>
                        </w:rPr>
                        <w:br/>
                        <w:t>Records removed for other reasons: n = 0</w:t>
                      </w:r>
                      <w:r w:rsidRPr="00D300E1">
                        <w:rPr>
                          <w:rFonts w:ascii="Arial" w:hAnsi="Arial" w:cs="Arial"/>
                          <w:color w:val="000000" w:themeColor="text1"/>
                          <w:sz w:val="16"/>
                          <w:szCs w:val="18"/>
                        </w:rPr>
                        <w:br/>
                      </w:r>
                      <w:r w:rsidRPr="00D300E1">
                        <w:rPr>
                          <w:rFonts w:ascii="Arial" w:hAnsi="Arial" w:cs="Arial"/>
                          <w:b/>
                          <w:bCs/>
                          <w:color w:val="000000" w:themeColor="text1"/>
                          <w:sz w:val="16"/>
                          <w:szCs w:val="18"/>
                        </w:rPr>
                        <w:t xml:space="preserve">Records after duplicates removed: n = </w:t>
                      </w:r>
                      <w:r>
                        <w:rPr>
                          <w:rFonts w:ascii="Arial" w:hAnsi="Arial" w:cs="Arial"/>
                          <w:b/>
                          <w:bCs/>
                          <w:color w:val="000000" w:themeColor="text1"/>
                          <w:sz w:val="16"/>
                          <w:szCs w:val="18"/>
                        </w:rPr>
                        <w:t>40</w:t>
                      </w:r>
                    </w:p>
                    <w:p w14:paraId="7C09FFCD" w14:textId="77777777" w:rsidR="00DB223B" w:rsidRPr="00560609" w:rsidRDefault="00DB223B" w:rsidP="00DB223B">
                      <w:pPr>
                        <w:ind w:left="284"/>
                        <w:rPr>
                          <w:rFonts w:ascii="Arial" w:hAnsi="Arial" w:cs="Arial"/>
                          <w:color w:val="000000" w:themeColor="text1"/>
                          <w:sz w:val="18"/>
                        </w:rPr>
                      </w:pP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0463129A" wp14:editId="793D3EDB">
                <wp:simplePos x="0" y="0"/>
                <wp:positionH relativeFrom="column">
                  <wp:posOffset>561340</wp:posOffset>
                </wp:positionH>
                <wp:positionV relativeFrom="paragraph">
                  <wp:posOffset>80010</wp:posOffset>
                </wp:positionV>
                <wp:extent cx="2007235" cy="1240155"/>
                <wp:effectExtent l="0" t="0" r="0" b="0"/>
                <wp:wrapNone/>
                <wp:docPr id="67844365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7235" cy="1240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2C99BB" w14:textId="77777777" w:rsidR="00DB223B" w:rsidRPr="00D300E1" w:rsidRDefault="00DB223B" w:rsidP="00DB223B">
                            <w:pPr>
                              <w:ind w:left="284"/>
                              <w:rPr>
                                <w:rFonts w:ascii="Arial" w:hAnsi="Arial" w:cs="Arial"/>
                                <w:b/>
                                <w:bCs/>
                                <w:color w:val="000000" w:themeColor="text1"/>
                                <w:sz w:val="18"/>
                              </w:rPr>
                            </w:pPr>
                            <w:r w:rsidRPr="00D300E1">
                              <w:rPr>
                                <w:rFonts w:ascii="Arial" w:hAnsi="Arial" w:cs="Arial"/>
                                <w:b/>
                                <w:bCs/>
                                <w:color w:val="000000" w:themeColor="text1"/>
                                <w:sz w:val="18"/>
                              </w:rPr>
                              <w:t xml:space="preserve"> Identification of studies via databases</w:t>
                            </w:r>
                          </w:p>
                          <w:p w14:paraId="6D1289FA" w14:textId="77777777" w:rsidR="00DB223B" w:rsidRPr="00D300E1" w:rsidRDefault="00DB223B" w:rsidP="00DB223B">
                            <w:pPr>
                              <w:ind w:left="284"/>
                              <w:rPr>
                                <w:rFonts w:ascii="Arial" w:hAnsi="Arial" w:cs="Arial"/>
                                <w:color w:val="000000" w:themeColor="text1"/>
                                <w:sz w:val="18"/>
                              </w:rPr>
                            </w:pPr>
                            <w:r w:rsidRPr="00D300E1">
                              <w:rPr>
                                <w:rFonts w:ascii="Arial" w:hAnsi="Arial" w:cs="Arial"/>
                                <w:color w:val="000000" w:themeColor="text1"/>
                                <w:sz w:val="18"/>
                              </w:rPr>
                              <w:t xml:space="preserve">Scopus: n = </w:t>
                            </w:r>
                            <w:r>
                              <w:rPr>
                                <w:rFonts w:ascii="Arial" w:hAnsi="Arial" w:cs="Arial"/>
                                <w:color w:val="000000" w:themeColor="text1"/>
                                <w:sz w:val="18"/>
                              </w:rPr>
                              <w:t>18</w:t>
                            </w:r>
                            <w:r w:rsidRPr="00D300E1">
                              <w:rPr>
                                <w:rFonts w:ascii="Arial" w:hAnsi="Arial" w:cs="Arial"/>
                                <w:color w:val="000000" w:themeColor="text1"/>
                                <w:sz w:val="18"/>
                              </w:rPr>
                              <w:br/>
                              <w:t xml:space="preserve">ScienceDirect: n = </w:t>
                            </w:r>
                            <w:r>
                              <w:rPr>
                                <w:rFonts w:ascii="Arial" w:hAnsi="Arial" w:cs="Arial"/>
                                <w:color w:val="000000" w:themeColor="text1"/>
                                <w:sz w:val="18"/>
                              </w:rPr>
                              <w:t>13</w:t>
                            </w:r>
                            <w:r w:rsidRPr="00D300E1">
                              <w:rPr>
                                <w:rFonts w:ascii="Arial" w:hAnsi="Arial" w:cs="Arial"/>
                                <w:color w:val="000000" w:themeColor="text1"/>
                                <w:sz w:val="18"/>
                              </w:rPr>
                              <w:br/>
                              <w:t xml:space="preserve">Web of Science: n = </w:t>
                            </w:r>
                            <w:r>
                              <w:rPr>
                                <w:rFonts w:ascii="Arial" w:hAnsi="Arial" w:cs="Arial"/>
                                <w:color w:val="000000" w:themeColor="text1"/>
                                <w:sz w:val="18"/>
                              </w:rPr>
                              <w:t>16</w:t>
                            </w:r>
                            <w:r w:rsidRPr="00D300E1">
                              <w:rPr>
                                <w:rFonts w:ascii="Arial" w:hAnsi="Arial" w:cs="Arial"/>
                                <w:color w:val="000000" w:themeColor="text1"/>
                                <w:sz w:val="18"/>
                              </w:rPr>
                              <w:br/>
                              <w:t xml:space="preserve">Google Scholar (filtered): n = </w:t>
                            </w:r>
                            <w:r>
                              <w:rPr>
                                <w:rFonts w:ascii="Arial" w:hAnsi="Arial" w:cs="Arial"/>
                                <w:color w:val="000000" w:themeColor="text1"/>
                                <w:sz w:val="18"/>
                              </w:rPr>
                              <w:t>14</w:t>
                            </w:r>
                            <w:r w:rsidRPr="00D300E1">
                              <w:rPr>
                                <w:rFonts w:ascii="Arial" w:hAnsi="Arial" w:cs="Arial"/>
                                <w:color w:val="000000" w:themeColor="text1"/>
                                <w:sz w:val="18"/>
                              </w:rPr>
                              <w:br/>
                            </w:r>
                            <w:r w:rsidRPr="008E65FC">
                              <w:rPr>
                                <w:rFonts w:ascii="Arial" w:hAnsi="Arial" w:cs="Arial"/>
                                <w:color w:val="000000" w:themeColor="text1"/>
                                <w:sz w:val="18"/>
                              </w:rPr>
                              <w:t xml:space="preserve">Total records identified: n = </w:t>
                            </w:r>
                            <w:r>
                              <w:rPr>
                                <w:rFonts w:ascii="Arial" w:hAnsi="Arial" w:cs="Arial"/>
                                <w:color w:val="000000" w:themeColor="text1"/>
                                <w:sz w:val="18"/>
                              </w:rPr>
                              <w:t>61</w:t>
                            </w:r>
                          </w:p>
                          <w:p w14:paraId="7B441D26" w14:textId="77777777" w:rsidR="00DB223B" w:rsidRPr="00560609" w:rsidRDefault="00DB223B" w:rsidP="00DB223B">
                            <w:pPr>
                              <w:ind w:left="284"/>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3129A" id="Rectangle 33" o:spid="_x0000_s1028" style="position:absolute;margin-left:44.2pt;margin-top:6.3pt;width:158.05pt;height:9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" filled="f" strokecolor="black [3213]" strokeweight="2pt">
                <v:path arrowok="t"/>
                <v:textbox>
                  <w:txbxContent>
                    <w:p w14:paraId="7F2C99BB" w14:textId="77777777" w:rsidR="00DB223B" w:rsidRPr="00D300E1" w:rsidRDefault="00DB223B" w:rsidP="00DB223B">
                      <w:pPr>
                        <w:ind w:left="284"/>
                        <w:rPr>
                          <w:rFonts w:ascii="Arial" w:hAnsi="Arial" w:cs="Arial"/>
                          <w:b/>
                          <w:bCs/>
                          <w:color w:val="000000" w:themeColor="text1"/>
                          <w:sz w:val="18"/>
                        </w:rPr>
                      </w:pPr>
                      <w:r w:rsidRPr="00D300E1">
                        <w:rPr>
                          <w:rFonts w:ascii="Arial" w:hAnsi="Arial" w:cs="Arial"/>
                          <w:b/>
                          <w:bCs/>
                          <w:color w:val="000000" w:themeColor="text1"/>
                          <w:sz w:val="18"/>
                        </w:rPr>
                        <w:t xml:space="preserve"> Identification of studies via databases</w:t>
                      </w:r>
                    </w:p>
                    <w:p w14:paraId="6D1289FA" w14:textId="77777777" w:rsidR="00DB223B" w:rsidRPr="00D300E1" w:rsidRDefault="00DB223B" w:rsidP="00DB223B">
                      <w:pPr>
                        <w:ind w:left="284"/>
                        <w:rPr>
                          <w:rFonts w:ascii="Arial" w:hAnsi="Arial" w:cs="Arial"/>
                          <w:color w:val="000000" w:themeColor="text1"/>
                          <w:sz w:val="18"/>
                        </w:rPr>
                      </w:pPr>
                      <w:r w:rsidRPr="00D300E1">
                        <w:rPr>
                          <w:rFonts w:ascii="Arial" w:hAnsi="Arial" w:cs="Arial"/>
                          <w:color w:val="000000" w:themeColor="text1"/>
                          <w:sz w:val="18"/>
                        </w:rPr>
                        <w:t xml:space="preserve">Scopus: n = </w:t>
                      </w:r>
                      <w:r>
                        <w:rPr>
                          <w:rFonts w:ascii="Arial" w:hAnsi="Arial" w:cs="Arial"/>
                          <w:color w:val="000000" w:themeColor="text1"/>
                          <w:sz w:val="18"/>
                        </w:rPr>
                        <w:t>18</w:t>
                      </w:r>
                      <w:r w:rsidRPr="00D300E1">
                        <w:rPr>
                          <w:rFonts w:ascii="Arial" w:hAnsi="Arial" w:cs="Arial"/>
                          <w:color w:val="000000" w:themeColor="text1"/>
                          <w:sz w:val="18"/>
                        </w:rPr>
                        <w:br/>
                        <w:t xml:space="preserve">ScienceDirect: n = </w:t>
                      </w:r>
                      <w:r>
                        <w:rPr>
                          <w:rFonts w:ascii="Arial" w:hAnsi="Arial" w:cs="Arial"/>
                          <w:color w:val="000000" w:themeColor="text1"/>
                          <w:sz w:val="18"/>
                        </w:rPr>
                        <w:t>13</w:t>
                      </w:r>
                      <w:r w:rsidRPr="00D300E1">
                        <w:rPr>
                          <w:rFonts w:ascii="Arial" w:hAnsi="Arial" w:cs="Arial"/>
                          <w:color w:val="000000" w:themeColor="text1"/>
                          <w:sz w:val="18"/>
                        </w:rPr>
                        <w:br/>
                        <w:t xml:space="preserve">Web of Science: n = </w:t>
                      </w:r>
                      <w:r>
                        <w:rPr>
                          <w:rFonts w:ascii="Arial" w:hAnsi="Arial" w:cs="Arial"/>
                          <w:color w:val="000000" w:themeColor="text1"/>
                          <w:sz w:val="18"/>
                        </w:rPr>
                        <w:t>16</w:t>
                      </w:r>
                      <w:r w:rsidRPr="00D300E1">
                        <w:rPr>
                          <w:rFonts w:ascii="Arial" w:hAnsi="Arial" w:cs="Arial"/>
                          <w:color w:val="000000" w:themeColor="text1"/>
                          <w:sz w:val="18"/>
                        </w:rPr>
                        <w:br/>
                        <w:t xml:space="preserve">Google Scholar (filtered): n = </w:t>
                      </w:r>
                      <w:r>
                        <w:rPr>
                          <w:rFonts w:ascii="Arial" w:hAnsi="Arial" w:cs="Arial"/>
                          <w:color w:val="000000" w:themeColor="text1"/>
                          <w:sz w:val="18"/>
                        </w:rPr>
                        <w:t>14</w:t>
                      </w:r>
                      <w:r w:rsidRPr="00D300E1">
                        <w:rPr>
                          <w:rFonts w:ascii="Arial" w:hAnsi="Arial" w:cs="Arial"/>
                          <w:color w:val="000000" w:themeColor="text1"/>
                          <w:sz w:val="18"/>
                        </w:rPr>
                        <w:br/>
                      </w:r>
                      <w:r w:rsidRPr="008E65FC">
                        <w:rPr>
                          <w:rFonts w:ascii="Arial" w:hAnsi="Arial" w:cs="Arial"/>
                          <w:color w:val="000000" w:themeColor="text1"/>
                          <w:sz w:val="18"/>
                        </w:rPr>
                        <w:t xml:space="preserve">Total records identified: n = </w:t>
                      </w:r>
                      <w:r>
                        <w:rPr>
                          <w:rFonts w:ascii="Arial" w:hAnsi="Arial" w:cs="Arial"/>
                          <w:color w:val="000000" w:themeColor="text1"/>
                          <w:sz w:val="18"/>
                        </w:rPr>
                        <w:t>61</w:t>
                      </w:r>
                    </w:p>
                    <w:p w14:paraId="7B441D26" w14:textId="77777777" w:rsidR="00DB223B" w:rsidRPr="00560609" w:rsidRDefault="00DB223B" w:rsidP="00DB223B">
                      <w:pPr>
                        <w:ind w:left="284"/>
                        <w:rPr>
                          <w:rFonts w:ascii="Arial" w:hAnsi="Arial" w:cs="Arial"/>
                          <w:color w:val="000000" w:themeColor="text1"/>
                          <w:sz w:val="18"/>
                        </w:rPr>
                      </w:pPr>
                    </w:p>
                  </w:txbxContent>
                </v:textbox>
              </v:rect>
            </w:pict>
          </mc:Fallback>
        </mc:AlternateContent>
      </w:r>
    </w:p>
    <w:p w14:paraId="7097CB4A" w14:textId="77777777" w:rsidR="00DB223B" w:rsidRPr="00FB56A4" w:rsidRDefault="00DB223B" w:rsidP="00DB223B">
      <w:pPr>
        <w:spacing w:line="360" w:lineRule="auto"/>
        <w:rPr>
          <w:rFonts w:ascii="Arial" w:hAnsi="Arial" w:cs="Arial"/>
          <w:sz w:val="22"/>
          <w:szCs w:val="22"/>
        </w:rPr>
      </w:pPr>
    </w:p>
    <w:p w14:paraId="0A5ED677" w14:textId="32B8B572" w:rsidR="00DB223B" w:rsidRPr="00FB56A4" w:rsidRDefault="00015405" w:rsidP="00DB223B">
      <w:pPr>
        <w:spacing w:line="360" w:lineRule="auto"/>
        <w:rPr>
          <w:rFonts w:ascii="Arial" w:hAnsi="Arial" w:cs="Arial"/>
          <w:sz w:val="22"/>
          <w:szCs w:val="22"/>
        </w:rPr>
      </w:pPr>
      <w:r>
        <w:rPr>
          <w:noProof/>
        </w:rPr>
        <mc:AlternateContent>
          <mc:Choice Requires="wps">
            <w:drawing>
              <wp:anchor distT="0" distB="0" distL="114300" distR="114300" simplePos="0" relativeHeight="251671552" behindDoc="0" locked="0" layoutInCell="1" allowOverlap="1" wp14:anchorId="7FD2A89A" wp14:editId="45644505">
                <wp:simplePos x="0" y="0"/>
                <wp:positionH relativeFrom="column">
                  <wp:posOffset>-403860</wp:posOffset>
                </wp:positionH>
                <wp:positionV relativeFrom="paragraph">
                  <wp:posOffset>222250</wp:posOffset>
                </wp:positionV>
                <wp:extent cx="1276985" cy="262890"/>
                <wp:effectExtent l="0" t="514350" r="0" b="499110"/>
                <wp:wrapNone/>
                <wp:docPr id="778997255" name="Flowchart: Alternate Proces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BE29093" w14:textId="77777777" w:rsidR="00DB223B" w:rsidRPr="001502CF" w:rsidRDefault="00DB223B" w:rsidP="00DB223B">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2A89A" id="Flowchart: Alternate Process 31" o:spid="_x0000_s1029" type="#_x0000_t176" style="position:absolute;margin-left:-31.8pt;margin-top:17.5pt;width:100.55pt;height:20.7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" fillcolor="#92cddc [1944]" strokecolor="black [3213]" strokeweight="2pt">
                <v:path arrowok="t"/>
                <v:textbox>
                  <w:txbxContent>
                    <w:p w14:paraId="6BE29093" w14:textId="77777777" w:rsidR="00DB223B" w:rsidRPr="001502CF" w:rsidRDefault="00DB223B" w:rsidP="00DB223B">
                      <w:pPr>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73563B04" w14:textId="4B1AB95E" w:rsidR="00DB223B" w:rsidRPr="00FB56A4" w:rsidRDefault="00015405" w:rsidP="00DB223B">
      <w:pPr>
        <w:spacing w:line="360" w:lineRule="auto"/>
        <w:rPr>
          <w:rFonts w:ascii="Arial" w:hAnsi="Arial" w:cs="Arial"/>
          <w:sz w:val="22"/>
          <w:szCs w:val="22"/>
        </w:rPr>
      </w:pPr>
      <w:r>
        <w:rPr>
          <w:noProof/>
        </w:rPr>
        <mc:AlternateContent>
          <mc:Choice Requires="wps">
            <w:drawing>
              <wp:anchor distT="4294967295" distB="4294967295" distL="114300" distR="114300" simplePos="0" relativeHeight="251667456" behindDoc="0" locked="0" layoutInCell="1" allowOverlap="1" wp14:anchorId="06AD56C0" wp14:editId="756BFECB">
                <wp:simplePos x="0" y="0"/>
                <wp:positionH relativeFrom="column">
                  <wp:posOffset>2623820</wp:posOffset>
                </wp:positionH>
                <wp:positionV relativeFrom="paragraph">
                  <wp:posOffset>139064</wp:posOffset>
                </wp:positionV>
                <wp:extent cx="563245" cy="0"/>
                <wp:effectExtent l="0" t="76200" r="8255" b="76200"/>
                <wp:wrapNone/>
                <wp:docPr id="735491536"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1A8A04" id="Straight Arrow Connector 29" o:spid="_x0000_s1026" type="#_x0000_t32" style="position:absolute;margin-left:206.6pt;margin-top:10.95pt;width:44.3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" strokecolor="black [3213]">
                <v:stroke endarrow="block"/>
                <o:lock v:ext="edit" shapetype="f"/>
              </v:shape>
            </w:pict>
          </mc:Fallback>
        </mc:AlternateContent>
      </w:r>
    </w:p>
    <w:p w14:paraId="4E22F39A" w14:textId="77777777" w:rsidR="00DB223B" w:rsidRPr="00FB56A4" w:rsidRDefault="00DB223B" w:rsidP="00DB223B">
      <w:pPr>
        <w:spacing w:line="360" w:lineRule="auto"/>
        <w:rPr>
          <w:rFonts w:ascii="Arial" w:hAnsi="Arial" w:cs="Arial"/>
          <w:sz w:val="22"/>
          <w:szCs w:val="22"/>
        </w:rPr>
      </w:pPr>
    </w:p>
    <w:p w14:paraId="2DE82B32" w14:textId="77777777" w:rsidR="00DB223B" w:rsidRPr="00FB56A4" w:rsidRDefault="00DB223B" w:rsidP="00DB223B">
      <w:pPr>
        <w:spacing w:line="360" w:lineRule="auto"/>
        <w:rPr>
          <w:rFonts w:ascii="Arial" w:hAnsi="Arial" w:cs="Arial"/>
          <w:sz w:val="22"/>
          <w:szCs w:val="22"/>
        </w:rPr>
      </w:pPr>
    </w:p>
    <w:p w14:paraId="3ECDE53F" w14:textId="543F330D" w:rsidR="00DB223B" w:rsidRPr="00FB56A4" w:rsidRDefault="00015405" w:rsidP="00DB223B">
      <w:pPr>
        <w:spacing w:line="360" w:lineRule="auto"/>
        <w:rPr>
          <w:rFonts w:ascii="Arial" w:hAnsi="Arial" w:cs="Arial"/>
          <w:sz w:val="22"/>
          <w:szCs w:val="22"/>
        </w:rPr>
      </w:pPr>
      <w:r>
        <w:rPr>
          <w:noProof/>
        </w:rPr>
        <mc:AlternateContent>
          <mc:Choice Requires="wps">
            <w:drawing>
              <wp:anchor distT="0" distB="0" distL="114299" distR="114299" simplePos="0" relativeHeight="251674624" behindDoc="0" locked="0" layoutInCell="1" allowOverlap="1" wp14:anchorId="2A173EAB" wp14:editId="447193C8">
                <wp:simplePos x="0" y="0"/>
                <wp:positionH relativeFrom="column">
                  <wp:posOffset>1368424</wp:posOffset>
                </wp:positionH>
                <wp:positionV relativeFrom="paragraph">
                  <wp:posOffset>29210</wp:posOffset>
                </wp:positionV>
                <wp:extent cx="0" cy="281305"/>
                <wp:effectExtent l="76200" t="0" r="38100" b="42545"/>
                <wp:wrapNone/>
                <wp:docPr id="1638853389"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07DA3D" id="Straight Arrow Connector 27" o:spid="_x0000_s1026" type="#_x0000_t32" style="position:absolute;margin-left:107.75pt;margin-top:2.3pt;width:0;height:22.1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" strokecolor="black [3213]">
                <v:stroke endarrow="block"/>
                <o:lock v:ext="edit" shapetype="f"/>
              </v:shape>
            </w:pict>
          </mc:Fallback>
        </mc:AlternateContent>
      </w:r>
    </w:p>
    <w:p w14:paraId="7BE071AF" w14:textId="559FE74B" w:rsidR="00DB223B" w:rsidRPr="00FB56A4" w:rsidRDefault="00015405" w:rsidP="00DB223B">
      <w:pPr>
        <w:spacing w:line="360" w:lineRule="auto"/>
        <w:rPr>
          <w:rFonts w:ascii="Arial" w:hAnsi="Arial" w:cs="Arial"/>
          <w:sz w:val="22"/>
          <w:szCs w:val="22"/>
        </w:rPr>
      </w:pPr>
      <w:r>
        <w:rPr>
          <w:noProof/>
        </w:rPr>
        <mc:AlternateContent>
          <mc:Choice Requires="wps">
            <w:drawing>
              <wp:anchor distT="0" distB="0" distL="114300" distR="114300" simplePos="0" relativeHeight="251662336" behindDoc="0" locked="0" layoutInCell="1" allowOverlap="1" wp14:anchorId="311F988D" wp14:editId="7714020F">
                <wp:simplePos x="0" y="0"/>
                <wp:positionH relativeFrom="column">
                  <wp:posOffset>3315970</wp:posOffset>
                </wp:positionH>
                <wp:positionV relativeFrom="paragraph">
                  <wp:posOffset>33020</wp:posOffset>
                </wp:positionV>
                <wp:extent cx="1957070" cy="1224280"/>
                <wp:effectExtent l="0" t="0" r="5080" b="0"/>
                <wp:wrapNone/>
                <wp:docPr id="192105442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7070" cy="12242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AAB79D" w14:textId="09567DDF" w:rsidR="00DB223B" w:rsidRPr="00D300E1" w:rsidRDefault="00DB223B" w:rsidP="00DB223B">
                            <w:pPr>
                              <w:rPr>
                                <w:rFonts w:ascii="Arial" w:hAnsi="Arial" w:cs="Arial"/>
                                <w:color w:val="000000" w:themeColor="text1"/>
                                <w:sz w:val="18"/>
                              </w:rPr>
                            </w:pPr>
                            <w:r>
                              <w:rPr>
                                <w:rFonts w:ascii="Arial" w:hAnsi="Arial" w:cs="Arial"/>
                                <w:color w:val="000000" w:themeColor="text1"/>
                                <w:sz w:val="18"/>
                              </w:rPr>
                              <w:t xml:space="preserve">Text </w:t>
                            </w:r>
                            <w:r w:rsidRPr="00D300E1">
                              <w:rPr>
                                <w:rFonts w:ascii="Arial" w:hAnsi="Arial" w:cs="Arial"/>
                                <w:color w:val="000000" w:themeColor="text1"/>
                                <w:sz w:val="18"/>
                              </w:rPr>
                              <w:t xml:space="preserve"> excluded n = </w:t>
                            </w:r>
                            <w:r w:rsidR="00271414">
                              <w:rPr>
                                <w:rFonts w:ascii="Arial" w:hAnsi="Arial" w:cs="Arial"/>
                                <w:color w:val="000000" w:themeColor="text1"/>
                                <w:sz w:val="18"/>
                              </w:rPr>
                              <w:t>26</w:t>
                            </w:r>
                            <w:r w:rsidRPr="00D300E1">
                              <w:rPr>
                                <w:rFonts w:ascii="Arial" w:hAnsi="Arial" w:cs="Arial"/>
                                <w:color w:val="000000" w:themeColor="text1"/>
                                <w:sz w:val="18"/>
                              </w:rPr>
                              <w:br/>
                              <w:t xml:space="preserve">• Out-of-scope: n = </w:t>
                            </w:r>
                            <w:r>
                              <w:rPr>
                                <w:rFonts w:ascii="Arial" w:hAnsi="Arial" w:cs="Arial"/>
                                <w:color w:val="000000" w:themeColor="text1"/>
                                <w:sz w:val="18"/>
                              </w:rPr>
                              <w:t>6</w:t>
                            </w:r>
                            <w:r w:rsidRPr="00D300E1">
                              <w:rPr>
                                <w:rFonts w:ascii="Arial" w:hAnsi="Arial" w:cs="Arial"/>
                                <w:color w:val="000000" w:themeColor="text1"/>
                                <w:sz w:val="18"/>
                              </w:rPr>
                              <w:br/>
                              <w:t xml:space="preserve">• Insufficient empirical data: n = </w:t>
                            </w:r>
                            <w:r>
                              <w:rPr>
                                <w:rFonts w:ascii="Arial" w:hAnsi="Arial" w:cs="Arial"/>
                                <w:color w:val="000000" w:themeColor="text1"/>
                                <w:sz w:val="18"/>
                              </w:rPr>
                              <w:t>4</w:t>
                            </w:r>
                            <w:r w:rsidRPr="00D300E1">
                              <w:rPr>
                                <w:rFonts w:ascii="Arial" w:hAnsi="Arial" w:cs="Arial"/>
                                <w:color w:val="000000" w:themeColor="text1"/>
                                <w:sz w:val="18"/>
                              </w:rPr>
                              <w:br/>
                              <w:t xml:space="preserve">• Methodology not relevant: n = </w:t>
                            </w:r>
                            <w:r>
                              <w:rPr>
                                <w:rFonts w:ascii="Arial" w:hAnsi="Arial" w:cs="Arial"/>
                                <w:color w:val="000000" w:themeColor="text1"/>
                                <w:sz w:val="18"/>
                              </w:rPr>
                              <w:t>4</w:t>
                            </w:r>
                            <w:r w:rsidRPr="00D300E1">
                              <w:rPr>
                                <w:rFonts w:ascii="Arial" w:hAnsi="Arial" w:cs="Arial"/>
                                <w:color w:val="000000" w:themeColor="text1"/>
                                <w:sz w:val="18"/>
                              </w:rPr>
                              <w:br/>
                              <w:t xml:space="preserve">• Context not relevant: n = </w:t>
                            </w:r>
                            <w:r w:rsidR="00271414">
                              <w:rPr>
                                <w:rFonts w:ascii="Arial" w:hAnsi="Arial" w:cs="Arial"/>
                                <w:color w:val="000000" w:themeColor="text1"/>
                                <w:sz w:val="18"/>
                              </w:rPr>
                              <w:t>6</w:t>
                            </w:r>
                            <w:r w:rsidRPr="00D300E1">
                              <w:rPr>
                                <w:rFonts w:ascii="Arial" w:hAnsi="Arial" w:cs="Arial"/>
                                <w:color w:val="000000" w:themeColor="text1"/>
                                <w:sz w:val="18"/>
                              </w:rPr>
                              <w:br/>
                              <w:t>• No full-text access: n =</w:t>
                            </w:r>
                            <w:r>
                              <w:rPr>
                                <w:rFonts w:ascii="Arial" w:hAnsi="Arial" w:cs="Arial"/>
                                <w:color w:val="000000" w:themeColor="text1"/>
                                <w:sz w:val="18"/>
                              </w:rPr>
                              <w:t xml:space="preserve"> 6</w:t>
                            </w:r>
                          </w:p>
                          <w:p w14:paraId="5D52B283" w14:textId="77777777" w:rsidR="00DB223B" w:rsidRPr="00560609" w:rsidRDefault="00DB223B" w:rsidP="00DB223B">
                            <w:pPr>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F988D" id="Rectangle 25" o:spid="_x0000_s1030" style="position:absolute;margin-left:261.1pt;margin-top:2.6pt;width:154.1pt;height:9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" filled="f" strokecolor="black [3213]" strokeweight="2pt">
                <v:path arrowok="t"/>
                <v:textbox>
                  <w:txbxContent>
                    <w:p w14:paraId="11AAB79D" w14:textId="09567DDF" w:rsidR="00DB223B" w:rsidRPr="00D300E1" w:rsidRDefault="00DB223B" w:rsidP="00DB223B">
                      <w:pPr>
                        <w:rPr>
                          <w:rFonts w:ascii="Arial" w:hAnsi="Arial" w:cs="Arial"/>
                          <w:color w:val="000000" w:themeColor="text1"/>
                          <w:sz w:val="18"/>
                        </w:rPr>
                      </w:pPr>
                      <w:r>
                        <w:rPr>
                          <w:rFonts w:ascii="Arial" w:hAnsi="Arial" w:cs="Arial"/>
                          <w:color w:val="000000" w:themeColor="text1"/>
                          <w:sz w:val="18"/>
                        </w:rPr>
                        <w:t xml:space="preserve">Text </w:t>
                      </w:r>
                      <w:r w:rsidRPr="00D300E1">
                        <w:rPr>
                          <w:rFonts w:ascii="Arial" w:hAnsi="Arial" w:cs="Arial"/>
                          <w:color w:val="000000" w:themeColor="text1"/>
                          <w:sz w:val="18"/>
                        </w:rPr>
                        <w:t xml:space="preserve"> excluded n = </w:t>
                      </w:r>
                      <w:r w:rsidR="00271414">
                        <w:rPr>
                          <w:rFonts w:ascii="Arial" w:hAnsi="Arial" w:cs="Arial"/>
                          <w:color w:val="000000" w:themeColor="text1"/>
                          <w:sz w:val="18"/>
                        </w:rPr>
                        <w:t>26</w:t>
                      </w:r>
                      <w:r w:rsidRPr="00D300E1">
                        <w:rPr>
                          <w:rFonts w:ascii="Arial" w:hAnsi="Arial" w:cs="Arial"/>
                          <w:color w:val="000000" w:themeColor="text1"/>
                          <w:sz w:val="18"/>
                        </w:rPr>
                        <w:br/>
                        <w:t xml:space="preserve">• Out-of-scope: n = </w:t>
                      </w:r>
                      <w:r>
                        <w:rPr>
                          <w:rFonts w:ascii="Arial" w:hAnsi="Arial" w:cs="Arial"/>
                          <w:color w:val="000000" w:themeColor="text1"/>
                          <w:sz w:val="18"/>
                        </w:rPr>
                        <w:t>6</w:t>
                      </w:r>
                      <w:r w:rsidRPr="00D300E1">
                        <w:rPr>
                          <w:rFonts w:ascii="Arial" w:hAnsi="Arial" w:cs="Arial"/>
                          <w:color w:val="000000" w:themeColor="text1"/>
                          <w:sz w:val="18"/>
                        </w:rPr>
                        <w:br/>
                        <w:t xml:space="preserve">• Insufficient empirical data: n = </w:t>
                      </w:r>
                      <w:r>
                        <w:rPr>
                          <w:rFonts w:ascii="Arial" w:hAnsi="Arial" w:cs="Arial"/>
                          <w:color w:val="000000" w:themeColor="text1"/>
                          <w:sz w:val="18"/>
                        </w:rPr>
                        <w:t>4</w:t>
                      </w:r>
                      <w:r w:rsidRPr="00D300E1">
                        <w:rPr>
                          <w:rFonts w:ascii="Arial" w:hAnsi="Arial" w:cs="Arial"/>
                          <w:color w:val="000000" w:themeColor="text1"/>
                          <w:sz w:val="18"/>
                        </w:rPr>
                        <w:br/>
                        <w:t xml:space="preserve">• Methodology not relevant: n = </w:t>
                      </w:r>
                      <w:r>
                        <w:rPr>
                          <w:rFonts w:ascii="Arial" w:hAnsi="Arial" w:cs="Arial"/>
                          <w:color w:val="000000" w:themeColor="text1"/>
                          <w:sz w:val="18"/>
                        </w:rPr>
                        <w:t>4</w:t>
                      </w:r>
                      <w:r w:rsidRPr="00D300E1">
                        <w:rPr>
                          <w:rFonts w:ascii="Arial" w:hAnsi="Arial" w:cs="Arial"/>
                          <w:color w:val="000000" w:themeColor="text1"/>
                          <w:sz w:val="18"/>
                        </w:rPr>
                        <w:br/>
                        <w:t xml:space="preserve">• Context not relevant: n = </w:t>
                      </w:r>
                      <w:r w:rsidR="00271414">
                        <w:rPr>
                          <w:rFonts w:ascii="Arial" w:hAnsi="Arial" w:cs="Arial"/>
                          <w:color w:val="000000" w:themeColor="text1"/>
                          <w:sz w:val="18"/>
                        </w:rPr>
                        <w:t>6</w:t>
                      </w:r>
                      <w:r w:rsidRPr="00D300E1">
                        <w:rPr>
                          <w:rFonts w:ascii="Arial" w:hAnsi="Arial" w:cs="Arial"/>
                          <w:color w:val="000000" w:themeColor="text1"/>
                          <w:sz w:val="18"/>
                        </w:rPr>
                        <w:br/>
                        <w:t>• No full-text access: n =</w:t>
                      </w:r>
                      <w:r>
                        <w:rPr>
                          <w:rFonts w:ascii="Arial" w:hAnsi="Arial" w:cs="Arial"/>
                          <w:color w:val="000000" w:themeColor="text1"/>
                          <w:sz w:val="18"/>
                        </w:rPr>
                        <w:t xml:space="preserve"> 6</w:t>
                      </w:r>
                    </w:p>
                    <w:p w14:paraId="5D52B283" w14:textId="77777777" w:rsidR="00DB223B" w:rsidRPr="00560609" w:rsidRDefault="00DB223B" w:rsidP="00DB223B">
                      <w:pPr>
                        <w:rPr>
                          <w:rFonts w:ascii="Arial" w:hAnsi="Arial" w:cs="Arial"/>
                          <w:color w:val="000000" w:themeColor="text1"/>
                          <w:sz w:val="18"/>
                        </w:rPr>
                      </w:pP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422DD4F" wp14:editId="04A86654">
                <wp:simplePos x="0" y="0"/>
                <wp:positionH relativeFrom="column">
                  <wp:posOffset>562610</wp:posOffset>
                </wp:positionH>
                <wp:positionV relativeFrom="paragraph">
                  <wp:posOffset>232410</wp:posOffset>
                </wp:positionV>
                <wp:extent cx="1887220" cy="647700"/>
                <wp:effectExtent l="0" t="0" r="0" b="0"/>
                <wp:wrapNone/>
                <wp:docPr id="197765385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64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833C1A" w14:textId="77777777" w:rsidR="00DB223B" w:rsidRPr="00D300E1" w:rsidRDefault="00DB223B" w:rsidP="00DB223B">
                            <w:pPr>
                              <w:ind w:left="284"/>
                              <w:rPr>
                                <w:rFonts w:ascii="Arial" w:hAnsi="Arial" w:cs="Arial"/>
                                <w:b/>
                                <w:bCs/>
                                <w:color w:val="000000" w:themeColor="text1"/>
                                <w:sz w:val="18"/>
                              </w:rPr>
                            </w:pPr>
                            <w:r w:rsidRPr="00D300E1">
                              <w:rPr>
                                <w:rFonts w:ascii="Arial" w:hAnsi="Arial" w:cs="Arial"/>
                                <w:b/>
                                <w:bCs/>
                                <w:color w:val="000000" w:themeColor="text1"/>
                                <w:sz w:val="18"/>
                              </w:rPr>
                              <w:t>— Screening</w:t>
                            </w:r>
                          </w:p>
                          <w:p w14:paraId="01A5970D" w14:textId="77777777" w:rsidR="00DB223B" w:rsidRPr="00D300E1" w:rsidRDefault="00DB223B" w:rsidP="00DB223B">
                            <w:pPr>
                              <w:ind w:left="284"/>
                              <w:rPr>
                                <w:rFonts w:ascii="Arial" w:hAnsi="Arial" w:cs="Arial"/>
                                <w:color w:val="000000" w:themeColor="text1"/>
                                <w:sz w:val="18"/>
                              </w:rPr>
                            </w:pPr>
                            <w:r w:rsidRPr="00D300E1">
                              <w:rPr>
                                <w:rFonts w:ascii="Arial" w:hAnsi="Arial" w:cs="Arial"/>
                                <w:color w:val="000000" w:themeColor="text1"/>
                                <w:sz w:val="18"/>
                              </w:rPr>
                              <w:t xml:space="preserve">Records screened: n = </w:t>
                            </w:r>
                            <w:r>
                              <w:rPr>
                                <w:rFonts w:ascii="Arial" w:hAnsi="Arial" w:cs="Arial"/>
                                <w:color w:val="000000" w:themeColor="text1"/>
                                <w:sz w:val="18"/>
                              </w:rPr>
                              <w:t>40</w:t>
                            </w:r>
                            <w:r w:rsidRPr="00D300E1">
                              <w:rPr>
                                <w:rFonts w:ascii="Arial" w:hAnsi="Arial" w:cs="Arial"/>
                                <w:color w:val="000000" w:themeColor="text1"/>
                                <w:sz w:val="18"/>
                              </w:rPr>
                              <w:br/>
                            </w:r>
                          </w:p>
                          <w:p w14:paraId="48A08CE3" w14:textId="77777777" w:rsidR="00DB223B" w:rsidRPr="006A115A" w:rsidRDefault="00DB223B" w:rsidP="00DB223B">
                            <w:pPr>
                              <w:ind w:left="284"/>
                              <w:rPr>
                                <w:rFonts w:ascii="Arial" w:hAnsi="Arial" w:cs="Arial"/>
                                <w:color w:val="000000" w:themeColor="text1"/>
                                <w:sz w:val="18"/>
                              </w:rPr>
                            </w:pPr>
                            <w:r w:rsidRPr="006A115A">
                              <w:rPr>
                                <w:rFonts w:ascii="Arial" w:hAnsi="Arial" w:cs="Arial"/>
                                <w:color w:val="000000" w:themeColor="text1"/>
                                <w:sz w:val="18"/>
                              </w:rPr>
                              <w:br/>
                              <w:t>Out of scope: n = 19</w:t>
                            </w:r>
                            <w:r w:rsidRPr="006A115A">
                              <w:rPr>
                                <w:rFonts w:ascii="Arial" w:hAnsi="Arial" w:cs="Arial"/>
                                <w:color w:val="000000" w:themeColor="text1"/>
                                <w:sz w:val="18"/>
                              </w:rPr>
                              <w:br/>
                              <w:t>Insufficient empirical data: n = 11</w:t>
                            </w:r>
                            <w:r w:rsidRPr="006A115A">
                              <w:rPr>
                                <w:rFonts w:ascii="Arial" w:hAnsi="Arial" w:cs="Arial"/>
                                <w:color w:val="000000" w:themeColor="text1"/>
                                <w:sz w:val="18"/>
                              </w:rPr>
                              <w:br/>
                              <w:t>Methodology not relevant: n = 7</w:t>
                            </w:r>
                            <w:r w:rsidRPr="006A115A">
                              <w:rPr>
                                <w:rFonts w:ascii="Arial" w:hAnsi="Arial" w:cs="Arial"/>
                                <w:color w:val="000000" w:themeColor="text1"/>
                                <w:sz w:val="18"/>
                              </w:rPr>
                              <w:br/>
                              <w:t>Context not relevant (wrong country/level/field): n = 8</w:t>
                            </w:r>
                            <w:r w:rsidRPr="006A115A">
                              <w:rPr>
                                <w:rFonts w:ascii="Arial" w:hAnsi="Arial" w:cs="Arial"/>
                                <w:color w:val="000000" w:themeColor="text1"/>
                                <w:sz w:val="18"/>
                              </w:rPr>
                              <w:br/>
                              <w:t>No full-text access: n = 5</w:t>
                            </w:r>
                          </w:p>
                          <w:p w14:paraId="5249BF06" w14:textId="77777777" w:rsidR="00DB223B" w:rsidRPr="006A115A" w:rsidRDefault="00DB223B" w:rsidP="00DB223B">
                            <w:pPr>
                              <w:ind w:left="284"/>
                              <w:rPr>
                                <w:rFonts w:ascii="Arial" w:hAnsi="Arial" w:cs="Arial"/>
                                <w:color w:val="000000" w:themeColor="text1"/>
                                <w:sz w:val="18"/>
                              </w:rPr>
                            </w:pPr>
                            <w:r w:rsidRPr="006A115A">
                              <w:rPr>
                                <w:rFonts w:ascii="Arial" w:hAnsi="Arial" w:cs="Arial"/>
                                <w:b/>
                                <w:bCs/>
                                <w:color w:val="000000" w:themeColor="text1"/>
                                <w:sz w:val="18"/>
                              </w:rPr>
                              <w:t>Full-text remaining: n = 13</w:t>
                            </w:r>
                          </w:p>
                          <w:p w14:paraId="72323752" w14:textId="77777777" w:rsidR="00DB223B" w:rsidRDefault="00DB223B" w:rsidP="00DB223B">
                            <w:pPr>
                              <w:ind w:left="284"/>
                              <w:rPr>
                                <w:rFonts w:ascii="Arial" w:hAnsi="Arial" w:cs="Arial"/>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2DD4F" id="Rectangle 23" o:spid="_x0000_s1031" style="position:absolute;margin-left:44.3pt;margin-top:18.3pt;width:148.6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" filled="f" strokecolor="black [3213]" strokeweight="2pt">
                <v:path arrowok="t"/>
                <v:textbox>
                  <w:txbxContent>
                    <w:p w14:paraId="6C833C1A" w14:textId="77777777" w:rsidR="00DB223B" w:rsidRPr="00D300E1" w:rsidRDefault="00DB223B" w:rsidP="00DB223B">
                      <w:pPr>
                        <w:ind w:left="284"/>
                        <w:rPr>
                          <w:rFonts w:ascii="Arial" w:hAnsi="Arial" w:cs="Arial"/>
                          <w:b/>
                          <w:bCs/>
                          <w:color w:val="000000" w:themeColor="text1"/>
                          <w:sz w:val="18"/>
                        </w:rPr>
                      </w:pPr>
                      <w:r w:rsidRPr="00D300E1">
                        <w:rPr>
                          <w:rFonts w:ascii="Arial" w:hAnsi="Arial" w:cs="Arial"/>
                          <w:b/>
                          <w:bCs/>
                          <w:color w:val="000000" w:themeColor="text1"/>
                          <w:sz w:val="18"/>
                        </w:rPr>
                        <w:t>— Screening</w:t>
                      </w:r>
                    </w:p>
                    <w:p w14:paraId="01A5970D" w14:textId="77777777" w:rsidR="00DB223B" w:rsidRPr="00D300E1" w:rsidRDefault="00DB223B" w:rsidP="00DB223B">
                      <w:pPr>
                        <w:ind w:left="284"/>
                        <w:rPr>
                          <w:rFonts w:ascii="Arial" w:hAnsi="Arial" w:cs="Arial"/>
                          <w:color w:val="000000" w:themeColor="text1"/>
                          <w:sz w:val="18"/>
                        </w:rPr>
                      </w:pPr>
                      <w:r w:rsidRPr="00D300E1">
                        <w:rPr>
                          <w:rFonts w:ascii="Arial" w:hAnsi="Arial" w:cs="Arial"/>
                          <w:color w:val="000000" w:themeColor="text1"/>
                          <w:sz w:val="18"/>
                        </w:rPr>
                        <w:t xml:space="preserve">Records screened: n = </w:t>
                      </w:r>
                      <w:r>
                        <w:rPr>
                          <w:rFonts w:ascii="Arial" w:hAnsi="Arial" w:cs="Arial"/>
                          <w:color w:val="000000" w:themeColor="text1"/>
                          <w:sz w:val="18"/>
                        </w:rPr>
                        <w:t>40</w:t>
                      </w:r>
                      <w:r w:rsidRPr="00D300E1">
                        <w:rPr>
                          <w:rFonts w:ascii="Arial" w:hAnsi="Arial" w:cs="Arial"/>
                          <w:color w:val="000000" w:themeColor="text1"/>
                          <w:sz w:val="18"/>
                        </w:rPr>
                        <w:br/>
                      </w:r>
                    </w:p>
                    <w:p w14:paraId="48A08CE3" w14:textId="77777777" w:rsidR="00DB223B" w:rsidRPr="006A115A" w:rsidRDefault="00DB223B" w:rsidP="00DB223B">
                      <w:pPr>
                        <w:ind w:left="284"/>
                        <w:rPr>
                          <w:rFonts w:ascii="Arial" w:hAnsi="Arial" w:cs="Arial"/>
                          <w:color w:val="000000" w:themeColor="text1"/>
                          <w:sz w:val="18"/>
                        </w:rPr>
                      </w:pPr>
                      <w:r w:rsidRPr="006A115A">
                        <w:rPr>
                          <w:rFonts w:ascii="Arial" w:hAnsi="Arial" w:cs="Arial"/>
                          <w:color w:val="000000" w:themeColor="text1"/>
                          <w:sz w:val="18"/>
                        </w:rPr>
                        <w:br/>
                        <w:t>Out of scope: n = 19</w:t>
                      </w:r>
                      <w:r w:rsidRPr="006A115A">
                        <w:rPr>
                          <w:rFonts w:ascii="Arial" w:hAnsi="Arial" w:cs="Arial"/>
                          <w:color w:val="000000" w:themeColor="text1"/>
                          <w:sz w:val="18"/>
                        </w:rPr>
                        <w:br/>
                        <w:t>Insufficient empirical data: n = 11</w:t>
                      </w:r>
                      <w:r w:rsidRPr="006A115A">
                        <w:rPr>
                          <w:rFonts w:ascii="Arial" w:hAnsi="Arial" w:cs="Arial"/>
                          <w:color w:val="000000" w:themeColor="text1"/>
                          <w:sz w:val="18"/>
                        </w:rPr>
                        <w:br/>
                        <w:t>Methodology not relevant: n = 7</w:t>
                      </w:r>
                      <w:r w:rsidRPr="006A115A">
                        <w:rPr>
                          <w:rFonts w:ascii="Arial" w:hAnsi="Arial" w:cs="Arial"/>
                          <w:color w:val="000000" w:themeColor="text1"/>
                          <w:sz w:val="18"/>
                        </w:rPr>
                        <w:br/>
                        <w:t>Context not relevant (wrong country/level/field): n = 8</w:t>
                      </w:r>
                      <w:r w:rsidRPr="006A115A">
                        <w:rPr>
                          <w:rFonts w:ascii="Arial" w:hAnsi="Arial" w:cs="Arial"/>
                          <w:color w:val="000000" w:themeColor="text1"/>
                          <w:sz w:val="18"/>
                        </w:rPr>
                        <w:br/>
                        <w:t>No full-text access: n = 5</w:t>
                      </w:r>
                    </w:p>
                    <w:p w14:paraId="5249BF06" w14:textId="77777777" w:rsidR="00DB223B" w:rsidRPr="006A115A" w:rsidRDefault="00DB223B" w:rsidP="00DB223B">
                      <w:pPr>
                        <w:ind w:left="284"/>
                        <w:rPr>
                          <w:rFonts w:ascii="Arial" w:hAnsi="Arial" w:cs="Arial"/>
                          <w:color w:val="000000" w:themeColor="text1"/>
                          <w:sz w:val="18"/>
                        </w:rPr>
                      </w:pPr>
                      <w:r w:rsidRPr="006A115A">
                        <w:rPr>
                          <w:rFonts w:ascii="Arial" w:hAnsi="Arial" w:cs="Arial"/>
                          <w:b/>
                          <w:bCs/>
                          <w:color w:val="000000" w:themeColor="text1"/>
                          <w:sz w:val="18"/>
                        </w:rPr>
                        <w:t>Full-text remaining: n = 13</w:t>
                      </w:r>
                    </w:p>
                    <w:p w14:paraId="72323752" w14:textId="77777777" w:rsidR="00DB223B" w:rsidRDefault="00DB223B" w:rsidP="00DB223B">
                      <w:pPr>
                        <w:ind w:left="284"/>
                        <w:rPr>
                          <w:rFonts w:ascii="Arial" w:hAnsi="Arial" w:cs="Arial"/>
                          <w:color w:val="000000" w:themeColor="text1"/>
                          <w:sz w:val="18"/>
                        </w:rPr>
                      </w:pPr>
                    </w:p>
                  </w:txbxContent>
                </v:textbox>
              </v:rect>
            </w:pict>
          </mc:Fallback>
        </mc:AlternateContent>
      </w:r>
    </w:p>
    <w:p w14:paraId="6C763192" w14:textId="77777777" w:rsidR="00DB223B" w:rsidRPr="00FB56A4" w:rsidRDefault="00DB223B" w:rsidP="00DB223B">
      <w:pPr>
        <w:spacing w:line="360" w:lineRule="auto"/>
        <w:rPr>
          <w:rFonts w:ascii="Arial" w:hAnsi="Arial" w:cs="Arial"/>
          <w:sz w:val="22"/>
          <w:szCs w:val="22"/>
        </w:rPr>
      </w:pPr>
    </w:p>
    <w:p w14:paraId="0D589691" w14:textId="397A63C8" w:rsidR="00DB223B" w:rsidRPr="00FB56A4" w:rsidRDefault="00015405" w:rsidP="00DB223B">
      <w:pPr>
        <w:spacing w:line="360" w:lineRule="auto"/>
        <w:rPr>
          <w:rFonts w:ascii="Arial" w:hAnsi="Arial" w:cs="Arial"/>
          <w:sz w:val="22"/>
          <w:szCs w:val="22"/>
        </w:rPr>
      </w:pPr>
      <w:r>
        <w:rPr>
          <w:noProof/>
        </w:rPr>
        <mc:AlternateContent>
          <mc:Choice Requires="wps">
            <w:drawing>
              <wp:anchor distT="4294967295" distB="4294967295" distL="114300" distR="114300" simplePos="0" relativeHeight="251668480" behindDoc="0" locked="0" layoutInCell="1" allowOverlap="1" wp14:anchorId="0AC75A59" wp14:editId="73E1D377">
                <wp:simplePos x="0" y="0"/>
                <wp:positionH relativeFrom="column">
                  <wp:posOffset>2625725</wp:posOffset>
                </wp:positionH>
                <wp:positionV relativeFrom="paragraph">
                  <wp:posOffset>157479</wp:posOffset>
                </wp:positionV>
                <wp:extent cx="563245" cy="0"/>
                <wp:effectExtent l="0" t="76200" r="8255" b="76200"/>
                <wp:wrapNone/>
                <wp:docPr id="1130533816"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8A0897" id="Straight Arrow Connector 21" o:spid="_x0000_s1026" type="#_x0000_t32" style="position:absolute;margin-left:206.75pt;margin-top:12.4pt;width:44.3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" strokecolor="black [3213]">
                <v:stroke endarrow="block"/>
                <o:lock v:ext="edit" shapetype="f"/>
              </v:shape>
            </w:pict>
          </mc:Fallback>
        </mc:AlternateContent>
      </w:r>
    </w:p>
    <w:p w14:paraId="1A94FB24" w14:textId="6CF4DEEF" w:rsidR="00DB223B" w:rsidRPr="00FB56A4" w:rsidRDefault="00015405" w:rsidP="00DB223B">
      <w:pPr>
        <w:spacing w:line="360" w:lineRule="auto"/>
        <w:rPr>
          <w:rFonts w:ascii="Arial" w:hAnsi="Arial" w:cs="Arial"/>
          <w:sz w:val="22"/>
          <w:szCs w:val="22"/>
        </w:rPr>
      </w:pPr>
      <w:r>
        <w:rPr>
          <w:noProof/>
        </w:rPr>
        <mc:AlternateContent>
          <mc:Choice Requires="wps">
            <w:drawing>
              <wp:anchor distT="0" distB="0" distL="114299" distR="114299" simplePos="0" relativeHeight="251676672" behindDoc="0" locked="0" layoutInCell="1" allowOverlap="1" wp14:anchorId="73E8ED1F" wp14:editId="2A9338C0">
                <wp:simplePos x="0" y="0"/>
                <wp:positionH relativeFrom="column">
                  <wp:posOffset>1422399</wp:posOffset>
                </wp:positionH>
                <wp:positionV relativeFrom="paragraph">
                  <wp:posOffset>240665</wp:posOffset>
                </wp:positionV>
                <wp:extent cx="0" cy="281305"/>
                <wp:effectExtent l="76200" t="0" r="38100" b="42545"/>
                <wp:wrapNone/>
                <wp:docPr id="1473933825"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AA92E0" id="Straight Arrow Connector 19" o:spid="_x0000_s1026" type="#_x0000_t32" style="position:absolute;margin-left:112pt;margin-top:18.95pt;width:0;height:22.1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" strokecolor="black [3213]">
                <v:stroke endarrow="block"/>
                <o:lock v:ext="edit" shapetype="f"/>
              </v:shape>
            </w:pict>
          </mc:Fallback>
        </mc:AlternateContent>
      </w:r>
    </w:p>
    <w:p w14:paraId="60734BF9" w14:textId="77777777" w:rsidR="00DB223B" w:rsidRPr="00FB56A4" w:rsidRDefault="00DB223B" w:rsidP="00DB223B">
      <w:pPr>
        <w:tabs>
          <w:tab w:val="left" w:pos="2540"/>
        </w:tabs>
        <w:spacing w:line="360" w:lineRule="auto"/>
        <w:rPr>
          <w:rFonts w:ascii="Arial" w:hAnsi="Arial" w:cs="Arial"/>
          <w:sz w:val="22"/>
          <w:szCs w:val="22"/>
        </w:rPr>
      </w:pPr>
      <w:r w:rsidRPr="00FB56A4">
        <w:rPr>
          <w:rFonts w:ascii="Arial" w:hAnsi="Arial" w:cs="Arial"/>
          <w:sz w:val="22"/>
          <w:szCs w:val="22"/>
        </w:rPr>
        <w:tab/>
      </w:r>
    </w:p>
    <w:p w14:paraId="42367CA1" w14:textId="7DCD09B7" w:rsidR="00DB223B" w:rsidRPr="00FB56A4" w:rsidRDefault="00015405" w:rsidP="00DB223B">
      <w:pPr>
        <w:spacing w:line="360" w:lineRule="auto"/>
        <w:rPr>
          <w:rFonts w:ascii="Arial" w:hAnsi="Arial" w:cs="Arial"/>
          <w:sz w:val="22"/>
          <w:szCs w:val="22"/>
        </w:rPr>
      </w:pPr>
      <w:r>
        <w:rPr>
          <w:noProof/>
        </w:rPr>
        <mc:AlternateContent>
          <mc:Choice Requires="wps">
            <w:drawing>
              <wp:anchor distT="0" distB="0" distL="114300" distR="114300" simplePos="0" relativeHeight="251663360" behindDoc="0" locked="0" layoutInCell="1" allowOverlap="1" wp14:anchorId="177A74E0" wp14:editId="582AD227">
                <wp:simplePos x="0" y="0"/>
                <wp:positionH relativeFrom="column">
                  <wp:posOffset>591185</wp:posOffset>
                </wp:positionH>
                <wp:positionV relativeFrom="paragraph">
                  <wp:posOffset>134620</wp:posOffset>
                </wp:positionV>
                <wp:extent cx="1887220" cy="526415"/>
                <wp:effectExtent l="0" t="0" r="0" b="6985"/>
                <wp:wrapNone/>
                <wp:docPr id="3664594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1D53E" w14:textId="77777777" w:rsidR="00DB223B" w:rsidRDefault="00DB223B" w:rsidP="00DB223B">
                            <w:pPr>
                              <w:rPr>
                                <w:rFonts w:ascii="Arial" w:hAnsi="Arial" w:cs="Arial"/>
                                <w:color w:val="000000" w:themeColor="text1"/>
                                <w:sz w:val="18"/>
                              </w:rPr>
                            </w:pPr>
                            <w:r>
                              <w:rPr>
                                <w:rFonts w:ascii="Arial" w:hAnsi="Arial" w:cs="Arial"/>
                                <w:color w:val="000000" w:themeColor="text1"/>
                                <w:sz w:val="18"/>
                              </w:rPr>
                              <w:t>Records sought for retrieval</w:t>
                            </w:r>
                          </w:p>
                          <w:p w14:paraId="536E9984" w14:textId="40331835" w:rsidR="00DB223B" w:rsidRPr="00560609" w:rsidRDefault="00DB223B" w:rsidP="00DB223B">
                            <w:pPr>
                              <w:rPr>
                                <w:rFonts w:ascii="Arial" w:hAnsi="Arial" w:cs="Arial"/>
                                <w:color w:val="000000" w:themeColor="text1"/>
                                <w:sz w:val="18"/>
                              </w:rPr>
                            </w:pPr>
                            <w:r>
                              <w:rPr>
                                <w:rFonts w:ascii="Arial" w:hAnsi="Arial" w:cs="Arial"/>
                                <w:color w:val="000000" w:themeColor="text1"/>
                                <w:sz w:val="18"/>
                              </w:rPr>
                              <w:t xml:space="preserve">n </w:t>
                            </w:r>
                            <w:r w:rsidR="00271414">
                              <w:rPr>
                                <w:rFonts w:ascii="Arial" w:hAnsi="Arial" w:cs="Arial"/>
                                <w:color w:val="000000" w:themeColor="text1"/>
                                <w:sz w:val="18"/>
                              </w:rPr>
                              <w:t>=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A74E0" id="Rectangle 17" o:spid="_x0000_s1032" style="position:absolute;margin-left:46.55pt;margin-top:10.6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" filled="f" strokecolor="black [3213]" strokeweight="2pt">
                <v:path arrowok="t"/>
                <v:textbox>
                  <w:txbxContent>
                    <w:p w14:paraId="7951D53E" w14:textId="77777777" w:rsidR="00DB223B" w:rsidRDefault="00DB223B" w:rsidP="00DB223B">
                      <w:pPr>
                        <w:rPr>
                          <w:rFonts w:ascii="Arial" w:hAnsi="Arial" w:cs="Arial"/>
                          <w:color w:val="000000" w:themeColor="text1"/>
                          <w:sz w:val="18"/>
                        </w:rPr>
                      </w:pPr>
                      <w:r>
                        <w:rPr>
                          <w:rFonts w:ascii="Arial" w:hAnsi="Arial" w:cs="Arial"/>
                          <w:color w:val="000000" w:themeColor="text1"/>
                          <w:sz w:val="18"/>
                        </w:rPr>
                        <w:t>Records sought for retrieval</w:t>
                      </w:r>
                    </w:p>
                    <w:p w14:paraId="536E9984" w14:textId="40331835" w:rsidR="00DB223B" w:rsidRPr="00560609" w:rsidRDefault="00DB223B" w:rsidP="00DB223B">
                      <w:pPr>
                        <w:rPr>
                          <w:rFonts w:ascii="Arial" w:hAnsi="Arial" w:cs="Arial"/>
                          <w:color w:val="000000" w:themeColor="text1"/>
                          <w:sz w:val="18"/>
                        </w:rPr>
                      </w:pPr>
                      <w:r>
                        <w:rPr>
                          <w:rFonts w:ascii="Arial" w:hAnsi="Arial" w:cs="Arial"/>
                          <w:color w:val="000000" w:themeColor="text1"/>
                          <w:sz w:val="18"/>
                        </w:rPr>
                        <w:t xml:space="preserve">n </w:t>
                      </w:r>
                      <w:r w:rsidR="00271414">
                        <w:rPr>
                          <w:rFonts w:ascii="Arial" w:hAnsi="Arial" w:cs="Arial"/>
                          <w:color w:val="000000" w:themeColor="text1"/>
                          <w:sz w:val="18"/>
                        </w:rPr>
                        <w:t>= 14</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39F8896C" wp14:editId="5C3217FD">
                <wp:simplePos x="0" y="0"/>
                <wp:positionH relativeFrom="column">
                  <wp:posOffset>-1109980</wp:posOffset>
                </wp:positionH>
                <wp:positionV relativeFrom="paragraph">
                  <wp:posOffset>175895</wp:posOffset>
                </wp:positionV>
                <wp:extent cx="2787650" cy="262890"/>
                <wp:effectExtent l="0" t="1257300" r="0" b="1261110"/>
                <wp:wrapNone/>
                <wp:docPr id="375391791" name="Flowchart: Alternate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787650"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171307C" w14:textId="77777777" w:rsidR="00DB223B" w:rsidRDefault="00DB223B" w:rsidP="00DB223B">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0E5DC4F7" w14:textId="77777777" w:rsidR="00DB223B" w:rsidRPr="001502CF" w:rsidRDefault="00DB223B" w:rsidP="00DB223B">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8896C" id="Flowchart: Alternate Process 15" o:spid="_x0000_s1033" type="#_x0000_t176" style="position:absolute;margin-left:-87.4pt;margin-top:13.85pt;width:219.5pt;height:20.7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" fillcolor="#92cddc [1944]" strokecolor="black [3213]" strokeweight="2pt">
                <v:path arrowok="t"/>
                <v:textbox>
                  <w:txbxContent>
                    <w:p w14:paraId="2171307C" w14:textId="77777777" w:rsidR="00DB223B" w:rsidRDefault="00DB223B" w:rsidP="00DB223B">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0E5DC4F7" w14:textId="77777777" w:rsidR="00DB223B" w:rsidRPr="001502CF" w:rsidRDefault="00DB223B" w:rsidP="00DB223B">
                      <w:pPr>
                        <w:rPr>
                          <w:rFonts w:ascii="Arial" w:hAnsi="Arial" w:cs="Arial"/>
                          <w:b/>
                          <w:color w:val="000000" w:themeColor="text1"/>
                          <w:sz w:val="18"/>
                          <w:szCs w:val="18"/>
                        </w:rPr>
                      </w:pPr>
                    </w:p>
                  </w:txbxContent>
                </v:textbox>
              </v:shape>
            </w:pict>
          </mc:Fallback>
        </mc:AlternateContent>
      </w:r>
    </w:p>
    <w:p w14:paraId="3F57F8EA" w14:textId="77777777" w:rsidR="00DB223B" w:rsidRPr="00FB56A4" w:rsidRDefault="00DB223B" w:rsidP="00DB223B">
      <w:pPr>
        <w:spacing w:line="360" w:lineRule="auto"/>
        <w:rPr>
          <w:rFonts w:ascii="Arial" w:hAnsi="Arial" w:cs="Arial"/>
          <w:sz w:val="22"/>
          <w:szCs w:val="22"/>
        </w:rPr>
      </w:pPr>
    </w:p>
    <w:p w14:paraId="2CF50D57" w14:textId="46710175" w:rsidR="00DB223B" w:rsidRPr="00FB56A4" w:rsidRDefault="00015405" w:rsidP="00DB223B">
      <w:pPr>
        <w:spacing w:line="360" w:lineRule="auto"/>
        <w:rPr>
          <w:rFonts w:ascii="Arial" w:hAnsi="Arial" w:cs="Arial"/>
          <w:sz w:val="22"/>
          <w:szCs w:val="22"/>
        </w:rPr>
      </w:pPr>
      <w:r>
        <w:rPr>
          <w:noProof/>
        </w:rPr>
        <mc:AlternateContent>
          <mc:Choice Requires="wps">
            <w:drawing>
              <wp:anchor distT="0" distB="0" distL="114299" distR="114299" simplePos="0" relativeHeight="251675648" behindDoc="0" locked="0" layoutInCell="1" allowOverlap="1" wp14:anchorId="5EEDBC57" wp14:editId="3B730419">
                <wp:simplePos x="0" y="0"/>
                <wp:positionH relativeFrom="column">
                  <wp:posOffset>1517649</wp:posOffset>
                </wp:positionH>
                <wp:positionV relativeFrom="paragraph">
                  <wp:posOffset>226695</wp:posOffset>
                </wp:positionV>
                <wp:extent cx="0" cy="281305"/>
                <wp:effectExtent l="76200" t="0" r="38100" b="42545"/>
                <wp:wrapNone/>
                <wp:docPr id="65729206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26B251" id="Straight Arrow Connector 13" o:spid="_x0000_s1026" type="#_x0000_t32" style="position:absolute;margin-left:119.5pt;margin-top:17.85pt;width:0;height:22.1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" strokecolor="black [3213]">
                <v:stroke endarrow="block"/>
                <o:lock v:ext="edit" shapetype="f"/>
              </v:shape>
            </w:pict>
          </mc:Fallback>
        </mc:AlternateContent>
      </w:r>
    </w:p>
    <w:p w14:paraId="500D7E66" w14:textId="77777777" w:rsidR="00DB223B" w:rsidRPr="00FB56A4" w:rsidRDefault="00DB223B" w:rsidP="00DB223B">
      <w:pPr>
        <w:spacing w:line="360" w:lineRule="auto"/>
        <w:rPr>
          <w:rFonts w:ascii="Arial" w:hAnsi="Arial" w:cs="Arial"/>
          <w:sz w:val="22"/>
          <w:szCs w:val="22"/>
        </w:rPr>
      </w:pPr>
    </w:p>
    <w:p w14:paraId="30B6E6F2" w14:textId="1CB07593" w:rsidR="00DB223B" w:rsidRPr="00FB56A4" w:rsidRDefault="00015405" w:rsidP="00DB223B">
      <w:pPr>
        <w:spacing w:line="360" w:lineRule="auto"/>
        <w:rPr>
          <w:rFonts w:ascii="Arial" w:hAnsi="Arial" w:cs="Arial"/>
          <w:sz w:val="22"/>
          <w:szCs w:val="22"/>
        </w:rPr>
      </w:pPr>
      <w:r>
        <w:rPr>
          <w:noProof/>
        </w:rPr>
        <mc:AlternateContent>
          <mc:Choice Requires="wps">
            <w:drawing>
              <wp:anchor distT="0" distB="0" distL="114300" distR="114300" simplePos="0" relativeHeight="251665408" behindDoc="0" locked="0" layoutInCell="1" allowOverlap="1" wp14:anchorId="27E6EE79" wp14:editId="01A11BB4">
                <wp:simplePos x="0" y="0"/>
                <wp:positionH relativeFrom="column">
                  <wp:posOffset>3414395</wp:posOffset>
                </wp:positionH>
                <wp:positionV relativeFrom="paragraph">
                  <wp:posOffset>66040</wp:posOffset>
                </wp:positionV>
                <wp:extent cx="1887220" cy="495935"/>
                <wp:effectExtent l="0" t="0" r="0" b="0"/>
                <wp:wrapNone/>
                <wp:docPr id="199844909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4959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4805F0" w14:textId="77777777" w:rsidR="00DB223B" w:rsidRPr="00560609" w:rsidRDefault="00DB223B" w:rsidP="00DB223B">
                            <w:pPr>
                              <w:ind w:left="284"/>
                              <w:rPr>
                                <w:rFonts w:ascii="Arial" w:hAnsi="Arial" w:cs="Arial"/>
                                <w:color w:val="000000" w:themeColor="text1"/>
                                <w:sz w:val="18"/>
                              </w:rPr>
                            </w:pPr>
                            <w:r>
                              <w:rPr>
                                <w:rFonts w:ascii="Arial" w:hAnsi="Arial" w:cs="Arial"/>
                                <w:color w:val="000000" w:themeColor="text1"/>
                                <w:sz w:val="18"/>
                              </w:rPr>
                              <w:t>Articles not retrieved -n -1</w:t>
                            </w:r>
                            <w:r w:rsidRPr="006A115A">
                              <w:rPr>
                                <w:rFonts w:ascii="Arial" w:hAnsi="Arial" w:cs="Arial"/>
                                <w:color w:val="000000" w:themeColor="text1"/>
                                <w:sz w:val="18"/>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6EE79" id="Rectangle 11" o:spid="_x0000_s1034" style="position:absolute;margin-left:268.85pt;margin-top:5.2pt;width:148.6pt;height:3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" filled="f" strokecolor="black [3213]" strokeweight="2pt">
                <v:path arrowok="t"/>
                <v:textbox>
                  <w:txbxContent>
                    <w:p w14:paraId="1A4805F0" w14:textId="77777777" w:rsidR="00DB223B" w:rsidRPr="00560609" w:rsidRDefault="00DB223B" w:rsidP="00DB223B">
                      <w:pPr>
                        <w:ind w:left="284"/>
                        <w:rPr>
                          <w:rFonts w:ascii="Arial" w:hAnsi="Arial" w:cs="Arial"/>
                          <w:color w:val="000000" w:themeColor="text1"/>
                          <w:sz w:val="18"/>
                        </w:rPr>
                      </w:pPr>
                      <w:r>
                        <w:rPr>
                          <w:rFonts w:ascii="Arial" w:hAnsi="Arial" w:cs="Arial"/>
                          <w:color w:val="000000" w:themeColor="text1"/>
                          <w:sz w:val="18"/>
                        </w:rPr>
                        <w:t>Articles not retrieved -n -1</w:t>
                      </w:r>
                      <w:r w:rsidRPr="006A115A">
                        <w:rPr>
                          <w:rFonts w:ascii="Arial" w:hAnsi="Arial" w:cs="Arial"/>
                          <w:color w:val="000000" w:themeColor="text1"/>
                          <w:sz w:val="18"/>
                        </w:rPr>
                        <w:br/>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6D40F7D6" wp14:editId="22E40FEB">
                <wp:simplePos x="0" y="0"/>
                <wp:positionH relativeFrom="column">
                  <wp:posOffset>567055</wp:posOffset>
                </wp:positionH>
                <wp:positionV relativeFrom="paragraph">
                  <wp:posOffset>120650</wp:posOffset>
                </wp:positionV>
                <wp:extent cx="1887220" cy="526415"/>
                <wp:effectExtent l="0" t="0" r="0" b="6985"/>
                <wp:wrapNone/>
                <wp:docPr id="18257283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21855A" w14:textId="77777777" w:rsidR="00DB223B" w:rsidRDefault="00DB223B" w:rsidP="00DB223B">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assessed for eligibility</w:t>
                            </w:r>
                          </w:p>
                          <w:p w14:paraId="61059387" w14:textId="77777777" w:rsidR="00DB223B" w:rsidRPr="00560609" w:rsidRDefault="00DB223B" w:rsidP="00DB223B">
                            <w:pPr>
                              <w:rPr>
                                <w:rFonts w:ascii="Arial" w:hAnsi="Arial" w:cs="Arial"/>
                                <w:color w:val="000000" w:themeColor="text1"/>
                                <w:sz w:val="18"/>
                              </w:rPr>
                            </w:pPr>
                            <w:r>
                              <w:rPr>
                                <w:rFonts w:ascii="Arial" w:hAnsi="Arial" w:cs="Arial"/>
                                <w:color w:val="000000" w:themeColor="text1"/>
                                <w:sz w:val="18"/>
                              </w:rPr>
                              <w:t>(n=14)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0F7D6" id="Rectangle 9" o:spid="_x0000_s1035" style="position:absolute;margin-left:44.65pt;margin-top:9.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" filled="f" strokecolor="black [3213]" strokeweight="2pt">
                <v:path arrowok="t"/>
                <v:textbox>
                  <w:txbxContent>
                    <w:p w14:paraId="4021855A" w14:textId="77777777" w:rsidR="00DB223B" w:rsidRDefault="00DB223B" w:rsidP="00DB223B">
                      <w:pPr>
                        <w:rPr>
                          <w:rFonts w:ascii="Arial" w:hAnsi="Arial" w:cs="Arial"/>
                          <w:color w:val="000000" w:themeColor="text1"/>
                          <w:sz w:val="18"/>
                        </w:rPr>
                      </w:pPr>
                      <w:r w:rsidRPr="00560609">
                        <w:rPr>
                          <w:rFonts w:ascii="Arial" w:hAnsi="Arial" w:cs="Arial"/>
                          <w:color w:val="000000" w:themeColor="text1"/>
                          <w:sz w:val="18"/>
                        </w:rPr>
                        <w:t>Re</w:t>
                      </w:r>
                      <w:r>
                        <w:rPr>
                          <w:rFonts w:ascii="Arial" w:hAnsi="Arial" w:cs="Arial"/>
                          <w:color w:val="000000" w:themeColor="text1"/>
                          <w:sz w:val="18"/>
                        </w:rPr>
                        <w:t>p</w:t>
                      </w:r>
                      <w:r w:rsidRPr="00560609">
                        <w:rPr>
                          <w:rFonts w:ascii="Arial" w:hAnsi="Arial" w:cs="Arial"/>
                          <w:color w:val="000000" w:themeColor="text1"/>
                          <w:sz w:val="18"/>
                        </w:rPr>
                        <w:t>or</w:t>
                      </w:r>
                      <w:r>
                        <w:rPr>
                          <w:rFonts w:ascii="Arial" w:hAnsi="Arial" w:cs="Arial"/>
                          <w:color w:val="000000" w:themeColor="text1"/>
                          <w:sz w:val="18"/>
                        </w:rPr>
                        <w:t>t</w:t>
                      </w:r>
                      <w:r w:rsidRPr="00560609">
                        <w:rPr>
                          <w:rFonts w:ascii="Arial" w:hAnsi="Arial" w:cs="Arial"/>
                          <w:color w:val="000000" w:themeColor="text1"/>
                          <w:sz w:val="18"/>
                        </w:rPr>
                        <w:t>s</w:t>
                      </w:r>
                      <w:r>
                        <w:rPr>
                          <w:rFonts w:ascii="Arial" w:hAnsi="Arial" w:cs="Arial"/>
                          <w:color w:val="000000" w:themeColor="text1"/>
                          <w:sz w:val="18"/>
                        </w:rPr>
                        <w:t xml:space="preserve"> assessed for eligibility</w:t>
                      </w:r>
                    </w:p>
                    <w:p w14:paraId="61059387" w14:textId="77777777" w:rsidR="00DB223B" w:rsidRPr="00560609" w:rsidRDefault="00DB223B" w:rsidP="00DB223B">
                      <w:pPr>
                        <w:rPr>
                          <w:rFonts w:ascii="Arial" w:hAnsi="Arial" w:cs="Arial"/>
                          <w:color w:val="000000" w:themeColor="text1"/>
                          <w:sz w:val="18"/>
                        </w:rPr>
                      </w:pPr>
                      <w:r>
                        <w:rPr>
                          <w:rFonts w:ascii="Arial" w:hAnsi="Arial" w:cs="Arial"/>
                          <w:color w:val="000000" w:themeColor="text1"/>
                          <w:sz w:val="18"/>
                        </w:rPr>
                        <w:t>(n=14)</w:t>
                      </w:r>
                    </w:p>
                  </w:txbxContent>
                </v:textbox>
              </v:rect>
            </w:pict>
          </mc:Fallback>
        </mc:AlternateContent>
      </w:r>
    </w:p>
    <w:p w14:paraId="73C6AE39" w14:textId="72AC380A" w:rsidR="00DB223B" w:rsidRPr="00FB56A4" w:rsidRDefault="00015405" w:rsidP="00DB223B">
      <w:pPr>
        <w:spacing w:line="360" w:lineRule="auto"/>
        <w:rPr>
          <w:rFonts w:ascii="Arial" w:hAnsi="Arial" w:cs="Arial"/>
          <w:sz w:val="22"/>
          <w:szCs w:val="22"/>
        </w:rPr>
      </w:pPr>
      <w:r>
        <w:rPr>
          <w:noProof/>
        </w:rPr>
        <mc:AlternateContent>
          <mc:Choice Requires="wps">
            <w:drawing>
              <wp:anchor distT="4294967295" distB="4294967295" distL="114300" distR="114300" simplePos="0" relativeHeight="251669504" behindDoc="0" locked="0" layoutInCell="1" allowOverlap="1" wp14:anchorId="1EC1FBD7" wp14:editId="4306B074">
                <wp:simplePos x="0" y="0"/>
                <wp:positionH relativeFrom="column">
                  <wp:posOffset>2622550</wp:posOffset>
                </wp:positionH>
                <wp:positionV relativeFrom="paragraph">
                  <wp:posOffset>135254</wp:posOffset>
                </wp:positionV>
                <wp:extent cx="563245" cy="0"/>
                <wp:effectExtent l="0" t="76200" r="8255" b="76200"/>
                <wp:wrapNone/>
                <wp:docPr id="16622690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8AB3F9" id="Straight Arrow Connector 7" o:spid="_x0000_s1026" type="#_x0000_t32" style="position:absolute;margin-left:206.5pt;margin-top:10.65pt;width:44.3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" strokecolor="black [3213]">
                <v:stroke endarrow="block"/>
                <o:lock v:ext="edit" shapetype="f"/>
              </v:shape>
            </w:pict>
          </mc:Fallback>
        </mc:AlternateContent>
      </w:r>
    </w:p>
    <w:p w14:paraId="2816B885" w14:textId="210504CF" w:rsidR="00DB223B" w:rsidRPr="00FB56A4" w:rsidRDefault="00015405" w:rsidP="00DB223B">
      <w:pPr>
        <w:spacing w:line="360" w:lineRule="auto"/>
        <w:rPr>
          <w:rFonts w:ascii="Arial" w:hAnsi="Arial" w:cs="Arial"/>
          <w:sz w:val="22"/>
          <w:szCs w:val="22"/>
        </w:rPr>
      </w:pPr>
      <w:r>
        <w:rPr>
          <w:noProof/>
        </w:rPr>
        <mc:AlternateContent>
          <mc:Choice Requires="wps">
            <w:drawing>
              <wp:anchor distT="0" distB="0" distL="114299" distR="114299" simplePos="0" relativeHeight="251677696" behindDoc="0" locked="0" layoutInCell="1" allowOverlap="1" wp14:anchorId="27175F49" wp14:editId="1711CD7D">
                <wp:simplePos x="0" y="0"/>
                <wp:positionH relativeFrom="column">
                  <wp:posOffset>1555749</wp:posOffset>
                </wp:positionH>
                <wp:positionV relativeFrom="paragraph">
                  <wp:posOffset>128905</wp:posOffset>
                </wp:positionV>
                <wp:extent cx="0" cy="281305"/>
                <wp:effectExtent l="76200" t="0" r="38100" b="42545"/>
                <wp:wrapNone/>
                <wp:docPr id="154715128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C5C40B" id="Straight Arrow Connector 5" o:spid="_x0000_s1026" type="#_x0000_t32" style="position:absolute;margin-left:122.5pt;margin-top:10.15pt;width:0;height:22.1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" strokecolor="black [3213]">
                <v:stroke endarrow="block"/>
                <o:lock v:ext="edit" shapetype="f"/>
              </v:shape>
            </w:pict>
          </mc:Fallback>
        </mc:AlternateContent>
      </w:r>
    </w:p>
    <w:p w14:paraId="0AB18AE1" w14:textId="13962335" w:rsidR="00DB223B" w:rsidRPr="00FB56A4" w:rsidRDefault="00DB223B" w:rsidP="00DB223B">
      <w:pPr>
        <w:spacing w:line="360" w:lineRule="auto"/>
        <w:rPr>
          <w:rFonts w:ascii="Arial" w:hAnsi="Arial" w:cs="Arial"/>
          <w:sz w:val="22"/>
          <w:szCs w:val="22"/>
        </w:rPr>
      </w:pPr>
    </w:p>
    <w:p w14:paraId="582994EE" w14:textId="5EFB830E" w:rsidR="00DB223B" w:rsidRPr="00FB56A4" w:rsidRDefault="00015405" w:rsidP="00DB223B">
      <w:pPr>
        <w:tabs>
          <w:tab w:val="left" w:pos="2270"/>
        </w:tabs>
        <w:spacing w:line="360" w:lineRule="auto"/>
        <w:rPr>
          <w:rFonts w:ascii="Arial" w:hAnsi="Arial" w:cs="Arial"/>
          <w:sz w:val="22"/>
          <w:szCs w:val="22"/>
        </w:rPr>
      </w:pPr>
      <w:r>
        <w:rPr>
          <w:noProof/>
        </w:rPr>
        <mc:AlternateContent>
          <mc:Choice Requires="wps">
            <w:drawing>
              <wp:anchor distT="0" distB="0" distL="114300" distR="114300" simplePos="0" relativeHeight="251673600" behindDoc="0" locked="0" layoutInCell="1" allowOverlap="1" wp14:anchorId="5AF9A0D4" wp14:editId="1C2BFFA8">
                <wp:simplePos x="0" y="0"/>
                <wp:positionH relativeFrom="column">
                  <wp:posOffset>-158750</wp:posOffset>
                </wp:positionH>
                <wp:positionV relativeFrom="paragraph">
                  <wp:posOffset>339090</wp:posOffset>
                </wp:positionV>
                <wp:extent cx="884555" cy="262890"/>
                <wp:effectExtent l="0" t="304800" r="0" b="308610"/>
                <wp:wrapNone/>
                <wp:docPr id="1163673530"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88455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C16E2D0" w14:textId="77777777" w:rsidR="00DB223B" w:rsidRPr="001502CF" w:rsidRDefault="00DB223B" w:rsidP="00DB223B">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9A0D4" id="Flowchart: Alternate Process 3" o:spid="_x0000_s1036" type="#_x0000_t176" style="position:absolute;margin-left:-12.5pt;margin-top:26.7pt;width:69.6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" fillcolor="#92cddc [1944]" strokecolor="black [3213]" strokeweight="2pt">
                <v:path arrowok="t"/>
                <v:textbox>
                  <w:txbxContent>
                    <w:p w14:paraId="7C16E2D0" w14:textId="77777777" w:rsidR="00DB223B" w:rsidRPr="001502CF" w:rsidRDefault="00DB223B" w:rsidP="00DB223B">
                      <w:pPr>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354BA52" wp14:editId="1D50CB6F">
                <wp:simplePos x="0" y="0"/>
                <wp:positionH relativeFrom="column">
                  <wp:posOffset>685165</wp:posOffset>
                </wp:positionH>
                <wp:positionV relativeFrom="paragraph">
                  <wp:posOffset>27940</wp:posOffset>
                </wp:positionV>
                <wp:extent cx="1887220" cy="723900"/>
                <wp:effectExtent l="0" t="0" r="0" b="0"/>
                <wp:wrapNone/>
                <wp:docPr id="11948808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BBCBA2" w14:textId="77777777" w:rsidR="00DB223B" w:rsidRDefault="00DB223B" w:rsidP="00DB223B">
                            <w:pPr>
                              <w:rPr>
                                <w:rFonts w:ascii="Arial" w:hAnsi="Arial" w:cs="Arial"/>
                                <w:color w:val="000000" w:themeColor="text1"/>
                                <w:sz w:val="18"/>
                              </w:rPr>
                            </w:pPr>
                            <w:r>
                              <w:rPr>
                                <w:rFonts w:ascii="Arial" w:hAnsi="Arial" w:cs="Arial"/>
                                <w:color w:val="000000" w:themeColor="text1"/>
                                <w:sz w:val="18"/>
                              </w:rPr>
                              <w:t>Full text included in review</w:t>
                            </w:r>
                          </w:p>
                          <w:p w14:paraId="377FE323" w14:textId="77777777" w:rsidR="00DB223B" w:rsidRDefault="00DB223B" w:rsidP="00DB223B">
                            <w:pPr>
                              <w:rPr>
                                <w:rFonts w:ascii="Arial" w:hAnsi="Arial" w:cs="Arial"/>
                                <w:color w:val="000000" w:themeColor="text1"/>
                                <w:sz w:val="18"/>
                              </w:rPr>
                            </w:pPr>
                            <w:r>
                              <w:rPr>
                                <w:rFonts w:ascii="Arial" w:hAnsi="Arial" w:cs="Arial"/>
                                <w:color w:val="000000" w:themeColor="text1"/>
                                <w:sz w:val="18"/>
                              </w:rPr>
                              <w:t>(n =)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4BA52" id="Rectangle 1" o:spid="_x0000_s1037" style="position:absolute;margin-left:53.95pt;margin-top:2.2pt;width:148.6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" filled="f" strokecolor="black [3213]" strokeweight="2pt">
                <v:path arrowok="t"/>
                <v:textbox>
                  <w:txbxContent>
                    <w:p w14:paraId="58BBCBA2" w14:textId="77777777" w:rsidR="00DB223B" w:rsidRDefault="00DB223B" w:rsidP="00DB223B">
                      <w:pPr>
                        <w:rPr>
                          <w:rFonts w:ascii="Arial" w:hAnsi="Arial" w:cs="Arial"/>
                          <w:color w:val="000000" w:themeColor="text1"/>
                          <w:sz w:val="18"/>
                        </w:rPr>
                      </w:pPr>
                      <w:r>
                        <w:rPr>
                          <w:rFonts w:ascii="Arial" w:hAnsi="Arial" w:cs="Arial"/>
                          <w:color w:val="000000" w:themeColor="text1"/>
                          <w:sz w:val="18"/>
                        </w:rPr>
                        <w:t>Full text included in review</w:t>
                      </w:r>
                    </w:p>
                    <w:p w14:paraId="377FE323" w14:textId="77777777" w:rsidR="00DB223B" w:rsidRDefault="00DB223B" w:rsidP="00DB223B">
                      <w:pPr>
                        <w:rPr>
                          <w:rFonts w:ascii="Arial" w:hAnsi="Arial" w:cs="Arial"/>
                          <w:color w:val="000000" w:themeColor="text1"/>
                          <w:sz w:val="18"/>
                        </w:rPr>
                      </w:pPr>
                      <w:r>
                        <w:rPr>
                          <w:rFonts w:ascii="Arial" w:hAnsi="Arial" w:cs="Arial"/>
                          <w:color w:val="000000" w:themeColor="text1"/>
                          <w:sz w:val="18"/>
                        </w:rPr>
                        <w:t>(n =) 13</w:t>
                      </w:r>
                    </w:p>
                  </w:txbxContent>
                </v:textbox>
              </v:rect>
            </w:pict>
          </mc:Fallback>
        </mc:AlternateContent>
      </w:r>
      <w:r w:rsidR="00DB223B" w:rsidRPr="00FB56A4">
        <w:rPr>
          <w:rFonts w:ascii="Arial" w:hAnsi="Arial" w:cs="Arial"/>
          <w:sz w:val="22"/>
          <w:szCs w:val="22"/>
        </w:rPr>
        <w:tab/>
      </w:r>
    </w:p>
    <w:p w14:paraId="4E435B55" w14:textId="0985C539" w:rsidR="00DB223B" w:rsidRPr="00FB56A4" w:rsidRDefault="00DB223B" w:rsidP="00DB223B">
      <w:pPr>
        <w:spacing w:line="360" w:lineRule="auto"/>
        <w:rPr>
          <w:rFonts w:ascii="Arial" w:hAnsi="Arial" w:cs="Arial"/>
          <w:sz w:val="22"/>
          <w:szCs w:val="22"/>
        </w:rPr>
      </w:pPr>
    </w:p>
    <w:p w14:paraId="0913A2CD" w14:textId="5B201BB3" w:rsidR="00DB223B" w:rsidRPr="00FB56A4" w:rsidRDefault="00DB223B" w:rsidP="00DB223B">
      <w:pPr>
        <w:spacing w:line="360" w:lineRule="auto"/>
        <w:rPr>
          <w:rFonts w:ascii="Arial" w:hAnsi="Arial" w:cs="Arial"/>
          <w:sz w:val="22"/>
          <w:szCs w:val="22"/>
        </w:rPr>
      </w:pPr>
    </w:p>
    <w:p w14:paraId="130F004A" w14:textId="77777777" w:rsidR="00DB223B" w:rsidRPr="00FB56A4" w:rsidRDefault="00DB223B" w:rsidP="00DB223B">
      <w:pPr>
        <w:spacing w:line="360" w:lineRule="auto"/>
        <w:rPr>
          <w:rFonts w:ascii="Arial" w:hAnsi="Arial" w:cs="Arial"/>
          <w:sz w:val="22"/>
          <w:szCs w:val="22"/>
        </w:rPr>
      </w:pPr>
    </w:p>
    <w:p w14:paraId="7DD27130" w14:textId="353FAA7C" w:rsidR="00DB223B" w:rsidRPr="00DB223B" w:rsidRDefault="00DB223B" w:rsidP="00DB223B">
      <w:pPr>
        <w:spacing w:line="360" w:lineRule="auto"/>
        <w:rPr>
          <w:rFonts w:ascii="Arial" w:hAnsi="Arial" w:cs="Arial"/>
          <w:b/>
          <w:bCs/>
          <w:sz w:val="22"/>
          <w:szCs w:val="22"/>
        </w:rPr>
      </w:pPr>
      <w:r w:rsidRPr="00DB223B">
        <w:rPr>
          <w:rFonts w:ascii="Arial" w:hAnsi="Arial" w:cs="Arial"/>
          <w:b/>
          <w:bCs/>
          <w:sz w:val="22"/>
          <w:szCs w:val="22"/>
        </w:rPr>
        <w:t>Figure 1: PRISMA FLOW DIAGRAM</w:t>
      </w:r>
    </w:p>
    <w:p w14:paraId="0D4D3581" w14:textId="51AB6DD5" w:rsidR="00DB223B" w:rsidRPr="00FB56A4" w:rsidRDefault="00DB223B" w:rsidP="00DB223B">
      <w:pPr>
        <w:tabs>
          <w:tab w:val="left" w:pos="2221"/>
        </w:tabs>
        <w:spacing w:line="360" w:lineRule="auto"/>
        <w:jc w:val="both"/>
        <w:rPr>
          <w:rFonts w:ascii="Arial" w:hAnsi="Arial" w:cs="Arial"/>
          <w:sz w:val="22"/>
          <w:szCs w:val="22"/>
        </w:rPr>
      </w:pPr>
      <w:r>
        <w:rPr>
          <w:rFonts w:ascii="Arial" w:hAnsi="Arial" w:cs="Arial"/>
          <w:sz w:val="22"/>
          <w:szCs w:val="22"/>
        </w:rPr>
        <w:tab/>
      </w:r>
      <w:r w:rsidRPr="00FB56A4">
        <w:rPr>
          <w:rFonts w:ascii="Arial" w:hAnsi="Arial" w:cs="Arial"/>
          <w:sz w:val="22"/>
          <w:szCs w:val="22"/>
        </w:rPr>
        <w:t xml:space="preserve">The PRISMA flow diagram (Figure 1) illustrates the systematic process used to identify, screen, and include studies in the final review. An initial </w:t>
      </w:r>
      <w:r w:rsidRPr="00FB56A4">
        <w:rPr>
          <w:rFonts w:ascii="Arial" w:hAnsi="Arial" w:cs="Arial"/>
          <w:sz w:val="22"/>
          <w:szCs w:val="22"/>
        </w:rPr>
        <w:lastRenderedPageBreak/>
        <w:t>search across Scopus, ScienceDirect, Web of Science, and filtered Google Scholar produced 61 records. After removing 21 duplicates, 40 records proceeded to screening. During the screening stage, 2</w:t>
      </w:r>
      <w:r w:rsidR="00675CDB">
        <w:rPr>
          <w:rFonts w:ascii="Arial" w:hAnsi="Arial" w:cs="Arial"/>
          <w:sz w:val="22"/>
          <w:szCs w:val="22"/>
        </w:rPr>
        <w:t>6</w:t>
      </w:r>
      <w:r w:rsidRPr="00FB56A4">
        <w:rPr>
          <w:rFonts w:ascii="Arial" w:hAnsi="Arial" w:cs="Arial"/>
          <w:sz w:val="22"/>
          <w:szCs w:val="22"/>
        </w:rPr>
        <w:t xml:space="preserve"> articles were excluded for reasons such as being out-of-scope, lacking sufficient empirical data, using irrelevant methodologies, having unsuitable contextual settings, or lacking full-text access. Seventeen records were sought for retrieval, and 14 full texts were successfully assessed for eligibility, with one article unobtainable. Ultimately, 13 studies met all inclusion criteria and were incorporated into the final review.</w:t>
      </w:r>
    </w:p>
    <w:p w14:paraId="660A3B1A" w14:textId="77777777" w:rsidR="00DB223B" w:rsidRPr="00FB56A4" w:rsidRDefault="00DB223B" w:rsidP="00DB223B">
      <w:pPr>
        <w:tabs>
          <w:tab w:val="left" w:pos="2221"/>
        </w:tabs>
        <w:spacing w:line="360" w:lineRule="auto"/>
        <w:rPr>
          <w:rFonts w:ascii="Arial" w:hAnsi="Arial" w:cs="Arial"/>
          <w:sz w:val="22"/>
          <w:szCs w:val="22"/>
        </w:rPr>
      </w:pPr>
    </w:p>
    <w:p w14:paraId="318A38DA" w14:textId="77777777" w:rsidR="00DB223B" w:rsidRPr="00FB56A4" w:rsidRDefault="00DB223B" w:rsidP="00DB223B">
      <w:pPr>
        <w:tabs>
          <w:tab w:val="left" w:pos="2221"/>
        </w:tabs>
        <w:spacing w:line="360" w:lineRule="auto"/>
        <w:rPr>
          <w:rFonts w:ascii="Arial" w:hAnsi="Arial" w:cs="Arial"/>
          <w:b/>
          <w:bCs/>
          <w:sz w:val="22"/>
          <w:szCs w:val="22"/>
        </w:rPr>
      </w:pPr>
      <w:r w:rsidRPr="00FB56A4">
        <w:rPr>
          <w:rFonts w:ascii="Arial" w:hAnsi="Arial" w:cs="Arial"/>
          <w:b/>
          <w:bCs/>
          <w:sz w:val="22"/>
          <w:szCs w:val="22"/>
        </w:rPr>
        <w:t>4.2 Study Characteristics</w:t>
      </w:r>
    </w:p>
    <w:p w14:paraId="1EB3C5F5" w14:textId="77777777" w:rsidR="00DB223B" w:rsidRPr="00FB56A4" w:rsidRDefault="00DB223B" w:rsidP="00DB223B">
      <w:pPr>
        <w:tabs>
          <w:tab w:val="left" w:pos="2221"/>
        </w:tabs>
        <w:spacing w:line="360" w:lineRule="auto"/>
        <w:rPr>
          <w:rFonts w:ascii="Arial" w:hAnsi="Arial" w:cs="Arial"/>
          <w:sz w:val="22"/>
          <w:szCs w:val="22"/>
        </w:rPr>
      </w:pPr>
    </w:p>
    <w:p w14:paraId="71BE1BC5" w14:textId="3BB6F724" w:rsidR="00DB223B" w:rsidRPr="00FB56A4" w:rsidRDefault="00DB223B" w:rsidP="00DB223B">
      <w:pPr>
        <w:tabs>
          <w:tab w:val="left" w:pos="2221"/>
        </w:tabs>
        <w:spacing w:line="360" w:lineRule="auto"/>
        <w:jc w:val="both"/>
        <w:rPr>
          <w:rFonts w:ascii="Arial" w:hAnsi="Arial" w:cs="Arial"/>
          <w:sz w:val="22"/>
          <w:szCs w:val="22"/>
        </w:rPr>
      </w:pPr>
      <w:r>
        <w:rPr>
          <w:rFonts w:ascii="Arial" w:hAnsi="Arial" w:cs="Arial"/>
          <w:sz w:val="22"/>
          <w:szCs w:val="22"/>
        </w:rPr>
        <w:tab/>
      </w:r>
      <w:r w:rsidRPr="00FB56A4">
        <w:rPr>
          <w:rFonts w:ascii="Arial" w:hAnsi="Arial" w:cs="Arial"/>
          <w:sz w:val="22"/>
          <w:szCs w:val="22"/>
        </w:rPr>
        <w:t>The studies included in this review encompassed a diverse range of surgical fields, reflecting the broad applicability and clinical importance of wound closure techniques. Several investigations were conducted within hepatobiliary and pancreatic surgery, where researchers compared sutures and staples to determine their effectiveness in reducing superficial incisional infections and overall wound complications in high-tension abdominal incisions. Other studies focused on colorectal surgery, examining antimicrobial-coated sutures and traditional materials to evaluate whether coating technologies offered measurable advantages in reducing surgical site infections. Spinal surgery contributed a substantial portion of the evidence base, particularly through cohort studies assessing barbed sutures and their impact on closure efficiency, postoperative complications, and wound healing integrity.</w:t>
      </w:r>
    </w:p>
    <w:p w14:paraId="253C579E" w14:textId="77777777" w:rsidR="00DB223B" w:rsidRPr="00FB56A4" w:rsidRDefault="00DB223B" w:rsidP="00DB223B">
      <w:pPr>
        <w:tabs>
          <w:tab w:val="left" w:pos="2221"/>
        </w:tabs>
        <w:spacing w:line="360" w:lineRule="auto"/>
        <w:jc w:val="both"/>
        <w:rPr>
          <w:rFonts w:ascii="Arial" w:hAnsi="Arial" w:cs="Arial"/>
          <w:sz w:val="22"/>
          <w:szCs w:val="22"/>
        </w:rPr>
      </w:pPr>
    </w:p>
    <w:p w14:paraId="133A2445" w14:textId="57C90EE2" w:rsidR="00DB223B" w:rsidRDefault="00DB223B" w:rsidP="00DB223B">
      <w:pPr>
        <w:tabs>
          <w:tab w:val="left" w:pos="2221"/>
        </w:tabs>
        <w:spacing w:line="360" w:lineRule="auto"/>
        <w:jc w:val="both"/>
        <w:rPr>
          <w:rFonts w:ascii="Arial" w:hAnsi="Arial" w:cs="Arial"/>
          <w:sz w:val="22"/>
          <w:szCs w:val="22"/>
        </w:rPr>
      </w:pPr>
      <w:r>
        <w:rPr>
          <w:rFonts w:ascii="Arial" w:hAnsi="Arial" w:cs="Arial"/>
          <w:sz w:val="22"/>
          <w:szCs w:val="22"/>
        </w:rPr>
        <w:tab/>
      </w:r>
      <w:r w:rsidRPr="00FB56A4">
        <w:rPr>
          <w:rFonts w:ascii="Arial" w:hAnsi="Arial" w:cs="Arial"/>
          <w:sz w:val="22"/>
          <w:szCs w:val="22"/>
        </w:rPr>
        <w:t xml:space="preserve">In addition, multiple studies addressed hernia repair, comparing suture-only closure methods with mesh reinforcement and demonstrating important differences in recurrence rates and long-term patient outcomes. The review also included research in oral and dental surgery, where distinct suture materials were evaluated for their influence on tissue healing, microbial colonization, and inflammatory responses in mucosal environments. Orthopedic surgery studies introduced comparisons between various closure devices, including zipper systems, mesh-based tools, and traditional sutures, particularly in joint arthroplasty procedures. </w:t>
      </w:r>
      <w:r w:rsidRPr="00FB56A4">
        <w:rPr>
          <w:rFonts w:ascii="Arial" w:hAnsi="Arial" w:cs="Arial"/>
          <w:sz w:val="22"/>
          <w:szCs w:val="22"/>
        </w:rPr>
        <w:lastRenderedPageBreak/>
        <w:t xml:space="preserve">Pediatric general surgery was represented through analyses of subcuticular sutures in clean incisions, providing insight into the unique challenges of wound closure in younger patient populations. Finally, pilonidal sinus surgery studies evaluated flap techniques and primary midline closure, offering valuable evidence on recurrence rates, healing quality, and overall procedural </w:t>
      </w:r>
      <w:proofErr w:type="spellStart"/>
      <w:proofErr w:type="gramStart"/>
      <w:r w:rsidRPr="00FB56A4">
        <w:rPr>
          <w:rFonts w:ascii="Arial" w:hAnsi="Arial" w:cs="Arial"/>
          <w:sz w:val="22"/>
          <w:szCs w:val="22"/>
        </w:rPr>
        <w:t>effectiveness.Together</w:t>
      </w:r>
      <w:proofErr w:type="spellEnd"/>
      <w:proofErr w:type="gramEnd"/>
      <w:r w:rsidRPr="00FB56A4">
        <w:rPr>
          <w:rFonts w:ascii="Arial" w:hAnsi="Arial" w:cs="Arial"/>
          <w:sz w:val="22"/>
          <w:szCs w:val="22"/>
        </w:rPr>
        <w:t xml:space="preserve">, these studies illustrate the wide-ranging surgical contexts in which wound closure decision-making plays a critical role. A detailed summary of sample sizes, methodologies, closure techniques, and key clinical outcomes for all thirteen included studies is presented in Table </w:t>
      </w:r>
      <w:r w:rsidR="004F67CE">
        <w:rPr>
          <w:rFonts w:ascii="Arial" w:hAnsi="Arial" w:cs="Arial"/>
          <w:sz w:val="22"/>
          <w:szCs w:val="22"/>
        </w:rPr>
        <w:t>4</w:t>
      </w:r>
      <w:r w:rsidRPr="00FB56A4">
        <w:rPr>
          <w:rFonts w:ascii="Arial" w:hAnsi="Arial" w:cs="Arial"/>
          <w:sz w:val="22"/>
          <w:szCs w:val="22"/>
        </w:rPr>
        <w:t>.</w:t>
      </w:r>
    </w:p>
    <w:p w14:paraId="653A93C0" w14:textId="77777777" w:rsidR="00675CDB" w:rsidRPr="00FB56A4" w:rsidRDefault="00675CDB" w:rsidP="00DB223B">
      <w:pPr>
        <w:tabs>
          <w:tab w:val="left" w:pos="2221"/>
        </w:tabs>
        <w:spacing w:line="360" w:lineRule="auto"/>
        <w:jc w:val="both"/>
        <w:rPr>
          <w:rFonts w:ascii="Arial" w:hAnsi="Arial" w:cs="Arial"/>
          <w:sz w:val="22"/>
          <w:szCs w:val="22"/>
        </w:rPr>
      </w:pPr>
    </w:p>
    <w:p w14:paraId="388E1D0B" w14:textId="6122F407" w:rsidR="00DB223B" w:rsidRPr="00FB56A4" w:rsidRDefault="00DB223B" w:rsidP="00DB223B">
      <w:pPr>
        <w:tabs>
          <w:tab w:val="left" w:pos="2221"/>
        </w:tabs>
        <w:spacing w:line="360" w:lineRule="auto"/>
        <w:rPr>
          <w:rFonts w:ascii="Arial" w:hAnsi="Arial" w:cs="Arial"/>
          <w:b/>
          <w:bCs/>
          <w:sz w:val="22"/>
          <w:szCs w:val="22"/>
        </w:rPr>
      </w:pPr>
      <w:r w:rsidRPr="00FB56A4">
        <w:rPr>
          <w:rFonts w:ascii="Arial" w:hAnsi="Arial" w:cs="Arial"/>
          <w:b/>
          <w:bCs/>
          <w:sz w:val="22"/>
          <w:szCs w:val="22"/>
        </w:rPr>
        <w:t xml:space="preserve">Table </w:t>
      </w:r>
      <w:r w:rsidR="004F67CE">
        <w:rPr>
          <w:rFonts w:ascii="Arial" w:hAnsi="Arial" w:cs="Arial"/>
          <w:b/>
          <w:bCs/>
          <w:sz w:val="22"/>
          <w:szCs w:val="22"/>
        </w:rPr>
        <w:t>4.</w:t>
      </w:r>
      <w:r w:rsidRPr="00FB56A4">
        <w:rPr>
          <w:rFonts w:ascii="Arial" w:hAnsi="Arial" w:cs="Arial"/>
          <w:b/>
          <w:bCs/>
          <w:sz w:val="22"/>
          <w:szCs w:val="22"/>
        </w:rPr>
        <w:t xml:space="preserve"> Studies reviewed</w:t>
      </w:r>
    </w:p>
    <w:tbl>
      <w:tblPr>
        <w:tblStyle w:val="TableGrid"/>
        <w:tblW w:w="8994" w:type="dxa"/>
        <w:tblInd w:w="607"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2765"/>
        <w:gridCol w:w="1902"/>
        <w:gridCol w:w="1530"/>
        <w:gridCol w:w="2122"/>
      </w:tblGrid>
      <w:tr w:rsidR="00DB223B" w:rsidRPr="00675CDB" w14:paraId="2F1CF0BB" w14:textId="77777777" w:rsidTr="00277751">
        <w:tc>
          <w:tcPr>
            <w:tcW w:w="675" w:type="dxa"/>
            <w:tcBorders>
              <w:bottom w:val="single" w:sz="4" w:space="0" w:color="auto"/>
            </w:tcBorders>
          </w:tcPr>
          <w:p w14:paraId="3EFD0EC1" w14:textId="77777777" w:rsidR="00DB223B" w:rsidRPr="00675CDB" w:rsidRDefault="00DB223B" w:rsidP="00BA09C4">
            <w:pPr>
              <w:pStyle w:val="ListParagraph"/>
              <w:jc w:val="both"/>
              <w:rPr>
                <w:rFonts w:ascii="Arial" w:hAnsi="Arial" w:cs="Arial"/>
                <w:sz w:val="20"/>
                <w:szCs w:val="20"/>
              </w:rPr>
            </w:pPr>
          </w:p>
        </w:tc>
        <w:tc>
          <w:tcPr>
            <w:tcW w:w="2765" w:type="dxa"/>
            <w:tcBorders>
              <w:bottom w:val="single" w:sz="4" w:space="0" w:color="auto"/>
            </w:tcBorders>
            <w:hideMark/>
          </w:tcPr>
          <w:p w14:paraId="0D2BE133" w14:textId="77777777" w:rsidR="00DB223B" w:rsidRPr="00675CDB" w:rsidRDefault="00DB223B" w:rsidP="00BA09C4">
            <w:pPr>
              <w:rPr>
                <w:rFonts w:ascii="Arial" w:hAnsi="Arial" w:cs="Arial"/>
                <w:sz w:val="20"/>
                <w:szCs w:val="20"/>
              </w:rPr>
            </w:pPr>
            <w:r w:rsidRPr="00675CDB">
              <w:rPr>
                <w:rFonts w:ascii="Arial" w:hAnsi="Arial" w:cs="Arial"/>
                <w:sz w:val="20"/>
                <w:szCs w:val="20"/>
              </w:rPr>
              <w:t>Reference (APA)</w:t>
            </w:r>
          </w:p>
        </w:tc>
        <w:tc>
          <w:tcPr>
            <w:tcW w:w="1902" w:type="dxa"/>
            <w:tcBorders>
              <w:bottom w:val="single" w:sz="4" w:space="0" w:color="auto"/>
            </w:tcBorders>
            <w:hideMark/>
          </w:tcPr>
          <w:p w14:paraId="676B2842" w14:textId="77777777" w:rsidR="00DB223B" w:rsidRPr="00675CDB" w:rsidRDefault="00DB223B" w:rsidP="00BA09C4">
            <w:pPr>
              <w:rPr>
                <w:rFonts w:ascii="Arial" w:hAnsi="Arial" w:cs="Arial"/>
                <w:sz w:val="20"/>
                <w:szCs w:val="20"/>
              </w:rPr>
            </w:pPr>
            <w:r w:rsidRPr="00675CDB">
              <w:rPr>
                <w:rFonts w:ascii="Arial" w:hAnsi="Arial" w:cs="Arial"/>
                <w:sz w:val="20"/>
                <w:szCs w:val="20"/>
              </w:rPr>
              <w:t>Methodology</w:t>
            </w:r>
          </w:p>
        </w:tc>
        <w:tc>
          <w:tcPr>
            <w:tcW w:w="1530" w:type="dxa"/>
            <w:tcBorders>
              <w:bottom w:val="single" w:sz="4" w:space="0" w:color="auto"/>
            </w:tcBorders>
            <w:hideMark/>
          </w:tcPr>
          <w:p w14:paraId="14F457CD" w14:textId="77777777" w:rsidR="00DB223B" w:rsidRPr="00675CDB" w:rsidRDefault="00DB223B" w:rsidP="00BA09C4">
            <w:pPr>
              <w:rPr>
                <w:rFonts w:ascii="Arial" w:hAnsi="Arial" w:cs="Arial"/>
                <w:sz w:val="20"/>
                <w:szCs w:val="20"/>
              </w:rPr>
            </w:pPr>
            <w:r w:rsidRPr="00675CDB">
              <w:rPr>
                <w:rFonts w:ascii="Arial" w:hAnsi="Arial" w:cs="Arial"/>
                <w:sz w:val="20"/>
                <w:szCs w:val="20"/>
              </w:rPr>
              <w:t>Participants</w:t>
            </w:r>
          </w:p>
        </w:tc>
        <w:tc>
          <w:tcPr>
            <w:tcW w:w="2122" w:type="dxa"/>
            <w:tcBorders>
              <w:bottom w:val="single" w:sz="4" w:space="0" w:color="auto"/>
            </w:tcBorders>
            <w:hideMark/>
          </w:tcPr>
          <w:p w14:paraId="7CD9158E" w14:textId="77777777" w:rsidR="00DB223B" w:rsidRPr="00675CDB" w:rsidRDefault="00DB223B" w:rsidP="00BA09C4">
            <w:pPr>
              <w:rPr>
                <w:rFonts w:ascii="Arial" w:hAnsi="Arial" w:cs="Arial"/>
                <w:sz w:val="20"/>
                <w:szCs w:val="20"/>
              </w:rPr>
            </w:pPr>
            <w:r w:rsidRPr="00675CDB">
              <w:rPr>
                <w:rFonts w:ascii="Arial" w:hAnsi="Arial" w:cs="Arial"/>
                <w:sz w:val="20"/>
                <w:szCs w:val="20"/>
              </w:rPr>
              <w:t>Results</w:t>
            </w:r>
          </w:p>
        </w:tc>
      </w:tr>
      <w:tr w:rsidR="00DB223B" w:rsidRPr="00675CDB" w14:paraId="59030103" w14:textId="77777777" w:rsidTr="00277751">
        <w:tc>
          <w:tcPr>
            <w:tcW w:w="675" w:type="dxa"/>
            <w:tcBorders>
              <w:top w:val="single" w:sz="4" w:space="0" w:color="auto"/>
              <w:bottom w:val="nil"/>
            </w:tcBorders>
          </w:tcPr>
          <w:p w14:paraId="044C116D" w14:textId="77777777" w:rsidR="00DB223B" w:rsidRPr="00675CDB" w:rsidRDefault="00DB223B" w:rsidP="00DB223B">
            <w:pPr>
              <w:pStyle w:val="ListParagraph"/>
              <w:numPr>
                <w:ilvl w:val="0"/>
                <w:numId w:val="32"/>
              </w:numPr>
              <w:spacing w:after="0" w:line="240" w:lineRule="auto"/>
              <w:rPr>
                <w:rFonts w:ascii="Arial" w:hAnsi="Arial" w:cs="Arial"/>
                <w:sz w:val="20"/>
                <w:szCs w:val="20"/>
                <w:lang w:val="sv-SE"/>
              </w:rPr>
            </w:pPr>
          </w:p>
        </w:tc>
        <w:tc>
          <w:tcPr>
            <w:tcW w:w="2765" w:type="dxa"/>
            <w:tcBorders>
              <w:top w:val="single" w:sz="4" w:space="0" w:color="auto"/>
              <w:bottom w:val="nil"/>
            </w:tcBorders>
            <w:hideMark/>
          </w:tcPr>
          <w:p w14:paraId="75452DC1" w14:textId="77777777" w:rsidR="00DB223B" w:rsidRPr="00675CDB" w:rsidRDefault="00DB223B" w:rsidP="00BA09C4">
            <w:pPr>
              <w:rPr>
                <w:rFonts w:ascii="Arial" w:hAnsi="Arial" w:cs="Arial"/>
                <w:sz w:val="20"/>
                <w:szCs w:val="20"/>
              </w:rPr>
            </w:pPr>
            <w:r w:rsidRPr="00675CDB">
              <w:rPr>
                <w:rFonts w:ascii="Arial" w:hAnsi="Arial" w:cs="Arial"/>
                <w:sz w:val="20"/>
                <w:szCs w:val="20"/>
                <w:lang w:val="sv-SE"/>
              </w:rPr>
              <w:t xml:space="preserve">Aguirre-Allende, I. et al. </w:t>
            </w:r>
            <w:r w:rsidRPr="00675CDB">
              <w:rPr>
                <w:rFonts w:ascii="Arial" w:hAnsi="Arial" w:cs="Arial"/>
                <w:sz w:val="20"/>
                <w:szCs w:val="20"/>
              </w:rPr>
              <w:t>(2022). Subcuticular suture and incisional surgical-site infection in elective hepatobiliary and pancreatic surgery: an open-label, pragmatic randomized clinical trial (CLOSKIN trial).</w:t>
            </w:r>
          </w:p>
        </w:tc>
        <w:tc>
          <w:tcPr>
            <w:tcW w:w="1902" w:type="dxa"/>
            <w:tcBorders>
              <w:top w:val="single" w:sz="4" w:space="0" w:color="auto"/>
              <w:bottom w:val="nil"/>
            </w:tcBorders>
            <w:hideMark/>
          </w:tcPr>
          <w:p w14:paraId="6C7A85C6" w14:textId="77777777" w:rsidR="00DB223B" w:rsidRDefault="00DB223B" w:rsidP="00BA09C4">
            <w:pPr>
              <w:rPr>
                <w:rFonts w:ascii="Arial" w:hAnsi="Arial" w:cs="Arial"/>
                <w:sz w:val="20"/>
                <w:szCs w:val="20"/>
              </w:rPr>
            </w:pPr>
            <w:r w:rsidRPr="00675CDB">
              <w:rPr>
                <w:rFonts w:ascii="Arial" w:hAnsi="Arial" w:cs="Arial"/>
                <w:sz w:val="20"/>
                <w:szCs w:val="20"/>
              </w:rPr>
              <w:t>Single-</w:t>
            </w:r>
            <w:proofErr w:type="spellStart"/>
            <w:r w:rsidRPr="00675CDB">
              <w:rPr>
                <w:rFonts w:ascii="Arial" w:hAnsi="Arial" w:cs="Arial"/>
                <w:sz w:val="20"/>
                <w:szCs w:val="20"/>
              </w:rPr>
              <w:t>centre</w:t>
            </w:r>
            <w:proofErr w:type="spellEnd"/>
            <w:r w:rsidRPr="00675CDB">
              <w:rPr>
                <w:rFonts w:ascii="Arial" w:hAnsi="Arial" w:cs="Arial"/>
                <w:sz w:val="20"/>
                <w:szCs w:val="20"/>
              </w:rPr>
              <w:t>, open-label, parallel, pragmatic randomized clinical trial comparing subcuticular suture vs staples in elective hepatobiliary and pancreatic surgery.</w:t>
            </w:r>
          </w:p>
          <w:p w14:paraId="79F936ED" w14:textId="77777777" w:rsidR="00277751" w:rsidRPr="00675CDB" w:rsidRDefault="00277751" w:rsidP="00BA09C4">
            <w:pPr>
              <w:rPr>
                <w:rFonts w:ascii="Arial" w:hAnsi="Arial" w:cs="Arial"/>
                <w:sz w:val="20"/>
                <w:szCs w:val="20"/>
              </w:rPr>
            </w:pPr>
          </w:p>
        </w:tc>
        <w:tc>
          <w:tcPr>
            <w:tcW w:w="1530" w:type="dxa"/>
            <w:tcBorders>
              <w:top w:val="single" w:sz="4" w:space="0" w:color="auto"/>
              <w:bottom w:val="nil"/>
            </w:tcBorders>
            <w:hideMark/>
          </w:tcPr>
          <w:p w14:paraId="68BD1F00" w14:textId="77777777" w:rsidR="00DB223B" w:rsidRPr="00675CDB" w:rsidRDefault="00DB223B" w:rsidP="00BA09C4">
            <w:pPr>
              <w:rPr>
                <w:rFonts w:ascii="Arial" w:hAnsi="Arial" w:cs="Arial"/>
                <w:sz w:val="20"/>
                <w:szCs w:val="20"/>
              </w:rPr>
            </w:pPr>
            <w:r w:rsidRPr="00675CDB">
              <w:rPr>
                <w:rFonts w:ascii="Arial" w:hAnsi="Arial" w:cs="Arial"/>
                <w:sz w:val="20"/>
                <w:szCs w:val="20"/>
              </w:rPr>
              <w:t>379 patients eligible; 346 randomized; 167 staples group, 168 subcuticular suture group.</w:t>
            </w:r>
          </w:p>
        </w:tc>
        <w:tc>
          <w:tcPr>
            <w:tcW w:w="2122" w:type="dxa"/>
            <w:tcBorders>
              <w:top w:val="single" w:sz="4" w:space="0" w:color="auto"/>
              <w:bottom w:val="nil"/>
            </w:tcBorders>
            <w:hideMark/>
          </w:tcPr>
          <w:p w14:paraId="3A5B3B69" w14:textId="77777777" w:rsidR="00DB223B" w:rsidRPr="00675CDB" w:rsidRDefault="00DB223B" w:rsidP="00BA09C4">
            <w:pPr>
              <w:rPr>
                <w:rFonts w:ascii="Arial" w:hAnsi="Arial" w:cs="Arial"/>
                <w:sz w:val="20"/>
                <w:szCs w:val="20"/>
              </w:rPr>
            </w:pPr>
            <w:r w:rsidRPr="00675CDB">
              <w:rPr>
                <w:rFonts w:ascii="Arial" w:hAnsi="Arial" w:cs="Arial"/>
                <w:sz w:val="20"/>
                <w:szCs w:val="20"/>
              </w:rPr>
              <w:t>No significant difference in superficial incisional SSI rate (9.82% staples vs 4.62% suture, p=0.062); no significant difference in overall wound complications.</w:t>
            </w:r>
          </w:p>
        </w:tc>
      </w:tr>
      <w:tr w:rsidR="00DB223B" w:rsidRPr="00675CDB" w14:paraId="3CCB7CAB" w14:textId="77777777" w:rsidTr="00277751">
        <w:tc>
          <w:tcPr>
            <w:tcW w:w="675" w:type="dxa"/>
            <w:tcBorders>
              <w:top w:val="nil"/>
            </w:tcBorders>
          </w:tcPr>
          <w:p w14:paraId="634AB012" w14:textId="21FBBF04" w:rsidR="00DB223B" w:rsidRPr="00675CDB" w:rsidRDefault="00675CDB" w:rsidP="00675CDB">
            <w:pPr>
              <w:jc w:val="both"/>
              <w:rPr>
                <w:rFonts w:ascii="Arial" w:hAnsi="Arial" w:cs="Arial"/>
                <w:sz w:val="20"/>
                <w:szCs w:val="20"/>
              </w:rPr>
            </w:pPr>
            <w:r>
              <w:rPr>
                <w:rFonts w:ascii="Arial" w:hAnsi="Arial" w:cs="Arial"/>
                <w:sz w:val="20"/>
                <w:szCs w:val="20"/>
              </w:rPr>
              <w:t>2</w:t>
            </w:r>
          </w:p>
        </w:tc>
        <w:tc>
          <w:tcPr>
            <w:tcW w:w="2765" w:type="dxa"/>
            <w:tcBorders>
              <w:top w:val="nil"/>
            </w:tcBorders>
            <w:hideMark/>
          </w:tcPr>
          <w:p w14:paraId="43519687" w14:textId="77777777" w:rsidR="00DB223B" w:rsidRPr="00675CDB" w:rsidRDefault="00DB223B" w:rsidP="00BA09C4">
            <w:pPr>
              <w:rPr>
                <w:rFonts w:ascii="Arial" w:hAnsi="Arial" w:cs="Arial"/>
                <w:sz w:val="20"/>
                <w:szCs w:val="20"/>
              </w:rPr>
            </w:pPr>
            <w:r w:rsidRPr="00675CDB">
              <w:rPr>
                <w:rFonts w:ascii="Arial" w:hAnsi="Arial" w:cs="Arial"/>
                <w:sz w:val="20"/>
                <w:szCs w:val="20"/>
                <w:lang w:val="sv-SE"/>
              </w:rPr>
              <w:t xml:space="preserve">Osifo, O. D., &amp; Osagie, T. O. (2009). </w:t>
            </w:r>
            <w:r w:rsidRPr="00675CDB">
              <w:rPr>
                <w:rFonts w:ascii="Arial" w:hAnsi="Arial" w:cs="Arial"/>
                <w:sz w:val="20"/>
                <w:szCs w:val="20"/>
              </w:rPr>
              <w:t xml:space="preserve">Outcomes of skin closure with suture materials in clean </w:t>
            </w:r>
            <w:proofErr w:type="spellStart"/>
            <w:r w:rsidRPr="00675CDB">
              <w:rPr>
                <w:rFonts w:ascii="Arial" w:hAnsi="Arial" w:cs="Arial"/>
                <w:sz w:val="20"/>
                <w:szCs w:val="20"/>
              </w:rPr>
              <w:t>paediatric</w:t>
            </w:r>
            <w:proofErr w:type="spellEnd"/>
            <w:r w:rsidRPr="00675CDB">
              <w:rPr>
                <w:rFonts w:ascii="Arial" w:hAnsi="Arial" w:cs="Arial"/>
                <w:sz w:val="20"/>
                <w:szCs w:val="20"/>
              </w:rPr>
              <w:t xml:space="preserve"> surgical procedures.</w:t>
            </w:r>
          </w:p>
        </w:tc>
        <w:tc>
          <w:tcPr>
            <w:tcW w:w="1902" w:type="dxa"/>
            <w:tcBorders>
              <w:top w:val="nil"/>
            </w:tcBorders>
            <w:hideMark/>
          </w:tcPr>
          <w:p w14:paraId="0DF2F83C" w14:textId="77777777" w:rsidR="00DB223B" w:rsidRDefault="00DB223B" w:rsidP="00BA09C4">
            <w:pPr>
              <w:rPr>
                <w:rFonts w:ascii="Arial" w:hAnsi="Arial" w:cs="Arial"/>
                <w:sz w:val="20"/>
                <w:szCs w:val="20"/>
              </w:rPr>
            </w:pPr>
            <w:r w:rsidRPr="00675CDB">
              <w:rPr>
                <w:rFonts w:ascii="Arial" w:hAnsi="Arial" w:cs="Arial"/>
                <w:sz w:val="20"/>
                <w:szCs w:val="20"/>
              </w:rPr>
              <w:t>Five-year retrospective study of continuous subcuticular sutures in clean skin incisions in children.</w:t>
            </w:r>
          </w:p>
          <w:p w14:paraId="2C0899C7" w14:textId="77777777" w:rsidR="00277751" w:rsidRPr="00675CDB" w:rsidRDefault="00277751" w:rsidP="00BA09C4">
            <w:pPr>
              <w:rPr>
                <w:rFonts w:ascii="Arial" w:hAnsi="Arial" w:cs="Arial"/>
                <w:sz w:val="20"/>
                <w:szCs w:val="20"/>
              </w:rPr>
            </w:pPr>
          </w:p>
        </w:tc>
        <w:tc>
          <w:tcPr>
            <w:tcW w:w="1530" w:type="dxa"/>
            <w:tcBorders>
              <w:top w:val="nil"/>
            </w:tcBorders>
            <w:hideMark/>
          </w:tcPr>
          <w:p w14:paraId="61002DE0" w14:textId="77777777" w:rsidR="00DB223B" w:rsidRPr="00675CDB" w:rsidRDefault="00DB223B" w:rsidP="00BA09C4">
            <w:pPr>
              <w:rPr>
                <w:rFonts w:ascii="Arial" w:hAnsi="Arial" w:cs="Arial"/>
                <w:sz w:val="20"/>
                <w:szCs w:val="20"/>
              </w:rPr>
            </w:pPr>
            <w:r w:rsidRPr="00675CDB">
              <w:rPr>
                <w:rFonts w:ascii="Arial" w:hAnsi="Arial" w:cs="Arial"/>
                <w:sz w:val="20"/>
                <w:szCs w:val="20"/>
              </w:rPr>
              <w:t>796 children; 998 clean skin incisions.</w:t>
            </w:r>
          </w:p>
        </w:tc>
        <w:tc>
          <w:tcPr>
            <w:tcW w:w="2122" w:type="dxa"/>
            <w:tcBorders>
              <w:top w:val="nil"/>
            </w:tcBorders>
            <w:hideMark/>
          </w:tcPr>
          <w:p w14:paraId="5EECC842" w14:textId="77777777" w:rsidR="00DB223B" w:rsidRPr="00675CDB" w:rsidRDefault="00DB223B" w:rsidP="00BA09C4">
            <w:pPr>
              <w:rPr>
                <w:rFonts w:ascii="Arial" w:hAnsi="Arial" w:cs="Arial"/>
                <w:sz w:val="20"/>
                <w:szCs w:val="20"/>
              </w:rPr>
            </w:pPr>
            <w:r w:rsidRPr="00675CDB">
              <w:rPr>
                <w:rFonts w:ascii="Arial" w:hAnsi="Arial" w:cs="Arial"/>
                <w:sz w:val="20"/>
                <w:szCs w:val="20"/>
              </w:rPr>
              <w:t>Higher complications when sutures not removed; recommend removal by 10th postoperative day.</w:t>
            </w:r>
          </w:p>
        </w:tc>
      </w:tr>
      <w:tr w:rsidR="00DB223B" w:rsidRPr="00675CDB" w14:paraId="73B7B8C3" w14:textId="77777777" w:rsidTr="00277751">
        <w:tc>
          <w:tcPr>
            <w:tcW w:w="675" w:type="dxa"/>
          </w:tcPr>
          <w:p w14:paraId="657A8D27" w14:textId="374D8656" w:rsidR="00DB223B" w:rsidRPr="00675CDB" w:rsidRDefault="00675CDB" w:rsidP="00675CDB">
            <w:pPr>
              <w:jc w:val="both"/>
              <w:rPr>
                <w:rFonts w:ascii="Arial" w:hAnsi="Arial" w:cs="Arial"/>
                <w:sz w:val="20"/>
                <w:szCs w:val="20"/>
              </w:rPr>
            </w:pPr>
            <w:r>
              <w:rPr>
                <w:rFonts w:ascii="Arial" w:hAnsi="Arial" w:cs="Arial"/>
                <w:sz w:val="20"/>
                <w:szCs w:val="20"/>
              </w:rPr>
              <w:t>3</w:t>
            </w:r>
          </w:p>
        </w:tc>
        <w:tc>
          <w:tcPr>
            <w:tcW w:w="2765" w:type="dxa"/>
            <w:hideMark/>
          </w:tcPr>
          <w:p w14:paraId="2985F3A0" w14:textId="3687CE54" w:rsidR="00DB223B" w:rsidRPr="00675CDB" w:rsidRDefault="00DB223B" w:rsidP="00BA09C4">
            <w:pPr>
              <w:rPr>
                <w:rFonts w:ascii="Arial" w:hAnsi="Arial" w:cs="Arial"/>
                <w:sz w:val="20"/>
                <w:szCs w:val="20"/>
              </w:rPr>
            </w:pPr>
            <w:r w:rsidRPr="00675CDB">
              <w:rPr>
                <w:rFonts w:ascii="Arial" w:hAnsi="Arial" w:cs="Arial"/>
                <w:sz w:val="20"/>
                <w:szCs w:val="20"/>
              </w:rPr>
              <w:t>Krishna, S. et al. (2023). Microbiological evaluation of four different suture materials used for surgical removal of impacted lower third molars.</w:t>
            </w:r>
          </w:p>
        </w:tc>
        <w:tc>
          <w:tcPr>
            <w:tcW w:w="1902" w:type="dxa"/>
            <w:hideMark/>
          </w:tcPr>
          <w:p w14:paraId="76D2B5F5" w14:textId="77777777" w:rsidR="00DB223B" w:rsidRDefault="00DB223B" w:rsidP="00BA09C4">
            <w:pPr>
              <w:rPr>
                <w:rFonts w:ascii="Arial" w:hAnsi="Arial" w:cs="Arial"/>
                <w:sz w:val="20"/>
                <w:szCs w:val="20"/>
              </w:rPr>
            </w:pPr>
            <w:r w:rsidRPr="00675CDB">
              <w:rPr>
                <w:rFonts w:ascii="Arial" w:hAnsi="Arial" w:cs="Arial"/>
                <w:sz w:val="20"/>
                <w:szCs w:val="20"/>
              </w:rPr>
              <w:t>Prospective comparative study of bacterial colonization on four suture types after molar extraction.</w:t>
            </w:r>
          </w:p>
          <w:p w14:paraId="12E00E87" w14:textId="77777777" w:rsidR="00277751" w:rsidRPr="00675CDB" w:rsidRDefault="00277751" w:rsidP="00BA09C4">
            <w:pPr>
              <w:rPr>
                <w:rFonts w:ascii="Arial" w:hAnsi="Arial" w:cs="Arial"/>
                <w:sz w:val="20"/>
                <w:szCs w:val="20"/>
              </w:rPr>
            </w:pPr>
          </w:p>
        </w:tc>
        <w:tc>
          <w:tcPr>
            <w:tcW w:w="1530" w:type="dxa"/>
            <w:hideMark/>
          </w:tcPr>
          <w:p w14:paraId="389A1CDF" w14:textId="77777777" w:rsidR="00DB223B" w:rsidRPr="00675CDB" w:rsidRDefault="00DB223B" w:rsidP="00BA09C4">
            <w:pPr>
              <w:rPr>
                <w:rFonts w:ascii="Arial" w:hAnsi="Arial" w:cs="Arial"/>
                <w:sz w:val="20"/>
                <w:szCs w:val="20"/>
              </w:rPr>
            </w:pPr>
            <w:r w:rsidRPr="00675CDB">
              <w:rPr>
                <w:rFonts w:ascii="Arial" w:hAnsi="Arial" w:cs="Arial"/>
                <w:sz w:val="20"/>
                <w:szCs w:val="20"/>
              </w:rPr>
              <w:t>40 patients.</w:t>
            </w:r>
          </w:p>
        </w:tc>
        <w:tc>
          <w:tcPr>
            <w:tcW w:w="2122" w:type="dxa"/>
            <w:hideMark/>
          </w:tcPr>
          <w:p w14:paraId="0B5269F6" w14:textId="77777777" w:rsidR="00DB223B" w:rsidRPr="00675CDB" w:rsidRDefault="00DB223B" w:rsidP="00BA09C4">
            <w:pPr>
              <w:rPr>
                <w:rFonts w:ascii="Arial" w:hAnsi="Arial" w:cs="Arial"/>
                <w:sz w:val="20"/>
                <w:szCs w:val="20"/>
              </w:rPr>
            </w:pPr>
            <w:r w:rsidRPr="00675CDB">
              <w:rPr>
                <w:rFonts w:ascii="Arial" w:hAnsi="Arial" w:cs="Arial"/>
                <w:sz w:val="20"/>
                <w:szCs w:val="20"/>
              </w:rPr>
              <w:t xml:space="preserve">Prolene had lowest bacterial colonization; silk had highest; </w:t>
            </w:r>
            <w:proofErr w:type="spellStart"/>
            <w:r w:rsidRPr="00675CDB">
              <w:rPr>
                <w:rFonts w:ascii="Arial" w:hAnsi="Arial" w:cs="Arial"/>
                <w:sz w:val="20"/>
                <w:szCs w:val="20"/>
              </w:rPr>
              <w:t>prolene</w:t>
            </w:r>
            <w:proofErr w:type="spellEnd"/>
            <w:r w:rsidRPr="00675CDB">
              <w:rPr>
                <w:rFonts w:ascii="Arial" w:hAnsi="Arial" w:cs="Arial"/>
                <w:sz w:val="20"/>
                <w:szCs w:val="20"/>
              </w:rPr>
              <w:t xml:space="preserve"> and </w:t>
            </w:r>
            <w:proofErr w:type="spellStart"/>
            <w:r w:rsidRPr="00675CDB">
              <w:rPr>
                <w:rFonts w:ascii="Arial" w:hAnsi="Arial" w:cs="Arial"/>
                <w:sz w:val="20"/>
                <w:szCs w:val="20"/>
              </w:rPr>
              <w:t>vicryl</w:t>
            </w:r>
            <w:proofErr w:type="spellEnd"/>
            <w:r w:rsidRPr="00675CDB">
              <w:rPr>
                <w:rFonts w:ascii="Arial" w:hAnsi="Arial" w:cs="Arial"/>
                <w:sz w:val="20"/>
                <w:szCs w:val="20"/>
              </w:rPr>
              <w:t xml:space="preserve"> plus superior microbiological properties.</w:t>
            </w:r>
          </w:p>
        </w:tc>
      </w:tr>
      <w:tr w:rsidR="00DB223B" w:rsidRPr="00675CDB" w14:paraId="1FF7E008" w14:textId="77777777" w:rsidTr="00277751">
        <w:tc>
          <w:tcPr>
            <w:tcW w:w="675" w:type="dxa"/>
          </w:tcPr>
          <w:p w14:paraId="6A380C18" w14:textId="455661DB" w:rsidR="00DB223B" w:rsidRPr="00675CDB" w:rsidRDefault="00675CDB" w:rsidP="00675CDB">
            <w:pPr>
              <w:jc w:val="both"/>
              <w:rPr>
                <w:rFonts w:ascii="Arial" w:hAnsi="Arial" w:cs="Arial"/>
                <w:sz w:val="20"/>
                <w:szCs w:val="20"/>
              </w:rPr>
            </w:pPr>
            <w:r>
              <w:rPr>
                <w:rFonts w:ascii="Arial" w:hAnsi="Arial" w:cs="Arial"/>
                <w:sz w:val="20"/>
                <w:szCs w:val="20"/>
              </w:rPr>
              <w:t>4</w:t>
            </w:r>
          </w:p>
        </w:tc>
        <w:tc>
          <w:tcPr>
            <w:tcW w:w="2765" w:type="dxa"/>
            <w:hideMark/>
          </w:tcPr>
          <w:p w14:paraId="0334ED48" w14:textId="2037FFF2" w:rsidR="00DB223B" w:rsidRPr="00675CDB" w:rsidRDefault="00DB223B" w:rsidP="00BA09C4">
            <w:pPr>
              <w:rPr>
                <w:rFonts w:ascii="Arial" w:hAnsi="Arial" w:cs="Arial"/>
                <w:sz w:val="20"/>
                <w:szCs w:val="20"/>
              </w:rPr>
            </w:pPr>
            <w:r w:rsidRPr="00675CDB">
              <w:rPr>
                <w:rFonts w:ascii="Arial" w:hAnsi="Arial" w:cs="Arial"/>
                <w:sz w:val="20"/>
                <w:szCs w:val="20"/>
              </w:rPr>
              <w:t>Mun, J. et al. (2023). Surgical and clinical outcomes with barbed sutures and self-adhering mesh in spinal surgery.</w:t>
            </w:r>
          </w:p>
        </w:tc>
        <w:tc>
          <w:tcPr>
            <w:tcW w:w="1902" w:type="dxa"/>
            <w:hideMark/>
          </w:tcPr>
          <w:p w14:paraId="0D3A2D86" w14:textId="77777777" w:rsidR="00DB223B" w:rsidRDefault="00DB223B" w:rsidP="00BA09C4">
            <w:pPr>
              <w:rPr>
                <w:rFonts w:ascii="Arial" w:hAnsi="Arial" w:cs="Arial"/>
                <w:sz w:val="20"/>
                <w:szCs w:val="20"/>
              </w:rPr>
            </w:pPr>
            <w:r w:rsidRPr="00675CDB">
              <w:rPr>
                <w:rFonts w:ascii="Arial" w:hAnsi="Arial" w:cs="Arial"/>
                <w:sz w:val="20"/>
                <w:szCs w:val="20"/>
              </w:rPr>
              <w:t>Retrospective matched cohort study comparing barbed vs conventional suture in spinal surgery.</w:t>
            </w:r>
          </w:p>
          <w:p w14:paraId="207FA09A" w14:textId="77777777" w:rsidR="00277751" w:rsidRPr="00675CDB" w:rsidRDefault="00277751" w:rsidP="00BA09C4">
            <w:pPr>
              <w:rPr>
                <w:rFonts w:ascii="Arial" w:hAnsi="Arial" w:cs="Arial"/>
                <w:sz w:val="20"/>
                <w:szCs w:val="20"/>
              </w:rPr>
            </w:pPr>
          </w:p>
        </w:tc>
        <w:tc>
          <w:tcPr>
            <w:tcW w:w="1530" w:type="dxa"/>
            <w:hideMark/>
          </w:tcPr>
          <w:p w14:paraId="5B40E553" w14:textId="77777777" w:rsidR="00DB223B" w:rsidRPr="00675CDB" w:rsidRDefault="00DB223B" w:rsidP="00BA09C4">
            <w:pPr>
              <w:rPr>
                <w:rFonts w:ascii="Arial" w:hAnsi="Arial" w:cs="Arial"/>
                <w:sz w:val="20"/>
                <w:szCs w:val="20"/>
              </w:rPr>
            </w:pPr>
            <w:r w:rsidRPr="00675CDB">
              <w:rPr>
                <w:rFonts w:ascii="Arial" w:hAnsi="Arial" w:cs="Arial"/>
                <w:sz w:val="20"/>
                <w:szCs w:val="20"/>
              </w:rPr>
              <w:t>240 patients (120 each group).</w:t>
            </w:r>
          </w:p>
        </w:tc>
        <w:tc>
          <w:tcPr>
            <w:tcW w:w="2122" w:type="dxa"/>
            <w:hideMark/>
          </w:tcPr>
          <w:p w14:paraId="63AA8687" w14:textId="77777777" w:rsidR="00DB223B" w:rsidRPr="00675CDB" w:rsidRDefault="00DB223B" w:rsidP="00BA09C4">
            <w:pPr>
              <w:rPr>
                <w:rFonts w:ascii="Arial" w:hAnsi="Arial" w:cs="Arial"/>
                <w:sz w:val="20"/>
                <w:szCs w:val="20"/>
              </w:rPr>
            </w:pPr>
            <w:r w:rsidRPr="00675CDB">
              <w:rPr>
                <w:rFonts w:ascii="Arial" w:hAnsi="Arial" w:cs="Arial"/>
                <w:sz w:val="20"/>
                <w:szCs w:val="20"/>
              </w:rPr>
              <w:t>Barbed sutures reduced closure time; no difference in complications.</w:t>
            </w:r>
          </w:p>
        </w:tc>
      </w:tr>
      <w:tr w:rsidR="00DB223B" w:rsidRPr="00675CDB" w14:paraId="774EAC79" w14:textId="77777777" w:rsidTr="00277751">
        <w:tc>
          <w:tcPr>
            <w:tcW w:w="675" w:type="dxa"/>
          </w:tcPr>
          <w:p w14:paraId="035A5778" w14:textId="0A4EE1FC" w:rsidR="00DB223B" w:rsidRPr="00675CDB" w:rsidRDefault="00675CDB" w:rsidP="00675CDB">
            <w:pPr>
              <w:jc w:val="both"/>
              <w:rPr>
                <w:rFonts w:ascii="Arial" w:hAnsi="Arial" w:cs="Arial"/>
                <w:sz w:val="20"/>
                <w:szCs w:val="20"/>
              </w:rPr>
            </w:pPr>
            <w:r>
              <w:rPr>
                <w:rFonts w:ascii="Arial" w:hAnsi="Arial" w:cs="Arial"/>
                <w:sz w:val="20"/>
                <w:szCs w:val="20"/>
              </w:rPr>
              <w:lastRenderedPageBreak/>
              <w:t>5</w:t>
            </w:r>
          </w:p>
        </w:tc>
        <w:tc>
          <w:tcPr>
            <w:tcW w:w="2765" w:type="dxa"/>
            <w:hideMark/>
          </w:tcPr>
          <w:p w14:paraId="3BDA51CA" w14:textId="77777777" w:rsidR="00DB223B" w:rsidRPr="00675CDB" w:rsidRDefault="00DB223B" w:rsidP="00BA09C4">
            <w:pPr>
              <w:rPr>
                <w:rFonts w:ascii="Arial" w:hAnsi="Arial" w:cs="Arial"/>
                <w:sz w:val="20"/>
                <w:szCs w:val="20"/>
              </w:rPr>
            </w:pPr>
            <w:r w:rsidRPr="00675CDB">
              <w:rPr>
                <w:rFonts w:ascii="Arial" w:hAnsi="Arial" w:cs="Arial"/>
                <w:sz w:val="20"/>
                <w:szCs w:val="20"/>
                <w:lang w:val="sv-SE"/>
              </w:rPr>
              <w:t xml:space="preserve">Shah, S. K. H. et al. </w:t>
            </w:r>
            <w:r w:rsidRPr="00675CDB">
              <w:rPr>
                <w:rFonts w:ascii="Arial" w:hAnsi="Arial" w:cs="Arial"/>
                <w:sz w:val="20"/>
                <w:szCs w:val="20"/>
              </w:rPr>
              <w:t>(2024). Comparison of surgical wound closure by staples and sutures.</w:t>
            </w:r>
          </w:p>
        </w:tc>
        <w:tc>
          <w:tcPr>
            <w:tcW w:w="1902" w:type="dxa"/>
            <w:hideMark/>
          </w:tcPr>
          <w:p w14:paraId="4255E06A" w14:textId="77777777" w:rsidR="00DB223B" w:rsidRDefault="00DB223B" w:rsidP="00BA09C4">
            <w:pPr>
              <w:rPr>
                <w:rFonts w:ascii="Arial" w:hAnsi="Arial" w:cs="Arial"/>
                <w:sz w:val="20"/>
                <w:szCs w:val="20"/>
              </w:rPr>
            </w:pPr>
            <w:r w:rsidRPr="00675CDB">
              <w:rPr>
                <w:rFonts w:ascii="Arial" w:hAnsi="Arial" w:cs="Arial"/>
                <w:sz w:val="20"/>
                <w:szCs w:val="20"/>
              </w:rPr>
              <w:t>Prospective cohort study comparing staples vs sutures in clean elective abdominal surgeries.</w:t>
            </w:r>
          </w:p>
          <w:p w14:paraId="418078E4" w14:textId="77777777" w:rsidR="00277751" w:rsidRPr="00675CDB" w:rsidRDefault="00277751" w:rsidP="00BA09C4">
            <w:pPr>
              <w:rPr>
                <w:rFonts w:ascii="Arial" w:hAnsi="Arial" w:cs="Arial"/>
                <w:sz w:val="20"/>
                <w:szCs w:val="20"/>
              </w:rPr>
            </w:pPr>
          </w:p>
        </w:tc>
        <w:tc>
          <w:tcPr>
            <w:tcW w:w="1530" w:type="dxa"/>
            <w:hideMark/>
          </w:tcPr>
          <w:p w14:paraId="78AA99BE" w14:textId="77777777" w:rsidR="00DB223B" w:rsidRPr="00675CDB" w:rsidRDefault="00DB223B" w:rsidP="00BA09C4">
            <w:pPr>
              <w:rPr>
                <w:rFonts w:ascii="Arial" w:hAnsi="Arial" w:cs="Arial"/>
                <w:sz w:val="20"/>
                <w:szCs w:val="20"/>
              </w:rPr>
            </w:pPr>
            <w:r w:rsidRPr="00675CDB">
              <w:rPr>
                <w:rFonts w:ascii="Arial" w:hAnsi="Arial" w:cs="Arial"/>
                <w:sz w:val="20"/>
                <w:szCs w:val="20"/>
              </w:rPr>
              <w:t>236 patients (110 staples, 126 sutures).</w:t>
            </w:r>
          </w:p>
        </w:tc>
        <w:tc>
          <w:tcPr>
            <w:tcW w:w="2122" w:type="dxa"/>
            <w:hideMark/>
          </w:tcPr>
          <w:p w14:paraId="43D902D6" w14:textId="77777777" w:rsidR="00DB223B" w:rsidRPr="00675CDB" w:rsidRDefault="00DB223B" w:rsidP="00BA09C4">
            <w:pPr>
              <w:rPr>
                <w:rFonts w:ascii="Arial" w:hAnsi="Arial" w:cs="Arial"/>
                <w:sz w:val="20"/>
                <w:szCs w:val="20"/>
              </w:rPr>
            </w:pPr>
            <w:r w:rsidRPr="00675CDB">
              <w:rPr>
                <w:rFonts w:ascii="Arial" w:hAnsi="Arial" w:cs="Arial"/>
                <w:sz w:val="20"/>
                <w:szCs w:val="20"/>
              </w:rPr>
              <w:t>Staples had shorter closure time; higher wound discharge and pain; no difference in infection or cosmetic appearance.</w:t>
            </w:r>
          </w:p>
        </w:tc>
      </w:tr>
      <w:tr w:rsidR="00DB223B" w:rsidRPr="00675CDB" w14:paraId="1A6B6872" w14:textId="77777777" w:rsidTr="00277751">
        <w:tc>
          <w:tcPr>
            <w:tcW w:w="675" w:type="dxa"/>
          </w:tcPr>
          <w:p w14:paraId="203B8AE8" w14:textId="4F3CADE4" w:rsidR="00DB223B" w:rsidRPr="00675CDB" w:rsidRDefault="00675CDB" w:rsidP="00675CDB">
            <w:pPr>
              <w:jc w:val="both"/>
              <w:rPr>
                <w:rFonts w:ascii="Arial" w:hAnsi="Arial" w:cs="Arial"/>
                <w:sz w:val="20"/>
                <w:szCs w:val="20"/>
              </w:rPr>
            </w:pPr>
            <w:r>
              <w:rPr>
                <w:rFonts w:ascii="Arial" w:hAnsi="Arial" w:cs="Arial"/>
                <w:sz w:val="20"/>
                <w:szCs w:val="20"/>
              </w:rPr>
              <w:t>6</w:t>
            </w:r>
          </w:p>
        </w:tc>
        <w:tc>
          <w:tcPr>
            <w:tcW w:w="2765" w:type="dxa"/>
            <w:hideMark/>
          </w:tcPr>
          <w:p w14:paraId="274C9DF4" w14:textId="77777777" w:rsidR="00DB223B" w:rsidRDefault="00DB223B" w:rsidP="00BA09C4">
            <w:pPr>
              <w:rPr>
                <w:rFonts w:ascii="Arial" w:hAnsi="Arial" w:cs="Arial"/>
                <w:sz w:val="20"/>
                <w:szCs w:val="20"/>
              </w:rPr>
            </w:pPr>
            <w:r w:rsidRPr="00675CDB">
              <w:rPr>
                <w:rFonts w:ascii="Arial" w:hAnsi="Arial" w:cs="Arial"/>
                <w:sz w:val="20"/>
                <w:szCs w:val="20"/>
              </w:rPr>
              <w:t xml:space="preserve">JwA, B. (2004). Long-term follow-up of a randomized controlled trial of suture versus mesh repair of incisional hernia. </w:t>
            </w:r>
            <w:r w:rsidRPr="00675CDB">
              <w:rPr>
                <w:rFonts w:ascii="Arial" w:hAnsi="Arial" w:cs="Arial"/>
                <w:i/>
                <w:iCs/>
                <w:sz w:val="20"/>
                <w:szCs w:val="20"/>
              </w:rPr>
              <w:t>Ann Surg</w:t>
            </w:r>
            <w:r w:rsidRPr="00675CDB">
              <w:rPr>
                <w:rFonts w:ascii="Arial" w:hAnsi="Arial" w:cs="Arial"/>
                <w:sz w:val="20"/>
                <w:szCs w:val="20"/>
              </w:rPr>
              <w:t xml:space="preserve">, </w:t>
            </w:r>
            <w:r w:rsidRPr="00675CDB">
              <w:rPr>
                <w:rFonts w:ascii="Arial" w:hAnsi="Arial" w:cs="Arial"/>
                <w:i/>
                <w:iCs/>
                <w:sz w:val="20"/>
                <w:szCs w:val="20"/>
              </w:rPr>
              <w:t>240</w:t>
            </w:r>
            <w:r w:rsidRPr="00675CDB">
              <w:rPr>
                <w:rFonts w:ascii="Arial" w:hAnsi="Arial" w:cs="Arial"/>
                <w:sz w:val="20"/>
                <w:szCs w:val="20"/>
              </w:rPr>
              <w:t>, 578-585.</w:t>
            </w:r>
          </w:p>
          <w:p w14:paraId="528A67A9" w14:textId="77777777" w:rsidR="00277751" w:rsidRPr="00675CDB" w:rsidRDefault="00277751" w:rsidP="00BA09C4">
            <w:pPr>
              <w:rPr>
                <w:rFonts w:ascii="Arial" w:hAnsi="Arial" w:cs="Arial"/>
                <w:sz w:val="20"/>
                <w:szCs w:val="20"/>
              </w:rPr>
            </w:pPr>
          </w:p>
          <w:p w14:paraId="415471E8" w14:textId="77777777" w:rsidR="00DB223B" w:rsidRPr="00675CDB" w:rsidRDefault="00DB223B" w:rsidP="00BA09C4">
            <w:pPr>
              <w:rPr>
                <w:rFonts w:ascii="Arial" w:hAnsi="Arial" w:cs="Arial"/>
                <w:sz w:val="20"/>
                <w:szCs w:val="20"/>
              </w:rPr>
            </w:pPr>
          </w:p>
        </w:tc>
        <w:tc>
          <w:tcPr>
            <w:tcW w:w="1902" w:type="dxa"/>
            <w:hideMark/>
          </w:tcPr>
          <w:p w14:paraId="5FA2AA12" w14:textId="77777777" w:rsidR="00DB223B" w:rsidRPr="00675CDB" w:rsidRDefault="00DB223B" w:rsidP="00BA09C4">
            <w:pPr>
              <w:rPr>
                <w:rFonts w:ascii="Arial" w:hAnsi="Arial" w:cs="Arial"/>
                <w:sz w:val="20"/>
                <w:szCs w:val="20"/>
              </w:rPr>
            </w:pPr>
            <w:r w:rsidRPr="00675CDB">
              <w:rPr>
                <w:rFonts w:ascii="Arial" w:hAnsi="Arial" w:cs="Arial"/>
                <w:sz w:val="20"/>
                <w:szCs w:val="20"/>
              </w:rPr>
              <w:t>Multicenter randomized trial of suture vs mesh repair for incisional hernia.</w:t>
            </w:r>
          </w:p>
        </w:tc>
        <w:tc>
          <w:tcPr>
            <w:tcW w:w="1530" w:type="dxa"/>
            <w:hideMark/>
          </w:tcPr>
          <w:p w14:paraId="7E6357BE" w14:textId="77777777" w:rsidR="00DB223B" w:rsidRPr="00675CDB" w:rsidRDefault="00DB223B" w:rsidP="00BA09C4">
            <w:pPr>
              <w:rPr>
                <w:rFonts w:ascii="Arial" w:hAnsi="Arial" w:cs="Arial"/>
                <w:sz w:val="20"/>
                <w:szCs w:val="20"/>
              </w:rPr>
            </w:pPr>
            <w:r w:rsidRPr="00675CDB">
              <w:rPr>
                <w:rFonts w:ascii="Arial" w:hAnsi="Arial" w:cs="Arial"/>
                <w:sz w:val="20"/>
                <w:szCs w:val="20"/>
              </w:rPr>
              <w:t>181 patients.</w:t>
            </w:r>
          </w:p>
        </w:tc>
        <w:tc>
          <w:tcPr>
            <w:tcW w:w="2122" w:type="dxa"/>
            <w:hideMark/>
          </w:tcPr>
          <w:p w14:paraId="442A00BF" w14:textId="77777777" w:rsidR="00DB223B" w:rsidRPr="00675CDB" w:rsidRDefault="00DB223B" w:rsidP="00BA09C4">
            <w:pPr>
              <w:rPr>
                <w:rFonts w:ascii="Arial" w:hAnsi="Arial" w:cs="Arial"/>
                <w:sz w:val="20"/>
                <w:szCs w:val="20"/>
              </w:rPr>
            </w:pPr>
            <w:r w:rsidRPr="00675CDB">
              <w:rPr>
                <w:rFonts w:ascii="Arial" w:hAnsi="Arial" w:cs="Arial"/>
                <w:sz w:val="20"/>
                <w:szCs w:val="20"/>
              </w:rPr>
              <w:t>Mesh had lower recurrence (32% vs 63%) and less pain; no increase in complications.</w:t>
            </w:r>
          </w:p>
        </w:tc>
      </w:tr>
      <w:tr w:rsidR="00DB223B" w:rsidRPr="00675CDB" w14:paraId="6872B663" w14:textId="77777777" w:rsidTr="00277751">
        <w:tc>
          <w:tcPr>
            <w:tcW w:w="675" w:type="dxa"/>
          </w:tcPr>
          <w:p w14:paraId="259294B7" w14:textId="5A69620F" w:rsidR="00DB223B" w:rsidRPr="00675CDB" w:rsidRDefault="00675CDB" w:rsidP="00675CDB">
            <w:pPr>
              <w:jc w:val="both"/>
              <w:rPr>
                <w:rFonts w:ascii="Arial" w:hAnsi="Arial" w:cs="Arial"/>
                <w:sz w:val="20"/>
                <w:szCs w:val="20"/>
              </w:rPr>
            </w:pPr>
            <w:r>
              <w:rPr>
                <w:rFonts w:ascii="Arial" w:hAnsi="Arial" w:cs="Arial"/>
                <w:sz w:val="20"/>
                <w:szCs w:val="20"/>
              </w:rPr>
              <w:t>7</w:t>
            </w:r>
          </w:p>
        </w:tc>
        <w:tc>
          <w:tcPr>
            <w:tcW w:w="2765" w:type="dxa"/>
            <w:hideMark/>
          </w:tcPr>
          <w:p w14:paraId="035FE5E9" w14:textId="77777777" w:rsidR="00DB223B" w:rsidRDefault="00DB223B" w:rsidP="00BA09C4">
            <w:pPr>
              <w:rPr>
                <w:rFonts w:ascii="Arial" w:hAnsi="Arial" w:cs="Arial"/>
                <w:sz w:val="20"/>
                <w:szCs w:val="20"/>
              </w:rPr>
            </w:pPr>
            <w:r w:rsidRPr="00675CDB">
              <w:rPr>
                <w:rFonts w:ascii="Arial" w:hAnsi="Arial" w:cs="Arial"/>
                <w:sz w:val="20"/>
                <w:szCs w:val="20"/>
              </w:rPr>
              <w:t xml:space="preserve">Mattavelli, I., </w:t>
            </w:r>
            <w:proofErr w:type="spellStart"/>
            <w:r w:rsidRPr="00675CDB">
              <w:rPr>
                <w:rFonts w:ascii="Arial" w:hAnsi="Arial" w:cs="Arial"/>
                <w:sz w:val="20"/>
                <w:szCs w:val="20"/>
              </w:rPr>
              <w:t>Rebora</w:t>
            </w:r>
            <w:proofErr w:type="spellEnd"/>
            <w:r w:rsidRPr="00675CDB">
              <w:rPr>
                <w:rFonts w:ascii="Arial" w:hAnsi="Arial" w:cs="Arial"/>
                <w:sz w:val="20"/>
                <w:szCs w:val="20"/>
              </w:rPr>
              <w:t xml:space="preserve">, P., </w:t>
            </w:r>
            <w:proofErr w:type="spellStart"/>
            <w:r w:rsidRPr="00675CDB">
              <w:rPr>
                <w:rFonts w:ascii="Arial" w:hAnsi="Arial" w:cs="Arial"/>
                <w:sz w:val="20"/>
                <w:szCs w:val="20"/>
              </w:rPr>
              <w:t>Doglietto</w:t>
            </w:r>
            <w:proofErr w:type="spellEnd"/>
            <w:r w:rsidRPr="00675CDB">
              <w:rPr>
                <w:rFonts w:ascii="Arial" w:hAnsi="Arial" w:cs="Arial"/>
                <w:sz w:val="20"/>
                <w:szCs w:val="20"/>
              </w:rPr>
              <w:t xml:space="preserve">, G., Dionigi, P., </w:t>
            </w:r>
            <w:proofErr w:type="spellStart"/>
            <w:r w:rsidRPr="00675CDB">
              <w:rPr>
                <w:rFonts w:ascii="Arial" w:hAnsi="Arial" w:cs="Arial"/>
                <w:sz w:val="20"/>
                <w:szCs w:val="20"/>
              </w:rPr>
              <w:t>Dominioni</w:t>
            </w:r>
            <w:proofErr w:type="spellEnd"/>
            <w:r w:rsidRPr="00675CDB">
              <w:rPr>
                <w:rFonts w:ascii="Arial" w:hAnsi="Arial" w:cs="Arial"/>
                <w:sz w:val="20"/>
                <w:szCs w:val="20"/>
              </w:rPr>
              <w:t xml:space="preserve">, L., </w:t>
            </w:r>
            <w:proofErr w:type="spellStart"/>
            <w:r w:rsidRPr="00675CDB">
              <w:rPr>
                <w:rFonts w:ascii="Arial" w:hAnsi="Arial" w:cs="Arial"/>
                <w:sz w:val="20"/>
                <w:szCs w:val="20"/>
              </w:rPr>
              <w:t>Luperto</w:t>
            </w:r>
            <w:proofErr w:type="spellEnd"/>
            <w:r w:rsidRPr="00675CDB">
              <w:rPr>
                <w:rFonts w:ascii="Arial" w:hAnsi="Arial" w:cs="Arial"/>
                <w:sz w:val="20"/>
                <w:szCs w:val="20"/>
              </w:rPr>
              <w:t xml:space="preserve">, M., ... &amp; Gianotti, L. (2015). Multi-center randomized controlled trial on the effect of triclosan-coated sutures on surgical site infection after colorectal surgery. </w:t>
            </w:r>
            <w:r w:rsidRPr="00675CDB">
              <w:rPr>
                <w:rFonts w:ascii="Arial" w:hAnsi="Arial" w:cs="Arial"/>
                <w:i/>
                <w:iCs/>
                <w:sz w:val="20"/>
                <w:szCs w:val="20"/>
              </w:rPr>
              <w:t>Surgical infections</w:t>
            </w:r>
            <w:r w:rsidRPr="00675CDB">
              <w:rPr>
                <w:rFonts w:ascii="Arial" w:hAnsi="Arial" w:cs="Arial"/>
                <w:sz w:val="20"/>
                <w:szCs w:val="20"/>
              </w:rPr>
              <w:t xml:space="preserve">, </w:t>
            </w:r>
            <w:r w:rsidRPr="00675CDB">
              <w:rPr>
                <w:rFonts w:ascii="Arial" w:hAnsi="Arial" w:cs="Arial"/>
                <w:i/>
                <w:iCs/>
                <w:sz w:val="20"/>
                <w:szCs w:val="20"/>
              </w:rPr>
              <w:t>16</w:t>
            </w:r>
            <w:r w:rsidRPr="00675CDB">
              <w:rPr>
                <w:rFonts w:ascii="Arial" w:hAnsi="Arial" w:cs="Arial"/>
                <w:sz w:val="20"/>
                <w:szCs w:val="20"/>
              </w:rPr>
              <w:t>(3), 226-235.</w:t>
            </w:r>
          </w:p>
          <w:p w14:paraId="45F55772" w14:textId="77777777" w:rsidR="00277751" w:rsidRPr="00675CDB" w:rsidRDefault="00277751" w:rsidP="00BA09C4">
            <w:pPr>
              <w:rPr>
                <w:rFonts w:ascii="Arial" w:hAnsi="Arial" w:cs="Arial"/>
                <w:sz w:val="20"/>
                <w:szCs w:val="20"/>
              </w:rPr>
            </w:pPr>
          </w:p>
          <w:p w14:paraId="1103BC51" w14:textId="77777777" w:rsidR="00DB223B" w:rsidRPr="00675CDB" w:rsidRDefault="00DB223B" w:rsidP="00BA09C4">
            <w:pPr>
              <w:rPr>
                <w:rFonts w:ascii="Arial" w:hAnsi="Arial" w:cs="Arial"/>
                <w:sz w:val="20"/>
                <w:szCs w:val="20"/>
              </w:rPr>
            </w:pPr>
          </w:p>
        </w:tc>
        <w:tc>
          <w:tcPr>
            <w:tcW w:w="1902" w:type="dxa"/>
            <w:hideMark/>
          </w:tcPr>
          <w:p w14:paraId="575C2A65" w14:textId="77777777" w:rsidR="00DB223B" w:rsidRPr="00675CDB" w:rsidRDefault="00DB223B" w:rsidP="00BA09C4">
            <w:pPr>
              <w:rPr>
                <w:rFonts w:ascii="Arial" w:hAnsi="Arial" w:cs="Arial"/>
                <w:sz w:val="20"/>
                <w:szCs w:val="20"/>
              </w:rPr>
            </w:pPr>
            <w:r w:rsidRPr="00675CDB">
              <w:rPr>
                <w:rFonts w:ascii="Arial" w:hAnsi="Arial" w:cs="Arial"/>
                <w:sz w:val="20"/>
                <w:szCs w:val="20"/>
              </w:rPr>
              <w:t>Multi-center RCT comparing triclosan-coated vs non-coated sutures in colorectal surgery.</w:t>
            </w:r>
          </w:p>
        </w:tc>
        <w:tc>
          <w:tcPr>
            <w:tcW w:w="1530" w:type="dxa"/>
            <w:hideMark/>
          </w:tcPr>
          <w:p w14:paraId="05D33CA9" w14:textId="77777777" w:rsidR="00DB223B" w:rsidRPr="00675CDB" w:rsidRDefault="00DB223B" w:rsidP="00BA09C4">
            <w:pPr>
              <w:rPr>
                <w:rFonts w:ascii="Arial" w:hAnsi="Arial" w:cs="Arial"/>
                <w:sz w:val="20"/>
                <w:szCs w:val="20"/>
              </w:rPr>
            </w:pPr>
            <w:r w:rsidRPr="00675CDB">
              <w:rPr>
                <w:rFonts w:ascii="Arial" w:hAnsi="Arial" w:cs="Arial"/>
                <w:sz w:val="20"/>
                <w:szCs w:val="20"/>
              </w:rPr>
              <w:t>281 patients.</w:t>
            </w:r>
          </w:p>
        </w:tc>
        <w:tc>
          <w:tcPr>
            <w:tcW w:w="2122" w:type="dxa"/>
            <w:hideMark/>
          </w:tcPr>
          <w:p w14:paraId="13CADC50" w14:textId="77777777" w:rsidR="00DB223B" w:rsidRPr="00675CDB" w:rsidRDefault="00DB223B" w:rsidP="00BA09C4">
            <w:pPr>
              <w:rPr>
                <w:rFonts w:ascii="Arial" w:hAnsi="Arial" w:cs="Arial"/>
                <w:sz w:val="20"/>
                <w:szCs w:val="20"/>
              </w:rPr>
            </w:pPr>
            <w:r w:rsidRPr="00675CDB">
              <w:rPr>
                <w:rFonts w:ascii="Arial" w:hAnsi="Arial" w:cs="Arial"/>
                <w:sz w:val="20"/>
                <w:szCs w:val="20"/>
              </w:rPr>
              <w:t>No significant difference in SSI or incision complications.</w:t>
            </w:r>
          </w:p>
        </w:tc>
      </w:tr>
      <w:tr w:rsidR="00DB223B" w:rsidRPr="00675CDB" w14:paraId="495F5777" w14:textId="77777777" w:rsidTr="00277751">
        <w:tc>
          <w:tcPr>
            <w:tcW w:w="675" w:type="dxa"/>
          </w:tcPr>
          <w:p w14:paraId="0A907520" w14:textId="77777777" w:rsidR="00675CDB" w:rsidRDefault="00675CDB" w:rsidP="00675CDB">
            <w:pPr>
              <w:pStyle w:val="ListParagraph"/>
              <w:spacing w:after="0" w:line="240" w:lineRule="auto"/>
              <w:jc w:val="both"/>
              <w:rPr>
                <w:rFonts w:ascii="Arial" w:hAnsi="Arial" w:cs="Arial"/>
                <w:sz w:val="20"/>
                <w:szCs w:val="20"/>
              </w:rPr>
            </w:pPr>
            <w:r>
              <w:rPr>
                <w:rFonts w:ascii="Arial" w:hAnsi="Arial" w:cs="Arial"/>
                <w:sz w:val="20"/>
                <w:szCs w:val="20"/>
              </w:rPr>
              <w:t>8</w:t>
            </w:r>
          </w:p>
          <w:p w14:paraId="13CBDF31" w14:textId="62EA0EDC" w:rsidR="00675CDB" w:rsidRPr="00675CDB" w:rsidRDefault="00675CDB" w:rsidP="00675CDB">
            <w:pPr>
              <w:rPr>
                <w:lang w:val="en-MY"/>
              </w:rPr>
            </w:pPr>
            <w:r>
              <w:rPr>
                <w:lang w:val="en-MY"/>
              </w:rPr>
              <w:t>8</w:t>
            </w:r>
          </w:p>
        </w:tc>
        <w:tc>
          <w:tcPr>
            <w:tcW w:w="2765" w:type="dxa"/>
            <w:hideMark/>
          </w:tcPr>
          <w:p w14:paraId="0F3E0B82" w14:textId="77777777" w:rsidR="00DB223B" w:rsidRDefault="00DB223B" w:rsidP="00BA09C4">
            <w:pPr>
              <w:rPr>
                <w:rFonts w:ascii="Arial" w:hAnsi="Arial" w:cs="Arial"/>
                <w:sz w:val="20"/>
                <w:szCs w:val="20"/>
              </w:rPr>
            </w:pPr>
            <w:proofErr w:type="spellStart"/>
            <w:r w:rsidRPr="00675CDB">
              <w:rPr>
                <w:rFonts w:ascii="Arial" w:hAnsi="Arial" w:cs="Arial"/>
                <w:sz w:val="20"/>
                <w:szCs w:val="20"/>
              </w:rPr>
              <w:t>Armañanzas</w:t>
            </w:r>
            <w:proofErr w:type="spellEnd"/>
            <w:r w:rsidRPr="00675CDB">
              <w:rPr>
                <w:rFonts w:ascii="Arial" w:hAnsi="Arial" w:cs="Arial"/>
                <w:sz w:val="20"/>
                <w:szCs w:val="20"/>
              </w:rPr>
              <w:t xml:space="preserve"> L, Ruiz-Tovar J, Arroyo A, García-</w:t>
            </w:r>
            <w:proofErr w:type="spellStart"/>
            <w:r w:rsidRPr="00675CDB">
              <w:rPr>
                <w:rFonts w:ascii="Arial" w:hAnsi="Arial" w:cs="Arial"/>
                <w:sz w:val="20"/>
                <w:szCs w:val="20"/>
              </w:rPr>
              <w:t>Peche</w:t>
            </w:r>
            <w:proofErr w:type="spellEnd"/>
            <w:r w:rsidRPr="00675CDB">
              <w:rPr>
                <w:rFonts w:ascii="Arial" w:hAnsi="Arial" w:cs="Arial"/>
                <w:sz w:val="20"/>
                <w:szCs w:val="20"/>
              </w:rPr>
              <w:t xml:space="preserve"> P, </w:t>
            </w:r>
            <w:proofErr w:type="spellStart"/>
            <w:r w:rsidRPr="00675CDB">
              <w:rPr>
                <w:rFonts w:ascii="Arial" w:hAnsi="Arial" w:cs="Arial"/>
                <w:sz w:val="20"/>
                <w:szCs w:val="20"/>
              </w:rPr>
              <w:t>Armañanzas</w:t>
            </w:r>
            <w:proofErr w:type="spellEnd"/>
            <w:r w:rsidRPr="00675CDB">
              <w:rPr>
                <w:rFonts w:ascii="Arial" w:hAnsi="Arial" w:cs="Arial"/>
                <w:sz w:val="20"/>
                <w:szCs w:val="20"/>
              </w:rPr>
              <w:t xml:space="preserve"> E, Diez M, Galindo I, </w:t>
            </w:r>
            <w:proofErr w:type="spellStart"/>
            <w:r w:rsidRPr="00675CDB">
              <w:rPr>
                <w:rFonts w:ascii="Arial" w:hAnsi="Arial" w:cs="Arial"/>
                <w:sz w:val="20"/>
                <w:szCs w:val="20"/>
              </w:rPr>
              <w:t>Calpena</w:t>
            </w:r>
            <w:proofErr w:type="spellEnd"/>
            <w:r w:rsidRPr="00675CDB">
              <w:rPr>
                <w:rFonts w:ascii="Arial" w:hAnsi="Arial" w:cs="Arial"/>
                <w:sz w:val="20"/>
                <w:szCs w:val="20"/>
              </w:rPr>
              <w:t xml:space="preserve"> R. Prophylactic mesh vs suture in the closure of the umbilical trocar site after laparoscopic cholecystectomy in high-risk patients for incisional hernia. A randomized clinical trial. J Am Coll Surg. 2014 May;218(5):960-8. </w:t>
            </w:r>
            <w:proofErr w:type="spellStart"/>
            <w:r w:rsidRPr="00675CDB">
              <w:rPr>
                <w:rFonts w:ascii="Arial" w:hAnsi="Arial" w:cs="Arial"/>
                <w:sz w:val="20"/>
                <w:szCs w:val="20"/>
              </w:rPr>
              <w:t>doi</w:t>
            </w:r>
            <w:proofErr w:type="spellEnd"/>
            <w:r w:rsidRPr="00675CDB">
              <w:rPr>
                <w:rFonts w:ascii="Arial" w:hAnsi="Arial" w:cs="Arial"/>
                <w:sz w:val="20"/>
                <w:szCs w:val="20"/>
              </w:rPr>
              <w:t xml:space="preserve">: 10.1016/j.jamcollsurg.2014.01.049. </w:t>
            </w:r>
            <w:proofErr w:type="spellStart"/>
            <w:r w:rsidRPr="00675CDB">
              <w:rPr>
                <w:rFonts w:ascii="Arial" w:hAnsi="Arial" w:cs="Arial"/>
                <w:sz w:val="20"/>
                <w:szCs w:val="20"/>
              </w:rPr>
              <w:t>Epub</w:t>
            </w:r>
            <w:proofErr w:type="spellEnd"/>
            <w:r w:rsidRPr="00675CDB">
              <w:rPr>
                <w:rFonts w:ascii="Arial" w:hAnsi="Arial" w:cs="Arial"/>
                <w:sz w:val="20"/>
                <w:szCs w:val="20"/>
              </w:rPr>
              <w:t xml:space="preserve"> 2014 Feb 18. PMID: 24680572.</w:t>
            </w:r>
          </w:p>
          <w:p w14:paraId="25A7CC82" w14:textId="77777777" w:rsidR="00277751" w:rsidRPr="00675CDB" w:rsidRDefault="00277751" w:rsidP="00BA09C4">
            <w:pPr>
              <w:rPr>
                <w:rFonts w:ascii="Arial" w:hAnsi="Arial" w:cs="Arial"/>
                <w:sz w:val="20"/>
                <w:szCs w:val="20"/>
              </w:rPr>
            </w:pPr>
          </w:p>
          <w:p w14:paraId="5A4C3040" w14:textId="77777777" w:rsidR="00DB223B" w:rsidRPr="00675CDB" w:rsidRDefault="00DB223B" w:rsidP="00BA09C4">
            <w:pPr>
              <w:rPr>
                <w:rFonts w:ascii="Arial" w:hAnsi="Arial" w:cs="Arial"/>
                <w:sz w:val="20"/>
                <w:szCs w:val="20"/>
              </w:rPr>
            </w:pPr>
          </w:p>
        </w:tc>
        <w:tc>
          <w:tcPr>
            <w:tcW w:w="1902" w:type="dxa"/>
            <w:hideMark/>
          </w:tcPr>
          <w:p w14:paraId="37E3DFAB" w14:textId="77777777" w:rsidR="00DB223B" w:rsidRPr="00675CDB" w:rsidRDefault="00DB223B" w:rsidP="00BA09C4">
            <w:pPr>
              <w:rPr>
                <w:rFonts w:ascii="Arial" w:hAnsi="Arial" w:cs="Arial"/>
                <w:sz w:val="20"/>
                <w:szCs w:val="20"/>
              </w:rPr>
            </w:pPr>
            <w:r w:rsidRPr="00675CDB">
              <w:rPr>
                <w:rFonts w:ascii="Arial" w:hAnsi="Arial" w:cs="Arial"/>
                <w:sz w:val="20"/>
                <w:szCs w:val="20"/>
              </w:rPr>
              <w:t>Randomized clinical trial of nonabsorbable sutures vs polypropylene mesh for trocar site closure.</w:t>
            </w:r>
          </w:p>
        </w:tc>
        <w:tc>
          <w:tcPr>
            <w:tcW w:w="1530" w:type="dxa"/>
            <w:hideMark/>
          </w:tcPr>
          <w:p w14:paraId="3C08637C" w14:textId="77777777" w:rsidR="00DB223B" w:rsidRPr="00675CDB" w:rsidRDefault="00DB223B" w:rsidP="00BA09C4">
            <w:pPr>
              <w:rPr>
                <w:rFonts w:ascii="Arial" w:hAnsi="Arial" w:cs="Arial"/>
                <w:sz w:val="20"/>
                <w:szCs w:val="20"/>
              </w:rPr>
            </w:pPr>
            <w:r w:rsidRPr="00675CDB">
              <w:rPr>
                <w:rFonts w:ascii="Arial" w:hAnsi="Arial" w:cs="Arial"/>
                <w:sz w:val="20"/>
                <w:szCs w:val="20"/>
              </w:rPr>
              <w:t>92 high-risk patients.</w:t>
            </w:r>
          </w:p>
        </w:tc>
        <w:tc>
          <w:tcPr>
            <w:tcW w:w="2122" w:type="dxa"/>
            <w:hideMark/>
          </w:tcPr>
          <w:p w14:paraId="28DD6703" w14:textId="77777777" w:rsidR="00DB223B" w:rsidRPr="00675CDB" w:rsidRDefault="00DB223B" w:rsidP="00BA09C4">
            <w:pPr>
              <w:rPr>
                <w:rFonts w:ascii="Arial" w:hAnsi="Arial" w:cs="Arial"/>
                <w:sz w:val="20"/>
                <w:szCs w:val="20"/>
              </w:rPr>
            </w:pPr>
            <w:r w:rsidRPr="00675CDB">
              <w:rPr>
                <w:rFonts w:ascii="Arial" w:hAnsi="Arial" w:cs="Arial"/>
                <w:sz w:val="20"/>
                <w:szCs w:val="20"/>
              </w:rPr>
              <w:t>Mesh group had lower hernia (4.4% vs 31.9%) and wound infection.</w:t>
            </w:r>
          </w:p>
          <w:p w14:paraId="50C5A532" w14:textId="77777777" w:rsidR="00DB223B" w:rsidRPr="00675CDB" w:rsidRDefault="00DB223B" w:rsidP="00BA09C4">
            <w:pPr>
              <w:rPr>
                <w:rFonts w:ascii="Arial" w:hAnsi="Arial" w:cs="Arial"/>
                <w:sz w:val="20"/>
                <w:szCs w:val="20"/>
              </w:rPr>
            </w:pPr>
            <w:r w:rsidRPr="00675CDB">
              <w:rPr>
                <w:rFonts w:ascii="Arial" w:hAnsi="Arial" w:cs="Arial"/>
                <w:sz w:val="20"/>
                <w:szCs w:val="20"/>
              </w:rPr>
              <w:t>No differences were observed in complication rate, operative time, or hospital stay between the groups.</w:t>
            </w:r>
          </w:p>
        </w:tc>
      </w:tr>
      <w:tr w:rsidR="00DB223B" w:rsidRPr="00675CDB" w14:paraId="0699D7A7" w14:textId="77777777" w:rsidTr="00277751">
        <w:tc>
          <w:tcPr>
            <w:tcW w:w="675" w:type="dxa"/>
          </w:tcPr>
          <w:p w14:paraId="69AB4413" w14:textId="4FF065C3" w:rsidR="00DB223B" w:rsidRPr="00675CDB" w:rsidRDefault="00675CDB" w:rsidP="00675CDB">
            <w:pPr>
              <w:jc w:val="both"/>
              <w:rPr>
                <w:rFonts w:ascii="Arial" w:hAnsi="Arial" w:cs="Arial"/>
                <w:sz w:val="20"/>
                <w:szCs w:val="20"/>
              </w:rPr>
            </w:pPr>
            <w:r>
              <w:rPr>
                <w:rFonts w:ascii="Arial" w:hAnsi="Arial" w:cs="Arial"/>
                <w:sz w:val="20"/>
                <w:szCs w:val="20"/>
              </w:rPr>
              <w:t>9</w:t>
            </w:r>
          </w:p>
        </w:tc>
        <w:tc>
          <w:tcPr>
            <w:tcW w:w="2765" w:type="dxa"/>
            <w:hideMark/>
          </w:tcPr>
          <w:p w14:paraId="6A5F708E" w14:textId="77777777" w:rsidR="00DB223B" w:rsidRDefault="00DB223B" w:rsidP="00BA09C4">
            <w:pPr>
              <w:rPr>
                <w:rFonts w:ascii="Arial" w:hAnsi="Arial" w:cs="Arial"/>
                <w:sz w:val="20"/>
                <w:szCs w:val="20"/>
              </w:rPr>
            </w:pPr>
            <w:r w:rsidRPr="00675CDB">
              <w:rPr>
                <w:rFonts w:ascii="Arial" w:hAnsi="Arial" w:cs="Arial"/>
                <w:sz w:val="20"/>
                <w:szCs w:val="20"/>
              </w:rPr>
              <w:t xml:space="preserve">Delgado-López PD, Martín-Alonso J, Herrero-Gutiérrez AI, Martín-Velasco V, Castilla-Díez JM, Montalvo-Afonso A, Diana-Martín R, Pérez-Cabo EM. Barbed versus conventional suture in elective posterior spine surgery. Eur Spine J. 2024 Jun;33(6):2261-2268. </w:t>
            </w:r>
            <w:proofErr w:type="spellStart"/>
            <w:r w:rsidRPr="00675CDB">
              <w:rPr>
                <w:rFonts w:ascii="Arial" w:hAnsi="Arial" w:cs="Arial"/>
                <w:sz w:val="20"/>
                <w:szCs w:val="20"/>
              </w:rPr>
              <w:t>doi</w:t>
            </w:r>
            <w:proofErr w:type="spellEnd"/>
            <w:r w:rsidRPr="00675CDB">
              <w:rPr>
                <w:rFonts w:ascii="Arial" w:hAnsi="Arial" w:cs="Arial"/>
                <w:sz w:val="20"/>
                <w:szCs w:val="20"/>
              </w:rPr>
              <w:t>: 10.1007/s00586-024-08224-</w:t>
            </w:r>
            <w:r w:rsidRPr="00675CDB">
              <w:rPr>
                <w:rFonts w:ascii="Arial" w:hAnsi="Arial" w:cs="Arial"/>
                <w:sz w:val="20"/>
                <w:szCs w:val="20"/>
              </w:rPr>
              <w:lastRenderedPageBreak/>
              <w:t xml:space="preserve">7. </w:t>
            </w:r>
            <w:proofErr w:type="spellStart"/>
            <w:r w:rsidRPr="00675CDB">
              <w:rPr>
                <w:rFonts w:ascii="Arial" w:hAnsi="Arial" w:cs="Arial"/>
                <w:sz w:val="20"/>
                <w:szCs w:val="20"/>
              </w:rPr>
              <w:t>Epub</w:t>
            </w:r>
            <w:proofErr w:type="spellEnd"/>
            <w:r w:rsidRPr="00675CDB">
              <w:rPr>
                <w:rFonts w:ascii="Arial" w:hAnsi="Arial" w:cs="Arial"/>
                <w:sz w:val="20"/>
                <w:szCs w:val="20"/>
              </w:rPr>
              <w:t xml:space="preserve"> 2024 Apr 22. PMID: 38649486.</w:t>
            </w:r>
          </w:p>
          <w:p w14:paraId="18047397" w14:textId="77777777" w:rsidR="00277751" w:rsidRPr="00675CDB" w:rsidRDefault="00277751" w:rsidP="00BA09C4">
            <w:pPr>
              <w:rPr>
                <w:rFonts w:ascii="Arial" w:hAnsi="Arial" w:cs="Arial"/>
                <w:sz w:val="20"/>
                <w:szCs w:val="20"/>
              </w:rPr>
            </w:pPr>
          </w:p>
          <w:p w14:paraId="6A6DE7C0" w14:textId="77777777" w:rsidR="00DB223B" w:rsidRPr="00675CDB" w:rsidRDefault="00DB223B" w:rsidP="00BA09C4">
            <w:pPr>
              <w:rPr>
                <w:rFonts w:ascii="Arial" w:hAnsi="Arial" w:cs="Arial"/>
                <w:sz w:val="20"/>
                <w:szCs w:val="20"/>
              </w:rPr>
            </w:pPr>
          </w:p>
        </w:tc>
        <w:tc>
          <w:tcPr>
            <w:tcW w:w="1902" w:type="dxa"/>
            <w:hideMark/>
          </w:tcPr>
          <w:p w14:paraId="1560ADBC" w14:textId="77777777" w:rsidR="00DB223B" w:rsidRPr="00675CDB" w:rsidRDefault="00DB223B" w:rsidP="00BA09C4">
            <w:pPr>
              <w:rPr>
                <w:rFonts w:ascii="Arial" w:hAnsi="Arial" w:cs="Arial"/>
                <w:sz w:val="20"/>
                <w:szCs w:val="20"/>
              </w:rPr>
            </w:pPr>
            <w:r w:rsidRPr="00675CDB">
              <w:rPr>
                <w:rFonts w:ascii="Arial" w:hAnsi="Arial" w:cs="Arial"/>
                <w:sz w:val="20"/>
                <w:szCs w:val="20"/>
              </w:rPr>
              <w:lastRenderedPageBreak/>
              <w:t>Cohort study comparing barbed vs conventional sutures in spine surgery.</w:t>
            </w:r>
          </w:p>
        </w:tc>
        <w:tc>
          <w:tcPr>
            <w:tcW w:w="1530" w:type="dxa"/>
            <w:hideMark/>
          </w:tcPr>
          <w:p w14:paraId="38F5B7E0" w14:textId="77777777" w:rsidR="00DB223B" w:rsidRPr="00675CDB" w:rsidRDefault="00DB223B" w:rsidP="00BA09C4">
            <w:pPr>
              <w:rPr>
                <w:rFonts w:ascii="Arial" w:hAnsi="Arial" w:cs="Arial"/>
                <w:sz w:val="20"/>
                <w:szCs w:val="20"/>
              </w:rPr>
            </w:pPr>
            <w:r w:rsidRPr="00675CDB">
              <w:rPr>
                <w:rFonts w:ascii="Arial" w:hAnsi="Arial" w:cs="Arial"/>
                <w:sz w:val="20"/>
                <w:szCs w:val="20"/>
              </w:rPr>
              <w:t>483 patients (183 barbed, 300 conventional).</w:t>
            </w:r>
          </w:p>
        </w:tc>
        <w:tc>
          <w:tcPr>
            <w:tcW w:w="2122" w:type="dxa"/>
            <w:hideMark/>
          </w:tcPr>
          <w:p w14:paraId="459BD727" w14:textId="77777777" w:rsidR="00DB223B" w:rsidRPr="00675CDB" w:rsidRDefault="00DB223B" w:rsidP="00BA09C4">
            <w:pPr>
              <w:rPr>
                <w:rFonts w:ascii="Arial" w:hAnsi="Arial" w:cs="Arial"/>
                <w:sz w:val="20"/>
                <w:szCs w:val="20"/>
              </w:rPr>
            </w:pPr>
            <w:r w:rsidRPr="00675CDB">
              <w:rPr>
                <w:rFonts w:ascii="Arial" w:hAnsi="Arial" w:cs="Arial"/>
                <w:sz w:val="20"/>
                <w:szCs w:val="20"/>
              </w:rPr>
              <w:t xml:space="preserve">In elective posterior spinal procedures, the use of barbed sutures significantly reduced the duration of wound closure. The wound healing process was not hindered and the added cost related to </w:t>
            </w:r>
            <w:r w:rsidRPr="00675CDB">
              <w:rPr>
                <w:rFonts w:ascii="Arial" w:hAnsi="Arial" w:cs="Arial"/>
                <w:sz w:val="20"/>
                <w:szCs w:val="20"/>
              </w:rPr>
              <w:lastRenderedPageBreak/>
              <w:t>the suture material was small.</w:t>
            </w:r>
          </w:p>
        </w:tc>
      </w:tr>
      <w:tr w:rsidR="00DB223B" w:rsidRPr="00675CDB" w14:paraId="60FAB9D8" w14:textId="77777777" w:rsidTr="00277751">
        <w:tc>
          <w:tcPr>
            <w:tcW w:w="675" w:type="dxa"/>
          </w:tcPr>
          <w:p w14:paraId="56F2C508" w14:textId="327A4AC1" w:rsidR="00DB223B" w:rsidRPr="00675CDB" w:rsidRDefault="00675CDB" w:rsidP="00675CDB">
            <w:pPr>
              <w:jc w:val="both"/>
              <w:rPr>
                <w:rFonts w:ascii="Arial" w:hAnsi="Arial" w:cs="Arial"/>
                <w:sz w:val="20"/>
                <w:szCs w:val="20"/>
              </w:rPr>
            </w:pPr>
            <w:r>
              <w:rPr>
                <w:rFonts w:ascii="Arial" w:hAnsi="Arial" w:cs="Arial"/>
                <w:sz w:val="20"/>
                <w:szCs w:val="20"/>
              </w:rPr>
              <w:lastRenderedPageBreak/>
              <w:t>10</w:t>
            </w:r>
          </w:p>
        </w:tc>
        <w:tc>
          <w:tcPr>
            <w:tcW w:w="2765" w:type="dxa"/>
            <w:hideMark/>
          </w:tcPr>
          <w:p w14:paraId="3A7DB9EB" w14:textId="77777777" w:rsidR="00DB223B" w:rsidRDefault="00DB223B" w:rsidP="00BA09C4">
            <w:pPr>
              <w:rPr>
                <w:rFonts w:ascii="Arial" w:hAnsi="Arial" w:cs="Arial"/>
                <w:sz w:val="20"/>
                <w:szCs w:val="20"/>
              </w:rPr>
            </w:pPr>
            <w:r w:rsidRPr="00675CDB">
              <w:rPr>
                <w:rFonts w:ascii="Arial" w:hAnsi="Arial" w:cs="Arial"/>
                <w:sz w:val="20"/>
                <w:szCs w:val="20"/>
              </w:rPr>
              <w:t xml:space="preserve">Greenbaum S, Zak S, Tesoriero PJ, Rudy H, </w:t>
            </w:r>
            <w:proofErr w:type="spellStart"/>
            <w:r w:rsidRPr="00675CDB">
              <w:rPr>
                <w:rFonts w:ascii="Arial" w:hAnsi="Arial" w:cs="Arial"/>
                <w:sz w:val="20"/>
                <w:szCs w:val="20"/>
              </w:rPr>
              <w:t>Vigdorchik</w:t>
            </w:r>
            <w:proofErr w:type="spellEnd"/>
            <w:r w:rsidRPr="00675CDB">
              <w:rPr>
                <w:rFonts w:ascii="Arial" w:hAnsi="Arial" w:cs="Arial"/>
                <w:sz w:val="20"/>
                <w:szCs w:val="20"/>
              </w:rPr>
              <w:t xml:space="preserve"> J, Long WJ, Schwarzkopf R. A Single-Center Randomized Prospective Study Investigating the Efficacy of Various Wound Closure Devices in Reducing Postoperative Wound Complications. </w:t>
            </w:r>
            <w:proofErr w:type="spellStart"/>
            <w:r w:rsidRPr="00675CDB">
              <w:rPr>
                <w:rFonts w:ascii="Arial" w:hAnsi="Arial" w:cs="Arial"/>
                <w:sz w:val="20"/>
                <w:szCs w:val="20"/>
              </w:rPr>
              <w:t>Arthroplast</w:t>
            </w:r>
            <w:proofErr w:type="spellEnd"/>
            <w:r w:rsidRPr="00675CDB">
              <w:rPr>
                <w:rFonts w:ascii="Arial" w:hAnsi="Arial" w:cs="Arial"/>
                <w:sz w:val="20"/>
                <w:szCs w:val="20"/>
              </w:rPr>
              <w:t xml:space="preserve"> Today. 2021 May </w:t>
            </w:r>
            <w:proofErr w:type="gramStart"/>
            <w:r w:rsidRPr="00675CDB">
              <w:rPr>
                <w:rFonts w:ascii="Arial" w:hAnsi="Arial" w:cs="Arial"/>
                <w:sz w:val="20"/>
                <w:szCs w:val="20"/>
              </w:rPr>
              <w:t>31;9:83</w:t>
            </w:r>
            <w:proofErr w:type="gramEnd"/>
            <w:r w:rsidRPr="00675CDB">
              <w:rPr>
                <w:rFonts w:ascii="Arial" w:hAnsi="Arial" w:cs="Arial"/>
                <w:sz w:val="20"/>
                <w:szCs w:val="20"/>
              </w:rPr>
              <w:t xml:space="preserve">-88. </w:t>
            </w:r>
            <w:proofErr w:type="spellStart"/>
            <w:r w:rsidRPr="00675CDB">
              <w:rPr>
                <w:rFonts w:ascii="Arial" w:hAnsi="Arial" w:cs="Arial"/>
                <w:sz w:val="20"/>
                <w:szCs w:val="20"/>
              </w:rPr>
              <w:t>doi</w:t>
            </w:r>
            <w:proofErr w:type="spellEnd"/>
            <w:r w:rsidRPr="00675CDB">
              <w:rPr>
                <w:rFonts w:ascii="Arial" w:hAnsi="Arial" w:cs="Arial"/>
                <w:sz w:val="20"/>
                <w:szCs w:val="20"/>
              </w:rPr>
              <w:t>: 10.1016/j.artd.2021.04.016. PMID: 34136609; PMCID: PMC8180960.</w:t>
            </w:r>
          </w:p>
          <w:p w14:paraId="4801D326" w14:textId="77777777" w:rsidR="00277751" w:rsidRPr="00675CDB" w:rsidRDefault="00277751" w:rsidP="00BA09C4">
            <w:pPr>
              <w:rPr>
                <w:rFonts w:ascii="Arial" w:hAnsi="Arial" w:cs="Arial"/>
                <w:sz w:val="20"/>
                <w:szCs w:val="20"/>
              </w:rPr>
            </w:pPr>
          </w:p>
          <w:p w14:paraId="04524970" w14:textId="77777777" w:rsidR="00DB223B" w:rsidRPr="00675CDB" w:rsidRDefault="00DB223B" w:rsidP="00BA09C4">
            <w:pPr>
              <w:rPr>
                <w:rFonts w:ascii="Arial" w:hAnsi="Arial" w:cs="Arial"/>
                <w:sz w:val="20"/>
                <w:szCs w:val="20"/>
              </w:rPr>
            </w:pPr>
          </w:p>
        </w:tc>
        <w:tc>
          <w:tcPr>
            <w:tcW w:w="1902" w:type="dxa"/>
            <w:hideMark/>
          </w:tcPr>
          <w:p w14:paraId="63D7F1BA" w14:textId="77777777" w:rsidR="00DB223B" w:rsidRPr="00675CDB" w:rsidRDefault="00DB223B" w:rsidP="00BA09C4">
            <w:pPr>
              <w:rPr>
                <w:rFonts w:ascii="Arial" w:hAnsi="Arial" w:cs="Arial"/>
                <w:sz w:val="20"/>
                <w:szCs w:val="20"/>
              </w:rPr>
            </w:pPr>
            <w:r w:rsidRPr="00675CDB">
              <w:rPr>
                <w:rFonts w:ascii="Arial" w:hAnsi="Arial" w:cs="Arial"/>
                <w:sz w:val="20"/>
                <w:szCs w:val="20"/>
              </w:rPr>
              <w:t>Single-center RCT comparing zipper, suture, and mesh devices in joint arthroplasty.</w:t>
            </w:r>
          </w:p>
        </w:tc>
        <w:tc>
          <w:tcPr>
            <w:tcW w:w="1530" w:type="dxa"/>
            <w:hideMark/>
          </w:tcPr>
          <w:p w14:paraId="6E615491" w14:textId="77777777" w:rsidR="00DB223B" w:rsidRPr="00675CDB" w:rsidRDefault="00DB223B" w:rsidP="00BA09C4">
            <w:pPr>
              <w:rPr>
                <w:rFonts w:ascii="Arial" w:hAnsi="Arial" w:cs="Arial"/>
                <w:sz w:val="20"/>
                <w:szCs w:val="20"/>
              </w:rPr>
            </w:pPr>
            <w:r w:rsidRPr="00675CDB">
              <w:rPr>
                <w:rFonts w:ascii="Arial" w:hAnsi="Arial" w:cs="Arial"/>
                <w:sz w:val="20"/>
                <w:szCs w:val="20"/>
              </w:rPr>
              <w:t>160 patients.</w:t>
            </w:r>
          </w:p>
          <w:p w14:paraId="26F64360" w14:textId="77777777" w:rsidR="00DB223B" w:rsidRPr="00675CDB" w:rsidRDefault="00DB223B" w:rsidP="00BA09C4">
            <w:pPr>
              <w:rPr>
                <w:rFonts w:ascii="Arial" w:hAnsi="Arial" w:cs="Arial"/>
                <w:sz w:val="20"/>
                <w:szCs w:val="20"/>
              </w:rPr>
            </w:pPr>
            <w:r w:rsidRPr="00675CDB">
              <w:rPr>
                <w:rFonts w:ascii="Arial" w:hAnsi="Arial" w:cs="Arial"/>
                <w:sz w:val="20"/>
                <w:szCs w:val="20"/>
              </w:rPr>
              <w:t>(52 zipper, 55 suture, 53 mesh)</w:t>
            </w:r>
          </w:p>
        </w:tc>
        <w:tc>
          <w:tcPr>
            <w:tcW w:w="2122" w:type="dxa"/>
            <w:hideMark/>
          </w:tcPr>
          <w:p w14:paraId="508387BA" w14:textId="77777777" w:rsidR="00DB223B" w:rsidRPr="00675CDB" w:rsidRDefault="00DB223B" w:rsidP="00BA09C4">
            <w:pPr>
              <w:rPr>
                <w:rFonts w:ascii="Arial" w:hAnsi="Arial" w:cs="Arial"/>
                <w:sz w:val="20"/>
                <w:szCs w:val="20"/>
              </w:rPr>
            </w:pPr>
            <w:r w:rsidRPr="00675CDB">
              <w:rPr>
                <w:rFonts w:ascii="Arial" w:hAnsi="Arial" w:cs="Arial"/>
                <w:sz w:val="20"/>
                <w:szCs w:val="20"/>
              </w:rPr>
              <w:t>Suture group trended toward shorter closure time; no significant difference in complications.</w:t>
            </w:r>
          </w:p>
        </w:tc>
      </w:tr>
      <w:tr w:rsidR="00DB223B" w:rsidRPr="00675CDB" w14:paraId="6248C310" w14:textId="77777777" w:rsidTr="00277751">
        <w:tc>
          <w:tcPr>
            <w:tcW w:w="675" w:type="dxa"/>
          </w:tcPr>
          <w:p w14:paraId="0DB8740E" w14:textId="132223F9" w:rsidR="00DB223B" w:rsidRPr="00675CDB" w:rsidRDefault="00675CDB" w:rsidP="00675CDB">
            <w:pPr>
              <w:jc w:val="both"/>
              <w:rPr>
                <w:rFonts w:ascii="Arial" w:hAnsi="Arial" w:cs="Arial"/>
                <w:sz w:val="20"/>
                <w:szCs w:val="20"/>
              </w:rPr>
            </w:pPr>
            <w:r>
              <w:rPr>
                <w:rFonts w:ascii="Arial" w:hAnsi="Arial" w:cs="Arial"/>
                <w:sz w:val="20"/>
                <w:szCs w:val="20"/>
              </w:rPr>
              <w:t>11</w:t>
            </w:r>
          </w:p>
        </w:tc>
        <w:tc>
          <w:tcPr>
            <w:tcW w:w="2765" w:type="dxa"/>
            <w:hideMark/>
          </w:tcPr>
          <w:p w14:paraId="7848F5BB" w14:textId="77777777" w:rsidR="00DB223B" w:rsidRPr="00675CDB" w:rsidRDefault="00DB223B" w:rsidP="00BA09C4">
            <w:pPr>
              <w:rPr>
                <w:rFonts w:ascii="Arial" w:hAnsi="Arial" w:cs="Arial"/>
                <w:sz w:val="20"/>
                <w:szCs w:val="20"/>
              </w:rPr>
            </w:pPr>
            <w:proofErr w:type="spellStart"/>
            <w:r w:rsidRPr="00675CDB">
              <w:rPr>
                <w:rFonts w:ascii="Arial" w:hAnsi="Arial" w:cs="Arial"/>
                <w:sz w:val="20"/>
                <w:szCs w:val="20"/>
              </w:rPr>
              <w:t>Erkent</w:t>
            </w:r>
            <w:proofErr w:type="spellEnd"/>
            <w:r w:rsidRPr="00675CDB">
              <w:rPr>
                <w:rFonts w:ascii="Arial" w:hAnsi="Arial" w:cs="Arial"/>
                <w:sz w:val="20"/>
                <w:szCs w:val="20"/>
              </w:rPr>
              <w:t xml:space="preserve"> M, </w:t>
            </w:r>
            <w:proofErr w:type="spellStart"/>
            <w:r w:rsidRPr="00675CDB">
              <w:rPr>
                <w:rFonts w:ascii="Arial" w:hAnsi="Arial" w:cs="Arial"/>
                <w:sz w:val="20"/>
                <w:szCs w:val="20"/>
              </w:rPr>
              <w:t>Şahiner</w:t>
            </w:r>
            <w:proofErr w:type="spellEnd"/>
            <w:r w:rsidRPr="00675CDB">
              <w:rPr>
                <w:rFonts w:ascii="Arial" w:hAnsi="Arial" w:cs="Arial"/>
                <w:sz w:val="20"/>
                <w:szCs w:val="20"/>
              </w:rPr>
              <w:t xml:space="preserve"> İT, Bala M, Kendirci M, Yıldırım MB, </w:t>
            </w:r>
            <w:proofErr w:type="spellStart"/>
            <w:r w:rsidRPr="00675CDB">
              <w:rPr>
                <w:rFonts w:ascii="Arial" w:hAnsi="Arial" w:cs="Arial"/>
                <w:sz w:val="20"/>
                <w:szCs w:val="20"/>
              </w:rPr>
              <w:t>Topçu</w:t>
            </w:r>
            <w:proofErr w:type="spellEnd"/>
            <w:r w:rsidRPr="00675CDB">
              <w:rPr>
                <w:rFonts w:ascii="Arial" w:hAnsi="Arial" w:cs="Arial"/>
                <w:sz w:val="20"/>
                <w:szCs w:val="20"/>
              </w:rPr>
              <w:t xml:space="preserve"> R, </w:t>
            </w:r>
            <w:proofErr w:type="spellStart"/>
            <w:r w:rsidRPr="00675CDB">
              <w:rPr>
                <w:rFonts w:ascii="Arial" w:hAnsi="Arial" w:cs="Arial"/>
                <w:sz w:val="20"/>
                <w:szCs w:val="20"/>
              </w:rPr>
              <w:t>Bostanoğlu</w:t>
            </w:r>
            <w:proofErr w:type="spellEnd"/>
            <w:r w:rsidRPr="00675CDB">
              <w:rPr>
                <w:rFonts w:ascii="Arial" w:hAnsi="Arial" w:cs="Arial"/>
                <w:sz w:val="20"/>
                <w:szCs w:val="20"/>
              </w:rPr>
              <w:t xml:space="preserve"> S, </w:t>
            </w:r>
            <w:proofErr w:type="spellStart"/>
            <w:r w:rsidRPr="00675CDB">
              <w:rPr>
                <w:rFonts w:ascii="Arial" w:hAnsi="Arial" w:cs="Arial"/>
                <w:sz w:val="20"/>
                <w:szCs w:val="20"/>
              </w:rPr>
              <w:t>Dolapcı</w:t>
            </w:r>
            <w:proofErr w:type="spellEnd"/>
            <w:r w:rsidRPr="00675CDB">
              <w:rPr>
                <w:rFonts w:ascii="Arial" w:hAnsi="Arial" w:cs="Arial"/>
                <w:sz w:val="20"/>
                <w:szCs w:val="20"/>
              </w:rPr>
              <w:t xml:space="preserve"> M. Comparison of Primary Midline Closure, </w:t>
            </w:r>
            <w:proofErr w:type="spellStart"/>
            <w:r w:rsidRPr="00675CDB">
              <w:rPr>
                <w:rFonts w:ascii="Arial" w:hAnsi="Arial" w:cs="Arial"/>
                <w:sz w:val="20"/>
                <w:szCs w:val="20"/>
              </w:rPr>
              <w:t>Limberg</w:t>
            </w:r>
            <w:proofErr w:type="spellEnd"/>
            <w:r w:rsidRPr="00675CDB">
              <w:rPr>
                <w:rFonts w:ascii="Arial" w:hAnsi="Arial" w:cs="Arial"/>
                <w:sz w:val="20"/>
                <w:szCs w:val="20"/>
              </w:rPr>
              <w:t xml:space="preserve"> Flap, and </w:t>
            </w:r>
            <w:proofErr w:type="spellStart"/>
            <w:r w:rsidRPr="00675CDB">
              <w:rPr>
                <w:rFonts w:ascii="Arial" w:hAnsi="Arial" w:cs="Arial"/>
                <w:sz w:val="20"/>
                <w:szCs w:val="20"/>
              </w:rPr>
              <w:t>Karydakis</w:t>
            </w:r>
            <w:proofErr w:type="spellEnd"/>
            <w:r w:rsidRPr="00675CDB">
              <w:rPr>
                <w:rFonts w:ascii="Arial" w:hAnsi="Arial" w:cs="Arial"/>
                <w:sz w:val="20"/>
                <w:szCs w:val="20"/>
              </w:rPr>
              <w:t xml:space="preserve"> Flap Techniques in Pilonidal Sinus Surgery. Med Sci Monit. 2018 Dec </w:t>
            </w:r>
            <w:proofErr w:type="gramStart"/>
            <w:r w:rsidRPr="00675CDB">
              <w:rPr>
                <w:rFonts w:ascii="Arial" w:hAnsi="Arial" w:cs="Arial"/>
                <w:sz w:val="20"/>
                <w:szCs w:val="20"/>
              </w:rPr>
              <w:t>11;24:8959</w:t>
            </w:r>
            <w:proofErr w:type="gramEnd"/>
            <w:r w:rsidRPr="00675CDB">
              <w:rPr>
                <w:rFonts w:ascii="Arial" w:hAnsi="Arial" w:cs="Arial"/>
                <w:sz w:val="20"/>
                <w:szCs w:val="20"/>
              </w:rPr>
              <w:t xml:space="preserve">-8963. </w:t>
            </w:r>
            <w:proofErr w:type="spellStart"/>
            <w:r w:rsidRPr="00675CDB">
              <w:rPr>
                <w:rFonts w:ascii="Arial" w:hAnsi="Arial" w:cs="Arial"/>
                <w:sz w:val="20"/>
                <w:szCs w:val="20"/>
              </w:rPr>
              <w:t>doi</w:t>
            </w:r>
            <w:proofErr w:type="spellEnd"/>
            <w:r w:rsidRPr="00675CDB">
              <w:rPr>
                <w:rFonts w:ascii="Arial" w:hAnsi="Arial" w:cs="Arial"/>
                <w:sz w:val="20"/>
                <w:szCs w:val="20"/>
              </w:rPr>
              <w:t>: 10.12659/MSM.913248. PMID: 30531689; PMCID: PMC6299795.</w:t>
            </w:r>
          </w:p>
          <w:p w14:paraId="2207ED10" w14:textId="77777777" w:rsidR="00DB223B" w:rsidRPr="00675CDB" w:rsidRDefault="00DB223B" w:rsidP="00BA09C4">
            <w:pPr>
              <w:rPr>
                <w:rFonts w:ascii="Arial" w:hAnsi="Arial" w:cs="Arial"/>
                <w:sz w:val="20"/>
                <w:szCs w:val="20"/>
              </w:rPr>
            </w:pPr>
            <w:r w:rsidRPr="00675CDB">
              <w:rPr>
                <w:rFonts w:ascii="Arial" w:hAnsi="Arial" w:cs="Arial"/>
                <w:sz w:val="20"/>
                <w:szCs w:val="20"/>
              </w:rPr>
              <w:t>.</w:t>
            </w:r>
          </w:p>
        </w:tc>
        <w:tc>
          <w:tcPr>
            <w:tcW w:w="1902" w:type="dxa"/>
            <w:hideMark/>
          </w:tcPr>
          <w:p w14:paraId="251E4878" w14:textId="77777777" w:rsidR="00DB223B" w:rsidRPr="00675CDB" w:rsidRDefault="00DB223B" w:rsidP="00BA09C4">
            <w:pPr>
              <w:rPr>
                <w:rFonts w:ascii="Arial" w:hAnsi="Arial" w:cs="Arial"/>
                <w:sz w:val="20"/>
                <w:szCs w:val="20"/>
              </w:rPr>
            </w:pPr>
            <w:r w:rsidRPr="00675CDB">
              <w:rPr>
                <w:rFonts w:ascii="Arial" w:hAnsi="Arial" w:cs="Arial"/>
                <w:sz w:val="20"/>
                <w:szCs w:val="20"/>
              </w:rPr>
              <w:t xml:space="preserve">primary midline closure (PMC), Limberg flap repair (LFR), and </w:t>
            </w:r>
            <w:proofErr w:type="spellStart"/>
            <w:r w:rsidRPr="00675CDB">
              <w:rPr>
                <w:rFonts w:ascii="Arial" w:hAnsi="Arial" w:cs="Arial"/>
                <w:sz w:val="20"/>
                <w:szCs w:val="20"/>
              </w:rPr>
              <w:t>Karydakis</w:t>
            </w:r>
            <w:proofErr w:type="spellEnd"/>
            <w:r w:rsidRPr="00675CDB">
              <w:rPr>
                <w:rFonts w:ascii="Arial" w:hAnsi="Arial" w:cs="Arial"/>
                <w:sz w:val="20"/>
                <w:szCs w:val="20"/>
              </w:rPr>
              <w:t xml:space="preserve"> flap (KF).</w:t>
            </w:r>
          </w:p>
        </w:tc>
        <w:tc>
          <w:tcPr>
            <w:tcW w:w="1530" w:type="dxa"/>
            <w:hideMark/>
          </w:tcPr>
          <w:p w14:paraId="15CEEC47" w14:textId="77777777" w:rsidR="00DB223B" w:rsidRPr="00675CDB" w:rsidRDefault="00DB223B" w:rsidP="00BA09C4">
            <w:pPr>
              <w:rPr>
                <w:rFonts w:ascii="Arial" w:hAnsi="Arial" w:cs="Arial"/>
                <w:sz w:val="20"/>
                <w:szCs w:val="20"/>
              </w:rPr>
            </w:pPr>
            <w:r w:rsidRPr="00675CDB">
              <w:rPr>
                <w:rFonts w:ascii="Arial" w:hAnsi="Arial" w:cs="Arial"/>
                <w:sz w:val="20"/>
                <w:szCs w:val="20"/>
              </w:rPr>
              <w:t>924 PS patients from 2013 to 2017 were retrospectively examined</w:t>
            </w:r>
          </w:p>
        </w:tc>
        <w:tc>
          <w:tcPr>
            <w:tcW w:w="2122" w:type="dxa"/>
            <w:hideMark/>
          </w:tcPr>
          <w:p w14:paraId="3E4B1A9D" w14:textId="77777777" w:rsidR="00DB223B" w:rsidRPr="00675CDB" w:rsidRDefault="00DB223B" w:rsidP="00BA09C4">
            <w:pPr>
              <w:rPr>
                <w:rFonts w:ascii="Arial" w:hAnsi="Arial" w:cs="Arial"/>
                <w:sz w:val="20"/>
                <w:szCs w:val="20"/>
              </w:rPr>
            </w:pPr>
            <w:r w:rsidRPr="00675CDB">
              <w:rPr>
                <w:rFonts w:ascii="Arial" w:hAnsi="Arial" w:cs="Arial"/>
                <w:sz w:val="20"/>
                <w:szCs w:val="20"/>
              </w:rPr>
              <w:t>Considering their low recurrence rates, LFR or KF should be considered first. When low recurrence rates, patient comfort, and cosmetic results are evaluated together, KF emerges as a method preferred by physicians and patients.</w:t>
            </w:r>
          </w:p>
        </w:tc>
      </w:tr>
      <w:tr w:rsidR="00DB223B" w:rsidRPr="00675CDB" w14:paraId="0C8B3F89" w14:textId="77777777" w:rsidTr="00277751">
        <w:tc>
          <w:tcPr>
            <w:tcW w:w="675" w:type="dxa"/>
            <w:tcBorders>
              <w:bottom w:val="nil"/>
            </w:tcBorders>
          </w:tcPr>
          <w:p w14:paraId="1C702856" w14:textId="045C8F9C" w:rsidR="00DB223B" w:rsidRPr="00675CDB" w:rsidRDefault="00675CDB" w:rsidP="00675CDB">
            <w:pPr>
              <w:jc w:val="both"/>
              <w:rPr>
                <w:rFonts w:ascii="Arial" w:hAnsi="Arial" w:cs="Arial"/>
                <w:sz w:val="20"/>
                <w:szCs w:val="20"/>
              </w:rPr>
            </w:pPr>
            <w:r>
              <w:rPr>
                <w:rFonts w:ascii="Arial" w:hAnsi="Arial" w:cs="Arial"/>
                <w:sz w:val="20"/>
                <w:szCs w:val="20"/>
              </w:rPr>
              <w:t>12</w:t>
            </w:r>
          </w:p>
        </w:tc>
        <w:tc>
          <w:tcPr>
            <w:tcW w:w="2765" w:type="dxa"/>
            <w:tcBorders>
              <w:bottom w:val="nil"/>
            </w:tcBorders>
            <w:hideMark/>
          </w:tcPr>
          <w:p w14:paraId="15C837D2" w14:textId="77777777" w:rsidR="00DB223B" w:rsidRPr="00675CDB" w:rsidRDefault="00DB223B" w:rsidP="00BA09C4">
            <w:pPr>
              <w:rPr>
                <w:rFonts w:ascii="Arial" w:hAnsi="Arial" w:cs="Arial"/>
                <w:sz w:val="20"/>
                <w:szCs w:val="20"/>
              </w:rPr>
            </w:pPr>
            <w:r w:rsidRPr="00675CDB">
              <w:rPr>
                <w:rFonts w:ascii="Arial" w:hAnsi="Arial" w:cs="Arial"/>
                <w:sz w:val="20"/>
                <w:szCs w:val="20"/>
                <w:lang w:val="sv-SE"/>
              </w:rPr>
              <w:t xml:space="preserve">Polykandriotis, Elias &amp; Daenicke, Jonas &amp; Bolat, Anil &amp; Gruener, Jasmin &amp; Schubert, Dirk &amp; Horch, Raymund. </w:t>
            </w:r>
            <w:r w:rsidRPr="00675CDB">
              <w:rPr>
                <w:rFonts w:ascii="Arial" w:hAnsi="Arial" w:cs="Arial"/>
                <w:sz w:val="20"/>
                <w:szCs w:val="20"/>
              </w:rPr>
              <w:t xml:space="preserve">(2022). Individualized Wound Closure—Mechanical Properties of Suture Materials. Journal of Personalized Medicine. </w:t>
            </w:r>
            <w:r w:rsidRPr="00675CDB">
              <w:rPr>
                <w:rFonts w:ascii="Arial" w:hAnsi="Arial" w:cs="Arial"/>
                <w:sz w:val="20"/>
                <w:szCs w:val="20"/>
                <w:lang w:val="sv-SE"/>
              </w:rPr>
              <w:t>12. 1041. 10.3390/jpm12071041.</w:t>
            </w:r>
          </w:p>
        </w:tc>
        <w:tc>
          <w:tcPr>
            <w:tcW w:w="1902" w:type="dxa"/>
            <w:tcBorders>
              <w:bottom w:val="nil"/>
            </w:tcBorders>
            <w:hideMark/>
          </w:tcPr>
          <w:p w14:paraId="3D123F31" w14:textId="77777777" w:rsidR="00DB223B" w:rsidRPr="00675CDB" w:rsidRDefault="00DB223B" w:rsidP="00BA09C4">
            <w:pPr>
              <w:rPr>
                <w:rFonts w:ascii="Arial" w:hAnsi="Arial" w:cs="Arial"/>
                <w:sz w:val="20"/>
                <w:szCs w:val="20"/>
              </w:rPr>
            </w:pPr>
            <w:r w:rsidRPr="00675CDB">
              <w:rPr>
                <w:rFonts w:ascii="Arial" w:hAnsi="Arial" w:cs="Arial"/>
                <w:sz w:val="20"/>
                <w:szCs w:val="20"/>
              </w:rPr>
              <w:t>Biomechanical study of nine suture products under crushing load.</w:t>
            </w:r>
          </w:p>
        </w:tc>
        <w:tc>
          <w:tcPr>
            <w:tcW w:w="1530" w:type="dxa"/>
            <w:tcBorders>
              <w:bottom w:val="nil"/>
            </w:tcBorders>
            <w:hideMark/>
          </w:tcPr>
          <w:p w14:paraId="000F14B8" w14:textId="77777777" w:rsidR="00DB223B" w:rsidRPr="00675CDB" w:rsidRDefault="00DB223B" w:rsidP="00BA09C4">
            <w:pPr>
              <w:rPr>
                <w:rFonts w:ascii="Arial" w:hAnsi="Arial" w:cs="Arial"/>
                <w:sz w:val="20"/>
                <w:szCs w:val="20"/>
              </w:rPr>
            </w:pPr>
            <w:r w:rsidRPr="00675CDB">
              <w:rPr>
                <w:rFonts w:ascii="Arial" w:hAnsi="Arial" w:cs="Arial"/>
                <w:sz w:val="20"/>
                <w:szCs w:val="20"/>
              </w:rPr>
              <w:t>Laboratory (in vitro).</w:t>
            </w:r>
          </w:p>
        </w:tc>
        <w:tc>
          <w:tcPr>
            <w:tcW w:w="2122" w:type="dxa"/>
            <w:tcBorders>
              <w:bottom w:val="nil"/>
            </w:tcBorders>
            <w:hideMark/>
          </w:tcPr>
          <w:p w14:paraId="5D9A891F" w14:textId="77777777" w:rsidR="00DB223B" w:rsidRPr="00675CDB" w:rsidRDefault="00DB223B" w:rsidP="00BA09C4">
            <w:pPr>
              <w:rPr>
                <w:rFonts w:ascii="Arial" w:hAnsi="Arial" w:cs="Arial"/>
                <w:sz w:val="20"/>
                <w:szCs w:val="20"/>
              </w:rPr>
            </w:pPr>
            <w:r w:rsidRPr="00675CDB">
              <w:rPr>
                <w:rFonts w:ascii="Arial" w:hAnsi="Arial" w:cs="Arial"/>
                <w:sz w:val="20"/>
                <w:szCs w:val="20"/>
              </w:rPr>
              <w:t xml:space="preserve">The suture materials displayed different initial tensile strengths (in descending order: </w:t>
            </w:r>
            <w:proofErr w:type="spellStart"/>
            <w:r w:rsidRPr="00675CDB">
              <w:rPr>
                <w:rFonts w:ascii="Arial" w:hAnsi="Arial" w:cs="Arial"/>
                <w:sz w:val="20"/>
                <w:szCs w:val="20"/>
              </w:rPr>
              <w:t>polyglecaprone</w:t>
            </w:r>
            <w:proofErr w:type="spellEnd"/>
            <w:r w:rsidRPr="00675CDB">
              <w:rPr>
                <w:rFonts w:ascii="Arial" w:hAnsi="Arial" w:cs="Arial"/>
                <w:sz w:val="20"/>
                <w:szCs w:val="20"/>
              </w:rPr>
              <w:t xml:space="preserve">, polyglactin, polydioxanone, </w:t>
            </w:r>
            <w:proofErr w:type="spellStart"/>
            <w:r w:rsidRPr="00675CDB">
              <w:rPr>
                <w:rFonts w:ascii="Arial" w:hAnsi="Arial" w:cs="Arial"/>
                <w:sz w:val="20"/>
                <w:szCs w:val="20"/>
              </w:rPr>
              <w:t>polyamid</w:t>
            </w:r>
            <w:proofErr w:type="spellEnd"/>
            <w:r w:rsidRPr="00675CDB">
              <w:rPr>
                <w:rFonts w:ascii="Arial" w:hAnsi="Arial" w:cs="Arial"/>
                <w:sz w:val="20"/>
                <w:szCs w:val="20"/>
              </w:rPr>
              <w:t xml:space="preserve">, polypropylene). In comparison, materials performed variably in terms of resistance to crush loading </w:t>
            </w:r>
            <w:r w:rsidRPr="00675CDB">
              <w:rPr>
                <w:rFonts w:ascii="Arial" w:hAnsi="Arial" w:cs="Arial"/>
                <w:sz w:val="20"/>
                <w:szCs w:val="20"/>
              </w:rPr>
              <w:br/>
            </w:r>
          </w:p>
        </w:tc>
      </w:tr>
      <w:tr w:rsidR="00DB223B" w:rsidRPr="00675CDB" w14:paraId="30653158" w14:textId="77777777" w:rsidTr="00277751">
        <w:tc>
          <w:tcPr>
            <w:tcW w:w="675" w:type="dxa"/>
            <w:tcBorders>
              <w:top w:val="nil"/>
              <w:bottom w:val="single" w:sz="4" w:space="0" w:color="auto"/>
            </w:tcBorders>
          </w:tcPr>
          <w:p w14:paraId="551120A4" w14:textId="1C680297" w:rsidR="00DB223B" w:rsidRPr="00675CDB" w:rsidRDefault="00675CDB" w:rsidP="00675CDB">
            <w:pPr>
              <w:jc w:val="both"/>
              <w:rPr>
                <w:rFonts w:ascii="Arial" w:hAnsi="Arial" w:cs="Arial"/>
                <w:sz w:val="20"/>
                <w:szCs w:val="20"/>
              </w:rPr>
            </w:pPr>
            <w:r>
              <w:rPr>
                <w:rFonts w:ascii="Arial" w:hAnsi="Arial" w:cs="Arial"/>
                <w:sz w:val="20"/>
                <w:szCs w:val="20"/>
              </w:rPr>
              <w:t>13</w:t>
            </w:r>
          </w:p>
        </w:tc>
        <w:tc>
          <w:tcPr>
            <w:tcW w:w="2765" w:type="dxa"/>
            <w:tcBorders>
              <w:top w:val="nil"/>
              <w:bottom w:val="single" w:sz="4" w:space="0" w:color="auto"/>
            </w:tcBorders>
            <w:hideMark/>
          </w:tcPr>
          <w:p w14:paraId="0D1E246C" w14:textId="77777777" w:rsidR="00DB223B" w:rsidRDefault="00DB223B" w:rsidP="00BA09C4">
            <w:pPr>
              <w:rPr>
                <w:rFonts w:ascii="Arial" w:hAnsi="Arial" w:cs="Arial"/>
                <w:sz w:val="20"/>
                <w:szCs w:val="20"/>
              </w:rPr>
            </w:pPr>
            <w:r w:rsidRPr="00675CDB">
              <w:rPr>
                <w:rFonts w:ascii="Arial" w:hAnsi="Arial" w:cs="Arial"/>
                <w:sz w:val="20"/>
                <w:szCs w:val="20"/>
              </w:rPr>
              <w:t xml:space="preserve">Dragovic M, </w:t>
            </w:r>
            <w:proofErr w:type="spellStart"/>
            <w:r w:rsidRPr="00675CDB">
              <w:rPr>
                <w:rFonts w:ascii="Arial" w:hAnsi="Arial" w:cs="Arial"/>
                <w:sz w:val="20"/>
                <w:szCs w:val="20"/>
              </w:rPr>
              <w:t>Pejovic</w:t>
            </w:r>
            <w:proofErr w:type="spellEnd"/>
            <w:r w:rsidRPr="00675CDB">
              <w:rPr>
                <w:rFonts w:ascii="Arial" w:hAnsi="Arial" w:cs="Arial"/>
                <w:sz w:val="20"/>
                <w:szCs w:val="20"/>
              </w:rPr>
              <w:t xml:space="preserve"> M, </w:t>
            </w:r>
            <w:proofErr w:type="spellStart"/>
            <w:r w:rsidRPr="00675CDB">
              <w:rPr>
                <w:rFonts w:ascii="Arial" w:hAnsi="Arial" w:cs="Arial"/>
                <w:sz w:val="20"/>
                <w:szCs w:val="20"/>
              </w:rPr>
              <w:t>Stepic</w:t>
            </w:r>
            <w:proofErr w:type="spellEnd"/>
            <w:r w:rsidRPr="00675CDB">
              <w:rPr>
                <w:rFonts w:ascii="Arial" w:hAnsi="Arial" w:cs="Arial"/>
                <w:sz w:val="20"/>
                <w:szCs w:val="20"/>
              </w:rPr>
              <w:t xml:space="preserve"> J, Colic S, </w:t>
            </w:r>
            <w:proofErr w:type="spellStart"/>
            <w:r w:rsidRPr="00675CDB">
              <w:rPr>
                <w:rFonts w:ascii="Arial" w:hAnsi="Arial" w:cs="Arial"/>
                <w:sz w:val="20"/>
                <w:szCs w:val="20"/>
              </w:rPr>
              <w:t>Dozic</w:t>
            </w:r>
            <w:proofErr w:type="spellEnd"/>
            <w:r w:rsidRPr="00675CDB">
              <w:rPr>
                <w:rFonts w:ascii="Arial" w:hAnsi="Arial" w:cs="Arial"/>
                <w:sz w:val="20"/>
                <w:szCs w:val="20"/>
              </w:rPr>
              <w:t xml:space="preserve"> B, Dragovic S, Lazarevic M, Nikolic N, </w:t>
            </w:r>
            <w:proofErr w:type="spellStart"/>
            <w:r w:rsidRPr="00675CDB">
              <w:rPr>
                <w:rFonts w:ascii="Arial" w:hAnsi="Arial" w:cs="Arial"/>
                <w:sz w:val="20"/>
                <w:szCs w:val="20"/>
              </w:rPr>
              <w:t>Milasin</w:t>
            </w:r>
            <w:proofErr w:type="spellEnd"/>
            <w:r w:rsidRPr="00675CDB">
              <w:rPr>
                <w:rFonts w:ascii="Arial" w:hAnsi="Arial" w:cs="Arial"/>
                <w:sz w:val="20"/>
                <w:szCs w:val="20"/>
              </w:rPr>
              <w:t xml:space="preserve"> J, </w:t>
            </w:r>
            <w:proofErr w:type="spellStart"/>
            <w:r w:rsidRPr="00675CDB">
              <w:rPr>
                <w:rFonts w:ascii="Arial" w:hAnsi="Arial" w:cs="Arial"/>
                <w:sz w:val="20"/>
                <w:szCs w:val="20"/>
              </w:rPr>
              <w:t>Milicic</w:t>
            </w:r>
            <w:proofErr w:type="spellEnd"/>
            <w:r w:rsidRPr="00675CDB">
              <w:rPr>
                <w:rFonts w:ascii="Arial" w:hAnsi="Arial" w:cs="Arial"/>
                <w:sz w:val="20"/>
                <w:szCs w:val="20"/>
              </w:rPr>
              <w:t xml:space="preserve"> </w:t>
            </w:r>
            <w:r w:rsidRPr="00675CDB">
              <w:rPr>
                <w:rFonts w:ascii="Arial" w:hAnsi="Arial" w:cs="Arial"/>
                <w:sz w:val="20"/>
                <w:szCs w:val="20"/>
              </w:rPr>
              <w:lastRenderedPageBreak/>
              <w:t xml:space="preserve">B. Comparison of four different suture materials in respect to oral wound healing, microbial colonization, tissue reaction and clinical features-randomized clinical study. Clin Oral </w:t>
            </w:r>
            <w:proofErr w:type="spellStart"/>
            <w:r w:rsidRPr="00675CDB">
              <w:rPr>
                <w:rFonts w:ascii="Arial" w:hAnsi="Arial" w:cs="Arial"/>
                <w:sz w:val="20"/>
                <w:szCs w:val="20"/>
              </w:rPr>
              <w:t>Investig</w:t>
            </w:r>
            <w:proofErr w:type="spellEnd"/>
            <w:r w:rsidRPr="00675CDB">
              <w:rPr>
                <w:rFonts w:ascii="Arial" w:hAnsi="Arial" w:cs="Arial"/>
                <w:sz w:val="20"/>
                <w:szCs w:val="20"/>
              </w:rPr>
              <w:t xml:space="preserve">. 2020 Apr;24(4):1527-1541. </w:t>
            </w:r>
            <w:proofErr w:type="spellStart"/>
            <w:r w:rsidRPr="00675CDB">
              <w:rPr>
                <w:rFonts w:ascii="Arial" w:hAnsi="Arial" w:cs="Arial"/>
                <w:sz w:val="20"/>
                <w:szCs w:val="20"/>
              </w:rPr>
              <w:t>doi</w:t>
            </w:r>
            <w:proofErr w:type="spellEnd"/>
            <w:r w:rsidRPr="00675CDB">
              <w:rPr>
                <w:rFonts w:ascii="Arial" w:hAnsi="Arial" w:cs="Arial"/>
                <w:sz w:val="20"/>
                <w:szCs w:val="20"/>
              </w:rPr>
              <w:t xml:space="preserve">: 10.1007/s00784-019-03034-4. </w:t>
            </w:r>
            <w:proofErr w:type="spellStart"/>
            <w:r w:rsidRPr="00675CDB">
              <w:rPr>
                <w:rFonts w:ascii="Arial" w:hAnsi="Arial" w:cs="Arial"/>
                <w:sz w:val="20"/>
                <w:szCs w:val="20"/>
              </w:rPr>
              <w:t>Epub</w:t>
            </w:r>
            <w:proofErr w:type="spellEnd"/>
            <w:r w:rsidRPr="00675CDB">
              <w:rPr>
                <w:rFonts w:ascii="Arial" w:hAnsi="Arial" w:cs="Arial"/>
                <w:sz w:val="20"/>
                <w:szCs w:val="20"/>
              </w:rPr>
              <w:t xml:space="preserve"> 2019 Jul 24. PMID: 31342245.</w:t>
            </w:r>
          </w:p>
          <w:p w14:paraId="625CDBC5" w14:textId="77777777" w:rsidR="00277751" w:rsidRPr="00675CDB" w:rsidRDefault="00277751" w:rsidP="00BA09C4">
            <w:pPr>
              <w:rPr>
                <w:rFonts w:ascii="Arial" w:hAnsi="Arial" w:cs="Arial"/>
                <w:sz w:val="20"/>
                <w:szCs w:val="20"/>
              </w:rPr>
            </w:pPr>
          </w:p>
          <w:p w14:paraId="58680BD7" w14:textId="77777777" w:rsidR="00DB223B" w:rsidRPr="00675CDB" w:rsidRDefault="00DB223B" w:rsidP="00BA09C4">
            <w:pPr>
              <w:rPr>
                <w:rFonts w:ascii="Arial" w:hAnsi="Arial" w:cs="Arial"/>
                <w:sz w:val="20"/>
                <w:szCs w:val="20"/>
              </w:rPr>
            </w:pPr>
          </w:p>
        </w:tc>
        <w:tc>
          <w:tcPr>
            <w:tcW w:w="1902" w:type="dxa"/>
            <w:tcBorders>
              <w:top w:val="nil"/>
              <w:bottom w:val="single" w:sz="4" w:space="0" w:color="auto"/>
            </w:tcBorders>
            <w:hideMark/>
          </w:tcPr>
          <w:p w14:paraId="2A9B1152" w14:textId="77777777" w:rsidR="00DB223B" w:rsidRPr="00675CDB" w:rsidRDefault="00DB223B" w:rsidP="00BA09C4">
            <w:pPr>
              <w:rPr>
                <w:rFonts w:ascii="Arial" w:hAnsi="Arial" w:cs="Arial"/>
                <w:sz w:val="20"/>
                <w:szCs w:val="20"/>
              </w:rPr>
            </w:pPr>
            <w:r w:rsidRPr="00675CDB">
              <w:rPr>
                <w:rFonts w:ascii="Arial" w:hAnsi="Arial" w:cs="Arial"/>
                <w:sz w:val="20"/>
                <w:szCs w:val="20"/>
              </w:rPr>
              <w:lastRenderedPageBreak/>
              <w:t xml:space="preserve">Randomized clinical study of four suture </w:t>
            </w:r>
            <w:r w:rsidRPr="00675CDB">
              <w:rPr>
                <w:rFonts w:ascii="Arial" w:hAnsi="Arial" w:cs="Arial"/>
                <w:sz w:val="20"/>
                <w:szCs w:val="20"/>
              </w:rPr>
              <w:lastRenderedPageBreak/>
              <w:t>materials in oral surgery.</w:t>
            </w:r>
          </w:p>
        </w:tc>
        <w:tc>
          <w:tcPr>
            <w:tcW w:w="1530" w:type="dxa"/>
            <w:tcBorders>
              <w:top w:val="nil"/>
              <w:bottom w:val="single" w:sz="4" w:space="0" w:color="auto"/>
            </w:tcBorders>
            <w:hideMark/>
          </w:tcPr>
          <w:p w14:paraId="19F444F1" w14:textId="77777777" w:rsidR="00DB223B" w:rsidRPr="00675CDB" w:rsidRDefault="00DB223B" w:rsidP="00BA09C4">
            <w:pPr>
              <w:rPr>
                <w:rFonts w:ascii="Arial" w:hAnsi="Arial" w:cs="Arial"/>
                <w:sz w:val="20"/>
                <w:szCs w:val="20"/>
              </w:rPr>
            </w:pPr>
            <w:r w:rsidRPr="00675CDB">
              <w:rPr>
                <w:rFonts w:ascii="Arial" w:hAnsi="Arial" w:cs="Arial"/>
                <w:sz w:val="20"/>
                <w:szCs w:val="20"/>
              </w:rPr>
              <w:lastRenderedPageBreak/>
              <w:t>32 patients (impacted molars).</w:t>
            </w:r>
          </w:p>
        </w:tc>
        <w:tc>
          <w:tcPr>
            <w:tcW w:w="2122" w:type="dxa"/>
            <w:tcBorders>
              <w:top w:val="nil"/>
              <w:bottom w:val="single" w:sz="4" w:space="0" w:color="auto"/>
            </w:tcBorders>
            <w:hideMark/>
          </w:tcPr>
          <w:p w14:paraId="4B059656" w14:textId="77777777" w:rsidR="00DB223B" w:rsidRPr="00675CDB" w:rsidRDefault="00DB223B" w:rsidP="00BA09C4">
            <w:pPr>
              <w:rPr>
                <w:rFonts w:ascii="Arial" w:hAnsi="Arial" w:cs="Arial"/>
                <w:sz w:val="20"/>
                <w:szCs w:val="20"/>
              </w:rPr>
            </w:pPr>
            <w:r w:rsidRPr="00675CDB">
              <w:rPr>
                <w:rFonts w:ascii="Arial" w:hAnsi="Arial" w:cs="Arial"/>
                <w:sz w:val="20"/>
                <w:szCs w:val="20"/>
              </w:rPr>
              <w:t xml:space="preserve">Significantly better soft tissue healing was found around monofilament and </w:t>
            </w:r>
            <w:r w:rsidRPr="00675CDB">
              <w:rPr>
                <w:rFonts w:ascii="Arial" w:hAnsi="Arial" w:cs="Arial"/>
                <w:sz w:val="20"/>
                <w:szCs w:val="20"/>
              </w:rPr>
              <w:lastRenderedPageBreak/>
              <w:t>synthetic sutures compared to multifilament and natural ones respectively. Soft tissue healing was significantly better around all sutures on the 7th day than on the 3rd day postoperatively.</w:t>
            </w:r>
          </w:p>
        </w:tc>
      </w:tr>
    </w:tbl>
    <w:p w14:paraId="0FD7AB94" w14:textId="77777777" w:rsidR="00DB223B" w:rsidRPr="00FB56A4" w:rsidRDefault="00DB223B" w:rsidP="00DB223B">
      <w:pPr>
        <w:tabs>
          <w:tab w:val="left" w:pos="2221"/>
        </w:tabs>
        <w:spacing w:line="360" w:lineRule="auto"/>
        <w:rPr>
          <w:rFonts w:ascii="Arial" w:hAnsi="Arial" w:cs="Arial"/>
          <w:sz w:val="22"/>
          <w:szCs w:val="22"/>
        </w:rPr>
      </w:pPr>
    </w:p>
    <w:p w14:paraId="5FDE10A6" w14:textId="77777777" w:rsidR="00DB223B" w:rsidRPr="00FB56A4" w:rsidRDefault="00DB223B" w:rsidP="00DB223B">
      <w:pPr>
        <w:tabs>
          <w:tab w:val="left" w:pos="2221"/>
        </w:tabs>
        <w:spacing w:line="360" w:lineRule="auto"/>
        <w:rPr>
          <w:rFonts w:ascii="Arial" w:hAnsi="Arial" w:cs="Arial"/>
          <w:b/>
          <w:bCs/>
          <w:sz w:val="22"/>
          <w:szCs w:val="22"/>
        </w:rPr>
      </w:pPr>
      <w:r w:rsidRPr="00FB56A4">
        <w:rPr>
          <w:rFonts w:ascii="Arial" w:hAnsi="Arial" w:cs="Arial"/>
          <w:b/>
          <w:bCs/>
          <w:sz w:val="22"/>
          <w:szCs w:val="22"/>
        </w:rPr>
        <w:t>4.3 Synthesis of Findings</w:t>
      </w:r>
    </w:p>
    <w:p w14:paraId="26F27048" w14:textId="77777777" w:rsidR="00DB223B" w:rsidRDefault="00DB223B" w:rsidP="00DB223B">
      <w:pPr>
        <w:spacing w:line="360" w:lineRule="auto"/>
        <w:rPr>
          <w:rFonts w:ascii="Arial" w:hAnsi="Arial" w:cs="Arial"/>
          <w:b/>
          <w:bCs/>
          <w:sz w:val="22"/>
          <w:szCs w:val="22"/>
        </w:rPr>
      </w:pPr>
    </w:p>
    <w:p w14:paraId="65319FDF" w14:textId="0FA779A5" w:rsidR="00DB223B" w:rsidRPr="00FB56A4" w:rsidRDefault="00DB223B" w:rsidP="00DB223B">
      <w:pPr>
        <w:spacing w:line="360" w:lineRule="auto"/>
        <w:rPr>
          <w:rFonts w:ascii="Arial" w:hAnsi="Arial" w:cs="Arial"/>
          <w:b/>
          <w:bCs/>
          <w:sz w:val="22"/>
          <w:szCs w:val="22"/>
        </w:rPr>
      </w:pPr>
      <w:r w:rsidRPr="00FB56A4">
        <w:rPr>
          <w:rFonts w:ascii="Arial" w:hAnsi="Arial" w:cs="Arial"/>
          <w:b/>
          <w:bCs/>
          <w:sz w:val="22"/>
          <w:szCs w:val="22"/>
        </w:rPr>
        <w:t>Study Characteristics</w:t>
      </w:r>
    </w:p>
    <w:p w14:paraId="3BCF199C" w14:textId="11F70D43" w:rsidR="00DB223B" w:rsidRPr="00FB56A4" w:rsidRDefault="00DB223B" w:rsidP="00DB223B">
      <w:pPr>
        <w:spacing w:line="360" w:lineRule="auto"/>
        <w:ind w:firstLine="720"/>
        <w:jc w:val="both"/>
        <w:rPr>
          <w:rFonts w:ascii="Arial" w:hAnsi="Arial" w:cs="Arial"/>
          <w:sz w:val="22"/>
          <w:szCs w:val="22"/>
        </w:rPr>
      </w:pPr>
      <w:r w:rsidRPr="00FB56A4">
        <w:rPr>
          <w:rFonts w:ascii="Arial" w:hAnsi="Arial" w:cs="Arial"/>
          <w:sz w:val="22"/>
          <w:szCs w:val="22"/>
        </w:rPr>
        <w:t>The comparative analysis of the 13 selected studies highlights several consistent patterns regarding surgical wound closure methods.</w:t>
      </w:r>
      <w:r w:rsidR="00CB3CEF" w:rsidRPr="00CB3CEF">
        <w:t xml:space="preserve"> </w:t>
      </w:r>
      <w:r w:rsidR="00CB3CEF" w:rsidRPr="00CB3CEF">
        <w:rPr>
          <w:rFonts w:ascii="Arial" w:hAnsi="Arial" w:cs="Arial"/>
          <w:sz w:val="22"/>
          <w:szCs w:val="22"/>
        </w:rPr>
        <w:t>The reviewed studies first examined commonly used skin closure techniques, particularly sutures and staples, across several surgical specialties.</w:t>
      </w:r>
    </w:p>
    <w:p w14:paraId="039D1BDE" w14:textId="77777777" w:rsidR="00DB223B" w:rsidRDefault="00DB223B" w:rsidP="00DB223B">
      <w:pPr>
        <w:spacing w:line="360" w:lineRule="auto"/>
        <w:rPr>
          <w:rFonts w:ascii="Arial" w:hAnsi="Arial" w:cs="Arial"/>
          <w:b/>
          <w:bCs/>
          <w:sz w:val="22"/>
          <w:szCs w:val="22"/>
        </w:rPr>
      </w:pPr>
    </w:p>
    <w:p w14:paraId="13164938" w14:textId="226E7C23" w:rsidR="00DB223B" w:rsidRPr="00FB56A4" w:rsidRDefault="00DB223B" w:rsidP="00DB223B">
      <w:pPr>
        <w:spacing w:line="360" w:lineRule="auto"/>
        <w:rPr>
          <w:rFonts w:ascii="Arial" w:hAnsi="Arial" w:cs="Arial"/>
          <w:b/>
          <w:bCs/>
          <w:sz w:val="22"/>
          <w:szCs w:val="22"/>
        </w:rPr>
      </w:pPr>
      <w:r w:rsidRPr="00FB56A4">
        <w:rPr>
          <w:rFonts w:ascii="Arial" w:hAnsi="Arial" w:cs="Arial"/>
          <w:b/>
          <w:bCs/>
          <w:sz w:val="22"/>
          <w:szCs w:val="22"/>
        </w:rPr>
        <w:t>Sutures versus Staples</w:t>
      </w:r>
    </w:p>
    <w:p w14:paraId="06697A63" w14:textId="7350393A" w:rsidR="00DC0829" w:rsidRPr="00DC0829" w:rsidRDefault="00DC0829" w:rsidP="00DC0829">
      <w:pPr>
        <w:spacing w:line="360" w:lineRule="auto"/>
        <w:ind w:firstLine="720"/>
        <w:jc w:val="both"/>
        <w:rPr>
          <w:rFonts w:ascii="Arial" w:hAnsi="Arial" w:cs="Arial"/>
          <w:sz w:val="22"/>
          <w:szCs w:val="22"/>
          <w:lang w:val="en-MY"/>
        </w:rPr>
      </w:pPr>
      <w:r w:rsidRPr="00DC0829">
        <w:rPr>
          <w:rFonts w:ascii="Arial" w:hAnsi="Arial" w:cs="Arial"/>
          <w:sz w:val="22"/>
          <w:szCs w:val="22"/>
          <w:lang w:val="en-MY"/>
        </w:rPr>
        <w:t>The visual comparison</w:t>
      </w:r>
      <w:r>
        <w:rPr>
          <w:rFonts w:ascii="Arial" w:hAnsi="Arial" w:cs="Arial"/>
          <w:sz w:val="22"/>
          <w:szCs w:val="22"/>
          <w:lang w:val="en-MY"/>
        </w:rPr>
        <w:t xml:space="preserve"> in Figure </w:t>
      </w:r>
      <w:r w:rsidR="0066441E">
        <w:rPr>
          <w:rFonts w:ascii="Arial" w:hAnsi="Arial" w:cs="Arial"/>
          <w:sz w:val="22"/>
          <w:szCs w:val="22"/>
          <w:lang w:val="en-MY"/>
        </w:rPr>
        <w:t>2</w:t>
      </w:r>
      <w:r>
        <w:rPr>
          <w:rFonts w:ascii="Arial" w:hAnsi="Arial" w:cs="Arial"/>
          <w:sz w:val="22"/>
          <w:szCs w:val="22"/>
          <w:lang w:val="en-MY"/>
        </w:rPr>
        <w:t xml:space="preserve"> </w:t>
      </w:r>
      <w:r w:rsidRPr="00DC0829">
        <w:rPr>
          <w:rFonts w:ascii="Arial" w:hAnsi="Arial" w:cs="Arial"/>
          <w:sz w:val="22"/>
          <w:szCs w:val="22"/>
          <w:lang w:val="en-MY"/>
        </w:rPr>
        <w:t>provided above highlights the two primary methods employed for surgical wound closure: sutures (depicted on the left) and staples (depicted on the right). In the specific context of hepatobiliary, pancreatic, and abdominal surgeries, evidence suggests distinct trade-offs between these techniques. While staples consistently offer faster skin closure, they are frequently associated with greater wound discharge and increased postoperative pain compared to suturing.</w:t>
      </w:r>
      <w:r>
        <w:rPr>
          <w:rFonts w:ascii="Arial" w:hAnsi="Arial" w:cs="Arial"/>
          <w:sz w:val="22"/>
          <w:szCs w:val="22"/>
          <w:lang w:val="en-MY"/>
        </w:rPr>
        <w:t xml:space="preserve"> </w:t>
      </w:r>
      <w:r w:rsidRPr="00DC0829">
        <w:rPr>
          <w:rFonts w:ascii="Arial" w:hAnsi="Arial" w:cs="Arial"/>
          <w:sz w:val="22"/>
          <w:szCs w:val="22"/>
          <w:lang w:val="en-MY"/>
        </w:rPr>
        <w:t>Research by Aguirre-Allende et al. (2022) reported no statistically significant difference in infection rates between staples and subcuticular sutures, although they did note a trend toward fewer surgical site infections (SSIs) when sutures were used. Similarly, Shah et al. (2024) found that while staples shortened the overall closure time, they did not improve infection rates or cosmetic outcomes, indicating that the clinical advantage of staples in these procedures is primarily limited to speed.</w:t>
      </w:r>
    </w:p>
    <w:p w14:paraId="15EB7B67" w14:textId="05AAD84F" w:rsidR="00DC0829" w:rsidRPr="00DC0829" w:rsidRDefault="00DC0829" w:rsidP="00DC0829">
      <w:pPr>
        <w:spacing w:line="360" w:lineRule="auto"/>
        <w:jc w:val="center"/>
        <w:rPr>
          <w:rFonts w:ascii="Arial" w:hAnsi="Arial" w:cs="Arial"/>
          <w:b/>
          <w:bCs/>
          <w:sz w:val="22"/>
          <w:szCs w:val="22"/>
          <w:lang w:val="en-MY"/>
        </w:rPr>
      </w:pPr>
      <w:r w:rsidRPr="00DC0829">
        <w:rPr>
          <w:rFonts w:ascii="Arial" w:hAnsi="Arial" w:cs="Arial"/>
          <w:b/>
          <w:bCs/>
          <w:noProof/>
          <w:sz w:val="22"/>
          <w:szCs w:val="22"/>
          <w:lang w:val="en-MY"/>
        </w:rPr>
        <w:lastRenderedPageBreak/>
        <w:drawing>
          <wp:inline distT="0" distB="0" distL="0" distR="0" wp14:anchorId="2C88C49D" wp14:editId="01360C05">
            <wp:extent cx="3279524" cy="1788795"/>
            <wp:effectExtent l="0" t="0" r="0" b="1905"/>
            <wp:docPr id="125215593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279" cy="1792479"/>
                    </a:xfrm>
                    <a:prstGeom prst="rect">
                      <a:avLst/>
                    </a:prstGeom>
                    <a:noFill/>
                    <a:ln>
                      <a:noFill/>
                    </a:ln>
                  </pic:spPr>
                </pic:pic>
              </a:graphicData>
            </a:graphic>
          </wp:inline>
        </w:drawing>
      </w:r>
    </w:p>
    <w:p w14:paraId="5A28807B" w14:textId="73896C52" w:rsidR="00DC0829" w:rsidRPr="00FB56A4" w:rsidRDefault="00DC0829" w:rsidP="00DC0829">
      <w:pPr>
        <w:spacing w:line="360" w:lineRule="auto"/>
        <w:rPr>
          <w:rFonts w:ascii="Arial" w:hAnsi="Arial" w:cs="Arial"/>
          <w:b/>
          <w:bCs/>
          <w:sz w:val="22"/>
          <w:szCs w:val="22"/>
        </w:rPr>
      </w:pPr>
      <w:r>
        <w:rPr>
          <w:rFonts w:ascii="Arial" w:hAnsi="Arial" w:cs="Arial"/>
          <w:b/>
          <w:bCs/>
          <w:sz w:val="22"/>
          <w:szCs w:val="22"/>
        </w:rPr>
        <w:t xml:space="preserve">Figure </w:t>
      </w:r>
      <w:r w:rsidR="0066441E">
        <w:rPr>
          <w:rFonts w:ascii="Arial" w:hAnsi="Arial" w:cs="Arial"/>
          <w:b/>
          <w:bCs/>
          <w:sz w:val="22"/>
          <w:szCs w:val="22"/>
        </w:rPr>
        <w:t>2</w:t>
      </w:r>
      <w:r>
        <w:rPr>
          <w:rFonts w:ascii="Arial" w:hAnsi="Arial" w:cs="Arial"/>
          <w:b/>
          <w:bCs/>
          <w:sz w:val="22"/>
          <w:szCs w:val="22"/>
        </w:rPr>
        <w:t xml:space="preserve">: </w:t>
      </w:r>
      <w:r w:rsidRPr="00FB56A4">
        <w:rPr>
          <w:rFonts w:ascii="Arial" w:hAnsi="Arial" w:cs="Arial"/>
          <w:b/>
          <w:bCs/>
          <w:sz w:val="22"/>
          <w:szCs w:val="22"/>
        </w:rPr>
        <w:t>Sutures versus Staples</w:t>
      </w:r>
    </w:p>
    <w:p w14:paraId="082613B1" w14:textId="77777777" w:rsidR="00CB3CEF" w:rsidRDefault="00CB3CEF" w:rsidP="00DB223B">
      <w:pPr>
        <w:spacing w:line="360" w:lineRule="auto"/>
        <w:rPr>
          <w:rFonts w:ascii="Arial" w:hAnsi="Arial" w:cs="Arial"/>
          <w:sz w:val="22"/>
          <w:szCs w:val="22"/>
        </w:rPr>
      </w:pPr>
    </w:p>
    <w:p w14:paraId="6193AC59" w14:textId="7A7C2861" w:rsidR="00DB223B" w:rsidRDefault="00CB3CEF" w:rsidP="00DB223B">
      <w:pPr>
        <w:spacing w:line="360" w:lineRule="auto"/>
        <w:rPr>
          <w:rFonts w:ascii="Arial" w:hAnsi="Arial" w:cs="Arial"/>
          <w:sz w:val="22"/>
          <w:szCs w:val="22"/>
        </w:rPr>
      </w:pPr>
      <w:r w:rsidRPr="00CB3CEF">
        <w:rPr>
          <w:rFonts w:ascii="Arial" w:hAnsi="Arial" w:cs="Arial"/>
          <w:sz w:val="22"/>
          <w:szCs w:val="22"/>
        </w:rPr>
        <w:t>In addition to traditional closure methods, several studies evaluated innovations in suture design aimed at improving operative efficiency.</w:t>
      </w:r>
    </w:p>
    <w:p w14:paraId="7B2AF42F" w14:textId="77777777" w:rsidR="00CB3CEF" w:rsidRPr="00CB3CEF" w:rsidRDefault="00CB3CEF" w:rsidP="00DB223B">
      <w:pPr>
        <w:spacing w:line="360" w:lineRule="auto"/>
        <w:rPr>
          <w:rFonts w:ascii="Arial" w:hAnsi="Arial" w:cs="Arial"/>
          <w:sz w:val="22"/>
          <w:szCs w:val="22"/>
          <w:lang w:val="en-MY"/>
        </w:rPr>
      </w:pPr>
    </w:p>
    <w:p w14:paraId="7DAEF2E9" w14:textId="5FFFFAEB" w:rsidR="00DB223B" w:rsidRPr="00FB56A4" w:rsidRDefault="00DB223B" w:rsidP="00DB223B">
      <w:pPr>
        <w:spacing w:line="360" w:lineRule="auto"/>
        <w:rPr>
          <w:rFonts w:ascii="Arial" w:hAnsi="Arial" w:cs="Arial"/>
          <w:sz w:val="22"/>
          <w:szCs w:val="22"/>
        </w:rPr>
      </w:pPr>
      <w:r w:rsidRPr="00FB56A4">
        <w:rPr>
          <w:rFonts w:ascii="Arial" w:hAnsi="Arial" w:cs="Arial"/>
          <w:b/>
          <w:bCs/>
          <w:sz w:val="22"/>
          <w:szCs w:val="22"/>
        </w:rPr>
        <w:t>Barbed versus Conventional Sutures</w:t>
      </w:r>
      <w:r>
        <w:rPr>
          <w:rFonts w:ascii="Arial" w:hAnsi="Arial" w:cs="Arial"/>
          <w:sz w:val="22"/>
          <w:szCs w:val="22"/>
        </w:rPr>
        <w:tab/>
      </w:r>
    </w:p>
    <w:p w14:paraId="7BEDC40D" w14:textId="717389A9" w:rsidR="00DC0829" w:rsidRPr="00DC0829" w:rsidRDefault="00DC0829" w:rsidP="00DC0829">
      <w:pPr>
        <w:spacing w:line="360" w:lineRule="auto"/>
        <w:ind w:firstLine="720"/>
        <w:jc w:val="both"/>
        <w:rPr>
          <w:rFonts w:ascii="Arial" w:hAnsi="Arial" w:cs="Arial"/>
          <w:sz w:val="22"/>
          <w:szCs w:val="22"/>
          <w:lang w:val="en-MY"/>
        </w:rPr>
      </w:pPr>
      <w:r w:rsidRPr="00DC0829">
        <w:rPr>
          <w:rFonts w:ascii="Arial" w:hAnsi="Arial" w:cs="Arial"/>
          <w:sz w:val="22"/>
          <w:szCs w:val="22"/>
          <w:lang w:val="en-MY"/>
        </w:rPr>
        <w:t>As visibly demonstrated</w:t>
      </w:r>
      <w:r>
        <w:rPr>
          <w:rFonts w:ascii="Arial" w:hAnsi="Arial" w:cs="Arial"/>
          <w:sz w:val="22"/>
          <w:szCs w:val="22"/>
          <w:lang w:val="en-MY"/>
        </w:rPr>
        <w:t xml:space="preserve"> in Figure </w:t>
      </w:r>
      <w:r w:rsidR="0066441E">
        <w:rPr>
          <w:rFonts w:ascii="Arial" w:hAnsi="Arial" w:cs="Arial"/>
          <w:sz w:val="22"/>
          <w:szCs w:val="22"/>
          <w:lang w:val="en-MY"/>
        </w:rPr>
        <w:t>3</w:t>
      </w:r>
      <w:r>
        <w:rPr>
          <w:rFonts w:ascii="Arial" w:hAnsi="Arial" w:cs="Arial"/>
          <w:sz w:val="22"/>
          <w:szCs w:val="22"/>
          <w:lang w:val="en-MY"/>
        </w:rPr>
        <w:t xml:space="preserve"> </w:t>
      </w:r>
      <w:r w:rsidRPr="00DC0829">
        <w:rPr>
          <w:rFonts w:ascii="Arial" w:hAnsi="Arial" w:cs="Arial"/>
          <w:sz w:val="22"/>
          <w:szCs w:val="22"/>
          <w:lang w:val="en-MY"/>
        </w:rPr>
        <w:t>in the provided comparison image, the structural difference between conventional and barbed sutures directly influences surgical technique and efficiency. The conventional method, depicted on the left panel, relies on tying secure individual knots to maintain tissue approximation—a repetitive process that is inherently time-</w:t>
      </w:r>
      <w:proofErr w:type="spellStart"/>
      <w:proofErr w:type="gramStart"/>
      <w:r w:rsidRPr="00DC0829">
        <w:rPr>
          <w:rFonts w:ascii="Arial" w:hAnsi="Arial" w:cs="Arial"/>
          <w:sz w:val="22"/>
          <w:szCs w:val="22"/>
          <w:lang w:val="en-MY"/>
        </w:rPr>
        <w:t>consuming.In</w:t>
      </w:r>
      <w:proofErr w:type="spellEnd"/>
      <w:proofErr w:type="gramEnd"/>
      <w:r w:rsidRPr="00DC0829">
        <w:rPr>
          <w:rFonts w:ascii="Arial" w:hAnsi="Arial" w:cs="Arial"/>
          <w:sz w:val="22"/>
          <w:szCs w:val="22"/>
          <w:lang w:val="en-MY"/>
        </w:rPr>
        <w:t xml:space="preserve"> contrast, the barbed suture shown in the right panel utilizes small, </w:t>
      </w:r>
      <w:proofErr w:type="spellStart"/>
      <w:r w:rsidRPr="00DC0829">
        <w:rPr>
          <w:rFonts w:ascii="Arial" w:hAnsi="Arial" w:cs="Arial"/>
          <w:sz w:val="22"/>
          <w:szCs w:val="22"/>
          <w:lang w:val="en-MY"/>
        </w:rPr>
        <w:t>uni</w:t>
      </w:r>
      <w:proofErr w:type="spellEnd"/>
      <w:r w:rsidRPr="00DC0829">
        <w:rPr>
          <w:rFonts w:ascii="Arial" w:hAnsi="Arial" w:cs="Arial"/>
          <w:sz w:val="22"/>
          <w:szCs w:val="22"/>
          <w:lang w:val="en-MY"/>
        </w:rPr>
        <w:t xml:space="preserve">-directional barbs along the filament to anchor itself within the tissue. This design eliminates the need for knot-tying and allows for a continuous, rapid closure that maintains even tension across the </w:t>
      </w:r>
      <w:proofErr w:type="spellStart"/>
      <w:proofErr w:type="gramStart"/>
      <w:r w:rsidRPr="00DC0829">
        <w:rPr>
          <w:rFonts w:ascii="Arial" w:hAnsi="Arial" w:cs="Arial"/>
          <w:sz w:val="22"/>
          <w:szCs w:val="22"/>
          <w:lang w:val="en-MY"/>
        </w:rPr>
        <w:t>wound.This</w:t>
      </w:r>
      <w:proofErr w:type="spellEnd"/>
      <w:proofErr w:type="gramEnd"/>
      <w:r w:rsidRPr="00DC0829">
        <w:rPr>
          <w:rFonts w:ascii="Arial" w:hAnsi="Arial" w:cs="Arial"/>
          <w:sz w:val="22"/>
          <w:szCs w:val="22"/>
          <w:lang w:val="en-MY"/>
        </w:rPr>
        <w:t xml:space="preserve"> mechanical advantage translates into consistent clinical efficiency benefits. Recent studies by Mun et al. and Delgado-López et al. (2024) independently confirmed that the use of barbed sutures significantly reduced overall closure time in complex spinal procedures. Crucially, these studies noted that this gain in operative speed did not come at the expense of patient safety, as there was no observed increase in postoperative complications or impairment of wound healing. Consequently, these results suggest that barbed sutures are particularly valuable tools in time-sensitive, high-volume surgical settings where maximizing operative efficiency is paramount.</w:t>
      </w:r>
    </w:p>
    <w:p w14:paraId="65173E2A" w14:textId="77777777" w:rsidR="00DB223B" w:rsidRPr="00DC0829" w:rsidRDefault="00DB223B" w:rsidP="00DB223B">
      <w:pPr>
        <w:spacing w:line="360" w:lineRule="auto"/>
        <w:rPr>
          <w:rFonts w:ascii="Arial" w:hAnsi="Arial" w:cs="Arial"/>
          <w:b/>
          <w:bCs/>
          <w:sz w:val="22"/>
          <w:szCs w:val="22"/>
          <w:lang w:val="en-MY"/>
        </w:rPr>
      </w:pPr>
    </w:p>
    <w:p w14:paraId="03A61B6C" w14:textId="20BF414B" w:rsidR="00DC0829" w:rsidRPr="00DC0829" w:rsidRDefault="00DC0829" w:rsidP="00DC0829">
      <w:pPr>
        <w:spacing w:line="360" w:lineRule="auto"/>
        <w:jc w:val="center"/>
        <w:rPr>
          <w:rFonts w:ascii="Arial" w:hAnsi="Arial" w:cs="Arial"/>
          <w:b/>
          <w:bCs/>
          <w:sz w:val="22"/>
          <w:szCs w:val="22"/>
          <w:lang w:val="en-MY"/>
        </w:rPr>
      </w:pPr>
      <w:r w:rsidRPr="00DC0829">
        <w:rPr>
          <w:rFonts w:ascii="Arial" w:hAnsi="Arial" w:cs="Arial"/>
          <w:b/>
          <w:bCs/>
          <w:noProof/>
          <w:sz w:val="22"/>
          <w:szCs w:val="22"/>
          <w:lang w:val="en-MY"/>
        </w:rPr>
        <w:lastRenderedPageBreak/>
        <w:drawing>
          <wp:inline distT="0" distB="0" distL="0" distR="0" wp14:anchorId="7AB4C2E7" wp14:editId="33263454">
            <wp:extent cx="3300075" cy="1800000"/>
            <wp:effectExtent l="0" t="0" r="0" b="0"/>
            <wp:docPr id="77536872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0075" cy="1800000"/>
                    </a:xfrm>
                    <a:prstGeom prst="rect">
                      <a:avLst/>
                    </a:prstGeom>
                    <a:noFill/>
                    <a:ln>
                      <a:noFill/>
                    </a:ln>
                  </pic:spPr>
                </pic:pic>
              </a:graphicData>
            </a:graphic>
          </wp:inline>
        </w:drawing>
      </w:r>
    </w:p>
    <w:p w14:paraId="4FE81405" w14:textId="3FF28F42" w:rsidR="00DC0829" w:rsidRDefault="00DC0829" w:rsidP="00DB223B">
      <w:pPr>
        <w:spacing w:line="360" w:lineRule="auto"/>
        <w:rPr>
          <w:rFonts w:ascii="Arial" w:hAnsi="Arial" w:cs="Arial"/>
          <w:b/>
          <w:bCs/>
          <w:sz w:val="22"/>
          <w:szCs w:val="22"/>
        </w:rPr>
      </w:pPr>
      <w:r>
        <w:rPr>
          <w:rFonts w:ascii="Arial" w:hAnsi="Arial" w:cs="Arial"/>
          <w:b/>
          <w:bCs/>
          <w:sz w:val="22"/>
          <w:szCs w:val="22"/>
        </w:rPr>
        <w:t xml:space="preserve">Figure </w:t>
      </w:r>
      <w:r w:rsidR="0066441E">
        <w:rPr>
          <w:rFonts w:ascii="Arial" w:hAnsi="Arial" w:cs="Arial"/>
          <w:b/>
          <w:bCs/>
          <w:sz w:val="22"/>
          <w:szCs w:val="22"/>
        </w:rPr>
        <w:t>3</w:t>
      </w:r>
      <w:r w:rsidR="00BF53AD">
        <w:rPr>
          <w:rFonts w:ascii="Arial" w:hAnsi="Arial" w:cs="Arial"/>
          <w:b/>
          <w:bCs/>
          <w:sz w:val="22"/>
          <w:szCs w:val="22"/>
        </w:rPr>
        <w:t>:</w:t>
      </w:r>
      <w:r>
        <w:rPr>
          <w:rFonts w:ascii="Arial" w:hAnsi="Arial" w:cs="Arial"/>
          <w:b/>
          <w:bCs/>
          <w:sz w:val="22"/>
          <w:szCs w:val="22"/>
        </w:rPr>
        <w:t xml:space="preserve"> </w:t>
      </w:r>
      <w:r w:rsidRPr="00FB56A4">
        <w:rPr>
          <w:rFonts w:ascii="Arial" w:hAnsi="Arial" w:cs="Arial"/>
          <w:b/>
          <w:bCs/>
          <w:sz w:val="22"/>
          <w:szCs w:val="22"/>
        </w:rPr>
        <w:t>Barbed versus Conventional Sutures</w:t>
      </w:r>
    </w:p>
    <w:p w14:paraId="2FABFBB8" w14:textId="076C1C60" w:rsidR="00DC0829" w:rsidRPr="00CB3CEF" w:rsidRDefault="00CB3CEF" w:rsidP="00DB223B">
      <w:pPr>
        <w:spacing w:line="360" w:lineRule="auto"/>
        <w:rPr>
          <w:rFonts w:ascii="Arial" w:hAnsi="Arial" w:cs="Arial"/>
          <w:sz w:val="22"/>
          <w:szCs w:val="22"/>
        </w:rPr>
      </w:pPr>
      <w:r w:rsidRPr="00CB3CEF">
        <w:rPr>
          <w:rFonts w:ascii="Arial" w:hAnsi="Arial" w:cs="Arial"/>
          <w:sz w:val="22"/>
          <w:szCs w:val="22"/>
        </w:rPr>
        <w:t>Beyond skin closure, evidence also addressed fascial reinforcement strategies, particularly in hernia-related and high-risk incisions.</w:t>
      </w:r>
    </w:p>
    <w:p w14:paraId="0D62FCF6" w14:textId="77777777" w:rsidR="00CB3CEF" w:rsidRDefault="00CB3CEF" w:rsidP="00DB223B">
      <w:pPr>
        <w:spacing w:line="360" w:lineRule="auto"/>
        <w:rPr>
          <w:rFonts w:ascii="Arial" w:hAnsi="Arial" w:cs="Arial"/>
          <w:b/>
          <w:bCs/>
          <w:sz w:val="22"/>
          <w:szCs w:val="22"/>
        </w:rPr>
      </w:pPr>
    </w:p>
    <w:p w14:paraId="25893FA8" w14:textId="298F2529" w:rsidR="00277751" w:rsidRPr="00CB3CEF" w:rsidRDefault="00DB223B" w:rsidP="00DB223B">
      <w:pPr>
        <w:spacing w:line="360" w:lineRule="auto"/>
        <w:rPr>
          <w:rFonts w:ascii="Arial" w:hAnsi="Arial" w:cs="Arial"/>
          <w:b/>
          <w:bCs/>
          <w:sz w:val="22"/>
          <w:szCs w:val="22"/>
        </w:rPr>
      </w:pPr>
      <w:r w:rsidRPr="00FB56A4">
        <w:rPr>
          <w:rFonts w:ascii="Arial" w:hAnsi="Arial" w:cs="Arial"/>
          <w:b/>
          <w:bCs/>
          <w:sz w:val="22"/>
          <w:szCs w:val="22"/>
        </w:rPr>
        <w:t>Mesh versus Suture Closure</w:t>
      </w:r>
    </w:p>
    <w:p w14:paraId="1BD03ABD" w14:textId="4A20AF04" w:rsidR="00B826F5" w:rsidRPr="00B826F5" w:rsidRDefault="00B826F5" w:rsidP="00B826F5">
      <w:pPr>
        <w:spacing w:line="360" w:lineRule="auto"/>
        <w:ind w:firstLine="720"/>
        <w:jc w:val="both"/>
        <w:rPr>
          <w:rFonts w:ascii="Arial" w:hAnsi="Arial" w:cs="Arial"/>
          <w:sz w:val="22"/>
          <w:szCs w:val="22"/>
          <w:lang w:val="en-MY"/>
        </w:rPr>
      </w:pPr>
      <w:r w:rsidRPr="00B826F5">
        <w:rPr>
          <w:rFonts w:ascii="Arial" w:hAnsi="Arial" w:cs="Arial"/>
          <w:sz w:val="22"/>
          <w:szCs w:val="22"/>
          <w:lang w:val="en-MY"/>
        </w:rPr>
        <w:t xml:space="preserve">The provided image </w:t>
      </w:r>
      <w:r>
        <w:rPr>
          <w:rFonts w:ascii="Arial" w:hAnsi="Arial" w:cs="Arial"/>
          <w:sz w:val="22"/>
          <w:szCs w:val="22"/>
          <w:lang w:val="en-MY"/>
        </w:rPr>
        <w:t xml:space="preserve">in Figure </w:t>
      </w:r>
      <w:r w:rsidR="0066441E">
        <w:rPr>
          <w:rFonts w:ascii="Arial" w:hAnsi="Arial" w:cs="Arial"/>
          <w:sz w:val="22"/>
          <w:szCs w:val="22"/>
          <w:lang w:val="en-MY"/>
        </w:rPr>
        <w:t>4</w:t>
      </w:r>
      <w:r>
        <w:rPr>
          <w:rFonts w:ascii="Arial" w:hAnsi="Arial" w:cs="Arial"/>
          <w:sz w:val="22"/>
          <w:szCs w:val="22"/>
          <w:lang w:val="en-MY"/>
        </w:rPr>
        <w:t xml:space="preserve"> </w:t>
      </w:r>
      <w:r w:rsidRPr="00B826F5">
        <w:rPr>
          <w:rFonts w:ascii="Arial" w:hAnsi="Arial" w:cs="Arial"/>
          <w:sz w:val="22"/>
          <w:szCs w:val="22"/>
          <w:lang w:val="en-MY"/>
        </w:rPr>
        <w:t>clearly illustrates the fundamental difference between the two primary approaches used in fascial defect repair and reinforcement.</w:t>
      </w:r>
      <w:r w:rsidR="00BF53AD">
        <w:rPr>
          <w:rFonts w:ascii="Arial" w:hAnsi="Arial" w:cs="Arial"/>
          <w:sz w:val="22"/>
          <w:szCs w:val="22"/>
          <w:lang w:val="en-MY"/>
        </w:rPr>
        <w:t xml:space="preserve"> </w:t>
      </w:r>
      <w:r w:rsidRPr="00B826F5">
        <w:rPr>
          <w:rFonts w:ascii="Arial" w:hAnsi="Arial" w:cs="Arial"/>
          <w:sz w:val="22"/>
          <w:szCs w:val="22"/>
          <w:lang w:val="en-MY"/>
        </w:rPr>
        <w:t xml:space="preserve">On the left panel, </w:t>
      </w:r>
      <w:proofErr w:type="spellStart"/>
      <w:r w:rsidRPr="00B826F5">
        <w:rPr>
          <w:rFonts w:ascii="Arial" w:hAnsi="Arial" w:cs="Arial"/>
          <w:sz w:val="22"/>
          <w:szCs w:val="22"/>
          <w:lang w:val="en-MY"/>
        </w:rPr>
        <w:t>labeled</w:t>
      </w:r>
      <w:proofErr w:type="spellEnd"/>
      <w:r w:rsidRPr="00B826F5">
        <w:rPr>
          <w:rFonts w:ascii="Arial" w:hAnsi="Arial" w:cs="Arial"/>
          <w:sz w:val="22"/>
          <w:szCs w:val="22"/>
          <w:lang w:val="en-MY"/>
        </w:rPr>
        <w:t xml:space="preserve"> </w:t>
      </w:r>
      <w:r w:rsidRPr="00B826F5">
        <w:rPr>
          <w:rFonts w:ascii="Arial" w:hAnsi="Arial" w:cs="Arial"/>
          <w:b/>
          <w:bCs/>
          <w:sz w:val="22"/>
          <w:szCs w:val="22"/>
          <w:lang w:val="en-MY"/>
        </w:rPr>
        <w:t>"SUTURE CLOSURE,"</w:t>
      </w:r>
      <w:r w:rsidRPr="00B826F5">
        <w:rPr>
          <w:rFonts w:ascii="Arial" w:hAnsi="Arial" w:cs="Arial"/>
          <w:sz w:val="22"/>
          <w:szCs w:val="22"/>
          <w:lang w:val="en-MY"/>
        </w:rPr>
        <w:t xml:space="preserve"> the traditional technique is demonstrated on a simulated tissue pad. This method relies on pulling the edges of the defect together under tension using interrupted stitches (a package of Prolene suture is visible beside it). While standard for many incisions, this tension can lead to tissue ischemia or suture pull-through in weakened fascia.</w:t>
      </w:r>
      <w:r w:rsidR="00BF53AD">
        <w:rPr>
          <w:rFonts w:ascii="Arial" w:hAnsi="Arial" w:cs="Arial"/>
          <w:sz w:val="22"/>
          <w:szCs w:val="22"/>
          <w:lang w:val="en-MY"/>
        </w:rPr>
        <w:t xml:space="preserve"> </w:t>
      </w:r>
      <w:r w:rsidRPr="00B826F5">
        <w:rPr>
          <w:rFonts w:ascii="Arial" w:hAnsi="Arial" w:cs="Arial"/>
          <w:sz w:val="22"/>
          <w:szCs w:val="22"/>
          <w:lang w:val="en-MY"/>
        </w:rPr>
        <w:t xml:space="preserve">In contrast, the right panel, </w:t>
      </w:r>
      <w:proofErr w:type="spellStart"/>
      <w:r w:rsidRPr="00B826F5">
        <w:rPr>
          <w:rFonts w:ascii="Arial" w:hAnsi="Arial" w:cs="Arial"/>
          <w:sz w:val="22"/>
          <w:szCs w:val="22"/>
          <w:lang w:val="en-MY"/>
        </w:rPr>
        <w:t>labeled</w:t>
      </w:r>
      <w:proofErr w:type="spellEnd"/>
      <w:r w:rsidRPr="00B826F5">
        <w:rPr>
          <w:rFonts w:ascii="Arial" w:hAnsi="Arial" w:cs="Arial"/>
          <w:sz w:val="22"/>
          <w:szCs w:val="22"/>
          <w:lang w:val="en-MY"/>
        </w:rPr>
        <w:t xml:space="preserve"> </w:t>
      </w:r>
      <w:r w:rsidRPr="00B826F5">
        <w:rPr>
          <w:rFonts w:ascii="Arial" w:hAnsi="Arial" w:cs="Arial"/>
          <w:b/>
          <w:bCs/>
          <w:sz w:val="22"/>
          <w:szCs w:val="22"/>
          <w:lang w:val="en-MY"/>
        </w:rPr>
        <w:t>"MESH CLOSURE,"</w:t>
      </w:r>
      <w:r w:rsidRPr="00B826F5">
        <w:rPr>
          <w:rFonts w:ascii="Arial" w:hAnsi="Arial" w:cs="Arial"/>
          <w:sz w:val="22"/>
          <w:szCs w:val="22"/>
          <w:lang w:val="en-MY"/>
        </w:rPr>
        <w:t xml:space="preserve"> shows a tension-free repair technique. Here, a prosthetic mesh scaffold is placed over the defect and secured with tacks. Rather than pulling the tissue edges together forcibly, the mesh bridges the gap, reinforcing the abdominal wall and allowing host tissue to grow into the prosthetic material.</w:t>
      </w:r>
      <w:r w:rsidR="00BF53AD">
        <w:rPr>
          <w:rFonts w:ascii="Arial" w:hAnsi="Arial" w:cs="Arial"/>
          <w:sz w:val="22"/>
          <w:szCs w:val="22"/>
          <w:lang w:val="en-MY"/>
        </w:rPr>
        <w:t xml:space="preserve"> </w:t>
      </w:r>
      <w:r w:rsidRPr="00B826F5">
        <w:rPr>
          <w:rFonts w:ascii="Arial" w:hAnsi="Arial" w:cs="Arial"/>
          <w:sz w:val="22"/>
          <w:szCs w:val="22"/>
          <w:lang w:val="en-MY"/>
        </w:rPr>
        <w:t xml:space="preserve">Clinical studies comparing these two distinct approaches have consistently </w:t>
      </w:r>
      <w:proofErr w:type="spellStart"/>
      <w:r w:rsidRPr="00B826F5">
        <w:rPr>
          <w:rFonts w:ascii="Arial" w:hAnsi="Arial" w:cs="Arial"/>
          <w:sz w:val="22"/>
          <w:szCs w:val="22"/>
          <w:lang w:val="en-MY"/>
        </w:rPr>
        <w:t>favored</w:t>
      </w:r>
      <w:proofErr w:type="spellEnd"/>
      <w:r w:rsidRPr="00B826F5">
        <w:rPr>
          <w:rFonts w:ascii="Arial" w:hAnsi="Arial" w:cs="Arial"/>
          <w:sz w:val="22"/>
          <w:szCs w:val="22"/>
          <w:lang w:val="en-MY"/>
        </w:rPr>
        <w:t xml:space="preserve"> the mesh reinforcement method shown on the right. Because suture-only closure relies solely on the native tissue's often-compromised strength, it carries a higher risk of failure. JwA (2004) reported that mesh repair of incisional hernias resulted in significantly lower recurrence rates compared to suture repair. Furthermore, by avoiding the high tension associated with pulling tissue edges tightly together with sutures, mesh repair was also associated with reduced postoperative pain.</w:t>
      </w:r>
      <w:r w:rsidR="00BF53AD">
        <w:rPr>
          <w:rFonts w:ascii="Arial" w:hAnsi="Arial" w:cs="Arial"/>
          <w:sz w:val="22"/>
          <w:szCs w:val="22"/>
          <w:lang w:val="en-MY"/>
        </w:rPr>
        <w:t xml:space="preserve"> </w:t>
      </w:r>
      <w:r w:rsidRPr="00B826F5">
        <w:rPr>
          <w:rFonts w:ascii="Arial" w:hAnsi="Arial" w:cs="Arial"/>
          <w:sz w:val="22"/>
          <w:szCs w:val="22"/>
          <w:lang w:val="en-MY"/>
        </w:rPr>
        <w:t xml:space="preserve">Similarly, supporting these findings across different surgical applications, </w:t>
      </w:r>
      <w:proofErr w:type="spellStart"/>
      <w:r w:rsidRPr="00B826F5">
        <w:rPr>
          <w:rFonts w:ascii="Arial" w:hAnsi="Arial" w:cs="Arial"/>
          <w:sz w:val="22"/>
          <w:szCs w:val="22"/>
          <w:lang w:val="en-MY"/>
        </w:rPr>
        <w:t>Armañanzas</w:t>
      </w:r>
      <w:proofErr w:type="spellEnd"/>
      <w:r w:rsidRPr="00B826F5">
        <w:rPr>
          <w:rFonts w:ascii="Arial" w:hAnsi="Arial" w:cs="Arial"/>
          <w:sz w:val="22"/>
          <w:szCs w:val="22"/>
          <w:lang w:val="en-MY"/>
        </w:rPr>
        <w:t xml:space="preserve"> et al. (2014) found that utilizing mesh closure at trocar sites reduced both hernia incidence </w:t>
      </w:r>
      <w:r w:rsidRPr="00B826F5">
        <w:rPr>
          <w:rFonts w:ascii="Arial" w:hAnsi="Arial" w:cs="Arial"/>
          <w:sz w:val="22"/>
          <w:szCs w:val="22"/>
          <w:lang w:val="en-MY"/>
        </w:rPr>
        <w:lastRenderedPageBreak/>
        <w:t>and wound infection rates compared with standard suturing. Crucially, this study noted that these significant clinical benefits were achieved without prolonging surgery times or extending hospitalization. This collective evidence confirms that the mesh-reinforced approach visualized in the right panel is generally the more effective method in hernia-related wound management.</w:t>
      </w:r>
    </w:p>
    <w:p w14:paraId="1543FA49" w14:textId="77777777" w:rsidR="00B826F5" w:rsidRPr="00B826F5" w:rsidRDefault="00B826F5" w:rsidP="00DB223B">
      <w:pPr>
        <w:spacing w:line="360" w:lineRule="auto"/>
        <w:ind w:firstLine="720"/>
        <w:jc w:val="both"/>
        <w:rPr>
          <w:rFonts w:ascii="Arial" w:hAnsi="Arial" w:cs="Arial"/>
          <w:sz w:val="22"/>
          <w:szCs w:val="22"/>
          <w:lang w:val="en-MY"/>
        </w:rPr>
      </w:pPr>
    </w:p>
    <w:p w14:paraId="49858CE8" w14:textId="1B57E366" w:rsidR="00B826F5" w:rsidRPr="00B826F5" w:rsidRDefault="00B826F5" w:rsidP="00B826F5">
      <w:pPr>
        <w:spacing w:line="360" w:lineRule="auto"/>
        <w:ind w:firstLine="720"/>
        <w:jc w:val="center"/>
        <w:rPr>
          <w:rFonts w:ascii="Arial" w:hAnsi="Arial" w:cs="Arial"/>
          <w:b/>
          <w:bCs/>
          <w:sz w:val="22"/>
          <w:szCs w:val="22"/>
          <w:lang w:val="en-MY"/>
        </w:rPr>
      </w:pPr>
      <w:r w:rsidRPr="00B826F5">
        <w:rPr>
          <w:rFonts w:ascii="Arial" w:hAnsi="Arial" w:cs="Arial"/>
          <w:b/>
          <w:bCs/>
          <w:noProof/>
          <w:sz w:val="22"/>
          <w:szCs w:val="22"/>
          <w:lang w:val="en-MY"/>
        </w:rPr>
        <w:drawing>
          <wp:inline distT="0" distB="0" distL="0" distR="0" wp14:anchorId="2FF44847" wp14:editId="6491807F">
            <wp:extent cx="3300076" cy="1800000"/>
            <wp:effectExtent l="0" t="0" r="0" b="0"/>
            <wp:docPr id="150263297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0076" cy="1800000"/>
                    </a:xfrm>
                    <a:prstGeom prst="rect">
                      <a:avLst/>
                    </a:prstGeom>
                    <a:noFill/>
                    <a:ln>
                      <a:noFill/>
                    </a:ln>
                  </pic:spPr>
                </pic:pic>
              </a:graphicData>
            </a:graphic>
          </wp:inline>
        </w:drawing>
      </w:r>
    </w:p>
    <w:p w14:paraId="3F75D1B2" w14:textId="528A8CB2" w:rsidR="00B826F5" w:rsidRDefault="00B826F5" w:rsidP="00B826F5">
      <w:pPr>
        <w:spacing w:line="360" w:lineRule="auto"/>
        <w:rPr>
          <w:rFonts w:ascii="Arial" w:hAnsi="Arial" w:cs="Arial"/>
          <w:b/>
          <w:bCs/>
          <w:sz w:val="22"/>
          <w:szCs w:val="22"/>
        </w:rPr>
      </w:pPr>
      <w:r>
        <w:rPr>
          <w:rFonts w:ascii="Arial" w:hAnsi="Arial" w:cs="Arial"/>
          <w:b/>
          <w:bCs/>
          <w:sz w:val="22"/>
          <w:szCs w:val="22"/>
        </w:rPr>
        <w:t xml:space="preserve">Figure </w:t>
      </w:r>
      <w:r w:rsidR="0066441E">
        <w:rPr>
          <w:rFonts w:ascii="Arial" w:hAnsi="Arial" w:cs="Arial"/>
          <w:b/>
          <w:bCs/>
          <w:sz w:val="22"/>
          <w:szCs w:val="22"/>
        </w:rPr>
        <w:t>4</w:t>
      </w:r>
      <w:r w:rsidR="00BF53AD">
        <w:rPr>
          <w:rFonts w:ascii="Arial" w:hAnsi="Arial" w:cs="Arial"/>
          <w:b/>
          <w:bCs/>
          <w:sz w:val="22"/>
          <w:szCs w:val="22"/>
        </w:rPr>
        <w:t>:</w:t>
      </w:r>
      <w:r>
        <w:rPr>
          <w:rFonts w:ascii="Arial" w:hAnsi="Arial" w:cs="Arial"/>
          <w:b/>
          <w:bCs/>
          <w:sz w:val="22"/>
          <w:szCs w:val="22"/>
        </w:rPr>
        <w:t xml:space="preserve"> </w:t>
      </w:r>
      <w:r w:rsidRPr="00FB56A4">
        <w:rPr>
          <w:rFonts w:ascii="Arial" w:hAnsi="Arial" w:cs="Arial"/>
          <w:b/>
          <w:bCs/>
          <w:sz w:val="22"/>
          <w:szCs w:val="22"/>
        </w:rPr>
        <w:t>Mesh versus Suture Closure</w:t>
      </w:r>
    </w:p>
    <w:p w14:paraId="39836DE5" w14:textId="77777777" w:rsidR="00DB223B" w:rsidRPr="00FB56A4" w:rsidRDefault="00DB223B" w:rsidP="00DB223B">
      <w:pPr>
        <w:spacing w:line="360" w:lineRule="auto"/>
        <w:rPr>
          <w:rFonts w:ascii="Arial" w:hAnsi="Arial" w:cs="Arial"/>
          <w:b/>
          <w:bCs/>
          <w:sz w:val="22"/>
          <w:szCs w:val="22"/>
        </w:rPr>
      </w:pPr>
    </w:p>
    <w:p w14:paraId="49832500" w14:textId="77777777" w:rsidR="00CB3CEF" w:rsidRDefault="00CB3CEF" w:rsidP="00DB223B">
      <w:pPr>
        <w:spacing w:line="360" w:lineRule="auto"/>
        <w:rPr>
          <w:rFonts w:ascii="Arial" w:hAnsi="Arial" w:cs="Arial"/>
          <w:b/>
          <w:bCs/>
          <w:sz w:val="22"/>
          <w:szCs w:val="22"/>
        </w:rPr>
      </w:pPr>
    </w:p>
    <w:p w14:paraId="7C73AA7B" w14:textId="4F31FEA6" w:rsidR="00CB3CEF" w:rsidRPr="00CB3CEF" w:rsidRDefault="00CB3CEF" w:rsidP="00CB3CEF">
      <w:pPr>
        <w:spacing w:line="360" w:lineRule="auto"/>
        <w:jc w:val="both"/>
        <w:rPr>
          <w:rFonts w:ascii="Arial" w:hAnsi="Arial" w:cs="Arial"/>
          <w:sz w:val="22"/>
          <w:szCs w:val="22"/>
        </w:rPr>
      </w:pPr>
      <w:r w:rsidRPr="00CB3CEF">
        <w:rPr>
          <w:rFonts w:ascii="Arial" w:hAnsi="Arial" w:cs="Arial"/>
          <w:sz w:val="22"/>
          <w:szCs w:val="22"/>
        </w:rPr>
        <w:t>At the material level, multiple studies compared the biological, microbiological, and mechanical performance of different suture types.</w:t>
      </w:r>
    </w:p>
    <w:p w14:paraId="2BD43FC3" w14:textId="77777777" w:rsidR="00CB3CEF" w:rsidRDefault="00CB3CEF" w:rsidP="00DB223B">
      <w:pPr>
        <w:spacing w:line="360" w:lineRule="auto"/>
        <w:rPr>
          <w:rFonts w:ascii="Arial" w:hAnsi="Arial" w:cs="Arial"/>
          <w:b/>
          <w:bCs/>
          <w:sz w:val="22"/>
          <w:szCs w:val="22"/>
        </w:rPr>
      </w:pPr>
    </w:p>
    <w:p w14:paraId="299C6391" w14:textId="19109296" w:rsidR="00DB223B" w:rsidRDefault="00DB223B" w:rsidP="00DB223B">
      <w:pPr>
        <w:spacing w:line="360" w:lineRule="auto"/>
        <w:rPr>
          <w:rFonts w:ascii="Arial" w:hAnsi="Arial" w:cs="Arial"/>
          <w:sz w:val="22"/>
          <w:szCs w:val="22"/>
        </w:rPr>
      </w:pPr>
      <w:r w:rsidRPr="00FB56A4">
        <w:rPr>
          <w:rFonts w:ascii="Arial" w:hAnsi="Arial" w:cs="Arial"/>
          <w:b/>
          <w:bCs/>
          <w:sz w:val="22"/>
          <w:szCs w:val="22"/>
        </w:rPr>
        <w:t>Suture Material Innovations</w:t>
      </w:r>
    </w:p>
    <w:p w14:paraId="27DCC1E0" w14:textId="06B17FDB" w:rsidR="00DB223B" w:rsidRPr="00FB56A4" w:rsidRDefault="00DB223B" w:rsidP="00DB223B">
      <w:pPr>
        <w:spacing w:line="360" w:lineRule="auto"/>
        <w:ind w:firstLine="720"/>
        <w:jc w:val="both"/>
        <w:rPr>
          <w:rFonts w:ascii="Arial" w:hAnsi="Arial" w:cs="Arial"/>
          <w:sz w:val="22"/>
          <w:szCs w:val="22"/>
        </w:rPr>
      </w:pPr>
      <w:r w:rsidRPr="00FB56A4">
        <w:rPr>
          <w:rFonts w:ascii="Arial" w:hAnsi="Arial" w:cs="Arial"/>
          <w:sz w:val="22"/>
          <w:szCs w:val="22"/>
        </w:rPr>
        <w:t xml:space="preserve">Differences among suture materials were evident across dental and oral surgery contexts. Krishna et al. demonstrated that Prolene showed the least bacterial colonization, while silk performed poorly. Dragovic et al. (2020) reinforced this finding, reporting that polypropylene supported superior healing with minimal inflammation, in contrast to silk, which was associated with poor healing and high microbial adherence. Complementing these clinical findings, </w:t>
      </w:r>
      <w:proofErr w:type="spellStart"/>
      <w:r w:rsidRPr="00FB56A4">
        <w:rPr>
          <w:rFonts w:ascii="Arial" w:hAnsi="Arial" w:cs="Arial"/>
          <w:sz w:val="22"/>
          <w:szCs w:val="22"/>
        </w:rPr>
        <w:t>Polykandriotis</w:t>
      </w:r>
      <w:proofErr w:type="spellEnd"/>
      <w:r w:rsidRPr="00FB56A4">
        <w:rPr>
          <w:rFonts w:ascii="Arial" w:hAnsi="Arial" w:cs="Arial"/>
          <w:sz w:val="22"/>
          <w:szCs w:val="22"/>
        </w:rPr>
        <w:t xml:space="preserve"> et al. (2022) conducted a biomechanical study, showing that synthetic sutures varied in tensile strength, though all materials weakened under load. Together, these studies emphasize the superiority of synthetic monofilament sutures over multifilament options like silk.</w:t>
      </w:r>
      <w:r w:rsidR="00CB3CEF" w:rsidRPr="00CB3CEF">
        <w:t xml:space="preserve"> </w:t>
      </w:r>
      <w:r w:rsidR="00CB3CEF" w:rsidRPr="00CB3CEF">
        <w:rPr>
          <w:rFonts w:ascii="Arial" w:hAnsi="Arial" w:cs="Arial"/>
          <w:sz w:val="22"/>
          <w:szCs w:val="22"/>
        </w:rPr>
        <w:t>More recent investigations have explored antimicrobial modifications to sutures as a strategy to reduce postoperative infection risk.</w:t>
      </w:r>
    </w:p>
    <w:p w14:paraId="5B0674E2" w14:textId="77777777" w:rsidR="00DB223B" w:rsidRPr="00FB56A4" w:rsidRDefault="00DB223B" w:rsidP="00DB223B">
      <w:pPr>
        <w:spacing w:line="360" w:lineRule="auto"/>
        <w:jc w:val="both"/>
        <w:rPr>
          <w:rFonts w:ascii="Arial" w:hAnsi="Arial" w:cs="Arial"/>
          <w:b/>
          <w:bCs/>
          <w:sz w:val="22"/>
          <w:szCs w:val="22"/>
        </w:rPr>
      </w:pPr>
    </w:p>
    <w:p w14:paraId="64AE9D54" w14:textId="5B20896E" w:rsidR="00DB223B" w:rsidRDefault="00DB223B" w:rsidP="00DB223B">
      <w:pPr>
        <w:spacing w:line="360" w:lineRule="auto"/>
        <w:rPr>
          <w:rFonts w:ascii="Arial" w:hAnsi="Arial" w:cs="Arial"/>
          <w:sz w:val="22"/>
          <w:szCs w:val="22"/>
        </w:rPr>
      </w:pPr>
      <w:r w:rsidRPr="00FB56A4">
        <w:rPr>
          <w:rFonts w:ascii="Arial" w:hAnsi="Arial" w:cs="Arial"/>
          <w:b/>
          <w:bCs/>
          <w:sz w:val="22"/>
          <w:szCs w:val="22"/>
        </w:rPr>
        <w:lastRenderedPageBreak/>
        <w:t>Antimicrobial Sutures</w:t>
      </w:r>
    </w:p>
    <w:p w14:paraId="31986344" w14:textId="73EBCDFF" w:rsidR="00DB223B" w:rsidRPr="00FB56A4" w:rsidRDefault="00DB223B" w:rsidP="00DB223B">
      <w:pPr>
        <w:spacing w:line="360" w:lineRule="auto"/>
        <w:ind w:firstLine="720"/>
        <w:jc w:val="both"/>
        <w:rPr>
          <w:rFonts w:ascii="Arial" w:hAnsi="Arial" w:cs="Arial"/>
          <w:b/>
          <w:bCs/>
          <w:sz w:val="22"/>
          <w:szCs w:val="22"/>
        </w:rPr>
      </w:pPr>
      <w:r w:rsidRPr="00FB56A4">
        <w:rPr>
          <w:rFonts w:ascii="Arial" w:hAnsi="Arial" w:cs="Arial"/>
          <w:sz w:val="22"/>
          <w:szCs w:val="22"/>
        </w:rPr>
        <w:t xml:space="preserve">The introduction of antimicrobial coatings has not consistently improved outcomes. </w:t>
      </w:r>
      <w:proofErr w:type="spellStart"/>
      <w:r w:rsidRPr="00FB56A4">
        <w:rPr>
          <w:rFonts w:ascii="Arial" w:hAnsi="Arial" w:cs="Arial"/>
          <w:sz w:val="22"/>
          <w:szCs w:val="22"/>
        </w:rPr>
        <w:t>Mattavelli</w:t>
      </w:r>
      <w:proofErr w:type="spellEnd"/>
      <w:r w:rsidRPr="00FB56A4">
        <w:rPr>
          <w:rFonts w:ascii="Arial" w:hAnsi="Arial" w:cs="Arial"/>
          <w:sz w:val="22"/>
          <w:szCs w:val="22"/>
        </w:rPr>
        <w:t xml:space="preserve"> et al. (2015) found no significant reduction in surgical site infection rates with triclosan-coated sutures compared to standard sutures in colorectal surgery, suggesting that coating alone may not overcome infection risks in contaminated fields.</w:t>
      </w:r>
      <w:r w:rsidR="00CB3CEF" w:rsidRPr="00CB3CEF">
        <w:t xml:space="preserve"> </w:t>
      </w:r>
      <w:r w:rsidR="00CB3CEF" w:rsidRPr="00CB3CEF">
        <w:rPr>
          <w:rFonts w:ascii="Arial" w:hAnsi="Arial" w:cs="Arial"/>
          <w:sz w:val="22"/>
          <w:szCs w:val="22"/>
        </w:rPr>
        <w:t>Finally, several studies evaluated specialized or procedure-specific closure techniques applied in distinct surgical contexts.</w:t>
      </w:r>
    </w:p>
    <w:p w14:paraId="4754D1BA" w14:textId="77777777" w:rsidR="00277751" w:rsidRPr="00FB56A4" w:rsidRDefault="00277751" w:rsidP="00DB223B">
      <w:pPr>
        <w:spacing w:line="360" w:lineRule="auto"/>
        <w:rPr>
          <w:rFonts w:ascii="Arial" w:hAnsi="Arial" w:cs="Arial"/>
          <w:b/>
          <w:bCs/>
          <w:sz w:val="22"/>
          <w:szCs w:val="22"/>
        </w:rPr>
      </w:pPr>
    </w:p>
    <w:p w14:paraId="7A033AF4" w14:textId="56FDC87D" w:rsidR="00277751" w:rsidRPr="00CB3CEF" w:rsidRDefault="00DB223B" w:rsidP="00DB223B">
      <w:pPr>
        <w:spacing w:line="360" w:lineRule="auto"/>
        <w:rPr>
          <w:rFonts w:ascii="Arial" w:hAnsi="Arial" w:cs="Arial"/>
          <w:b/>
          <w:bCs/>
          <w:sz w:val="22"/>
          <w:szCs w:val="22"/>
        </w:rPr>
      </w:pPr>
      <w:r w:rsidRPr="00FB56A4">
        <w:rPr>
          <w:rFonts w:ascii="Arial" w:hAnsi="Arial" w:cs="Arial"/>
          <w:b/>
          <w:bCs/>
          <w:sz w:val="22"/>
          <w:szCs w:val="22"/>
        </w:rPr>
        <w:t>Alternative and Specialized Techniques</w:t>
      </w:r>
    </w:p>
    <w:p w14:paraId="03C30611" w14:textId="499C108F" w:rsidR="00DB223B" w:rsidRPr="00DB223B" w:rsidRDefault="00DB223B" w:rsidP="00DB223B">
      <w:pPr>
        <w:spacing w:line="360" w:lineRule="auto"/>
        <w:ind w:firstLine="720"/>
        <w:jc w:val="both"/>
        <w:rPr>
          <w:rFonts w:ascii="Arial" w:hAnsi="Arial" w:cs="Arial"/>
          <w:b/>
          <w:bCs/>
          <w:sz w:val="22"/>
          <w:szCs w:val="22"/>
        </w:rPr>
      </w:pPr>
      <w:r w:rsidRPr="00FB56A4">
        <w:rPr>
          <w:rFonts w:ascii="Arial" w:hAnsi="Arial" w:cs="Arial"/>
          <w:sz w:val="22"/>
          <w:szCs w:val="22"/>
        </w:rPr>
        <w:t xml:space="preserve">Other techniques were evaluated in specific surgical contexts. Greenbaum et al. (2021) compared closure devices in joint arthroplasty, reporting no significant difference in postoperative complications across zipper, mesh, and sutures, though sutures were slightly faster. In pilonidal sinus surgery, </w:t>
      </w:r>
      <w:proofErr w:type="spellStart"/>
      <w:r w:rsidRPr="00FB56A4">
        <w:rPr>
          <w:rFonts w:ascii="Arial" w:hAnsi="Arial" w:cs="Arial"/>
          <w:sz w:val="22"/>
          <w:szCs w:val="22"/>
        </w:rPr>
        <w:t>Erkent</w:t>
      </w:r>
      <w:proofErr w:type="spellEnd"/>
      <w:r w:rsidRPr="00FB56A4">
        <w:rPr>
          <w:rFonts w:ascii="Arial" w:hAnsi="Arial" w:cs="Arial"/>
          <w:sz w:val="22"/>
          <w:szCs w:val="22"/>
        </w:rPr>
        <w:t xml:space="preserve"> et al. (2018) concluded that the </w:t>
      </w:r>
      <w:proofErr w:type="spellStart"/>
      <w:r w:rsidRPr="00FB56A4">
        <w:rPr>
          <w:rFonts w:ascii="Arial" w:hAnsi="Arial" w:cs="Arial"/>
          <w:sz w:val="22"/>
          <w:szCs w:val="22"/>
        </w:rPr>
        <w:t>Limberg</w:t>
      </w:r>
      <w:proofErr w:type="spellEnd"/>
      <w:r w:rsidRPr="00FB56A4">
        <w:rPr>
          <w:rFonts w:ascii="Arial" w:hAnsi="Arial" w:cs="Arial"/>
          <w:sz w:val="22"/>
          <w:szCs w:val="22"/>
        </w:rPr>
        <w:t xml:space="preserve"> and </w:t>
      </w:r>
      <w:proofErr w:type="spellStart"/>
      <w:r w:rsidRPr="00FB56A4">
        <w:rPr>
          <w:rFonts w:ascii="Arial" w:hAnsi="Arial" w:cs="Arial"/>
          <w:sz w:val="22"/>
          <w:szCs w:val="22"/>
        </w:rPr>
        <w:t>Karydakis</w:t>
      </w:r>
      <w:proofErr w:type="spellEnd"/>
      <w:r w:rsidRPr="00FB56A4">
        <w:rPr>
          <w:rFonts w:ascii="Arial" w:hAnsi="Arial" w:cs="Arial"/>
          <w:sz w:val="22"/>
          <w:szCs w:val="22"/>
        </w:rPr>
        <w:t xml:space="preserve"> flap methods were superior to primary midline closure, with the </w:t>
      </w:r>
      <w:proofErr w:type="spellStart"/>
      <w:r w:rsidRPr="00FB56A4">
        <w:rPr>
          <w:rFonts w:ascii="Arial" w:hAnsi="Arial" w:cs="Arial"/>
          <w:sz w:val="22"/>
          <w:szCs w:val="22"/>
        </w:rPr>
        <w:t>Karydakis</w:t>
      </w:r>
      <w:proofErr w:type="spellEnd"/>
      <w:r w:rsidRPr="00FB56A4">
        <w:rPr>
          <w:rFonts w:ascii="Arial" w:hAnsi="Arial" w:cs="Arial"/>
          <w:sz w:val="22"/>
          <w:szCs w:val="22"/>
        </w:rPr>
        <w:t xml:space="preserve"> flap offering the best combination of low recurrence, patient comfort, and cosmetic outcomes. Finally, Osifo and Osagie (2009) demonstrated that subcuticular sutures in pediatric clean surgeries were generally safe but highlighted the importance of timely removal to minimize complications.</w:t>
      </w:r>
    </w:p>
    <w:p w14:paraId="6BCC5DC4" w14:textId="77777777" w:rsidR="00DB223B" w:rsidRPr="00FB56A4" w:rsidRDefault="00DB223B" w:rsidP="00DB223B">
      <w:pPr>
        <w:tabs>
          <w:tab w:val="left" w:pos="2221"/>
        </w:tabs>
        <w:spacing w:line="360" w:lineRule="auto"/>
        <w:rPr>
          <w:rFonts w:ascii="Arial" w:hAnsi="Arial" w:cs="Arial"/>
          <w:sz w:val="22"/>
          <w:szCs w:val="22"/>
        </w:rPr>
      </w:pPr>
    </w:p>
    <w:p w14:paraId="204E2C9E" w14:textId="77777777" w:rsidR="00DB223B" w:rsidRPr="00FB56A4" w:rsidRDefault="00DB223B" w:rsidP="00DB223B">
      <w:pPr>
        <w:tabs>
          <w:tab w:val="left" w:pos="2221"/>
        </w:tabs>
        <w:spacing w:line="360" w:lineRule="auto"/>
        <w:rPr>
          <w:rFonts w:ascii="Arial" w:hAnsi="Arial" w:cs="Arial"/>
          <w:sz w:val="22"/>
          <w:szCs w:val="22"/>
        </w:rPr>
      </w:pPr>
    </w:p>
    <w:p w14:paraId="72127E97" w14:textId="479BD20F" w:rsidR="00DB223B" w:rsidRPr="00DB223B" w:rsidRDefault="00B826F5" w:rsidP="00DB223B">
      <w:pPr>
        <w:tabs>
          <w:tab w:val="left" w:pos="2221"/>
        </w:tabs>
        <w:spacing w:line="360" w:lineRule="auto"/>
        <w:rPr>
          <w:rFonts w:ascii="Arial" w:hAnsi="Arial" w:cs="Arial"/>
          <w:b/>
          <w:bCs/>
          <w:sz w:val="22"/>
          <w:szCs w:val="22"/>
        </w:rPr>
      </w:pPr>
      <w:r>
        <w:rPr>
          <w:rFonts w:ascii="Arial" w:hAnsi="Arial" w:cs="Arial"/>
          <w:b/>
          <w:bCs/>
          <w:sz w:val="22"/>
          <w:szCs w:val="22"/>
        </w:rPr>
        <w:t>5</w:t>
      </w:r>
      <w:r w:rsidR="00DB223B" w:rsidRPr="00DB223B">
        <w:rPr>
          <w:rFonts w:ascii="Arial" w:hAnsi="Arial" w:cs="Arial"/>
          <w:b/>
          <w:bCs/>
          <w:sz w:val="22"/>
          <w:szCs w:val="22"/>
        </w:rPr>
        <w:t>. Conclusion</w:t>
      </w:r>
    </w:p>
    <w:p w14:paraId="62C7FE76" w14:textId="77777777" w:rsidR="00BF53AD" w:rsidRDefault="00BF53AD" w:rsidP="00BF53AD">
      <w:pPr>
        <w:tabs>
          <w:tab w:val="left" w:pos="2221"/>
        </w:tabs>
        <w:spacing w:line="360" w:lineRule="auto"/>
        <w:jc w:val="both"/>
        <w:rPr>
          <w:rFonts w:ascii="Arial" w:hAnsi="Arial" w:cs="Arial"/>
          <w:sz w:val="22"/>
          <w:szCs w:val="22"/>
        </w:rPr>
      </w:pPr>
      <w:r>
        <w:rPr>
          <w:rFonts w:ascii="Arial" w:hAnsi="Arial" w:cs="Arial"/>
          <w:sz w:val="22"/>
          <w:szCs w:val="22"/>
        </w:rPr>
        <w:tab/>
      </w:r>
      <w:r w:rsidR="00DB223B" w:rsidRPr="00FB56A4">
        <w:rPr>
          <w:rFonts w:ascii="Arial" w:hAnsi="Arial" w:cs="Arial"/>
          <w:sz w:val="22"/>
          <w:szCs w:val="22"/>
        </w:rPr>
        <w:t xml:space="preserve">Taken together, these studies underscore that while all closure methods are clinically viable, their effectiveness depends on surgical context and patient characteristics. </w:t>
      </w:r>
      <w:r w:rsidRPr="00BF53AD">
        <w:rPr>
          <w:rFonts w:ascii="Arial" w:hAnsi="Arial" w:cs="Arial"/>
          <w:sz w:val="22"/>
          <w:szCs w:val="22"/>
        </w:rPr>
        <w:t>Barbed sutures and mesh reinforcement demonstrated consistent advantages in specific outcomes such as closure efficiency and recurrence prevention when applied in appropriate surgical contexts</w:t>
      </w:r>
      <w:r>
        <w:rPr>
          <w:rFonts w:ascii="Arial" w:hAnsi="Arial" w:cs="Arial"/>
          <w:sz w:val="22"/>
          <w:szCs w:val="22"/>
        </w:rPr>
        <w:t>.</w:t>
      </w:r>
      <w:r w:rsidR="00DB223B" w:rsidRPr="00FB56A4">
        <w:rPr>
          <w:rFonts w:ascii="Arial" w:hAnsi="Arial" w:cs="Arial"/>
          <w:sz w:val="22"/>
          <w:szCs w:val="22"/>
        </w:rPr>
        <w:t xml:space="preserve"> Staples and antimicrobial-coated sutures, by contrast, offered little clinical advantage beyond faster application. Specialized techniques such as flap repairs in pilonidal sinus surgery showed clear superiority in reducing recurrence and improving patient satisfaction. These findings support the tailored use of closure techniques, aligning the choice of method with surgical setting, risk profile, and desired outcomes</w:t>
      </w:r>
    </w:p>
    <w:p w14:paraId="68D9A455" w14:textId="2D79F179" w:rsidR="003D7463" w:rsidRDefault="00BF53AD" w:rsidP="00BF53AD">
      <w:pPr>
        <w:tabs>
          <w:tab w:val="left" w:pos="2221"/>
        </w:tabs>
        <w:spacing w:line="360" w:lineRule="auto"/>
        <w:jc w:val="both"/>
        <w:rPr>
          <w:rFonts w:ascii="Arial" w:hAnsi="Arial" w:cs="Arial"/>
          <w:sz w:val="22"/>
          <w:szCs w:val="22"/>
        </w:rPr>
      </w:pPr>
      <w:r>
        <w:rPr>
          <w:rFonts w:ascii="Arial" w:hAnsi="Arial" w:cs="Arial"/>
          <w:sz w:val="22"/>
          <w:szCs w:val="22"/>
        </w:rPr>
        <w:lastRenderedPageBreak/>
        <w:tab/>
      </w:r>
      <w:r w:rsidR="00D9416E" w:rsidRPr="00D9416E">
        <w:rPr>
          <w:rFonts w:ascii="Arial" w:hAnsi="Arial" w:cs="Arial"/>
          <w:sz w:val="22"/>
          <w:szCs w:val="22"/>
        </w:rPr>
        <w:t>This review is subject to several limitations. Considerable heterogeneity existed across the included studies in terms of surgical specialty, anatomical site of wound closure, and tissue environment. Wound healing mechanisms vary substantially across sites such as skin, oral mucosa, and fascial tissue due to differences in vascularity, mechanical stress, and microbial exposure, introducing a degree of indirectness in evidence synthesis in line with GRADE considerations. In addition, variability in operator skill, surgical technique, and outcome assessment may have influenced reported results, particularly in non-randomized studies. Finally, the heterogeneity of interventions and comparators precluded quantitative meta-analysis and limit the ability to draw universal conclusions regarding the superiority of any single closure method.</w:t>
      </w:r>
    </w:p>
    <w:p w14:paraId="539E3594" w14:textId="77777777" w:rsidR="00D9416E" w:rsidRDefault="00D9416E" w:rsidP="00722AFE">
      <w:pPr>
        <w:spacing w:line="360" w:lineRule="auto"/>
        <w:ind w:firstLine="720"/>
        <w:jc w:val="both"/>
        <w:rPr>
          <w:rFonts w:ascii="Arial" w:hAnsi="Arial" w:cs="Arial"/>
          <w:sz w:val="22"/>
          <w:szCs w:val="22"/>
        </w:rPr>
      </w:pPr>
    </w:p>
    <w:p w14:paraId="4E22A525" w14:textId="77777777" w:rsidR="003D7463" w:rsidRPr="00FB56A4" w:rsidRDefault="003D7463" w:rsidP="00722AFE">
      <w:pPr>
        <w:spacing w:line="360" w:lineRule="auto"/>
        <w:ind w:firstLine="720"/>
        <w:jc w:val="both"/>
        <w:rPr>
          <w:rFonts w:ascii="Arial" w:hAnsi="Arial" w:cs="Arial"/>
          <w:sz w:val="22"/>
          <w:szCs w:val="22"/>
        </w:rPr>
      </w:pPr>
    </w:p>
    <w:p w14:paraId="0C2AE731" w14:textId="77777777" w:rsidR="006F56D4" w:rsidRPr="0066441E" w:rsidRDefault="006F56D4" w:rsidP="006F56D4">
      <w:pPr>
        <w:rPr>
          <w:rFonts w:ascii="Calibri" w:eastAsia="Calibri" w:hAnsi="Calibri"/>
          <w:b/>
          <w:kern w:val="2"/>
          <w:highlight w:val="yellow"/>
        </w:rPr>
      </w:pPr>
      <w:bookmarkStart w:id="1" w:name="_Hlk197682619"/>
      <w:bookmarkStart w:id="2" w:name="_Hlk180402183"/>
      <w:bookmarkStart w:id="3" w:name="_Hlk183680988"/>
      <w:bookmarkStart w:id="4" w:name="_Hlk197351200"/>
      <w:bookmarkStart w:id="5" w:name="_Hlk213410455"/>
      <w:r w:rsidRPr="0066441E">
        <w:rPr>
          <w:rFonts w:ascii="Calibri" w:eastAsia="Calibri" w:hAnsi="Calibri"/>
          <w:b/>
          <w:kern w:val="2"/>
          <w:highlight w:val="yellow"/>
        </w:rPr>
        <w:t>Disclaimer (Artificial intelligence)</w:t>
      </w:r>
    </w:p>
    <w:p w14:paraId="2348315A" w14:textId="10C5C1C7" w:rsidR="006F56D4" w:rsidRPr="009C5487" w:rsidRDefault="006F56D4" w:rsidP="006F56D4">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editing of manuscripts. This explanation will include the name, version, model, and source of the generative AI technology and as well as all input prompts provided to the generative AI technology</w:t>
      </w:r>
    </w:p>
    <w:p w14:paraId="239A0963" w14:textId="77777777" w:rsidR="006F56D4" w:rsidRPr="009C5487" w:rsidRDefault="006F56D4" w:rsidP="006F56D4">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6766DD93" w14:textId="1A995D6F" w:rsidR="006F56D4" w:rsidRPr="009C5487" w:rsidRDefault="006F56D4" w:rsidP="006F56D4">
      <w:pPr>
        <w:rPr>
          <w:rFonts w:ascii="Calibri" w:eastAsia="Calibri" w:hAnsi="Calibri"/>
          <w:kern w:val="2"/>
          <w:highlight w:val="yellow"/>
        </w:rPr>
      </w:pPr>
      <w:r w:rsidRPr="009C5487">
        <w:rPr>
          <w:rFonts w:ascii="Calibri" w:eastAsia="Calibri" w:hAnsi="Calibri"/>
          <w:kern w:val="2"/>
          <w:highlight w:val="yellow"/>
        </w:rPr>
        <w:t>1.</w:t>
      </w:r>
      <w:r w:rsidR="00B826F5">
        <w:rPr>
          <w:rFonts w:ascii="Calibri" w:eastAsia="Calibri" w:hAnsi="Calibri"/>
          <w:kern w:val="2"/>
          <w:highlight w:val="yellow"/>
        </w:rPr>
        <w:t>Gemini to create image so no acknowledgment is needed</w:t>
      </w:r>
    </w:p>
    <w:p w14:paraId="704F3C99" w14:textId="3692324F" w:rsidR="006F56D4" w:rsidRPr="009C5487" w:rsidRDefault="006F56D4" w:rsidP="006F56D4">
      <w:pPr>
        <w:rPr>
          <w:rFonts w:ascii="Calibri" w:eastAsia="Calibri" w:hAnsi="Calibri"/>
          <w:kern w:val="2"/>
          <w:highlight w:val="yellow"/>
        </w:rPr>
      </w:pPr>
      <w:r w:rsidRPr="009C5487">
        <w:rPr>
          <w:rFonts w:ascii="Calibri" w:eastAsia="Calibri" w:hAnsi="Calibri"/>
          <w:kern w:val="2"/>
          <w:highlight w:val="yellow"/>
        </w:rPr>
        <w:t>2.</w:t>
      </w:r>
      <w:r w:rsidR="00B826F5">
        <w:rPr>
          <w:rFonts w:ascii="Calibri" w:eastAsia="Calibri" w:hAnsi="Calibri"/>
          <w:kern w:val="2"/>
          <w:highlight w:val="yellow"/>
        </w:rPr>
        <w:t>Grammarly to edit the language</w:t>
      </w:r>
    </w:p>
    <w:p w14:paraId="2AD49E83" w14:textId="345121C5" w:rsidR="006F56D4" w:rsidRPr="00F870EF" w:rsidRDefault="006F56D4" w:rsidP="006F56D4">
      <w:pPr>
        <w:rPr>
          <w:rFonts w:ascii="Calibri" w:eastAsia="Calibri" w:hAnsi="Calibri"/>
          <w:kern w:val="2"/>
        </w:rPr>
      </w:pPr>
      <w:bookmarkStart w:id="6" w:name="_Hlk187485061"/>
      <w:bookmarkEnd w:id="1"/>
      <w:bookmarkEnd w:id="2"/>
      <w:bookmarkEnd w:id="3"/>
    </w:p>
    <w:bookmarkEnd w:id="4"/>
    <w:bookmarkEnd w:id="6"/>
    <w:p w14:paraId="39D1D4D7" w14:textId="77777777" w:rsidR="006F56D4" w:rsidRDefault="006F56D4" w:rsidP="006F56D4"/>
    <w:bookmarkEnd w:id="5"/>
    <w:p w14:paraId="547AEE30" w14:textId="77777777" w:rsidR="00722AFE" w:rsidRPr="00FB56A4" w:rsidRDefault="00722AFE" w:rsidP="00DB223B">
      <w:pPr>
        <w:tabs>
          <w:tab w:val="left" w:pos="2221"/>
        </w:tabs>
        <w:spacing w:line="360" w:lineRule="auto"/>
        <w:jc w:val="both"/>
        <w:rPr>
          <w:rFonts w:ascii="Arial" w:hAnsi="Arial" w:cs="Arial"/>
          <w:sz w:val="22"/>
          <w:szCs w:val="22"/>
        </w:rPr>
      </w:pPr>
    </w:p>
    <w:p w14:paraId="77B6FB8B" w14:textId="77777777" w:rsidR="00DB223B" w:rsidRPr="00FB56A4" w:rsidRDefault="00DB223B" w:rsidP="00DB223B">
      <w:pPr>
        <w:rPr>
          <w:rFonts w:ascii="Arial" w:hAnsi="Arial" w:cs="Arial"/>
          <w:b/>
          <w:bCs/>
          <w:sz w:val="22"/>
          <w:szCs w:val="22"/>
        </w:rPr>
      </w:pPr>
    </w:p>
    <w:p w14:paraId="2D933505" w14:textId="77777777" w:rsidR="00403F90" w:rsidRDefault="00403F90" w:rsidP="00DB223B">
      <w:pPr>
        <w:rPr>
          <w:rFonts w:ascii="Arial" w:hAnsi="Arial" w:cs="Arial"/>
          <w:b/>
          <w:bCs/>
          <w:sz w:val="22"/>
          <w:szCs w:val="22"/>
        </w:rPr>
      </w:pPr>
    </w:p>
    <w:p w14:paraId="28418396" w14:textId="2CAE161E" w:rsidR="00DB223B" w:rsidRDefault="00DB223B" w:rsidP="00DB223B">
      <w:pPr>
        <w:rPr>
          <w:rFonts w:ascii="Arial" w:hAnsi="Arial" w:cs="Arial"/>
          <w:b/>
          <w:bCs/>
          <w:sz w:val="22"/>
          <w:szCs w:val="22"/>
        </w:rPr>
      </w:pPr>
      <w:r w:rsidRPr="00FB56A4">
        <w:rPr>
          <w:rFonts w:ascii="Arial" w:hAnsi="Arial" w:cs="Arial"/>
          <w:b/>
          <w:bCs/>
          <w:sz w:val="22"/>
          <w:szCs w:val="22"/>
        </w:rPr>
        <w:t xml:space="preserve">References </w:t>
      </w:r>
    </w:p>
    <w:p w14:paraId="762E64AB" w14:textId="77777777" w:rsidR="00015405" w:rsidRPr="00FB56A4" w:rsidRDefault="00015405" w:rsidP="00DB223B">
      <w:pPr>
        <w:rPr>
          <w:rFonts w:ascii="Arial" w:hAnsi="Arial" w:cs="Arial"/>
          <w:b/>
          <w:bCs/>
          <w:sz w:val="22"/>
          <w:szCs w:val="22"/>
        </w:rPr>
      </w:pPr>
    </w:p>
    <w:p w14:paraId="7582BADD" w14:textId="5FE87C2B" w:rsidR="00F81C6F" w:rsidRPr="00F81C6F" w:rsidRDefault="00F81C6F" w:rsidP="00F81C6F">
      <w:pPr>
        <w:pStyle w:val="ListParagraph"/>
        <w:numPr>
          <w:ilvl w:val="0"/>
          <w:numId w:val="37"/>
        </w:numPr>
        <w:tabs>
          <w:tab w:val="left" w:pos="2221"/>
        </w:tabs>
        <w:spacing w:line="360" w:lineRule="auto"/>
        <w:jc w:val="both"/>
        <w:rPr>
          <w:rFonts w:ascii="Arial" w:hAnsi="Arial" w:cs="Arial"/>
        </w:rPr>
      </w:pPr>
      <w:r w:rsidRPr="00F81C6F">
        <w:rPr>
          <w:rFonts w:ascii="Arial" w:hAnsi="Arial" w:cs="Arial"/>
        </w:rPr>
        <w:t xml:space="preserve">Armañanzas, L., Ruiz-Tovar, J., Arroyo, A., García-Peche, P., Armañanzas, E., Diez, M., et al. (2014). Prophylactic mesh vs suture in the closure of the umbilical trocar site after laparoscopic cholecystectomy in high-risk patients for incisional hernia: A randomized clinical trial. Journal of the American College of Surgeons, 218(5), 960–968. </w:t>
      </w:r>
      <w:hyperlink r:id="rId14" w:history="1">
        <w:r w:rsidRPr="00F81C6F">
          <w:rPr>
            <w:rStyle w:val="Hyperlink"/>
            <w:rFonts w:ascii="Arial" w:hAnsi="Arial" w:cs="Arial"/>
          </w:rPr>
          <w:t>https://doi.org/10.1016/j.jamcollsurg.2014.01.049</w:t>
        </w:r>
      </w:hyperlink>
      <w:r w:rsidRPr="00F81C6F">
        <w:rPr>
          <w:rFonts w:ascii="Arial" w:hAnsi="Arial" w:cs="Arial"/>
        </w:rPr>
        <w:t xml:space="preserve"> </w:t>
      </w:r>
    </w:p>
    <w:p w14:paraId="425E1C6C" w14:textId="75AB373F" w:rsidR="00403F90" w:rsidRPr="00F81C6F" w:rsidRDefault="00F81C6F" w:rsidP="00F81C6F">
      <w:pPr>
        <w:pStyle w:val="ListParagraph"/>
        <w:numPr>
          <w:ilvl w:val="0"/>
          <w:numId w:val="37"/>
        </w:numPr>
        <w:tabs>
          <w:tab w:val="left" w:pos="2221"/>
        </w:tabs>
        <w:spacing w:line="360" w:lineRule="auto"/>
        <w:jc w:val="both"/>
        <w:rPr>
          <w:rFonts w:ascii="Arial" w:hAnsi="Arial" w:cs="Arial"/>
        </w:rPr>
      </w:pPr>
      <w:r w:rsidRPr="00F81C6F">
        <w:rPr>
          <w:rFonts w:ascii="Arial" w:hAnsi="Arial" w:cs="Arial"/>
        </w:rPr>
        <w:t xml:space="preserve">Aguirre-Allende, I., </w:t>
      </w:r>
      <w:proofErr w:type="spellStart"/>
      <w:r w:rsidRPr="00F81C6F">
        <w:rPr>
          <w:rFonts w:ascii="Arial" w:hAnsi="Arial" w:cs="Arial"/>
        </w:rPr>
        <w:t>Alkorta-Zuloaga</w:t>
      </w:r>
      <w:proofErr w:type="spellEnd"/>
      <w:r w:rsidRPr="00F81C6F">
        <w:rPr>
          <w:rFonts w:ascii="Arial" w:hAnsi="Arial" w:cs="Arial"/>
        </w:rPr>
        <w:t xml:space="preserve">, M., Iglesias-Gaspar, M. T., </w:t>
      </w:r>
      <w:proofErr w:type="spellStart"/>
      <w:r w:rsidRPr="00F81C6F">
        <w:rPr>
          <w:rFonts w:ascii="Arial" w:hAnsi="Arial" w:cs="Arial"/>
        </w:rPr>
        <w:t>Urreta-Ballobre</w:t>
      </w:r>
      <w:proofErr w:type="spellEnd"/>
      <w:r w:rsidRPr="00F81C6F">
        <w:rPr>
          <w:rFonts w:ascii="Arial" w:hAnsi="Arial" w:cs="Arial"/>
        </w:rPr>
        <w:t xml:space="preserve">, I., García-Domínguez, A., Arteaga-Martin, X., Beguiristain-Gómez, A., Medrano-Gómez, M. Á., Ruiz-Montesinos, M. I., Riverola-Aso, P., </w:t>
      </w:r>
      <w:r w:rsidRPr="00F81C6F">
        <w:rPr>
          <w:rFonts w:ascii="Arial" w:hAnsi="Arial" w:cs="Arial"/>
        </w:rPr>
        <w:lastRenderedPageBreak/>
        <w:t xml:space="preserve">Jiménez-Agüero, R., &amp; </w:t>
      </w:r>
      <w:proofErr w:type="spellStart"/>
      <w:r w:rsidRPr="00F81C6F">
        <w:rPr>
          <w:rFonts w:ascii="Arial" w:hAnsi="Arial" w:cs="Arial"/>
        </w:rPr>
        <w:t>Enríquez-Navascués</w:t>
      </w:r>
      <w:proofErr w:type="spellEnd"/>
      <w:r w:rsidRPr="00F81C6F">
        <w:rPr>
          <w:rFonts w:ascii="Arial" w:hAnsi="Arial" w:cs="Arial"/>
        </w:rPr>
        <w:t xml:space="preserve">, J. M. (2023). Subcuticular suture and incisional surgical-site infection in elective hepatobiliary and pancreatic surgery: an open-label, pragmatic randomized clinical trial (CLOSKIN trial). BMC Surgery, 23(1), 9. </w:t>
      </w:r>
      <w:hyperlink r:id="rId15" w:history="1">
        <w:r w:rsidRPr="00F81C6F">
          <w:rPr>
            <w:rStyle w:val="Hyperlink"/>
            <w:rFonts w:ascii="Arial" w:hAnsi="Arial" w:cs="Arial"/>
          </w:rPr>
          <w:t>https://doi.org/10.1186/s12893-023-01911-0</w:t>
        </w:r>
      </w:hyperlink>
      <w:r w:rsidRPr="00F81C6F">
        <w:rPr>
          <w:rFonts w:ascii="Arial" w:hAnsi="Arial" w:cs="Arial"/>
        </w:rPr>
        <w:t xml:space="preserve"> </w:t>
      </w:r>
    </w:p>
    <w:p w14:paraId="7F3A8815" w14:textId="76AB44B0" w:rsidR="00F81C6F" w:rsidRPr="00F81C6F" w:rsidRDefault="00F81C6F" w:rsidP="00F81C6F">
      <w:pPr>
        <w:pStyle w:val="ListParagraph"/>
        <w:numPr>
          <w:ilvl w:val="0"/>
          <w:numId w:val="37"/>
        </w:numPr>
        <w:tabs>
          <w:tab w:val="left" w:pos="2221"/>
        </w:tabs>
        <w:spacing w:line="360" w:lineRule="auto"/>
        <w:jc w:val="both"/>
        <w:rPr>
          <w:rFonts w:ascii="Arial" w:hAnsi="Arial" w:cs="Arial"/>
        </w:rPr>
      </w:pPr>
      <w:r w:rsidRPr="00F81C6F">
        <w:rPr>
          <w:rFonts w:ascii="Arial" w:hAnsi="Arial" w:cs="Arial"/>
        </w:rPr>
        <w:t xml:space="preserve">Burger, J. W. A., </w:t>
      </w:r>
      <w:proofErr w:type="spellStart"/>
      <w:r w:rsidRPr="00F81C6F">
        <w:rPr>
          <w:rFonts w:ascii="Arial" w:hAnsi="Arial" w:cs="Arial"/>
        </w:rPr>
        <w:t>Luijendijk</w:t>
      </w:r>
      <w:proofErr w:type="spellEnd"/>
      <w:r w:rsidRPr="00F81C6F">
        <w:rPr>
          <w:rFonts w:ascii="Arial" w:hAnsi="Arial" w:cs="Arial"/>
        </w:rPr>
        <w:t xml:space="preserve">, R. W., Hop, W. C. J., Halm, J. A., </w:t>
      </w:r>
      <w:proofErr w:type="spellStart"/>
      <w:r w:rsidRPr="00F81C6F">
        <w:rPr>
          <w:rFonts w:ascii="Arial" w:hAnsi="Arial" w:cs="Arial"/>
        </w:rPr>
        <w:t>Verdaasdonk</w:t>
      </w:r>
      <w:proofErr w:type="spellEnd"/>
      <w:r w:rsidRPr="00F81C6F">
        <w:rPr>
          <w:rFonts w:ascii="Arial" w:hAnsi="Arial" w:cs="Arial"/>
        </w:rPr>
        <w:t xml:space="preserve">, E. G. G., &amp; </w:t>
      </w:r>
      <w:proofErr w:type="spellStart"/>
      <w:r w:rsidRPr="00F81C6F">
        <w:rPr>
          <w:rFonts w:ascii="Arial" w:hAnsi="Arial" w:cs="Arial"/>
        </w:rPr>
        <w:t>Jeekel</w:t>
      </w:r>
      <w:proofErr w:type="spellEnd"/>
      <w:r w:rsidRPr="00F81C6F">
        <w:rPr>
          <w:rFonts w:ascii="Arial" w:hAnsi="Arial" w:cs="Arial"/>
        </w:rPr>
        <w:t xml:space="preserve">, J. (2004). Long-term follow-up of a randomized controlled trial of suture versus mesh repair of incisional hernia. Annals of Surgery, 240(4), 578–585. </w:t>
      </w:r>
      <w:hyperlink r:id="rId16" w:history="1">
        <w:r w:rsidRPr="00F81C6F">
          <w:rPr>
            <w:rStyle w:val="Hyperlink"/>
            <w:rFonts w:ascii="Arial" w:hAnsi="Arial" w:cs="Arial"/>
          </w:rPr>
          <w:t>https://doi.org/10.1097/01.sla.0000141193.08524.e7</w:t>
        </w:r>
      </w:hyperlink>
      <w:r w:rsidRPr="00F81C6F">
        <w:rPr>
          <w:rFonts w:ascii="Arial" w:hAnsi="Arial" w:cs="Arial"/>
        </w:rPr>
        <w:t xml:space="preserve"> </w:t>
      </w:r>
    </w:p>
    <w:p w14:paraId="74C3C9A4" w14:textId="754D8E59" w:rsidR="00F81C6F" w:rsidRPr="00F81C6F" w:rsidRDefault="00F81C6F" w:rsidP="00F81C6F">
      <w:pPr>
        <w:pStyle w:val="ListParagraph"/>
        <w:numPr>
          <w:ilvl w:val="0"/>
          <w:numId w:val="37"/>
        </w:numPr>
        <w:tabs>
          <w:tab w:val="left" w:pos="2221"/>
        </w:tabs>
        <w:spacing w:line="360" w:lineRule="auto"/>
        <w:jc w:val="both"/>
        <w:rPr>
          <w:rFonts w:ascii="Arial" w:hAnsi="Arial" w:cs="Arial"/>
        </w:rPr>
      </w:pPr>
      <w:r w:rsidRPr="00F81C6F">
        <w:rPr>
          <w:rFonts w:ascii="Arial" w:hAnsi="Arial" w:cs="Arial"/>
        </w:rPr>
        <w:t xml:space="preserve">Delgado-López, P. D., Martín-Alonso, J., Herrero-Gutiérrez, A. I., Martín-Velasco, V., Castilla-Díez, J. M., Montalvo-Afonso, A., et al. (2024). Barbed versus conventional suture in elective posterior spine surgery. European Spine Journal, 33(6), 2261–2268. </w:t>
      </w:r>
      <w:hyperlink r:id="rId17" w:history="1">
        <w:r w:rsidRPr="00F81C6F">
          <w:rPr>
            <w:rStyle w:val="Hyperlink"/>
            <w:rFonts w:ascii="Arial" w:hAnsi="Arial" w:cs="Arial"/>
          </w:rPr>
          <w:t>https://doi.org/10.1007/s00586-024-08224-7</w:t>
        </w:r>
      </w:hyperlink>
      <w:r w:rsidRPr="00F81C6F">
        <w:rPr>
          <w:rFonts w:ascii="Arial" w:hAnsi="Arial" w:cs="Arial"/>
        </w:rPr>
        <w:t xml:space="preserve"> </w:t>
      </w:r>
    </w:p>
    <w:p w14:paraId="1FB9EE5F" w14:textId="1304B2D9" w:rsidR="00F81C6F" w:rsidRPr="00F81C6F" w:rsidRDefault="00F81C6F" w:rsidP="00F81C6F">
      <w:pPr>
        <w:pStyle w:val="ListParagraph"/>
        <w:numPr>
          <w:ilvl w:val="0"/>
          <w:numId w:val="37"/>
        </w:numPr>
        <w:tabs>
          <w:tab w:val="left" w:pos="2221"/>
        </w:tabs>
        <w:spacing w:line="360" w:lineRule="auto"/>
        <w:jc w:val="both"/>
        <w:rPr>
          <w:rFonts w:ascii="Arial" w:hAnsi="Arial" w:cs="Arial"/>
        </w:rPr>
      </w:pPr>
      <w:r w:rsidRPr="00F81C6F">
        <w:rPr>
          <w:rFonts w:ascii="Arial" w:hAnsi="Arial" w:cs="Arial"/>
        </w:rPr>
        <w:t xml:space="preserve">Dragovic, M., Pejovic, M., Stepic, J., Colic, S., </w:t>
      </w:r>
      <w:proofErr w:type="spellStart"/>
      <w:r w:rsidRPr="00F81C6F">
        <w:rPr>
          <w:rFonts w:ascii="Arial" w:hAnsi="Arial" w:cs="Arial"/>
        </w:rPr>
        <w:t>Dozic</w:t>
      </w:r>
      <w:proofErr w:type="spellEnd"/>
      <w:r w:rsidRPr="00F81C6F">
        <w:rPr>
          <w:rFonts w:ascii="Arial" w:hAnsi="Arial" w:cs="Arial"/>
        </w:rPr>
        <w:t xml:space="preserve">, B., Dragovic, S., Lazarevic, M., Nikolic, N., </w:t>
      </w:r>
      <w:proofErr w:type="spellStart"/>
      <w:r w:rsidRPr="00F81C6F">
        <w:rPr>
          <w:rFonts w:ascii="Arial" w:hAnsi="Arial" w:cs="Arial"/>
        </w:rPr>
        <w:t>Milasin</w:t>
      </w:r>
      <w:proofErr w:type="spellEnd"/>
      <w:r w:rsidRPr="00F81C6F">
        <w:rPr>
          <w:rFonts w:ascii="Arial" w:hAnsi="Arial" w:cs="Arial"/>
        </w:rPr>
        <w:t xml:space="preserve">, J., &amp; Milicic, B. (2020). Comparison of four different suture materials in respect to oral wound healing, microbial colonization, tissue reaction, and clinical features: A randomized clinical study. Clinical Oral Investigations, 24(4), 1527–1541. </w:t>
      </w:r>
      <w:hyperlink r:id="rId18" w:history="1">
        <w:r w:rsidRPr="00F81C6F">
          <w:rPr>
            <w:rStyle w:val="Hyperlink"/>
            <w:rFonts w:ascii="Arial" w:hAnsi="Arial" w:cs="Arial"/>
          </w:rPr>
          <w:t>https://doi.org/10.1007/s00784-019-03034-4</w:t>
        </w:r>
      </w:hyperlink>
    </w:p>
    <w:p w14:paraId="5F407BBC" w14:textId="3DC2668F" w:rsidR="00403F90" w:rsidRPr="00F81C6F" w:rsidRDefault="00F81C6F" w:rsidP="00F81C6F">
      <w:pPr>
        <w:pStyle w:val="ListParagraph"/>
        <w:numPr>
          <w:ilvl w:val="0"/>
          <w:numId w:val="37"/>
        </w:numPr>
        <w:tabs>
          <w:tab w:val="left" w:pos="2221"/>
        </w:tabs>
        <w:spacing w:line="360" w:lineRule="auto"/>
        <w:jc w:val="both"/>
        <w:rPr>
          <w:rFonts w:ascii="Arial" w:hAnsi="Arial" w:cs="Arial"/>
        </w:rPr>
      </w:pPr>
      <w:proofErr w:type="spellStart"/>
      <w:r w:rsidRPr="00F81C6F">
        <w:rPr>
          <w:rFonts w:ascii="Arial" w:hAnsi="Arial" w:cs="Arial"/>
        </w:rPr>
        <w:t>Erkent</w:t>
      </w:r>
      <w:proofErr w:type="spellEnd"/>
      <w:r w:rsidRPr="00F81C6F">
        <w:rPr>
          <w:rFonts w:ascii="Arial" w:hAnsi="Arial" w:cs="Arial"/>
        </w:rPr>
        <w:t xml:space="preserve">, M., Şahiner, İ. T., Bala, M., Kendirci, M., Yıldırım, M. B., Topçu, R., </w:t>
      </w:r>
      <w:proofErr w:type="spellStart"/>
      <w:r w:rsidRPr="00F81C6F">
        <w:rPr>
          <w:rFonts w:ascii="Arial" w:hAnsi="Arial" w:cs="Arial"/>
        </w:rPr>
        <w:t>Bostanoğlu</w:t>
      </w:r>
      <w:proofErr w:type="spellEnd"/>
      <w:r w:rsidRPr="00F81C6F">
        <w:rPr>
          <w:rFonts w:ascii="Arial" w:hAnsi="Arial" w:cs="Arial"/>
        </w:rPr>
        <w:t xml:space="preserve">, S., &amp; </w:t>
      </w:r>
      <w:proofErr w:type="spellStart"/>
      <w:r w:rsidRPr="00F81C6F">
        <w:rPr>
          <w:rFonts w:ascii="Arial" w:hAnsi="Arial" w:cs="Arial"/>
        </w:rPr>
        <w:t>Dolapcı</w:t>
      </w:r>
      <w:proofErr w:type="spellEnd"/>
      <w:r w:rsidRPr="00F81C6F">
        <w:rPr>
          <w:rFonts w:ascii="Arial" w:hAnsi="Arial" w:cs="Arial"/>
        </w:rPr>
        <w:t xml:space="preserve">, M. (2018). Comparison of primary midline closure, </w:t>
      </w:r>
      <w:proofErr w:type="spellStart"/>
      <w:r w:rsidRPr="00F81C6F">
        <w:rPr>
          <w:rFonts w:ascii="Arial" w:hAnsi="Arial" w:cs="Arial"/>
        </w:rPr>
        <w:t>Limberg</w:t>
      </w:r>
      <w:proofErr w:type="spellEnd"/>
      <w:r w:rsidRPr="00F81C6F">
        <w:rPr>
          <w:rFonts w:ascii="Arial" w:hAnsi="Arial" w:cs="Arial"/>
        </w:rPr>
        <w:t xml:space="preserve"> flap, and </w:t>
      </w:r>
      <w:proofErr w:type="spellStart"/>
      <w:r w:rsidRPr="00F81C6F">
        <w:rPr>
          <w:rFonts w:ascii="Arial" w:hAnsi="Arial" w:cs="Arial"/>
        </w:rPr>
        <w:t>Karydakis</w:t>
      </w:r>
      <w:proofErr w:type="spellEnd"/>
      <w:r w:rsidRPr="00F81C6F">
        <w:rPr>
          <w:rFonts w:ascii="Arial" w:hAnsi="Arial" w:cs="Arial"/>
        </w:rPr>
        <w:t xml:space="preserve"> flap techniques in pilonidal sinus surgery. Medical Science Monitor, 24, 8959–8963. </w:t>
      </w:r>
      <w:hyperlink r:id="rId19" w:history="1">
        <w:r w:rsidRPr="00F81C6F">
          <w:rPr>
            <w:rStyle w:val="Hyperlink"/>
            <w:rFonts w:ascii="Arial" w:hAnsi="Arial" w:cs="Arial"/>
          </w:rPr>
          <w:t>https://doi.org/10.12659/MSM.913248</w:t>
        </w:r>
      </w:hyperlink>
      <w:r w:rsidRPr="00F81C6F">
        <w:rPr>
          <w:rFonts w:ascii="Arial" w:hAnsi="Arial" w:cs="Arial"/>
        </w:rPr>
        <w:t xml:space="preserve"> </w:t>
      </w:r>
    </w:p>
    <w:p w14:paraId="16B70140" w14:textId="6BEAAE15" w:rsidR="00F81C6F" w:rsidRPr="00F81C6F" w:rsidRDefault="00F81C6F" w:rsidP="00F81C6F">
      <w:pPr>
        <w:pStyle w:val="ListParagraph"/>
        <w:numPr>
          <w:ilvl w:val="0"/>
          <w:numId w:val="37"/>
        </w:numPr>
        <w:tabs>
          <w:tab w:val="left" w:pos="2221"/>
        </w:tabs>
        <w:spacing w:line="360" w:lineRule="auto"/>
        <w:jc w:val="both"/>
        <w:rPr>
          <w:rFonts w:ascii="Arial" w:hAnsi="Arial" w:cs="Arial"/>
        </w:rPr>
      </w:pPr>
      <w:r w:rsidRPr="00F81C6F">
        <w:rPr>
          <w:rFonts w:ascii="Arial" w:hAnsi="Arial" w:cs="Arial"/>
        </w:rPr>
        <w:t xml:space="preserve">Greenbaum, S., Zak, S., Tesoriero, P. J., Rudy, H., </w:t>
      </w:r>
      <w:proofErr w:type="spellStart"/>
      <w:r w:rsidRPr="00F81C6F">
        <w:rPr>
          <w:rFonts w:ascii="Arial" w:hAnsi="Arial" w:cs="Arial"/>
        </w:rPr>
        <w:t>Vigdorchik</w:t>
      </w:r>
      <w:proofErr w:type="spellEnd"/>
      <w:r w:rsidRPr="00F81C6F">
        <w:rPr>
          <w:rFonts w:ascii="Arial" w:hAnsi="Arial" w:cs="Arial"/>
        </w:rPr>
        <w:t>, J., Long, W. J., &amp; Schwarzkopf, R. (2021). A single-</w:t>
      </w:r>
      <w:proofErr w:type="spellStart"/>
      <w:r w:rsidRPr="00F81C6F">
        <w:rPr>
          <w:rFonts w:ascii="Arial" w:hAnsi="Arial" w:cs="Arial"/>
        </w:rPr>
        <w:t>center</w:t>
      </w:r>
      <w:proofErr w:type="spellEnd"/>
      <w:r w:rsidRPr="00F81C6F">
        <w:rPr>
          <w:rFonts w:ascii="Arial" w:hAnsi="Arial" w:cs="Arial"/>
        </w:rPr>
        <w:t xml:space="preserve"> randomized prospective study investigating the efficacy of various wound closure devices in reducing postoperative wound complications. Arthroplasty Today </w:t>
      </w:r>
      <w:hyperlink r:id="rId20" w:history="1">
        <w:r w:rsidRPr="00F81C6F">
          <w:rPr>
            <w:rStyle w:val="Hyperlink"/>
            <w:rFonts w:ascii="Arial" w:hAnsi="Arial" w:cs="Arial"/>
          </w:rPr>
          <w:t>https://doi.org/10.1016/j.artd.2021.04.016</w:t>
        </w:r>
      </w:hyperlink>
      <w:r w:rsidRPr="00F81C6F">
        <w:rPr>
          <w:rFonts w:ascii="Arial" w:hAnsi="Arial" w:cs="Arial"/>
        </w:rPr>
        <w:t xml:space="preserve"> </w:t>
      </w:r>
    </w:p>
    <w:p w14:paraId="28E3FBC8" w14:textId="5AC24E09" w:rsidR="00F81C6F" w:rsidRPr="00F81C6F" w:rsidRDefault="00F81C6F" w:rsidP="00F81C6F">
      <w:pPr>
        <w:pStyle w:val="ListParagraph"/>
        <w:numPr>
          <w:ilvl w:val="0"/>
          <w:numId w:val="37"/>
        </w:numPr>
        <w:tabs>
          <w:tab w:val="left" w:pos="2221"/>
        </w:tabs>
        <w:spacing w:line="360" w:lineRule="auto"/>
        <w:jc w:val="both"/>
        <w:rPr>
          <w:rFonts w:ascii="Arial" w:hAnsi="Arial" w:cs="Arial"/>
          <w:lang w:val="sv-SE"/>
        </w:rPr>
      </w:pPr>
      <w:r w:rsidRPr="00F81C6F">
        <w:rPr>
          <w:rFonts w:ascii="Arial" w:hAnsi="Arial" w:cs="Arial"/>
          <w:lang w:val="sv-SE"/>
        </w:rPr>
        <w:t xml:space="preserve">Krishna, S., Bhaskaran, R., Kumar, S. P., Krishnan, M., &amp; Lakshmanan, S. (2023). </w:t>
      </w:r>
      <w:r w:rsidRPr="003D30E4">
        <w:rPr>
          <w:rFonts w:ascii="Arial" w:hAnsi="Arial" w:cs="Arial"/>
        </w:rPr>
        <w:t xml:space="preserve">Microbiological evaluation of four different suture materials used for </w:t>
      </w:r>
      <w:r w:rsidRPr="003D30E4">
        <w:rPr>
          <w:rFonts w:ascii="Arial" w:hAnsi="Arial" w:cs="Arial"/>
        </w:rPr>
        <w:lastRenderedPageBreak/>
        <w:t>the surgical removal of impacted lower third molars: A single-</w:t>
      </w:r>
      <w:proofErr w:type="spellStart"/>
      <w:r w:rsidRPr="003D30E4">
        <w:rPr>
          <w:rFonts w:ascii="Arial" w:hAnsi="Arial" w:cs="Arial"/>
        </w:rPr>
        <w:t>center</w:t>
      </w:r>
      <w:proofErr w:type="spellEnd"/>
      <w:r w:rsidRPr="003D30E4">
        <w:rPr>
          <w:rFonts w:ascii="Arial" w:hAnsi="Arial" w:cs="Arial"/>
        </w:rPr>
        <w:t xml:space="preserve"> prospective comparative study. </w:t>
      </w:r>
      <w:r w:rsidRPr="00F81C6F">
        <w:rPr>
          <w:rFonts w:ascii="Arial" w:hAnsi="Arial" w:cs="Arial"/>
          <w:lang w:val="sv-SE"/>
        </w:rPr>
        <w:t xml:space="preserve">Cureus. </w:t>
      </w:r>
      <w:hyperlink r:id="rId21" w:history="1">
        <w:r w:rsidRPr="00F81C6F">
          <w:rPr>
            <w:rStyle w:val="Hyperlink"/>
            <w:rFonts w:ascii="Arial" w:hAnsi="Arial" w:cs="Arial"/>
            <w:lang w:val="sv-SE"/>
          </w:rPr>
          <w:t>https://doi.org/10.7759/cureus.49370</w:t>
        </w:r>
      </w:hyperlink>
      <w:r w:rsidRPr="00F81C6F">
        <w:rPr>
          <w:rFonts w:ascii="Arial" w:hAnsi="Arial" w:cs="Arial"/>
          <w:lang w:val="sv-SE"/>
        </w:rPr>
        <w:t xml:space="preserve">  </w:t>
      </w:r>
    </w:p>
    <w:p w14:paraId="50A643DD" w14:textId="38F1B73B" w:rsidR="00403F90" w:rsidRPr="00F81C6F" w:rsidRDefault="00F81C6F" w:rsidP="00F81C6F">
      <w:pPr>
        <w:pStyle w:val="ListParagraph"/>
        <w:numPr>
          <w:ilvl w:val="0"/>
          <w:numId w:val="37"/>
        </w:numPr>
        <w:tabs>
          <w:tab w:val="left" w:pos="2221"/>
        </w:tabs>
        <w:spacing w:line="360" w:lineRule="auto"/>
        <w:jc w:val="both"/>
        <w:rPr>
          <w:rFonts w:ascii="Arial" w:hAnsi="Arial" w:cs="Arial"/>
        </w:rPr>
      </w:pPr>
      <w:r w:rsidRPr="003D30E4">
        <w:rPr>
          <w:rFonts w:ascii="Arial" w:hAnsi="Arial" w:cs="Arial"/>
          <w:lang w:val="sv-SE"/>
        </w:rPr>
        <w:t xml:space="preserve">Mattavelli, I., Rebora, P., Doglietto, G., Dionigi, P., Dominioni, L., Luperto, M., La Porta, A., Garancini, M., Nespoli, L., Alfieri, S., Menghi, R., Dominioni, T., Cobianchi, L., Rotolo, N., Soldini, G., Valsecchi, M. G., Chiarelli, M., Nespoli, A., &amp; Gianotti, L. (2015). </w:t>
      </w:r>
      <w:r w:rsidRPr="00F81C6F">
        <w:rPr>
          <w:rFonts w:ascii="Arial" w:hAnsi="Arial" w:cs="Arial"/>
        </w:rPr>
        <w:t>Multi-</w:t>
      </w:r>
      <w:proofErr w:type="spellStart"/>
      <w:r w:rsidRPr="00F81C6F">
        <w:rPr>
          <w:rFonts w:ascii="Arial" w:hAnsi="Arial" w:cs="Arial"/>
        </w:rPr>
        <w:t>Center</w:t>
      </w:r>
      <w:proofErr w:type="spellEnd"/>
      <w:r w:rsidRPr="00F81C6F">
        <w:rPr>
          <w:rFonts w:ascii="Arial" w:hAnsi="Arial" w:cs="Arial"/>
        </w:rPr>
        <w:t xml:space="preserve"> Randomized Controlled Trial on the Effect of Triclosan-Coated Sutures on Surgical Site Infection after Colorectal Surgery. Surgical Infections, 16(3), 226–235. </w:t>
      </w:r>
      <w:hyperlink r:id="rId22" w:history="1">
        <w:r w:rsidRPr="00F81C6F">
          <w:rPr>
            <w:rStyle w:val="Hyperlink"/>
            <w:rFonts w:ascii="Arial" w:hAnsi="Arial" w:cs="Arial"/>
          </w:rPr>
          <w:t>https://doi.org/10.1089/sur.2014.005</w:t>
        </w:r>
      </w:hyperlink>
    </w:p>
    <w:p w14:paraId="3AF2B093" w14:textId="77777777" w:rsidR="00F81C6F" w:rsidRPr="00403F90" w:rsidRDefault="00F81C6F" w:rsidP="00F81C6F">
      <w:pPr>
        <w:tabs>
          <w:tab w:val="left" w:pos="2221"/>
        </w:tabs>
        <w:spacing w:line="360" w:lineRule="auto"/>
        <w:jc w:val="both"/>
        <w:rPr>
          <w:rFonts w:ascii="Arial" w:hAnsi="Arial" w:cs="Arial"/>
          <w:sz w:val="22"/>
          <w:szCs w:val="22"/>
          <w:lang w:val="en-MY"/>
        </w:rPr>
      </w:pPr>
    </w:p>
    <w:p w14:paraId="7840A7B6" w14:textId="23D70DE5" w:rsidR="00F81C6F" w:rsidRPr="00F81C6F" w:rsidRDefault="00F81C6F" w:rsidP="00F81C6F">
      <w:pPr>
        <w:pStyle w:val="ListParagraph"/>
        <w:numPr>
          <w:ilvl w:val="0"/>
          <w:numId w:val="37"/>
        </w:numPr>
        <w:tabs>
          <w:tab w:val="left" w:pos="2221"/>
        </w:tabs>
        <w:spacing w:line="360" w:lineRule="auto"/>
        <w:jc w:val="both"/>
        <w:rPr>
          <w:rFonts w:ascii="Arial" w:hAnsi="Arial" w:cs="Arial"/>
        </w:rPr>
      </w:pPr>
      <w:r w:rsidRPr="00F81C6F">
        <w:rPr>
          <w:rFonts w:ascii="Arial" w:hAnsi="Arial" w:cs="Arial"/>
        </w:rPr>
        <w:t xml:space="preserve">Mun, J., Hyun, S. J., Lee, J. K., An, S., &amp; Kim, K. J. (2023). Surgical and clinical outcomes associated with the use of barbed sutures and self-adhering mesh system and polymeric glue for wound closure in multilevel or revision spinal surgery: A matched cohort comparative study with conventional wound closure procedure. </w:t>
      </w:r>
      <w:proofErr w:type="spellStart"/>
      <w:r w:rsidRPr="00F81C6F">
        <w:rPr>
          <w:rFonts w:ascii="Arial" w:hAnsi="Arial" w:cs="Arial"/>
        </w:rPr>
        <w:t>Neurospine</w:t>
      </w:r>
      <w:proofErr w:type="spellEnd"/>
      <w:r w:rsidRPr="00F81C6F">
        <w:rPr>
          <w:rFonts w:ascii="Arial" w:hAnsi="Arial" w:cs="Arial"/>
        </w:rPr>
        <w:t xml:space="preserve">, 20(3), 981–988. </w:t>
      </w:r>
      <w:hyperlink r:id="rId23" w:history="1">
        <w:r w:rsidRPr="00F81C6F">
          <w:rPr>
            <w:rStyle w:val="Hyperlink"/>
            <w:rFonts w:ascii="Arial" w:hAnsi="Arial" w:cs="Arial"/>
          </w:rPr>
          <w:t>https://doi.org/10.14245/ns.2346534.267</w:t>
        </w:r>
      </w:hyperlink>
    </w:p>
    <w:p w14:paraId="5EAD63E8" w14:textId="2B9B371A" w:rsidR="00F81C6F" w:rsidRPr="003D30E4" w:rsidRDefault="00F81C6F" w:rsidP="00F81C6F">
      <w:pPr>
        <w:pStyle w:val="ListParagraph"/>
        <w:numPr>
          <w:ilvl w:val="0"/>
          <w:numId w:val="37"/>
        </w:numPr>
        <w:tabs>
          <w:tab w:val="left" w:pos="2221"/>
        </w:tabs>
        <w:spacing w:line="360" w:lineRule="auto"/>
        <w:jc w:val="both"/>
        <w:rPr>
          <w:rFonts w:ascii="Arial" w:hAnsi="Arial" w:cs="Arial"/>
        </w:rPr>
      </w:pPr>
      <w:r w:rsidRPr="00F81C6F">
        <w:rPr>
          <w:rFonts w:ascii="Arial" w:hAnsi="Arial" w:cs="Arial"/>
          <w:lang w:val="sv-SE"/>
        </w:rPr>
        <w:t xml:space="preserve">Osifo, O. D., &amp; Osagie, T. O. (2011). </w:t>
      </w:r>
      <w:r w:rsidRPr="003D30E4">
        <w:rPr>
          <w:rFonts w:ascii="Arial" w:hAnsi="Arial" w:cs="Arial"/>
        </w:rPr>
        <w:t xml:space="preserve">Outcomes of skin closure with suture materials in clean paediatric surgical procedures. African Journal of Medicine and Medical Sciences, 40(2), 147–152. </w:t>
      </w:r>
      <w:hyperlink r:id="rId24" w:history="1">
        <w:r w:rsidRPr="003D30E4">
          <w:rPr>
            <w:rStyle w:val="Hyperlink"/>
            <w:rFonts w:ascii="Arial" w:hAnsi="Arial" w:cs="Arial"/>
          </w:rPr>
          <w:t>https://www.comui.edu.ng/adhl/handle/123456789/100</w:t>
        </w:r>
      </w:hyperlink>
    </w:p>
    <w:p w14:paraId="2358E574" w14:textId="3CA1B085" w:rsidR="00403F90" w:rsidRPr="00F81C6F" w:rsidRDefault="00F81C6F" w:rsidP="00F81C6F">
      <w:pPr>
        <w:pStyle w:val="ListParagraph"/>
        <w:numPr>
          <w:ilvl w:val="0"/>
          <w:numId w:val="37"/>
        </w:numPr>
        <w:tabs>
          <w:tab w:val="left" w:pos="2221"/>
        </w:tabs>
        <w:spacing w:line="360" w:lineRule="auto"/>
        <w:jc w:val="both"/>
        <w:rPr>
          <w:rFonts w:ascii="Arial" w:hAnsi="Arial" w:cs="Arial"/>
          <w:lang w:val="sv-SE"/>
        </w:rPr>
      </w:pPr>
      <w:r w:rsidRPr="00F81C6F">
        <w:rPr>
          <w:rFonts w:ascii="Arial" w:hAnsi="Arial" w:cs="Arial"/>
          <w:lang w:val="sv-SE"/>
        </w:rPr>
        <w:t xml:space="preserve">Polykandriotis, E., Daenicke, J., Bolat, A., Grüner, J., Schubert, D. W., &amp; Horch, R. E. (2022). </w:t>
      </w:r>
      <w:r w:rsidRPr="003D30E4">
        <w:rPr>
          <w:rFonts w:ascii="Arial" w:hAnsi="Arial" w:cs="Arial"/>
        </w:rPr>
        <w:t xml:space="preserve">Individualized wound closure—Mechanical properties of suture materials. Journal of Personalized Medicine, 12(7), 1041. </w:t>
      </w:r>
      <w:hyperlink r:id="rId25" w:history="1">
        <w:r w:rsidRPr="00F81C6F">
          <w:rPr>
            <w:rStyle w:val="Hyperlink"/>
            <w:rFonts w:ascii="Arial" w:hAnsi="Arial" w:cs="Arial"/>
            <w:lang w:val="sv-SE"/>
          </w:rPr>
          <w:t>https://doi.org/10.3390/jpm12071041</w:t>
        </w:r>
      </w:hyperlink>
    </w:p>
    <w:p w14:paraId="6EB306CE" w14:textId="77777777" w:rsidR="00F81C6F" w:rsidRPr="00403F90" w:rsidRDefault="00F81C6F" w:rsidP="00F81C6F">
      <w:pPr>
        <w:tabs>
          <w:tab w:val="left" w:pos="2221"/>
        </w:tabs>
        <w:spacing w:line="360" w:lineRule="auto"/>
        <w:jc w:val="both"/>
        <w:rPr>
          <w:rFonts w:ascii="Arial" w:hAnsi="Arial" w:cs="Arial"/>
          <w:sz w:val="22"/>
          <w:szCs w:val="22"/>
          <w:lang w:val="en-MY"/>
        </w:rPr>
      </w:pPr>
    </w:p>
    <w:p w14:paraId="24674B44" w14:textId="010AE661" w:rsidR="00403F90" w:rsidRPr="00F81C6F" w:rsidRDefault="00277751" w:rsidP="00F81C6F">
      <w:pPr>
        <w:pStyle w:val="ListParagraph"/>
        <w:numPr>
          <w:ilvl w:val="0"/>
          <w:numId w:val="37"/>
        </w:numPr>
        <w:tabs>
          <w:tab w:val="left" w:pos="2221"/>
        </w:tabs>
        <w:spacing w:line="360" w:lineRule="auto"/>
        <w:jc w:val="both"/>
        <w:rPr>
          <w:rStyle w:val="Hyperlink"/>
          <w:rFonts w:ascii="Arial" w:hAnsi="Arial" w:cs="Arial"/>
        </w:rPr>
      </w:pPr>
      <w:proofErr w:type="gramStart"/>
      <w:r w:rsidRPr="00F81C6F">
        <w:rPr>
          <w:rFonts w:ascii="Arial" w:hAnsi="Arial" w:cs="Arial"/>
        </w:rPr>
        <w:t>.</w:t>
      </w:r>
      <w:r w:rsidR="00403F90" w:rsidRPr="00F81C6F">
        <w:rPr>
          <w:rFonts w:ascii="Arial" w:hAnsi="Arial" w:cs="Arial"/>
        </w:rPr>
        <w:t>Shah</w:t>
      </w:r>
      <w:proofErr w:type="gramEnd"/>
      <w:r w:rsidR="00403F90" w:rsidRPr="00F81C6F">
        <w:rPr>
          <w:rFonts w:ascii="Arial" w:hAnsi="Arial" w:cs="Arial"/>
        </w:rPr>
        <w:t xml:space="preserve">, S. K. H., Ahmed, M., Haseeb, A., &amp; Ali, S. (2024). Comparison of surgical wound closure by staples and sutures. </w:t>
      </w:r>
      <w:r w:rsidR="00403F90" w:rsidRPr="00F81C6F">
        <w:rPr>
          <w:rFonts w:ascii="Arial" w:hAnsi="Arial" w:cs="Arial"/>
          <w:i/>
          <w:iCs/>
        </w:rPr>
        <w:t>Cureus, 16</w:t>
      </w:r>
      <w:r w:rsidR="00403F90" w:rsidRPr="00F81C6F">
        <w:rPr>
          <w:rFonts w:ascii="Arial" w:hAnsi="Arial" w:cs="Arial"/>
        </w:rPr>
        <w:t xml:space="preserve">(1), e52638. </w:t>
      </w:r>
    </w:p>
    <w:p w14:paraId="70C49A04" w14:textId="21C4629D" w:rsidR="00355709" w:rsidRPr="00F81C6F" w:rsidRDefault="001B7041" w:rsidP="00F81C6F">
      <w:pPr>
        <w:pStyle w:val="ListParagraph"/>
        <w:numPr>
          <w:ilvl w:val="0"/>
          <w:numId w:val="37"/>
        </w:numPr>
        <w:tabs>
          <w:tab w:val="left" w:pos="2221"/>
        </w:tabs>
        <w:spacing w:line="360" w:lineRule="auto"/>
        <w:jc w:val="both"/>
        <w:rPr>
          <w:rFonts w:ascii="Arial" w:hAnsi="Arial" w:cs="Arial"/>
          <w:bCs/>
        </w:rPr>
      </w:pPr>
      <w:r w:rsidRPr="00F81C6F">
        <w:rPr>
          <w:rFonts w:ascii="Arial" w:hAnsi="Arial" w:cs="Arial"/>
          <w:bCs/>
        </w:rPr>
        <w:t xml:space="preserve">Almadani, Y. H., </w:t>
      </w:r>
      <w:proofErr w:type="spellStart"/>
      <w:r w:rsidRPr="00F81C6F">
        <w:rPr>
          <w:rFonts w:ascii="Arial" w:hAnsi="Arial" w:cs="Arial"/>
          <w:bCs/>
        </w:rPr>
        <w:t>Vorstenbosch</w:t>
      </w:r>
      <w:proofErr w:type="spellEnd"/>
      <w:r w:rsidRPr="00F81C6F">
        <w:rPr>
          <w:rFonts w:ascii="Arial" w:hAnsi="Arial" w:cs="Arial"/>
          <w:bCs/>
        </w:rPr>
        <w:t xml:space="preserve">, J., Davison, P. G., &amp; Murphy, A. M. (2021). Wound healing: A comprehensive review. Seminars in Plastic Surgery, 35(3), 141–144. </w:t>
      </w:r>
      <w:hyperlink r:id="rId26" w:history="1">
        <w:r w:rsidR="00F81C6F" w:rsidRPr="00F81C6F">
          <w:rPr>
            <w:rStyle w:val="Hyperlink"/>
            <w:rFonts w:ascii="Arial" w:hAnsi="Arial" w:cs="Arial"/>
            <w:bCs/>
          </w:rPr>
          <w:t>https://doi.org/10.1055/s-0041-1731791</w:t>
        </w:r>
      </w:hyperlink>
      <w:r w:rsidR="00F81C6F" w:rsidRPr="00F81C6F">
        <w:rPr>
          <w:rFonts w:ascii="Arial" w:hAnsi="Arial" w:cs="Arial"/>
          <w:bCs/>
        </w:rPr>
        <w:t xml:space="preserve"> </w:t>
      </w:r>
    </w:p>
    <w:p w14:paraId="3A639A6C" w14:textId="0FCCA1D0" w:rsidR="001B7041" w:rsidRPr="00F81C6F" w:rsidRDefault="001B7041" w:rsidP="00F81C6F">
      <w:pPr>
        <w:pStyle w:val="ListParagraph"/>
        <w:numPr>
          <w:ilvl w:val="0"/>
          <w:numId w:val="37"/>
        </w:numPr>
        <w:tabs>
          <w:tab w:val="left" w:pos="2221"/>
        </w:tabs>
        <w:spacing w:line="360" w:lineRule="auto"/>
        <w:jc w:val="both"/>
        <w:rPr>
          <w:rFonts w:ascii="Arial" w:hAnsi="Arial" w:cs="Arial"/>
          <w:bCs/>
        </w:rPr>
      </w:pPr>
      <w:r w:rsidRPr="003D30E4">
        <w:rPr>
          <w:rFonts w:ascii="Arial" w:hAnsi="Arial" w:cs="Arial"/>
          <w:bCs/>
          <w:lang w:val="sv-SE"/>
        </w:rPr>
        <w:lastRenderedPageBreak/>
        <w:t xml:space="preserve">Sorg, H., &amp; Sorg, C. G. (2023). </w:t>
      </w:r>
      <w:r w:rsidRPr="00F81C6F">
        <w:rPr>
          <w:rFonts w:ascii="Arial" w:hAnsi="Arial" w:cs="Arial"/>
          <w:bCs/>
        </w:rPr>
        <w:t xml:space="preserve">Skin wound healing: Of players, patterns, and processes. European Surgical Research, 64(2), 141–157. </w:t>
      </w:r>
      <w:hyperlink r:id="rId27" w:history="1">
        <w:r w:rsidR="00F81C6F" w:rsidRPr="00F81C6F">
          <w:rPr>
            <w:rStyle w:val="Hyperlink"/>
            <w:rFonts w:ascii="Arial" w:hAnsi="Arial" w:cs="Arial"/>
            <w:bCs/>
          </w:rPr>
          <w:t>https://doi.org/10.1159/000528271</w:t>
        </w:r>
      </w:hyperlink>
      <w:r w:rsidR="00F81C6F" w:rsidRPr="00F81C6F">
        <w:rPr>
          <w:rFonts w:ascii="Arial" w:hAnsi="Arial" w:cs="Arial"/>
          <w:bCs/>
        </w:rPr>
        <w:t xml:space="preserve"> </w:t>
      </w:r>
    </w:p>
    <w:p w14:paraId="0C84264F" w14:textId="42402C1D" w:rsidR="001B7041" w:rsidRPr="00F81C6F" w:rsidRDefault="001B7041" w:rsidP="00F81C6F">
      <w:pPr>
        <w:pStyle w:val="ListParagraph"/>
        <w:numPr>
          <w:ilvl w:val="0"/>
          <w:numId w:val="37"/>
        </w:numPr>
        <w:tabs>
          <w:tab w:val="left" w:pos="2221"/>
        </w:tabs>
        <w:spacing w:line="360" w:lineRule="auto"/>
        <w:jc w:val="both"/>
        <w:rPr>
          <w:rFonts w:ascii="Arial" w:hAnsi="Arial" w:cs="Arial"/>
          <w:bCs/>
        </w:rPr>
      </w:pPr>
      <w:r w:rsidRPr="003D30E4">
        <w:rPr>
          <w:rFonts w:ascii="Arial" w:hAnsi="Arial" w:cs="Arial"/>
          <w:bCs/>
          <w:lang w:val="sv-SE"/>
        </w:rPr>
        <w:t xml:space="preserve">Van de Kuit, A., Krishnan, R. J., Mallee, W. H., Goedhart, L. M., Lambert, B., Doornberg, J. N., … </w:t>
      </w:r>
      <w:r w:rsidRPr="00F81C6F">
        <w:rPr>
          <w:rFonts w:ascii="Arial" w:hAnsi="Arial" w:cs="Arial"/>
          <w:bCs/>
        </w:rPr>
        <w:t xml:space="preserve">&amp; Martin, J. (2022). Surgical site infection after wound closure with staples versus sutures in elective knee and hip arthroplasty: A systematic review and meta-analysis. Arthroplasty, 4(1), 12. </w:t>
      </w:r>
      <w:hyperlink r:id="rId28" w:history="1">
        <w:r w:rsidR="00F81C6F" w:rsidRPr="00F81C6F">
          <w:rPr>
            <w:rStyle w:val="Hyperlink"/>
            <w:rFonts w:ascii="Arial" w:hAnsi="Arial" w:cs="Arial"/>
            <w:bCs/>
          </w:rPr>
          <w:t>https://doi.org/10.1186/s42836-021-00110-7</w:t>
        </w:r>
      </w:hyperlink>
      <w:r w:rsidR="00F81C6F" w:rsidRPr="00F81C6F">
        <w:rPr>
          <w:rFonts w:ascii="Arial" w:hAnsi="Arial" w:cs="Arial"/>
          <w:bCs/>
        </w:rPr>
        <w:t xml:space="preserve"> </w:t>
      </w:r>
    </w:p>
    <w:p w14:paraId="552FA92F" w14:textId="4BAF7427" w:rsidR="001B7041" w:rsidRPr="00F81C6F" w:rsidRDefault="001B7041" w:rsidP="00F81C6F">
      <w:pPr>
        <w:pStyle w:val="ListParagraph"/>
        <w:numPr>
          <w:ilvl w:val="0"/>
          <w:numId w:val="37"/>
        </w:numPr>
        <w:tabs>
          <w:tab w:val="left" w:pos="2221"/>
        </w:tabs>
        <w:spacing w:line="360" w:lineRule="auto"/>
        <w:jc w:val="both"/>
        <w:rPr>
          <w:rFonts w:ascii="Arial" w:hAnsi="Arial" w:cs="Arial"/>
          <w:bCs/>
        </w:rPr>
      </w:pPr>
      <w:r w:rsidRPr="003D30E4">
        <w:rPr>
          <w:rFonts w:ascii="Arial" w:hAnsi="Arial" w:cs="Arial"/>
          <w:bCs/>
          <w:lang w:val="sv-SE"/>
        </w:rPr>
        <w:t xml:space="preserve">Seidelman, J. L., Mantyh, C. R., &amp; Anderson, D. J. (2023). </w:t>
      </w:r>
      <w:r w:rsidRPr="00F81C6F">
        <w:rPr>
          <w:rFonts w:ascii="Arial" w:hAnsi="Arial" w:cs="Arial"/>
          <w:bCs/>
        </w:rPr>
        <w:t xml:space="preserve">Surgical site infection prevention: A review. JAMA, 329(3), 244–252. </w:t>
      </w:r>
      <w:hyperlink r:id="rId29" w:history="1">
        <w:r w:rsidR="00F81C6F" w:rsidRPr="00F81C6F">
          <w:rPr>
            <w:rStyle w:val="Hyperlink"/>
            <w:rFonts w:ascii="Arial" w:hAnsi="Arial" w:cs="Arial"/>
            <w:bCs/>
          </w:rPr>
          <w:t>https://doi.org/10.1001/jama.2022.24075</w:t>
        </w:r>
      </w:hyperlink>
      <w:r w:rsidR="00F81C6F" w:rsidRPr="00F81C6F">
        <w:rPr>
          <w:rFonts w:ascii="Arial" w:hAnsi="Arial" w:cs="Arial"/>
          <w:bCs/>
        </w:rPr>
        <w:t xml:space="preserve"> </w:t>
      </w:r>
    </w:p>
    <w:p w14:paraId="0E304AA8" w14:textId="22EAAAE1" w:rsidR="001B7041" w:rsidRPr="00F81C6F" w:rsidRDefault="001B7041" w:rsidP="00F81C6F">
      <w:pPr>
        <w:pStyle w:val="ListParagraph"/>
        <w:numPr>
          <w:ilvl w:val="0"/>
          <w:numId w:val="37"/>
        </w:numPr>
        <w:tabs>
          <w:tab w:val="left" w:pos="2221"/>
        </w:tabs>
        <w:spacing w:line="360" w:lineRule="auto"/>
        <w:jc w:val="both"/>
        <w:rPr>
          <w:rFonts w:ascii="Arial" w:hAnsi="Arial" w:cs="Arial"/>
          <w:bCs/>
        </w:rPr>
      </w:pPr>
      <w:r w:rsidRPr="00F81C6F">
        <w:rPr>
          <w:rFonts w:ascii="Arial" w:hAnsi="Arial" w:cs="Arial"/>
          <w:bCs/>
        </w:rPr>
        <w:t xml:space="preserve">Wilson, R. B., &amp; Farooque, Y. (2022). Risks and prevention of surgical site infection after hernia mesh repair and the predictive utility of ACS-NSQIP. Journal of Gastrointestinal Surgery, 26(4), 950–964. </w:t>
      </w:r>
      <w:hyperlink r:id="rId30" w:history="1">
        <w:r w:rsidR="00F81C6F" w:rsidRPr="00F81C6F">
          <w:rPr>
            <w:rStyle w:val="Hyperlink"/>
            <w:rFonts w:ascii="Arial" w:hAnsi="Arial" w:cs="Arial"/>
            <w:bCs/>
          </w:rPr>
          <w:t>https://doi.org/10.1007/s11605-022-05248-6</w:t>
        </w:r>
      </w:hyperlink>
      <w:r w:rsidR="00F81C6F" w:rsidRPr="00F81C6F">
        <w:rPr>
          <w:rFonts w:ascii="Arial" w:hAnsi="Arial" w:cs="Arial"/>
          <w:bCs/>
        </w:rPr>
        <w:t xml:space="preserve"> </w:t>
      </w:r>
    </w:p>
    <w:p w14:paraId="1A524882" w14:textId="7416E417" w:rsidR="001B7041" w:rsidRPr="00F81C6F" w:rsidRDefault="001B7041" w:rsidP="00F81C6F">
      <w:pPr>
        <w:pStyle w:val="ListParagraph"/>
        <w:numPr>
          <w:ilvl w:val="0"/>
          <w:numId w:val="37"/>
        </w:numPr>
        <w:tabs>
          <w:tab w:val="left" w:pos="2221"/>
        </w:tabs>
        <w:spacing w:line="360" w:lineRule="auto"/>
        <w:rPr>
          <w:rFonts w:ascii="Arial" w:hAnsi="Arial" w:cs="Arial"/>
          <w:bCs/>
        </w:rPr>
      </w:pPr>
      <w:proofErr w:type="spellStart"/>
      <w:r w:rsidRPr="00F81C6F">
        <w:rPr>
          <w:rFonts w:ascii="Arial" w:hAnsi="Arial" w:cs="Arial"/>
          <w:bCs/>
        </w:rPr>
        <w:t>Mastud</w:t>
      </w:r>
      <w:proofErr w:type="spellEnd"/>
      <w:r w:rsidRPr="00F81C6F">
        <w:rPr>
          <w:rFonts w:ascii="Arial" w:hAnsi="Arial" w:cs="Arial"/>
          <w:bCs/>
        </w:rPr>
        <w:t xml:space="preserve">, K., </w:t>
      </w:r>
      <w:proofErr w:type="spellStart"/>
      <w:r w:rsidRPr="00F81C6F">
        <w:rPr>
          <w:rFonts w:ascii="Arial" w:hAnsi="Arial" w:cs="Arial"/>
          <w:bCs/>
        </w:rPr>
        <w:t>Lamture</w:t>
      </w:r>
      <w:proofErr w:type="spellEnd"/>
      <w:r w:rsidRPr="00F81C6F">
        <w:rPr>
          <w:rFonts w:ascii="Arial" w:hAnsi="Arial" w:cs="Arial"/>
          <w:bCs/>
        </w:rPr>
        <w:t xml:space="preserve">, Y. R., &amp; </w:t>
      </w:r>
      <w:proofErr w:type="spellStart"/>
      <w:r w:rsidRPr="00F81C6F">
        <w:rPr>
          <w:rFonts w:ascii="Arial" w:hAnsi="Arial" w:cs="Arial"/>
          <w:bCs/>
        </w:rPr>
        <w:t>Yeola</w:t>
      </w:r>
      <w:proofErr w:type="spellEnd"/>
      <w:r w:rsidRPr="00F81C6F">
        <w:rPr>
          <w:rFonts w:ascii="Arial" w:hAnsi="Arial" w:cs="Arial"/>
          <w:bCs/>
        </w:rPr>
        <w:t xml:space="preserve"> (Pate), M. (2021). A comparative study between conventional sutures, staples and adhesive glue for clean elective surgical skin closure. Journal of Pharmaceutical Research International, 33(31A), 90–97. </w:t>
      </w:r>
      <w:hyperlink r:id="rId31" w:history="1">
        <w:r w:rsidR="00F81C6F" w:rsidRPr="00F81C6F">
          <w:rPr>
            <w:rStyle w:val="Hyperlink"/>
            <w:rFonts w:ascii="Arial" w:hAnsi="Arial" w:cs="Arial"/>
            <w:bCs/>
          </w:rPr>
          <w:t>https://doi.org/10.9734/jpri/2021/v33i31A31667</w:t>
        </w:r>
      </w:hyperlink>
      <w:r w:rsidR="00F81C6F" w:rsidRPr="00F81C6F">
        <w:rPr>
          <w:rFonts w:ascii="Arial" w:hAnsi="Arial" w:cs="Arial"/>
          <w:bCs/>
        </w:rPr>
        <w:t xml:space="preserve"> </w:t>
      </w:r>
    </w:p>
    <w:p w14:paraId="62B917A8" w14:textId="0B4E4431" w:rsidR="001B7041" w:rsidRPr="00F81C6F" w:rsidRDefault="001B7041" w:rsidP="00F81C6F">
      <w:pPr>
        <w:pStyle w:val="ListParagraph"/>
        <w:numPr>
          <w:ilvl w:val="0"/>
          <w:numId w:val="37"/>
        </w:numPr>
        <w:tabs>
          <w:tab w:val="left" w:pos="2221"/>
        </w:tabs>
        <w:spacing w:line="360" w:lineRule="auto"/>
        <w:rPr>
          <w:rFonts w:ascii="Arial" w:hAnsi="Arial" w:cs="Arial"/>
          <w:bCs/>
        </w:rPr>
      </w:pPr>
      <w:r w:rsidRPr="00F81C6F">
        <w:rPr>
          <w:rFonts w:ascii="Arial" w:hAnsi="Arial" w:cs="Arial"/>
          <w:bCs/>
        </w:rPr>
        <w:t xml:space="preserve">Krebs, V. E., </w:t>
      </w:r>
      <w:proofErr w:type="spellStart"/>
      <w:r w:rsidRPr="00F81C6F">
        <w:rPr>
          <w:rFonts w:ascii="Arial" w:hAnsi="Arial" w:cs="Arial"/>
          <w:bCs/>
        </w:rPr>
        <w:t>Elmallah</w:t>
      </w:r>
      <w:proofErr w:type="spellEnd"/>
      <w:r w:rsidRPr="00F81C6F">
        <w:rPr>
          <w:rFonts w:ascii="Arial" w:hAnsi="Arial" w:cs="Arial"/>
          <w:bCs/>
        </w:rPr>
        <w:t xml:space="preserve">, R. K., </w:t>
      </w:r>
      <w:proofErr w:type="spellStart"/>
      <w:r w:rsidRPr="00F81C6F">
        <w:rPr>
          <w:rFonts w:ascii="Arial" w:hAnsi="Arial" w:cs="Arial"/>
          <w:bCs/>
        </w:rPr>
        <w:t>Khlopas</w:t>
      </w:r>
      <w:proofErr w:type="spellEnd"/>
      <w:r w:rsidRPr="00F81C6F">
        <w:rPr>
          <w:rFonts w:ascii="Arial" w:hAnsi="Arial" w:cs="Arial"/>
          <w:bCs/>
        </w:rPr>
        <w:t xml:space="preserve">, A., Chughtai, M., Bonutti, P. M., Roche, M., &amp; Mont, M. A. (2018). Wound closure techniques for total knee arthroplasty: An evidence-based review of the literature. The Journal of Arthroplasty, 33(2), 633–638. </w:t>
      </w:r>
      <w:hyperlink r:id="rId32" w:history="1">
        <w:r w:rsidR="00F81C6F" w:rsidRPr="00F81C6F">
          <w:rPr>
            <w:rStyle w:val="Hyperlink"/>
            <w:rFonts w:ascii="Arial" w:hAnsi="Arial" w:cs="Arial"/>
            <w:bCs/>
          </w:rPr>
          <w:t>https://doi.org/10.1016/j.arth.2017.09.032</w:t>
        </w:r>
      </w:hyperlink>
      <w:r w:rsidR="00F81C6F" w:rsidRPr="00F81C6F">
        <w:rPr>
          <w:rFonts w:ascii="Arial" w:hAnsi="Arial" w:cs="Arial"/>
          <w:bCs/>
        </w:rPr>
        <w:t xml:space="preserve"> </w:t>
      </w:r>
    </w:p>
    <w:p w14:paraId="74AB3A92" w14:textId="67FC27B3" w:rsidR="001B7041" w:rsidRPr="00F81C6F" w:rsidRDefault="001B7041" w:rsidP="00F81C6F">
      <w:pPr>
        <w:pStyle w:val="ListParagraph"/>
        <w:numPr>
          <w:ilvl w:val="0"/>
          <w:numId w:val="37"/>
        </w:numPr>
        <w:tabs>
          <w:tab w:val="left" w:pos="2221"/>
        </w:tabs>
        <w:spacing w:line="360" w:lineRule="auto"/>
        <w:rPr>
          <w:rFonts w:ascii="Arial" w:hAnsi="Arial" w:cs="Arial"/>
          <w:bCs/>
        </w:rPr>
      </w:pPr>
      <w:r w:rsidRPr="00F81C6F">
        <w:rPr>
          <w:rFonts w:ascii="Arial" w:hAnsi="Arial" w:cs="Arial"/>
          <w:bCs/>
        </w:rPr>
        <w:t xml:space="preserve">Zhang, W., Xie, J., &amp; Zeng, A. (2022). The origin and development of interrupted subcuticular suture: An important technique for achieving optimum wound closure. Dermatologic Surgery, 48(6), 619–624. </w:t>
      </w:r>
      <w:hyperlink r:id="rId33" w:history="1">
        <w:r w:rsidR="00F81C6F" w:rsidRPr="00F81C6F">
          <w:rPr>
            <w:rStyle w:val="Hyperlink"/>
            <w:rFonts w:ascii="Arial" w:hAnsi="Arial" w:cs="Arial"/>
            <w:bCs/>
          </w:rPr>
          <w:t>https://doi.org/10.1097/DSS.0000000000003437</w:t>
        </w:r>
      </w:hyperlink>
      <w:r w:rsidR="00F81C6F" w:rsidRPr="00F81C6F">
        <w:rPr>
          <w:rFonts w:ascii="Arial" w:hAnsi="Arial" w:cs="Arial"/>
          <w:bCs/>
        </w:rPr>
        <w:t xml:space="preserve"> </w:t>
      </w:r>
    </w:p>
    <w:p w14:paraId="6BF1FFB8" w14:textId="018702F0" w:rsidR="001B7041" w:rsidRPr="00F81C6F" w:rsidRDefault="001B7041" w:rsidP="00F81C6F">
      <w:pPr>
        <w:pStyle w:val="ListParagraph"/>
        <w:numPr>
          <w:ilvl w:val="0"/>
          <w:numId w:val="37"/>
        </w:numPr>
        <w:tabs>
          <w:tab w:val="left" w:pos="2221"/>
        </w:tabs>
        <w:spacing w:line="360" w:lineRule="auto"/>
        <w:rPr>
          <w:rFonts w:ascii="Arial" w:hAnsi="Arial" w:cs="Arial"/>
          <w:bCs/>
        </w:rPr>
      </w:pPr>
      <w:r w:rsidRPr="003D30E4">
        <w:rPr>
          <w:rFonts w:ascii="Arial" w:hAnsi="Arial" w:cs="Arial"/>
          <w:bCs/>
          <w:lang w:val="sv-SE"/>
        </w:rPr>
        <w:t xml:space="preserve">Wang, M., Zhang, X., Li, Y., &amp; Mo, A. (2021). </w:t>
      </w:r>
      <w:r w:rsidRPr="00F81C6F">
        <w:rPr>
          <w:rFonts w:ascii="Arial" w:hAnsi="Arial" w:cs="Arial"/>
          <w:bCs/>
        </w:rPr>
        <w:t xml:space="preserve">The influence of different guided bone regeneration procedures on the contour of bone graft after wound closure: A retrospective cohort study. Materials, 14(3), 583. </w:t>
      </w:r>
      <w:hyperlink r:id="rId34" w:history="1">
        <w:r w:rsidR="00F81C6F" w:rsidRPr="00F81C6F">
          <w:rPr>
            <w:rStyle w:val="Hyperlink"/>
            <w:rFonts w:ascii="Arial" w:hAnsi="Arial" w:cs="Arial"/>
            <w:bCs/>
          </w:rPr>
          <w:t>https://doi.org/10.3390/ma14030583</w:t>
        </w:r>
      </w:hyperlink>
      <w:r w:rsidR="00F81C6F" w:rsidRPr="00F81C6F">
        <w:rPr>
          <w:rFonts w:ascii="Arial" w:hAnsi="Arial" w:cs="Arial"/>
          <w:bCs/>
        </w:rPr>
        <w:t xml:space="preserve"> </w:t>
      </w:r>
    </w:p>
    <w:p w14:paraId="28BFE93F" w14:textId="36D96CD6" w:rsidR="001B7041" w:rsidRPr="00F81C6F" w:rsidRDefault="001B7041" w:rsidP="00F81C6F">
      <w:pPr>
        <w:pStyle w:val="ListParagraph"/>
        <w:numPr>
          <w:ilvl w:val="0"/>
          <w:numId w:val="37"/>
        </w:numPr>
        <w:tabs>
          <w:tab w:val="left" w:pos="2221"/>
        </w:tabs>
        <w:spacing w:line="360" w:lineRule="auto"/>
        <w:rPr>
          <w:rFonts w:ascii="Arial" w:hAnsi="Arial" w:cs="Arial"/>
          <w:bCs/>
        </w:rPr>
      </w:pPr>
      <w:r w:rsidRPr="00F81C6F">
        <w:rPr>
          <w:rFonts w:ascii="Arial" w:hAnsi="Arial" w:cs="Arial"/>
          <w:bCs/>
        </w:rPr>
        <w:lastRenderedPageBreak/>
        <w:t xml:space="preserve">Shakil, M. A., Azad, M. A. K., Reza, E., Islam, M. T., Rime, S. A., </w:t>
      </w:r>
      <w:proofErr w:type="spellStart"/>
      <w:r w:rsidRPr="00F81C6F">
        <w:rPr>
          <w:rFonts w:ascii="Arial" w:hAnsi="Arial" w:cs="Arial"/>
          <w:bCs/>
        </w:rPr>
        <w:t>Kollol</w:t>
      </w:r>
      <w:proofErr w:type="spellEnd"/>
      <w:r w:rsidRPr="00F81C6F">
        <w:rPr>
          <w:rFonts w:ascii="Arial" w:hAnsi="Arial" w:cs="Arial"/>
          <w:bCs/>
        </w:rPr>
        <w:t xml:space="preserve">, F. F., Biswas, N., Shanta, T. R., Ara, M. A., &amp; Amir-Al-Ahmed. (2025). A comparative study between traditional wound closure and subcutaneous negative pressure drain closure for midline incision in emergency laparotomy to prevent surgical site infection. Asian Journal of Medicine and Health, 23(6), 72–78. </w:t>
      </w:r>
      <w:hyperlink r:id="rId35" w:history="1">
        <w:r w:rsidR="00F81C6F" w:rsidRPr="00F81C6F">
          <w:rPr>
            <w:rStyle w:val="Hyperlink"/>
            <w:rFonts w:ascii="Arial" w:hAnsi="Arial" w:cs="Arial"/>
            <w:bCs/>
          </w:rPr>
          <w:t>https://doi.org/10.9734/ajmah/2025/v23i61244</w:t>
        </w:r>
      </w:hyperlink>
      <w:r w:rsidR="00F81C6F" w:rsidRPr="00F81C6F">
        <w:rPr>
          <w:rFonts w:ascii="Arial" w:hAnsi="Arial" w:cs="Arial"/>
          <w:bCs/>
        </w:rPr>
        <w:t xml:space="preserve"> </w:t>
      </w:r>
    </w:p>
    <w:p w14:paraId="4158D923" w14:textId="7A9D2361" w:rsidR="001B7041" w:rsidRPr="00F81C6F" w:rsidRDefault="001B7041" w:rsidP="00F81C6F">
      <w:pPr>
        <w:pStyle w:val="ListParagraph"/>
        <w:numPr>
          <w:ilvl w:val="0"/>
          <w:numId w:val="37"/>
        </w:numPr>
        <w:tabs>
          <w:tab w:val="left" w:pos="2221"/>
        </w:tabs>
        <w:spacing w:line="360" w:lineRule="auto"/>
        <w:rPr>
          <w:rFonts w:ascii="Arial" w:hAnsi="Arial" w:cs="Arial"/>
          <w:bCs/>
        </w:rPr>
      </w:pPr>
      <w:r w:rsidRPr="003D30E4">
        <w:rPr>
          <w:rFonts w:ascii="Arial" w:hAnsi="Arial" w:cs="Arial"/>
          <w:bCs/>
          <w:lang w:val="sv-SE"/>
        </w:rPr>
        <w:t xml:space="preserve">Ledesma-Orta, O. A., Rendón-Saldivar, M. L., Saldaña-Ruiz, M. A., Garza-Alvarez, A., Muñoz-Maldonado, G. E., Ledesma-Orta, O., … </w:t>
      </w:r>
      <w:r w:rsidRPr="00F81C6F">
        <w:rPr>
          <w:rFonts w:ascii="Arial" w:hAnsi="Arial" w:cs="Arial"/>
          <w:bCs/>
        </w:rPr>
        <w:t xml:space="preserve">&amp; Garza-Alvarez Sr, A. (2024). Cyanoacrylate glue as an alternative for peritoneal closure. Cureus, 16(10), e71893. </w:t>
      </w:r>
      <w:hyperlink r:id="rId36" w:history="1">
        <w:r w:rsidR="00F81C6F" w:rsidRPr="00F81C6F">
          <w:rPr>
            <w:rStyle w:val="Hyperlink"/>
            <w:rFonts w:ascii="Arial" w:hAnsi="Arial" w:cs="Arial"/>
            <w:bCs/>
          </w:rPr>
          <w:t>https://doi.org/10.7759/cureus.71893</w:t>
        </w:r>
      </w:hyperlink>
      <w:r w:rsidR="00F81C6F" w:rsidRPr="00F81C6F">
        <w:rPr>
          <w:rFonts w:ascii="Arial" w:hAnsi="Arial" w:cs="Arial"/>
          <w:bCs/>
        </w:rPr>
        <w:t xml:space="preserve"> </w:t>
      </w:r>
    </w:p>
    <w:p w14:paraId="59F0FF3C" w14:textId="25EC0A66" w:rsidR="00277751" w:rsidRPr="00F81C6F" w:rsidRDefault="001B7041" w:rsidP="00F81C6F">
      <w:pPr>
        <w:pStyle w:val="ListParagraph"/>
        <w:numPr>
          <w:ilvl w:val="0"/>
          <w:numId w:val="37"/>
        </w:numPr>
        <w:tabs>
          <w:tab w:val="left" w:pos="2221"/>
        </w:tabs>
        <w:spacing w:line="360" w:lineRule="auto"/>
        <w:rPr>
          <w:rFonts w:ascii="Arial" w:hAnsi="Arial" w:cs="Arial"/>
          <w:bCs/>
        </w:rPr>
      </w:pPr>
      <w:r w:rsidRPr="00F81C6F">
        <w:rPr>
          <w:rFonts w:ascii="Arial" w:hAnsi="Arial" w:cs="Arial"/>
          <w:bCs/>
        </w:rPr>
        <w:t xml:space="preserve">Zou, Z., Zhu, Y., Wang, F., Cao, J., Liu, Y., Yang, H., &amp; Wang, M. (2021). Preperitoneal herniation as a complication of transabdominal preperitoneal patch </w:t>
      </w:r>
      <w:proofErr w:type="spellStart"/>
      <w:r w:rsidRPr="00F81C6F">
        <w:rPr>
          <w:rFonts w:ascii="Arial" w:hAnsi="Arial" w:cs="Arial"/>
          <w:bCs/>
        </w:rPr>
        <w:t>plasty</w:t>
      </w:r>
      <w:proofErr w:type="spellEnd"/>
      <w:r w:rsidRPr="00F81C6F">
        <w:rPr>
          <w:rFonts w:ascii="Arial" w:hAnsi="Arial" w:cs="Arial"/>
          <w:bCs/>
        </w:rPr>
        <w:t xml:space="preserve">: A report of two cases. BMC Surgery, 21(1), 227. </w:t>
      </w:r>
      <w:hyperlink r:id="rId37" w:history="1">
        <w:r w:rsidR="00F81C6F" w:rsidRPr="00F81C6F">
          <w:rPr>
            <w:rStyle w:val="Hyperlink"/>
            <w:rFonts w:ascii="Arial" w:hAnsi="Arial" w:cs="Arial"/>
            <w:bCs/>
          </w:rPr>
          <w:t>https://doi.org/10.1186/s12893-021-01225-z</w:t>
        </w:r>
      </w:hyperlink>
      <w:r w:rsidR="00F81C6F" w:rsidRPr="00F81C6F">
        <w:rPr>
          <w:rFonts w:ascii="Arial" w:hAnsi="Arial" w:cs="Arial"/>
          <w:bCs/>
        </w:rPr>
        <w:t xml:space="preserve"> </w:t>
      </w:r>
    </w:p>
    <w:p w14:paraId="343B988F" w14:textId="77777777" w:rsidR="001B7041" w:rsidRDefault="001B7041" w:rsidP="001B7041">
      <w:pPr>
        <w:tabs>
          <w:tab w:val="left" w:pos="2221"/>
        </w:tabs>
        <w:spacing w:line="360" w:lineRule="auto"/>
        <w:rPr>
          <w:rFonts w:ascii="Arial" w:hAnsi="Arial" w:cs="Arial"/>
          <w:b/>
          <w:bCs/>
          <w:sz w:val="22"/>
          <w:szCs w:val="22"/>
        </w:rPr>
      </w:pPr>
    </w:p>
    <w:p w14:paraId="1AE111E6" w14:textId="77777777" w:rsidR="00371FB6" w:rsidRDefault="00371FB6" w:rsidP="00441B6F">
      <w:pPr>
        <w:pStyle w:val="ReferHead"/>
        <w:spacing w:after="0"/>
        <w:jc w:val="both"/>
        <w:rPr>
          <w:rFonts w:ascii="Arial" w:hAnsi="Arial" w:cs="Arial"/>
          <w:b w:val="0"/>
          <w:caps w:val="0"/>
          <w:sz w:val="20"/>
        </w:rPr>
      </w:pPr>
    </w:p>
    <w:p w14:paraId="426D4694" w14:textId="77777777" w:rsidR="00287E68" w:rsidRDefault="00287E68" w:rsidP="00441B6F">
      <w:pPr>
        <w:pStyle w:val="Body"/>
        <w:spacing w:after="0"/>
        <w:rPr>
          <w:rFonts w:ascii="Arial" w:hAnsi="Arial" w:cs="Arial"/>
          <w:b/>
        </w:rPr>
      </w:pPr>
    </w:p>
    <w:p w14:paraId="5E96CB26" w14:textId="77777777" w:rsidR="000D689F" w:rsidRDefault="000D689F" w:rsidP="00441B6F">
      <w:pPr>
        <w:pStyle w:val="Body"/>
        <w:spacing w:after="0"/>
      </w:pPr>
    </w:p>
    <w:p w14:paraId="128E69E5" w14:textId="77777777" w:rsidR="00441B6F" w:rsidRDefault="00441B6F" w:rsidP="00441B6F">
      <w:pPr>
        <w:pStyle w:val="Body"/>
        <w:spacing w:after="0"/>
        <w:jc w:val="left"/>
        <w:rPr>
          <w:rFonts w:ascii="Arial" w:hAnsi="Arial" w:cs="Arial"/>
        </w:rPr>
      </w:pPr>
    </w:p>
    <w:p w14:paraId="7C8139B3" w14:textId="77777777" w:rsidR="00B01FCD" w:rsidRPr="00FB3A86" w:rsidRDefault="00B01FCD" w:rsidP="00441B6F">
      <w:pPr>
        <w:pStyle w:val="Reference"/>
        <w:numPr>
          <w:ilvl w:val="0"/>
          <w:numId w:val="0"/>
        </w:numPr>
        <w:spacing w:line="240" w:lineRule="auto"/>
        <w:rPr>
          <w:rFonts w:ascii="Arial" w:hAnsi="Arial" w:cs="Arial"/>
        </w:rPr>
      </w:pPr>
    </w:p>
    <w:p w14:paraId="5ADF2944" w14:textId="77777777" w:rsidR="00790ADA" w:rsidRPr="00FB3A86" w:rsidRDefault="00790ADA" w:rsidP="00441B6F">
      <w:pPr>
        <w:pStyle w:val="Body"/>
        <w:spacing w:after="0"/>
        <w:rPr>
          <w:rFonts w:ascii="Arial" w:hAnsi="Arial" w:cs="Arial"/>
        </w:rPr>
      </w:pPr>
    </w:p>
    <w:p w14:paraId="3E3F0A4B" w14:textId="5F7076CC" w:rsidR="004D4277" w:rsidRPr="00FB3A86" w:rsidRDefault="004D4277" w:rsidP="00441B6F">
      <w:pPr>
        <w:pStyle w:val="Appendix"/>
        <w:spacing w:after="0"/>
        <w:jc w:val="both"/>
        <w:rPr>
          <w:rFonts w:ascii="Arial" w:hAnsi="Arial" w:cs="Arial"/>
          <w:b w:val="0"/>
        </w:rPr>
        <w:sectPr w:rsidR="004D4277" w:rsidRPr="00FB3A86" w:rsidSect="00E92181">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pPr>
    </w:p>
    <w:p w14:paraId="137AAB00" w14:textId="77777777" w:rsidR="00B01FCD" w:rsidRPr="00FB3A86" w:rsidRDefault="00B01FCD" w:rsidP="00441B6F">
      <w:pPr>
        <w:pStyle w:val="Appendix"/>
        <w:spacing w:after="0"/>
        <w:jc w:val="both"/>
        <w:rPr>
          <w:rFonts w:ascii="Arial" w:hAnsi="Arial" w:cs="Arial"/>
          <w:b w:val="0"/>
        </w:rPr>
      </w:pPr>
    </w:p>
    <w:sectPr w:rsidR="00B01FCD" w:rsidRPr="00FB3A86" w:rsidSect="00E9218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61C12" w14:textId="77777777" w:rsidR="007C6F9B" w:rsidRDefault="007C6F9B" w:rsidP="00C37E61">
      <w:r>
        <w:separator/>
      </w:r>
    </w:p>
  </w:endnote>
  <w:endnote w:type="continuationSeparator" w:id="0">
    <w:p w14:paraId="1B904AB5" w14:textId="77777777" w:rsidR="007C6F9B" w:rsidRDefault="007C6F9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E7B9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0DFD7" w14:textId="77777777" w:rsidR="007C6F9B" w:rsidRDefault="007C6F9B" w:rsidP="00C37E61">
      <w:r>
        <w:separator/>
      </w:r>
    </w:p>
  </w:footnote>
  <w:footnote w:type="continuationSeparator" w:id="0">
    <w:p w14:paraId="08DBC03E" w14:textId="77777777" w:rsidR="007C6F9B" w:rsidRDefault="007C6F9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BBB5" w14:textId="5FCF0704" w:rsidR="00E92181" w:rsidRDefault="007C6F9B">
    <w:pPr>
      <w:pStyle w:val="Header"/>
    </w:pPr>
    <w:r>
      <w:rPr>
        <w:noProof/>
      </w:rPr>
      <w:pict w14:anchorId="46AC6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41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658B" w14:textId="336271D9" w:rsidR="00E92181" w:rsidRDefault="007C6F9B">
    <w:pPr>
      <w:pStyle w:val="Header"/>
    </w:pPr>
    <w:r>
      <w:rPr>
        <w:noProof/>
      </w:rPr>
      <w:pict w14:anchorId="1B309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41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4E4D1" w14:textId="0F1296C1" w:rsidR="00296529" w:rsidRPr="00296529" w:rsidRDefault="007C6F9B" w:rsidP="00296529">
    <w:pPr>
      <w:ind w:left="2160"/>
      <w:jc w:val="center"/>
      <w:rPr>
        <w:rFonts w:ascii="Times New Roman" w:eastAsia="Calibri" w:hAnsi="Times New Roman"/>
        <w:i/>
        <w:sz w:val="18"/>
        <w:szCs w:val="22"/>
      </w:rPr>
    </w:pPr>
    <w:r>
      <w:rPr>
        <w:noProof/>
      </w:rPr>
      <w:pict w14:anchorId="005D1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41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8B1B3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79EE48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B275C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5C04A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72AE2C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34A553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84E55" w14:textId="4278DB9C" w:rsidR="00E92181" w:rsidRDefault="007C6F9B">
    <w:pPr>
      <w:pStyle w:val="Header"/>
    </w:pPr>
    <w:r>
      <w:rPr>
        <w:noProof/>
      </w:rPr>
      <w:pict w14:anchorId="20283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411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66BCB" w14:textId="6287360E" w:rsidR="00E92181" w:rsidRDefault="007C6F9B">
    <w:pPr>
      <w:pStyle w:val="Header"/>
    </w:pPr>
    <w:r>
      <w:rPr>
        <w:noProof/>
      </w:rPr>
      <w:pict w14:anchorId="3542E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411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22957" w14:textId="0BFF7F5A" w:rsidR="00E92181" w:rsidRDefault="007C6F9B">
    <w:pPr>
      <w:pStyle w:val="Header"/>
    </w:pPr>
    <w:r>
      <w:rPr>
        <w:noProof/>
      </w:rPr>
      <w:pict w14:anchorId="202A2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411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08436F"/>
    <w:multiLevelType w:val="hybridMultilevel"/>
    <w:tmpl w:val="625CF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030634"/>
    <w:multiLevelType w:val="hybridMultilevel"/>
    <w:tmpl w:val="5F5CE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795B16"/>
    <w:multiLevelType w:val="hybridMultilevel"/>
    <w:tmpl w:val="AFEC737C"/>
    <w:lvl w:ilvl="0" w:tplc="CD0E4880">
      <w:start w:val="1"/>
      <w:numFmt w:val="decimal"/>
      <w:lvlText w:val="%1."/>
      <w:lvlJc w:val="left"/>
      <w:pPr>
        <w:ind w:left="81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E83DED"/>
    <w:multiLevelType w:val="hybridMultilevel"/>
    <w:tmpl w:val="DDBC2E00"/>
    <w:lvl w:ilvl="0" w:tplc="FFFFFFF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A3117B8"/>
    <w:multiLevelType w:val="hybridMultilevel"/>
    <w:tmpl w:val="8FD20D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4EF4582"/>
    <w:multiLevelType w:val="hybridMultilevel"/>
    <w:tmpl w:val="E6084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921499"/>
    <w:multiLevelType w:val="hybridMultilevel"/>
    <w:tmpl w:val="CBECC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31"/>
  </w:num>
  <w:num w:numId="10">
    <w:abstractNumId w:val="2"/>
  </w:num>
  <w:num w:numId="11">
    <w:abstractNumId w:val="23"/>
  </w:num>
  <w:num w:numId="12">
    <w:abstractNumId w:val="3"/>
  </w:num>
  <w:num w:numId="13">
    <w:abstractNumId w:val="22"/>
  </w:num>
  <w:num w:numId="14">
    <w:abstractNumId w:val="10"/>
  </w:num>
  <w:num w:numId="15">
    <w:abstractNumId w:val="26"/>
  </w:num>
  <w:num w:numId="16">
    <w:abstractNumId w:val="5"/>
  </w:num>
  <w:num w:numId="17">
    <w:abstractNumId w:val="27"/>
  </w:num>
  <w:num w:numId="18">
    <w:abstractNumId w:val="18"/>
  </w:num>
  <w:num w:numId="19">
    <w:abstractNumId w:val="35"/>
  </w:num>
  <w:num w:numId="20">
    <w:abstractNumId w:val="14"/>
  </w:num>
  <w:num w:numId="21">
    <w:abstractNumId w:val="12"/>
  </w:num>
  <w:num w:numId="22">
    <w:abstractNumId w:val="17"/>
  </w:num>
  <w:num w:numId="23">
    <w:abstractNumId w:val="24"/>
  </w:num>
  <w:num w:numId="24">
    <w:abstractNumId w:val="32"/>
  </w:num>
  <w:num w:numId="25">
    <w:abstractNumId w:val="4"/>
  </w:num>
  <w:num w:numId="26">
    <w:abstractNumId w:val="21"/>
  </w:num>
  <w:num w:numId="27">
    <w:abstractNumId w:val="25"/>
  </w:num>
  <w:num w:numId="28">
    <w:abstractNumId w:val="33"/>
  </w:num>
  <w:num w:numId="29">
    <w:abstractNumId w:val="30"/>
  </w:num>
  <w:num w:numId="30">
    <w:abstractNumId w:val="13"/>
  </w:num>
  <w:num w:numId="31">
    <w:abstractNumId w:val="19"/>
  </w:num>
  <w:num w:numId="32">
    <w:abstractNumId w:val="16"/>
  </w:num>
  <w:num w:numId="33">
    <w:abstractNumId w:val="7"/>
  </w:num>
  <w:num w:numId="34">
    <w:abstractNumId w:val="34"/>
  </w:num>
  <w:num w:numId="35">
    <w:abstractNumId w:val="29"/>
  </w:num>
  <w:num w:numId="36">
    <w:abstractNumId w:val="9"/>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SyNDOwsDAwNzC0NDBW0lEKTi0uzszPAykwrAUAZEU3gywAAAA="/>
  </w:docVars>
  <w:rsids>
    <w:rsidRoot w:val="00AA6219"/>
    <w:rsid w:val="00000F8F"/>
    <w:rsid w:val="00015405"/>
    <w:rsid w:val="00030174"/>
    <w:rsid w:val="0004579C"/>
    <w:rsid w:val="00095760"/>
    <w:rsid w:val="000A47FA"/>
    <w:rsid w:val="000A65D3"/>
    <w:rsid w:val="000B1E33"/>
    <w:rsid w:val="000B51E5"/>
    <w:rsid w:val="000D689F"/>
    <w:rsid w:val="000E7B7B"/>
    <w:rsid w:val="000E7D62"/>
    <w:rsid w:val="00103357"/>
    <w:rsid w:val="0011450A"/>
    <w:rsid w:val="00123C9F"/>
    <w:rsid w:val="00126190"/>
    <w:rsid w:val="00130F17"/>
    <w:rsid w:val="001320BF"/>
    <w:rsid w:val="001360C6"/>
    <w:rsid w:val="00137C17"/>
    <w:rsid w:val="00163BC4"/>
    <w:rsid w:val="00191062"/>
    <w:rsid w:val="00192B72"/>
    <w:rsid w:val="001A29D8"/>
    <w:rsid w:val="001A5CAA"/>
    <w:rsid w:val="001B0427"/>
    <w:rsid w:val="001B7041"/>
    <w:rsid w:val="001D3A51"/>
    <w:rsid w:val="001E10D2"/>
    <w:rsid w:val="001E25B4"/>
    <w:rsid w:val="001E44FE"/>
    <w:rsid w:val="001F73F2"/>
    <w:rsid w:val="00200595"/>
    <w:rsid w:val="00204835"/>
    <w:rsid w:val="002215F2"/>
    <w:rsid w:val="00231920"/>
    <w:rsid w:val="0023195C"/>
    <w:rsid w:val="0024282C"/>
    <w:rsid w:val="002460DC"/>
    <w:rsid w:val="00250985"/>
    <w:rsid w:val="002556F6"/>
    <w:rsid w:val="00271414"/>
    <w:rsid w:val="00277751"/>
    <w:rsid w:val="00283105"/>
    <w:rsid w:val="00284C4C"/>
    <w:rsid w:val="00287E68"/>
    <w:rsid w:val="00296529"/>
    <w:rsid w:val="002B27FB"/>
    <w:rsid w:val="002B685A"/>
    <w:rsid w:val="002C57D2"/>
    <w:rsid w:val="002E09AC"/>
    <w:rsid w:val="002E0D56"/>
    <w:rsid w:val="00315186"/>
    <w:rsid w:val="0033343E"/>
    <w:rsid w:val="003512C2"/>
    <w:rsid w:val="00355709"/>
    <w:rsid w:val="00371684"/>
    <w:rsid w:val="00371FB6"/>
    <w:rsid w:val="003763C1"/>
    <w:rsid w:val="00376BBE"/>
    <w:rsid w:val="0039224F"/>
    <w:rsid w:val="003A43A4"/>
    <w:rsid w:val="003A7E18"/>
    <w:rsid w:val="003C4C86"/>
    <w:rsid w:val="003C6258"/>
    <w:rsid w:val="003D125B"/>
    <w:rsid w:val="003D30E4"/>
    <w:rsid w:val="003D7463"/>
    <w:rsid w:val="003E2904"/>
    <w:rsid w:val="00401927"/>
    <w:rsid w:val="00403F90"/>
    <w:rsid w:val="004046E5"/>
    <w:rsid w:val="0041027F"/>
    <w:rsid w:val="00412475"/>
    <w:rsid w:val="00420BBA"/>
    <w:rsid w:val="00423789"/>
    <w:rsid w:val="00440F43"/>
    <w:rsid w:val="00441B6F"/>
    <w:rsid w:val="00446221"/>
    <w:rsid w:val="00450E62"/>
    <w:rsid w:val="004539DB"/>
    <w:rsid w:val="00471A80"/>
    <w:rsid w:val="004D305E"/>
    <w:rsid w:val="004D4277"/>
    <w:rsid w:val="004F1127"/>
    <w:rsid w:val="004F67CE"/>
    <w:rsid w:val="00502516"/>
    <w:rsid w:val="00505F06"/>
    <w:rsid w:val="00506828"/>
    <w:rsid w:val="0053056E"/>
    <w:rsid w:val="00554FDA"/>
    <w:rsid w:val="005814BD"/>
    <w:rsid w:val="00596C36"/>
    <w:rsid w:val="005C784C"/>
    <w:rsid w:val="005D17F6"/>
    <w:rsid w:val="005E30C1"/>
    <w:rsid w:val="005E5539"/>
    <w:rsid w:val="00602BF5"/>
    <w:rsid w:val="00617FDD"/>
    <w:rsid w:val="00633614"/>
    <w:rsid w:val="00633F68"/>
    <w:rsid w:val="00636EB2"/>
    <w:rsid w:val="006375B8"/>
    <w:rsid w:val="0066441E"/>
    <w:rsid w:val="0066510A"/>
    <w:rsid w:val="00673F9F"/>
    <w:rsid w:val="00675CDB"/>
    <w:rsid w:val="00677333"/>
    <w:rsid w:val="00686953"/>
    <w:rsid w:val="00687DEA"/>
    <w:rsid w:val="00687E67"/>
    <w:rsid w:val="00691B55"/>
    <w:rsid w:val="006967F7"/>
    <w:rsid w:val="006A250C"/>
    <w:rsid w:val="006B21D3"/>
    <w:rsid w:val="006B57D0"/>
    <w:rsid w:val="006D30FF"/>
    <w:rsid w:val="006D6940"/>
    <w:rsid w:val="006E0148"/>
    <w:rsid w:val="006F11EC"/>
    <w:rsid w:val="006F56D4"/>
    <w:rsid w:val="0070082C"/>
    <w:rsid w:val="00722AFE"/>
    <w:rsid w:val="007369E6"/>
    <w:rsid w:val="0074159D"/>
    <w:rsid w:val="00746E59"/>
    <w:rsid w:val="00754C9A"/>
    <w:rsid w:val="0075599A"/>
    <w:rsid w:val="00761D52"/>
    <w:rsid w:val="0077749E"/>
    <w:rsid w:val="00786C96"/>
    <w:rsid w:val="00790ADA"/>
    <w:rsid w:val="007A3523"/>
    <w:rsid w:val="007B2A49"/>
    <w:rsid w:val="007C6F9B"/>
    <w:rsid w:val="007D053D"/>
    <w:rsid w:val="007D2288"/>
    <w:rsid w:val="007E088F"/>
    <w:rsid w:val="007F7B32"/>
    <w:rsid w:val="00804BC2"/>
    <w:rsid w:val="0081431A"/>
    <w:rsid w:val="0083216F"/>
    <w:rsid w:val="00860000"/>
    <w:rsid w:val="00863BD3"/>
    <w:rsid w:val="008641ED"/>
    <w:rsid w:val="00866D66"/>
    <w:rsid w:val="008671C6"/>
    <w:rsid w:val="00870EE2"/>
    <w:rsid w:val="00875803"/>
    <w:rsid w:val="008B459E"/>
    <w:rsid w:val="008D377E"/>
    <w:rsid w:val="008E13AE"/>
    <w:rsid w:val="008E1506"/>
    <w:rsid w:val="008E710C"/>
    <w:rsid w:val="008F69D6"/>
    <w:rsid w:val="00902823"/>
    <w:rsid w:val="00915CA6"/>
    <w:rsid w:val="00927834"/>
    <w:rsid w:val="00940AB8"/>
    <w:rsid w:val="009500A6"/>
    <w:rsid w:val="00957C18"/>
    <w:rsid w:val="009659BA"/>
    <w:rsid w:val="00983040"/>
    <w:rsid w:val="009950E9"/>
    <w:rsid w:val="009A4E25"/>
    <w:rsid w:val="009B3FB9"/>
    <w:rsid w:val="009B548D"/>
    <w:rsid w:val="009C2465"/>
    <w:rsid w:val="009D35A0"/>
    <w:rsid w:val="009D7EB7"/>
    <w:rsid w:val="009E048A"/>
    <w:rsid w:val="009E08E9"/>
    <w:rsid w:val="009E3DB9"/>
    <w:rsid w:val="009E6E35"/>
    <w:rsid w:val="009F0EDA"/>
    <w:rsid w:val="009F6F6A"/>
    <w:rsid w:val="00A03B96"/>
    <w:rsid w:val="00A05B19"/>
    <w:rsid w:val="00A1134E"/>
    <w:rsid w:val="00A24E7E"/>
    <w:rsid w:val="00A258C3"/>
    <w:rsid w:val="00A347C0"/>
    <w:rsid w:val="00A51431"/>
    <w:rsid w:val="00A539AD"/>
    <w:rsid w:val="00A73F8D"/>
    <w:rsid w:val="00A94063"/>
    <w:rsid w:val="00AA6219"/>
    <w:rsid w:val="00AA74E0"/>
    <w:rsid w:val="00AB703F"/>
    <w:rsid w:val="00AC6BB8"/>
    <w:rsid w:val="00AE008F"/>
    <w:rsid w:val="00AE32A1"/>
    <w:rsid w:val="00B01FCD"/>
    <w:rsid w:val="00B1776C"/>
    <w:rsid w:val="00B52583"/>
    <w:rsid w:val="00B52896"/>
    <w:rsid w:val="00B826F5"/>
    <w:rsid w:val="00B95236"/>
    <w:rsid w:val="00B96BD9"/>
    <w:rsid w:val="00BA1B01"/>
    <w:rsid w:val="00BA2641"/>
    <w:rsid w:val="00BB37AA"/>
    <w:rsid w:val="00BC53A0"/>
    <w:rsid w:val="00BE62AD"/>
    <w:rsid w:val="00BF121F"/>
    <w:rsid w:val="00BF1F80"/>
    <w:rsid w:val="00BF53AD"/>
    <w:rsid w:val="00C166EF"/>
    <w:rsid w:val="00C17EB0"/>
    <w:rsid w:val="00C27F5F"/>
    <w:rsid w:val="00C30A0F"/>
    <w:rsid w:val="00C37E61"/>
    <w:rsid w:val="00C473F5"/>
    <w:rsid w:val="00C578C6"/>
    <w:rsid w:val="00C70F1B"/>
    <w:rsid w:val="00C71A47"/>
    <w:rsid w:val="00C7464C"/>
    <w:rsid w:val="00C85588"/>
    <w:rsid w:val="00CB3CEF"/>
    <w:rsid w:val="00CB4367"/>
    <w:rsid w:val="00CD6755"/>
    <w:rsid w:val="00CD6856"/>
    <w:rsid w:val="00CE0089"/>
    <w:rsid w:val="00CE793C"/>
    <w:rsid w:val="00CF193C"/>
    <w:rsid w:val="00D139DF"/>
    <w:rsid w:val="00D173F1"/>
    <w:rsid w:val="00D17AA9"/>
    <w:rsid w:val="00D47CDD"/>
    <w:rsid w:val="00D74CB0"/>
    <w:rsid w:val="00D8295D"/>
    <w:rsid w:val="00D9416E"/>
    <w:rsid w:val="00DB223B"/>
    <w:rsid w:val="00DC0829"/>
    <w:rsid w:val="00DC2A65"/>
    <w:rsid w:val="00DE0AA5"/>
    <w:rsid w:val="00DE15F0"/>
    <w:rsid w:val="00DE5663"/>
    <w:rsid w:val="00DE5902"/>
    <w:rsid w:val="00DE78AA"/>
    <w:rsid w:val="00E053D0"/>
    <w:rsid w:val="00E05CA3"/>
    <w:rsid w:val="00E15994"/>
    <w:rsid w:val="00E301E0"/>
    <w:rsid w:val="00E3114E"/>
    <w:rsid w:val="00E31A70"/>
    <w:rsid w:val="00E35B02"/>
    <w:rsid w:val="00E53C0E"/>
    <w:rsid w:val="00E66496"/>
    <w:rsid w:val="00E66B35"/>
    <w:rsid w:val="00E66E10"/>
    <w:rsid w:val="00E7201E"/>
    <w:rsid w:val="00E769F6"/>
    <w:rsid w:val="00E8407C"/>
    <w:rsid w:val="00E84F3C"/>
    <w:rsid w:val="00E92181"/>
    <w:rsid w:val="00EA012C"/>
    <w:rsid w:val="00EB31E9"/>
    <w:rsid w:val="00EC6A55"/>
    <w:rsid w:val="00ED0288"/>
    <w:rsid w:val="00EE52CB"/>
    <w:rsid w:val="00EF581D"/>
    <w:rsid w:val="00EF7FD8"/>
    <w:rsid w:val="00F06F59"/>
    <w:rsid w:val="00F17988"/>
    <w:rsid w:val="00F469F0"/>
    <w:rsid w:val="00F53273"/>
    <w:rsid w:val="00F755E4"/>
    <w:rsid w:val="00F77D02"/>
    <w:rsid w:val="00F81C6F"/>
    <w:rsid w:val="00FB3A86"/>
    <w:rsid w:val="00FD36C8"/>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3D4B70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B223B"/>
    <w:pPr>
      <w:spacing w:after="160" w:line="259" w:lineRule="auto"/>
      <w:ind w:left="720"/>
      <w:contextualSpacing/>
    </w:pPr>
    <w:rPr>
      <w:rFonts w:asciiTheme="minorHAnsi" w:eastAsiaTheme="minorHAnsi" w:hAnsiTheme="minorHAnsi" w:cstheme="minorBidi"/>
      <w:kern w:val="2"/>
      <w:sz w:val="22"/>
      <w:szCs w:val="22"/>
      <w:lang w:val="en-MY"/>
    </w:rPr>
  </w:style>
  <w:style w:type="character" w:styleId="UnresolvedMention">
    <w:name w:val="Unresolved Mention"/>
    <w:basedOn w:val="DefaultParagraphFont"/>
    <w:uiPriority w:val="99"/>
    <w:semiHidden/>
    <w:unhideWhenUsed/>
    <w:rsid w:val="00F81C6F"/>
    <w:rPr>
      <w:color w:val="605E5C"/>
      <w:shd w:val="clear" w:color="auto" w:fill="E1DFDD"/>
    </w:rPr>
  </w:style>
  <w:style w:type="paragraph" w:styleId="NormalWeb">
    <w:name w:val="Normal (Web)"/>
    <w:basedOn w:val="Normal"/>
    <w:semiHidden/>
    <w:unhideWhenUsed/>
    <w:rsid w:val="00CB3CE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4538072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030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007/s00784-019-03034-4" TargetMode="External"/><Relationship Id="rId26" Type="http://schemas.openxmlformats.org/officeDocument/2006/relationships/hyperlink" Target="https://doi.org/10.1055/s-0041-1731791" TargetMode="External"/><Relationship Id="rId39" Type="http://schemas.openxmlformats.org/officeDocument/2006/relationships/header" Target="header5.xml"/><Relationship Id="rId21" Type="http://schemas.openxmlformats.org/officeDocument/2006/relationships/hyperlink" Target="https://doi.org/10.7759/cureus.49370" TargetMode="External"/><Relationship Id="rId34" Type="http://schemas.openxmlformats.org/officeDocument/2006/relationships/hyperlink" Target="https://doi.org/10.3390/ma14030583"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7/01.sla.0000141193.08524.e7" TargetMode="External"/><Relationship Id="rId20" Type="http://schemas.openxmlformats.org/officeDocument/2006/relationships/hyperlink" Target="https://doi.org/10.1016/j.artd.2021.04.016" TargetMode="External"/><Relationship Id="rId29" Type="http://schemas.openxmlformats.org/officeDocument/2006/relationships/hyperlink" Target="https://doi.org/10.1001/jama.2022.24075"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comui.edu.ng/adhl/handle/123456789/100" TargetMode="External"/><Relationship Id="rId32" Type="http://schemas.openxmlformats.org/officeDocument/2006/relationships/hyperlink" Target="https://doi.org/10.1016/j.arth.2017.09.032" TargetMode="External"/><Relationship Id="rId37" Type="http://schemas.openxmlformats.org/officeDocument/2006/relationships/hyperlink" Target="https://doi.org/10.1186/s12893-021-01225-z"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86/s12893-023-01911-0" TargetMode="External"/><Relationship Id="rId23" Type="http://schemas.openxmlformats.org/officeDocument/2006/relationships/hyperlink" Target="https://doi.org/10.14245/ns.2346534.267" TargetMode="External"/><Relationship Id="rId28" Type="http://schemas.openxmlformats.org/officeDocument/2006/relationships/hyperlink" Target="https://doi.org/10.1186/s42836-021-00110-7" TargetMode="External"/><Relationship Id="rId36" Type="http://schemas.openxmlformats.org/officeDocument/2006/relationships/hyperlink" Target="https://doi.org/10.7759/cureus.71893" TargetMode="External"/><Relationship Id="rId10" Type="http://schemas.openxmlformats.org/officeDocument/2006/relationships/header" Target="header3.xml"/><Relationship Id="rId19" Type="http://schemas.openxmlformats.org/officeDocument/2006/relationships/hyperlink" Target="https://doi.org/10.12659/MSM.913248" TargetMode="External"/><Relationship Id="rId31" Type="http://schemas.openxmlformats.org/officeDocument/2006/relationships/hyperlink" Target="https://doi.org/10.9734/jpri/2021/v33i31A3166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jamcollsurg.2014.01.049" TargetMode="External"/><Relationship Id="rId22" Type="http://schemas.openxmlformats.org/officeDocument/2006/relationships/hyperlink" Target="https://doi.org/10.1089/sur.2014.005" TargetMode="External"/><Relationship Id="rId27" Type="http://schemas.openxmlformats.org/officeDocument/2006/relationships/hyperlink" Target="https://doi.org/10.1159/000528271" TargetMode="External"/><Relationship Id="rId30" Type="http://schemas.openxmlformats.org/officeDocument/2006/relationships/hyperlink" Target="https://doi.org/10.1007/s11605-022-05248-6" TargetMode="External"/><Relationship Id="rId35" Type="http://schemas.openxmlformats.org/officeDocument/2006/relationships/hyperlink" Target="https://doi.org/10.9734/ajmah/2025/v23i61244"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doi.org/10.1007/s00586-024-08224-7" TargetMode="External"/><Relationship Id="rId25" Type="http://schemas.openxmlformats.org/officeDocument/2006/relationships/hyperlink" Target="https://doi.org/10.3390/jpm12071041" TargetMode="External"/><Relationship Id="rId33" Type="http://schemas.openxmlformats.org/officeDocument/2006/relationships/hyperlink" Target="https://doi.org/10.1097/DSS.0000000000003437"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CDA99-8866-417F-9956-5E7CA4477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TotalTime>
  <Pages>24</Pages>
  <Words>6785</Words>
  <Characters>38681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45376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Editor-1183</cp:lastModifiedBy>
  <cp:revision>1</cp:revision>
  <cp:lastPrinted>1999-07-06T11:00:00Z</cp:lastPrinted>
  <dcterms:created xsi:type="dcterms:W3CDTF">2025-12-16T14:44:00Z</dcterms:created>
  <dcterms:modified xsi:type="dcterms:W3CDTF">2025-12-24T08:08:00Z</dcterms:modified>
</cp:coreProperties>
</file>