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97643" w14:textId="2E30F9C3" w:rsidR="00B76835" w:rsidRDefault="0001007B" w:rsidP="00665C18">
      <w:pPr>
        <w:spacing w:before="240" w:after="200" w:line="480" w:lineRule="auto"/>
        <w:jc w:val="center"/>
        <w:rPr>
          <w:rFonts w:ascii="Times New Roman" w:eastAsiaTheme="minorEastAsia" w:hAnsi="Times New Roman" w:cs="Times New Roman"/>
          <w:b/>
          <w:bCs/>
          <w:sz w:val="28"/>
          <w:szCs w:val="28"/>
          <w:lang w:val="en-US"/>
        </w:rPr>
      </w:pPr>
      <w:bookmarkStart w:id="0" w:name="_GoBack"/>
      <w:bookmarkEnd w:id="0"/>
      <w:r w:rsidRPr="0021191A">
        <w:rPr>
          <w:rFonts w:ascii="Times New Roman" w:eastAsiaTheme="minorEastAsia" w:hAnsi="Times New Roman" w:cs="Times New Roman"/>
          <w:b/>
          <w:bCs/>
          <w:sz w:val="28"/>
          <w:szCs w:val="28"/>
          <w:highlight w:val="yellow"/>
          <w:lang w:val="en-US"/>
        </w:rPr>
        <w:t>Cesarean Scar Endometriosis Diagnosis and Care</w:t>
      </w:r>
      <w:r w:rsidR="00CF4499">
        <w:rPr>
          <w:rFonts w:ascii="Times New Roman" w:eastAsiaTheme="minorEastAsia" w:hAnsi="Times New Roman" w:cs="Times New Roman"/>
          <w:b/>
          <w:bCs/>
          <w:sz w:val="28"/>
          <w:szCs w:val="28"/>
          <w:highlight w:val="yellow"/>
          <w:lang w:val="en-US"/>
        </w:rPr>
        <w:t xml:space="preserve"> (</w:t>
      </w:r>
      <w:r w:rsidR="00CF4499" w:rsidRPr="0021191A">
        <w:rPr>
          <w:rFonts w:ascii="Times New Roman" w:eastAsiaTheme="minorEastAsia" w:hAnsi="Times New Roman" w:cs="Times New Roman"/>
          <w:b/>
          <w:bCs/>
          <w:sz w:val="28"/>
          <w:szCs w:val="28"/>
          <w:highlight w:val="yellow"/>
          <w:lang w:val="en-US"/>
        </w:rPr>
        <w:t>CSE-</w:t>
      </w:r>
      <w:proofErr w:type="spellStart"/>
      <w:r w:rsidR="00CF4499" w:rsidRPr="0021191A">
        <w:rPr>
          <w:rFonts w:ascii="Times New Roman" w:eastAsiaTheme="minorEastAsia" w:hAnsi="Times New Roman" w:cs="Times New Roman"/>
          <w:b/>
          <w:bCs/>
          <w:sz w:val="28"/>
          <w:szCs w:val="28"/>
          <w:highlight w:val="yellow"/>
          <w:lang w:val="en-US"/>
        </w:rPr>
        <w:t>DxCare</w:t>
      </w:r>
      <w:proofErr w:type="spellEnd"/>
      <w:r w:rsidRPr="0021191A">
        <w:rPr>
          <w:rFonts w:ascii="Times New Roman" w:eastAsiaTheme="minorEastAsia" w:hAnsi="Times New Roman" w:cs="Times New Roman"/>
          <w:b/>
          <w:bCs/>
          <w:sz w:val="28"/>
          <w:szCs w:val="28"/>
          <w:highlight w:val="yellow"/>
          <w:lang w:val="en-US"/>
        </w:rPr>
        <w:t xml:space="preserve">): A Clinical Framework for Post-Cesarean Scar Endometriosis </w:t>
      </w:r>
      <w:r w:rsidR="007C6941" w:rsidRPr="0021191A">
        <w:rPr>
          <w:rFonts w:ascii="Times New Roman" w:eastAsiaTheme="minorEastAsia" w:hAnsi="Times New Roman" w:cs="Times New Roman"/>
          <w:b/>
          <w:bCs/>
          <w:sz w:val="28"/>
          <w:szCs w:val="28"/>
          <w:highlight w:val="yellow"/>
          <w:lang w:val="en-US"/>
        </w:rPr>
        <w:t>based on a case report evaluation</w:t>
      </w:r>
    </w:p>
    <w:p w14:paraId="4E548CAF" w14:textId="77777777" w:rsidR="00665C18" w:rsidRDefault="00665C18" w:rsidP="00665C18">
      <w:pPr>
        <w:pStyle w:val="NormalWeb"/>
        <w:spacing w:before="0" w:beforeAutospacing="0" w:after="0" w:afterAutospacing="0" w:line="480" w:lineRule="auto"/>
        <w:jc w:val="both"/>
        <w:rPr>
          <w:rStyle w:val="Strong"/>
          <w:color w:val="00B050"/>
        </w:rPr>
      </w:pPr>
    </w:p>
    <w:p w14:paraId="1585C5E7" w14:textId="77777777" w:rsidR="00665C18" w:rsidRPr="00665C18" w:rsidRDefault="00665C18" w:rsidP="00665C18">
      <w:pPr>
        <w:pStyle w:val="NormalWeb"/>
        <w:spacing w:before="0" w:beforeAutospacing="0" w:after="0" w:afterAutospacing="0" w:line="480" w:lineRule="auto"/>
        <w:ind w:left="1426"/>
        <w:jc w:val="both"/>
      </w:pPr>
    </w:p>
    <w:tbl>
      <w:tblPr>
        <w:tblStyle w:val="TableGrid"/>
        <w:tblW w:w="0" w:type="auto"/>
        <w:jc w:val="center"/>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shd w:val="clear" w:color="auto" w:fill="F2F2F2" w:themeFill="background1" w:themeFillShade="F2"/>
        <w:tblLook w:val="04A0" w:firstRow="1" w:lastRow="0" w:firstColumn="1" w:lastColumn="0" w:noHBand="0" w:noVBand="1"/>
      </w:tblPr>
      <w:tblGrid>
        <w:gridCol w:w="8771"/>
      </w:tblGrid>
      <w:tr w:rsidR="00DD5159" w:rsidRPr="00665C18" w14:paraId="3470705D" w14:textId="77777777" w:rsidTr="00774DD0">
        <w:trPr>
          <w:jc w:val="center"/>
        </w:trPr>
        <w:tc>
          <w:tcPr>
            <w:tcW w:w="8771" w:type="dxa"/>
            <w:shd w:val="clear" w:color="auto" w:fill="F2F2F2" w:themeFill="background1" w:themeFillShade="F2"/>
          </w:tcPr>
          <w:p w14:paraId="4805ECA9" w14:textId="77777777" w:rsidR="00665C18" w:rsidRDefault="00DD5159" w:rsidP="00665C18">
            <w:pPr>
              <w:spacing w:after="200" w:line="480" w:lineRule="auto"/>
              <w:jc w:val="both"/>
              <w:rPr>
                <w:rFonts w:ascii="Times New Roman" w:eastAsia="Times New Roman" w:hAnsi="Times New Roman" w:cs="Times New Roman"/>
                <w:b/>
                <w:bCs/>
                <w:color w:val="0070C0"/>
                <w:sz w:val="24"/>
                <w:szCs w:val="24"/>
                <w:lang w:eastAsia="en-IN"/>
              </w:rPr>
            </w:pPr>
            <w:r w:rsidRPr="00665C18">
              <w:rPr>
                <w:rFonts w:ascii="Times New Roman" w:eastAsia="Times New Roman" w:hAnsi="Times New Roman" w:cs="Times New Roman"/>
                <w:b/>
                <w:bCs/>
                <w:color w:val="0070C0"/>
                <w:sz w:val="24"/>
                <w:szCs w:val="24"/>
                <w:lang w:eastAsia="en-IN"/>
              </w:rPr>
              <w:t>Abstract</w:t>
            </w:r>
            <w:r w:rsidR="00665C18">
              <w:rPr>
                <w:rFonts w:ascii="Times New Roman" w:eastAsia="Times New Roman" w:hAnsi="Times New Roman" w:cs="Times New Roman"/>
                <w:b/>
                <w:bCs/>
                <w:color w:val="0070C0"/>
                <w:sz w:val="24"/>
                <w:szCs w:val="24"/>
                <w:lang w:eastAsia="en-IN"/>
              </w:rPr>
              <w:t xml:space="preserve">: </w:t>
            </w:r>
          </w:p>
          <w:p w14:paraId="2654DCA6" w14:textId="77777777" w:rsidR="00DD5159" w:rsidRPr="00665C18" w:rsidRDefault="00DD5159" w:rsidP="00665C18">
            <w:pPr>
              <w:spacing w:after="200" w:line="480" w:lineRule="auto"/>
              <w:jc w:val="both"/>
              <w:rPr>
                <w:rFonts w:ascii="Times New Roman" w:eastAsia="Times New Roman" w:hAnsi="Times New Roman" w:cs="Times New Roman"/>
                <w:sz w:val="24"/>
                <w:szCs w:val="24"/>
                <w:lang w:eastAsia="en-IN"/>
              </w:rPr>
            </w:pPr>
            <w:r w:rsidRPr="00665C18">
              <w:rPr>
                <w:rFonts w:ascii="Times New Roman" w:eastAsia="Times New Roman" w:hAnsi="Times New Roman" w:cs="Times New Roman"/>
                <w:b/>
                <w:bCs/>
                <w:sz w:val="24"/>
                <w:szCs w:val="24"/>
                <w:lang w:eastAsia="en-IN"/>
              </w:rPr>
              <w:t>Background:</w:t>
            </w:r>
            <w:r w:rsidRPr="00665C18">
              <w:rPr>
                <w:rFonts w:ascii="Times New Roman" w:eastAsia="Times New Roman" w:hAnsi="Times New Roman" w:cs="Times New Roman"/>
                <w:sz w:val="24"/>
                <w:szCs w:val="24"/>
                <w:lang w:eastAsia="en-IN"/>
              </w:rPr>
              <w:t xml:space="preserve"> Scar endometriosis is a rare manifestation of endometriosis, occurring in less than 1% of cases, typically following obstetric or </w:t>
            </w:r>
            <w:proofErr w:type="spellStart"/>
            <w:r w:rsidRPr="00665C18">
              <w:rPr>
                <w:rFonts w:ascii="Times New Roman" w:eastAsia="Times New Roman" w:hAnsi="Times New Roman" w:cs="Times New Roman"/>
                <w:sz w:val="24"/>
                <w:szCs w:val="24"/>
                <w:lang w:eastAsia="en-IN"/>
              </w:rPr>
              <w:t>gynecologic</w:t>
            </w:r>
            <w:proofErr w:type="spellEnd"/>
            <w:r w:rsidRPr="00665C18">
              <w:rPr>
                <w:rFonts w:ascii="Times New Roman" w:eastAsia="Times New Roman" w:hAnsi="Times New Roman" w:cs="Times New Roman"/>
                <w:sz w:val="24"/>
                <w:szCs w:val="24"/>
                <w:lang w:eastAsia="en-IN"/>
              </w:rPr>
              <w:t xml:space="preserve"> surgeries such as </w:t>
            </w:r>
            <w:proofErr w:type="spellStart"/>
            <w:r w:rsidRPr="00665C18">
              <w:rPr>
                <w:rFonts w:ascii="Times New Roman" w:eastAsia="Times New Roman" w:hAnsi="Times New Roman" w:cs="Times New Roman"/>
                <w:sz w:val="24"/>
                <w:szCs w:val="24"/>
                <w:lang w:eastAsia="en-IN"/>
              </w:rPr>
              <w:t>cesarean</w:t>
            </w:r>
            <w:proofErr w:type="spellEnd"/>
            <w:r w:rsidRPr="00665C18">
              <w:rPr>
                <w:rFonts w:ascii="Times New Roman" w:eastAsia="Times New Roman" w:hAnsi="Times New Roman" w:cs="Times New Roman"/>
                <w:sz w:val="24"/>
                <w:szCs w:val="24"/>
                <w:lang w:eastAsia="en-IN"/>
              </w:rPr>
              <w:t xml:space="preserve"> section. It presents a diagnostic challenge due to its non-specific symptoms, commonly mimicking other abdominal wall pathologies.</w:t>
            </w:r>
          </w:p>
          <w:p w14:paraId="20A18A33" w14:textId="77777777" w:rsidR="00665C18" w:rsidRDefault="00665C18" w:rsidP="00665C18">
            <w:pPr>
              <w:spacing w:line="480" w:lineRule="auto"/>
              <w:jc w:val="both"/>
              <w:rPr>
                <w:rFonts w:ascii="Times New Roman" w:eastAsia="Times New Roman" w:hAnsi="Times New Roman" w:cs="Times New Roman"/>
                <w:b/>
                <w:bCs/>
                <w:sz w:val="24"/>
                <w:szCs w:val="24"/>
                <w:lang w:eastAsia="en-IN"/>
              </w:rPr>
            </w:pPr>
          </w:p>
          <w:p w14:paraId="703F7B59" w14:textId="77777777" w:rsidR="00DD5159" w:rsidRPr="00665C18" w:rsidRDefault="00DD5159" w:rsidP="00665C18">
            <w:pPr>
              <w:spacing w:after="200" w:line="480" w:lineRule="auto"/>
              <w:jc w:val="both"/>
              <w:rPr>
                <w:rFonts w:ascii="Times New Roman" w:eastAsia="Times New Roman" w:hAnsi="Times New Roman" w:cs="Times New Roman"/>
                <w:sz w:val="24"/>
                <w:szCs w:val="24"/>
                <w:lang w:eastAsia="en-IN"/>
              </w:rPr>
            </w:pPr>
            <w:r w:rsidRPr="00665C18">
              <w:rPr>
                <w:rFonts w:ascii="Times New Roman" w:eastAsia="Times New Roman" w:hAnsi="Times New Roman" w:cs="Times New Roman"/>
                <w:b/>
                <w:bCs/>
                <w:sz w:val="24"/>
                <w:szCs w:val="24"/>
                <w:lang w:eastAsia="en-IN"/>
              </w:rPr>
              <w:t>Aim and Objectives:</w:t>
            </w:r>
            <w:r w:rsidR="00591426" w:rsidRPr="00665C18">
              <w:rPr>
                <w:rFonts w:ascii="Times New Roman" w:eastAsia="Times New Roman" w:hAnsi="Times New Roman" w:cs="Times New Roman"/>
                <w:sz w:val="24"/>
                <w:szCs w:val="24"/>
                <w:lang w:eastAsia="en-IN"/>
              </w:rPr>
              <w:t xml:space="preserve"> 1. </w:t>
            </w:r>
            <w:r w:rsidRPr="00665C18">
              <w:rPr>
                <w:rFonts w:ascii="Times New Roman" w:eastAsia="Times New Roman" w:hAnsi="Times New Roman" w:cs="Times New Roman"/>
                <w:sz w:val="24"/>
                <w:szCs w:val="24"/>
                <w:lang w:eastAsia="en-IN"/>
              </w:rPr>
              <w:t xml:space="preserve">To </w:t>
            </w:r>
            <w:proofErr w:type="spellStart"/>
            <w:r w:rsidRPr="00665C18">
              <w:rPr>
                <w:rFonts w:ascii="Times New Roman" w:eastAsia="Times New Roman" w:hAnsi="Times New Roman" w:cs="Times New Roman"/>
                <w:sz w:val="24"/>
                <w:szCs w:val="24"/>
                <w:lang w:eastAsia="en-IN"/>
              </w:rPr>
              <w:t>analyze</w:t>
            </w:r>
            <w:proofErr w:type="spellEnd"/>
            <w:r w:rsidRPr="00665C18">
              <w:rPr>
                <w:rFonts w:ascii="Times New Roman" w:eastAsia="Times New Roman" w:hAnsi="Times New Roman" w:cs="Times New Roman"/>
                <w:sz w:val="24"/>
                <w:szCs w:val="24"/>
                <w:lang w:eastAsia="en-IN"/>
              </w:rPr>
              <w:t xml:space="preserve"> and review the clinical presentation and treatment of a patient with </w:t>
            </w:r>
            <w:proofErr w:type="spellStart"/>
            <w:r w:rsidRPr="00665C18">
              <w:rPr>
                <w:rFonts w:ascii="Times New Roman" w:eastAsia="Times New Roman" w:hAnsi="Times New Roman" w:cs="Times New Roman"/>
                <w:sz w:val="24"/>
                <w:szCs w:val="24"/>
                <w:lang w:eastAsia="en-IN"/>
              </w:rPr>
              <w:t>cesarean</w:t>
            </w:r>
            <w:proofErr w:type="spellEnd"/>
            <w:r w:rsidRPr="00665C18">
              <w:rPr>
                <w:rFonts w:ascii="Times New Roman" w:eastAsia="Times New Roman" w:hAnsi="Times New Roman" w:cs="Times New Roman"/>
                <w:sz w:val="24"/>
                <w:szCs w:val="24"/>
                <w:lang w:eastAsia="en-IN"/>
              </w:rPr>
              <w:t xml:space="preserve"> scar endometriosis.</w:t>
            </w:r>
            <w:r w:rsidR="00591426" w:rsidRPr="00665C18">
              <w:rPr>
                <w:rFonts w:ascii="Times New Roman" w:eastAsia="Times New Roman" w:hAnsi="Times New Roman" w:cs="Times New Roman"/>
                <w:sz w:val="24"/>
                <w:szCs w:val="24"/>
                <w:lang w:eastAsia="en-IN"/>
              </w:rPr>
              <w:t xml:space="preserve"> 2. </w:t>
            </w:r>
            <w:r w:rsidRPr="00665C18">
              <w:rPr>
                <w:rFonts w:ascii="Times New Roman" w:eastAsia="Times New Roman" w:hAnsi="Times New Roman" w:cs="Times New Roman"/>
                <w:sz w:val="24"/>
                <w:szCs w:val="24"/>
                <w:lang w:eastAsia="en-IN"/>
              </w:rPr>
              <w:t>To evaluate differential diagnoses and provide effective symptom relief and definitive management.</w:t>
            </w:r>
          </w:p>
          <w:p w14:paraId="4E6C07B5" w14:textId="77777777" w:rsidR="00665C18" w:rsidRDefault="00665C18" w:rsidP="00665C18">
            <w:pPr>
              <w:spacing w:line="480" w:lineRule="auto"/>
              <w:jc w:val="both"/>
              <w:rPr>
                <w:rFonts w:ascii="Times New Roman" w:eastAsia="Times New Roman" w:hAnsi="Times New Roman" w:cs="Times New Roman"/>
                <w:b/>
                <w:bCs/>
                <w:sz w:val="24"/>
                <w:szCs w:val="24"/>
                <w:lang w:eastAsia="en-IN"/>
              </w:rPr>
            </w:pPr>
          </w:p>
          <w:p w14:paraId="217086B1" w14:textId="77777777" w:rsidR="00DD5159" w:rsidRPr="00665C18" w:rsidRDefault="00DD5159" w:rsidP="00665C18">
            <w:pPr>
              <w:spacing w:after="200" w:line="480" w:lineRule="auto"/>
              <w:jc w:val="both"/>
              <w:rPr>
                <w:rFonts w:ascii="Times New Roman" w:eastAsia="Times New Roman" w:hAnsi="Times New Roman" w:cs="Times New Roman"/>
                <w:b/>
                <w:bCs/>
                <w:sz w:val="24"/>
                <w:szCs w:val="24"/>
                <w:lang w:eastAsia="en-IN"/>
              </w:rPr>
            </w:pPr>
            <w:r w:rsidRPr="00665C18">
              <w:rPr>
                <w:rFonts w:ascii="Times New Roman" w:eastAsia="Times New Roman" w:hAnsi="Times New Roman" w:cs="Times New Roman"/>
                <w:b/>
                <w:bCs/>
                <w:sz w:val="24"/>
                <w:szCs w:val="24"/>
                <w:lang w:eastAsia="en-IN"/>
              </w:rPr>
              <w:t>Materials and Methods:</w:t>
            </w:r>
            <w:r w:rsidR="00591426" w:rsidRPr="00665C18">
              <w:rPr>
                <w:rFonts w:ascii="Times New Roman" w:eastAsia="Times New Roman" w:hAnsi="Times New Roman" w:cs="Times New Roman"/>
                <w:b/>
                <w:bCs/>
                <w:sz w:val="24"/>
                <w:szCs w:val="24"/>
                <w:lang w:eastAsia="en-IN"/>
              </w:rPr>
              <w:t xml:space="preserve"> </w:t>
            </w:r>
            <w:r w:rsidRPr="00665C18">
              <w:rPr>
                <w:rFonts w:ascii="Times New Roman" w:eastAsia="Times New Roman" w:hAnsi="Times New Roman" w:cs="Times New Roman"/>
                <w:sz w:val="24"/>
                <w:szCs w:val="24"/>
                <w:lang w:eastAsia="en-IN"/>
              </w:rPr>
              <w:t>A retrospective case report of a 30-year-old female who presented with chronic lower abdominal pain to the General Surgery outpatient department. Clinical evaluation, imaging (USG and MRI), diagnostic laparoscopy, and histopathological analysis were performed.</w:t>
            </w:r>
          </w:p>
          <w:p w14:paraId="74EC0944" w14:textId="77777777" w:rsidR="00665C18" w:rsidRDefault="00665C18" w:rsidP="00665C18">
            <w:pPr>
              <w:spacing w:line="480" w:lineRule="auto"/>
              <w:jc w:val="both"/>
              <w:rPr>
                <w:rFonts w:ascii="Times New Roman" w:eastAsia="Times New Roman" w:hAnsi="Times New Roman" w:cs="Times New Roman"/>
                <w:b/>
                <w:bCs/>
                <w:sz w:val="24"/>
                <w:szCs w:val="24"/>
                <w:lang w:eastAsia="en-IN"/>
              </w:rPr>
            </w:pPr>
          </w:p>
          <w:p w14:paraId="1E2C7529" w14:textId="77777777" w:rsidR="00DD5159" w:rsidRPr="00665C18" w:rsidRDefault="00DD5159" w:rsidP="00665C18">
            <w:pPr>
              <w:spacing w:after="200" w:line="480" w:lineRule="auto"/>
              <w:jc w:val="both"/>
              <w:rPr>
                <w:rFonts w:ascii="Times New Roman" w:eastAsia="Times New Roman" w:hAnsi="Times New Roman" w:cs="Times New Roman"/>
                <w:b/>
                <w:bCs/>
                <w:sz w:val="24"/>
                <w:szCs w:val="24"/>
                <w:lang w:eastAsia="en-IN"/>
              </w:rPr>
            </w:pPr>
            <w:r w:rsidRPr="00665C18">
              <w:rPr>
                <w:rFonts w:ascii="Times New Roman" w:eastAsia="Times New Roman" w:hAnsi="Times New Roman" w:cs="Times New Roman"/>
                <w:b/>
                <w:bCs/>
                <w:sz w:val="24"/>
                <w:szCs w:val="24"/>
                <w:lang w:eastAsia="en-IN"/>
              </w:rPr>
              <w:lastRenderedPageBreak/>
              <w:t>Case Summary:</w:t>
            </w:r>
            <w:r w:rsidR="00591426" w:rsidRPr="00665C18">
              <w:rPr>
                <w:rFonts w:ascii="Times New Roman" w:eastAsia="Times New Roman" w:hAnsi="Times New Roman" w:cs="Times New Roman"/>
                <w:b/>
                <w:bCs/>
                <w:sz w:val="24"/>
                <w:szCs w:val="24"/>
                <w:lang w:eastAsia="en-IN"/>
              </w:rPr>
              <w:t xml:space="preserve"> </w:t>
            </w:r>
            <w:r w:rsidRPr="00665C18">
              <w:rPr>
                <w:rFonts w:ascii="Times New Roman" w:eastAsia="Times New Roman" w:hAnsi="Times New Roman" w:cs="Times New Roman"/>
                <w:sz w:val="24"/>
                <w:szCs w:val="24"/>
                <w:lang w:eastAsia="en-IN"/>
              </w:rPr>
              <w:t xml:space="preserve">The patient reported progressive, cyclical pain over a previous </w:t>
            </w:r>
            <w:proofErr w:type="spellStart"/>
            <w:r w:rsidRPr="00665C18">
              <w:rPr>
                <w:rFonts w:ascii="Times New Roman" w:eastAsia="Times New Roman" w:hAnsi="Times New Roman" w:cs="Times New Roman"/>
                <w:sz w:val="24"/>
                <w:szCs w:val="24"/>
                <w:lang w:eastAsia="en-IN"/>
              </w:rPr>
              <w:t>cesarean</w:t>
            </w:r>
            <w:proofErr w:type="spellEnd"/>
            <w:r w:rsidRPr="00665C18">
              <w:rPr>
                <w:rFonts w:ascii="Times New Roman" w:eastAsia="Times New Roman" w:hAnsi="Times New Roman" w:cs="Times New Roman"/>
                <w:sz w:val="24"/>
                <w:szCs w:val="24"/>
                <w:lang w:eastAsia="en-IN"/>
              </w:rPr>
              <w:t xml:space="preserve"> scar for six months, aggravated during menstruation. MRI revealed a heterogeneous lesion (34×12 mm) within the anterior abdominal wall. Diagnostic laparoscopy confirmed a 5×3 cm mass invading the rectus sheath. Wide local excision was performed, and histopathology confirmed endometriosis with granulation tissue.</w:t>
            </w:r>
          </w:p>
          <w:p w14:paraId="2A975853" w14:textId="77777777" w:rsidR="00665C18" w:rsidRDefault="00665C18" w:rsidP="00665C18">
            <w:pPr>
              <w:spacing w:line="480" w:lineRule="auto"/>
              <w:jc w:val="both"/>
              <w:rPr>
                <w:rFonts w:ascii="Times New Roman" w:eastAsia="Times New Roman" w:hAnsi="Times New Roman" w:cs="Times New Roman"/>
                <w:b/>
                <w:bCs/>
                <w:sz w:val="24"/>
                <w:szCs w:val="24"/>
                <w:lang w:eastAsia="en-IN"/>
              </w:rPr>
            </w:pPr>
          </w:p>
          <w:p w14:paraId="0B2424FF" w14:textId="77777777" w:rsidR="00DD5159" w:rsidRPr="00665C18" w:rsidRDefault="00DD5159" w:rsidP="00665C18">
            <w:pPr>
              <w:spacing w:after="200" w:line="480" w:lineRule="auto"/>
              <w:jc w:val="both"/>
              <w:rPr>
                <w:rFonts w:ascii="Times New Roman" w:eastAsia="Times New Roman" w:hAnsi="Times New Roman" w:cs="Times New Roman"/>
                <w:sz w:val="24"/>
                <w:szCs w:val="24"/>
                <w:lang w:eastAsia="en-IN"/>
              </w:rPr>
            </w:pPr>
            <w:r w:rsidRPr="00665C18">
              <w:rPr>
                <w:rFonts w:ascii="Times New Roman" w:eastAsia="Times New Roman" w:hAnsi="Times New Roman" w:cs="Times New Roman"/>
                <w:b/>
                <w:bCs/>
                <w:sz w:val="24"/>
                <w:szCs w:val="24"/>
                <w:lang w:eastAsia="en-IN"/>
              </w:rPr>
              <w:t>Results:</w:t>
            </w:r>
            <w:r w:rsidR="00591426" w:rsidRPr="00665C18">
              <w:rPr>
                <w:rFonts w:ascii="Times New Roman" w:eastAsia="Times New Roman" w:hAnsi="Times New Roman" w:cs="Times New Roman"/>
                <w:sz w:val="24"/>
                <w:szCs w:val="24"/>
                <w:lang w:eastAsia="en-IN"/>
              </w:rPr>
              <w:t xml:space="preserve"> </w:t>
            </w:r>
            <w:r w:rsidRPr="00665C18">
              <w:rPr>
                <w:rFonts w:ascii="Times New Roman" w:eastAsia="Times New Roman" w:hAnsi="Times New Roman" w:cs="Times New Roman"/>
                <w:sz w:val="24"/>
                <w:szCs w:val="24"/>
                <w:lang w:eastAsia="en-IN"/>
              </w:rPr>
              <w:t>Postoperative recovery was uneventful. Abdominal wall reconstruction with mesh was done. The patient was administered injection Leuprolide 3.75 mg monthly for three months. No recurrence was noted in the short-term follow-up.</w:t>
            </w:r>
          </w:p>
          <w:p w14:paraId="04AC1100" w14:textId="77777777" w:rsidR="00665C18" w:rsidRDefault="00665C18" w:rsidP="00665C18">
            <w:pPr>
              <w:spacing w:line="480" w:lineRule="auto"/>
              <w:jc w:val="both"/>
              <w:rPr>
                <w:rFonts w:ascii="Times New Roman" w:eastAsia="Times New Roman" w:hAnsi="Times New Roman" w:cs="Times New Roman"/>
                <w:b/>
                <w:bCs/>
                <w:sz w:val="24"/>
                <w:szCs w:val="24"/>
                <w:lang w:eastAsia="en-IN"/>
              </w:rPr>
            </w:pPr>
          </w:p>
          <w:p w14:paraId="5814CF9E" w14:textId="77777777" w:rsidR="00DD5159" w:rsidRPr="00665C18" w:rsidRDefault="00DD5159" w:rsidP="00665C18">
            <w:pPr>
              <w:spacing w:after="200" w:line="480" w:lineRule="auto"/>
              <w:jc w:val="both"/>
              <w:rPr>
                <w:rFonts w:ascii="Times New Roman" w:eastAsia="Times New Roman" w:hAnsi="Times New Roman" w:cs="Times New Roman"/>
                <w:sz w:val="24"/>
                <w:szCs w:val="24"/>
                <w:lang w:eastAsia="en-IN"/>
              </w:rPr>
            </w:pPr>
            <w:r w:rsidRPr="00665C18">
              <w:rPr>
                <w:rFonts w:ascii="Times New Roman" w:eastAsia="Times New Roman" w:hAnsi="Times New Roman" w:cs="Times New Roman"/>
                <w:b/>
                <w:bCs/>
                <w:sz w:val="24"/>
                <w:szCs w:val="24"/>
                <w:lang w:eastAsia="en-IN"/>
              </w:rPr>
              <w:t>Conclusion:</w:t>
            </w:r>
            <w:r w:rsidR="00591426" w:rsidRPr="00665C18">
              <w:rPr>
                <w:rFonts w:ascii="Times New Roman" w:eastAsia="Times New Roman" w:hAnsi="Times New Roman" w:cs="Times New Roman"/>
                <w:sz w:val="24"/>
                <w:szCs w:val="24"/>
                <w:lang w:eastAsia="en-IN"/>
              </w:rPr>
              <w:t xml:space="preserve"> </w:t>
            </w:r>
            <w:r w:rsidRPr="00665C18">
              <w:rPr>
                <w:rFonts w:ascii="Times New Roman" w:eastAsia="Times New Roman" w:hAnsi="Times New Roman" w:cs="Times New Roman"/>
                <w:sz w:val="24"/>
                <w:szCs w:val="24"/>
                <w:lang w:eastAsia="en-IN"/>
              </w:rPr>
              <w:t>Scar endometriosis should be considered in women presenting with cyclical abdominal pain and a history of uterine surgery. Surgical excision remains the gold standard treatment, and histopathological confirmation is essential. Hormonal therapy can aid in symptom control and recurrence prevention. Long-term follow-up is recommended.</w:t>
            </w:r>
          </w:p>
          <w:p w14:paraId="316DB717" w14:textId="77777777" w:rsidR="00665C18" w:rsidRDefault="00665C18" w:rsidP="00665C18">
            <w:pPr>
              <w:spacing w:line="480" w:lineRule="auto"/>
              <w:jc w:val="both"/>
              <w:rPr>
                <w:rFonts w:ascii="Times New Roman" w:eastAsia="Times New Roman" w:hAnsi="Times New Roman" w:cs="Times New Roman"/>
                <w:b/>
                <w:bCs/>
                <w:i/>
                <w:sz w:val="24"/>
                <w:szCs w:val="24"/>
                <w:lang w:eastAsia="en-IN"/>
              </w:rPr>
            </w:pPr>
          </w:p>
          <w:p w14:paraId="5915CD43" w14:textId="77777777" w:rsidR="00DD5159" w:rsidRPr="00665C18" w:rsidRDefault="00DD5159" w:rsidP="00665C18">
            <w:pPr>
              <w:spacing w:after="200" w:line="480" w:lineRule="auto"/>
              <w:jc w:val="both"/>
              <w:rPr>
                <w:rFonts w:ascii="Times New Roman" w:eastAsia="Times New Roman" w:hAnsi="Times New Roman" w:cs="Times New Roman"/>
                <w:sz w:val="24"/>
                <w:szCs w:val="24"/>
                <w:lang w:eastAsia="en-IN"/>
              </w:rPr>
            </w:pPr>
            <w:r w:rsidRPr="00665C18">
              <w:rPr>
                <w:rFonts w:ascii="Times New Roman" w:eastAsia="Times New Roman" w:hAnsi="Times New Roman" w:cs="Times New Roman"/>
                <w:b/>
                <w:bCs/>
                <w:sz w:val="24"/>
                <w:szCs w:val="24"/>
                <w:lang w:eastAsia="en-IN"/>
              </w:rPr>
              <w:t>Keywords:</w:t>
            </w:r>
            <w:r w:rsidRPr="00665C18">
              <w:rPr>
                <w:rFonts w:ascii="Times New Roman" w:eastAsia="Times New Roman" w:hAnsi="Times New Roman" w:cs="Times New Roman"/>
                <w:sz w:val="24"/>
                <w:szCs w:val="24"/>
                <w:lang w:eastAsia="en-IN"/>
              </w:rPr>
              <w:t xml:space="preserve"> Scar endometriosis, </w:t>
            </w:r>
            <w:proofErr w:type="spellStart"/>
            <w:r w:rsidRPr="00665C18">
              <w:rPr>
                <w:rFonts w:ascii="Times New Roman" w:eastAsia="Times New Roman" w:hAnsi="Times New Roman" w:cs="Times New Roman"/>
                <w:sz w:val="24"/>
                <w:szCs w:val="24"/>
                <w:lang w:eastAsia="en-IN"/>
              </w:rPr>
              <w:t>Cesarean</w:t>
            </w:r>
            <w:proofErr w:type="spellEnd"/>
            <w:r w:rsidRPr="00665C18">
              <w:rPr>
                <w:rFonts w:ascii="Times New Roman" w:eastAsia="Times New Roman" w:hAnsi="Times New Roman" w:cs="Times New Roman"/>
                <w:sz w:val="24"/>
                <w:szCs w:val="24"/>
                <w:lang w:eastAsia="en-IN"/>
              </w:rPr>
              <w:t xml:space="preserve"> section, Abdominal wall mass, Surgical excision, Leuprolide, Case report</w:t>
            </w:r>
          </w:p>
        </w:tc>
      </w:tr>
    </w:tbl>
    <w:p w14:paraId="58935E46" w14:textId="77777777" w:rsidR="000008D1" w:rsidRPr="00665C18" w:rsidRDefault="000008D1" w:rsidP="00665C18">
      <w:pPr>
        <w:spacing w:after="0" w:line="480" w:lineRule="auto"/>
        <w:jc w:val="both"/>
        <w:rPr>
          <w:rFonts w:ascii="Times New Roman" w:hAnsi="Times New Roman" w:cs="Times New Roman"/>
          <w:b/>
          <w:color w:val="0070C0"/>
          <w:sz w:val="24"/>
          <w:szCs w:val="24"/>
        </w:rPr>
      </w:pPr>
    </w:p>
    <w:p w14:paraId="1A0B42F3" w14:textId="77777777" w:rsidR="00CC3175" w:rsidRDefault="00CC3175" w:rsidP="00665C18">
      <w:pPr>
        <w:spacing w:after="200" w:line="480" w:lineRule="auto"/>
        <w:jc w:val="both"/>
        <w:rPr>
          <w:rFonts w:ascii="Times New Roman" w:hAnsi="Times New Roman" w:cs="Times New Roman"/>
          <w:b/>
          <w:color w:val="0070C0"/>
          <w:sz w:val="24"/>
          <w:szCs w:val="24"/>
        </w:rPr>
      </w:pPr>
    </w:p>
    <w:p w14:paraId="28949001" w14:textId="5E1D030F" w:rsidR="007525F4" w:rsidRPr="00665C18" w:rsidRDefault="00665C18" w:rsidP="00665C18">
      <w:pPr>
        <w:spacing w:after="200" w:line="480" w:lineRule="auto"/>
        <w:jc w:val="both"/>
        <w:rPr>
          <w:rFonts w:ascii="Times New Roman" w:hAnsi="Times New Roman" w:cs="Times New Roman"/>
          <w:b/>
          <w:color w:val="0070C0"/>
          <w:sz w:val="24"/>
          <w:szCs w:val="24"/>
        </w:rPr>
      </w:pPr>
      <w:r w:rsidRPr="00665C18">
        <w:rPr>
          <w:rFonts w:ascii="Times New Roman" w:hAnsi="Times New Roman" w:cs="Times New Roman"/>
          <w:b/>
          <w:color w:val="0070C0"/>
          <w:sz w:val="24"/>
          <w:szCs w:val="24"/>
        </w:rPr>
        <w:t>Graphical Abstract</w:t>
      </w:r>
    </w:p>
    <w:p w14:paraId="66653168" w14:textId="77777777" w:rsidR="007525F4" w:rsidRPr="00665C18" w:rsidRDefault="007525F4" w:rsidP="00665C18">
      <w:pPr>
        <w:spacing w:after="0" w:line="480" w:lineRule="auto"/>
        <w:jc w:val="center"/>
        <w:rPr>
          <w:rFonts w:ascii="Times New Roman" w:hAnsi="Times New Roman" w:cs="Times New Roman"/>
          <w:sz w:val="24"/>
          <w:szCs w:val="24"/>
        </w:rPr>
      </w:pPr>
      <w:r w:rsidRPr="00665C18">
        <w:rPr>
          <w:rFonts w:ascii="Times New Roman" w:hAnsi="Times New Roman" w:cs="Times New Roman"/>
          <w:noProof/>
          <w:sz w:val="24"/>
          <w:szCs w:val="24"/>
          <w:lang w:val="en-US"/>
        </w:rPr>
        <w:lastRenderedPageBreak/>
        <w:drawing>
          <wp:inline distT="0" distB="0" distL="0" distR="0" wp14:anchorId="4B2313AE" wp14:editId="1BB6C73D">
            <wp:extent cx="5165043" cy="3650895"/>
            <wp:effectExtent l="0" t="0" r="0" b="0"/>
            <wp:docPr id="4" name="Picture 3" descr="_- visual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 visual selection.png"/>
                    <pic:cNvPicPr/>
                  </pic:nvPicPr>
                  <pic:blipFill>
                    <a:blip r:embed="rId7"/>
                    <a:stretch>
                      <a:fillRect/>
                    </a:stretch>
                  </pic:blipFill>
                  <pic:spPr>
                    <a:xfrm>
                      <a:off x="0" y="0"/>
                      <a:ext cx="5169094" cy="3653758"/>
                    </a:xfrm>
                    <a:prstGeom prst="rect">
                      <a:avLst/>
                    </a:prstGeom>
                  </pic:spPr>
                </pic:pic>
              </a:graphicData>
            </a:graphic>
          </wp:inline>
        </w:drawing>
      </w:r>
    </w:p>
    <w:p w14:paraId="532541B7" w14:textId="77777777" w:rsidR="000008D1" w:rsidRPr="00665C18" w:rsidRDefault="000008D1" w:rsidP="00665C18">
      <w:pPr>
        <w:spacing w:after="0" w:line="480" w:lineRule="auto"/>
        <w:jc w:val="both"/>
        <w:rPr>
          <w:rFonts w:ascii="Times New Roman" w:hAnsi="Times New Roman" w:cs="Times New Roman"/>
          <w:b/>
          <w:sz w:val="24"/>
          <w:szCs w:val="24"/>
        </w:rPr>
      </w:pPr>
    </w:p>
    <w:p w14:paraId="5756E8A3" w14:textId="77777777" w:rsidR="00DD5159" w:rsidRPr="00665C18" w:rsidRDefault="00DD5159" w:rsidP="00665C18">
      <w:pPr>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1. Introduction</w:t>
      </w:r>
    </w:p>
    <w:p w14:paraId="3C27A948" w14:textId="77777777" w:rsidR="003B4003" w:rsidRPr="00665C18" w:rsidRDefault="003B4003" w:rsidP="00665C18">
      <w:pPr>
        <w:pStyle w:val="NormalWeb"/>
        <w:spacing w:before="0" w:beforeAutospacing="0" w:after="0" w:afterAutospacing="0" w:line="480" w:lineRule="auto"/>
        <w:jc w:val="both"/>
      </w:pPr>
      <w:r w:rsidRPr="00665C18">
        <w:t xml:space="preserve">Scar endometriosis is an uncommon clinical entity, representing a rare form of </w:t>
      </w:r>
      <w:proofErr w:type="spellStart"/>
      <w:r w:rsidRPr="00665C18">
        <w:t>extrapelvic</w:t>
      </w:r>
      <w:proofErr w:type="spellEnd"/>
      <w:r w:rsidRPr="00665C18">
        <w:t xml:space="preserve"> endometriosis wherein endometrial tissue is found in surgical scars, most notably following </w:t>
      </w:r>
      <w:proofErr w:type="spellStart"/>
      <w:r w:rsidRPr="00665C18">
        <w:t>cesarean</w:t>
      </w:r>
      <w:proofErr w:type="spellEnd"/>
      <w:r w:rsidRPr="00665C18">
        <w:t xml:space="preserve"> sections or other pelvic surgeries [1], [2]. It is estimated to affect less than 1% of women undergoing </w:t>
      </w:r>
      <w:proofErr w:type="spellStart"/>
      <w:r w:rsidRPr="00665C18">
        <w:t>cesarean</w:t>
      </w:r>
      <w:proofErr w:type="spellEnd"/>
      <w:r w:rsidRPr="00665C18">
        <w:t xml:space="preserve"> deliveries, yet the incidence appears to be on the rise parallel to the global increase in </w:t>
      </w:r>
      <w:proofErr w:type="spellStart"/>
      <w:r w:rsidRPr="00665C18">
        <w:t>cesarean</w:t>
      </w:r>
      <w:proofErr w:type="spellEnd"/>
      <w:r w:rsidRPr="00665C18">
        <w:t xml:space="preserve"> section rates [3], [4].</w:t>
      </w:r>
    </w:p>
    <w:p w14:paraId="5895F07E" w14:textId="77777777" w:rsidR="003B4003" w:rsidRPr="00665C18" w:rsidRDefault="003B4003" w:rsidP="00665C18">
      <w:pPr>
        <w:pStyle w:val="NormalWeb"/>
        <w:spacing w:before="0" w:beforeAutospacing="0" w:after="0" w:afterAutospacing="0" w:line="480" w:lineRule="auto"/>
        <w:ind w:firstLine="720"/>
        <w:jc w:val="both"/>
      </w:pPr>
      <w:r w:rsidRPr="00665C18">
        <w:t xml:space="preserve">Characterized by cyclical pain, swelling, or mass near a previous surgical scar, the condition often mimics other abdominal wall pathologies such as hernias, lipomas, granulomas, or desmoid </w:t>
      </w:r>
      <w:proofErr w:type="spellStart"/>
      <w:r w:rsidRPr="00665C18">
        <w:t>tumors</w:t>
      </w:r>
      <w:proofErr w:type="spellEnd"/>
      <w:r w:rsidRPr="00665C18">
        <w:t xml:space="preserve"> [5], [6]. This diagnostic ambiguity often leads to delays in appropriate intervention, causing unnecessary distress and morbidity for the patient [7], [8].</w:t>
      </w:r>
    </w:p>
    <w:p w14:paraId="0B37FA9A" w14:textId="77777777" w:rsidR="003B4003" w:rsidRPr="00665C18" w:rsidRDefault="003B4003" w:rsidP="00665C18">
      <w:pPr>
        <w:pStyle w:val="NormalWeb"/>
        <w:spacing w:before="0" w:beforeAutospacing="0" w:after="0" w:afterAutospacing="0" w:line="480" w:lineRule="auto"/>
        <w:ind w:firstLine="720"/>
        <w:jc w:val="both"/>
      </w:pPr>
      <w:r w:rsidRPr="00665C18">
        <w:lastRenderedPageBreak/>
        <w:t xml:space="preserve">The pathophysiology of scar endometriosis is predominantly explained by iatrogenic transplantation theory, suggesting that endometrial cells are inadvertently implanted in the surgical wound during uterine closure [9], [10]. These ectopic endometrial cells respond to hormonal changes, particularly </w:t>
      </w:r>
      <w:proofErr w:type="spellStart"/>
      <w:r w:rsidRPr="00665C18">
        <w:t>estrogen</w:t>
      </w:r>
      <w:proofErr w:type="spellEnd"/>
      <w:r w:rsidRPr="00665C18">
        <w:t xml:space="preserve"> and progesterone, resulting in inflammatory and fibrotic changes in the scar tissue [11], [12].</w:t>
      </w:r>
    </w:p>
    <w:p w14:paraId="7D959DD7" w14:textId="77777777" w:rsidR="003B4003" w:rsidRPr="00665C18" w:rsidRDefault="003B4003" w:rsidP="00665C18">
      <w:pPr>
        <w:pStyle w:val="NormalWeb"/>
        <w:spacing w:before="0" w:beforeAutospacing="0" w:after="0" w:afterAutospacing="0" w:line="480" w:lineRule="auto"/>
        <w:ind w:firstLine="720"/>
        <w:jc w:val="both"/>
      </w:pPr>
      <w:r w:rsidRPr="00665C18">
        <w:t>Imaging modalities such as ultrasound, magnetic resonance imaging (MRI), and sometimes computed tomography (CT) play a critical role in preoperative assessment, although they are often inconclusive without histopathological confirmation [13], [14]. Fine-needle aspiration cytology (FNAC) and laparoscopy may aid in diagnosis, but surgical excision remains the mainstay for definitive treatment [15], [16].</w:t>
      </w:r>
    </w:p>
    <w:p w14:paraId="6FD52E46" w14:textId="77777777" w:rsidR="003B4003" w:rsidRPr="00665C18" w:rsidRDefault="003B4003" w:rsidP="00665C18">
      <w:pPr>
        <w:pStyle w:val="NormalWeb"/>
        <w:spacing w:before="0" w:beforeAutospacing="0" w:after="0" w:afterAutospacing="0" w:line="480" w:lineRule="auto"/>
        <w:ind w:firstLine="720"/>
        <w:jc w:val="both"/>
      </w:pPr>
      <w:r w:rsidRPr="00665C18">
        <w:t>Medical therapy using gonadotropin-releasing hormone (GnRH) analogues or oral contraceptives may help in symptom management and recurrence prevention, particularly when surgery is contraindicated [17], [18]. However, recurrence following incomplete excision or in hormonally sensitive patients remains a concern [19]</w:t>
      </w:r>
      <w:r w:rsidR="000F45ED" w:rsidRPr="00665C18">
        <w:t xml:space="preserve"> [20]</w:t>
      </w:r>
      <w:r w:rsidRPr="00665C18">
        <w:t>.</w:t>
      </w:r>
    </w:p>
    <w:p w14:paraId="605D264B" w14:textId="77777777" w:rsidR="003B4003" w:rsidRPr="00665C18" w:rsidRDefault="003B4003" w:rsidP="00665C18">
      <w:pPr>
        <w:pStyle w:val="NormalWeb"/>
        <w:spacing w:before="0" w:beforeAutospacing="0" w:after="0" w:afterAutospacing="0" w:line="480" w:lineRule="auto"/>
        <w:ind w:firstLine="720"/>
        <w:jc w:val="both"/>
      </w:pPr>
      <w:r w:rsidRPr="00665C18">
        <w:t>This case-based study introduces a structured clinical approach—</w:t>
      </w:r>
      <w:r w:rsidRPr="00665C18">
        <w:rPr>
          <w:rStyle w:val="Strong"/>
        </w:rPr>
        <w:t>CSE-</w:t>
      </w:r>
      <w:proofErr w:type="spellStart"/>
      <w:r w:rsidRPr="00665C18">
        <w:rPr>
          <w:rStyle w:val="Strong"/>
        </w:rPr>
        <w:t>DxCare</w:t>
      </w:r>
      <w:proofErr w:type="spellEnd"/>
      <w:r w:rsidRPr="00665C18">
        <w:rPr>
          <w:rStyle w:val="Strong"/>
        </w:rPr>
        <w:t xml:space="preserve"> (</w:t>
      </w:r>
      <w:proofErr w:type="spellStart"/>
      <w:r w:rsidRPr="00665C18">
        <w:rPr>
          <w:rStyle w:val="Strong"/>
        </w:rPr>
        <w:t>Cesarean</w:t>
      </w:r>
      <w:proofErr w:type="spellEnd"/>
      <w:r w:rsidRPr="00665C18">
        <w:rPr>
          <w:rStyle w:val="Strong"/>
        </w:rPr>
        <w:t xml:space="preserve"> Scar Endometriosis Diagnosis and Care)</w:t>
      </w:r>
      <w:r w:rsidRPr="00665C18">
        <w:t>—that integrates clinical presentation, diagnostic imaging, minimally invasive exploration, surgical resection, and adjuvant medical therapy. The goal is to provide a practical, reproducible framework to aid clinicians in timely diagnosis and management of this r</w:t>
      </w:r>
      <w:r w:rsidR="00263A5D" w:rsidRPr="00665C18">
        <w:t>are but impactful condition</w:t>
      </w:r>
      <w:r w:rsidRPr="00665C18">
        <w:t>.</w:t>
      </w:r>
    </w:p>
    <w:p w14:paraId="7092F69E" w14:textId="77777777" w:rsidR="00665C18" w:rsidRDefault="00665C18" w:rsidP="00665C18">
      <w:pPr>
        <w:spacing w:after="0" w:line="480" w:lineRule="auto"/>
        <w:jc w:val="both"/>
        <w:rPr>
          <w:rFonts w:ascii="Times New Roman" w:hAnsi="Times New Roman" w:cs="Times New Roman"/>
          <w:b/>
          <w:sz w:val="24"/>
          <w:szCs w:val="24"/>
        </w:rPr>
      </w:pPr>
    </w:p>
    <w:p w14:paraId="510BF067" w14:textId="77777777" w:rsidR="003B4003" w:rsidRPr="00665C18" w:rsidRDefault="003B4003" w:rsidP="00665C18">
      <w:pPr>
        <w:spacing w:after="12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1.1 Contributions</w:t>
      </w:r>
    </w:p>
    <w:p w14:paraId="52127390" w14:textId="77777777" w:rsidR="003B4003" w:rsidRPr="00665C18" w:rsidRDefault="003B4003" w:rsidP="00665C18">
      <w:pPr>
        <w:spacing w:after="0" w:line="480" w:lineRule="auto"/>
        <w:jc w:val="both"/>
        <w:rPr>
          <w:rFonts w:ascii="Times New Roman" w:hAnsi="Times New Roman" w:cs="Times New Roman"/>
          <w:sz w:val="24"/>
          <w:szCs w:val="24"/>
        </w:rPr>
      </w:pPr>
      <w:r w:rsidRPr="00665C18">
        <w:rPr>
          <w:rFonts w:ascii="Times New Roman" w:hAnsi="Times New Roman" w:cs="Times New Roman"/>
          <w:sz w:val="24"/>
          <w:szCs w:val="24"/>
        </w:rPr>
        <w:t>The novel contributions of this study are:</w:t>
      </w:r>
    </w:p>
    <w:p w14:paraId="28E8347B" w14:textId="77777777" w:rsidR="00802371" w:rsidRPr="00665C18" w:rsidRDefault="00802371" w:rsidP="00665C18">
      <w:pPr>
        <w:pStyle w:val="NormalWeb"/>
        <w:numPr>
          <w:ilvl w:val="0"/>
          <w:numId w:val="2"/>
        </w:numPr>
        <w:spacing w:before="0" w:beforeAutospacing="0" w:after="0" w:afterAutospacing="0" w:line="480" w:lineRule="auto"/>
        <w:ind w:left="1426" w:hanging="706"/>
        <w:jc w:val="both"/>
      </w:pPr>
      <w:r w:rsidRPr="00665C18">
        <w:lastRenderedPageBreak/>
        <w:t>Introduced the CSE-</w:t>
      </w:r>
      <w:proofErr w:type="spellStart"/>
      <w:r w:rsidRPr="00665C18">
        <w:t>DxCare</w:t>
      </w:r>
      <w:proofErr w:type="spellEnd"/>
      <w:r w:rsidRPr="00665C18">
        <w:t xml:space="preserve"> clinical framework for diagnosing and managing </w:t>
      </w:r>
      <w:proofErr w:type="spellStart"/>
      <w:r w:rsidRPr="00665C18">
        <w:t>cesarean</w:t>
      </w:r>
      <w:proofErr w:type="spellEnd"/>
      <w:r w:rsidRPr="00665C18">
        <w:t xml:space="preserve"> scar endometriosis.</w:t>
      </w:r>
    </w:p>
    <w:p w14:paraId="6F320C00" w14:textId="77777777" w:rsidR="00802371" w:rsidRPr="00665C18" w:rsidRDefault="00802371" w:rsidP="00665C18">
      <w:pPr>
        <w:pStyle w:val="NormalWeb"/>
        <w:numPr>
          <w:ilvl w:val="0"/>
          <w:numId w:val="2"/>
        </w:numPr>
        <w:spacing w:before="0" w:beforeAutospacing="0" w:after="0" w:afterAutospacing="0" w:line="480" w:lineRule="auto"/>
        <w:ind w:left="1426" w:hanging="706"/>
        <w:jc w:val="both"/>
      </w:pPr>
      <w:r w:rsidRPr="00665C18">
        <w:t>Highlighted the role of imaging and laparoscopy in identifying atypical scar endometriosis cases.</w:t>
      </w:r>
    </w:p>
    <w:p w14:paraId="6E035A7A" w14:textId="77777777" w:rsidR="00802371" w:rsidRPr="00665C18" w:rsidRDefault="00802371" w:rsidP="00665C18">
      <w:pPr>
        <w:pStyle w:val="NormalWeb"/>
        <w:numPr>
          <w:ilvl w:val="0"/>
          <w:numId w:val="2"/>
        </w:numPr>
        <w:spacing w:before="0" w:beforeAutospacing="0" w:after="0" w:afterAutospacing="0" w:line="480" w:lineRule="auto"/>
        <w:ind w:left="1426" w:hanging="706"/>
        <w:jc w:val="both"/>
      </w:pPr>
      <w:r w:rsidRPr="00665C18">
        <w:t>Provided intraoperative and histopathological confirmation of deep abdominal wall involvement.</w:t>
      </w:r>
    </w:p>
    <w:p w14:paraId="11B2EB8A" w14:textId="77777777" w:rsidR="00802371" w:rsidRDefault="00802371" w:rsidP="00665C18">
      <w:pPr>
        <w:pStyle w:val="NormalWeb"/>
        <w:numPr>
          <w:ilvl w:val="0"/>
          <w:numId w:val="2"/>
        </w:numPr>
        <w:spacing w:before="0" w:beforeAutospacing="0" w:after="0" w:afterAutospacing="0" w:line="480" w:lineRule="auto"/>
        <w:ind w:left="1426" w:hanging="706"/>
        <w:jc w:val="both"/>
      </w:pPr>
      <w:r w:rsidRPr="00665C18">
        <w:t>Demonstrated effective postoperative management using Leuprolide to prevent recurrence.</w:t>
      </w:r>
    </w:p>
    <w:p w14:paraId="1802D24B" w14:textId="77777777" w:rsidR="00665C18" w:rsidRPr="00665C18" w:rsidRDefault="00665C18" w:rsidP="00665C18">
      <w:pPr>
        <w:pStyle w:val="NormalWeb"/>
        <w:spacing w:before="0" w:beforeAutospacing="0" w:after="0" w:afterAutospacing="0" w:line="480" w:lineRule="auto"/>
        <w:ind w:left="1426"/>
        <w:jc w:val="both"/>
      </w:pPr>
    </w:p>
    <w:p w14:paraId="3F4A53D3" w14:textId="77777777" w:rsidR="003B4003" w:rsidRPr="00665C18" w:rsidRDefault="00802371" w:rsidP="00665C18">
      <w:pPr>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2. Literature Review</w:t>
      </w:r>
    </w:p>
    <w:p w14:paraId="217E918F" w14:textId="77777777" w:rsidR="003050D1" w:rsidRPr="00665C18" w:rsidRDefault="003050D1" w:rsidP="00665C18">
      <w:pPr>
        <w:pStyle w:val="NormalWeb"/>
        <w:spacing w:before="0" w:beforeAutospacing="0" w:after="0" w:afterAutospacing="0" w:line="480" w:lineRule="auto"/>
        <w:jc w:val="both"/>
      </w:pPr>
      <w:r w:rsidRPr="00665C18">
        <w:rPr>
          <w:rStyle w:val="Strong"/>
        </w:rPr>
        <w:t>Duncan et al. (2025) [21]</w:t>
      </w:r>
      <w:r w:rsidRPr="00665C18">
        <w:t xml:space="preserve"> emphasized the importance of a multidisciplinary approach to endometriosis management, especially in complex or </w:t>
      </w:r>
      <w:proofErr w:type="spellStart"/>
      <w:r w:rsidRPr="00665C18">
        <w:t>extrapelvic</w:t>
      </w:r>
      <w:proofErr w:type="spellEnd"/>
      <w:r w:rsidRPr="00665C18">
        <w:t xml:space="preserve"> cases like scar endometriosis. They recommended medical therapy for symptom relief but considered surgical excision superior to ablation. The study highlighted that excision offers better long-term outcomes. Coordination among </w:t>
      </w:r>
      <w:proofErr w:type="spellStart"/>
      <w:r w:rsidRPr="00665C18">
        <w:t>gynecologists</w:t>
      </w:r>
      <w:proofErr w:type="spellEnd"/>
      <w:r w:rsidRPr="00665C18">
        <w:t>, radiologists, and surgeons was found to be crucial for optimal care.</w:t>
      </w:r>
    </w:p>
    <w:p w14:paraId="0FA2CE81"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t>Zahra et al. (2025) [22]</w:t>
      </w:r>
      <w:r w:rsidRPr="00665C18">
        <w:t xml:space="preserve"> conducted a study to evaluate uterine scar dehiscence and associated risk factors in women with previous </w:t>
      </w:r>
      <w:proofErr w:type="spellStart"/>
      <w:r w:rsidRPr="00665C18">
        <w:t>cesarean</w:t>
      </w:r>
      <w:proofErr w:type="spellEnd"/>
      <w:r w:rsidRPr="00665C18">
        <w:t xml:space="preserve"> sections. The prevalence of scar dehiscence was found to be 6.9%, and significant risk factors included short inter-pregnancy intervals and wound infections. They emphasized the need for careful monitoring in high-risk patients. Effective risk management strategies were recommended to minimize complications.</w:t>
      </w:r>
    </w:p>
    <w:p w14:paraId="73D8DD23"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t>Ahmed et al. (2025) [23]</w:t>
      </w:r>
      <w:r w:rsidRPr="00665C18">
        <w:t xml:space="preserve"> explored the use of MRI in the preoperative diagnosis of pelvic adhesions, including endometriosis. Their study revealed that MRI offers critical insights that aid surgical planning and reduce intraoperative surprises. They proposed a standardized imaging </w:t>
      </w:r>
      <w:r w:rsidRPr="00665C18">
        <w:lastRenderedPageBreak/>
        <w:t>framework for identifying adhesive disease. This can enhance diagnostic precision and improve surgical outcomes in endometriosis cases.</w:t>
      </w:r>
    </w:p>
    <w:p w14:paraId="61A88358"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t>Kobayashi et al. (2024) [24]</w:t>
      </w:r>
      <w:r w:rsidRPr="00665C18">
        <w:t xml:space="preserve"> reevaluated the variability of </w:t>
      </w:r>
      <w:proofErr w:type="spellStart"/>
      <w:r w:rsidRPr="00665C18">
        <w:t>cesarean</w:t>
      </w:r>
      <w:proofErr w:type="spellEnd"/>
      <w:r w:rsidRPr="00665C18">
        <w:t xml:space="preserve"> scar defects (CSD) and their links to abnormal uterine bleeding. They found that CSDs often exhibit diverse morphologies, including cystic extensions and iatrogenic endometriosis. The review suggested that disruptions in myometrial layers contribute to CSD pathogenesis. A deeper understanding of histopathology was recommended for accurate diagnosis and classification.</w:t>
      </w:r>
    </w:p>
    <w:p w14:paraId="18C3BC16" w14:textId="77777777" w:rsidR="003050D1" w:rsidRPr="00665C18" w:rsidRDefault="003050D1" w:rsidP="00665C18">
      <w:pPr>
        <w:pStyle w:val="NormalWeb"/>
        <w:spacing w:before="0" w:beforeAutospacing="0" w:after="0" w:afterAutospacing="0" w:line="480" w:lineRule="auto"/>
        <w:ind w:firstLine="720"/>
        <w:jc w:val="both"/>
      </w:pPr>
      <w:proofErr w:type="spellStart"/>
      <w:r w:rsidRPr="00665C18">
        <w:rPr>
          <w:rStyle w:val="Strong"/>
        </w:rPr>
        <w:t>Aljbawi</w:t>
      </w:r>
      <w:proofErr w:type="spellEnd"/>
      <w:r w:rsidRPr="00665C18">
        <w:rPr>
          <w:rStyle w:val="Strong"/>
        </w:rPr>
        <w:t xml:space="preserve"> et al. (2025) [25]</w:t>
      </w:r>
      <w:r w:rsidRPr="00665C18">
        <w:t xml:space="preserve"> presented a case of abdominal wall endometriosis in a young woman with cyclic pain and a mass near the </w:t>
      </w:r>
      <w:proofErr w:type="spellStart"/>
      <w:r w:rsidRPr="00665C18">
        <w:t>cesarean</w:t>
      </w:r>
      <w:proofErr w:type="spellEnd"/>
      <w:r w:rsidRPr="00665C18">
        <w:t xml:space="preserve"> scar. Despite imaging suggesting a granuloma, clinical suspicion led to surgical excision. Histopathology confirmed endometriosis with hemosiderin-laden macrophages. Postoperative recovery was smooth, reinforcing the need for early clinical suspicion in similar presentations.</w:t>
      </w:r>
    </w:p>
    <w:p w14:paraId="281347CC"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t>Zhong et al. (2024) [26]</w:t>
      </w:r>
      <w:r w:rsidRPr="00665C18">
        <w:t xml:space="preserve"> investigated recurrence risk in </w:t>
      </w:r>
      <w:proofErr w:type="spellStart"/>
      <w:r w:rsidRPr="00665C18">
        <w:t>cesarean</w:t>
      </w:r>
      <w:proofErr w:type="spellEnd"/>
      <w:r w:rsidRPr="00665C18">
        <w:t xml:space="preserve"> scar endometriosis and found that pain severity and surgical method were significant factors. Integrated excision, which includes mass removal and scar exploration, had lower recurrence than local excision. They also identified that younger age and deeper involvement increased recurrence risk. Their study supports aggressive and comprehensive surgical strategies to reduce relapse.</w:t>
      </w:r>
    </w:p>
    <w:p w14:paraId="06B6329B"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t>Yasmin et al. (2025) [27]</w:t>
      </w:r>
      <w:r w:rsidRPr="00665C18">
        <w:t xml:space="preserve"> highlighted clinical and sonographic features of </w:t>
      </w:r>
      <w:proofErr w:type="spellStart"/>
      <w:r w:rsidRPr="00665C18">
        <w:t>cesarean</w:t>
      </w:r>
      <w:proofErr w:type="spellEnd"/>
      <w:r w:rsidRPr="00665C18">
        <w:t xml:space="preserve"> scar endometriosis in 10 patients. Cyclical pain was the most common symptom, and ultrasonography revealed solid hypoechoic masses. FNAC helped confirm diagnosis in ambiguous cases. Their study supported the use of high-resolution ultrasound as a frontline diagnostic tool in suspected cases.</w:t>
      </w:r>
    </w:p>
    <w:p w14:paraId="16C02174"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lastRenderedPageBreak/>
        <w:t>Mohr-Sasson et al. (2024) [28]</w:t>
      </w:r>
      <w:r w:rsidRPr="00665C18">
        <w:t xml:space="preserve"> assessed whether endometrial closure during </w:t>
      </w:r>
      <w:proofErr w:type="spellStart"/>
      <w:r w:rsidRPr="00665C18">
        <w:t>cesarean</w:t>
      </w:r>
      <w:proofErr w:type="spellEnd"/>
      <w:r w:rsidRPr="00665C18">
        <w:t xml:space="preserve"> section reduces scar-related complications. Their randomized trial found no significant difference in uterine scar thickness or symptom rates between closure and non-closure groups. Results suggested that closure of the endometrial layer may not influence long-term scar integrity. The study contributes to ongoing debates regarding optimal </w:t>
      </w:r>
      <w:proofErr w:type="spellStart"/>
      <w:r w:rsidRPr="00665C18">
        <w:t>cesarean</w:t>
      </w:r>
      <w:proofErr w:type="spellEnd"/>
      <w:r w:rsidRPr="00665C18">
        <w:t xml:space="preserve"> techniques.</w:t>
      </w:r>
    </w:p>
    <w:p w14:paraId="63D01B02" w14:textId="77777777" w:rsidR="003050D1" w:rsidRPr="00665C18" w:rsidRDefault="003050D1" w:rsidP="00665C18">
      <w:pPr>
        <w:pStyle w:val="NormalWeb"/>
        <w:spacing w:before="0" w:beforeAutospacing="0" w:after="0" w:afterAutospacing="0" w:line="480" w:lineRule="auto"/>
        <w:ind w:firstLine="720"/>
        <w:jc w:val="both"/>
      </w:pPr>
      <w:proofErr w:type="spellStart"/>
      <w:r w:rsidRPr="00665C18">
        <w:rPr>
          <w:rStyle w:val="Strong"/>
        </w:rPr>
        <w:t>Boussif</w:t>
      </w:r>
      <w:proofErr w:type="spellEnd"/>
      <w:r w:rsidRPr="00665C18">
        <w:rPr>
          <w:rStyle w:val="Strong"/>
        </w:rPr>
        <w:t xml:space="preserve"> et al. (2025) [29]</w:t>
      </w:r>
      <w:r w:rsidRPr="00665C18">
        <w:t xml:space="preserve"> reported a severe case of uterine scar dehiscence post-</w:t>
      </w:r>
      <w:proofErr w:type="spellStart"/>
      <w:r w:rsidRPr="00665C18">
        <w:t>cesarean</w:t>
      </w:r>
      <w:proofErr w:type="spellEnd"/>
      <w:r w:rsidRPr="00665C18">
        <w:t xml:space="preserve"> that led to peritonitis and sepsis. The case underscored the importance of clinical vigilance and early diagnosis in postpartum patients with wound infections. Imaging played a key role in identifying the hidden dehiscence. Their findings call attention to this life-threatening complication in maternal care.</w:t>
      </w:r>
    </w:p>
    <w:p w14:paraId="41A8FA96" w14:textId="77777777" w:rsidR="003050D1" w:rsidRPr="00665C18" w:rsidRDefault="003050D1" w:rsidP="00665C18">
      <w:pPr>
        <w:pStyle w:val="NormalWeb"/>
        <w:spacing w:before="0" w:beforeAutospacing="0" w:after="0" w:afterAutospacing="0" w:line="480" w:lineRule="auto"/>
        <w:ind w:firstLine="720"/>
        <w:jc w:val="both"/>
      </w:pPr>
      <w:r w:rsidRPr="00665C18">
        <w:rPr>
          <w:rStyle w:val="Strong"/>
        </w:rPr>
        <w:t>Parikh et al. (2024) [30]</w:t>
      </w:r>
      <w:r w:rsidRPr="00665C18">
        <w:t xml:space="preserve"> demonstrated the accuracy of preoperative ultrasound for detecting deep infiltrating endometriosis (DIE). Their study showed that sonographic findings correlated strongly with intraoperative observations. Structured ultrasound protocols, including the sliding sign and posterior compartment evaluation, were emphasized. This technique supports surgical planning and </w:t>
      </w:r>
      <w:proofErr w:type="spellStart"/>
      <w:r w:rsidRPr="00665C18">
        <w:t>counseling</w:t>
      </w:r>
      <w:proofErr w:type="spellEnd"/>
      <w:r w:rsidRPr="00665C18">
        <w:t xml:space="preserve"> in advanced endometriosis cases.</w:t>
      </w:r>
    </w:p>
    <w:p w14:paraId="0AA224B0" w14:textId="77777777" w:rsidR="00665C18" w:rsidRDefault="00665C18" w:rsidP="00665C18">
      <w:pPr>
        <w:spacing w:after="0" w:line="480" w:lineRule="auto"/>
        <w:jc w:val="center"/>
        <w:outlineLvl w:val="2"/>
        <w:rPr>
          <w:rFonts w:ascii="Times New Roman" w:eastAsia="Times New Roman" w:hAnsi="Times New Roman" w:cs="Times New Roman"/>
          <w:b/>
          <w:bCs/>
          <w:sz w:val="24"/>
          <w:szCs w:val="24"/>
          <w:lang w:val="en-US"/>
        </w:rPr>
      </w:pPr>
    </w:p>
    <w:p w14:paraId="09661F66" w14:textId="77777777" w:rsidR="00AA6CDC" w:rsidRPr="00665C18" w:rsidRDefault="00AA6CDC" w:rsidP="00665C18">
      <w:pPr>
        <w:spacing w:after="0" w:line="480" w:lineRule="auto"/>
        <w:jc w:val="center"/>
        <w:outlineLvl w:val="2"/>
        <w:rPr>
          <w:rFonts w:ascii="Times New Roman" w:eastAsia="Times New Roman" w:hAnsi="Times New Roman" w:cs="Times New Roman"/>
          <w:bCs/>
          <w:sz w:val="24"/>
          <w:szCs w:val="24"/>
          <w:lang w:val="en-US"/>
        </w:rPr>
      </w:pPr>
      <w:r w:rsidRPr="00665C18">
        <w:rPr>
          <w:rFonts w:ascii="Times New Roman" w:eastAsia="Times New Roman" w:hAnsi="Times New Roman" w:cs="Times New Roman"/>
          <w:b/>
          <w:bCs/>
          <w:sz w:val="24"/>
          <w:szCs w:val="24"/>
          <w:lang w:val="en-US"/>
        </w:rPr>
        <w:t xml:space="preserve">Table 1: </w:t>
      </w:r>
      <w:r w:rsidRPr="00665C18">
        <w:rPr>
          <w:rFonts w:ascii="Times New Roman" w:eastAsia="Times New Roman" w:hAnsi="Times New Roman" w:cs="Times New Roman"/>
          <w:bCs/>
          <w:sz w:val="24"/>
          <w:szCs w:val="24"/>
          <w:lang w:val="en-US"/>
        </w:rPr>
        <w:t>Summary of Research Gaps in Post-Cesarean Scar Endometriosis Literature</w:t>
      </w:r>
    </w:p>
    <w:tbl>
      <w:tblPr>
        <w:tblW w:w="8343" w:type="dxa"/>
        <w:jc w:val="center"/>
        <w:tblCellSpacing w:w="15"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CellMar>
          <w:top w:w="15" w:type="dxa"/>
          <w:left w:w="15" w:type="dxa"/>
          <w:bottom w:w="15" w:type="dxa"/>
          <w:right w:w="15" w:type="dxa"/>
        </w:tblCellMar>
        <w:tblLook w:val="04A0" w:firstRow="1" w:lastRow="0" w:firstColumn="1" w:lastColumn="0" w:noHBand="0" w:noVBand="1"/>
      </w:tblPr>
      <w:tblGrid>
        <w:gridCol w:w="575"/>
        <w:gridCol w:w="1273"/>
        <w:gridCol w:w="1965"/>
        <w:gridCol w:w="2109"/>
        <w:gridCol w:w="2421"/>
      </w:tblGrid>
      <w:tr w:rsidR="00AA6CDC" w:rsidRPr="00665C18" w14:paraId="1738B113" w14:textId="77777777" w:rsidTr="00665C18">
        <w:trPr>
          <w:trHeight w:val="347"/>
          <w:tblHeader/>
          <w:tblCellSpacing w:w="15" w:type="dxa"/>
          <w:jc w:val="center"/>
        </w:trPr>
        <w:tc>
          <w:tcPr>
            <w:tcW w:w="0" w:type="auto"/>
            <w:vAlign w:val="center"/>
            <w:hideMark/>
          </w:tcPr>
          <w:p w14:paraId="2DCF4D05" w14:textId="77777777" w:rsidR="00AA6CDC" w:rsidRPr="00665C18" w:rsidRDefault="00AA6CDC"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Ref. No.</w:t>
            </w:r>
          </w:p>
        </w:tc>
        <w:tc>
          <w:tcPr>
            <w:tcW w:w="0" w:type="auto"/>
            <w:vAlign w:val="center"/>
            <w:hideMark/>
          </w:tcPr>
          <w:p w14:paraId="04CA7ECE" w14:textId="77777777" w:rsidR="00AA6CDC" w:rsidRPr="00665C18" w:rsidRDefault="00AA6CDC"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Author(s)</w:t>
            </w:r>
          </w:p>
        </w:tc>
        <w:tc>
          <w:tcPr>
            <w:tcW w:w="0" w:type="auto"/>
            <w:vAlign w:val="center"/>
            <w:hideMark/>
          </w:tcPr>
          <w:p w14:paraId="676F4AF9" w14:textId="77777777" w:rsidR="00AA6CDC" w:rsidRPr="00665C18" w:rsidRDefault="00AA6CDC"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Focus Area</w:t>
            </w:r>
          </w:p>
        </w:tc>
        <w:tc>
          <w:tcPr>
            <w:tcW w:w="0" w:type="auto"/>
            <w:vAlign w:val="center"/>
            <w:hideMark/>
          </w:tcPr>
          <w:p w14:paraId="339C1DC1" w14:textId="77777777" w:rsidR="00AA6CDC" w:rsidRPr="00665C18" w:rsidRDefault="00AA6CDC"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Key Findings</w:t>
            </w:r>
          </w:p>
        </w:tc>
        <w:tc>
          <w:tcPr>
            <w:tcW w:w="0" w:type="auto"/>
            <w:vAlign w:val="center"/>
            <w:hideMark/>
          </w:tcPr>
          <w:p w14:paraId="072E5327" w14:textId="77777777" w:rsidR="00AA6CDC" w:rsidRPr="00665C18" w:rsidRDefault="00AA6CDC"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Identified Research Gap</w:t>
            </w:r>
          </w:p>
        </w:tc>
      </w:tr>
      <w:tr w:rsidR="00AA6CDC" w:rsidRPr="00665C18" w14:paraId="3487C731" w14:textId="77777777" w:rsidTr="00665C18">
        <w:trPr>
          <w:trHeight w:val="347"/>
          <w:tblCellSpacing w:w="15" w:type="dxa"/>
          <w:jc w:val="center"/>
        </w:trPr>
        <w:tc>
          <w:tcPr>
            <w:tcW w:w="0" w:type="auto"/>
            <w:vAlign w:val="center"/>
            <w:hideMark/>
          </w:tcPr>
          <w:p w14:paraId="74EDD854"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[21]</w:t>
            </w:r>
          </w:p>
        </w:tc>
        <w:tc>
          <w:tcPr>
            <w:tcW w:w="0" w:type="auto"/>
            <w:vAlign w:val="center"/>
            <w:hideMark/>
          </w:tcPr>
          <w:p w14:paraId="6390F1B8"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Duncan et al. (2025)</w:t>
            </w:r>
          </w:p>
        </w:tc>
        <w:tc>
          <w:tcPr>
            <w:tcW w:w="0" w:type="auto"/>
            <w:vAlign w:val="center"/>
            <w:hideMark/>
          </w:tcPr>
          <w:p w14:paraId="4A960C90"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Multidisciplinary management</w:t>
            </w:r>
          </w:p>
        </w:tc>
        <w:tc>
          <w:tcPr>
            <w:tcW w:w="0" w:type="auto"/>
            <w:vAlign w:val="center"/>
            <w:hideMark/>
          </w:tcPr>
          <w:p w14:paraId="796CDFA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Emphasized surgical excision and coordinated care</w:t>
            </w:r>
          </w:p>
        </w:tc>
        <w:tc>
          <w:tcPr>
            <w:tcW w:w="0" w:type="auto"/>
            <w:vAlign w:val="center"/>
            <w:hideMark/>
          </w:tcPr>
          <w:p w14:paraId="60CD06B9"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 xml:space="preserve">Lack of standardized multidisciplinary protocols for </w:t>
            </w:r>
            <w:proofErr w:type="spellStart"/>
            <w:r w:rsidRPr="00665C18">
              <w:rPr>
                <w:rFonts w:ascii="Times New Roman" w:eastAsia="Times New Roman" w:hAnsi="Times New Roman" w:cs="Times New Roman"/>
                <w:sz w:val="24"/>
                <w:szCs w:val="24"/>
                <w:lang w:val="en-US"/>
              </w:rPr>
              <w:lastRenderedPageBreak/>
              <w:t>extrapelvic</w:t>
            </w:r>
            <w:proofErr w:type="spellEnd"/>
            <w:r w:rsidRPr="00665C18">
              <w:rPr>
                <w:rFonts w:ascii="Times New Roman" w:eastAsia="Times New Roman" w:hAnsi="Times New Roman" w:cs="Times New Roman"/>
                <w:sz w:val="24"/>
                <w:szCs w:val="24"/>
                <w:lang w:val="en-US"/>
              </w:rPr>
              <w:t xml:space="preserve"> endometriosis</w:t>
            </w:r>
          </w:p>
        </w:tc>
      </w:tr>
      <w:tr w:rsidR="00AA6CDC" w:rsidRPr="00665C18" w14:paraId="61D02F15" w14:textId="77777777" w:rsidTr="00665C18">
        <w:trPr>
          <w:trHeight w:val="347"/>
          <w:tblCellSpacing w:w="15" w:type="dxa"/>
          <w:jc w:val="center"/>
        </w:trPr>
        <w:tc>
          <w:tcPr>
            <w:tcW w:w="0" w:type="auto"/>
            <w:vAlign w:val="center"/>
            <w:hideMark/>
          </w:tcPr>
          <w:p w14:paraId="57F1706D"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lastRenderedPageBreak/>
              <w:t>[22]</w:t>
            </w:r>
          </w:p>
        </w:tc>
        <w:tc>
          <w:tcPr>
            <w:tcW w:w="0" w:type="auto"/>
            <w:vAlign w:val="center"/>
            <w:hideMark/>
          </w:tcPr>
          <w:p w14:paraId="6472E654"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Zahra et al. (2025)</w:t>
            </w:r>
          </w:p>
        </w:tc>
        <w:tc>
          <w:tcPr>
            <w:tcW w:w="0" w:type="auto"/>
            <w:vAlign w:val="center"/>
            <w:hideMark/>
          </w:tcPr>
          <w:p w14:paraId="26FB117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Uterine scar dehiscence</w:t>
            </w:r>
          </w:p>
        </w:tc>
        <w:tc>
          <w:tcPr>
            <w:tcW w:w="0" w:type="auto"/>
            <w:vAlign w:val="center"/>
            <w:hideMark/>
          </w:tcPr>
          <w:p w14:paraId="08D9B9C2"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Identified risk factors post-LSCS</w:t>
            </w:r>
          </w:p>
        </w:tc>
        <w:tc>
          <w:tcPr>
            <w:tcW w:w="0" w:type="auto"/>
            <w:vAlign w:val="center"/>
            <w:hideMark/>
          </w:tcPr>
          <w:p w14:paraId="23B7EB72"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Limited studies linking uterine scar dehiscence with development of scar endometriosis</w:t>
            </w:r>
          </w:p>
        </w:tc>
      </w:tr>
      <w:tr w:rsidR="00AA6CDC" w:rsidRPr="00665C18" w14:paraId="6ACC3C56" w14:textId="77777777" w:rsidTr="00665C18">
        <w:trPr>
          <w:trHeight w:val="347"/>
          <w:tblCellSpacing w:w="15" w:type="dxa"/>
          <w:jc w:val="center"/>
        </w:trPr>
        <w:tc>
          <w:tcPr>
            <w:tcW w:w="0" w:type="auto"/>
            <w:vAlign w:val="center"/>
            <w:hideMark/>
          </w:tcPr>
          <w:p w14:paraId="0AAB1B1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[23]</w:t>
            </w:r>
          </w:p>
        </w:tc>
        <w:tc>
          <w:tcPr>
            <w:tcW w:w="0" w:type="auto"/>
            <w:vAlign w:val="center"/>
            <w:hideMark/>
          </w:tcPr>
          <w:p w14:paraId="613AE864"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Ahmed et al. (2025)</w:t>
            </w:r>
          </w:p>
        </w:tc>
        <w:tc>
          <w:tcPr>
            <w:tcW w:w="0" w:type="auto"/>
            <w:vAlign w:val="center"/>
            <w:hideMark/>
          </w:tcPr>
          <w:p w14:paraId="2BF23685"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MRI for pelvic adhesions</w:t>
            </w:r>
          </w:p>
        </w:tc>
        <w:tc>
          <w:tcPr>
            <w:tcW w:w="0" w:type="auto"/>
            <w:vAlign w:val="center"/>
            <w:hideMark/>
          </w:tcPr>
          <w:p w14:paraId="06225F44"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Proposed framework for MRI-based diagnosis</w:t>
            </w:r>
          </w:p>
        </w:tc>
        <w:tc>
          <w:tcPr>
            <w:tcW w:w="0" w:type="auto"/>
            <w:vAlign w:val="center"/>
            <w:hideMark/>
          </w:tcPr>
          <w:p w14:paraId="6FAD6A19"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No established imaging protocol specific to scar endometriosis</w:t>
            </w:r>
          </w:p>
        </w:tc>
      </w:tr>
      <w:tr w:rsidR="00AA6CDC" w:rsidRPr="00665C18" w14:paraId="396B4875" w14:textId="77777777" w:rsidTr="00665C18">
        <w:trPr>
          <w:trHeight w:val="347"/>
          <w:tblCellSpacing w:w="15" w:type="dxa"/>
          <w:jc w:val="center"/>
        </w:trPr>
        <w:tc>
          <w:tcPr>
            <w:tcW w:w="0" w:type="auto"/>
            <w:vAlign w:val="center"/>
            <w:hideMark/>
          </w:tcPr>
          <w:p w14:paraId="3833A7CD"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[24]</w:t>
            </w:r>
          </w:p>
        </w:tc>
        <w:tc>
          <w:tcPr>
            <w:tcW w:w="0" w:type="auto"/>
            <w:vAlign w:val="center"/>
            <w:hideMark/>
          </w:tcPr>
          <w:p w14:paraId="30B9475A"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Kobayashi et al. (2024)</w:t>
            </w:r>
          </w:p>
        </w:tc>
        <w:tc>
          <w:tcPr>
            <w:tcW w:w="0" w:type="auto"/>
            <w:vAlign w:val="center"/>
            <w:hideMark/>
          </w:tcPr>
          <w:p w14:paraId="4EF3266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Cesarean scar defect (CSD) pathology</w:t>
            </w:r>
          </w:p>
        </w:tc>
        <w:tc>
          <w:tcPr>
            <w:tcW w:w="0" w:type="auto"/>
            <w:vAlign w:val="center"/>
            <w:hideMark/>
          </w:tcPr>
          <w:p w14:paraId="61152E09"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CSD varies morphologically and may relate to endometriosis</w:t>
            </w:r>
          </w:p>
        </w:tc>
        <w:tc>
          <w:tcPr>
            <w:tcW w:w="0" w:type="auto"/>
            <w:vAlign w:val="center"/>
            <w:hideMark/>
          </w:tcPr>
          <w:p w14:paraId="0493E956"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Pathogenesis overlap between CSD and scar endometriosis remains underexplored</w:t>
            </w:r>
          </w:p>
        </w:tc>
      </w:tr>
      <w:tr w:rsidR="00AA6CDC" w:rsidRPr="00665C18" w14:paraId="26BDCB41" w14:textId="77777777" w:rsidTr="00665C18">
        <w:trPr>
          <w:trHeight w:val="347"/>
          <w:tblCellSpacing w:w="15" w:type="dxa"/>
          <w:jc w:val="center"/>
        </w:trPr>
        <w:tc>
          <w:tcPr>
            <w:tcW w:w="0" w:type="auto"/>
            <w:vAlign w:val="center"/>
            <w:hideMark/>
          </w:tcPr>
          <w:p w14:paraId="63C77D8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[25]</w:t>
            </w:r>
          </w:p>
        </w:tc>
        <w:tc>
          <w:tcPr>
            <w:tcW w:w="0" w:type="auto"/>
            <w:vAlign w:val="center"/>
            <w:hideMark/>
          </w:tcPr>
          <w:p w14:paraId="772799C1"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proofErr w:type="spellStart"/>
            <w:r w:rsidRPr="00665C18">
              <w:rPr>
                <w:rFonts w:ascii="Times New Roman" w:eastAsia="Times New Roman" w:hAnsi="Times New Roman" w:cs="Times New Roman"/>
                <w:sz w:val="24"/>
                <w:szCs w:val="24"/>
                <w:lang w:val="en-US"/>
              </w:rPr>
              <w:t>Aljbawi</w:t>
            </w:r>
            <w:proofErr w:type="spellEnd"/>
            <w:r w:rsidRPr="00665C18">
              <w:rPr>
                <w:rFonts w:ascii="Times New Roman" w:eastAsia="Times New Roman" w:hAnsi="Times New Roman" w:cs="Times New Roman"/>
                <w:sz w:val="24"/>
                <w:szCs w:val="24"/>
                <w:lang w:val="en-US"/>
              </w:rPr>
              <w:t xml:space="preserve"> et al. (2025)</w:t>
            </w:r>
          </w:p>
        </w:tc>
        <w:tc>
          <w:tcPr>
            <w:tcW w:w="0" w:type="auto"/>
            <w:vAlign w:val="center"/>
            <w:hideMark/>
          </w:tcPr>
          <w:p w14:paraId="454268AA"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Case report on scar endometriosis</w:t>
            </w:r>
          </w:p>
        </w:tc>
        <w:tc>
          <w:tcPr>
            <w:tcW w:w="0" w:type="auto"/>
            <w:vAlign w:val="center"/>
            <w:hideMark/>
          </w:tcPr>
          <w:p w14:paraId="1FB61CCC"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Confirmed diagnosis by histology post-surgery</w:t>
            </w:r>
          </w:p>
        </w:tc>
        <w:tc>
          <w:tcPr>
            <w:tcW w:w="0" w:type="auto"/>
            <w:vAlign w:val="center"/>
            <w:hideMark/>
          </w:tcPr>
          <w:p w14:paraId="287B8C30"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Scar endometriosis diagnosis still relies heavily on post-operative histopathology</w:t>
            </w:r>
          </w:p>
        </w:tc>
      </w:tr>
      <w:tr w:rsidR="00AA6CDC" w:rsidRPr="00665C18" w14:paraId="2BDA946A" w14:textId="77777777" w:rsidTr="00665C18">
        <w:trPr>
          <w:trHeight w:val="347"/>
          <w:tblCellSpacing w:w="15" w:type="dxa"/>
          <w:jc w:val="center"/>
        </w:trPr>
        <w:tc>
          <w:tcPr>
            <w:tcW w:w="0" w:type="auto"/>
            <w:vAlign w:val="center"/>
            <w:hideMark/>
          </w:tcPr>
          <w:p w14:paraId="5A2B50D5"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[26]</w:t>
            </w:r>
          </w:p>
        </w:tc>
        <w:tc>
          <w:tcPr>
            <w:tcW w:w="0" w:type="auto"/>
            <w:vAlign w:val="center"/>
            <w:hideMark/>
          </w:tcPr>
          <w:p w14:paraId="4AC8DB83"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Zhong et al. (2024)</w:t>
            </w:r>
          </w:p>
        </w:tc>
        <w:tc>
          <w:tcPr>
            <w:tcW w:w="0" w:type="auto"/>
            <w:vAlign w:val="center"/>
            <w:hideMark/>
          </w:tcPr>
          <w:p w14:paraId="169A0C28"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Recurrence risk analysis</w:t>
            </w:r>
          </w:p>
        </w:tc>
        <w:tc>
          <w:tcPr>
            <w:tcW w:w="0" w:type="auto"/>
            <w:vAlign w:val="center"/>
            <w:hideMark/>
          </w:tcPr>
          <w:p w14:paraId="2ED10CA9"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 xml:space="preserve">Identified pain scale and method of </w:t>
            </w:r>
            <w:r w:rsidRPr="00665C18">
              <w:rPr>
                <w:rFonts w:ascii="Times New Roman" w:eastAsia="Times New Roman" w:hAnsi="Times New Roman" w:cs="Times New Roman"/>
                <w:sz w:val="24"/>
                <w:szCs w:val="24"/>
                <w:lang w:val="en-US"/>
              </w:rPr>
              <w:lastRenderedPageBreak/>
              <w:t>excision as predictors</w:t>
            </w:r>
          </w:p>
        </w:tc>
        <w:tc>
          <w:tcPr>
            <w:tcW w:w="0" w:type="auto"/>
            <w:vAlign w:val="center"/>
            <w:hideMark/>
          </w:tcPr>
          <w:p w14:paraId="24DF76BA"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lastRenderedPageBreak/>
              <w:t xml:space="preserve">Insufficient long-term prospective data on </w:t>
            </w:r>
            <w:r w:rsidRPr="00665C18">
              <w:rPr>
                <w:rFonts w:ascii="Times New Roman" w:eastAsia="Times New Roman" w:hAnsi="Times New Roman" w:cs="Times New Roman"/>
                <w:sz w:val="24"/>
                <w:szCs w:val="24"/>
                <w:lang w:val="en-US"/>
              </w:rPr>
              <w:lastRenderedPageBreak/>
              <w:t>recurrence prevention methods</w:t>
            </w:r>
          </w:p>
        </w:tc>
      </w:tr>
      <w:tr w:rsidR="00AA6CDC" w:rsidRPr="00665C18" w14:paraId="1B12D56B" w14:textId="77777777" w:rsidTr="00665C18">
        <w:trPr>
          <w:trHeight w:val="347"/>
          <w:tblCellSpacing w:w="15" w:type="dxa"/>
          <w:jc w:val="center"/>
        </w:trPr>
        <w:tc>
          <w:tcPr>
            <w:tcW w:w="0" w:type="auto"/>
            <w:vAlign w:val="center"/>
            <w:hideMark/>
          </w:tcPr>
          <w:p w14:paraId="7B7C6DFC"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lastRenderedPageBreak/>
              <w:t>[27]</w:t>
            </w:r>
          </w:p>
        </w:tc>
        <w:tc>
          <w:tcPr>
            <w:tcW w:w="0" w:type="auto"/>
            <w:vAlign w:val="center"/>
            <w:hideMark/>
          </w:tcPr>
          <w:p w14:paraId="6F9467B0"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Yasmin et al. (2025)</w:t>
            </w:r>
          </w:p>
        </w:tc>
        <w:tc>
          <w:tcPr>
            <w:tcW w:w="0" w:type="auto"/>
            <w:vAlign w:val="center"/>
            <w:hideMark/>
          </w:tcPr>
          <w:p w14:paraId="2B5AB09E"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Sonographic features</w:t>
            </w:r>
          </w:p>
        </w:tc>
        <w:tc>
          <w:tcPr>
            <w:tcW w:w="0" w:type="auto"/>
            <w:vAlign w:val="center"/>
            <w:hideMark/>
          </w:tcPr>
          <w:p w14:paraId="5136639B"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Identified hypoechoic mass in USG and supported FNAC</w:t>
            </w:r>
          </w:p>
        </w:tc>
        <w:tc>
          <w:tcPr>
            <w:tcW w:w="0" w:type="auto"/>
            <w:vAlign w:val="center"/>
            <w:hideMark/>
          </w:tcPr>
          <w:p w14:paraId="2E9812B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Lack of diagnostic accuracy data for sonography + FNAC in early-stage cases</w:t>
            </w:r>
          </w:p>
        </w:tc>
      </w:tr>
      <w:tr w:rsidR="00AA6CDC" w:rsidRPr="00665C18" w14:paraId="5E0BEAB3" w14:textId="77777777" w:rsidTr="00665C18">
        <w:trPr>
          <w:trHeight w:val="347"/>
          <w:tblCellSpacing w:w="15" w:type="dxa"/>
          <w:jc w:val="center"/>
        </w:trPr>
        <w:tc>
          <w:tcPr>
            <w:tcW w:w="0" w:type="auto"/>
            <w:vAlign w:val="center"/>
            <w:hideMark/>
          </w:tcPr>
          <w:p w14:paraId="3C9222AB"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[28]</w:t>
            </w:r>
          </w:p>
        </w:tc>
        <w:tc>
          <w:tcPr>
            <w:tcW w:w="0" w:type="auto"/>
            <w:vAlign w:val="center"/>
            <w:hideMark/>
          </w:tcPr>
          <w:p w14:paraId="4D48C7D2"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Mohr-Sasson et al. (2024)</w:t>
            </w:r>
          </w:p>
        </w:tc>
        <w:tc>
          <w:tcPr>
            <w:tcW w:w="0" w:type="auto"/>
            <w:vAlign w:val="center"/>
            <w:hideMark/>
          </w:tcPr>
          <w:p w14:paraId="7C26AAFD"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Cesarean techniques</w:t>
            </w:r>
          </w:p>
        </w:tc>
        <w:tc>
          <w:tcPr>
            <w:tcW w:w="0" w:type="auto"/>
            <w:vAlign w:val="center"/>
            <w:hideMark/>
          </w:tcPr>
          <w:p w14:paraId="727A94BB"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Found no effect of endometrial closure on scar defects</w:t>
            </w:r>
          </w:p>
        </w:tc>
        <w:tc>
          <w:tcPr>
            <w:tcW w:w="0" w:type="auto"/>
            <w:vAlign w:val="center"/>
            <w:hideMark/>
          </w:tcPr>
          <w:p w14:paraId="63A8CEA1"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Scar formation versus endometrial cell implantation mechanisms unclear</w:t>
            </w:r>
          </w:p>
        </w:tc>
      </w:tr>
      <w:tr w:rsidR="00AA6CDC" w:rsidRPr="00665C18" w14:paraId="5C6AD6D1" w14:textId="77777777" w:rsidTr="00665C18">
        <w:trPr>
          <w:trHeight w:val="347"/>
          <w:tblCellSpacing w:w="15" w:type="dxa"/>
          <w:jc w:val="center"/>
        </w:trPr>
        <w:tc>
          <w:tcPr>
            <w:tcW w:w="0" w:type="auto"/>
            <w:vAlign w:val="center"/>
            <w:hideMark/>
          </w:tcPr>
          <w:p w14:paraId="0A37CAAB"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[29]</w:t>
            </w:r>
          </w:p>
        </w:tc>
        <w:tc>
          <w:tcPr>
            <w:tcW w:w="0" w:type="auto"/>
            <w:vAlign w:val="center"/>
            <w:hideMark/>
          </w:tcPr>
          <w:p w14:paraId="1966BC58"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proofErr w:type="spellStart"/>
            <w:r w:rsidRPr="00665C18">
              <w:rPr>
                <w:rFonts w:ascii="Times New Roman" w:eastAsia="Times New Roman" w:hAnsi="Times New Roman" w:cs="Times New Roman"/>
                <w:sz w:val="24"/>
                <w:szCs w:val="24"/>
                <w:lang w:val="en-US"/>
              </w:rPr>
              <w:t>Boussif</w:t>
            </w:r>
            <w:proofErr w:type="spellEnd"/>
            <w:r w:rsidRPr="00665C18">
              <w:rPr>
                <w:rFonts w:ascii="Times New Roman" w:eastAsia="Times New Roman" w:hAnsi="Times New Roman" w:cs="Times New Roman"/>
                <w:sz w:val="24"/>
                <w:szCs w:val="24"/>
                <w:lang w:val="en-US"/>
              </w:rPr>
              <w:t xml:space="preserve"> et al. (2025)</w:t>
            </w:r>
          </w:p>
        </w:tc>
        <w:tc>
          <w:tcPr>
            <w:tcW w:w="0" w:type="auto"/>
            <w:vAlign w:val="center"/>
            <w:hideMark/>
          </w:tcPr>
          <w:p w14:paraId="1554349E"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Uterine scar dehiscence with infection</w:t>
            </w:r>
          </w:p>
        </w:tc>
        <w:tc>
          <w:tcPr>
            <w:tcW w:w="0" w:type="auto"/>
            <w:vAlign w:val="center"/>
            <w:hideMark/>
          </w:tcPr>
          <w:p w14:paraId="5A735129"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Linked dehiscence to postpartum sepsis</w:t>
            </w:r>
          </w:p>
        </w:tc>
        <w:tc>
          <w:tcPr>
            <w:tcW w:w="0" w:type="auto"/>
            <w:vAlign w:val="center"/>
            <w:hideMark/>
          </w:tcPr>
          <w:p w14:paraId="14FD81D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Scar infection as a precursor to endometriosis not sufficiently examined</w:t>
            </w:r>
          </w:p>
        </w:tc>
      </w:tr>
      <w:tr w:rsidR="00AA6CDC" w:rsidRPr="00665C18" w14:paraId="40094C25" w14:textId="77777777" w:rsidTr="00665C18">
        <w:trPr>
          <w:trHeight w:val="347"/>
          <w:tblCellSpacing w:w="15" w:type="dxa"/>
          <w:jc w:val="center"/>
        </w:trPr>
        <w:tc>
          <w:tcPr>
            <w:tcW w:w="0" w:type="auto"/>
            <w:vAlign w:val="center"/>
            <w:hideMark/>
          </w:tcPr>
          <w:p w14:paraId="09BFF53C"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[30]</w:t>
            </w:r>
          </w:p>
        </w:tc>
        <w:tc>
          <w:tcPr>
            <w:tcW w:w="0" w:type="auto"/>
            <w:vAlign w:val="center"/>
            <w:hideMark/>
          </w:tcPr>
          <w:p w14:paraId="242FA217"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Parikh et al. (2024)</w:t>
            </w:r>
          </w:p>
        </w:tc>
        <w:tc>
          <w:tcPr>
            <w:tcW w:w="0" w:type="auto"/>
            <w:vAlign w:val="center"/>
            <w:hideMark/>
          </w:tcPr>
          <w:p w14:paraId="526A1509"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Ultrasound for DIE</w:t>
            </w:r>
          </w:p>
        </w:tc>
        <w:tc>
          <w:tcPr>
            <w:tcW w:w="0" w:type="auto"/>
            <w:vAlign w:val="center"/>
            <w:hideMark/>
          </w:tcPr>
          <w:p w14:paraId="4AB5DB74"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High correlation with surgical findings</w:t>
            </w:r>
          </w:p>
        </w:tc>
        <w:tc>
          <w:tcPr>
            <w:tcW w:w="0" w:type="auto"/>
            <w:vAlign w:val="center"/>
            <w:hideMark/>
          </w:tcPr>
          <w:p w14:paraId="3DB0BB2C" w14:textId="77777777" w:rsidR="00AA6CDC" w:rsidRPr="00665C18" w:rsidRDefault="00AA6CDC"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Training gaps exist in DIE-focused ultrasound protocols for general practitioners</w:t>
            </w:r>
          </w:p>
        </w:tc>
      </w:tr>
    </w:tbl>
    <w:p w14:paraId="3FBAF405" w14:textId="77777777" w:rsidR="00AA6CDC" w:rsidRPr="00665C18" w:rsidRDefault="00AA6CDC" w:rsidP="00665C18">
      <w:pPr>
        <w:spacing w:after="0" w:line="480" w:lineRule="auto"/>
        <w:jc w:val="both"/>
        <w:rPr>
          <w:rFonts w:ascii="Times New Roman" w:hAnsi="Times New Roman" w:cs="Times New Roman"/>
          <w:sz w:val="24"/>
          <w:szCs w:val="24"/>
        </w:rPr>
      </w:pPr>
    </w:p>
    <w:p w14:paraId="02302FB9" w14:textId="77777777" w:rsidR="00B53AA0" w:rsidRPr="00665C18" w:rsidRDefault="00EB24FE" w:rsidP="00665C18">
      <w:pPr>
        <w:spacing w:after="12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2.1 Research gaps</w:t>
      </w:r>
    </w:p>
    <w:p w14:paraId="0DA37FC3" w14:textId="77777777" w:rsidR="00EB24FE" w:rsidRPr="00665C18" w:rsidRDefault="00EB24FE" w:rsidP="00665C18">
      <w:pPr>
        <w:spacing w:after="0" w:line="480" w:lineRule="auto"/>
        <w:jc w:val="both"/>
        <w:rPr>
          <w:rFonts w:ascii="Times New Roman" w:hAnsi="Times New Roman" w:cs="Times New Roman"/>
          <w:sz w:val="24"/>
          <w:szCs w:val="24"/>
        </w:rPr>
      </w:pPr>
      <w:r w:rsidRPr="00665C18">
        <w:rPr>
          <w:rFonts w:ascii="Times New Roman" w:hAnsi="Times New Roman" w:cs="Times New Roman"/>
          <w:sz w:val="24"/>
          <w:szCs w:val="24"/>
        </w:rPr>
        <w:lastRenderedPageBreak/>
        <w:t xml:space="preserve">Despite advancements in the diagnosis and management of endometriosis, significant research gaps remain concerning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 There is a lack of standardized multidisciplinary care protocols specifically tailored to </w:t>
      </w:r>
      <w:proofErr w:type="spellStart"/>
      <w:r w:rsidRPr="00665C18">
        <w:rPr>
          <w:rFonts w:ascii="Times New Roman" w:hAnsi="Times New Roman" w:cs="Times New Roman"/>
          <w:sz w:val="24"/>
          <w:szCs w:val="24"/>
        </w:rPr>
        <w:t>extrapelvic</w:t>
      </w:r>
      <w:proofErr w:type="spellEnd"/>
      <w:r w:rsidRPr="00665C18">
        <w:rPr>
          <w:rFonts w:ascii="Times New Roman" w:hAnsi="Times New Roman" w:cs="Times New Roman"/>
          <w:sz w:val="24"/>
          <w:szCs w:val="24"/>
        </w:rPr>
        <w:t xml:space="preserve"> presentations, and current imaging guidelines do not adequately address scar-related manifestations. The overlap between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defects and endometriotic lesions remains poorly understood, particularly regarding their shared pathogenesis. Additionally, most diagnoses still depend on postoperative histopathological confirmation, highlighting the need for improved non-invasive diagnostic tools. Long-term data on recurrence patterns and the effectiveness of surgical techniques, including integrated excision, are also limited. Moreover, the diagnostic accuracy and accessibility of imaging modalities like ultrasound and FNAC in early detection require further validation. These gaps underscore the need for more targeted research to establish consensus protocols, refine imaging frameworks, and enhance preoperative detection strategies.</w:t>
      </w:r>
    </w:p>
    <w:p w14:paraId="54690E1E" w14:textId="77777777" w:rsidR="00665C18" w:rsidRDefault="00665C18" w:rsidP="00665C18">
      <w:pPr>
        <w:spacing w:after="0" w:line="480" w:lineRule="auto"/>
        <w:jc w:val="both"/>
        <w:rPr>
          <w:rFonts w:ascii="Times New Roman" w:hAnsi="Times New Roman" w:cs="Times New Roman"/>
          <w:b/>
          <w:sz w:val="24"/>
          <w:szCs w:val="24"/>
        </w:rPr>
      </w:pPr>
    </w:p>
    <w:p w14:paraId="5D4F812B" w14:textId="77777777" w:rsidR="00EB24FE" w:rsidRPr="00665C18" w:rsidRDefault="00EB24FE" w:rsidP="00665C18">
      <w:pPr>
        <w:spacing w:after="12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2.2 Problem statement</w:t>
      </w:r>
    </w:p>
    <w:p w14:paraId="4E1B3A84" w14:textId="77777777" w:rsidR="002247F3" w:rsidRPr="00665C18" w:rsidRDefault="002247F3" w:rsidP="00665C18">
      <w:pPr>
        <w:pStyle w:val="NormalWeb"/>
        <w:spacing w:before="0" w:beforeAutospacing="0" w:after="0" w:afterAutospacing="0" w:line="480" w:lineRule="auto"/>
        <w:jc w:val="both"/>
      </w:pPr>
      <w:proofErr w:type="spellStart"/>
      <w:r w:rsidRPr="00665C18">
        <w:t>Cesarean</w:t>
      </w:r>
      <w:proofErr w:type="spellEnd"/>
      <w:r w:rsidRPr="00665C18">
        <w:t xml:space="preserve"> scar endometriosis is a rare and often underdiagnosed condition that poses significant diagnostic and therapeutic challenges due to its non-specific clinical presentation and overlap with other abdominal wall pathologies. The absence of standardized diagnostic protocols, limited preoperative imaging accuracy, and reliance on postoperative histopathological confirmation delay timely intervention and increase the risk of recurrence. Furthermore, there is insufficient clinical guidance on optimal surgical techniques and postoperative management strategies to prevent relapse. These challenges highlight the urgent need for a structured clinical framework that enables early identification, accurate diagnosis, and effective treatment of scar endometriosis following </w:t>
      </w:r>
      <w:proofErr w:type="spellStart"/>
      <w:r w:rsidRPr="00665C18">
        <w:t>cesarean</w:t>
      </w:r>
      <w:proofErr w:type="spellEnd"/>
      <w:r w:rsidRPr="00665C18">
        <w:t xml:space="preserve"> sections.</w:t>
      </w:r>
    </w:p>
    <w:p w14:paraId="05A0C960" w14:textId="77777777" w:rsidR="00665C18" w:rsidRDefault="00665C18" w:rsidP="00665C18">
      <w:pPr>
        <w:spacing w:after="0" w:line="480" w:lineRule="auto"/>
        <w:jc w:val="both"/>
        <w:rPr>
          <w:rFonts w:ascii="Times New Roman" w:hAnsi="Times New Roman" w:cs="Times New Roman"/>
          <w:b/>
          <w:sz w:val="24"/>
          <w:szCs w:val="24"/>
        </w:rPr>
      </w:pPr>
    </w:p>
    <w:p w14:paraId="045A1F2D" w14:textId="77777777" w:rsidR="00EB24FE" w:rsidRPr="00665C18" w:rsidRDefault="0055105C" w:rsidP="00665C18">
      <w:pPr>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3. Objectives</w:t>
      </w:r>
    </w:p>
    <w:p w14:paraId="106AB6C6" w14:textId="77777777" w:rsidR="0055105C" w:rsidRPr="00665C18" w:rsidRDefault="0055105C" w:rsidP="00665C18">
      <w:pPr>
        <w:spacing w:after="0" w:line="480" w:lineRule="auto"/>
        <w:jc w:val="both"/>
        <w:rPr>
          <w:rFonts w:ascii="Times New Roman" w:hAnsi="Times New Roman" w:cs="Times New Roman"/>
          <w:sz w:val="24"/>
          <w:szCs w:val="24"/>
        </w:rPr>
      </w:pPr>
      <w:r w:rsidRPr="00665C18">
        <w:rPr>
          <w:rFonts w:ascii="Times New Roman" w:hAnsi="Times New Roman" w:cs="Times New Roman"/>
          <w:sz w:val="24"/>
          <w:szCs w:val="24"/>
        </w:rPr>
        <w:t>The novel objectives of this study are:</w:t>
      </w:r>
    </w:p>
    <w:p w14:paraId="68F290F6" w14:textId="77777777" w:rsidR="0055105C" w:rsidRPr="00665C18" w:rsidRDefault="0055105C" w:rsidP="00665C18">
      <w:pPr>
        <w:pStyle w:val="NormalWeb"/>
        <w:numPr>
          <w:ilvl w:val="0"/>
          <w:numId w:val="8"/>
        </w:numPr>
        <w:spacing w:before="0" w:beforeAutospacing="0" w:after="0" w:afterAutospacing="0" w:line="480" w:lineRule="auto"/>
        <w:ind w:left="1426" w:hanging="706"/>
        <w:jc w:val="both"/>
      </w:pPr>
      <w:r w:rsidRPr="00665C18">
        <w:t xml:space="preserve">To </w:t>
      </w:r>
      <w:proofErr w:type="spellStart"/>
      <w:r w:rsidRPr="00665C18">
        <w:t>analyze</w:t>
      </w:r>
      <w:proofErr w:type="spellEnd"/>
      <w:r w:rsidRPr="00665C18">
        <w:t xml:space="preserve"> and review the clinical presentation and treatment of a patient with </w:t>
      </w:r>
      <w:proofErr w:type="spellStart"/>
      <w:r w:rsidRPr="00665C18">
        <w:t>cesarean</w:t>
      </w:r>
      <w:proofErr w:type="spellEnd"/>
      <w:r w:rsidRPr="00665C18">
        <w:t xml:space="preserve"> scar endometriosis.</w:t>
      </w:r>
    </w:p>
    <w:p w14:paraId="3CB00EB3" w14:textId="77777777" w:rsidR="0055105C" w:rsidRPr="00665C18" w:rsidRDefault="0055105C" w:rsidP="00665C18">
      <w:pPr>
        <w:pStyle w:val="NormalWeb"/>
        <w:numPr>
          <w:ilvl w:val="0"/>
          <w:numId w:val="8"/>
        </w:numPr>
        <w:spacing w:before="0" w:beforeAutospacing="0" w:after="0" w:afterAutospacing="0" w:line="480" w:lineRule="auto"/>
        <w:ind w:left="1426" w:hanging="706"/>
        <w:jc w:val="both"/>
      </w:pPr>
      <w:r w:rsidRPr="00665C18">
        <w:t>To evaluate differential diagnoses and provide effective symptom relief and definitive management.</w:t>
      </w:r>
    </w:p>
    <w:p w14:paraId="4930C0FE" w14:textId="77777777" w:rsidR="00665C18" w:rsidRDefault="00665C18" w:rsidP="00665C18">
      <w:pPr>
        <w:spacing w:after="0" w:line="480" w:lineRule="auto"/>
        <w:jc w:val="both"/>
        <w:rPr>
          <w:rFonts w:ascii="Times New Roman" w:hAnsi="Times New Roman" w:cs="Times New Roman"/>
          <w:b/>
          <w:sz w:val="24"/>
          <w:szCs w:val="24"/>
        </w:rPr>
      </w:pPr>
    </w:p>
    <w:p w14:paraId="6E68B38D" w14:textId="77777777" w:rsidR="0055105C" w:rsidRPr="00665C18" w:rsidRDefault="0055105C" w:rsidP="00665C18">
      <w:pPr>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4. Methodology</w:t>
      </w:r>
    </w:p>
    <w:p w14:paraId="41BD1BEA" w14:textId="77777777" w:rsidR="005E2E79" w:rsidRPr="00665C18" w:rsidRDefault="005E2E79" w:rsidP="00665C18">
      <w:pPr>
        <w:spacing w:after="12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4.1 Study Design and Setting</w:t>
      </w:r>
    </w:p>
    <w:p w14:paraId="0EE4A4DF" w14:textId="2BC8CD2D" w:rsidR="005E2E79" w:rsidRPr="00665C18" w:rsidRDefault="005E2E79"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 xml:space="preserve">This study is presented as a retrospective case report documenting the clinical course of a 30-year-old female patient diagnosed and treated for cesarean scar endometriosis. The case was evaluated and managed in the General Surgery outpatient department of a tertiary care center. </w:t>
      </w:r>
    </w:p>
    <w:p w14:paraId="7495AFB6" w14:textId="77777777" w:rsidR="00A940CA" w:rsidRPr="00665C18" w:rsidRDefault="00A940CA" w:rsidP="00665C18">
      <w:pPr>
        <w:spacing w:after="0" w:line="480" w:lineRule="auto"/>
        <w:jc w:val="both"/>
        <w:rPr>
          <w:rFonts w:ascii="Times New Roman" w:eastAsia="Times New Roman" w:hAnsi="Times New Roman" w:cs="Times New Roman"/>
          <w:sz w:val="24"/>
          <w:szCs w:val="24"/>
          <w:lang w:val="en-US"/>
        </w:rPr>
      </w:pPr>
    </w:p>
    <w:p w14:paraId="2D82DBDE" w14:textId="77777777" w:rsidR="00BE60DD" w:rsidRPr="00665C18" w:rsidRDefault="006021AF" w:rsidP="00665C18">
      <w:pPr>
        <w:spacing w:after="0" w:line="480" w:lineRule="auto"/>
        <w:jc w:val="center"/>
        <w:rPr>
          <w:rFonts w:ascii="Times New Roman" w:eastAsia="Times New Roman" w:hAnsi="Times New Roman" w:cs="Times New Roman"/>
          <w:sz w:val="24"/>
          <w:szCs w:val="24"/>
          <w:lang w:val="en-US"/>
        </w:rPr>
      </w:pPr>
      <w:r w:rsidRPr="00665C18">
        <w:rPr>
          <w:rFonts w:ascii="Times New Roman" w:eastAsia="Times New Roman" w:hAnsi="Times New Roman" w:cs="Times New Roman"/>
          <w:noProof/>
          <w:sz w:val="24"/>
          <w:szCs w:val="24"/>
          <w:lang w:val="en-US"/>
        </w:rPr>
        <w:lastRenderedPageBreak/>
        <w:drawing>
          <wp:inline distT="0" distB="0" distL="0" distR="0" wp14:anchorId="4E063E82" wp14:editId="6098E8C7">
            <wp:extent cx="5067300" cy="7600950"/>
            <wp:effectExtent l="19050" t="0" r="0" b="0"/>
            <wp:docPr id="7" name="Picture 6" descr="ChatGPT Image Jun 21, 2025, 04_12_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1, 2025, 04_12_57 PM.png"/>
                    <pic:cNvPicPr/>
                  </pic:nvPicPr>
                  <pic:blipFill>
                    <a:blip r:embed="rId8"/>
                    <a:stretch>
                      <a:fillRect/>
                    </a:stretch>
                  </pic:blipFill>
                  <pic:spPr>
                    <a:xfrm>
                      <a:off x="0" y="0"/>
                      <a:ext cx="5067300" cy="7600950"/>
                    </a:xfrm>
                    <a:prstGeom prst="rect">
                      <a:avLst/>
                    </a:prstGeom>
                  </pic:spPr>
                </pic:pic>
              </a:graphicData>
            </a:graphic>
          </wp:inline>
        </w:drawing>
      </w:r>
    </w:p>
    <w:p w14:paraId="1039AC24" w14:textId="77777777" w:rsidR="00A940CA" w:rsidRPr="00665C18" w:rsidRDefault="00B45BE6" w:rsidP="00665C18">
      <w:pPr>
        <w:pStyle w:val="NormalWeb"/>
        <w:spacing w:before="0" w:beforeAutospacing="0" w:after="0" w:afterAutospacing="0" w:line="480" w:lineRule="auto"/>
        <w:jc w:val="center"/>
        <w:rPr>
          <w:rStyle w:val="Emphasis"/>
          <w:i w:val="0"/>
        </w:rPr>
      </w:pPr>
      <w:r w:rsidRPr="00665C18">
        <w:rPr>
          <w:b/>
          <w:lang w:val="en-US"/>
        </w:rPr>
        <w:t>Fig</w:t>
      </w:r>
      <w:r w:rsidR="00665C18">
        <w:rPr>
          <w:b/>
          <w:lang w:val="en-US"/>
        </w:rPr>
        <w:t>.</w:t>
      </w:r>
      <w:r w:rsidRPr="00665C18">
        <w:rPr>
          <w:b/>
          <w:lang w:val="en-US"/>
        </w:rPr>
        <w:t xml:space="preserve"> 1: </w:t>
      </w:r>
      <w:r w:rsidR="00A940CA" w:rsidRPr="00665C18">
        <w:rPr>
          <w:rStyle w:val="Emphasis"/>
          <w:i w:val="0"/>
        </w:rPr>
        <w:t xml:space="preserve">Diagnostic and Surgical Flow for </w:t>
      </w:r>
      <w:proofErr w:type="spellStart"/>
      <w:r w:rsidR="00A940CA" w:rsidRPr="00665C18">
        <w:rPr>
          <w:rStyle w:val="Emphasis"/>
          <w:i w:val="0"/>
        </w:rPr>
        <w:t>Cesarean</w:t>
      </w:r>
      <w:proofErr w:type="spellEnd"/>
      <w:r w:rsidR="00A940CA" w:rsidRPr="00665C18">
        <w:rPr>
          <w:rStyle w:val="Emphasis"/>
          <w:i w:val="0"/>
        </w:rPr>
        <w:t xml:space="preserve"> Scar Endometriosis</w:t>
      </w:r>
    </w:p>
    <w:p w14:paraId="0F8DA86A" w14:textId="77777777" w:rsidR="00A940CA" w:rsidRPr="00665C18" w:rsidRDefault="00A940CA" w:rsidP="00665C18">
      <w:pPr>
        <w:pStyle w:val="NormalWeb"/>
        <w:spacing w:before="0" w:beforeAutospacing="0" w:after="0" w:afterAutospacing="0" w:line="480" w:lineRule="auto"/>
        <w:jc w:val="both"/>
        <w:rPr>
          <w:i/>
        </w:rPr>
      </w:pPr>
    </w:p>
    <w:p w14:paraId="48829AFC" w14:textId="77777777" w:rsidR="000008D1" w:rsidRPr="00665C18" w:rsidRDefault="000008D1" w:rsidP="00665C18">
      <w:pPr>
        <w:pStyle w:val="NormalWeb"/>
        <w:spacing w:before="0" w:beforeAutospacing="0" w:after="0" w:afterAutospacing="0" w:line="480" w:lineRule="auto"/>
        <w:ind w:firstLine="720"/>
        <w:jc w:val="both"/>
      </w:pPr>
      <w:r w:rsidRPr="00665C18">
        <w:t xml:space="preserve">Fig 1 illustrates the clinical pathway followed in diagnosing and treating a patient with </w:t>
      </w:r>
      <w:proofErr w:type="spellStart"/>
      <w:r w:rsidRPr="00665C18">
        <w:t>cesarean</w:t>
      </w:r>
      <w:proofErr w:type="spellEnd"/>
      <w:r w:rsidRPr="00665C18">
        <w:t xml:space="preserve"> scar endometriosis. The patient initially presented with lower abdominal pain, prompting imaging investigations. Ultrasonography and MRI revealed a heterogeneous lesion within the anterior abdominal wall. Surgical evaluation through diagnostic laparoscopy identified peritoneal invasion and a palpable mass, leading to wide local excision. The diagnosis was </w:t>
      </w:r>
      <w:proofErr w:type="spellStart"/>
      <w:r w:rsidRPr="00665C18">
        <w:t>histopathologically</w:t>
      </w:r>
      <w:proofErr w:type="spellEnd"/>
      <w:r w:rsidRPr="00665C18">
        <w:t xml:space="preserve"> confirmed, enabling appropriate postoperative management.</w:t>
      </w:r>
    </w:p>
    <w:p w14:paraId="5580A364" w14:textId="77777777" w:rsidR="00665C18" w:rsidRDefault="00665C18" w:rsidP="00665C18">
      <w:pPr>
        <w:spacing w:after="0" w:line="480" w:lineRule="auto"/>
        <w:jc w:val="both"/>
        <w:outlineLvl w:val="2"/>
        <w:rPr>
          <w:rFonts w:ascii="Times New Roman" w:eastAsia="Times New Roman" w:hAnsi="Times New Roman" w:cs="Times New Roman"/>
          <w:b/>
          <w:bCs/>
          <w:sz w:val="24"/>
          <w:szCs w:val="24"/>
          <w:lang w:val="en-US"/>
        </w:rPr>
      </w:pPr>
    </w:p>
    <w:p w14:paraId="4309181B" w14:textId="77777777" w:rsidR="005E2E79" w:rsidRPr="00665C18" w:rsidRDefault="005E2E79" w:rsidP="00665C18">
      <w:pPr>
        <w:spacing w:after="12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4.2 Patient History and Clinical Presentation</w:t>
      </w:r>
    </w:p>
    <w:p w14:paraId="4EEEA969" w14:textId="77777777" w:rsidR="00997646" w:rsidRPr="00665C18" w:rsidRDefault="00997646"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The patient presented with a six-month history of lower abdominal pain, which was insidious in onset, progressive in nature, non-radiating, and notably aggravated during menstruation. She also reported loss of appetite and weight loss. There was no history of trauma, fever, urinary complaints, or visible swelling at the scar site.</w:t>
      </w:r>
    </w:p>
    <w:p w14:paraId="34E606AC" w14:textId="77777777" w:rsidR="00665C18" w:rsidRDefault="00665C18" w:rsidP="00665C18">
      <w:pPr>
        <w:spacing w:after="0" w:line="480" w:lineRule="auto"/>
        <w:jc w:val="center"/>
        <w:outlineLvl w:val="2"/>
        <w:rPr>
          <w:rFonts w:ascii="Times New Roman" w:eastAsia="Times New Roman" w:hAnsi="Times New Roman" w:cs="Times New Roman"/>
          <w:b/>
          <w:bCs/>
          <w:sz w:val="24"/>
          <w:szCs w:val="24"/>
          <w:lang w:val="en-US"/>
        </w:rPr>
      </w:pPr>
    </w:p>
    <w:p w14:paraId="779AD30A" w14:textId="77777777" w:rsidR="00767DC3" w:rsidRPr="00665C18" w:rsidRDefault="00767DC3" w:rsidP="00665C18">
      <w:pPr>
        <w:spacing w:after="0" w:line="480" w:lineRule="auto"/>
        <w:jc w:val="center"/>
        <w:outlineLvl w:val="2"/>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 xml:space="preserve">Table 2: </w:t>
      </w:r>
      <w:r w:rsidRPr="00665C18">
        <w:rPr>
          <w:rFonts w:ascii="Times New Roman" w:eastAsia="Times New Roman" w:hAnsi="Times New Roman" w:cs="Times New Roman"/>
          <w:bCs/>
          <w:sz w:val="24"/>
          <w:szCs w:val="24"/>
          <w:lang w:val="en-US"/>
        </w:rPr>
        <w:t>Summary of Patient History and Clinical Findings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29"/>
        <w:gridCol w:w="5379"/>
      </w:tblGrid>
      <w:tr w:rsidR="00767DC3" w:rsidRPr="00665C18" w14:paraId="5F97B7DD" w14:textId="77777777" w:rsidTr="00665C18">
        <w:trPr>
          <w:tblHeader/>
          <w:tblCellSpacing w:w="15" w:type="dxa"/>
          <w:jc w:val="center"/>
        </w:trPr>
        <w:tc>
          <w:tcPr>
            <w:tcW w:w="0" w:type="auto"/>
            <w:vAlign w:val="center"/>
            <w:hideMark/>
          </w:tcPr>
          <w:p w14:paraId="099F2FAE" w14:textId="77777777" w:rsidR="00767DC3" w:rsidRPr="00665C18" w:rsidRDefault="00767DC3"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Parameter</w:t>
            </w:r>
          </w:p>
        </w:tc>
        <w:tc>
          <w:tcPr>
            <w:tcW w:w="5334" w:type="dxa"/>
            <w:vAlign w:val="center"/>
            <w:hideMark/>
          </w:tcPr>
          <w:p w14:paraId="3AF4E23B" w14:textId="77777777" w:rsidR="00767DC3" w:rsidRPr="00665C18" w:rsidRDefault="00767DC3"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Details</w:t>
            </w:r>
          </w:p>
        </w:tc>
      </w:tr>
      <w:tr w:rsidR="00767DC3" w:rsidRPr="00665C18" w14:paraId="476FBF73" w14:textId="77777777" w:rsidTr="00665C18">
        <w:trPr>
          <w:tblCellSpacing w:w="15" w:type="dxa"/>
          <w:jc w:val="center"/>
        </w:trPr>
        <w:tc>
          <w:tcPr>
            <w:tcW w:w="0" w:type="auto"/>
            <w:vAlign w:val="center"/>
            <w:hideMark/>
          </w:tcPr>
          <w:p w14:paraId="5A758F98"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Chief Complaint</w:t>
            </w:r>
          </w:p>
        </w:tc>
        <w:tc>
          <w:tcPr>
            <w:tcW w:w="5334" w:type="dxa"/>
            <w:vAlign w:val="center"/>
            <w:hideMark/>
          </w:tcPr>
          <w:p w14:paraId="6B12B327"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Lower abdominal pain (6 months), aggravated during menstruation</w:t>
            </w:r>
          </w:p>
        </w:tc>
      </w:tr>
      <w:tr w:rsidR="00767DC3" w:rsidRPr="00665C18" w14:paraId="2274C3F8" w14:textId="77777777" w:rsidTr="00665C18">
        <w:trPr>
          <w:tblCellSpacing w:w="15" w:type="dxa"/>
          <w:jc w:val="center"/>
        </w:trPr>
        <w:tc>
          <w:tcPr>
            <w:tcW w:w="0" w:type="auto"/>
            <w:vAlign w:val="center"/>
            <w:hideMark/>
          </w:tcPr>
          <w:p w14:paraId="2510885A"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Associated Symptoms</w:t>
            </w:r>
          </w:p>
        </w:tc>
        <w:tc>
          <w:tcPr>
            <w:tcW w:w="5334" w:type="dxa"/>
            <w:vAlign w:val="center"/>
            <w:hideMark/>
          </w:tcPr>
          <w:p w14:paraId="064BBBEA"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Loss of appetite, weight loss</w:t>
            </w:r>
          </w:p>
        </w:tc>
      </w:tr>
      <w:tr w:rsidR="00767DC3" w:rsidRPr="00665C18" w14:paraId="437689B5" w14:textId="77777777" w:rsidTr="00665C18">
        <w:trPr>
          <w:tblCellSpacing w:w="15" w:type="dxa"/>
          <w:jc w:val="center"/>
        </w:trPr>
        <w:tc>
          <w:tcPr>
            <w:tcW w:w="0" w:type="auto"/>
            <w:vAlign w:val="center"/>
            <w:hideMark/>
          </w:tcPr>
          <w:p w14:paraId="748ED144"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Absent Symptoms</w:t>
            </w:r>
          </w:p>
        </w:tc>
        <w:tc>
          <w:tcPr>
            <w:tcW w:w="5334" w:type="dxa"/>
            <w:vAlign w:val="center"/>
            <w:hideMark/>
          </w:tcPr>
          <w:p w14:paraId="25FF052E"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No trauma, fever, urinary symptoms, or visible swelling</w:t>
            </w:r>
          </w:p>
        </w:tc>
      </w:tr>
      <w:tr w:rsidR="00767DC3" w:rsidRPr="00665C18" w14:paraId="339AC18A" w14:textId="77777777" w:rsidTr="00665C18">
        <w:trPr>
          <w:tblCellSpacing w:w="15" w:type="dxa"/>
          <w:jc w:val="center"/>
        </w:trPr>
        <w:tc>
          <w:tcPr>
            <w:tcW w:w="0" w:type="auto"/>
            <w:vAlign w:val="center"/>
            <w:hideMark/>
          </w:tcPr>
          <w:p w14:paraId="358DAFFC"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Obstetric History</w:t>
            </w:r>
          </w:p>
        </w:tc>
        <w:tc>
          <w:tcPr>
            <w:tcW w:w="5334" w:type="dxa"/>
            <w:vAlign w:val="center"/>
            <w:hideMark/>
          </w:tcPr>
          <w:p w14:paraId="17A5181D"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P3L3A1 — 1 NVD, 2 LSCS, 1 abortion</w:t>
            </w:r>
          </w:p>
        </w:tc>
      </w:tr>
      <w:tr w:rsidR="00767DC3" w:rsidRPr="00665C18" w14:paraId="06F810F9" w14:textId="77777777" w:rsidTr="00665C18">
        <w:trPr>
          <w:tblCellSpacing w:w="15" w:type="dxa"/>
          <w:jc w:val="center"/>
        </w:trPr>
        <w:tc>
          <w:tcPr>
            <w:tcW w:w="0" w:type="auto"/>
            <w:vAlign w:val="center"/>
            <w:hideMark/>
          </w:tcPr>
          <w:p w14:paraId="52FF9D07"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lastRenderedPageBreak/>
              <w:t>Sterilization History</w:t>
            </w:r>
          </w:p>
        </w:tc>
        <w:tc>
          <w:tcPr>
            <w:tcW w:w="5334" w:type="dxa"/>
            <w:vAlign w:val="center"/>
            <w:hideMark/>
          </w:tcPr>
          <w:p w14:paraId="333803D7"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First attempt failed, second successful</w:t>
            </w:r>
          </w:p>
        </w:tc>
      </w:tr>
      <w:tr w:rsidR="00767DC3" w:rsidRPr="00665C18" w14:paraId="5114D784" w14:textId="77777777" w:rsidTr="00665C18">
        <w:trPr>
          <w:tblCellSpacing w:w="15" w:type="dxa"/>
          <w:jc w:val="center"/>
        </w:trPr>
        <w:tc>
          <w:tcPr>
            <w:tcW w:w="0" w:type="auto"/>
            <w:vAlign w:val="center"/>
            <w:hideMark/>
          </w:tcPr>
          <w:p w14:paraId="75AFC6F8"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Menstrual History</w:t>
            </w:r>
          </w:p>
        </w:tc>
        <w:tc>
          <w:tcPr>
            <w:tcW w:w="5334" w:type="dxa"/>
            <w:vAlign w:val="center"/>
            <w:hideMark/>
          </w:tcPr>
          <w:p w14:paraId="7370FFDE"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Regular (3/30-day cycle), painful periods</w:t>
            </w:r>
          </w:p>
        </w:tc>
      </w:tr>
      <w:tr w:rsidR="00767DC3" w:rsidRPr="00665C18" w14:paraId="30B0308C" w14:textId="77777777" w:rsidTr="00665C18">
        <w:trPr>
          <w:tblCellSpacing w:w="15" w:type="dxa"/>
          <w:jc w:val="center"/>
        </w:trPr>
        <w:tc>
          <w:tcPr>
            <w:tcW w:w="0" w:type="auto"/>
            <w:vAlign w:val="center"/>
            <w:hideMark/>
          </w:tcPr>
          <w:p w14:paraId="279CC423"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Physical Exam (Abdomen)</w:t>
            </w:r>
          </w:p>
        </w:tc>
        <w:tc>
          <w:tcPr>
            <w:tcW w:w="5334" w:type="dxa"/>
            <w:vAlign w:val="center"/>
            <w:hideMark/>
          </w:tcPr>
          <w:p w14:paraId="441D3CBE"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Soft, non-distended, tenderness over 8 cm suprapubic scar</w:t>
            </w:r>
          </w:p>
        </w:tc>
      </w:tr>
      <w:tr w:rsidR="00767DC3" w:rsidRPr="00665C18" w14:paraId="383B6DD8" w14:textId="77777777" w:rsidTr="00665C18">
        <w:trPr>
          <w:tblCellSpacing w:w="15" w:type="dxa"/>
          <w:jc w:val="center"/>
        </w:trPr>
        <w:tc>
          <w:tcPr>
            <w:tcW w:w="0" w:type="auto"/>
            <w:vAlign w:val="center"/>
            <w:hideMark/>
          </w:tcPr>
          <w:p w14:paraId="7243376F"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Palpable Mass</w:t>
            </w:r>
          </w:p>
        </w:tc>
        <w:tc>
          <w:tcPr>
            <w:tcW w:w="5334" w:type="dxa"/>
            <w:vAlign w:val="center"/>
            <w:hideMark/>
          </w:tcPr>
          <w:p w14:paraId="17B28F98"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3×3 cm, firm, non-mobile, beneath the scar</w:t>
            </w:r>
          </w:p>
        </w:tc>
      </w:tr>
      <w:tr w:rsidR="00767DC3" w:rsidRPr="00665C18" w14:paraId="2558107C" w14:textId="77777777" w:rsidTr="00665C18">
        <w:trPr>
          <w:tblCellSpacing w:w="15" w:type="dxa"/>
          <w:jc w:val="center"/>
        </w:trPr>
        <w:tc>
          <w:tcPr>
            <w:tcW w:w="0" w:type="auto"/>
            <w:vAlign w:val="center"/>
            <w:hideMark/>
          </w:tcPr>
          <w:p w14:paraId="5AF1D713"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Bowel Sounds</w:t>
            </w:r>
          </w:p>
        </w:tc>
        <w:tc>
          <w:tcPr>
            <w:tcW w:w="5334" w:type="dxa"/>
            <w:vAlign w:val="center"/>
            <w:hideMark/>
          </w:tcPr>
          <w:p w14:paraId="0AD4EB6B" w14:textId="77777777" w:rsidR="00767DC3" w:rsidRPr="00665C18" w:rsidRDefault="00767DC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Normal</w:t>
            </w:r>
          </w:p>
        </w:tc>
      </w:tr>
    </w:tbl>
    <w:p w14:paraId="3E7D29C2" w14:textId="77777777" w:rsidR="00665C18" w:rsidRDefault="00665C18" w:rsidP="00665C18">
      <w:pPr>
        <w:spacing w:after="0" w:line="480" w:lineRule="auto"/>
        <w:jc w:val="both"/>
        <w:rPr>
          <w:rFonts w:ascii="Times New Roman" w:eastAsia="Times New Roman" w:hAnsi="Times New Roman" w:cs="Times New Roman"/>
          <w:sz w:val="24"/>
          <w:szCs w:val="24"/>
          <w:lang w:val="en-US"/>
        </w:rPr>
      </w:pPr>
    </w:p>
    <w:p w14:paraId="62B7C09B" w14:textId="77777777" w:rsidR="000008D1" w:rsidRPr="00665C18" w:rsidRDefault="000008D1" w:rsidP="00665C18">
      <w:pPr>
        <w:spacing w:after="0" w:line="480" w:lineRule="auto"/>
        <w:ind w:firstLine="720"/>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Obstetric history included three pregnancies (P3L3A1): one normal vaginal delivery, two lower segment cesarean sections (LSCS), and one abortion. The patient also underwent a failed sterilization procedure, followed by a successful repeat sterilization. Her menstrual cycles were regular (3/</w:t>
      </w:r>
      <w:proofErr w:type="gramStart"/>
      <w:r w:rsidRPr="00665C18">
        <w:rPr>
          <w:rFonts w:ascii="Times New Roman" w:eastAsia="Times New Roman" w:hAnsi="Times New Roman" w:cs="Times New Roman"/>
          <w:sz w:val="24"/>
          <w:szCs w:val="24"/>
          <w:lang w:val="en-US"/>
        </w:rPr>
        <w:t>30 day</w:t>
      </w:r>
      <w:proofErr w:type="gramEnd"/>
      <w:r w:rsidRPr="00665C18">
        <w:rPr>
          <w:rFonts w:ascii="Times New Roman" w:eastAsia="Times New Roman" w:hAnsi="Times New Roman" w:cs="Times New Roman"/>
          <w:sz w:val="24"/>
          <w:szCs w:val="24"/>
          <w:lang w:val="en-US"/>
        </w:rPr>
        <w:t xml:space="preserve"> cycle) but painful in nature.</w:t>
      </w:r>
    </w:p>
    <w:p w14:paraId="3E64DEF0" w14:textId="77777777" w:rsidR="000008D1" w:rsidRPr="00665C18" w:rsidRDefault="000008D1" w:rsidP="00665C18">
      <w:pPr>
        <w:spacing w:after="0" w:line="480" w:lineRule="auto"/>
        <w:ind w:firstLine="720"/>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On physical examination, the abdomen was soft, non-distended, and without guarding or rigidity. However, localized tenderness was present over an 8 cm suprapubic cesarean scar, beneath which a firm, non-mobile 3×3 cm mass was palpable. Bowel sounds were normal.</w:t>
      </w:r>
    </w:p>
    <w:p w14:paraId="3EC974DB" w14:textId="77777777" w:rsidR="000008D1" w:rsidRPr="00665C18" w:rsidRDefault="000008D1" w:rsidP="00665C18">
      <w:pPr>
        <w:spacing w:after="0" w:line="480" w:lineRule="auto"/>
        <w:ind w:firstLine="720"/>
        <w:jc w:val="both"/>
        <w:rPr>
          <w:rFonts w:ascii="Times New Roman" w:eastAsia="Times New Roman" w:hAnsi="Times New Roman" w:cs="Times New Roman"/>
          <w:sz w:val="24"/>
          <w:szCs w:val="24"/>
          <w:lang w:val="en-US"/>
        </w:rPr>
      </w:pPr>
      <w:r w:rsidRPr="00665C18">
        <w:rPr>
          <w:rStyle w:val="Strong"/>
          <w:rFonts w:ascii="Times New Roman" w:hAnsi="Times New Roman" w:cs="Times New Roman"/>
          <w:sz w:val="24"/>
          <w:szCs w:val="24"/>
        </w:rPr>
        <w:t>Table 2</w:t>
      </w:r>
      <w:r w:rsidRPr="00665C18">
        <w:rPr>
          <w:rFonts w:ascii="Times New Roman" w:hAnsi="Times New Roman" w:cs="Times New Roman"/>
          <w:sz w:val="24"/>
          <w:szCs w:val="24"/>
        </w:rPr>
        <w:t xml:space="preserve"> shows the clinical profile and obstetric history of the patient, highlighting key features associated with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w:t>
      </w:r>
    </w:p>
    <w:p w14:paraId="5194BCF7" w14:textId="77777777" w:rsidR="00665C18" w:rsidRDefault="00665C18" w:rsidP="00665C18">
      <w:pPr>
        <w:spacing w:after="0" w:line="480" w:lineRule="auto"/>
        <w:jc w:val="both"/>
        <w:outlineLvl w:val="2"/>
        <w:rPr>
          <w:rFonts w:ascii="Times New Roman" w:eastAsia="Times New Roman" w:hAnsi="Times New Roman" w:cs="Times New Roman"/>
          <w:b/>
          <w:bCs/>
          <w:sz w:val="24"/>
          <w:szCs w:val="24"/>
          <w:lang w:val="en-US"/>
        </w:rPr>
      </w:pPr>
    </w:p>
    <w:p w14:paraId="52222D8A" w14:textId="77777777" w:rsidR="005E2E79" w:rsidRPr="00665C18" w:rsidRDefault="005E2E79" w:rsidP="00665C18">
      <w:pPr>
        <w:spacing w:after="12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4.3 Diagnostic Imaging</w:t>
      </w:r>
    </w:p>
    <w:p w14:paraId="0439F0DC" w14:textId="77777777" w:rsidR="00997646" w:rsidRPr="00665C18" w:rsidRDefault="00997646"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 xml:space="preserve">Initial investigation with abdominal ultrasonography (USG) revealed a hypoechoic lesion within the anterior abdominal wall. This was followed by magnetic resonance imaging (MRI), which confirmed a heterogeneous lesion measuring 34×12 mm in the right anterior abdominal wall </w:t>
      </w:r>
      <w:r w:rsidRPr="00665C18">
        <w:rPr>
          <w:rFonts w:ascii="Times New Roman" w:eastAsia="Times New Roman" w:hAnsi="Times New Roman" w:cs="Times New Roman"/>
          <w:sz w:val="24"/>
          <w:szCs w:val="24"/>
          <w:lang w:val="en-US"/>
        </w:rPr>
        <w:lastRenderedPageBreak/>
        <w:t>muscle plane. Based on these findings, scar endometriosis was suspected, and surgical exploration was planned.</w:t>
      </w:r>
    </w:p>
    <w:p w14:paraId="3DD9E6B6" w14:textId="77777777" w:rsidR="00665C18" w:rsidRDefault="00665C18" w:rsidP="00665C18">
      <w:pPr>
        <w:spacing w:after="0" w:line="480" w:lineRule="auto"/>
        <w:jc w:val="center"/>
        <w:outlineLvl w:val="2"/>
        <w:rPr>
          <w:rFonts w:ascii="Times New Roman" w:eastAsia="Times New Roman" w:hAnsi="Times New Roman" w:cs="Times New Roman"/>
          <w:b/>
          <w:bCs/>
          <w:sz w:val="24"/>
          <w:szCs w:val="24"/>
          <w:lang w:val="en-US"/>
        </w:rPr>
      </w:pPr>
    </w:p>
    <w:p w14:paraId="6B74B632" w14:textId="77777777" w:rsidR="004566AD" w:rsidRPr="00665C18" w:rsidRDefault="004566AD" w:rsidP="00665C18">
      <w:pPr>
        <w:spacing w:after="0" w:line="480" w:lineRule="auto"/>
        <w:jc w:val="center"/>
        <w:outlineLvl w:val="2"/>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 xml:space="preserve">Table 3: </w:t>
      </w:r>
      <w:r w:rsidRPr="00665C18">
        <w:rPr>
          <w:rFonts w:ascii="Times New Roman" w:eastAsia="Times New Roman" w:hAnsi="Times New Roman" w:cs="Times New Roman"/>
          <w:bCs/>
          <w:sz w:val="24"/>
          <w:szCs w:val="24"/>
          <w:lang w:val="en-US"/>
        </w:rPr>
        <w:t>Imaging Findings Supporting Diagnosis of Scar Endometriosis</w:t>
      </w:r>
    </w:p>
    <w:tbl>
      <w:tblPr>
        <w:tblW w:w="835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29"/>
        <w:gridCol w:w="3627"/>
        <w:gridCol w:w="3699"/>
      </w:tblGrid>
      <w:tr w:rsidR="004566AD" w:rsidRPr="00665C18" w14:paraId="56D3512D" w14:textId="77777777" w:rsidTr="00665C18">
        <w:trPr>
          <w:trHeight w:val="500"/>
          <w:tblHeader/>
          <w:tblCellSpacing w:w="15" w:type="dxa"/>
          <w:jc w:val="center"/>
        </w:trPr>
        <w:tc>
          <w:tcPr>
            <w:tcW w:w="0" w:type="auto"/>
            <w:vAlign w:val="center"/>
            <w:hideMark/>
          </w:tcPr>
          <w:p w14:paraId="777E9372" w14:textId="77777777" w:rsidR="004566AD" w:rsidRPr="00665C18" w:rsidRDefault="004566AD"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Modality</w:t>
            </w:r>
          </w:p>
        </w:tc>
        <w:tc>
          <w:tcPr>
            <w:tcW w:w="0" w:type="auto"/>
            <w:vAlign w:val="center"/>
            <w:hideMark/>
          </w:tcPr>
          <w:p w14:paraId="4DEB8336" w14:textId="77777777" w:rsidR="004566AD" w:rsidRPr="00665C18" w:rsidRDefault="004566AD"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Findings</w:t>
            </w:r>
          </w:p>
        </w:tc>
        <w:tc>
          <w:tcPr>
            <w:tcW w:w="0" w:type="auto"/>
            <w:vAlign w:val="center"/>
            <w:hideMark/>
          </w:tcPr>
          <w:p w14:paraId="5F157FC3" w14:textId="77777777" w:rsidR="004566AD" w:rsidRPr="00665C18" w:rsidRDefault="004566AD"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Interpretation</w:t>
            </w:r>
          </w:p>
        </w:tc>
      </w:tr>
      <w:tr w:rsidR="004566AD" w:rsidRPr="00665C18" w14:paraId="5AB0E43F" w14:textId="77777777" w:rsidTr="00665C18">
        <w:trPr>
          <w:trHeight w:val="1000"/>
          <w:tblCellSpacing w:w="15" w:type="dxa"/>
          <w:jc w:val="center"/>
        </w:trPr>
        <w:tc>
          <w:tcPr>
            <w:tcW w:w="0" w:type="auto"/>
            <w:vAlign w:val="center"/>
            <w:hideMark/>
          </w:tcPr>
          <w:p w14:paraId="03DE166D" w14:textId="77777777" w:rsidR="004566AD" w:rsidRPr="00665C18" w:rsidRDefault="004566AD"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USG</w:t>
            </w:r>
          </w:p>
        </w:tc>
        <w:tc>
          <w:tcPr>
            <w:tcW w:w="0" w:type="auto"/>
            <w:vAlign w:val="center"/>
            <w:hideMark/>
          </w:tcPr>
          <w:p w14:paraId="7A0EF65C" w14:textId="77777777" w:rsidR="004566AD" w:rsidRPr="00665C18" w:rsidRDefault="004566AD"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Hypoechoic lesion in anterior abdominal wall</w:t>
            </w:r>
          </w:p>
        </w:tc>
        <w:tc>
          <w:tcPr>
            <w:tcW w:w="0" w:type="auto"/>
            <w:vAlign w:val="center"/>
            <w:hideMark/>
          </w:tcPr>
          <w:p w14:paraId="2B0E326A" w14:textId="77777777" w:rsidR="004566AD" w:rsidRPr="00665C18" w:rsidRDefault="004566AD"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Suggestive of soft-tissue abnormality</w:t>
            </w:r>
          </w:p>
        </w:tc>
      </w:tr>
      <w:tr w:rsidR="004566AD" w:rsidRPr="00665C18" w14:paraId="6D769E06" w14:textId="77777777" w:rsidTr="00665C18">
        <w:trPr>
          <w:trHeight w:val="987"/>
          <w:tblCellSpacing w:w="15" w:type="dxa"/>
          <w:jc w:val="center"/>
        </w:trPr>
        <w:tc>
          <w:tcPr>
            <w:tcW w:w="0" w:type="auto"/>
            <w:vAlign w:val="center"/>
            <w:hideMark/>
          </w:tcPr>
          <w:p w14:paraId="4F3139A0" w14:textId="77777777" w:rsidR="004566AD" w:rsidRPr="00665C18" w:rsidRDefault="004566AD"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MRI</w:t>
            </w:r>
          </w:p>
        </w:tc>
        <w:tc>
          <w:tcPr>
            <w:tcW w:w="0" w:type="auto"/>
            <w:vAlign w:val="center"/>
            <w:hideMark/>
          </w:tcPr>
          <w:p w14:paraId="2E7C88D1" w14:textId="77777777" w:rsidR="004566AD" w:rsidRPr="00665C18" w:rsidRDefault="004566AD"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Heterogeneous lesion, 34×12 mm, within right muscle plane</w:t>
            </w:r>
          </w:p>
        </w:tc>
        <w:tc>
          <w:tcPr>
            <w:tcW w:w="0" w:type="auto"/>
            <w:vAlign w:val="center"/>
            <w:hideMark/>
          </w:tcPr>
          <w:p w14:paraId="7A997DA8" w14:textId="77777777" w:rsidR="004566AD" w:rsidRPr="00665C18" w:rsidRDefault="004566AD"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Indicative of scar endometriosis, warrants surgical evaluation</w:t>
            </w:r>
          </w:p>
        </w:tc>
      </w:tr>
    </w:tbl>
    <w:p w14:paraId="7A994017" w14:textId="77777777" w:rsidR="004566AD" w:rsidRPr="00665C18" w:rsidRDefault="004566AD" w:rsidP="00665C18">
      <w:pPr>
        <w:spacing w:after="0" w:line="480" w:lineRule="auto"/>
        <w:jc w:val="both"/>
        <w:rPr>
          <w:rFonts w:ascii="Times New Roman" w:eastAsia="Times New Roman" w:hAnsi="Times New Roman" w:cs="Times New Roman"/>
          <w:sz w:val="24"/>
          <w:szCs w:val="24"/>
          <w:lang w:val="en-US"/>
        </w:rPr>
      </w:pPr>
    </w:p>
    <w:p w14:paraId="643CB28E" w14:textId="77777777" w:rsidR="000008D1" w:rsidRPr="00665C18" w:rsidRDefault="000008D1" w:rsidP="00665C18">
      <w:pPr>
        <w:spacing w:after="0" w:line="480" w:lineRule="auto"/>
        <w:ind w:firstLine="720"/>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Fig 2 presents ultrasound and MRI images showing the lesion identified in the anterior abdominal wall. The USG shows a hypoechoic soft tissue mass, while the MRI delineates a heterogeneous lesion measuring 34×12 mm, consistent with scar endometriosis. These findings guided the decision for diagnostic laparoscopy and surgical excision.</w:t>
      </w:r>
    </w:p>
    <w:p w14:paraId="079AE9B3" w14:textId="77777777" w:rsidR="000008D1" w:rsidRPr="00665C18" w:rsidRDefault="000008D1" w:rsidP="00665C18">
      <w:pPr>
        <w:spacing w:after="0" w:line="480" w:lineRule="auto"/>
        <w:jc w:val="both"/>
        <w:rPr>
          <w:rFonts w:ascii="Times New Roman" w:eastAsia="Times New Roman" w:hAnsi="Times New Roman" w:cs="Times New Roman"/>
          <w:sz w:val="24"/>
          <w:szCs w:val="24"/>
          <w:lang w:val="en-US"/>
        </w:rPr>
      </w:pPr>
    </w:p>
    <w:p w14:paraId="5D043205" w14:textId="77777777" w:rsidR="009449F8" w:rsidRPr="00665C18" w:rsidRDefault="009449F8" w:rsidP="00665C18">
      <w:pPr>
        <w:spacing w:after="0" w:line="480" w:lineRule="auto"/>
        <w:jc w:val="center"/>
        <w:outlineLvl w:val="2"/>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noProof/>
          <w:sz w:val="24"/>
          <w:szCs w:val="24"/>
          <w:lang w:val="en-US"/>
        </w:rPr>
        <w:lastRenderedPageBreak/>
        <w:drawing>
          <wp:inline distT="0" distB="0" distL="0" distR="0" wp14:anchorId="6526F52E" wp14:editId="2298CC37">
            <wp:extent cx="5353050" cy="29964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srcRect/>
                    <a:stretch>
                      <a:fillRect/>
                    </a:stretch>
                  </pic:blipFill>
                  <pic:spPr bwMode="auto">
                    <a:xfrm>
                      <a:off x="0" y="0"/>
                      <a:ext cx="5355340" cy="2997742"/>
                    </a:xfrm>
                    <a:prstGeom prst="rect">
                      <a:avLst/>
                    </a:prstGeom>
                    <a:noFill/>
                    <a:ln w="9525">
                      <a:noFill/>
                      <a:miter lim="800000"/>
                      <a:headEnd/>
                      <a:tailEnd/>
                    </a:ln>
                  </pic:spPr>
                </pic:pic>
              </a:graphicData>
            </a:graphic>
          </wp:inline>
        </w:drawing>
      </w:r>
    </w:p>
    <w:p w14:paraId="04FFDA4A" w14:textId="77777777" w:rsidR="004566AD" w:rsidRPr="00665C18" w:rsidRDefault="004566AD" w:rsidP="00665C18">
      <w:pPr>
        <w:spacing w:after="0" w:line="480" w:lineRule="auto"/>
        <w:jc w:val="center"/>
        <w:outlineLvl w:val="2"/>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Fig</w:t>
      </w:r>
      <w:r w:rsidR="00665C18">
        <w:rPr>
          <w:rFonts w:ascii="Times New Roman" w:eastAsia="Times New Roman" w:hAnsi="Times New Roman" w:cs="Times New Roman"/>
          <w:b/>
          <w:bCs/>
          <w:sz w:val="24"/>
          <w:szCs w:val="24"/>
          <w:lang w:val="en-US"/>
        </w:rPr>
        <w:t>.</w:t>
      </w:r>
      <w:r w:rsidR="00A029C8" w:rsidRPr="00665C18">
        <w:rPr>
          <w:rFonts w:ascii="Times New Roman" w:eastAsia="Times New Roman" w:hAnsi="Times New Roman" w:cs="Times New Roman"/>
          <w:b/>
          <w:bCs/>
          <w:sz w:val="24"/>
          <w:szCs w:val="24"/>
          <w:lang w:val="en-US"/>
        </w:rPr>
        <w:t xml:space="preserve"> 2:</w:t>
      </w:r>
      <w:r w:rsidRPr="00665C18">
        <w:rPr>
          <w:rFonts w:ascii="Times New Roman" w:eastAsia="Times New Roman" w:hAnsi="Times New Roman" w:cs="Times New Roman"/>
          <w:b/>
          <w:bCs/>
          <w:sz w:val="24"/>
          <w:szCs w:val="24"/>
          <w:lang w:val="en-US"/>
        </w:rPr>
        <w:t xml:space="preserve"> </w:t>
      </w:r>
      <w:r w:rsidRPr="00665C18">
        <w:rPr>
          <w:rFonts w:ascii="Times New Roman" w:eastAsia="Times New Roman" w:hAnsi="Times New Roman" w:cs="Times New Roman"/>
          <w:bCs/>
          <w:iCs/>
          <w:sz w:val="24"/>
          <w:szCs w:val="24"/>
          <w:lang w:val="en-US"/>
        </w:rPr>
        <w:t>Preoperative Imaging</w:t>
      </w:r>
      <w:r w:rsidR="00A029C8" w:rsidRPr="00665C18">
        <w:rPr>
          <w:rFonts w:ascii="Times New Roman" w:eastAsia="Times New Roman" w:hAnsi="Times New Roman" w:cs="Times New Roman"/>
          <w:bCs/>
          <w:iCs/>
          <w:sz w:val="24"/>
          <w:szCs w:val="24"/>
          <w:lang w:val="en-US"/>
        </w:rPr>
        <w:t xml:space="preserve"> in Cesarean Scar Endometriosis</w:t>
      </w:r>
    </w:p>
    <w:p w14:paraId="6665EEA5" w14:textId="77777777" w:rsidR="00665C18" w:rsidRDefault="00665C18" w:rsidP="00665C18">
      <w:pPr>
        <w:spacing w:after="0" w:line="480" w:lineRule="auto"/>
        <w:jc w:val="both"/>
        <w:outlineLvl w:val="2"/>
        <w:rPr>
          <w:rFonts w:ascii="Times New Roman" w:eastAsia="Times New Roman" w:hAnsi="Times New Roman" w:cs="Times New Roman"/>
          <w:b/>
          <w:bCs/>
          <w:sz w:val="24"/>
          <w:szCs w:val="24"/>
          <w:lang w:val="en-US"/>
        </w:rPr>
      </w:pPr>
    </w:p>
    <w:p w14:paraId="6F811EC2" w14:textId="77777777" w:rsidR="005E2E79" w:rsidRPr="00665C18" w:rsidRDefault="005E2E79" w:rsidP="00665C18">
      <w:pPr>
        <w:spacing w:after="12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4.4 Surgical Management</w:t>
      </w:r>
    </w:p>
    <w:p w14:paraId="4785EB1E" w14:textId="77777777" w:rsidR="00997646" w:rsidRPr="00665C18" w:rsidRDefault="00997646"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The patient underwent diagnostic laparoscopy under general anesthesia due to suspicion of intraperitoneal extension of the lesion. Intraoperatively, flimsy omental adhesions were observed extending from the anterior abdominal wall. A 5×3 cm nodular mass was visualized infiltrating the rectus sheath and underlying muscle and extending to the parietal peritoneum.</w:t>
      </w:r>
    </w:p>
    <w:p w14:paraId="7799B470" w14:textId="77777777" w:rsidR="00665C18" w:rsidRDefault="00665C18" w:rsidP="00665C18">
      <w:pPr>
        <w:spacing w:after="0" w:line="480" w:lineRule="auto"/>
        <w:jc w:val="center"/>
        <w:rPr>
          <w:rFonts w:ascii="Times New Roman" w:eastAsia="Times New Roman" w:hAnsi="Times New Roman" w:cs="Times New Roman"/>
          <w:b/>
          <w:bCs/>
          <w:sz w:val="24"/>
          <w:szCs w:val="24"/>
          <w:lang w:val="en-US"/>
        </w:rPr>
      </w:pPr>
    </w:p>
    <w:p w14:paraId="5EAC2505" w14:textId="77777777" w:rsidR="00995A9D" w:rsidRPr="00665C18" w:rsidRDefault="00995A9D" w:rsidP="00665C18">
      <w:pPr>
        <w:spacing w:after="0" w:line="480" w:lineRule="auto"/>
        <w:jc w:val="center"/>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 xml:space="preserve">Table 4: </w:t>
      </w:r>
      <w:r w:rsidRPr="00665C18">
        <w:rPr>
          <w:rFonts w:ascii="Times New Roman" w:eastAsia="Times New Roman" w:hAnsi="Times New Roman" w:cs="Times New Roman"/>
          <w:bCs/>
          <w:sz w:val="24"/>
          <w:szCs w:val="24"/>
          <w:lang w:val="en-US"/>
        </w:rPr>
        <w:t>Intraoperative Findings and Surgical Procedures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34"/>
        <w:gridCol w:w="4621"/>
      </w:tblGrid>
      <w:tr w:rsidR="00995A9D" w:rsidRPr="00665C18" w14:paraId="64C82A8B" w14:textId="77777777" w:rsidTr="00995A9D">
        <w:trPr>
          <w:tblHeader/>
          <w:tblCellSpacing w:w="15" w:type="dxa"/>
          <w:jc w:val="center"/>
        </w:trPr>
        <w:tc>
          <w:tcPr>
            <w:tcW w:w="0" w:type="auto"/>
            <w:vAlign w:val="center"/>
            <w:hideMark/>
          </w:tcPr>
          <w:p w14:paraId="0D15263C" w14:textId="77777777" w:rsidR="00995A9D" w:rsidRPr="00665C18" w:rsidRDefault="00995A9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Parameter</w:t>
            </w:r>
          </w:p>
        </w:tc>
        <w:tc>
          <w:tcPr>
            <w:tcW w:w="0" w:type="auto"/>
            <w:vAlign w:val="center"/>
            <w:hideMark/>
          </w:tcPr>
          <w:p w14:paraId="7F68711C" w14:textId="77777777" w:rsidR="00995A9D" w:rsidRPr="00665C18" w:rsidRDefault="00995A9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Observation/Procedure</w:t>
            </w:r>
          </w:p>
        </w:tc>
      </w:tr>
      <w:tr w:rsidR="00995A9D" w:rsidRPr="00665C18" w14:paraId="5520C9FF" w14:textId="77777777" w:rsidTr="00995A9D">
        <w:trPr>
          <w:tblCellSpacing w:w="15" w:type="dxa"/>
          <w:jc w:val="center"/>
        </w:trPr>
        <w:tc>
          <w:tcPr>
            <w:tcW w:w="0" w:type="auto"/>
            <w:vAlign w:val="center"/>
            <w:hideMark/>
          </w:tcPr>
          <w:p w14:paraId="6E14FB92"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Anesthesia</w:t>
            </w:r>
          </w:p>
        </w:tc>
        <w:tc>
          <w:tcPr>
            <w:tcW w:w="0" w:type="auto"/>
            <w:vAlign w:val="center"/>
            <w:hideMark/>
          </w:tcPr>
          <w:p w14:paraId="36041184"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General anesthesia</w:t>
            </w:r>
          </w:p>
        </w:tc>
      </w:tr>
      <w:tr w:rsidR="00995A9D" w:rsidRPr="00665C18" w14:paraId="439CD097" w14:textId="77777777" w:rsidTr="00995A9D">
        <w:trPr>
          <w:tblCellSpacing w:w="15" w:type="dxa"/>
          <w:jc w:val="center"/>
        </w:trPr>
        <w:tc>
          <w:tcPr>
            <w:tcW w:w="0" w:type="auto"/>
            <w:vAlign w:val="center"/>
            <w:hideMark/>
          </w:tcPr>
          <w:p w14:paraId="65F21BB1"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Surgical approach</w:t>
            </w:r>
          </w:p>
        </w:tc>
        <w:tc>
          <w:tcPr>
            <w:tcW w:w="0" w:type="auto"/>
            <w:vAlign w:val="center"/>
            <w:hideMark/>
          </w:tcPr>
          <w:p w14:paraId="141D5043"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Diagnostic laparoscopy</w:t>
            </w:r>
          </w:p>
        </w:tc>
      </w:tr>
      <w:tr w:rsidR="00995A9D" w:rsidRPr="00665C18" w14:paraId="12532056" w14:textId="77777777" w:rsidTr="00995A9D">
        <w:trPr>
          <w:tblCellSpacing w:w="15" w:type="dxa"/>
          <w:jc w:val="center"/>
        </w:trPr>
        <w:tc>
          <w:tcPr>
            <w:tcW w:w="0" w:type="auto"/>
            <w:vAlign w:val="center"/>
            <w:hideMark/>
          </w:tcPr>
          <w:p w14:paraId="71FAF7CF"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Adhesions</w:t>
            </w:r>
          </w:p>
        </w:tc>
        <w:tc>
          <w:tcPr>
            <w:tcW w:w="0" w:type="auto"/>
            <w:vAlign w:val="center"/>
            <w:hideMark/>
          </w:tcPr>
          <w:p w14:paraId="4401C0ED"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Flimsy omental adhesions to anterior wall</w:t>
            </w:r>
          </w:p>
        </w:tc>
      </w:tr>
      <w:tr w:rsidR="00995A9D" w:rsidRPr="00665C18" w14:paraId="778A57C6" w14:textId="77777777" w:rsidTr="00995A9D">
        <w:trPr>
          <w:tblCellSpacing w:w="15" w:type="dxa"/>
          <w:jc w:val="center"/>
        </w:trPr>
        <w:tc>
          <w:tcPr>
            <w:tcW w:w="0" w:type="auto"/>
            <w:vAlign w:val="center"/>
            <w:hideMark/>
          </w:tcPr>
          <w:p w14:paraId="1A0C4DB9"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lastRenderedPageBreak/>
              <w:t>Mass size</w:t>
            </w:r>
          </w:p>
        </w:tc>
        <w:tc>
          <w:tcPr>
            <w:tcW w:w="0" w:type="auto"/>
            <w:vAlign w:val="center"/>
            <w:hideMark/>
          </w:tcPr>
          <w:p w14:paraId="650E7AD0"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5 × 3 cm</w:t>
            </w:r>
          </w:p>
        </w:tc>
      </w:tr>
      <w:tr w:rsidR="00995A9D" w:rsidRPr="00665C18" w14:paraId="2E8ED97F" w14:textId="77777777" w:rsidTr="00995A9D">
        <w:trPr>
          <w:tblCellSpacing w:w="15" w:type="dxa"/>
          <w:jc w:val="center"/>
        </w:trPr>
        <w:tc>
          <w:tcPr>
            <w:tcW w:w="0" w:type="auto"/>
            <w:vAlign w:val="center"/>
            <w:hideMark/>
          </w:tcPr>
          <w:p w14:paraId="11563B72"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Infiltration</w:t>
            </w:r>
          </w:p>
        </w:tc>
        <w:tc>
          <w:tcPr>
            <w:tcW w:w="0" w:type="auto"/>
            <w:vAlign w:val="center"/>
            <w:hideMark/>
          </w:tcPr>
          <w:p w14:paraId="34334946"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Rectus sheath, muscle, and parietal peritoneum</w:t>
            </w:r>
          </w:p>
        </w:tc>
      </w:tr>
      <w:tr w:rsidR="00995A9D" w:rsidRPr="00665C18" w14:paraId="29E4D972" w14:textId="77777777" w:rsidTr="00995A9D">
        <w:trPr>
          <w:tblCellSpacing w:w="15" w:type="dxa"/>
          <w:jc w:val="center"/>
        </w:trPr>
        <w:tc>
          <w:tcPr>
            <w:tcW w:w="0" w:type="auto"/>
            <w:vAlign w:val="center"/>
            <w:hideMark/>
          </w:tcPr>
          <w:p w14:paraId="393AB986"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Surgical procedure</w:t>
            </w:r>
          </w:p>
        </w:tc>
        <w:tc>
          <w:tcPr>
            <w:tcW w:w="0" w:type="auto"/>
            <w:vAlign w:val="center"/>
            <w:hideMark/>
          </w:tcPr>
          <w:p w14:paraId="1CEC2219"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Wide local excision</w:t>
            </w:r>
          </w:p>
        </w:tc>
      </w:tr>
      <w:tr w:rsidR="00995A9D" w:rsidRPr="00665C18" w14:paraId="6C97D544" w14:textId="77777777" w:rsidTr="00995A9D">
        <w:trPr>
          <w:tblCellSpacing w:w="15" w:type="dxa"/>
          <w:jc w:val="center"/>
        </w:trPr>
        <w:tc>
          <w:tcPr>
            <w:tcW w:w="0" w:type="auto"/>
            <w:vAlign w:val="center"/>
            <w:hideMark/>
          </w:tcPr>
          <w:p w14:paraId="4B76C560"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Appearance on cut section</w:t>
            </w:r>
          </w:p>
        </w:tc>
        <w:tc>
          <w:tcPr>
            <w:tcW w:w="0" w:type="auto"/>
            <w:vAlign w:val="center"/>
            <w:hideMark/>
          </w:tcPr>
          <w:p w14:paraId="267EE159"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Chocolate-colored fluid</w:t>
            </w:r>
          </w:p>
        </w:tc>
      </w:tr>
      <w:tr w:rsidR="00995A9D" w:rsidRPr="00665C18" w14:paraId="159E2CA7" w14:textId="77777777" w:rsidTr="00995A9D">
        <w:trPr>
          <w:tblCellSpacing w:w="15" w:type="dxa"/>
          <w:jc w:val="center"/>
        </w:trPr>
        <w:tc>
          <w:tcPr>
            <w:tcW w:w="0" w:type="auto"/>
            <w:vAlign w:val="center"/>
            <w:hideMark/>
          </w:tcPr>
          <w:p w14:paraId="17DD8BEA"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Reconstruction</w:t>
            </w:r>
          </w:p>
        </w:tc>
        <w:tc>
          <w:tcPr>
            <w:tcW w:w="0" w:type="auto"/>
            <w:vAlign w:val="center"/>
            <w:hideMark/>
          </w:tcPr>
          <w:p w14:paraId="294D4D60"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Mesh repair of abdominal wall</w:t>
            </w:r>
          </w:p>
        </w:tc>
      </w:tr>
    </w:tbl>
    <w:p w14:paraId="7023AECC" w14:textId="77777777" w:rsidR="00995A9D" w:rsidRPr="00665C18" w:rsidRDefault="00995A9D" w:rsidP="00665C18">
      <w:pPr>
        <w:spacing w:after="0" w:line="480" w:lineRule="auto"/>
        <w:jc w:val="both"/>
        <w:rPr>
          <w:rFonts w:ascii="Times New Roman" w:eastAsia="Times New Roman" w:hAnsi="Times New Roman" w:cs="Times New Roman"/>
          <w:sz w:val="24"/>
          <w:szCs w:val="24"/>
          <w:lang w:val="en-US"/>
        </w:rPr>
      </w:pPr>
    </w:p>
    <w:p w14:paraId="23F5C7CA" w14:textId="77777777" w:rsidR="004A76E9" w:rsidRPr="00665C18" w:rsidRDefault="00595394" w:rsidP="00665C18">
      <w:pPr>
        <w:spacing w:after="0" w:line="480" w:lineRule="auto"/>
        <w:jc w:val="center"/>
        <w:rPr>
          <w:rFonts w:ascii="Times New Roman" w:eastAsia="Times New Roman" w:hAnsi="Times New Roman" w:cs="Times New Roman"/>
          <w:sz w:val="24"/>
          <w:szCs w:val="24"/>
          <w:lang w:val="en-US"/>
        </w:rPr>
      </w:pPr>
      <w:r w:rsidRPr="00665C18">
        <w:rPr>
          <w:rFonts w:ascii="Times New Roman" w:eastAsia="Times New Roman" w:hAnsi="Times New Roman" w:cs="Times New Roman"/>
          <w:noProof/>
          <w:sz w:val="24"/>
          <w:szCs w:val="24"/>
          <w:lang w:val="en-US"/>
        </w:rPr>
        <w:drawing>
          <wp:inline distT="0" distB="0" distL="0" distR="0" wp14:anchorId="5ADF200A" wp14:editId="269D6DE4">
            <wp:extent cx="5443855" cy="4484535"/>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srcRect b="8306"/>
                    <a:stretch/>
                  </pic:blipFill>
                  <pic:spPr bwMode="auto">
                    <a:xfrm>
                      <a:off x="0" y="0"/>
                      <a:ext cx="5443855" cy="4484535"/>
                    </a:xfrm>
                    <a:prstGeom prst="rect">
                      <a:avLst/>
                    </a:prstGeom>
                    <a:noFill/>
                    <a:ln>
                      <a:noFill/>
                    </a:ln>
                    <a:extLst>
                      <a:ext uri="{53640926-AAD7-44D8-BBD7-CCE9431645EC}">
                        <a14:shadowObscured xmlns:a14="http://schemas.microsoft.com/office/drawing/2010/main"/>
                      </a:ext>
                    </a:extLst>
                  </pic:spPr>
                </pic:pic>
              </a:graphicData>
            </a:graphic>
          </wp:inline>
        </w:drawing>
      </w:r>
    </w:p>
    <w:p w14:paraId="26FE57A4" w14:textId="77777777" w:rsidR="00995A9D" w:rsidRPr="00665C18" w:rsidRDefault="00995A9D" w:rsidP="00665C18">
      <w:pPr>
        <w:pStyle w:val="NormalWeb"/>
        <w:spacing w:before="0" w:beforeAutospacing="0" w:after="0" w:afterAutospacing="0" w:line="480" w:lineRule="auto"/>
        <w:jc w:val="center"/>
        <w:rPr>
          <w:b/>
          <w:bCs/>
          <w:lang w:val="en-US"/>
        </w:rPr>
      </w:pPr>
      <w:r w:rsidRPr="00665C18">
        <w:rPr>
          <w:b/>
          <w:bCs/>
          <w:lang w:val="en-US"/>
        </w:rPr>
        <w:t xml:space="preserve">Fig. 3: </w:t>
      </w:r>
      <w:r w:rsidRPr="00665C18">
        <w:rPr>
          <w:bCs/>
          <w:lang w:val="en-US"/>
        </w:rPr>
        <w:t>Intraoperative View and Surgical Steps in Cesarean Scar Endometriosis</w:t>
      </w:r>
    </w:p>
    <w:p w14:paraId="0674FE75" w14:textId="77777777" w:rsidR="00665C18" w:rsidRDefault="00665C18" w:rsidP="00665C18">
      <w:pPr>
        <w:spacing w:after="0" w:line="480" w:lineRule="auto"/>
        <w:jc w:val="both"/>
        <w:rPr>
          <w:rFonts w:ascii="Times New Roman" w:eastAsia="Times New Roman" w:hAnsi="Times New Roman" w:cs="Times New Roman"/>
          <w:sz w:val="24"/>
          <w:szCs w:val="24"/>
          <w:lang w:val="en-US"/>
        </w:rPr>
      </w:pPr>
    </w:p>
    <w:p w14:paraId="515273BE" w14:textId="77777777" w:rsidR="000008D1" w:rsidRPr="00665C18" w:rsidRDefault="000008D1" w:rsidP="00665C18">
      <w:pPr>
        <w:spacing w:after="0" w:line="480" w:lineRule="auto"/>
        <w:ind w:firstLine="720"/>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lastRenderedPageBreak/>
        <w:t>A wide local excision of the mass was performed. On cut section, the lesion released chocolate-colored fluid, a hallmark of endometriotic tissue. To restore abdominal wall integrity, mesh repair was carried out during the same procedure.</w:t>
      </w:r>
    </w:p>
    <w:p w14:paraId="632F246D" w14:textId="77777777" w:rsidR="00995A9D" w:rsidRPr="00665C18" w:rsidRDefault="00995A9D" w:rsidP="00665C18">
      <w:pPr>
        <w:pStyle w:val="NormalWeb"/>
        <w:spacing w:before="0" w:beforeAutospacing="0" w:after="0" w:afterAutospacing="0" w:line="480" w:lineRule="auto"/>
        <w:ind w:firstLine="720"/>
        <w:jc w:val="both"/>
      </w:pPr>
      <w:r w:rsidRPr="00665C18">
        <w:rPr>
          <w:rStyle w:val="Strong"/>
        </w:rPr>
        <w:t>Table 4</w:t>
      </w:r>
      <w:r w:rsidRPr="00665C18">
        <w:t xml:space="preserve"> presents the detailed intraoperative observations and procedural interventions undertaken during surgical management. It highlights the presence of flimsy omental adhesions, a nodular mass infiltrating the rectus sheath and parietal peritoneum, and the excision approach. The release of chocolate-</w:t>
      </w:r>
      <w:proofErr w:type="spellStart"/>
      <w:r w:rsidRPr="00665C18">
        <w:t>colored</w:t>
      </w:r>
      <w:proofErr w:type="spellEnd"/>
      <w:r w:rsidRPr="00665C18">
        <w:t xml:space="preserve"> fluid upon incision indicated endometriotic content, and abdominal wall reconstruction was successfully performed using mesh placement to restore structural integrity.</w:t>
      </w:r>
    </w:p>
    <w:p w14:paraId="229552B9" w14:textId="77777777" w:rsidR="00995A9D" w:rsidRPr="00665C18" w:rsidRDefault="00995A9D" w:rsidP="00665C18">
      <w:pPr>
        <w:pStyle w:val="NormalWeb"/>
        <w:spacing w:before="0" w:beforeAutospacing="0" w:after="0" w:afterAutospacing="0" w:line="480" w:lineRule="auto"/>
        <w:ind w:firstLine="720"/>
        <w:jc w:val="both"/>
      </w:pPr>
      <w:r w:rsidRPr="00665C18">
        <w:rPr>
          <w:rStyle w:val="Strong"/>
        </w:rPr>
        <w:t>Figure 3</w:t>
      </w:r>
      <w:r w:rsidRPr="00665C18">
        <w:t xml:space="preserve"> illustrates the intraoperative scenario, including the diagnostic laparoscopy view, identification of the infiltrative endometriotic mass, and subsequent wide local excision. The visual highlights key steps of the surgical procedure, offering insight into the complex anatomy and operative strategy required for effective treatment.</w:t>
      </w:r>
    </w:p>
    <w:p w14:paraId="559356FA" w14:textId="77777777" w:rsidR="00665C18" w:rsidRDefault="00665C18" w:rsidP="00665C18">
      <w:pPr>
        <w:spacing w:after="0" w:line="480" w:lineRule="auto"/>
        <w:jc w:val="both"/>
        <w:outlineLvl w:val="2"/>
        <w:rPr>
          <w:rFonts w:ascii="Times New Roman" w:eastAsia="Times New Roman" w:hAnsi="Times New Roman" w:cs="Times New Roman"/>
          <w:b/>
          <w:bCs/>
          <w:sz w:val="24"/>
          <w:szCs w:val="24"/>
          <w:lang w:val="en-US"/>
        </w:rPr>
      </w:pPr>
    </w:p>
    <w:p w14:paraId="107C9183" w14:textId="77777777" w:rsidR="005E2E79" w:rsidRPr="00665C18" w:rsidRDefault="005E2E79" w:rsidP="00665C18">
      <w:pPr>
        <w:spacing w:after="12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4.5 Histopathological Examination</w:t>
      </w:r>
    </w:p>
    <w:p w14:paraId="15E6F628" w14:textId="77777777" w:rsidR="00997646" w:rsidRPr="00665C18" w:rsidRDefault="00997646"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The excised specimen was sent for histopathological analysis. Microscopy revealed fibromuscular tissue with multiple foci of endometrial glands, endometrial stroma, and hemorrhagic areas. Granulation tissue, thick-walled blood vessels, and foreign body-type multinucleated giant cells were also identified. These findings were diagnostic of scar endometriosis with granulation tissue in the right lower anterior abdominal wall.</w:t>
      </w:r>
    </w:p>
    <w:p w14:paraId="587E0C69" w14:textId="77777777" w:rsidR="00665C18" w:rsidRDefault="00665C18" w:rsidP="00665C18">
      <w:pPr>
        <w:spacing w:after="0" w:line="480" w:lineRule="auto"/>
        <w:jc w:val="both"/>
        <w:outlineLvl w:val="2"/>
        <w:rPr>
          <w:rFonts w:ascii="Times New Roman" w:eastAsia="Times New Roman" w:hAnsi="Times New Roman" w:cs="Times New Roman"/>
          <w:b/>
          <w:bCs/>
          <w:sz w:val="24"/>
          <w:szCs w:val="24"/>
          <w:lang w:val="en-US"/>
        </w:rPr>
      </w:pPr>
    </w:p>
    <w:p w14:paraId="76AEF49A" w14:textId="77777777" w:rsidR="005E2E79" w:rsidRPr="00665C18" w:rsidRDefault="005E2E79" w:rsidP="00665C18">
      <w:pPr>
        <w:spacing w:after="12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4.6 Postoperative Care and Follow-up</w:t>
      </w:r>
    </w:p>
    <w:p w14:paraId="30EABDB2" w14:textId="77777777" w:rsidR="00997646" w:rsidRPr="00665C18" w:rsidRDefault="00997646"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lastRenderedPageBreak/>
        <w:t>The postoperative period was uneventful, and the patient was discharged in stable condition. To reduce the risk of recurrence, she was started on hormonal suppression therapy with Leuprolide acetate 3.75 mg intramuscularly once a month for three months.</w:t>
      </w:r>
    </w:p>
    <w:p w14:paraId="387C11FB" w14:textId="77777777" w:rsidR="00997646" w:rsidRPr="00665C18" w:rsidRDefault="00997646" w:rsidP="00090257">
      <w:pPr>
        <w:pStyle w:val="Heading4"/>
        <w:keepNext w:val="0"/>
        <w:keepLines w:val="0"/>
        <w:spacing w:before="0" w:line="480" w:lineRule="auto"/>
        <w:ind w:firstLine="720"/>
        <w:jc w:val="both"/>
        <w:rPr>
          <w:rFonts w:ascii="Times New Roman" w:eastAsia="Times New Roman" w:hAnsi="Times New Roman" w:cs="Times New Roman"/>
          <w:b w:val="0"/>
          <w:bCs w:val="0"/>
          <w:i w:val="0"/>
          <w:iCs w:val="0"/>
          <w:color w:val="auto"/>
          <w:sz w:val="24"/>
          <w:szCs w:val="24"/>
          <w:lang w:val="en-US"/>
        </w:rPr>
      </w:pPr>
      <w:r w:rsidRPr="00665C18">
        <w:rPr>
          <w:rFonts w:ascii="Times New Roman" w:eastAsia="Times New Roman" w:hAnsi="Times New Roman" w:cs="Times New Roman"/>
          <w:b w:val="0"/>
          <w:bCs w:val="0"/>
          <w:i w:val="0"/>
          <w:iCs w:val="0"/>
          <w:color w:val="auto"/>
          <w:sz w:val="24"/>
          <w:szCs w:val="24"/>
          <w:lang w:val="en-US"/>
        </w:rPr>
        <w:t>During short-term follow-up, the patient reported complete resolution of symptoms. No clinical or imaging evidence of recurrence was observed, validating the surgical and hormonal strategy proposed in the CSE-</w:t>
      </w:r>
      <w:proofErr w:type="spellStart"/>
      <w:r w:rsidRPr="00665C18">
        <w:rPr>
          <w:rFonts w:ascii="Times New Roman" w:eastAsia="Times New Roman" w:hAnsi="Times New Roman" w:cs="Times New Roman"/>
          <w:b w:val="0"/>
          <w:bCs w:val="0"/>
          <w:i w:val="0"/>
          <w:iCs w:val="0"/>
          <w:color w:val="auto"/>
          <w:sz w:val="24"/>
          <w:szCs w:val="24"/>
          <w:lang w:val="en-US"/>
        </w:rPr>
        <w:t>DxCare</w:t>
      </w:r>
      <w:proofErr w:type="spellEnd"/>
      <w:r w:rsidRPr="00665C18">
        <w:rPr>
          <w:rFonts w:ascii="Times New Roman" w:eastAsia="Times New Roman" w:hAnsi="Times New Roman" w:cs="Times New Roman"/>
          <w:b w:val="0"/>
          <w:bCs w:val="0"/>
          <w:i w:val="0"/>
          <w:iCs w:val="0"/>
          <w:color w:val="auto"/>
          <w:sz w:val="24"/>
          <w:szCs w:val="24"/>
          <w:lang w:val="en-US"/>
        </w:rPr>
        <w:t xml:space="preserve"> clinical framework.</w:t>
      </w:r>
    </w:p>
    <w:p w14:paraId="0ACAAC7E" w14:textId="77777777" w:rsidR="00090257" w:rsidRDefault="00090257" w:rsidP="00665C18">
      <w:pPr>
        <w:spacing w:after="0" w:line="480" w:lineRule="auto"/>
        <w:jc w:val="center"/>
        <w:rPr>
          <w:rFonts w:ascii="Times New Roman" w:eastAsia="Times New Roman" w:hAnsi="Times New Roman" w:cs="Times New Roman"/>
          <w:b/>
          <w:iCs/>
          <w:sz w:val="24"/>
          <w:szCs w:val="24"/>
          <w:lang w:val="en-US"/>
        </w:rPr>
      </w:pPr>
    </w:p>
    <w:p w14:paraId="1C481D3D" w14:textId="77777777" w:rsidR="000D5DEF" w:rsidRPr="00665C18" w:rsidRDefault="000D5DEF" w:rsidP="00665C18">
      <w:pPr>
        <w:spacing w:after="0" w:line="480" w:lineRule="auto"/>
        <w:jc w:val="center"/>
        <w:rPr>
          <w:rFonts w:ascii="Times New Roman" w:eastAsia="Times New Roman" w:hAnsi="Times New Roman" w:cs="Times New Roman"/>
          <w:b/>
          <w:sz w:val="24"/>
          <w:szCs w:val="24"/>
          <w:lang w:val="en-US"/>
        </w:rPr>
      </w:pPr>
      <w:r w:rsidRPr="00665C18">
        <w:rPr>
          <w:rFonts w:ascii="Times New Roman" w:eastAsia="Times New Roman" w:hAnsi="Times New Roman" w:cs="Times New Roman"/>
          <w:b/>
          <w:iCs/>
          <w:sz w:val="24"/>
          <w:szCs w:val="24"/>
          <w:lang w:val="en-US"/>
        </w:rPr>
        <w:t xml:space="preserve">Table 5: </w:t>
      </w:r>
      <w:r w:rsidRPr="00090257">
        <w:rPr>
          <w:rFonts w:ascii="Times New Roman" w:eastAsia="Times New Roman" w:hAnsi="Times New Roman" w:cs="Times New Roman"/>
          <w:iCs/>
          <w:sz w:val="24"/>
          <w:szCs w:val="24"/>
          <w:lang w:val="en-US"/>
        </w:rPr>
        <w:t>Postoperative Management Plan and Patient Outcome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9"/>
        <w:gridCol w:w="3463"/>
        <w:gridCol w:w="3495"/>
      </w:tblGrid>
      <w:tr w:rsidR="000D5DEF" w:rsidRPr="00665C18" w14:paraId="22A1BEFD" w14:textId="77777777" w:rsidTr="00090257">
        <w:trPr>
          <w:tblHeader/>
          <w:tblCellSpacing w:w="15" w:type="dxa"/>
          <w:jc w:val="center"/>
        </w:trPr>
        <w:tc>
          <w:tcPr>
            <w:tcW w:w="0" w:type="auto"/>
            <w:vAlign w:val="center"/>
            <w:hideMark/>
          </w:tcPr>
          <w:p w14:paraId="1596813C" w14:textId="77777777" w:rsidR="000D5DEF" w:rsidRPr="00665C18" w:rsidRDefault="000D5DEF"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Time Point</w:t>
            </w:r>
          </w:p>
        </w:tc>
        <w:tc>
          <w:tcPr>
            <w:tcW w:w="3433" w:type="dxa"/>
            <w:vAlign w:val="center"/>
            <w:hideMark/>
          </w:tcPr>
          <w:p w14:paraId="49E886A1" w14:textId="77777777" w:rsidR="000D5DEF" w:rsidRPr="00665C18" w:rsidRDefault="000D5DEF"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Intervention / Observation</w:t>
            </w:r>
          </w:p>
        </w:tc>
        <w:tc>
          <w:tcPr>
            <w:tcW w:w="0" w:type="auto"/>
            <w:vAlign w:val="center"/>
            <w:hideMark/>
          </w:tcPr>
          <w:p w14:paraId="7881B24A" w14:textId="77777777" w:rsidR="000D5DEF" w:rsidRPr="00665C18" w:rsidRDefault="000D5DEF"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Notes</w:t>
            </w:r>
          </w:p>
        </w:tc>
      </w:tr>
      <w:tr w:rsidR="000D5DEF" w:rsidRPr="00665C18" w14:paraId="02878D89" w14:textId="77777777" w:rsidTr="00090257">
        <w:trPr>
          <w:tblCellSpacing w:w="15" w:type="dxa"/>
          <w:jc w:val="center"/>
        </w:trPr>
        <w:tc>
          <w:tcPr>
            <w:tcW w:w="0" w:type="auto"/>
            <w:vAlign w:val="center"/>
            <w:hideMark/>
          </w:tcPr>
          <w:p w14:paraId="3228BE5C"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Day 0</w:t>
            </w:r>
          </w:p>
        </w:tc>
        <w:tc>
          <w:tcPr>
            <w:tcW w:w="3433" w:type="dxa"/>
            <w:vAlign w:val="center"/>
            <w:hideMark/>
          </w:tcPr>
          <w:p w14:paraId="601BB014"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Wide local excision + mesh repair</w:t>
            </w:r>
          </w:p>
        </w:tc>
        <w:tc>
          <w:tcPr>
            <w:tcW w:w="0" w:type="auto"/>
            <w:vAlign w:val="center"/>
            <w:hideMark/>
          </w:tcPr>
          <w:p w14:paraId="213ED53F"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Under general anesthesia</w:t>
            </w:r>
          </w:p>
        </w:tc>
      </w:tr>
      <w:tr w:rsidR="000D5DEF" w:rsidRPr="00665C18" w14:paraId="1FAEC625" w14:textId="77777777" w:rsidTr="00090257">
        <w:trPr>
          <w:tblCellSpacing w:w="15" w:type="dxa"/>
          <w:jc w:val="center"/>
        </w:trPr>
        <w:tc>
          <w:tcPr>
            <w:tcW w:w="0" w:type="auto"/>
            <w:vAlign w:val="center"/>
            <w:hideMark/>
          </w:tcPr>
          <w:p w14:paraId="254D645D"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Days 1–3</w:t>
            </w:r>
          </w:p>
        </w:tc>
        <w:tc>
          <w:tcPr>
            <w:tcW w:w="3433" w:type="dxa"/>
            <w:vAlign w:val="center"/>
            <w:hideMark/>
          </w:tcPr>
          <w:p w14:paraId="251001FB"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Monitoring and recovery</w:t>
            </w:r>
          </w:p>
        </w:tc>
        <w:tc>
          <w:tcPr>
            <w:tcW w:w="0" w:type="auto"/>
            <w:vAlign w:val="center"/>
            <w:hideMark/>
          </w:tcPr>
          <w:p w14:paraId="7228BB85"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Discharged stable</w:t>
            </w:r>
          </w:p>
        </w:tc>
      </w:tr>
      <w:tr w:rsidR="000D5DEF" w:rsidRPr="00665C18" w14:paraId="339D805B" w14:textId="77777777" w:rsidTr="00090257">
        <w:trPr>
          <w:tblCellSpacing w:w="15" w:type="dxa"/>
          <w:jc w:val="center"/>
        </w:trPr>
        <w:tc>
          <w:tcPr>
            <w:tcW w:w="0" w:type="auto"/>
            <w:vAlign w:val="center"/>
            <w:hideMark/>
          </w:tcPr>
          <w:p w14:paraId="0EF4316B"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Months 1–3</w:t>
            </w:r>
          </w:p>
        </w:tc>
        <w:tc>
          <w:tcPr>
            <w:tcW w:w="3433" w:type="dxa"/>
            <w:vAlign w:val="center"/>
            <w:hideMark/>
          </w:tcPr>
          <w:p w14:paraId="49187D48"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Leuprolide 3.75 mg IM monthly</w:t>
            </w:r>
          </w:p>
        </w:tc>
        <w:tc>
          <w:tcPr>
            <w:tcW w:w="0" w:type="auto"/>
            <w:vAlign w:val="center"/>
            <w:hideMark/>
          </w:tcPr>
          <w:p w14:paraId="4B8B21D3"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Hormonal suppression therapy</w:t>
            </w:r>
          </w:p>
        </w:tc>
      </w:tr>
      <w:tr w:rsidR="000D5DEF" w:rsidRPr="00665C18" w14:paraId="1E00E912" w14:textId="77777777" w:rsidTr="00090257">
        <w:trPr>
          <w:tblCellSpacing w:w="15" w:type="dxa"/>
          <w:jc w:val="center"/>
        </w:trPr>
        <w:tc>
          <w:tcPr>
            <w:tcW w:w="0" w:type="auto"/>
            <w:vAlign w:val="center"/>
            <w:hideMark/>
          </w:tcPr>
          <w:p w14:paraId="3C5201B2"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Month 4</w:t>
            </w:r>
          </w:p>
        </w:tc>
        <w:tc>
          <w:tcPr>
            <w:tcW w:w="3433" w:type="dxa"/>
            <w:vAlign w:val="center"/>
            <w:hideMark/>
          </w:tcPr>
          <w:p w14:paraId="3117CCF3"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Follow-up with imaging and clinical exam</w:t>
            </w:r>
          </w:p>
        </w:tc>
        <w:tc>
          <w:tcPr>
            <w:tcW w:w="0" w:type="auto"/>
            <w:vAlign w:val="center"/>
            <w:hideMark/>
          </w:tcPr>
          <w:p w14:paraId="791E6476" w14:textId="77777777" w:rsidR="000D5DEF" w:rsidRPr="00665C18" w:rsidRDefault="000D5DEF"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No recurrence, symptom resolution</w:t>
            </w:r>
          </w:p>
        </w:tc>
      </w:tr>
    </w:tbl>
    <w:p w14:paraId="23FA2817" w14:textId="77777777" w:rsidR="000D5DEF" w:rsidRPr="00665C18" w:rsidRDefault="000D5DEF" w:rsidP="00665C18">
      <w:pPr>
        <w:spacing w:after="0" w:line="480" w:lineRule="auto"/>
        <w:jc w:val="both"/>
        <w:rPr>
          <w:rFonts w:ascii="Times New Roman" w:hAnsi="Times New Roman" w:cs="Times New Roman"/>
          <w:sz w:val="24"/>
          <w:szCs w:val="24"/>
          <w:lang w:val="en-US"/>
        </w:rPr>
      </w:pPr>
    </w:p>
    <w:p w14:paraId="4EE0B7F2" w14:textId="77777777" w:rsidR="00CC2102" w:rsidRPr="00665C18" w:rsidRDefault="00CC2102" w:rsidP="00665C18">
      <w:pPr>
        <w:pStyle w:val="Heading4"/>
        <w:spacing w:before="0" w:line="480" w:lineRule="auto"/>
        <w:jc w:val="both"/>
        <w:rPr>
          <w:rStyle w:val="Strong"/>
          <w:rFonts w:ascii="Times New Roman" w:hAnsi="Times New Roman" w:cs="Times New Roman"/>
          <w:b/>
          <w:bCs/>
          <w:i w:val="0"/>
          <w:color w:val="000000" w:themeColor="text1"/>
          <w:sz w:val="24"/>
          <w:szCs w:val="24"/>
        </w:rPr>
      </w:pPr>
    </w:p>
    <w:p w14:paraId="1DFDA498" w14:textId="77777777" w:rsidR="00CC2102" w:rsidRPr="00665C18" w:rsidRDefault="00CC2102" w:rsidP="00665C18">
      <w:pPr>
        <w:pStyle w:val="Heading4"/>
        <w:spacing w:before="0" w:line="480" w:lineRule="auto"/>
        <w:jc w:val="center"/>
        <w:rPr>
          <w:rStyle w:val="Strong"/>
          <w:rFonts w:ascii="Times New Roman" w:hAnsi="Times New Roman" w:cs="Times New Roman"/>
          <w:b/>
          <w:bCs/>
          <w:i w:val="0"/>
          <w:color w:val="000000" w:themeColor="text1"/>
          <w:sz w:val="24"/>
          <w:szCs w:val="24"/>
        </w:rPr>
      </w:pPr>
      <w:r w:rsidRPr="00665C18">
        <w:rPr>
          <w:rFonts w:ascii="Times New Roman" w:hAnsi="Times New Roman" w:cs="Times New Roman"/>
          <w:iCs w:val="0"/>
          <w:noProof/>
          <w:color w:val="000000" w:themeColor="text1"/>
          <w:sz w:val="24"/>
          <w:szCs w:val="24"/>
          <w:lang w:val="en-US"/>
        </w:rPr>
        <w:drawing>
          <wp:inline distT="0" distB="0" distL="0" distR="0" wp14:anchorId="036713A0" wp14:editId="2468992C">
            <wp:extent cx="2169160" cy="3615055"/>
            <wp:effectExtent l="19050" t="0" r="254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169160" cy="3615055"/>
                    </a:xfrm>
                    <a:prstGeom prst="rect">
                      <a:avLst/>
                    </a:prstGeom>
                    <a:noFill/>
                    <a:ln w="9525">
                      <a:noFill/>
                      <a:miter lim="800000"/>
                      <a:headEnd/>
                      <a:tailEnd/>
                    </a:ln>
                  </pic:spPr>
                </pic:pic>
              </a:graphicData>
            </a:graphic>
          </wp:inline>
        </w:drawing>
      </w:r>
    </w:p>
    <w:p w14:paraId="26A0215A" w14:textId="77777777" w:rsidR="00C45192" w:rsidRPr="00665C18" w:rsidRDefault="00CC2102" w:rsidP="00665C18">
      <w:pPr>
        <w:spacing w:after="0" w:line="480" w:lineRule="auto"/>
        <w:jc w:val="center"/>
        <w:rPr>
          <w:rFonts w:ascii="Times New Roman" w:hAnsi="Times New Roman" w:cs="Times New Roman"/>
          <w:b/>
          <w:sz w:val="24"/>
          <w:szCs w:val="24"/>
        </w:rPr>
      </w:pPr>
      <w:r w:rsidRPr="00665C18">
        <w:rPr>
          <w:rFonts w:ascii="Times New Roman" w:hAnsi="Times New Roman" w:cs="Times New Roman"/>
          <w:b/>
          <w:sz w:val="24"/>
          <w:szCs w:val="24"/>
        </w:rPr>
        <w:t>Fig</w:t>
      </w:r>
      <w:r w:rsidR="00090257">
        <w:rPr>
          <w:rFonts w:ascii="Times New Roman" w:hAnsi="Times New Roman" w:cs="Times New Roman"/>
          <w:b/>
          <w:sz w:val="24"/>
          <w:szCs w:val="24"/>
        </w:rPr>
        <w:t>.</w:t>
      </w:r>
      <w:r w:rsidRPr="00665C18">
        <w:rPr>
          <w:rFonts w:ascii="Times New Roman" w:hAnsi="Times New Roman" w:cs="Times New Roman"/>
          <w:b/>
          <w:sz w:val="24"/>
          <w:szCs w:val="24"/>
        </w:rPr>
        <w:t xml:space="preserve"> 4: </w:t>
      </w:r>
      <w:r w:rsidR="00C45192" w:rsidRPr="00090257">
        <w:rPr>
          <w:rFonts w:ascii="Times New Roman" w:hAnsi="Times New Roman" w:cs="Times New Roman"/>
          <w:sz w:val="24"/>
          <w:szCs w:val="24"/>
        </w:rPr>
        <w:t xml:space="preserve">Postoperative Management Timeline and Patient Outcome Following Surgical Excision of </w:t>
      </w:r>
      <w:proofErr w:type="spellStart"/>
      <w:r w:rsidR="00C45192" w:rsidRPr="00090257">
        <w:rPr>
          <w:rFonts w:ascii="Times New Roman" w:hAnsi="Times New Roman" w:cs="Times New Roman"/>
          <w:sz w:val="24"/>
          <w:szCs w:val="24"/>
        </w:rPr>
        <w:t>Cesarean</w:t>
      </w:r>
      <w:proofErr w:type="spellEnd"/>
      <w:r w:rsidR="00C45192" w:rsidRPr="00090257">
        <w:rPr>
          <w:rFonts w:ascii="Times New Roman" w:hAnsi="Times New Roman" w:cs="Times New Roman"/>
          <w:sz w:val="24"/>
          <w:szCs w:val="24"/>
        </w:rPr>
        <w:t xml:space="preserve"> Scar Endometriosis</w:t>
      </w:r>
    </w:p>
    <w:p w14:paraId="682C5422" w14:textId="77777777" w:rsidR="00090257" w:rsidRDefault="00090257" w:rsidP="00665C18">
      <w:pPr>
        <w:spacing w:after="0" w:line="480" w:lineRule="auto"/>
        <w:jc w:val="both"/>
        <w:rPr>
          <w:rFonts w:ascii="Times New Roman" w:hAnsi="Times New Roman" w:cs="Times New Roman"/>
          <w:sz w:val="24"/>
          <w:szCs w:val="24"/>
        </w:rPr>
      </w:pPr>
    </w:p>
    <w:p w14:paraId="07A47F69" w14:textId="77777777" w:rsidR="00C45192" w:rsidRPr="00665C18" w:rsidRDefault="00C45192" w:rsidP="00090257">
      <w:pPr>
        <w:spacing w:after="0" w:line="480" w:lineRule="auto"/>
        <w:ind w:firstLine="720"/>
        <w:jc w:val="both"/>
        <w:rPr>
          <w:rFonts w:ascii="Times New Roman" w:hAnsi="Times New Roman" w:cs="Times New Roman"/>
          <w:b/>
          <w:sz w:val="24"/>
          <w:szCs w:val="24"/>
        </w:rPr>
      </w:pPr>
      <w:r w:rsidRPr="00665C18">
        <w:rPr>
          <w:rFonts w:ascii="Times New Roman" w:hAnsi="Times New Roman" w:cs="Times New Roman"/>
          <w:sz w:val="24"/>
          <w:szCs w:val="24"/>
        </w:rPr>
        <w:t xml:space="preserve">Table 5 and Figure 4 present the postoperative care and follow-up outcomes for the patient diagnosed with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 Following wide local excision and mesh repair on Day 0, the patient was monitored for three days and discharged in stable condition. Hormonal suppression therapy with intramuscular Leuprolide acetate (3.75 mg monthly) was administered for three months to reduce recurrence risk. At the fourth-month follow-up, both imaging and clinical examination confirmed complete resolution of symptoms and no evidence of disease recurrence, indicating the effectiveness of the integrated surgical-hormonal management protocol.</w:t>
      </w:r>
    </w:p>
    <w:p w14:paraId="4CB89791" w14:textId="77777777" w:rsidR="00090257" w:rsidRDefault="00090257" w:rsidP="00665C18">
      <w:pPr>
        <w:pStyle w:val="Heading4"/>
        <w:spacing w:before="0" w:line="480" w:lineRule="auto"/>
        <w:jc w:val="both"/>
        <w:rPr>
          <w:rStyle w:val="Strong"/>
          <w:rFonts w:ascii="Times New Roman" w:hAnsi="Times New Roman" w:cs="Times New Roman"/>
          <w:b/>
          <w:bCs/>
          <w:i w:val="0"/>
          <w:color w:val="000000" w:themeColor="text1"/>
          <w:sz w:val="24"/>
          <w:szCs w:val="24"/>
        </w:rPr>
      </w:pPr>
    </w:p>
    <w:p w14:paraId="609B66E5" w14:textId="77777777" w:rsidR="005E2E79" w:rsidRPr="00665C18" w:rsidRDefault="005E2E79" w:rsidP="00090257">
      <w:pPr>
        <w:pStyle w:val="Heading4"/>
        <w:keepNext w:val="0"/>
        <w:keepLines w:val="0"/>
        <w:spacing w:before="0" w:after="120" w:line="480" w:lineRule="auto"/>
        <w:jc w:val="both"/>
        <w:rPr>
          <w:rFonts w:ascii="Times New Roman" w:hAnsi="Times New Roman" w:cs="Times New Roman"/>
          <w:b w:val="0"/>
          <w:i w:val="0"/>
          <w:color w:val="000000" w:themeColor="text1"/>
          <w:sz w:val="24"/>
          <w:szCs w:val="24"/>
        </w:rPr>
      </w:pPr>
      <w:r w:rsidRPr="00665C18">
        <w:rPr>
          <w:rStyle w:val="Strong"/>
          <w:rFonts w:ascii="Times New Roman" w:hAnsi="Times New Roman" w:cs="Times New Roman"/>
          <w:b/>
          <w:bCs/>
          <w:i w:val="0"/>
          <w:color w:val="000000" w:themeColor="text1"/>
          <w:sz w:val="24"/>
          <w:szCs w:val="24"/>
        </w:rPr>
        <w:t>4.7 Clinical Vignette: COMMON BUT NOT COMMON – A Case Snapshot</w:t>
      </w:r>
    </w:p>
    <w:p w14:paraId="44C75B7F" w14:textId="77777777" w:rsidR="00997646" w:rsidRPr="00665C18" w:rsidRDefault="005E2E79" w:rsidP="00090257">
      <w:pPr>
        <w:pStyle w:val="NormalWeb"/>
        <w:spacing w:before="0" w:beforeAutospacing="0" w:after="0" w:afterAutospacing="0" w:line="480" w:lineRule="auto"/>
        <w:jc w:val="both"/>
      </w:pPr>
      <w:r w:rsidRPr="00665C18">
        <w:rPr>
          <w:rStyle w:val="Strong"/>
        </w:rPr>
        <w:lastRenderedPageBreak/>
        <w:t>Patient Profile:</w:t>
      </w:r>
      <w:r w:rsidRPr="00665C18">
        <w:t xml:space="preserve"> A 30-year-old female presented to the General Surgery OPD with insidious, progressive lower abdominal pain for six months.</w:t>
      </w:r>
    </w:p>
    <w:p w14:paraId="2F0DFE17" w14:textId="77777777" w:rsidR="00997646" w:rsidRPr="00665C18" w:rsidRDefault="005E2E79" w:rsidP="00090257">
      <w:pPr>
        <w:pStyle w:val="NormalWeb"/>
        <w:spacing w:before="0" w:beforeAutospacing="0" w:after="0" w:afterAutospacing="0" w:line="480" w:lineRule="auto"/>
        <w:ind w:firstLine="720"/>
        <w:jc w:val="both"/>
      </w:pPr>
      <w:r w:rsidRPr="00665C18">
        <w:rPr>
          <w:rStyle w:val="Strong"/>
        </w:rPr>
        <w:t>Symptoms:</w:t>
      </w:r>
      <w:r w:rsidRPr="00665C18">
        <w:t xml:space="preserve"> Non-radiating pain, aggravated during menstruation, with no visible swelling, trauma, fever, or urinary symptoms.</w:t>
      </w:r>
    </w:p>
    <w:p w14:paraId="46D981DC" w14:textId="77777777" w:rsidR="00997646" w:rsidRPr="00665C18" w:rsidRDefault="005E2E79" w:rsidP="00090257">
      <w:pPr>
        <w:pStyle w:val="NormalWeb"/>
        <w:spacing w:before="0" w:beforeAutospacing="0" w:after="0" w:afterAutospacing="0" w:line="480" w:lineRule="auto"/>
        <w:ind w:firstLine="720"/>
        <w:jc w:val="both"/>
      </w:pPr>
      <w:r w:rsidRPr="00665C18">
        <w:rPr>
          <w:rStyle w:val="Strong"/>
        </w:rPr>
        <w:t>History:</w:t>
      </w:r>
      <w:r w:rsidRPr="00665C18">
        <w:t xml:space="preserve"> P3L3A1 with 1 NVD, 2 LSCS, and 1 abortion. Previously failed sterilization followed by successful repeat procedure.</w:t>
      </w:r>
    </w:p>
    <w:p w14:paraId="2157B608" w14:textId="77777777" w:rsidR="00997646" w:rsidRPr="00665C18" w:rsidRDefault="005E2E79" w:rsidP="00090257">
      <w:pPr>
        <w:pStyle w:val="NormalWeb"/>
        <w:spacing w:before="0" w:beforeAutospacing="0" w:after="0" w:afterAutospacing="0" w:line="480" w:lineRule="auto"/>
        <w:ind w:firstLine="720"/>
        <w:jc w:val="both"/>
      </w:pPr>
      <w:r w:rsidRPr="00665C18">
        <w:rPr>
          <w:rStyle w:val="Strong"/>
        </w:rPr>
        <w:t>Examination:</w:t>
      </w:r>
      <w:r w:rsidRPr="00665C18">
        <w:t xml:space="preserve"> Abdomen soft, non-distended, tenderness over suprapubic scar, 3×3 cm palpable mass, bowel sounds positive.</w:t>
      </w:r>
    </w:p>
    <w:p w14:paraId="3CEF13F8" w14:textId="77777777" w:rsidR="00997646" w:rsidRPr="00665C18" w:rsidRDefault="005E2E79" w:rsidP="00090257">
      <w:pPr>
        <w:pStyle w:val="NormalWeb"/>
        <w:spacing w:before="0" w:beforeAutospacing="0" w:after="0" w:afterAutospacing="0" w:line="480" w:lineRule="auto"/>
        <w:ind w:firstLine="720"/>
        <w:jc w:val="both"/>
      </w:pPr>
      <w:r w:rsidRPr="00665C18">
        <w:rPr>
          <w:rStyle w:val="Strong"/>
        </w:rPr>
        <w:t>Imaging:</w:t>
      </w:r>
      <w:r w:rsidRPr="00665C18">
        <w:t xml:space="preserve"> USG followed by MRI showed a 34×12 mm heterogeneous lesion in the anterior abdominal wall muscle plane.</w:t>
      </w:r>
    </w:p>
    <w:p w14:paraId="3ADDDA60" w14:textId="77777777" w:rsidR="00997646" w:rsidRPr="00665C18" w:rsidRDefault="005E2E79" w:rsidP="00090257">
      <w:pPr>
        <w:pStyle w:val="NormalWeb"/>
        <w:spacing w:before="0" w:beforeAutospacing="0" w:after="0" w:afterAutospacing="0" w:line="480" w:lineRule="auto"/>
        <w:ind w:firstLine="720"/>
        <w:jc w:val="both"/>
      </w:pPr>
      <w:r w:rsidRPr="00665C18">
        <w:rPr>
          <w:rStyle w:val="Strong"/>
        </w:rPr>
        <w:t>Intraoperative Findings:</w:t>
      </w:r>
      <w:r w:rsidRPr="00665C18">
        <w:t xml:space="preserve"> Diagnostic laparoscopy revealed invasion up to the parietal peritoneum, omental adhesions, and a 5×3 cm mass invading rectus sheath. Wide local excision performed; cut section showed chocolate-</w:t>
      </w:r>
      <w:proofErr w:type="spellStart"/>
      <w:r w:rsidRPr="00665C18">
        <w:t>colored</w:t>
      </w:r>
      <w:proofErr w:type="spellEnd"/>
      <w:r w:rsidRPr="00665C18">
        <w:t xml:space="preserve"> fluid.</w:t>
      </w:r>
    </w:p>
    <w:p w14:paraId="6C0F6113" w14:textId="77777777" w:rsidR="00997646" w:rsidRPr="00665C18" w:rsidRDefault="005E2E79" w:rsidP="00090257">
      <w:pPr>
        <w:pStyle w:val="NormalWeb"/>
        <w:spacing w:before="0" w:beforeAutospacing="0" w:after="0" w:afterAutospacing="0" w:line="480" w:lineRule="auto"/>
        <w:ind w:firstLine="720"/>
        <w:jc w:val="both"/>
      </w:pPr>
      <w:r w:rsidRPr="00665C18">
        <w:rPr>
          <w:rStyle w:val="Strong"/>
        </w:rPr>
        <w:t>Histopathology:</w:t>
      </w:r>
      <w:r w:rsidRPr="00665C18">
        <w:t xml:space="preserve"> Endometrial glands, </w:t>
      </w:r>
      <w:proofErr w:type="spellStart"/>
      <w:r w:rsidRPr="00665C18">
        <w:t>hemorrhage</w:t>
      </w:r>
      <w:proofErr w:type="spellEnd"/>
      <w:r w:rsidRPr="00665C18">
        <w:t>, stroma, granulation tissue, multinucleated giant cells. Diagnosis confirmed: scar endometriosis with granulation tissue.</w:t>
      </w:r>
    </w:p>
    <w:p w14:paraId="250C0BB1" w14:textId="77777777" w:rsidR="005E2E79" w:rsidRPr="00665C18" w:rsidRDefault="005E2E79" w:rsidP="00090257">
      <w:pPr>
        <w:pStyle w:val="NormalWeb"/>
        <w:spacing w:before="0" w:beforeAutospacing="0" w:after="0" w:afterAutospacing="0" w:line="480" w:lineRule="auto"/>
        <w:ind w:firstLine="720"/>
        <w:jc w:val="both"/>
      </w:pPr>
      <w:r w:rsidRPr="00665C18">
        <w:rPr>
          <w:rStyle w:val="Strong"/>
        </w:rPr>
        <w:t>Management:</w:t>
      </w:r>
      <w:r w:rsidRPr="00665C18">
        <w:t xml:space="preserve"> Wide local excision, mesh repair, postoperative Leuprolide 3.75 mg monthly ×3 months.</w:t>
      </w:r>
    </w:p>
    <w:p w14:paraId="5A294D75" w14:textId="77777777" w:rsidR="00090257" w:rsidRDefault="00090257" w:rsidP="00665C18">
      <w:pPr>
        <w:pStyle w:val="Normal1"/>
        <w:spacing w:after="0" w:line="480" w:lineRule="auto"/>
        <w:jc w:val="both"/>
        <w:rPr>
          <w:rFonts w:ascii="Times New Roman" w:hAnsi="Times New Roman" w:cs="Times New Roman"/>
          <w:b/>
          <w:sz w:val="24"/>
          <w:szCs w:val="24"/>
        </w:rPr>
      </w:pPr>
    </w:p>
    <w:p w14:paraId="7D8D5844" w14:textId="4DABD3F9" w:rsidR="005E2E79" w:rsidRPr="00665C18" w:rsidRDefault="00090257" w:rsidP="00090257">
      <w:pPr>
        <w:pStyle w:val="Normal1"/>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 xml:space="preserve">5. </w:t>
      </w:r>
      <w:r w:rsidR="00AE47FF" w:rsidRPr="00665C18">
        <w:rPr>
          <w:rFonts w:ascii="Times New Roman" w:hAnsi="Times New Roman" w:cs="Times New Roman"/>
          <w:b/>
          <w:sz w:val="24"/>
          <w:szCs w:val="24"/>
        </w:rPr>
        <w:t>Discussion</w:t>
      </w:r>
    </w:p>
    <w:p w14:paraId="328035F2" w14:textId="77777777" w:rsidR="00C2483D" w:rsidRPr="00090257" w:rsidRDefault="00C2483D" w:rsidP="00090257">
      <w:pPr>
        <w:pStyle w:val="Heading4"/>
        <w:keepNext w:val="0"/>
        <w:keepLines w:val="0"/>
        <w:spacing w:before="0" w:after="120" w:line="480" w:lineRule="auto"/>
        <w:jc w:val="both"/>
        <w:rPr>
          <w:rFonts w:ascii="Times New Roman" w:hAnsi="Times New Roman" w:cs="Times New Roman"/>
          <w:i w:val="0"/>
          <w:sz w:val="24"/>
          <w:szCs w:val="24"/>
        </w:rPr>
      </w:pPr>
      <w:r w:rsidRPr="00090257">
        <w:rPr>
          <w:rStyle w:val="Strong"/>
          <w:rFonts w:ascii="Times New Roman" w:hAnsi="Times New Roman" w:cs="Times New Roman"/>
          <w:b/>
          <w:bCs/>
          <w:i w:val="0"/>
          <w:sz w:val="24"/>
          <w:szCs w:val="24"/>
        </w:rPr>
        <w:t>5.1 Diagnostic Summary</w:t>
      </w:r>
    </w:p>
    <w:p w14:paraId="7BA24786" w14:textId="77777777" w:rsidR="00C2483D" w:rsidRPr="00665C18" w:rsidRDefault="00C2483D" w:rsidP="00665C18">
      <w:pPr>
        <w:pStyle w:val="NormalWeb"/>
        <w:spacing w:before="0" w:beforeAutospacing="0" w:after="0" w:afterAutospacing="0" w:line="480" w:lineRule="auto"/>
        <w:jc w:val="both"/>
      </w:pPr>
      <w:r w:rsidRPr="00665C18">
        <w:t xml:space="preserve">The patient’s diagnosis was established based on a combination of clinical examination, radiological imaging, intraoperative findings, and histopathological analysis. Imaging revealed a 34×12 mm heterogeneous lesion in the right anterior abdominal wall. Intraoperatively, a 5×3 cm </w:t>
      </w:r>
      <w:r w:rsidRPr="00665C18">
        <w:lastRenderedPageBreak/>
        <w:t xml:space="preserve">mass infiltrating the rectus sheath was excised. Histopathology confirmed endometrial glands, stroma, </w:t>
      </w:r>
      <w:proofErr w:type="spellStart"/>
      <w:r w:rsidRPr="00665C18">
        <w:t>hemorrhage</w:t>
      </w:r>
      <w:proofErr w:type="spellEnd"/>
      <w:r w:rsidRPr="00665C18">
        <w:t>, and giant cells.</w:t>
      </w:r>
    </w:p>
    <w:p w14:paraId="1B9ECBE1" w14:textId="77777777" w:rsidR="00664D6E" w:rsidRPr="00665C18" w:rsidRDefault="00664D6E" w:rsidP="00090257">
      <w:pPr>
        <w:pStyle w:val="NormalWeb"/>
        <w:spacing w:before="0" w:beforeAutospacing="0" w:after="0" w:afterAutospacing="0" w:line="480" w:lineRule="auto"/>
        <w:ind w:firstLine="720"/>
        <w:jc w:val="both"/>
      </w:pPr>
      <w:r w:rsidRPr="00665C18">
        <w:t xml:space="preserve">Table 6 summarizes the key diagnostic modalities employed in the evaluation of the patient with suspected </w:t>
      </w:r>
      <w:proofErr w:type="spellStart"/>
      <w:r w:rsidRPr="00665C18">
        <w:t>cesarean</w:t>
      </w:r>
      <w:proofErr w:type="spellEnd"/>
      <w:r w:rsidRPr="00665C18">
        <w:t xml:space="preserve"> scar endometriosis. Ultrasonography initially detected a hypoechoic lesion measuring approximately 3×3 cm in the anterior abdominal wall. This was followed by MRI, which provided a more detailed assessment, confirming a heterogeneous lesion measuring 34×12 mm embedded within the muscle layer, raising suspicion of endometriosis. During surgical exploration, a larger nodular mass measuring 5×3 cm was found infiltrating the rectus sheath and anterior peritoneum. Histopathological examination post-excision ultimately confirmed the diagnosis of scar endometriosis by identifying definitive endometrial components within the tissue.</w:t>
      </w:r>
    </w:p>
    <w:p w14:paraId="3600354E" w14:textId="77777777" w:rsidR="00090257" w:rsidRDefault="00090257" w:rsidP="00665C18">
      <w:pPr>
        <w:spacing w:after="0" w:line="480" w:lineRule="auto"/>
        <w:jc w:val="center"/>
        <w:outlineLvl w:val="2"/>
        <w:rPr>
          <w:rFonts w:ascii="Times New Roman" w:eastAsia="Times New Roman" w:hAnsi="Times New Roman" w:cs="Times New Roman"/>
          <w:b/>
          <w:bCs/>
          <w:sz w:val="24"/>
          <w:szCs w:val="24"/>
          <w:lang w:val="en-US"/>
        </w:rPr>
      </w:pPr>
    </w:p>
    <w:p w14:paraId="4109BE83" w14:textId="77777777" w:rsidR="00C2483D" w:rsidRPr="00665C18" w:rsidRDefault="00C2483D" w:rsidP="00665C18">
      <w:pPr>
        <w:spacing w:after="0" w:line="480" w:lineRule="auto"/>
        <w:jc w:val="center"/>
        <w:outlineLvl w:val="2"/>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 xml:space="preserve">Table 6: </w:t>
      </w:r>
      <w:r w:rsidRPr="00090257">
        <w:rPr>
          <w:rFonts w:ascii="Times New Roman" w:eastAsia="Times New Roman" w:hAnsi="Times New Roman" w:cs="Times New Roman"/>
          <w:bCs/>
          <w:sz w:val="24"/>
          <w:szCs w:val="24"/>
          <w:lang w:val="en-US"/>
        </w:rPr>
        <w:t>Diagnostic Findings Summary</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8"/>
        <w:gridCol w:w="4473"/>
        <w:gridCol w:w="1677"/>
      </w:tblGrid>
      <w:tr w:rsidR="00C2483D" w:rsidRPr="00665C18" w14:paraId="7E041C13" w14:textId="77777777" w:rsidTr="000008D1">
        <w:trPr>
          <w:tblHeader/>
          <w:tblCellSpacing w:w="15" w:type="dxa"/>
          <w:jc w:val="center"/>
        </w:trPr>
        <w:tc>
          <w:tcPr>
            <w:tcW w:w="0" w:type="auto"/>
            <w:vAlign w:val="center"/>
            <w:hideMark/>
          </w:tcPr>
          <w:p w14:paraId="2DDE84E1" w14:textId="77777777" w:rsidR="00C2483D" w:rsidRPr="00665C18" w:rsidRDefault="00C2483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Modality</w:t>
            </w:r>
          </w:p>
        </w:tc>
        <w:tc>
          <w:tcPr>
            <w:tcW w:w="0" w:type="auto"/>
            <w:vAlign w:val="center"/>
            <w:hideMark/>
          </w:tcPr>
          <w:p w14:paraId="4C9C64AF" w14:textId="77777777" w:rsidR="00C2483D" w:rsidRPr="00665C18" w:rsidRDefault="00C2483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Key Finding</w:t>
            </w:r>
          </w:p>
        </w:tc>
        <w:tc>
          <w:tcPr>
            <w:tcW w:w="0" w:type="auto"/>
            <w:vAlign w:val="center"/>
            <w:hideMark/>
          </w:tcPr>
          <w:p w14:paraId="26CF6937" w14:textId="77777777" w:rsidR="00C2483D" w:rsidRPr="00665C18" w:rsidRDefault="00C2483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Dimension</w:t>
            </w:r>
          </w:p>
        </w:tc>
      </w:tr>
      <w:tr w:rsidR="00C2483D" w:rsidRPr="00665C18" w14:paraId="073C19A8" w14:textId="77777777" w:rsidTr="000008D1">
        <w:trPr>
          <w:tblCellSpacing w:w="15" w:type="dxa"/>
          <w:jc w:val="center"/>
        </w:trPr>
        <w:tc>
          <w:tcPr>
            <w:tcW w:w="0" w:type="auto"/>
            <w:vAlign w:val="center"/>
            <w:hideMark/>
          </w:tcPr>
          <w:p w14:paraId="7EB5EE79"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Ultrasonography</w:t>
            </w:r>
          </w:p>
        </w:tc>
        <w:tc>
          <w:tcPr>
            <w:tcW w:w="0" w:type="auto"/>
            <w:vAlign w:val="center"/>
            <w:hideMark/>
          </w:tcPr>
          <w:p w14:paraId="248A959D"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Hypoechoic lesion in anterior abdominal wall</w:t>
            </w:r>
          </w:p>
        </w:tc>
        <w:tc>
          <w:tcPr>
            <w:tcW w:w="0" w:type="auto"/>
            <w:vAlign w:val="center"/>
            <w:hideMark/>
          </w:tcPr>
          <w:p w14:paraId="739A7309"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Approx. 3×3 cm</w:t>
            </w:r>
          </w:p>
        </w:tc>
      </w:tr>
      <w:tr w:rsidR="00C2483D" w:rsidRPr="00665C18" w14:paraId="01EEF1E9" w14:textId="77777777" w:rsidTr="000008D1">
        <w:trPr>
          <w:tblCellSpacing w:w="15" w:type="dxa"/>
          <w:jc w:val="center"/>
        </w:trPr>
        <w:tc>
          <w:tcPr>
            <w:tcW w:w="0" w:type="auto"/>
            <w:vAlign w:val="center"/>
            <w:hideMark/>
          </w:tcPr>
          <w:p w14:paraId="27B0FF66"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MRI</w:t>
            </w:r>
          </w:p>
        </w:tc>
        <w:tc>
          <w:tcPr>
            <w:tcW w:w="0" w:type="auto"/>
            <w:vAlign w:val="center"/>
            <w:hideMark/>
          </w:tcPr>
          <w:p w14:paraId="4C42BCD4"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Heterogeneous lesion, infiltrating muscle</w:t>
            </w:r>
          </w:p>
        </w:tc>
        <w:tc>
          <w:tcPr>
            <w:tcW w:w="0" w:type="auto"/>
            <w:vAlign w:val="center"/>
            <w:hideMark/>
          </w:tcPr>
          <w:p w14:paraId="3752E383"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34×12 mm</w:t>
            </w:r>
          </w:p>
        </w:tc>
      </w:tr>
      <w:tr w:rsidR="00C2483D" w:rsidRPr="00665C18" w14:paraId="01BF1138" w14:textId="77777777" w:rsidTr="000008D1">
        <w:trPr>
          <w:tblCellSpacing w:w="15" w:type="dxa"/>
          <w:jc w:val="center"/>
        </w:trPr>
        <w:tc>
          <w:tcPr>
            <w:tcW w:w="0" w:type="auto"/>
            <w:vAlign w:val="center"/>
            <w:hideMark/>
          </w:tcPr>
          <w:p w14:paraId="46C3188A"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Intraoperative</w:t>
            </w:r>
          </w:p>
        </w:tc>
        <w:tc>
          <w:tcPr>
            <w:tcW w:w="0" w:type="auto"/>
            <w:vAlign w:val="center"/>
            <w:hideMark/>
          </w:tcPr>
          <w:p w14:paraId="45913602"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Nodular mass, rectus sheath involvement</w:t>
            </w:r>
          </w:p>
        </w:tc>
        <w:tc>
          <w:tcPr>
            <w:tcW w:w="0" w:type="auto"/>
            <w:vAlign w:val="center"/>
            <w:hideMark/>
          </w:tcPr>
          <w:p w14:paraId="6ED1CD54"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5×3 cm</w:t>
            </w:r>
          </w:p>
        </w:tc>
      </w:tr>
      <w:tr w:rsidR="00C2483D" w:rsidRPr="00665C18" w14:paraId="0AF2C7CD" w14:textId="77777777" w:rsidTr="000008D1">
        <w:trPr>
          <w:tblCellSpacing w:w="15" w:type="dxa"/>
          <w:jc w:val="center"/>
        </w:trPr>
        <w:tc>
          <w:tcPr>
            <w:tcW w:w="0" w:type="auto"/>
            <w:vAlign w:val="center"/>
            <w:hideMark/>
          </w:tcPr>
          <w:p w14:paraId="1A045502"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Histopathology</w:t>
            </w:r>
          </w:p>
        </w:tc>
        <w:tc>
          <w:tcPr>
            <w:tcW w:w="0" w:type="auto"/>
            <w:vAlign w:val="center"/>
            <w:hideMark/>
          </w:tcPr>
          <w:p w14:paraId="333DE208"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glands, hemorrhage, granulation</w:t>
            </w:r>
          </w:p>
        </w:tc>
        <w:tc>
          <w:tcPr>
            <w:tcW w:w="0" w:type="auto"/>
            <w:vAlign w:val="center"/>
            <w:hideMark/>
          </w:tcPr>
          <w:p w14:paraId="68150F24"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Confirmed SE</w:t>
            </w:r>
          </w:p>
        </w:tc>
      </w:tr>
    </w:tbl>
    <w:p w14:paraId="1EE7B048" w14:textId="77777777" w:rsidR="00090257" w:rsidRDefault="00090257" w:rsidP="00090257">
      <w:pPr>
        <w:pStyle w:val="Heading4"/>
        <w:keepNext w:val="0"/>
        <w:keepLines w:val="0"/>
        <w:spacing w:before="0" w:after="120" w:line="480" w:lineRule="auto"/>
        <w:jc w:val="both"/>
        <w:rPr>
          <w:rStyle w:val="Strong"/>
          <w:rFonts w:ascii="Times New Roman" w:hAnsi="Times New Roman" w:cs="Times New Roman"/>
          <w:b/>
          <w:bCs/>
          <w:i w:val="0"/>
          <w:sz w:val="24"/>
          <w:szCs w:val="24"/>
        </w:rPr>
      </w:pPr>
    </w:p>
    <w:p w14:paraId="39628576" w14:textId="77777777" w:rsidR="00C2483D" w:rsidRPr="00090257" w:rsidRDefault="00C2483D" w:rsidP="00090257">
      <w:pPr>
        <w:pStyle w:val="Heading4"/>
        <w:keepNext w:val="0"/>
        <w:keepLines w:val="0"/>
        <w:spacing w:before="0" w:after="120" w:line="480" w:lineRule="auto"/>
        <w:jc w:val="both"/>
        <w:rPr>
          <w:rFonts w:ascii="Times New Roman" w:hAnsi="Times New Roman" w:cs="Times New Roman"/>
          <w:i w:val="0"/>
          <w:sz w:val="24"/>
          <w:szCs w:val="24"/>
        </w:rPr>
      </w:pPr>
      <w:r w:rsidRPr="00090257">
        <w:rPr>
          <w:rStyle w:val="Strong"/>
          <w:rFonts w:ascii="Times New Roman" w:hAnsi="Times New Roman" w:cs="Times New Roman"/>
          <w:b/>
          <w:bCs/>
          <w:i w:val="0"/>
          <w:sz w:val="24"/>
          <w:szCs w:val="24"/>
        </w:rPr>
        <w:t>5.2 Surgical Outcome</w:t>
      </w:r>
    </w:p>
    <w:p w14:paraId="13A6C867" w14:textId="77777777" w:rsidR="00C2483D" w:rsidRPr="00665C18" w:rsidRDefault="00C2483D" w:rsidP="00665C18">
      <w:pPr>
        <w:pStyle w:val="NormalWeb"/>
        <w:spacing w:before="0" w:beforeAutospacing="0" w:after="0" w:afterAutospacing="0" w:line="480" w:lineRule="auto"/>
        <w:jc w:val="both"/>
      </w:pPr>
      <w:r w:rsidRPr="00665C18">
        <w:lastRenderedPageBreak/>
        <w:t>Wide local excision with mesh repair was successfully performed. No intraoperative complications were noted. The lesion exuded chocolate-</w:t>
      </w:r>
      <w:proofErr w:type="spellStart"/>
      <w:r w:rsidRPr="00665C18">
        <w:t>colored</w:t>
      </w:r>
      <w:proofErr w:type="spellEnd"/>
      <w:r w:rsidRPr="00665C18">
        <w:t xml:space="preserve"> fluid, consistent with old </w:t>
      </w:r>
      <w:proofErr w:type="spellStart"/>
      <w:r w:rsidRPr="00665C18">
        <w:t>hemolyzed</w:t>
      </w:r>
      <w:proofErr w:type="spellEnd"/>
      <w:r w:rsidRPr="00665C18">
        <w:t xml:space="preserve"> blood typically found in endometriotic tissue.</w:t>
      </w:r>
    </w:p>
    <w:p w14:paraId="0062C44E" w14:textId="77777777" w:rsidR="00C33A0D" w:rsidRPr="00665C18" w:rsidRDefault="00C45192" w:rsidP="00090257">
      <w:pPr>
        <w:spacing w:after="0" w:line="480" w:lineRule="auto"/>
        <w:ind w:firstLine="720"/>
        <w:jc w:val="both"/>
        <w:rPr>
          <w:rFonts w:ascii="Times New Roman" w:hAnsi="Times New Roman" w:cs="Times New Roman"/>
          <w:sz w:val="24"/>
          <w:szCs w:val="24"/>
        </w:rPr>
      </w:pPr>
      <w:r w:rsidRPr="00665C18">
        <w:rPr>
          <w:rFonts w:ascii="Times New Roman" w:hAnsi="Times New Roman" w:cs="Times New Roman"/>
          <w:sz w:val="24"/>
          <w:szCs w:val="24"/>
        </w:rPr>
        <w:t xml:space="preserve">The patient was diagnosed with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 confirmed through intraoperative findings and histopathological analysis. A wide local excision of the lesion was performed, followed by abdominal wall reconstruction using mesh. Postoperatively, the patient received hormonal therapy with intramuscular injection of Leuprolide acetate 3.75 mg administered once monthly for three consecutive months.</w:t>
      </w:r>
    </w:p>
    <w:p w14:paraId="6811903E" w14:textId="77777777" w:rsidR="000008D1" w:rsidRPr="00665C18" w:rsidRDefault="000008D1" w:rsidP="00090257">
      <w:pPr>
        <w:pStyle w:val="Normal1"/>
        <w:spacing w:after="0" w:line="480" w:lineRule="auto"/>
        <w:ind w:firstLine="720"/>
        <w:jc w:val="both"/>
        <w:rPr>
          <w:rFonts w:ascii="Times New Roman" w:hAnsi="Times New Roman" w:cs="Times New Roman"/>
          <w:sz w:val="24"/>
          <w:szCs w:val="24"/>
        </w:rPr>
      </w:pPr>
      <w:r w:rsidRPr="00665C18">
        <w:rPr>
          <w:rFonts w:ascii="Times New Roman" w:hAnsi="Times New Roman" w:cs="Times New Roman"/>
          <w:sz w:val="24"/>
          <w:szCs w:val="24"/>
        </w:rPr>
        <w:t xml:space="preserve">Fig 5 displays the gross specimen of the excised mass obtained during wide local excision from the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site. The tissue appears firm, nodular, and irregular, consistent with the clinical suspicion of endometriosis. On cut section intraoperatively, the lesion exuded characteristic chocolate-</w:t>
      </w:r>
      <w:proofErr w:type="spellStart"/>
      <w:r w:rsidRPr="00665C18">
        <w:rPr>
          <w:rFonts w:ascii="Times New Roman" w:hAnsi="Times New Roman" w:cs="Times New Roman"/>
          <w:sz w:val="24"/>
          <w:szCs w:val="24"/>
        </w:rPr>
        <w:t>colored</w:t>
      </w:r>
      <w:proofErr w:type="spellEnd"/>
      <w:r w:rsidRPr="00665C18">
        <w:rPr>
          <w:rFonts w:ascii="Times New Roman" w:hAnsi="Times New Roman" w:cs="Times New Roman"/>
          <w:sz w:val="24"/>
          <w:szCs w:val="24"/>
        </w:rPr>
        <w:t xml:space="preserve"> fluid, which is commonly observed in endometriotic cysts due to old </w:t>
      </w:r>
      <w:proofErr w:type="spellStart"/>
      <w:r w:rsidRPr="00665C18">
        <w:rPr>
          <w:rFonts w:ascii="Times New Roman" w:hAnsi="Times New Roman" w:cs="Times New Roman"/>
          <w:sz w:val="24"/>
          <w:szCs w:val="24"/>
        </w:rPr>
        <w:t>hemolyzed</w:t>
      </w:r>
      <w:proofErr w:type="spellEnd"/>
      <w:r w:rsidRPr="00665C18">
        <w:rPr>
          <w:rFonts w:ascii="Times New Roman" w:hAnsi="Times New Roman" w:cs="Times New Roman"/>
          <w:sz w:val="24"/>
          <w:szCs w:val="24"/>
        </w:rPr>
        <w:t xml:space="preserve"> blood. This gross morphology, along with the intraoperative findings, strongly supported the diagnosis, later confirmed by histopathology.</w:t>
      </w:r>
    </w:p>
    <w:p w14:paraId="04D7854D" w14:textId="77777777" w:rsidR="000008D1" w:rsidRPr="00665C18" w:rsidRDefault="000008D1" w:rsidP="00665C18">
      <w:pPr>
        <w:spacing w:after="0" w:line="480" w:lineRule="auto"/>
        <w:jc w:val="both"/>
        <w:rPr>
          <w:rFonts w:ascii="Times New Roman" w:eastAsia="Times New Roman" w:hAnsi="Times New Roman" w:cs="Times New Roman"/>
          <w:b/>
          <w:sz w:val="24"/>
          <w:szCs w:val="24"/>
          <w:lang w:val="en-US"/>
        </w:rPr>
      </w:pPr>
    </w:p>
    <w:p w14:paraId="5B21969D" w14:textId="77777777" w:rsidR="00C33A0D" w:rsidRPr="00665C18" w:rsidRDefault="00C33A0D" w:rsidP="00665C18">
      <w:pPr>
        <w:pStyle w:val="Normal1"/>
        <w:spacing w:after="0" w:line="480" w:lineRule="auto"/>
        <w:jc w:val="center"/>
        <w:rPr>
          <w:rFonts w:ascii="Times New Roman" w:hAnsi="Times New Roman" w:cs="Times New Roman"/>
          <w:sz w:val="24"/>
          <w:szCs w:val="24"/>
        </w:rPr>
      </w:pPr>
      <w:r w:rsidRPr="00665C18">
        <w:rPr>
          <w:rFonts w:ascii="Times New Roman" w:hAnsi="Times New Roman" w:cs="Times New Roman"/>
          <w:noProof/>
          <w:sz w:val="24"/>
          <w:szCs w:val="24"/>
          <w:lang w:val="en-US"/>
        </w:rPr>
        <w:lastRenderedPageBreak/>
        <w:drawing>
          <wp:inline distT="0" distB="0" distL="0" distR="0" wp14:anchorId="5BC901BA" wp14:editId="4954271E">
            <wp:extent cx="4940300" cy="31305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940300" cy="3130550"/>
                    </a:xfrm>
                    <a:prstGeom prst="rect">
                      <a:avLst/>
                    </a:prstGeom>
                    <a:ln/>
                  </pic:spPr>
                </pic:pic>
              </a:graphicData>
            </a:graphic>
          </wp:inline>
        </w:drawing>
      </w:r>
    </w:p>
    <w:p w14:paraId="329BF55B" w14:textId="77777777" w:rsidR="00C33A0D" w:rsidRPr="00665C18" w:rsidRDefault="00C33A0D" w:rsidP="00665C18">
      <w:pPr>
        <w:pStyle w:val="Normal1"/>
        <w:spacing w:after="0" w:line="480" w:lineRule="auto"/>
        <w:jc w:val="center"/>
        <w:rPr>
          <w:rFonts w:ascii="Times New Roman" w:hAnsi="Times New Roman" w:cs="Times New Roman"/>
          <w:b/>
          <w:sz w:val="24"/>
          <w:szCs w:val="24"/>
        </w:rPr>
      </w:pPr>
      <w:r w:rsidRPr="00665C18">
        <w:rPr>
          <w:rFonts w:ascii="Times New Roman" w:hAnsi="Times New Roman" w:cs="Times New Roman"/>
          <w:b/>
          <w:sz w:val="24"/>
          <w:szCs w:val="24"/>
        </w:rPr>
        <w:t>Fig</w:t>
      </w:r>
      <w:r w:rsidR="00090257">
        <w:rPr>
          <w:rFonts w:ascii="Times New Roman" w:hAnsi="Times New Roman" w:cs="Times New Roman"/>
          <w:b/>
          <w:sz w:val="24"/>
          <w:szCs w:val="24"/>
        </w:rPr>
        <w:t>.</w:t>
      </w:r>
      <w:r w:rsidR="00C45192" w:rsidRPr="00665C18">
        <w:rPr>
          <w:rFonts w:ascii="Times New Roman" w:hAnsi="Times New Roman" w:cs="Times New Roman"/>
          <w:b/>
          <w:sz w:val="24"/>
          <w:szCs w:val="24"/>
        </w:rPr>
        <w:t xml:space="preserve"> 5: </w:t>
      </w:r>
      <w:r w:rsidR="00C45192" w:rsidRPr="00090257">
        <w:rPr>
          <w:rFonts w:ascii="Times New Roman" w:hAnsi="Times New Roman" w:cs="Times New Roman"/>
          <w:sz w:val="24"/>
          <w:szCs w:val="24"/>
        </w:rPr>
        <w:t>Excised mass</w:t>
      </w:r>
    </w:p>
    <w:p w14:paraId="24206240" w14:textId="77777777" w:rsidR="00C2483D" w:rsidRPr="00090257" w:rsidRDefault="00C2483D" w:rsidP="00090257">
      <w:pPr>
        <w:pStyle w:val="Heading4"/>
        <w:keepNext w:val="0"/>
        <w:keepLines w:val="0"/>
        <w:spacing w:before="0" w:after="120" w:line="480" w:lineRule="auto"/>
        <w:jc w:val="both"/>
        <w:rPr>
          <w:rFonts w:ascii="Times New Roman" w:hAnsi="Times New Roman" w:cs="Times New Roman"/>
          <w:i w:val="0"/>
          <w:sz w:val="24"/>
          <w:szCs w:val="24"/>
        </w:rPr>
      </w:pPr>
      <w:r w:rsidRPr="00090257">
        <w:rPr>
          <w:rStyle w:val="Strong"/>
          <w:rFonts w:ascii="Times New Roman" w:hAnsi="Times New Roman" w:cs="Times New Roman"/>
          <w:b/>
          <w:bCs/>
          <w:i w:val="0"/>
          <w:sz w:val="24"/>
          <w:szCs w:val="24"/>
        </w:rPr>
        <w:t>5.3 Histopathological Confirmation</w:t>
      </w:r>
    </w:p>
    <w:p w14:paraId="096601F4" w14:textId="77777777" w:rsidR="00C2483D" w:rsidRPr="00665C18" w:rsidRDefault="00C2483D" w:rsidP="00665C18">
      <w:pPr>
        <w:pStyle w:val="NormalWeb"/>
        <w:spacing w:before="0" w:beforeAutospacing="0" w:after="0" w:afterAutospacing="0" w:line="480" w:lineRule="auto"/>
        <w:jc w:val="both"/>
      </w:pPr>
      <w:r w:rsidRPr="00665C18">
        <w:t xml:space="preserve">Histology revealed classical features of endometriosis—endometrial glands, stroma, </w:t>
      </w:r>
      <w:proofErr w:type="spellStart"/>
      <w:r w:rsidRPr="00665C18">
        <w:t>hemorrhage</w:t>
      </w:r>
      <w:proofErr w:type="spellEnd"/>
      <w:r w:rsidRPr="00665C18">
        <w:t>, granulation tissue, and hemosiderin-laden macrophages.</w:t>
      </w:r>
    </w:p>
    <w:p w14:paraId="296592CF" w14:textId="77777777" w:rsidR="00C2483D" w:rsidRPr="00665C18" w:rsidRDefault="00C2483D" w:rsidP="00090257">
      <w:pPr>
        <w:pStyle w:val="Normal1"/>
        <w:spacing w:after="0" w:line="480" w:lineRule="auto"/>
        <w:ind w:firstLine="720"/>
        <w:jc w:val="both"/>
        <w:rPr>
          <w:rFonts w:ascii="Times New Roman" w:hAnsi="Times New Roman" w:cs="Times New Roman"/>
          <w:sz w:val="24"/>
          <w:szCs w:val="24"/>
        </w:rPr>
      </w:pPr>
      <w:r w:rsidRPr="00665C18">
        <w:rPr>
          <w:rFonts w:ascii="Times New Roman" w:hAnsi="Times New Roman" w:cs="Times New Roman"/>
          <w:sz w:val="24"/>
          <w:szCs w:val="24"/>
        </w:rPr>
        <w:t xml:space="preserve">Fig 6 presents a high-power microscopic view of the excised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 tissue. The image clearly demonstrates areas of </w:t>
      </w:r>
      <w:proofErr w:type="spellStart"/>
      <w:r w:rsidRPr="00665C18">
        <w:rPr>
          <w:rFonts w:ascii="Times New Roman" w:hAnsi="Times New Roman" w:cs="Times New Roman"/>
          <w:sz w:val="24"/>
          <w:szCs w:val="24"/>
        </w:rPr>
        <w:t>hemorrhage</w:t>
      </w:r>
      <w:proofErr w:type="spellEnd"/>
      <w:r w:rsidRPr="00665C18">
        <w:rPr>
          <w:rFonts w:ascii="Times New Roman" w:hAnsi="Times New Roman" w:cs="Times New Roman"/>
          <w:sz w:val="24"/>
          <w:szCs w:val="24"/>
        </w:rPr>
        <w:t xml:space="preserve"> interspersed with hemosiderin-laden macrophages, which are indicative of chronic blood degradation within the ectopic endometrial tissue. The presence of these macrophages supports the diagnosis of endometriosis, as they are commonly seen in response to cyclic bleeding. These histological features reinforce the chronic inflammatory and </w:t>
      </w:r>
      <w:proofErr w:type="spellStart"/>
      <w:r w:rsidRPr="00665C18">
        <w:rPr>
          <w:rFonts w:ascii="Times New Roman" w:hAnsi="Times New Roman" w:cs="Times New Roman"/>
          <w:sz w:val="24"/>
          <w:szCs w:val="24"/>
        </w:rPr>
        <w:t>hemorrhagic</w:t>
      </w:r>
      <w:proofErr w:type="spellEnd"/>
      <w:r w:rsidRPr="00665C18">
        <w:rPr>
          <w:rFonts w:ascii="Times New Roman" w:hAnsi="Times New Roman" w:cs="Times New Roman"/>
          <w:sz w:val="24"/>
          <w:szCs w:val="24"/>
        </w:rPr>
        <w:t xml:space="preserve"> nature of the lesion.</w:t>
      </w:r>
    </w:p>
    <w:p w14:paraId="38BDC646" w14:textId="77777777" w:rsidR="00C2483D" w:rsidRPr="00665C18" w:rsidRDefault="00C2483D" w:rsidP="00665C18">
      <w:pPr>
        <w:pStyle w:val="Normal1"/>
        <w:spacing w:after="0" w:line="480" w:lineRule="auto"/>
        <w:jc w:val="both"/>
        <w:rPr>
          <w:rFonts w:ascii="Times New Roman" w:hAnsi="Times New Roman" w:cs="Times New Roman"/>
          <w:sz w:val="24"/>
          <w:szCs w:val="24"/>
        </w:rPr>
      </w:pPr>
    </w:p>
    <w:p w14:paraId="636C324F" w14:textId="77777777" w:rsidR="00C33A0D" w:rsidRPr="00665C18" w:rsidRDefault="00C33A0D" w:rsidP="00665C18">
      <w:pPr>
        <w:pStyle w:val="Normal1"/>
        <w:spacing w:after="0" w:line="480" w:lineRule="auto"/>
        <w:jc w:val="center"/>
        <w:rPr>
          <w:rFonts w:ascii="Times New Roman" w:hAnsi="Times New Roman" w:cs="Times New Roman"/>
          <w:sz w:val="24"/>
          <w:szCs w:val="24"/>
        </w:rPr>
      </w:pPr>
      <w:r w:rsidRPr="00665C18">
        <w:rPr>
          <w:rFonts w:ascii="Times New Roman" w:hAnsi="Times New Roman" w:cs="Times New Roman"/>
          <w:noProof/>
          <w:sz w:val="24"/>
          <w:szCs w:val="24"/>
          <w:lang w:val="en-US"/>
        </w:rPr>
        <w:lastRenderedPageBreak/>
        <w:drawing>
          <wp:inline distT="0" distB="0" distL="0" distR="0" wp14:anchorId="3C6D8EFA" wp14:editId="5212E7EF">
            <wp:extent cx="3327400" cy="2755900"/>
            <wp:effectExtent l="0" t="0" r="0" b="0"/>
            <wp:docPr id="6" name="image3.png" descr="A close-up of a microscop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lose-up of a microscope&#10;&#10;AI-generated content may be incorrect."/>
                    <pic:cNvPicPr preferRelativeResize="0"/>
                  </pic:nvPicPr>
                  <pic:blipFill>
                    <a:blip r:embed="rId13" cstate="print"/>
                    <a:srcRect/>
                    <a:stretch>
                      <a:fillRect/>
                    </a:stretch>
                  </pic:blipFill>
                  <pic:spPr>
                    <a:xfrm>
                      <a:off x="0" y="0"/>
                      <a:ext cx="3327400" cy="2755900"/>
                    </a:xfrm>
                    <a:prstGeom prst="rect">
                      <a:avLst/>
                    </a:prstGeom>
                    <a:ln/>
                  </pic:spPr>
                </pic:pic>
              </a:graphicData>
            </a:graphic>
          </wp:inline>
        </w:drawing>
      </w:r>
    </w:p>
    <w:p w14:paraId="48D2FA75" w14:textId="77777777" w:rsidR="00C2483D" w:rsidRPr="00090257" w:rsidRDefault="00C45192" w:rsidP="00665C18">
      <w:pPr>
        <w:pStyle w:val="Normal1"/>
        <w:spacing w:after="0" w:line="480" w:lineRule="auto"/>
        <w:jc w:val="center"/>
        <w:rPr>
          <w:rFonts w:ascii="Times New Roman" w:hAnsi="Times New Roman" w:cs="Times New Roman"/>
          <w:sz w:val="24"/>
          <w:szCs w:val="24"/>
        </w:rPr>
      </w:pPr>
      <w:r w:rsidRPr="00665C18">
        <w:rPr>
          <w:rFonts w:ascii="Times New Roman" w:hAnsi="Times New Roman" w:cs="Times New Roman"/>
          <w:b/>
          <w:sz w:val="24"/>
          <w:szCs w:val="24"/>
        </w:rPr>
        <w:t>Fig</w:t>
      </w:r>
      <w:r w:rsidR="00090257">
        <w:rPr>
          <w:rFonts w:ascii="Times New Roman" w:hAnsi="Times New Roman" w:cs="Times New Roman"/>
          <w:b/>
          <w:sz w:val="24"/>
          <w:szCs w:val="24"/>
        </w:rPr>
        <w:t>.</w:t>
      </w:r>
      <w:r w:rsidRPr="00665C18">
        <w:rPr>
          <w:rFonts w:ascii="Times New Roman" w:hAnsi="Times New Roman" w:cs="Times New Roman"/>
          <w:b/>
          <w:sz w:val="24"/>
          <w:szCs w:val="24"/>
        </w:rPr>
        <w:t xml:space="preserve"> 6: </w:t>
      </w:r>
      <w:r w:rsidR="00C33A0D" w:rsidRPr="00665C18">
        <w:rPr>
          <w:rFonts w:ascii="Times New Roman" w:hAnsi="Times New Roman" w:cs="Times New Roman"/>
          <w:b/>
          <w:sz w:val="24"/>
          <w:szCs w:val="24"/>
        </w:rPr>
        <w:t xml:space="preserve"> </w:t>
      </w:r>
      <w:r w:rsidR="00C33A0D" w:rsidRPr="00090257">
        <w:rPr>
          <w:rFonts w:ascii="Times New Roman" w:hAnsi="Times New Roman" w:cs="Times New Roman"/>
          <w:sz w:val="24"/>
          <w:szCs w:val="24"/>
        </w:rPr>
        <w:t xml:space="preserve">High power view showing </w:t>
      </w:r>
      <w:proofErr w:type="spellStart"/>
      <w:r w:rsidR="00C33A0D" w:rsidRPr="00090257">
        <w:rPr>
          <w:rFonts w:ascii="Times New Roman" w:hAnsi="Times New Roman" w:cs="Times New Roman"/>
          <w:sz w:val="24"/>
          <w:szCs w:val="24"/>
        </w:rPr>
        <w:t>hemorrhage</w:t>
      </w:r>
      <w:proofErr w:type="spellEnd"/>
      <w:r w:rsidR="00C33A0D" w:rsidRPr="00090257">
        <w:rPr>
          <w:rFonts w:ascii="Times New Roman" w:hAnsi="Times New Roman" w:cs="Times New Roman"/>
          <w:sz w:val="24"/>
          <w:szCs w:val="24"/>
        </w:rPr>
        <w:t xml:space="preserve"> and hemosiderin laden macrophages</w:t>
      </w:r>
    </w:p>
    <w:p w14:paraId="60DF3AB6" w14:textId="77777777" w:rsidR="00090257" w:rsidRDefault="00090257" w:rsidP="00665C18">
      <w:pPr>
        <w:spacing w:after="0" w:line="480" w:lineRule="auto"/>
        <w:jc w:val="center"/>
        <w:outlineLvl w:val="2"/>
        <w:rPr>
          <w:rFonts w:ascii="Times New Roman" w:eastAsia="Times New Roman" w:hAnsi="Times New Roman" w:cs="Times New Roman"/>
          <w:b/>
          <w:bCs/>
          <w:sz w:val="24"/>
          <w:szCs w:val="24"/>
          <w:lang w:val="en-US"/>
        </w:rPr>
      </w:pPr>
    </w:p>
    <w:p w14:paraId="6EDC3AA5" w14:textId="77777777" w:rsidR="00C2483D" w:rsidRPr="00665C18" w:rsidRDefault="00C2483D" w:rsidP="00665C18">
      <w:pPr>
        <w:spacing w:after="0" w:line="480" w:lineRule="auto"/>
        <w:jc w:val="center"/>
        <w:outlineLvl w:val="2"/>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 xml:space="preserve">Table 7: </w:t>
      </w:r>
      <w:r w:rsidRPr="00090257">
        <w:rPr>
          <w:rFonts w:ascii="Times New Roman" w:eastAsia="Times New Roman" w:hAnsi="Times New Roman" w:cs="Times New Roman"/>
          <w:bCs/>
          <w:sz w:val="24"/>
          <w:szCs w:val="24"/>
          <w:lang w:val="en-US"/>
        </w:rPr>
        <w:t>Histopathological Features Identified</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1"/>
        <w:gridCol w:w="1837"/>
      </w:tblGrid>
      <w:tr w:rsidR="00C2483D" w:rsidRPr="00665C18" w14:paraId="2F0AB4A6" w14:textId="77777777" w:rsidTr="00C2483D">
        <w:trPr>
          <w:tblHeader/>
          <w:tblCellSpacing w:w="15" w:type="dxa"/>
          <w:jc w:val="center"/>
        </w:trPr>
        <w:tc>
          <w:tcPr>
            <w:tcW w:w="0" w:type="auto"/>
            <w:vAlign w:val="center"/>
            <w:hideMark/>
          </w:tcPr>
          <w:p w14:paraId="11C2C6AD" w14:textId="77777777" w:rsidR="00C2483D" w:rsidRPr="00665C18" w:rsidRDefault="00C2483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Histological Feature</w:t>
            </w:r>
          </w:p>
        </w:tc>
        <w:tc>
          <w:tcPr>
            <w:tcW w:w="0" w:type="auto"/>
            <w:vAlign w:val="center"/>
            <w:hideMark/>
          </w:tcPr>
          <w:p w14:paraId="784CA2B3" w14:textId="77777777" w:rsidR="00C2483D" w:rsidRPr="00665C18" w:rsidRDefault="00C2483D"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Presence (</w:t>
            </w:r>
            <w:r w:rsidRPr="00665C18">
              <w:rPr>
                <w:rFonts w:ascii="MS Mincho" w:eastAsia="MS Mincho" w:hAnsi="MS Mincho" w:cs="MS Mincho" w:hint="eastAsia"/>
                <w:b/>
                <w:bCs/>
                <w:sz w:val="24"/>
                <w:szCs w:val="24"/>
                <w:lang w:val="en-US"/>
              </w:rPr>
              <w:t>✔</w:t>
            </w:r>
            <w:r w:rsidRPr="00665C18">
              <w:rPr>
                <w:rFonts w:ascii="Times New Roman" w:eastAsia="Times New Roman" w:hAnsi="Times New Roman" w:cs="Times New Roman"/>
                <w:b/>
                <w:bCs/>
                <w:sz w:val="24"/>
                <w:szCs w:val="24"/>
                <w:lang w:val="en-US"/>
              </w:rPr>
              <w:t>/</w:t>
            </w:r>
            <w:r w:rsidR="00AE79CF" w:rsidRPr="00665C18">
              <w:rPr>
                <w:rFonts w:ascii="Times New Roman" w:eastAsia="Times New Roman" w:hAnsi="Times New Roman" w:cs="Times New Roman"/>
                <w:b/>
                <w:bCs/>
                <w:sz w:val="24"/>
                <w:szCs w:val="24"/>
                <w:lang w:val="en-US"/>
              </w:rPr>
              <w:t>/</w:t>
            </w:r>
            <w:r w:rsidRPr="00665C18">
              <w:rPr>
                <w:rFonts w:ascii="MS Mincho" w:eastAsia="MS Mincho" w:hAnsi="MS Mincho" w:cs="MS Mincho" w:hint="eastAsia"/>
                <w:b/>
                <w:bCs/>
                <w:sz w:val="24"/>
                <w:szCs w:val="24"/>
                <w:lang w:val="en-US"/>
              </w:rPr>
              <w:t>✖</w:t>
            </w:r>
            <w:r w:rsidRPr="00665C18">
              <w:rPr>
                <w:rFonts w:ascii="Times New Roman" w:eastAsia="Times New Roman" w:hAnsi="Times New Roman" w:cs="Times New Roman"/>
                <w:b/>
                <w:bCs/>
                <w:sz w:val="24"/>
                <w:szCs w:val="24"/>
                <w:lang w:val="en-US"/>
              </w:rPr>
              <w:t>)</w:t>
            </w:r>
          </w:p>
        </w:tc>
      </w:tr>
      <w:tr w:rsidR="00C2483D" w:rsidRPr="00665C18" w14:paraId="47698D9C" w14:textId="77777777" w:rsidTr="00C2483D">
        <w:trPr>
          <w:tblCellSpacing w:w="15" w:type="dxa"/>
          <w:jc w:val="center"/>
        </w:trPr>
        <w:tc>
          <w:tcPr>
            <w:tcW w:w="0" w:type="auto"/>
            <w:vAlign w:val="center"/>
            <w:hideMark/>
          </w:tcPr>
          <w:p w14:paraId="48C11574"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glands</w:t>
            </w:r>
          </w:p>
        </w:tc>
        <w:tc>
          <w:tcPr>
            <w:tcW w:w="0" w:type="auto"/>
            <w:vAlign w:val="center"/>
            <w:hideMark/>
          </w:tcPr>
          <w:p w14:paraId="3260D21E"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MS Mincho" w:eastAsia="MS Mincho" w:hAnsi="MS Mincho" w:cs="MS Mincho" w:hint="eastAsia"/>
                <w:sz w:val="24"/>
                <w:szCs w:val="24"/>
                <w:lang w:val="en-US"/>
              </w:rPr>
              <w:t>✔</w:t>
            </w:r>
          </w:p>
        </w:tc>
      </w:tr>
      <w:tr w:rsidR="00C2483D" w:rsidRPr="00665C18" w14:paraId="1E17B81D" w14:textId="77777777" w:rsidTr="00C2483D">
        <w:trPr>
          <w:tblCellSpacing w:w="15" w:type="dxa"/>
          <w:jc w:val="center"/>
        </w:trPr>
        <w:tc>
          <w:tcPr>
            <w:tcW w:w="0" w:type="auto"/>
            <w:vAlign w:val="center"/>
            <w:hideMark/>
          </w:tcPr>
          <w:p w14:paraId="376A62CE"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stroma</w:t>
            </w:r>
          </w:p>
        </w:tc>
        <w:tc>
          <w:tcPr>
            <w:tcW w:w="0" w:type="auto"/>
            <w:vAlign w:val="center"/>
            <w:hideMark/>
          </w:tcPr>
          <w:p w14:paraId="075D371B"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MS Mincho" w:eastAsia="MS Mincho" w:hAnsi="MS Mincho" w:cs="MS Mincho" w:hint="eastAsia"/>
                <w:sz w:val="24"/>
                <w:szCs w:val="24"/>
                <w:lang w:val="en-US"/>
              </w:rPr>
              <w:t>✔</w:t>
            </w:r>
          </w:p>
        </w:tc>
      </w:tr>
      <w:tr w:rsidR="00C2483D" w:rsidRPr="00665C18" w14:paraId="0CB2D126" w14:textId="77777777" w:rsidTr="00C2483D">
        <w:trPr>
          <w:tblCellSpacing w:w="15" w:type="dxa"/>
          <w:jc w:val="center"/>
        </w:trPr>
        <w:tc>
          <w:tcPr>
            <w:tcW w:w="0" w:type="auto"/>
            <w:vAlign w:val="center"/>
            <w:hideMark/>
          </w:tcPr>
          <w:p w14:paraId="0EFEF7F2"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Hemosiderin-laden macrophages</w:t>
            </w:r>
          </w:p>
        </w:tc>
        <w:tc>
          <w:tcPr>
            <w:tcW w:w="0" w:type="auto"/>
            <w:vAlign w:val="center"/>
            <w:hideMark/>
          </w:tcPr>
          <w:p w14:paraId="667AB65C"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MS Mincho" w:eastAsia="MS Mincho" w:hAnsi="MS Mincho" w:cs="MS Mincho" w:hint="eastAsia"/>
                <w:sz w:val="24"/>
                <w:szCs w:val="24"/>
                <w:lang w:val="en-US"/>
              </w:rPr>
              <w:t>✔</w:t>
            </w:r>
          </w:p>
        </w:tc>
      </w:tr>
      <w:tr w:rsidR="00C2483D" w:rsidRPr="00665C18" w14:paraId="6612C4E5" w14:textId="77777777" w:rsidTr="00C2483D">
        <w:trPr>
          <w:tblCellSpacing w:w="15" w:type="dxa"/>
          <w:jc w:val="center"/>
        </w:trPr>
        <w:tc>
          <w:tcPr>
            <w:tcW w:w="0" w:type="auto"/>
            <w:vAlign w:val="center"/>
            <w:hideMark/>
          </w:tcPr>
          <w:p w14:paraId="430E5D98"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Granulation tissue</w:t>
            </w:r>
          </w:p>
        </w:tc>
        <w:tc>
          <w:tcPr>
            <w:tcW w:w="0" w:type="auto"/>
            <w:vAlign w:val="center"/>
            <w:hideMark/>
          </w:tcPr>
          <w:p w14:paraId="1929724D"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MS Mincho" w:eastAsia="MS Mincho" w:hAnsi="MS Mincho" w:cs="MS Mincho" w:hint="eastAsia"/>
                <w:sz w:val="24"/>
                <w:szCs w:val="24"/>
                <w:lang w:val="en-US"/>
              </w:rPr>
              <w:t>✔</w:t>
            </w:r>
          </w:p>
        </w:tc>
      </w:tr>
      <w:tr w:rsidR="00C2483D" w:rsidRPr="00665C18" w14:paraId="5F4C78AF" w14:textId="77777777" w:rsidTr="00C2483D">
        <w:trPr>
          <w:tblCellSpacing w:w="15" w:type="dxa"/>
          <w:jc w:val="center"/>
        </w:trPr>
        <w:tc>
          <w:tcPr>
            <w:tcW w:w="0" w:type="auto"/>
            <w:vAlign w:val="center"/>
            <w:hideMark/>
          </w:tcPr>
          <w:p w14:paraId="7918659F"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Multinucleated giant cells</w:t>
            </w:r>
          </w:p>
        </w:tc>
        <w:tc>
          <w:tcPr>
            <w:tcW w:w="0" w:type="auto"/>
            <w:vAlign w:val="center"/>
            <w:hideMark/>
          </w:tcPr>
          <w:p w14:paraId="37FF7C33"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r w:rsidRPr="00665C18">
              <w:rPr>
                <w:rFonts w:ascii="MS Mincho" w:eastAsia="MS Mincho" w:hAnsi="MS Mincho" w:cs="MS Mincho" w:hint="eastAsia"/>
                <w:sz w:val="24"/>
                <w:szCs w:val="24"/>
                <w:lang w:val="en-US"/>
              </w:rPr>
              <w:t>✔</w:t>
            </w:r>
          </w:p>
        </w:tc>
      </w:tr>
    </w:tbl>
    <w:p w14:paraId="13BEA858" w14:textId="77777777" w:rsidR="00C2483D" w:rsidRPr="00665C18" w:rsidRDefault="00C2483D" w:rsidP="00665C18">
      <w:pPr>
        <w:spacing w:after="0" w:line="480" w:lineRule="auto"/>
        <w:jc w:val="both"/>
        <w:rPr>
          <w:rFonts w:ascii="Times New Roman" w:eastAsia="Times New Roman" w:hAnsi="Times New Roman" w:cs="Times New Roman"/>
          <w:sz w:val="24"/>
          <w:szCs w:val="24"/>
          <w:lang w:val="en-US"/>
        </w:rPr>
      </w:pPr>
    </w:p>
    <w:p w14:paraId="144CF87C" w14:textId="77777777" w:rsidR="00664D6E" w:rsidRPr="00665C18" w:rsidRDefault="00664D6E" w:rsidP="00090257">
      <w:pPr>
        <w:pStyle w:val="NormalWeb"/>
        <w:spacing w:before="0" w:beforeAutospacing="0" w:after="0" w:afterAutospacing="0" w:line="480" w:lineRule="auto"/>
        <w:ind w:firstLine="720"/>
        <w:jc w:val="both"/>
      </w:pPr>
      <w:r w:rsidRPr="00665C18">
        <w:t xml:space="preserve">Table 7 outlines the major histopathological features observed in the excised tissue sample. All classical hallmarks of endometriosis were present, including endometrial glands and stroma, confirming the ectopic endometrial origin of the lesion. Hemosiderin-laden macrophages were also </w:t>
      </w:r>
      <w:r w:rsidRPr="00665C18">
        <w:lastRenderedPageBreak/>
        <w:t xml:space="preserve">seen, indicative of repeated internal bleeding and degradation of </w:t>
      </w:r>
      <w:proofErr w:type="spellStart"/>
      <w:r w:rsidRPr="00665C18">
        <w:t>hemoglobin</w:t>
      </w:r>
      <w:proofErr w:type="spellEnd"/>
      <w:r w:rsidRPr="00665C18">
        <w:t xml:space="preserve"> within the lesion over time. The tissue also revealed granulation tissue and foreign body-type multinucleated giant cells, consistent with chronic inflammation and tissue </w:t>
      </w:r>
      <w:proofErr w:type="spellStart"/>
      <w:r w:rsidRPr="00665C18">
        <w:t>remodeling</w:t>
      </w:r>
      <w:proofErr w:type="spellEnd"/>
      <w:r w:rsidRPr="00665C18">
        <w:t>. These findings reinforce the chronic and reactive nature of scar endometriosis and validate the clinical suspicion raised during imaging and intraoperative assessment.</w:t>
      </w:r>
    </w:p>
    <w:p w14:paraId="67E56F95" w14:textId="77777777" w:rsidR="00090257" w:rsidRDefault="00090257" w:rsidP="00665C18">
      <w:pPr>
        <w:pStyle w:val="Heading4"/>
        <w:spacing w:before="0" w:line="480" w:lineRule="auto"/>
        <w:jc w:val="both"/>
        <w:rPr>
          <w:rStyle w:val="Strong"/>
          <w:rFonts w:ascii="Times New Roman" w:hAnsi="Times New Roman" w:cs="Times New Roman"/>
          <w:b/>
          <w:bCs/>
          <w:sz w:val="24"/>
          <w:szCs w:val="24"/>
        </w:rPr>
      </w:pPr>
    </w:p>
    <w:p w14:paraId="67F68C5B" w14:textId="77777777" w:rsidR="00C2483D" w:rsidRPr="00090257" w:rsidRDefault="00C2483D" w:rsidP="00090257">
      <w:pPr>
        <w:pStyle w:val="Heading4"/>
        <w:keepNext w:val="0"/>
        <w:keepLines w:val="0"/>
        <w:spacing w:before="0" w:after="120" w:line="480" w:lineRule="auto"/>
        <w:jc w:val="both"/>
        <w:rPr>
          <w:rFonts w:ascii="Times New Roman" w:hAnsi="Times New Roman" w:cs="Times New Roman"/>
          <w:i w:val="0"/>
          <w:sz w:val="24"/>
          <w:szCs w:val="24"/>
        </w:rPr>
      </w:pPr>
      <w:r w:rsidRPr="00090257">
        <w:rPr>
          <w:rStyle w:val="Strong"/>
          <w:rFonts w:ascii="Times New Roman" w:hAnsi="Times New Roman" w:cs="Times New Roman"/>
          <w:b/>
          <w:bCs/>
          <w:i w:val="0"/>
          <w:sz w:val="24"/>
          <w:szCs w:val="24"/>
        </w:rPr>
        <w:t>5.4 Postoperative Recovery and Follow-Up</w:t>
      </w:r>
    </w:p>
    <w:p w14:paraId="7873681B" w14:textId="77777777" w:rsidR="00C2483D" w:rsidRPr="00665C18" w:rsidRDefault="00C2483D" w:rsidP="00665C18">
      <w:pPr>
        <w:pStyle w:val="NormalWeb"/>
        <w:spacing w:before="0" w:beforeAutospacing="0" w:after="0" w:afterAutospacing="0" w:line="480" w:lineRule="auto"/>
        <w:jc w:val="both"/>
      </w:pPr>
      <w:r w:rsidRPr="00665C18">
        <w:t>The patient recovered uneventfully and was discharged on postoperative Day 3. She received Leuprolide 3.75 mg IM monthly for 3 months. At 4-month follow-up, she reported complete symptom resolution with no recurrence on clinical or imaging evaluation.</w:t>
      </w:r>
    </w:p>
    <w:p w14:paraId="7E6DC6F8" w14:textId="77777777" w:rsidR="00090257" w:rsidRDefault="00090257" w:rsidP="00665C18">
      <w:pPr>
        <w:spacing w:after="0" w:line="480" w:lineRule="auto"/>
        <w:jc w:val="center"/>
        <w:outlineLvl w:val="2"/>
        <w:rPr>
          <w:rFonts w:ascii="Times New Roman" w:eastAsia="Times New Roman" w:hAnsi="Times New Roman" w:cs="Times New Roman"/>
          <w:b/>
          <w:bCs/>
          <w:sz w:val="24"/>
          <w:szCs w:val="24"/>
          <w:lang w:val="en-US"/>
        </w:rPr>
      </w:pPr>
    </w:p>
    <w:p w14:paraId="08E8A533" w14:textId="64DA6C1F" w:rsidR="00664D6E" w:rsidRPr="00665C18" w:rsidRDefault="00664D6E" w:rsidP="00090257">
      <w:pPr>
        <w:pStyle w:val="NormalWeb"/>
        <w:spacing w:before="0" w:beforeAutospacing="0" w:after="0" w:afterAutospacing="0" w:line="480" w:lineRule="auto"/>
        <w:ind w:firstLine="720"/>
        <w:jc w:val="both"/>
      </w:pPr>
      <w:r w:rsidRPr="00665C18">
        <w:t xml:space="preserve">. Immediately following the wide local excision and mesh reconstruction performed under general </w:t>
      </w:r>
      <w:proofErr w:type="spellStart"/>
      <w:r w:rsidRPr="00665C18">
        <w:t>anesthesia</w:t>
      </w:r>
      <w:proofErr w:type="spellEnd"/>
      <w:r w:rsidRPr="00665C18">
        <w:t xml:space="preserve">, the patient was closely monitored for three days and was discharged in stable condition. To prevent recurrence, she was started on a three-month course </w:t>
      </w:r>
      <w:proofErr w:type="gramStart"/>
      <w:r w:rsidRPr="00665C18">
        <w:t xml:space="preserve">of </w:t>
      </w:r>
      <w:r w:rsidR="00844322">
        <w:t xml:space="preserve"> </w:t>
      </w:r>
      <w:proofErr w:type="spellStart"/>
      <w:r w:rsidR="00844322">
        <w:t>Inj.</w:t>
      </w:r>
      <w:r w:rsidRPr="00665C18">
        <w:t>Leuprolide</w:t>
      </w:r>
      <w:proofErr w:type="spellEnd"/>
      <w:proofErr w:type="gramEnd"/>
      <w:r w:rsidRPr="00665C18">
        <w:t xml:space="preserve"> acetate (3.75 mg IM monthly), a </w:t>
      </w:r>
      <w:r w:rsidR="00844322">
        <w:t>G</w:t>
      </w:r>
      <w:r w:rsidRPr="00665C18">
        <w:t>onadotropin-</w:t>
      </w:r>
      <w:r w:rsidR="00844322">
        <w:t>R</w:t>
      </w:r>
      <w:r w:rsidRPr="00665C18">
        <w:t xml:space="preserve">eleasing </w:t>
      </w:r>
      <w:r w:rsidR="00844322">
        <w:t>H</w:t>
      </w:r>
      <w:r w:rsidRPr="00665C18">
        <w:t>ormone (GnRH) agonist, known to suppress residual ectopic endometrial tissue. At the four-month follow-up, both clinical examination and imaging confirmed the absence of recurrence. The patient reported complete symptom resolution, indicating a successful outcome following combined surgical and medical intervention.</w:t>
      </w:r>
    </w:p>
    <w:p w14:paraId="601644A8" w14:textId="77777777" w:rsidR="00090257" w:rsidRDefault="00090257" w:rsidP="00665C18">
      <w:pPr>
        <w:spacing w:after="0" w:line="480" w:lineRule="auto"/>
        <w:jc w:val="both"/>
        <w:outlineLvl w:val="2"/>
        <w:rPr>
          <w:rFonts w:ascii="Times New Roman" w:hAnsi="Times New Roman" w:cs="Times New Roman"/>
          <w:b/>
          <w:i/>
          <w:color w:val="0070C0"/>
          <w:sz w:val="24"/>
          <w:szCs w:val="24"/>
        </w:rPr>
      </w:pPr>
    </w:p>
    <w:p w14:paraId="5154C489" w14:textId="77777777" w:rsidR="00D91C22" w:rsidRPr="00090257" w:rsidRDefault="00E618DB" w:rsidP="00090257">
      <w:pPr>
        <w:spacing w:after="120" w:line="480" w:lineRule="auto"/>
        <w:jc w:val="both"/>
        <w:rPr>
          <w:rFonts w:ascii="Times New Roman" w:eastAsia="Times New Roman" w:hAnsi="Times New Roman" w:cs="Times New Roman"/>
          <w:b/>
          <w:bCs/>
          <w:color w:val="0070C0"/>
          <w:sz w:val="24"/>
          <w:szCs w:val="24"/>
          <w:lang w:val="en-US"/>
        </w:rPr>
      </w:pPr>
      <w:r w:rsidRPr="00090257">
        <w:rPr>
          <w:rFonts w:ascii="Times New Roman" w:hAnsi="Times New Roman" w:cs="Times New Roman"/>
          <w:b/>
          <w:color w:val="0070C0"/>
          <w:sz w:val="24"/>
          <w:szCs w:val="24"/>
        </w:rPr>
        <w:t>5.5</w:t>
      </w:r>
      <w:r w:rsidR="00D91C22" w:rsidRPr="00090257">
        <w:rPr>
          <w:rFonts w:ascii="Times New Roman" w:eastAsia="Times New Roman" w:hAnsi="Times New Roman" w:cs="Times New Roman"/>
          <w:b/>
          <w:bCs/>
          <w:color w:val="0070C0"/>
          <w:sz w:val="24"/>
          <w:szCs w:val="24"/>
          <w:lang w:val="en-US"/>
        </w:rPr>
        <w:t xml:space="preserve"> Histopathological Features of the Excised Lesion</w:t>
      </w:r>
    </w:p>
    <w:p w14:paraId="3C049E00" w14:textId="77777777" w:rsidR="00B74712" w:rsidRPr="00665C18" w:rsidRDefault="00E618DB" w:rsidP="00665C18">
      <w:pPr>
        <w:spacing w:after="0" w:line="480" w:lineRule="auto"/>
        <w:jc w:val="both"/>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 xml:space="preserve">Histopathological examination remains the definitive modality for diagnosing cesarean scar endometriosis (CSE). In our case, microscopy confirmed the presence of endometrial glands, </w:t>
      </w:r>
      <w:r w:rsidRPr="00665C18">
        <w:rPr>
          <w:rFonts w:ascii="Times New Roman" w:eastAsia="Times New Roman" w:hAnsi="Times New Roman" w:cs="Times New Roman"/>
          <w:sz w:val="24"/>
          <w:szCs w:val="24"/>
          <w:lang w:val="en-US"/>
        </w:rPr>
        <w:lastRenderedPageBreak/>
        <w:t>stroma, and chronic inflammatory changes, hallmarks of endometriotic lesions. The diagnosis was further substantiated by the presence of hemorrhage and hemosiderin-laden macrophages.</w:t>
      </w:r>
    </w:p>
    <w:p w14:paraId="182E44DD" w14:textId="77777777" w:rsidR="00767AE9" w:rsidRPr="00665C18" w:rsidRDefault="00767AE9" w:rsidP="00665C18">
      <w:pPr>
        <w:spacing w:after="0" w:line="480" w:lineRule="auto"/>
        <w:jc w:val="both"/>
        <w:rPr>
          <w:rFonts w:ascii="Times New Roman" w:eastAsia="Times New Roman" w:hAnsi="Times New Roman" w:cs="Times New Roman"/>
          <w:sz w:val="24"/>
          <w:szCs w:val="24"/>
          <w:lang w:val="en-US"/>
        </w:rPr>
      </w:pPr>
    </w:p>
    <w:p w14:paraId="4214841D" w14:textId="13323010" w:rsidR="00E618DB" w:rsidRPr="00090257" w:rsidRDefault="00E618DB" w:rsidP="00665C18">
      <w:pPr>
        <w:spacing w:after="0" w:line="480" w:lineRule="auto"/>
        <w:jc w:val="center"/>
        <w:outlineLvl w:val="2"/>
        <w:rPr>
          <w:rFonts w:ascii="Times New Roman" w:eastAsia="Times New Roman" w:hAnsi="Times New Roman" w:cs="Times New Roman"/>
          <w:bCs/>
          <w:sz w:val="24"/>
          <w:szCs w:val="24"/>
          <w:lang w:val="en-US"/>
        </w:rPr>
      </w:pPr>
      <w:r w:rsidRPr="00665C18">
        <w:rPr>
          <w:rFonts w:ascii="Times New Roman" w:eastAsia="Times New Roman" w:hAnsi="Times New Roman" w:cs="Times New Roman"/>
          <w:b/>
          <w:bCs/>
          <w:sz w:val="24"/>
          <w:szCs w:val="24"/>
          <w:lang w:val="en-US"/>
        </w:rPr>
        <w:t xml:space="preserve">Table </w:t>
      </w:r>
      <w:r w:rsidR="00844322">
        <w:rPr>
          <w:rFonts w:ascii="Times New Roman" w:eastAsia="Times New Roman" w:hAnsi="Times New Roman" w:cs="Times New Roman"/>
          <w:b/>
          <w:bCs/>
          <w:sz w:val="24"/>
          <w:szCs w:val="24"/>
          <w:lang w:val="en-US"/>
        </w:rPr>
        <w:t>8</w:t>
      </w:r>
      <w:r w:rsidRPr="00665C18">
        <w:rPr>
          <w:rFonts w:ascii="Times New Roman" w:eastAsia="Times New Roman" w:hAnsi="Times New Roman" w:cs="Times New Roman"/>
          <w:b/>
          <w:bCs/>
          <w:sz w:val="24"/>
          <w:szCs w:val="24"/>
          <w:lang w:val="en-US"/>
        </w:rPr>
        <w:t xml:space="preserve">: </w:t>
      </w:r>
      <w:r w:rsidRPr="00090257">
        <w:rPr>
          <w:rFonts w:ascii="Times New Roman" w:eastAsia="Times New Roman" w:hAnsi="Times New Roman" w:cs="Times New Roman"/>
          <w:bCs/>
          <w:sz w:val="24"/>
          <w:szCs w:val="24"/>
          <w:lang w:val="en-US"/>
        </w:rPr>
        <w:t>Histopathological Features of the Excised Lesion</w:t>
      </w:r>
    </w:p>
    <w:tbl>
      <w:tblPr>
        <w:tblW w:w="813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45"/>
        <w:gridCol w:w="4385"/>
      </w:tblGrid>
      <w:tr w:rsidR="00E618DB" w:rsidRPr="00665C18" w14:paraId="443E4BF3" w14:textId="77777777" w:rsidTr="00090257">
        <w:trPr>
          <w:trHeight w:val="505"/>
          <w:tblHeader/>
          <w:tblCellSpacing w:w="15" w:type="dxa"/>
          <w:jc w:val="center"/>
        </w:trPr>
        <w:tc>
          <w:tcPr>
            <w:tcW w:w="0" w:type="auto"/>
            <w:vAlign w:val="center"/>
            <w:hideMark/>
          </w:tcPr>
          <w:p w14:paraId="281D1E5C" w14:textId="77777777" w:rsidR="00E618DB" w:rsidRPr="00665C18" w:rsidRDefault="00E618DB"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Histological Feature</w:t>
            </w:r>
          </w:p>
        </w:tc>
        <w:tc>
          <w:tcPr>
            <w:tcW w:w="0" w:type="auto"/>
            <w:vAlign w:val="center"/>
            <w:hideMark/>
          </w:tcPr>
          <w:p w14:paraId="00227064" w14:textId="77777777" w:rsidR="00E618DB" w:rsidRPr="00665C18" w:rsidRDefault="00E618DB" w:rsidP="00665C18">
            <w:pPr>
              <w:spacing w:after="0" w:line="480" w:lineRule="auto"/>
              <w:jc w:val="both"/>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Observation</w:t>
            </w:r>
          </w:p>
        </w:tc>
      </w:tr>
      <w:tr w:rsidR="00E618DB" w:rsidRPr="00665C18" w14:paraId="1D30EC10" w14:textId="77777777" w:rsidTr="00090257">
        <w:trPr>
          <w:trHeight w:val="519"/>
          <w:tblCellSpacing w:w="15" w:type="dxa"/>
          <w:jc w:val="center"/>
        </w:trPr>
        <w:tc>
          <w:tcPr>
            <w:tcW w:w="0" w:type="auto"/>
            <w:vAlign w:val="center"/>
            <w:hideMark/>
          </w:tcPr>
          <w:p w14:paraId="24F475C8"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glands</w:t>
            </w:r>
          </w:p>
        </w:tc>
        <w:tc>
          <w:tcPr>
            <w:tcW w:w="0" w:type="auto"/>
            <w:vAlign w:val="center"/>
            <w:hideMark/>
          </w:tcPr>
          <w:p w14:paraId="51574CFA"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Present, lined by columnar epithelium</w:t>
            </w:r>
          </w:p>
        </w:tc>
      </w:tr>
      <w:tr w:rsidR="00E618DB" w:rsidRPr="00665C18" w14:paraId="01EE615C" w14:textId="77777777" w:rsidTr="00090257">
        <w:trPr>
          <w:trHeight w:val="519"/>
          <w:tblCellSpacing w:w="15" w:type="dxa"/>
          <w:jc w:val="center"/>
        </w:trPr>
        <w:tc>
          <w:tcPr>
            <w:tcW w:w="0" w:type="auto"/>
            <w:vAlign w:val="center"/>
            <w:hideMark/>
          </w:tcPr>
          <w:p w14:paraId="78DCE219"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stroma</w:t>
            </w:r>
          </w:p>
        </w:tc>
        <w:tc>
          <w:tcPr>
            <w:tcW w:w="0" w:type="auto"/>
            <w:vAlign w:val="center"/>
            <w:hideMark/>
          </w:tcPr>
          <w:p w14:paraId="4CDAD371"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 xml:space="preserve">Surrounding glands, </w:t>
            </w:r>
            <w:proofErr w:type="spellStart"/>
            <w:r w:rsidRPr="00665C18">
              <w:rPr>
                <w:rFonts w:ascii="Times New Roman" w:eastAsia="Times New Roman" w:hAnsi="Times New Roman" w:cs="Times New Roman"/>
                <w:sz w:val="24"/>
                <w:szCs w:val="24"/>
                <w:lang w:val="en-US"/>
              </w:rPr>
              <w:t>fibrocellular</w:t>
            </w:r>
            <w:proofErr w:type="spellEnd"/>
          </w:p>
        </w:tc>
      </w:tr>
      <w:tr w:rsidR="00E618DB" w:rsidRPr="00665C18" w14:paraId="1056DAB9" w14:textId="77777777" w:rsidTr="00090257">
        <w:trPr>
          <w:trHeight w:val="1038"/>
          <w:tblCellSpacing w:w="15" w:type="dxa"/>
          <w:jc w:val="center"/>
        </w:trPr>
        <w:tc>
          <w:tcPr>
            <w:tcW w:w="0" w:type="auto"/>
            <w:vAlign w:val="center"/>
            <w:hideMark/>
          </w:tcPr>
          <w:p w14:paraId="3119A897"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Hemorrhage and hemosiderin-laden macrophages</w:t>
            </w:r>
          </w:p>
        </w:tc>
        <w:tc>
          <w:tcPr>
            <w:tcW w:w="0" w:type="auto"/>
            <w:vAlign w:val="center"/>
            <w:hideMark/>
          </w:tcPr>
          <w:p w14:paraId="40657C1A"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Diffusely present, indicating chronic bleeding</w:t>
            </w:r>
          </w:p>
        </w:tc>
      </w:tr>
      <w:tr w:rsidR="00E618DB" w:rsidRPr="00665C18" w14:paraId="1743C5E0" w14:textId="77777777" w:rsidTr="00090257">
        <w:trPr>
          <w:trHeight w:val="519"/>
          <w:tblCellSpacing w:w="15" w:type="dxa"/>
          <w:jc w:val="center"/>
        </w:trPr>
        <w:tc>
          <w:tcPr>
            <w:tcW w:w="0" w:type="auto"/>
            <w:vAlign w:val="center"/>
            <w:hideMark/>
          </w:tcPr>
          <w:p w14:paraId="6F11A68C"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Foreign body-type giant cells</w:t>
            </w:r>
          </w:p>
        </w:tc>
        <w:tc>
          <w:tcPr>
            <w:tcW w:w="0" w:type="auto"/>
            <w:vAlign w:val="center"/>
            <w:hideMark/>
          </w:tcPr>
          <w:p w14:paraId="132F43AB"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Observed in response to chronic inflammation</w:t>
            </w:r>
          </w:p>
        </w:tc>
      </w:tr>
      <w:tr w:rsidR="00E618DB" w:rsidRPr="00665C18" w14:paraId="20642266" w14:textId="77777777" w:rsidTr="00090257">
        <w:trPr>
          <w:trHeight w:val="1038"/>
          <w:tblCellSpacing w:w="15" w:type="dxa"/>
          <w:jc w:val="center"/>
        </w:trPr>
        <w:tc>
          <w:tcPr>
            <w:tcW w:w="0" w:type="auto"/>
            <w:vAlign w:val="center"/>
            <w:hideMark/>
          </w:tcPr>
          <w:p w14:paraId="1E0AD22F"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Fibromuscular tissue</w:t>
            </w:r>
          </w:p>
        </w:tc>
        <w:tc>
          <w:tcPr>
            <w:tcW w:w="0" w:type="auto"/>
            <w:vAlign w:val="center"/>
            <w:hideMark/>
          </w:tcPr>
          <w:p w14:paraId="202E0435" w14:textId="77777777" w:rsidR="00E618DB" w:rsidRPr="00665C18" w:rsidRDefault="00E618DB"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Background tissue, consistent with abdominal wall structure</w:t>
            </w:r>
          </w:p>
        </w:tc>
      </w:tr>
    </w:tbl>
    <w:p w14:paraId="3C885EEC" w14:textId="77777777" w:rsidR="00586E83" w:rsidRPr="00665C18" w:rsidRDefault="00586E83" w:rsidP="00665C18">
      <w:pPr>
        <w:pStyle w:val="Normal1"/>
        <w:spacing w:after="0" w:line="480" w:lineRule="auto"/>
        <w:jc w:val="both"/>
        <w:rPr>
          <w:rFonts w:ascii="Times New Roman" w:hAnsi="Times New Roman" w:cs="Times New Roman"/>
          <w:sz w:val="24"/>
          <w:szCs w:val="24"/>
        </w:rPr>
      </w:pPr>
    </w:p>
    <w:p w14:paraId="56AE6298" w14:textId="1DA027DE" w:rsidR="00B74712" w:rsidRPr="00665C18" w:rsidRDefault="00B74712" w:rsidP="00090257">
      <w:pPr>
        <w:pStyle w:val="Normal1"/>
        <w:spacing w:after="0" w:line="480" w:lineRule="auto"/>
        <w:ind w:firstLine="720"/>
        <w:jc w:val="both"/>
        <w:rPr>
          <w:rFonts w:ascii="Times New Roman" w:hAnsi="Times New Roman" w:cs="Times New Roman"/>
          <w:sz w:val="24"/>
          <w:szCs w:val="24"/>
        </w:rPr>
      </w:pPr>
      <w:r w:rsidRPr="00665C18">
        <w:rPr>
          <w:rFonts w:ascii="Times New Roman" w:hAnsi="Times New Roman" w:cs="Times New Roman"/>
          <w:sz w:val="24"/>
          <w:szCs w:val="24"/>
        </w:rPr>
        <w:t xml:space="preserve">Table </w:t>
      </w:r>
      <w:r w:rsidR="00844322">
        <w:rPr>
          <w:rFonts w:ascii="Times New Roman" w:hAnsi="Times New Roman" w:cs="Times New Roman"/>
          <w:sz w:val="24"/>
          <w:szCs w:val="24"/>
        </w:rPr>
        <w:t>8</w:t>
      </w:r>
      <w:r w:rsidRPr="00665C18">
        <w:rPr>
          <w:rFonts w:ascii="Times New Roman" w:hAnsi="Times New Roman" w:cs="Times New Roman"/>
          <w:sz w:val="24"/>
          <w:szCs w:val="24"/>
        </w:rPr>
        <w:t xml:space="preserve"> outlines the key histopathological features observed in the excised lesion. The presence of well-formed endometrial glands lined by columnar epithelium, surrounded by </w:t>
      </w:r>
      <w:proofErr w:type="spellStart"/>
      <w:r w:rsidRPr="00665C18">
        <w:rPr>
          <w:rFonts w:ascii="Times New Roman" w:hAnsi="Times New Roman" w:cs="Times New Roman"/>
          <w:sz w:val="24"/>
          <w:szCs w:val="24"/>
        </w:rPr>
        <w:t>fibrocellular</w:t>
      </w:r>
      <w:proofErr w:type="spellEnd"/>
      <w:r w:rsidRPr="00665C18">
        <w:rPr>
          <w:rFonts w:ascii="Times New Roman" w:hAnsi="Times New Roman" w:cs="Times New Roman"/>
          <w:sz w:val="24"/>
          <w:szCs w:val="24"/>
        </w:rPr>
        <w:t xml:space="preserve"> endometrial stroma, confirms the ectopic endometrial origin of the tissue. Diffuse areas of </w:t>
      </w:r>
      <w:proofErr w:type="spellStart"/>
      <w:r w:rsidRPr="00665C18">
        <w:rPr>
          <w:rFonts w:ascii="Times New Roman" w:hAnsi="Times New Roman" w:cs="Times New Roman"/>
          <w:sz w:val="24"/>
          <w:szCs w:val="24"/>
        </w:rPr>
        <w:t>hemorrhage</w:t>
      </w:r>
      <w:proofErr w:type="spellEnd"/>
      <w:r w:rsidRPr="00665C18">
        <w:rPr>
          <w:rFonts w:ascii="Times New Roman" w:hAnsi="Times New Roman" w:cs="Times New Roman"/>
          <w:sz w:val="24"/>
          <w:szCs w:val="24"/>
        </w:rPr>
        <w:t xml:space="preserve"> along with hemosiderin-laden macrophages indicate repeated cyclical bleeding within the lesion, a characteristic finding in endometriosis. Additionally, the background fibromuscular tissue supports the abdominal wall location of the lesion, further validating the diagnosis of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 These combined features are pathognomonic and serve as definitive evidence for the condition.</w:t>
      </w:r>
    </w:p>
    <w:p w14:paraId="7B093968" w14:textId="77777777" w:rsidR="00B74712" w:rsidRPr="00665C18" w:rsidRDefault="00E06BA0" w:rsidP="00665C18">
      <w:pPr>
        <w:pStyle w:val="Normal1"/>
        <w:spacing w:after="0" w:line="480" w:lineRule="auto"/>
        <w:jc w:val="center"/>
        <w:rPr>
          <w:rFonts w:ascii="Times New Roman" w:hAnsi="Times New Roman" w:cs="Times New Roman"/>
          <w:sz w:val="24"/>
          <w:szCs w:val="24"/>
        </w:rPr>
      </w:pPr>
      <w:r w:rsidRPr="00665C18">
        <w:rPr>
          <w:rFonts w:ascii="Times New Roman" w:hAnsi="Times New Roman" w:cs="Times New Roman"/>
          <w:noProof/>
          <w:sz w:val="24"/>
          <w:szCs w:val="24"/>
          <w:lang w:val="en-US"/>
        </w:rPr>
        <w:lastRenderedPageBreak/>
        <w:drawing>
          <wp:inline distT="0" distB="0" distL="0" distR="0" wp14:anchorId="3A5890DE" wp14:editId="72BA74B4">
            <wp:extent cx="1885950" cy="19050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885950" cy="1905000"/>
                    </a:xfrm>
                    <a:prstGeom prst="rect">
                      <a:avLst/>
                    </a:prstGeom>
                    <a:noFill/>
                    <a:ln w="9525">
                      <a:noFill/>
                      <a:miter lim="800000"/>
                      <a:headEnd/>
                      <a:tailEnd/>
                    </a:ln>
                  </pic:spPr>
                </pic:pic>
              </a:graphicData>
            </a:graphic>
          </wp:inline>
        </w:drawing>
      </w:r>
    </w:p>
    <w:p w14:paraId="2BEC42F8" w14:textId="77777777" w:rsidR="00883ACF" w:rsidRPr="00665C18" w:rsidRDefault="00883ACF" w:rsidP="00665C18">
      <w:pPr>
        <w:pStyle w:val="NormalWeb"/>
        <w:spacing w:before="0" w:beforeAutospacing="0" w:after="0" w:afterAutospacing="0" w:line="480" w:lineRule="auto"/>
        <w:jc w:val="center"/>
        <w:rPr>
          <w:b/>
        </w:rPr>
      </w:pPr>
      <w:r w:rsidRPr="00665C18">
        <w:rPr>
          <w:b/>
        </w:rPr>
        <w:t>Fig</w:t>
      </w:r>
      <w:r w:rsidR="00090257">
        <w:rPr>
          <w:b/>
        </w:rPr>
        <w:t>.</w:t>
      </w:r>
      <w:r w:rsidRPr="00665C18">
        <w:rPr>
          <w:b/>
        </w:rPr>
        <w:t xml:space="preserve"> 7: </w:t>
      </w:r>
      <w:r w:rsidRPr="00090257">
        <w:t>Microscopic View Showing Endometrial Glands (A) Surrounded by Endometrial Stroma (B) within Fibromuscular Tissue</w:t>
      </w:r>
    </w:p>
    <w:p w14:paraId="21D1E50F" w14:textId="77777777" w:rsidR="00090257" w:rsidRDefault="00090257" w:rsidP="00665C18">
      <w:pPr>
        <w:pStyle w:val="NormalWeb"/>
        <w:spacing w:before="0" w:beforeAutospacing="0" w:after="0" w:afterAutospacing="0" w:line="480" w:lineRule="auto"/>
        <w:jc w:val="both"/>
        <w:rPr>
          <w:rStyle w:val="Strong"/>
        </w:rPr>
      </w:pPr>
    </w:p>
    <w:p w14:paraId="0C4D3670" w14:textId="77777777" w:rsidR="00883ACF" w:rsidRPr="00665C18" w:rsidRDefault="00883ACF" w:rsidP="00090257">
      <w:pPr>
        <w:pStyle w:val="NormalWeb"/>
        <w:spacing w:before="0" w:beforeAutospacing="0" w:after="0" w:afterAutospacing="0" w:line="480" w:lineRule="auto"/>
        <w:ind w:firstLine="720"/>
        <w:jc w:val="both"/>
      </w:pPr>
      <w:r w:rsidRPr="00665C18">
        <w:rPr>
          <w:rStyle w:val="Strong"/>
        </w:rPr>
        <w:t>Fig 7</w:t>
      </w:r>
      <w:r w:rsidRPr="00665C18">
        <w:t xml:space="preserve"> depicts a high-power microscopic view of fibromuscular tissue from the abdominal wall showing classical histopathological features diagnostic of scar endometriosis.</w:t>
      </w:r>
    </w:p>
    <w:p w14:paraId="092E0CD4" w14:textId="77777777" w:rsidR="00883ACF" w:rsidRPr="00665C18" w:rsidRDefault="00883ACF" w:rsidP="00090257">
      <w:pPr>
        <w:pStyle w:val="NormalWeb"/>
        <w:numPr>
          <w:ilvl w:val="0"/>
          <w:numId w:val="13"/>
        </w:numPr>
        <w:spacing w:before="0" w:beforeAutospacing="0" w:after="0" w:afterAutospacing="0" w:line="480" w:lineRule="auto"/>
        <w:ind w:left="1426" w:hanging="706"/>
        <w:jc w:val="both"/>
      </w:pPr>
      <w:r w:rsidRPr="00665C18">
        <w:rPr>
          <w:rStyle w:val="Strong"/>
        </w:rPr>
        <w:t>Label A</w:t>
      </w:r>
      <w:r w:rsidRPr="00665C18">
        <w:t xml:space="preserve"> identifies a well-formed </w:t>
      </w:r>
      <w:r w:rsidRPr="00665C18">
        <w:rPr>
          <w:rStyle w:val="Strong"/>
        </w:rPr>
        <w:t>endometrial gland</w:t>
      </w:r>
      <w:r w:rsidRPr="00665C18">
        <w:t>, lined by columnar epithelium, which is a defining feature of endometrial tissue. The glandular architecture is consistent with hormonally responsive endometrial origin.</w:t>
      </w:r>
    </w:p>
    <w:p w14:paraId="46AEE5F3" w14:textId="77777777" w:rsidR="00883ACF" w:rsidRPr="00665C18" w:rsidRDefault="00883ACF" w:rsidP="00090257">
      <w:pPr>
        <w:pStyle w:val="NormalWeb"/>
        <w:numPr>
          <w:ilvl w:val="0"/>
          <w:numId w:val="13"/>
        </w:numPr>
        <w:spacing w:before="0" w:beforeAutospacing="0" w:after="0" w:afterAutospacing="0" w:line="480" w:lineRule="auto"/>
        <w:ind w:left="1426" w:hanging="706"/>
        <w:jc w:val="both"/>
      </w:pPr>
      <w:r w:rsidRPr="00665C18">
        <w:rPr>
          <w:rStyle w:val="Strong"/>
        </w:rPr>
        <w:t>Label B</w:t>
      </w:r>
      <w:r w:rsidRPr="00665C18">
        <w:t xml:space="preserve"> points to the </w:t>
      </w:r>
      <w:r w:rsidRPr="00665C18">
        <w:rPr>
          <w:rStyle w:val="Strong"/>
        </w:rPr>
        <w:t>surrounding endometrial stroma</w:t>
      </w:r>
      <w:r w:rsidRPr="00665C18">
        <w:t xml:space="preserve">, which appears </w:t>
      </w:r>
      <w:proofErr w:type="spellStart"/>
      <w:r w:rsidRPr="00665C18">
        <w:t>fibrocellular</w:t>
      </w:r>
      <w:proofErr w:type="spellEnd"/>
      <w:r w:rsidRPr="00665C18">
        <w:t xml:space="preserve"> and densely packed, providing supportive tissue for the gland. This stroma is essential for the cyclic activity of ectopic endometrial implants.</w:t>
      </w:r>
    </w:p>
    <w:p w14:paraId="3EB87950" w14:textId="77777777" w:rsidR="00502619" w:rsidRPr="00665C18" w:rsidRDefault="00883ACF" w:rsidP="00090257">
      <w:pPr>
        <w:pStyle w:val="NormalWeb"/>
        <w:spacing w:before="0" w:beforeAutospacing="0" w:after="0" w:afterAutospacing="0" w:line="480" w:lineRule="auto"/>
        <w:ind w:firstLine="720"/>
        <w:jc w:val="both"/>
      </w:pPr>
      <w:r w:rsidRPr="00665C18">
        <w:t xml:space="preserve">Together, the </w:t>
      </w:r>
      <w:r w:rsidRPr="00665C18">
        <w:rPr>
          <w:rStyle w:val="Strong"/>
        </w:rPr>
        <w:t>gland-stroma complex</w:t>
      </w:r>
      <w:r w:rsidRPr="00665C18">
        <w:t xml:space="preserve"> within the fibromuscular matrix confirms the presence of </w:t>
      </w:r>
      <w:r w:rsidRPr="00665C18">
        <w:rPr>
          <w:rStyle w:val="Strong"/>
        </w:rPr>
        <w:t>ectopic endometrial tissue</w:t>
      </w:r>
      <w:r w:rsidRPr="00665C18">
        <w:t xml:space="preserve"> in the </w:t>
      </w:r>
      <w:proofErr w:type="spellStart"/>
      <w:r w:rsidRPr="00665C18">
        <w:t>cesarean</w:t>
      </w:r>
      <w:proofErr w:type="spellEnd"/>
      <w:r w:rsidRPr="00665C18">
        <w:t xml:space="preserve"> scar—hallmark evidence of </w:t>
      </w:r>
      <w:r w:rsidRPr="00665C18">
        <w:rPr>
          <w:rStyle w:val="Strong"/>
        </w:rPr>
        <w:t>scar endometriosis</w:t>
      </w:r>
      <w:r w:rsidRPr="00665C18">
        <w:t>. The organized arrangement of glandular epithelium surrounded by stroma supports the diagnosis and distinguishes it from other soft tissue lesions. This histological pattern is a definitive diagnostic indicator, aligning with classical criteria for endometriosis and confirming the uterine origin of the lesion.</w:t>
      </w:r>
    </w:p>
    <w:p w14:paraId="4612CA54" w14:textId="77777777" w:rsidR="00090257" w:rsidRDefault="00090257" w:rsidP="00665C18">
      <w:pPr>
        <w:pStyle w:val="Normal1"/>
        <w:spacing w:after="0" w:line="480" w:lineRule="auto"/>
        <w:jc w:val="both"/>
        <w:rPr>
          <w:rFonts w:ascii="Times New Roman" w:hAnsi="Times New Roman" w:cs="Times New Roman"/>
          <w:b/>
          <w:sz w:val="24"/>
          <w:szCs w:val="24"/>
        </w:rPr>
      </w:pPr>
    </w:p>
    <w:p w14:paraId="59E8D14E" w14:textId="77777777" w:rsidR="005E25EE" w:rsidRPr="00665C18" w:rsidRDefault="00C45192" w:rsidP="00090257">
      <w:pPr>
        <w:pStyle w:val="Normal1"/>
        <w:spacing w:after="12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lastRenderedPageBreak/>
        <w:t>5.</w:t>
      </w:r>
      <w:r w:rsidR="00E618DB" w:rsidRPr="00665C18">
        <w:rPr>
          <w:rFonts w:ascii="Times New Roman" w:hAnsi="Times New Roman" w:cs="Times New Roman"/>
          <w:b/>
          <w:sz w:val="24"/>
          <w:szCs w:val="24"/>
        </w:rPr>
        <w:t>6</w:t>
      </w:r>
      <w:r w:rsidRPr="00665C18">
        <w:rPr>
          <w:rFonts w:ascii="Times New Roman" w:hAnsi="Times New Roman" w:cs="Times New Roman"/>
          <w:b/>
          <w:sz w:val="24"/>
          <w:szCs w:val="24"/>
        </w:rPr>
        <w:t xml:space="preserve"> </w:t>
      </w:r>
      <w:r w:rsidR="005E25EE" w:rsidRPr="00665C18">
        <w:rPr>
          <w:rFonts w:ascii="Times New Roman" w:hAnsi="Times New Roman" w:cs="Times New Roman"/>
          <w:b/>
          <w:sz w:val="24"/>
          <w:szCs w:val="24"/>
        </w:rPr>
        <w:t>Comparison</w:t>
      </w:r>
    </w:p>
    <w:p w14:paraId="53B2808A" w14:textId="6D702E58" w:rsidR="00CF7E03" w:rsidRPr="00665C18" w:rsidRDefault="00CF7E03" w:rsidP="00665C18">
      <w:pPr>
        <w:spacing w:after="0" w:line="480" w:lineRule="auto"/>
        <w:jc w:val="center"/>
        <w:rPr>
          <w:rFonts w:ascii="Times New Roman" w:eastAsia="Times New Roman" w:hAnsi="Times New Roman" w:cs="Times New Roman"/>
          <w:sz w:val="24"/>
          <w:szCs w:val="24"/>
          <w:lang w:val="en-US"/>
        </w:rPr>
      </w:pPr>
      <w:r w:rsidRPr="00665C18">
        <w:rPr>
          <w:rFonts w:ascii="Times New Roman" w:eastAsia="Times New Roman" w:hAnsi="Times New Roman" w:cs="Times New Roman"/>
          <w:b/>
          <w:bCs/>
          <w:sz w:val="24"/>
          <w:szCs w:val="24"/>
          <w:lang w:val="en-US"/>
        </w:rPr>
        <w:t xml:space="preserve">Table </w:t>
      </w:r>
      <w:r w:rsidR="00844322">
        <w:rPr>
          <w:rFonts w:ascii="Times New Roman" w:eastAsia="Times New Roman" w:hAnsi="Times New Roman" w:cs="Times New Roman"/>
          <w:b/>
          <w:bCs/>
          <w:sz w:val="24"/>
          <w:szCs w:val="24"/>
          <w:lang w:val="en-US"/>
        </w:rPr>
        <w:t>9</w:t>
      </w:r>
      <w:r w:rsidRPr="00665C18">
        <w:rPr>
          <w:rFonts w:ascii="Times New Roman" w:eastAsia="Times New Roman" w:hAnsi="Times New Roman" w:cs="Times New Roman"/>
          <w:b/>
          <w:bCs/>
          <w:sz w:val="24"/>
          <w:szCs w:val="24"/>
          <w:lang w:val="en-US"/>
        </w:rPr>
        <w:t xml:space="preserve">: </w:t>
      </w:r>
      <w:r w:rsidRPr="00090257">
        <w:rPr>
          <w:rFonts w:ascii="Times New Roman" w:eastAsia="Times New Roman" w:hAnsi="Times New Roman" w:cs="Times New Roman"/>
          <w:bCs/>
          <w:sz w:val="24"/>
          <w:szCs w:val="24"/>
          <w:lang w:val="en-US"/>
        </w:rPr>
        <w:t>Comparative Summary of Findings with Published Literature</w:t>
      </w:r>
    </w:p>
    <w:tbl>
      <w:tblPr>
        <w:tblW w:w="862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49"/>
        <w:gridCol w:w="1521"/>
        <w:gridCol w:w="1361"/>
        <w:gridCol w:w="1309"/>
        <w:gridCol w:w="1282"/>
        <w:gridCol w:w="1404"/>
      </w:tblGrid>
      <w:tr w:rsidR="00CF7E03" w:rsidRPr="00665C18" w14:paraId="310674BC" w14:textId="77777777" w:rsidTr="00090257">
        <w:trPr>
          <w:trHeight w:val="128"/>
          <w:tblHeader/>
          <w:tblCellSpacing w:w="15" w:type="dxa"/>
          <w:jc w:val="center"/>
        </w:trPr>
        <w:tc>
          <w:tcPr>
            <w:tcW w:w="0" w:type="auto"/>
            <w:vAlign w:val="center"/>
            <w:hideMark/>
          </w:tcPr>
          <w:p w14:paraId="01FA1ADC" w14:textId="77777777" w:rsidR="00CF7E03" w:rsidRPr="00665C18" w:rsidRDefault="00CF7E03"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Aspect</w:t>
            </w:r>
          </w:p>
        </w:tc>
        <w:tc>
          <w:tcPr>
            <w:tcW w:w="0" w:type="auto"/>
            <w:vAlign w:val="center"/>
            <w:hideMark/>
          </w:tcPr>
          <w:p w14:paraId="72E50C89" w14:textId="77777777" w:rsidR="00CF7E03" w:rsidRPr="00665C18" w:rsidRDefault="00CF7E03"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Present Study</w:t>
            </w:r>
          </w:p>
        </w:tc>
        <w:tc>
          <w:tcPr>
            <w:tcW w:w="0" w:type="auto"/>
            <w:vAlign w:val="center"/>
            <w:hideMark/>
          </w:tcPr>
          <w:p w14:paraId="581EE0D3" w14:textId="77777777" w:rsidR="00CF7E03" w:rsidRPr="00665C18" w:rsidRDefault="00CF7E03"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Turčić et al. (2025) [1]</w:t>
            </w:r>
          </w:p>
        </w:tc>
        <w:tc>
          <w:tcPr>
            <w:tcW w:w="0" w:type="auto"/>
            <w:vAlign w:val="center"/>
            <w:hideMark/>
          </w:tcPr>
          <w:p w14:paraId="33A3F591" w14:textId="77777777" w:rsidR="00CF7E03" w:rsidRPr="00665C18" w:rsidRDefault="00CF7E03" w:rsidP="00665C18">
            <w:pPr>
              <w:spacing w:after="0" w:line="480" w:lineRule="auto"/>
              <w:rPr>
                <w:rFonts w:ascii="Times New Roman" w:eastAsia="Times New Roman" w:hAnsi="Times New Roman" w:cs="Times New Roman"/>
                <w:b/>
                <w:bCs/>
                <w:sz w:val="24"/>
                <w:szCs w:val="24"/>
                <w:lang w:val="en-US"/>
              </w:rPr>
            </w:pPr>
            <w:proofErr w:type="spellStart"/>
            <w:r w:rsidRPr="00665C18">
              <w:rPr>
                <w:rFonts w:ascii="Times New Roman" w:eastAsia="Times New Roman" w:hAnsi="Times New Roman" w:cs="Times New Roman"/>
                <w:b/>
                <w:bCs/>
                <w:sz w:val="24"/>
                <w:szCs w:val="24"/>
                <w:lang w:val="en-US"/>
              </w:rPr>
              <w:t>Chekol</w:t>
            </w:r>
            <w:proofErr w:type="spellEnd"/>
            <w:r w:rsidRPr="00665C18">
              <w:rPr>
                <w:rFonts w:ascii="Times New Roman" w:eastAsia="Times New Roman" w:hAnsi="Times New Roman" w:cs="Times New Roman"/>
                <w:b/>
                <w:bCs/>
                <w:sz w:val="24"/>
                <w:szCs w:val="24"/>
                <w:lang w:val="en-US"/>
              </w:rPr>
              <w:t xml:space="preserve"> et al. (2024) [5]</w:t>
            </w:r>
          </w:p>
        </w:tc>
        <w:tc>
          <w:tcPr>
            <w:tcW w:w="0" w:type="auto"/>
            <w:vAlign w:val="center"/>
            <w:hideMark/>
          </w:tcPr>
          <w:p w14:paraId="34107945" w14:textId="77777777" w:rsidR="00CF7E03" w:rsidRPr="00665C18" w:rsidRDefault="00CF7E03" w:rsidP="00665C18">
            <w:pPr>
              <w:spacing w:after="0" w:line="480" w:lineRule="auto"/>
              <w:rPr>
                <w:rFonts w:ascii="Times New Roman" w:eastAsia="Times New Roman" w:hAnsi="Times New Roman" w:cs="Times New Roman"/>
                <w:b/>
                <w:bCs/>
                <w:sz w:val="24"/>
                <w:szCs w:val="24"/>
                <w:lang w:val="en-US"/>
              </w:rPr>
            </w:pPr>
            <w:r w:rsidRPr="00665C18">
              <w:rPr>
                <w:rFonts w:ascii="Times New Roman" w:eastAsia="Times New Roman" w:hAnsi="Times New Roman" w:cs="Times New Roman"/>
                <w:b/>
                <w:bCs/>
                <w:sz w:val="24"/>
                <w:szCs w:val="24"/>
                <w:lang w:val="en-US"/>
              </w:rPr>
              <w:t>Desai et al. (2024) [4]</w:t>
            </w:r>
          </w:p>
        </w:tc>
        <w:tc>
          <w:tcPr>
            <w:tcW w:w="0" w:type="auto"/>
            <w:vAlign w:val="center"/>
            <w:hideMark/>
          </w:tcPr>
          <w:p w14:paraId="77090B61" w14:textId="77777777" w:rsidR="00CF7E03" w:rsidRPr="00665C18" w:rsidRDefault="00CF7E03" w:rsidP="00665C18">
            <w:pPr>
              <w:spacing w:after="0" w:line="480" w:lineRule="auto"/>
              <w:rPr>
                <w:rFonts w:ascii="Times New Roman" w:eastAsia="Times New Roman" w:hAnsi="Times New Roman" w:cs="Times New Roman"/>
                <w:b/>
                <w:bCs/>
                <w:sz w:val="24"/>
                <w:szCs w:val="24"/>
                <w:lang w:val="en-US"/>
              </w:rPr>
            </w:pPr>
            <w:proofErr w:type="spellStart"/>
            <w:r w:rsidRPr="00665C18">
              <w:rPr>
                <w:rFonts w:ascii="Times New Roman" w:eastAsia="Times New Roman" w:hAnsi="Times New Roman" w:cs="Times New Roman"/>
                <w:b/>
                <w:bCs/>
                <w:sz w:val="24"/>
                <w:szCs w:val="24"/>
                <w:lang w:val="en-US"/>
              </w:rPr>
              <w:t>Amidifar</w:t>
            </w:r>
            <w:proofErr w:type="spellEnd"/>
            <w:r w:rsidRPr="00665C18">
              <w:rPr>
                <w:rFonts w:ascii="Times New Roman" w:eastAsia="Times New Roman" w:hAnsi="Times New Roman" w:cs="Times New Roman"/>
                <w:b/>
                <w:bCs/>
                <w:sz w:val="24"/>
                <w:szCs w:val="24"/>
                <w:lang w:val="en-US"/>
              </w:rPr>
              <w:t xml:space="preserve"> et al. (2025) [11]</w:t>
            </w:r>
          </w:p>
        </w:tc>
      </w:tr>
      <w:tr w:rsidR="00CF7E03" w:rsidRPr="00665C18" w14:paraId="17F996E7" w14:textId="77777777" w:rsidTr="00090257">
        <w:trPr>
          <w:trHeight w:val="128"/>
          <w:tblCellSpacing w:w="15" w:type="dxa"/>
          <w:jc w:val="center"/>
        </w:trPr>
        <w:tc>
          <w:tcPr>
            <w:tcW w:w="0" w:type="auto"/>
            <w:vAlign w:val="center"/>
            <w:hideMark/>
          </w:tcPr>
          <w:p w14:paraId="5FB92ABC"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Symptomatology</w:t>
            </w:r>
          </w:p>
        </w:tc>
        <w:tc>
          <w:tcPr>
            <w:tcW w:w="0" w:type="auto"/>
            <w:vAlign w:val="center"/>
            <w:hideMark/>
          </w:tcPr>
          <w:p w14:paraId="5DA9515A"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Cyclical pain, palpable mass</w:t>
            </w:r>
          </w:p>
        </w:tc>
        <w:tc>
          <w:tcPr>
            <w:tcW w:w="0" w:type="auto"/>
            <w:vAlign w:val="center"/>
            <w:hideMark/>
          </w:tcPr>
          <w:p w14:paraId="43A2C87B"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Cyclical pain, firm mass</w:t>
            </w:r>
          </w:p>
        </w:tc>
        <w:tc>
          <w:tcPr>
            <w:tcW w:w="0" w:type="auto"/>
            <w:vAlign w:val="center"/>
            <w:hideMark/>
          </w:tcPr>
          <w:p w14:paraId="56F1E7E8"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Umbilical pain and swelling</w:t>
            </w:r>
          </w:p>
        </w:tc>
        <w:tc>
          <w:tcPr>
            <w:tcW w:w="0" w:type="auto"/>
            <w:vAlign w:val="center"/>
            <w:hideMark/>
          </w:tcPr>
          <w:p w14:paraId="195A853A"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Menstrual scar pain and lump</w:t>
            </w:r>
          </w:p>
        </w:tc>
        <w:tc>
          <w:tcPr>
            <w:tcW w:w="0" w:type="auto"/>
            <w:vAlign w:val="center"/>
            <w:hideMark/>
          </w:tcPr>
          <w:p w14:paraId="40B5C2A9"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Recurrent inflammation</w:t>
            </w:r>
          </w:p>
        </w:tc>
      </w:tr>
      <w:tr w:rsidR="00CF7E03" w:rsidRPr="00665C18" w14:paraId="691E2486" w14:textId="77777777" w:rsidTr="00090257">
        <w:trPr>
          <w:trHeight w:val="128"/>
          <w:tblCellSpacing w:w="15" w:type="dxa"/>
          <w:jc w:val="center"/>
        </w:trPr>
        <w:tc>
          <w:tcPr>
            <w:tcW w:w="0" w:type="auto"/>
            <w:vAlign w:val="center"/>
            <w:hideMark/>
          </w:tcPr>
          <w:p w14:paraId="5D1ED6A9"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Imaging Findings</w:t>
            </w:r>
          </w:p>
        </w:tc>
        <w:tc>
          <w:tcPr>
            <w:tcW w:w="0" w:type="auto"/>
            <w:vAlign w:val="center"/>
            <w:hideMark/>
          </w:tcPr>
          <w:p w14:paraId="031DFAD3"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MRI: Heterogeneous mass</w:t>
            </w:r>
          </w:p>
        </w:tc>
        <w:tc>
          <w:tcPr>
            <w:tcW w:w="0" w:type="auto"/>
            <w:vAlign w:val="center"/>
            <w:hideMark/>
          </w:tcPr>
          <w:p w14:paraId="302C1392"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MRI: Hyperintense lesion</w:t>
            </w:r>
          </w:p>
        </w:tc>
        <w:tc>
          <w:tcPr>
            <w:tcW w:w="0" w:type="auto"/>
            <w:vAlign w:val="center"/>
            <w:hideMark/>
          </w:tcPr>
          <w:p w14:paraId="25F7943F"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Sonography: Solid-cystic lesion</w:t>
            </w:r>
          </w:p>
        </w:tc>
        <w:tc>
          <w:tcPr>
            <w:tcW w:w="0" w:type="auto"/>
            <w:vAlign w:val="center"/>
            <w:hideMark/>
          </w:tcPr>
          <w:p w14:paraId="25FEF4F4"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USG: Mixed echo lesion</w:t>
            </w:r>
          </w:p>
        </w:tc>
        <w:tc>
          <w:tcPr>
            <w:tcW w:w="0" w:type="auto"/>
            <w:vAlign w:val="center"/>
            <w:hideMark/>
          </w:tcPr>
          <w:p w14:paraId="4107F3BB"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Not specified</w:t>
            </w:r>
          </w:p>
        </w:tc>
      </w:tr>
      <w:tr w:rsidR="00CF7E03" w:rsidRPr="00665C18" w14:paraId="7C9F7B39" w14:textId="77777777" w:rsidTr="00090257">
        <w:trPr>
          <w:trHeight w:val="128"/>
          <w:tblCellSpacing w:w="15" w:type="dxa"/>
          <w:jc w:val="center"/>
        </w:trPr>
        <w:tc>
          <w:tcPr>
            <w:tcW w:w="0" w:type="auto"/>
            <w:vAlign w:val="center"/>
            <w:hideMark/>
          </w:tcPr>
          <w:p w14:paraId="446C0F7B"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Histopathology</w:t>
            </w:r>
          </w:p>
        </w:tc>
        <w:tc>
          <w:tcPr>
            <w:tcW w:w="0" w:type="auto"/>
            <w:vAlign w:val="center"/>
            <w:hideMark/>
          </w:tcPr>
          <w:p w14:paraId="009AC39E"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Gland-stroma, hemosiderin, fibrosis</w:t>
            </w:r>
          </w:p>
        </w:tc>
        <w:tc>
          <w:tcPr>
            <w:tcW w:w="0" w:type="auto"/>
            <w:vAlign w:val="center"/>
            <w:hideMark/>
          </w:tcPr>
          <w:p w14:paraId="4C4F4762"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tissue, hemorrhage</w:t>
            </w:r>
          </w:p>
        </w:tc>
        <w:tc>
          <w:tcPr>
            <w:tcW w:w="0" w:type="auto"/>
            <w:vAlign w:val="center"/>
            <w:hideMark/>
          </w:tcPr>
          <w:p w14:paraId="18726348"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glands and hemosiderin</w:t>
            </w:r>
          </w:p>
        </w:tc>
        <w:tc>
          <w:tcPr>
            <w:tcW w:w="0" w:type="auto"/>
            <w:vAlign w:val="center"/>
            <w:hideMark/>
          </w:tcPr>
          <w:p w14:paraId="77577694"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Endometrial stroma and blood</w:t>
            </w:r>
          </w:p>
        </w:tc>
        <w:tc>
          <w:tcPr>
            <w:tcW w:w="0" w:type="auto"/>
            <w:vAlign w:val="center"/>
            <w:hideMark/>
          </w:tcPr>
          <w:p w14:paraId="716CF929"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Fibrosis, giant cells, hemorrhage</w:t>
            </w:r>
          </w:p>
        </w:tc>
      </w:tr>
      <w:tr w:rsidR="00CF7E03" w:rsidRPr="00665C18" w14:paraId="0C25AA36" w14:textId="77777777" w:rsidTr="00090257">
        <w:trPr>
          <w:trHeight w:val="128"/>
          <w:tblCellSpacing w:w="15" w:type="dxa"/>
          <w:jc w:val="center"/>
        </w:trPr>
        <w:tc>
          <w:tcPr>
            <w:tcW w:w="0" w:type="auto"/>
            <w:vAlign w:val="center"/>
            <w:hideMark/>
          </w:tcPr>
          <w:p w14:paraId="0D47381D"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Surgical Management</w:t>
            </w:r>
          </w:p>
        </w:tc>
        <w:tc>
          <w:tcPr>
            <w:tcW w:w="0" w:type="auto"/>
            <w:vAlign w:val="center"/>
            <w:hideMark/>
          </w:tcPr>
          <w:p w14:paraId="00407480"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Wide local excision + mesh</w:t>
            </w:r>
          </w:p>
        </w:tc>
        <w:tc>
          <w:tcPr>
            <w:tcW w:w="0" w:type="auto"/>
            <w:vAlign w:val="center"/>
            <w:hideMark/>
          </w:tcPr>
          <w:p w14:paraId="43C1FC4F"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Local excision</w:t>
            </w:r>
          </w:p>
        </w:tc>
        <w:tc>
          <w:tcPr>
            <w:tcW w:w="0" w:type="auto"/>
            <w:vAlign w:val="center"/>
            <w:hideMark/>
          </w:tcPr>
          <w:p w14:paraId="03F94A2E"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Local resection</w:t>
            </w:r>
          </w:p>
        </w:tc>
        <w:tc>
          <w:tcPr>
            <w:tcW w:w="0" w:type="auto"/>
            <w:vAlign w:val="center"/>
            <w:hideMark/>
          </w:tcPr>
          <w:p w14:paraId="0D9F82A8"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Wide excision with margins</w:t>
            </w:r>
          </w:p>
        </w:tc>
        <w:tc>
          <w:tcPr>
            <w:tcW w:w="0" w:type="auto"/>
            <w:vAlign w:val="center"/>
            <w:hideMark/>
          </w:tcPr>
          <w:p w14:paraId="3B64267F"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Emphasis on histological clearance</w:t>
            </w:r>
          </w:p>
        </w:tc>
      </w:tr>
      <w:tr w:rsidR="00CF7E03" w:rsidRPr="00665C18" w14:paraId="6D9EBFD5" w14:textId="77777777" w:rsidTr="00090257">
        <w:trPr>
          <w:trHeight w:val="128"/>
          <w:tblCellSpacing w:w="15" w:type="dxa"/>
          <w:jc w:val="center"/>
        </w:trPr>
        <w:tc>
          <w:tcPr>
            <w:tcW w:w="0" w:type="auto"/>
            <w:vAlign w:val="center"/>
            <w:hideMark/>
          </w:tcPr>
          <w:p w14:paraId="1BFF8574"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Postoperative Therapy</w:t>
            </w:r>
          </w:p>
        </w:tc>
        <w:tc>
          <w:tcPr>
            <w:tcW w:w="0" w:type="auto"/>
            <w:vAlign w:val="center"/>
            <w:hideMark/>
          </w:tcPr>
          <w:p w14:paraId="34AF7095"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Leuprolide for 3 months</w:t>
            </w:r>
          </w:p>
        </w:tc>
        <w:tc>
          <w:tcPr>
            <w:tcW w:w="0" w:type="auto"/>
            <w:vAlign w:val="center"/>
            <w:hideMark/>
          </w:tcPr>
          <w:p w14:paraId="497EDBDF"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NA</w:t>
            </w:r>
          </w:p>
        </w:tc>
        <w:tc>
          <w:tcPr>
            <w:tcW w:w="0" w:type="auto"/>
            <w:vAlign w:val="center"/>
            <w:hideMark/>
          </w:tcPr>
          <w:p w14:paraId="22C5C864"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Hormonal follow-up</w:t>
            </w:r>
          </w:p>
        </w:tc>
        <w:tc>
          <w:tcPr>
            <w:tcW w:w="0" w:type="auto"/>
            <w:vAlign w:val="center"/>
            <w:hideMark/>
          </w:tcPr>
          <w:p w14:paraId="18A557A8"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Medical and surgical combination</w:t>
            </w:r>
          </w:p>
        </w:tc>
        <w:tc>
          <w:tcPr>
            <w:tcW w:w="0" w:type="auto"/>
            <w:vAlign w:val="center"/>
            <w:hideMark/>
          </w:tcPr>
          <w:p w14:paraId="1A208BC5" w14:textId="77777777" w:rsidR="00CF7E03" w:rsidRPr="00665C18" w:rsidRDefault="00CF7E03" w:rsidP="00665C18">
            <w:pPr>
              <w:spacing w:after="0" w:line="480" w:lineRule="auto"/>
              <w:rPr>
                <w:rFonts w:ascii="Times New Roman" w:eastAsia="Times New Roman" w:hAnsi="Times New Roman" w:cs="Times New Roman"/>
                <w:sz w:val="24"/>
                <w:szCs w:val="24"/>
                <w:lang w:val="en-US"/>
              </w:rPr>
            </w:pPr>
            <w:r w:rsidRPr="00665C18">
              <w:rPr>
                <w:rFonts w:ascii="Times New Roman" w:eastAsia="Times New Roman" w:hAnsi="Times New Roman" w:cs="Times New Roman"/>
                <w:sz w:val="24"/>
                <w:szCs w:val="24"/>
                <w:lang w:val="en-US"/>
              </w:rPr>
              <w:t>Suggests anti-inflammatory adjuncts</w:t>
            </w:r>
          </w:p>
        </w:tc>
      </w:tr>
    </w:tbl>
    <w:p w14:paraId="7E324237" w14:textId="77777777" w:rsidR="005E25EE" w:rsidRPr="00665C18" w:rsidRDefault="005E25EE" w:rsidP="00665C18">
      <w:pPr>
        <w:pStyle w:val="Normal1"/>
        <w:spacing w:after="0" w:line="480" w:lineRule="auto"/>
        <w:jc w:val="both"/>
        <w:rPr>
          <w:rFonts w:ascii="Times New Roman" w:hAnsi="Times New Roman" w:cs="Times New Roman"/>
          <w:b/>
          <w:sz w:val="24"/>
          <w:szCs w:val="24"/>
        </w:rPr>
      </w:pPr>
    </w:p>
    <w:p w14:paraId="6923314A" w14:textId="3BC2BED6" w:rsidR="00767AE9" w:rsidRPr="00665C18" w:rsidRDefault="00767AE9" w:rsidP="00090257">
      <w:pPr>
        <w:pStyle w:val="Normal1"/>
        <w:spacing w:after="0" w:line="480" w:lineRule="auto"/>
        <w:ind w:firstLine="720"/>
        <w:jc w:val="both"/>
        <w:rPr>
          <w:rFonts w:ascii="Times New Roman" w:hAnsi="Times New Roman" w:cs="Times New Roman"/>
          <w:b/>
          <w:sz w:val="24"/>
          <w:szCs w:val="24"/>
        </w:rPr>
      </w:pPr>
      <w:r w:rsidRPr="00665C18">
        <w:rPr>
          <w:rFonts w:ascii="Times New Roman" w:hAnsi="Times New Roman" w:cs="Times New Roman"/>
          <w:sz w:val="24"/>
          <w:szCs w:val="24"/>
        </w:rPr>
        <w:t xml:space="preserve">Table </w:t>
      </w:r>
      <w:r w:rsidR="00844322">
        <w:rPr>
          <w:rFonts w:ascii="Times New Roman" w:hAnsi="Times New Roman" w:cs="Times New Roman"/>
          <w:sz w:val="24"/>
          <w:szCs w:val="24"/>
        </w:rPr>
        <w:t>9</w:t>
      </w:r>
      <w:r w:rsidRPr="00665C18">
        <w:rPr>
          <w:rFonts w:ascii="Times New Roman" w:hAnsi="Times New Roman" w:cs="Times New Roman"/>
          <w:sz w:val="24"/>
          <w:szCs w:val="24"/>
        </w:rPr>
        <w:t xml:space="preserve"> presents a comparative overview of the present study with four key literature sources focusing on </w:t>
      </w:r>
      <w:proofErr w:type="spellStart"/>
      <w:r w:rsidRPr="00665C18">
        <w:rPr>
          <w:rFonts w:ascii="Times New Roman" w:hAnsi="Times New Roman" w:cs="Times New Roman"/>
          <w:sz w:val="24"/>
          <w:szCs w:val="24"/>
        </w:rPr>
        <w:t>cesarean</w:t>
      </w:r>
      <w:proofErr w:type="spellEnd"/>
      <w:r w:rsidRPr="00665C18">
        <w:rPr>
          <w:rFonts w:ascii="Times New Roman" w:hAnsi="Times New Roman" w:cs="Times New Roman"/>
          <w:sz w:val="24"/>
          <w:szCs w:val="24"/>
        </w:rPr>
        <w:t xml:space="preserve"> scar endometriosis. Symptomatically, all cases, including the present study, share a common feature of cyclical pain and presence of a palpable mass, consistent with classical CSE presentation. Imaging findings range from heterogeneous masses observed in MRI (present study and Turčić et al. [1]) to mixed echo patterns in ultrasonography as reported by Desai et al. [4]. Histopathological findings across studies consistently emphasize gland-stroma complexes and </w:t>
      </w:r>
      <w:proofErr w:type="spellStart"/>
      <w:r w:rsidRPr="00665C18">
        <w:rPr>
          <w:rFonts w:ascii="Times New Roman" w:hAnsi="Times New Roman" w:cs="Times New Roman"/>
          <w:sz w:val="24"/>
          <w:szCs w:val="24"/>
        </w:rPr>
        <w:t>hemorrhagic</w:t>
      </w:r>
      <w:proofErr w:type="spellEnd"/>
      <w:r w:rsidRPr="00665C18">
        <w:rPr>
          <w:rFonts w:ascii="Times New Roman" w:hAnsi="Times New Roman" w:cs="Times New Roman"/>
          <w:sz w:val="24"/>
          <w:szCs w:val="24"/>
        </w:rPr>
        <w:t xml:space="preserve"> components, with </w:t>
      </w:r>
      <w:proofErr w:type="spellStart"/>
      <w:r w:rsidRPr="00665C18">
        <w:rPr>
          <w:rFonts w:ascii="Times New Roman" w:hAnsi="Times New Roman" w:cs="Times New Roman"/>
          <w:sz w:val="24"/>
          <w:szCs w:val="24"/>
        </w:rPr>
        <w:t>Amidifar</w:t>
      </w:r>
      <w:proofErr w:type="spellEnd"/>
      <w:r w:rsidRPr="00665C18">
        <w:rPr>
          <w:rFonts w:ascii="Times New Roman" w:hAnsi="Times New Roman" w:cs="Times New Roman"/>
          <w:sz w:val="24"/>
          <w:szCs w:val="24"/>
        </w:rPr>
        <w:t xml:space="preserve"> et al. [11] highlighting additional features like giant cells and fibrosis, aligning with our findings. Surgical management varied slightly, with the present case uniquely involving mesh repair post wide excision, while others emphasized local or wide resection. Postoperative therapies differ; this study employed Leuprolide for recurrence prevention, a strategy not uniformly adopted in earlier cases. Overall, the table underlines both consistency in core diagnostic criteria and the evolving approach in comprehensive management.</w:t>
      </w:r>
    </w:p>
    <w:p w14:paraId="2958A3C2" w14:textId="77777777" w:rsidR="00E618DB" w:rsidRPr="00665C18" w:rsidRDefault="00E618DB" w:rsidP="00665C18">
      <w:pPr>
        <w:pStyle w:val="NormalWeb"/>
        <w:spacing w:before="0" w:beforeAutospacing="0" w:after="0" w:afterAutospacing="0" w:line="480" w:lineRule="auto"/>
        <w:jc w:val="both"/>
      </w:pPr>
      <w:proofErr w:type="spellStart"/>
      <w:r w:rsidRPr="00665C18">
        <w:t>Cesarean</w:t>
      </w:r>
      <w:proofErr w:type="spellEnd"/>
      <w:r w:rsidRPr="00665C18">
        <w:t xml:space="preserve"> scar endometriosis (CSE) remains a diagnostic challenge due to its rarity and symptom overlap with other abdominal wall pathologies. The cyclical nature of pain localized to a surgical scar, particularly coinciding with menstruation, should raise clinical suspicion. In our case, such a pattern was pivotal in guiding imaging and subsequent management. Similar patterns of cyclical scar-site pain have been identified by </w:t>
      </w:r>
      <w:proofErr w:type="spellStart"/>
      <w:r w:rsidRPr="00665C18">
        <w:t>Aljbawi</w:t>
      </w:r>
      <w:proofErr w:type="spellEnd"/>
      <w:r w:rsidRPr="00665C18">
        <w:t xml:space="preserve"> et al. (2025) [25], who emphasized the value of clinical suspicion in early recognition and surgical planning.</w:t>
      </w:r>
    </w:p>
    <w:p w14:paraId="488F0053" w14:textId="77777777" w:rsidR="00E618DB" w:rsidRPr="00665C18" w:rsidRDefault="00E618DB" w:rsidP="00090257">
      <w:pPr>
        <w:pStyle w:val="NormalWeb"/>
        <w:spacing w:before="0" w:beforeAutospacing="0" w:after="0" w:afterAutospacing="0" w:line="480" w:lineRule="auto"/>
        <w:ind w:firstLine="720"/>
        <w:jc w:val="both"/>
      </w:pPr>
      <w:r w:rsidRPr="00665C18">
        <w:t xml:space="preserve">Imaging plays a crucial role in preoperative diagnosis and surgical mapping of CSE. While ultrasonography serves as an initial tool, MRI offers superior soft tissue resolution, especially in delineating the lesion’s depth and infiltration. This was evident in our case where MRI confirmed a well-defined heterogeneous lesion involving the rectus sheath. Zahra and Naseeb (2025) [22] </w:t>
      </w:r>
      <w:r w:rsidRPr="00665C18">
        <w:lastRenderedPageBreak/>
        <w:t xml:space="preserve">support the diagnostic utility of advanced imaging modalities, particularly in patients with multiple </w:t>
      </w:r>
      <w:proofErr w:type="spellStart"/>
      <w:r w:rsidRPr="00665C18">
        <w:t>cesarean</w:t>
      </w:r>
      <w:proofErr w:type="spellEnd"/>
      <w:r w:rsidRPr="00665C18">
        <w:t xml:space="preserve"> sections, as imaging helps predict scar integrity and potential complications such as dehiscence or endometriosis.</w:t>
      </w:r>
    </w:p>
    <w:p w14:paraId="310C487E" w14:textId="77777777" w:rsidR="00E618DB" w:rsidRPr="00665C18" w:rsidRDefault="00E618DB" w:rsidP="00090257">
      <w:pPr>
        <w:pStyle w:val="NormalWeb"/>
        <w:spacing w:before="0" w:beforeAutospacing="0" w:after="0" w:afterAutospacing="0" w:line="480" w:lineRule="auto"/>
        <w:ind w:firstLine="720"/>
        <w:jc w:val="both"/>
      </w:pPr>
      <w:r w:rsidRPr="00665C18">
        <w:t>Surgical excision with a clear margin remains the gold standard for treatment, as hormonal therapies alone have limited curative potential. In our case, a wide local excision combined with abdominal wall reconstruction using mesh was successfully performed. Gruber et al. (2024) [19] emphasized that incomplete excision can lead to recurrence, hence reinforcing the importance of complete resection and layered closure, especially in deeply infiltrating cases like ours.</w:t>
      </w:r>
    </w:p>
    <w:p w14:paraId="3F45E988" w14:textId="77777777" w:rsidR="00E618DB" w:rsidRPr="00665C18" w:rsidRDefault="00E618DB" w:rsidP="00090257">
      <w:pPr>
        <w:pStyle w:val="NormalWeb"/>
        <w:spacing w:before="0" w:beforeAutospacing="0" w:after="0" w:afterAutospacing="0" w:line="480" w:lineRule="auto"/>
        <w:ind w:firstLine="720"/>
        <w:jc w:val="both"/>
      </w:pPr>
      <w:r w:rsidRPr="00665C18">
        <w:t xml:space="preserve">Postoperative management, including hormonal suppression therapy with agents like Leuprolide acetate, aids in minimizing recurrence and managing residual microscopic disease. The integration of surgery and hormonal therapy in our case reflects the multidisciplinary approach recommended by Duncan et al. (2025) [21], who highlight the need for </w:t>
      </w:r>
      <w:proofErr w:type="spellStart"/>
      <w:r w:rsidRPr="00665C18">
        <w:t>gynecologists</w:t>
      </w:r>
      <w:proofErr w:type="spellEnd"/>
      <w:r w:rsidRPr="00665C18">
        <w:t>, surgeons, and endocrinologists to collaborate in managing complex presentations of endometriosis.</w:t>
      </w:r>
    </w:p>
    <w:p w14:paraId="781CE57D" w14:textId="77777777" w:rsidR="00090257" w:rsidRDefault="00090257" w:rsidP="00665C18">
      <w:pPr>
        <w:pStyle w:val="Normal1"/>
        <w:spacing w:after="0" w:line="480" w:lineRule="auto"/>
        <w:jc w:val="both"/>
        <w:rPr>
          <w:rFonts w:ascii="Times New Roman" w:hAnsi="Times New Roman" w:cs="Times New Roman"/>
          <w:b/>
          <w:sz w:val="24"/>
          <w:szCs w:val="24"/>
        </w:rPr>
      </w:pPr>
    </w:p>
    <w:p w14:paraId="39428915" w14:textId="77777777" w:rsidR="00090257" w:rsidRPr="00665C18" w:rsidRDefault="00090257" w:rsidP="00090257">
      <w:pPr>
        <w:pStyle w:val="NormalWeb"/>
        <w:spacing w:before="0" w:beforeAutospacing="0" w:after="0" w:afterAutospacing="0" w:line="480" w:lineRule="auto"/>
        <w:ind w:left="1426"/>
        <w:jc w:val="both"/>
      </w:pPr>
    </w:p>
    <w:p w14:paraId="4891B615" w14:textId="77777777" w:rsidR="00B53AA0" w:rsidRPr="00665C18" w:rsidRDefault="00090257" w:rsidP="00090257">
      <w:pPr>
        <w:pStyle w:val="Normal1"/>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6. Conclusion</w:t>
      </w:r>
    </w:p>
    <w:p w14:paraId="542399C8" w14:textId="77777777" w:rsidR="00F26660" w:rsidRDefault="005E0504" w:rsidP="00665C18">
      <w:pPr>
        <w:pStyle w:val="NormalWeb"/>
        <w:spacing w:before="0" w:beforeAutospacing="0" w:after="0" w:afterAutospacing="0" w:line="480" w:lineRule="auto"/>
        <w:jc w:val="both"/>
      </w:pPr>
      <w:r w:rsidRPr="00665C18">
        <w:t xml:space="preserve">Scar endometriosis, although an uncommon clinical entity, should be considered in women presenting with cyclical abdominal pain and a palpable mass near </w:t>
      </w:r>
      <w:proofErr w:type="spellStart"/>
      <w:r w:rsidRPr="00665C18">
        <w:t>cesarean</w:t>
      </w:r>
      <w:proofErr w:type="spellEnd"/>
      <w:r w:rsidRPr="00665C18">
        <w:t xml:space="preserve"> or surgical scars. </w:t>
      </w:r>
    </w:p>
    <w:p w14:paraId="19031A19" w14:textId="2B97154F" w:rsidR="005E0504" w:rsidRPr="00665C18" w:rsidRDefault="00F26660" w:rsidP="00665C18">
      <w:pPr>
        <w:pStyle w:val="NormalWeb"/>
        <w:spacing w:before="0" w:beforeAutospacing="0" w:after="0" w:afterAutospacing="0" w:line="480" w:lineRule="auto"/>
        <w:jc w:val="both"/>
      </w:pPr>
      <w:r w:rsidRPr="00F26660">
        <w:t> </w:t>
      </w:r>
      <w:r>
        <w:t xml:space="preserve">In certain </w:t>
      </w:r>
      <w:proofErr w:type="gramStart"/>
      <w:r>
        <w:t>cases</w:t>
      </w:r>
      <w:proofErr w:type="gramEnd"/>
      <w:r>
        <w:t xml:space="preserve"> Caesarean Scar Endometriosis </w:t>
      </w:r>
      <w:r w:rsidRPr="00F26660">
        <w:t xml:space="preserve">can undergo malignant change, which is rapidly fatal and has a survival rate of only 57% </w:t>
      </w:r>
      <w:r>
        <w:t>[31]</w:t>
      </w:r>
      <w:r w:rsidRPr="00F26660">
        <w:t xml:space="preserve">. Hence, it is necessary to take precautions to prevent or reduce the occurrence of </w:t>
      </w:r>
      <w:r>
        <w:t xml:space="preserve">Caesarean Scar </w:t>
      </w:r>
      <w:proofErr w:type="gramStart"/>
      <w:r>
        <w:t>Endometriosis .</w:t>
      </w:r>
      <w:r w:rsidR="005E0504" w:rsidRPr="00665C18">
        <w:t>Accurate</w:t>
      </w:r>
      <w:proofErr w:type="gramEnd"/>
      <w:r w:rsidR="005E0504" w:rsidRPr="00665C18">
        <w:t xml:space="preserve"> diagnosis begins with a detailed patient history and comprehensive physical examination. Imaging modalities such as ultrasound and MRI are valuable tools for preoperative assessment; however, the definitive </w:t>
      </w:r>
      <w:r w:rsidR="005E0504" w:rsidRPr="00665C18">
        <w:lastRenderedPageBreak/>
        <w:t xml:space="preserve">diagnosis is confirmed through histopathological evaluation. The primary and most effective treatment is wide surgical excision of the lesion, often requiring mesh reinforcement for abdominal wall reconstruction in extensive cases. Postoperative management may include hormonal suppression therapy, such as Leuprolide acetate, to minimize the risk of recurrence. Long-term follow-up is essential to assess treatment success and detect any signs of recurrence. This case emphasizes the need for increased awareness and timely intervention in suspected cases of </w:t>
      </w:r>
      <w:proofErr w:type="spellStart"/>
      <w:r w:rsidR="005E0504" w:rsidRPr="00665C18">
        <w:t>cesarean</w:t>
      </w:r>
      <w:proofErr w:type="spellEnd"/>
      <w:r w:rsidR="005E0504" w:rsidRPr="00665C18">
        <w:t xml:space="preserve"> scar endometriosis.</w:t>
      </w:r>
    </w:p>
    <w:p w14:paraId="2B8867F9" w14:textId="2B5D5C53" w:rsidR="007C6941" w:rsidRPr="00665C18" w:rsidRDefault="007C6941" w:rsidP="007C6941">
      <w:pPr>
        <w:pStyle w:val="Normal1"/>
        <w:spacing w:after="12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Limitations</w:t>
      </w:r>
    </w:p>
    <w:p w14:paraId="2B097767" w14:textId="77777777" w:rsidR="007C6941" w:rsidRPr="00665C18" w:rsidRDefault="007C6941" w:rsidP="007C6941">
      <w:pPr>
        <w:pStyle w:val="NormalWeb"/>
        <w:numPr>
          <w:ilvl w:val="0"/>
          <w:numId w:val="9"/>
        </w:numPr>
        <w:spacing w:before="0" w:beforeAutospacing="0" w:after="0" w:afterAutospacing="0" w:line="480" w:lineRule="auto"/>
        <w:ind w:left="1426" w:hanging="706"/>
        <w:jc w:val="both"/>
      </w:pPr>
      <w:r w:rsidRPr="00665C18">
        <w:t>The study is based on a single case report, limiting generalizability to the wider population.</w:t>
      </w:r>
    </w:p>
    <w:p w14:paraId="253669E2" w14:textId="77777777" w:rsidR="007C6941" w:rsidRPr="00665C18" w:rsidRDefault="007C6941" w:rsidP="007C6941">
      <w:pPr>
        <w:pStyle w:val="NormalWeb"/>
        <w:numPr>
          <w:ilvl w:val="0"/>
          <w:numId w:val="9"/>
        </w:numPr>
        <w:spacing w:before="0" w:beforeAutospacing="0" w:after="0" w:afterAutospacing="0" w:line="480" w:lineRule="auto"/>
        <w:ind w:left="1426" w:hanging="706"/>
        <w:jc w:val="both"/>
      </w:pPr>
      <w:r w:rsidRPr="00665C18">
        <w:t>Long-term follow-up data is unavailable to assess recurrence beyond the initial postoperative period.</w:t>
      </w:r>
    </w:p>
    <w:p w14:paraId="3388D72C" w14:textId="77777777" w:rsidR="007C6941" w:rsidRPr="00665C18" w:rsidRDefault="007C6941" w:rsidP="007C6941">
      <w:pPr>
        <w:pStyle w:val="NormalWeb"/>
        <w:numPr>
          <w:ilvl w:val="0"/>
          <w:numId w:val="9"/>
        </w:numPr>
        <w:spacing w:before="0" w:beforeAutospacing="0" w:after="0" w:afterAutospacing="0" w:line="480" w:lineRule="auto"/>
        <w:ind w:left="1426" w:hanging="706"/>
        <w:jc w:val="both"/>
      </w:pPr>
      <w:r w:rsidRPr="00665C18">
        <w:t>Hormonal therapy outcomes may vary, and results cannot be universally applied.</w:t>
      </w:r>
    </w:p>
    <w:p w14:paraId="23B3852F" w14:textId="77777777" w:rsidR="007C6941" w:rsidRDefault="007C6941" w:rsidP="007C6941">
      <w:pPr>
        <w:pStyle w:val="NormalWeb"/>
        <w:numPr>
          <w:ilvl w:val="0"/>
          <w:numId w:val="9"/>
        </w:numPr>
        <w:spacing w:before="0" w:beforeAutospacing="0" w:after="0" w:afterAutospacing="0" w:line="480" w:lineRule="auto"/>
        <w:ind w:left="1426" w:hanging="706"/>
        <w:jc w:val="both"/>
      </w:pPr>
      <w:r w:rsidRPr="00665C18">
        <w:t>Lack of comparative imaging modalities restricts evaluation of diagnostic accuracy.</w:t>
      </w:r>
    </w:p>
    <w:p w14:paraId="1190E3BB" w14:textId="77777777" w:rsidR="007C6941" w:rsidRDefault="007C6941" w:rsidP="00090257">
      <w:pPr>
        <w:pStyle w:val="NormalWeb"/>
        <w:spacing w:before="0" w:beforeAutospacing="0" w:after="0" w:afterAutospacing="0" w:line="480" w:lineRule="auto"/>
        <w:ind w:firstLine="720"/>
        <w:jc w:val="both"/>
        <w:rPr>
          <w:rStyle w:val="Strong"/>
        </w:rPr>
      </w:pPr>
    </w:p>
    <w:p w14:paraId="25D085A2" w14:textId="77777777" w:rsidR="007C6941" w:rsidRDefault="007C6941" w:rsidP="00090257">
      <w:pPr>
        <w:pStyle w:val="NormalWeb"/>
        <w:spacing w:before="0" w:beforeAutospacing="0" w:after="0" w:afterAutospacing="0" w:line="480" w:lineRule="auto"/>
        <w:ind w:firstLine="720"/>
        <w:jc w:val="both"/>
        <w:rPr>
          <w:rStyle w:val="Strong"/>
        </w:rPr>
      </w:pPr>
    </w:p>
    <w:p w14:paraId="270CFC16" w14:textId="7E7D3E6B" w:rsidR="005E0504" w:rsidRDefault="005E0504" w:rsidP="007C6941">
      <w:pPr>
        <w:pStyle w:val="NormalWeb"/>
        <w:spacing w:before="0" w:beforeAutospacing="0" w:after="0" w:afterAutospacing="0" w:line="480" w:lineRule="auto"/>
        <w:jc w:val="both"/>
      </w:pPr>
      <w:r w:rsidRPr="00665C18">
        <w:rPr>
          <w:rStyle w:val="Strong"/>
        </w:rPr>
        <w:t>Future Work:</w:t>
      </w:r>
      <w:r w:rsidR="00EA30D2" w:rsidRPr="00665C18">
        <w:rPr>
          <w:rStyle w:val="Strong"/>
        </w:rPr>
        <w:t xml:space="preserve"> </w:t>
      </w:r>
      <w:r w:rsidRPr="00665C18">
        <w:t xml:space="preserve">Prospective </w:t>
      </w:r>
      <w:r w:rsidR="009B172A" w:rsidRPr="00665C18">
        <w:t>multicentre</w:t>
      </w:r>
      <w:r w:rsidRPr="00665C18">
        <w:t xml:space="preserve"> studies are recommended to establish standardized treatment protocols and long-term outcomes.</w:t>
      </w:r>
    </w:p>
    <w:p w14:paraId="3705B749" w14:textId="77777777" w:rsidR="008B34E1" w:rsidRDefault="008B34E1" w:rsidP="00090257">
      <w:pPr>
        <w:pStyle w:val="NormalWeb"/>
        <w:spacing w:before="0" w:beforeAutospacing="0" w:after="0" w:afterAutospacing="0" w:line="480" w:lineRule="auto"/>
        <w:ind w:firstLine="720"/>
        <w:jc w:val="both"/>
      </w:pPr>
    </w:p>
    <w:p w14:paraId="4750EFD0" w14:textId="269537CA" w:rsidR="008B34E1" w:rsidRPr="00665C18" w:rsidRDefault="007C6941" w:rsidP="008B34E1">
      <w:pPr>
        <w:pStyle w:val="NormalWeb"/>
        <w:spacing w:before="0" w:beforeAutospacing="0" w:after="200" w:afterAutospacing="0" w:line="480" w:lineRule="auto"/>
        <w:jc w:val="both"/>
        <w:rPr>
          <w:rStyle w:val="Strong"/>
          <w:color w:val="00B050"/>
        </w:rPr>
      </w:pPr>
      <w:r>
        <w:rPr>
          <w:rStyle w:val="Strong"/>
          <w:color w:val="00B050"/>
        </w:rPr>
        <w:t xml:space="preserve">Study </w:t>
      </w:r>
      <w:r w:rsidR="008B34E1" w:rsidRPr="00665C18">
        <w:rPr>
          <w:rStyle w:val="Strong"/>
          <w:color w:val="00B050"/>
        </w:rPr>
        <w:t>Highlights</w:t>
      </w:r>
    </w:p>
    <w:p w14:paraId="070CD6E8" w14:textId="77777777" w:rsidR="008B34E1" w:rsidRPr="00665C18" w:rsidRDefault="008B34E1" w:rsidP="008B34E1">
      <w:pPr>
        <w:pStyle w:val="NormalWeb"/>
        <w:numPr>
          <w:ilvl w:val="0"/>
          <w:numId w:val="12"/>
        </w:numPr>
        <w:spacing w:before="0" w:beforeAutospacing="0" w:after="0" w:afterAutospacing="0" w:line="480" w:lineRule="auto"/>
        <w:ind w:left="1426" w:hanging="706"/>
        <w:jc w:val="both"/>
      </w:pPr>
      <w:r w:rsidRPr="00665C18">
        <w:rPr>
          <w:rStyle w:val="Strong"/>
        </w:rPr>
        <w:t>First-line Diagnosis and Imaging:</w:t>
      </w:r>
      <w:r w:rsidRPr="00665C18">
        <w:t xml:space="preserve"> The study emphasizes the role of MRI in detecting heterogeneous lesions suggestive of scar endometriosis prior to surgical confirmation.</w:t>
      </w:r>
    </w:p>
    <w:p w14:paraId="129D3BAE" w14:textId="77777777" w:rsidR="008B34E1" w:rsidRPr="00665C18" w:rsidRDefault="008B34E1" w:rsidP="008B34E1">
      <w:pPr>
        <w:pStyle w:val="NormalWeb"/>
        <w:numPr>
          <w:ilvl w:val="0"/>
          <w:numId w:val="12"/>
        </w:numPr>
        <w:spacing w:before="0" w:beforeAutospacing="0" w:after="0" w:afterAutospacing="0" w:line="480" w:lineRule="auto"/>
        <w:ind w:left="1426" w:hanging="706"/>
        <w:jc w:val="both"/>
      </w:pPr>
      <w:r w:rsidRPr="00665C18">
        <w:rPr>
          <w:rStyle w:val="Strong"/>
        </w:rPr>
        <w:lastRenderedPageBreak/>
        <w:t>Definitive Surgical Management:</w:t>
      </w:r>
      <w:r w:rsidRPr="00665C18">
        <w:t xml:space="preserve"> Wide local excision with mesh reconstruction proved effective, with no postoperative recurrence during short-term follow-up.</w:t>
      </w:r>
    </w:p>
    <w:p w14:paraId="35073AEF" w14:textId="77777777" w:rsidR="008B34E1" w:rsidRPr="00665C18" w:rsidRDefault="008B34E1" w:rsidP="008B34E1">
      <w:pPr>
        <w:pStyle w:val="NormalWeb"/>
        <w:numPr>
          <w:ilvl w:val="0"/>
          <w:numId w:val="12"/>
        </w:numPr>
        <w:spacing w:before="0" w:beforeAutospacing="0" w:after="0" w:afterAutospacing="0" w:line="480" w:lineRule="auto"/>
        <w:ind w:left="1426" w:hanging="706"/>
        <w:jc w:val="both"/>
      </w:pPr>
      <w:r w:rsidRPr="00665C18">
        <w:rPr>
          <w:rStyle w:val="Strong"/>
        </w:rPr>
        <w:t>Histopathological Validation:</w:t>
      </w:r>
      <w:r w:rsidRPr="00665C18">
        <w:t xml:space="preserve"> The diagnosis was confirmed through hallmark features such as endometrial glands, stroma, </w:t>
      </w:r>
      <w:proofErr w:type="spellStart"/>
      <w:r w:rsidRPr="00665C18">
        <w:t>hemorrhage</w:t>
      </w:r>
      <w:proofErr w:type="spellEnd"/>
      <w:r w:rsidRPr="00665C18">
        <w:t>, and hemosiderin-laden macrophages.</w:t>
      </w:r>
    </w:p>
    <w:p w14:paraId="716CA98E" w14:textId="77777777" w:rsidR="008B34E1" w:rsidRDefault="008B34E1" w:rsidP="008B34E1">
      <w:pPr>
        <w:pStyle w:val="NormalWeb"/>
        <w:numPr>
          <w:ilvl w:val="0"/>
          <w:numId w:val="12"/>
        </w:numPr>
        <w:spacing w:before="0" w:beforeAutospacing="0" w:after="0" w:afterAutospacing="0" w:line="480" w:lineRule="auto"/>
        <w:ind w:left="1426" w:hanging="706"/>
        <w:jc w:val="both"/>
      </w:pPr>
      <w:r w:rsidRPr="00665C18">
        <w:rPr>
          <w:rStyle w:val="Strong"/>
        </w:rPr>
        <w:t>Integrated Postoperative Therapy:</w:t>
      </w:r>
      <w:r w:rsidRPr="00665C18">
        <w:t xml:space="preserve"> Hormonal suppression using Leuprolide acetate helped prevent recurrence, aligning with multidisciplinary treatment approaches.</w:t>
      </w:r>
    </w:p>
    <w:p w14:paraId="7CD52947" w14:textId="77777777" w:rsidR="007C6941" w:rsidRDefault="007C6941" w:rsidP="007C6941">
      <w:pPr>
        <w:pStyle w:val="ListParagraph"/>
        <w:spacing w:after="0" w:line="480" w:lineRule="auto"/>
        <w:ind w:left="360"/>
        <w:jc w:val="both"/>
        <w:rPr>
          <w:rFonts w:ascii="Times New Roman" w:eastAsia="Times New Roman" w:hAnsi="Times New Roman" w:cs="Times New Roman"/>
          <w:sz w:val="24"/>
          <w:szCs w:val="24"/>
          <w:lang w:val="en-US"/>
        </w:rPr>
      </w:pPr>
    </w:p>
    <w:p w14:paraId="0F5A06FC" w14:textId="77777777" w:rsidR="007C6941" w:rsidRPr="007C6941" w:rsidRDefault="007C6941" w:rsidP="007C6941">
      <w:pPr>
        <w:pStyle w:val="ListParagraph"/>
        <w:spacing w:after="0" w:line="480" w:lineRule="auto"/>
        <w:ind w:left="360"/>
        <w:jc w:val="both"/>
        <w:rPr>
          <w:rFonts w:ascii="Times New Roman" w:eastAsia="Times New Roman" w:hAnsi="Times New Roman" w:cs="Times New Roman"/>
          <w:b/>
          <w:sz w:val="24"/>
          <w:szCs w:val="24"/>
          <w:lang w:val="en-US"/>
        </w:rPr>
      </w:pPr>
      <w:r w:rsidRPr="007C6941">
        <w:rPr>
          <w:rFonts w:ascii="Times New Roman" w:eastAsia="Times New Roman" w:hAnsi="Times New Roman" w:cs="Times New Roman"/>
          <w:b/>
          <w:sz w:val="24"/>
          <w:szCs w:val="24"/>
          <w:lang w:val="en-US"/>
        </w:rPr>
        <w:t xml:space="preserve">Ethical Approval and Consent: </w:t>
      </w:r>
    </w:p>
    <w:p w14:paraId="5173F3E4" w14:textId="09B8BDE7" w:rsidR="007C6941" w:rsidRPr="007C6941" w:rsidRDefault="007C6941" w:rsidP="007C6941">
      <w:pPr>
        <w:pStyle w:val="ListParagraph"/>
        <w:spacing w:after="0" w:line="480" w:lineRule="auto"/>
        <w:ind w:left="360"/>
        <w:jc w:val="both"/>
        <w:rPr>
          <w:rFonts w:ascii="Times New Roman" w:eastAsia="Times New Roman" w:hAnsi="Times New Roman" w:cs="Times New Roman"/>
          <w:sz w:val="24"/>
          <w:szCs w:val="24"/>
          <w:lang w:val="en-US"/>
        </w:rPr>
      </w:pPr>
      <w:r w:rsidRPr="007C6941">
        <w:rPr>
          <w:rFonts w:ascii="Times New Roman" w:eastAsia="Times New Roman" w:hAnsi="Times New Roman" w:cs="Times New Roman"/>
          <w:sz w:val="24"/>
          <w:szCs w:val="24"/>
          <w:lang w:val="en-US"/>
        </w:rPr>
        <w:t>Ethical clearance and informed consent were obtained in accordance with institutional standards.</w:t>
      </w:r>
    </w:p>
    <w:p w14:paraId="64E7188C" w14:textId="77777777" w:rsidR="008B34E1" w:rsidRPr="00665C18" w:rsidRDefault="008B34E1" w:rsidP="00090257">
      <w:pPr>
        <w:pStyle w:val="NormalWeb"/>
        <w:spacing w:before="0" w:beforeAutospacing="0" w:after="0" w:afterAutospacing="0" w:line="480" w:lineRule="auto"/>
        <w:ind w:firstLine="720"/>
        <w:jc w:val="both"/>
        <w:rPr>
          <w:b/>
          <w:bCs/>
        </w:rPr>
      </w:pPr>
    </w:p>
    <w:p w14:paraId="1A432042" w14:textId="06A5FBAA" w:rsidR="00FF439D" w:rsidRPr="00844322" w:rsidRDefault="00FF439D" w:rsidP="00FF439D">
      <w:pPr>
        <w:rPr>
          <w:rFonts w:ascii="Calibri" w:eastAsia="Calibri" w:hAnsi="Calibri" w:cs="Times New Roman"/>
          <w:b/>
          <w:bCs/>
          <w:kern w:val="2"/>
          <w:sz w:val="24"/>
          <w:szCs w:val="24"/>
          <w:lang w:val="en-US"/>
        </w:rPr>
      </w:pPr>
      <w:bookmarkStart w:id="1" w:name="_Hlk197682619"/>
      <w:bookmarkStart w:id="2" w:name="_Hlk180402183"/>
      <w:bookmarkStart w:id="3" w:name="_Hlk183680988"/>
      <w:bookmarkStart w:id="4" w:name="_Hlk197351200"/>
      <w:r w:rsidRPr="00844322">
        <w:rPr>
          <w:rFonts w:ascii="Calibri" w:eastAsia="Calibri" w:hAnsi="Calibri" w:cs="Times New Roman"/>
          <w:b/>
          <w:bCs/>
          <w:kern w:val="2"/>
          <w:sz w:val="24"/>
          <w:szCs w:val="24"/>
          <w:lang w:val="en-US"/>
        </w:rPr>
        <w:t xml:space="preserve">Disclaimer </w:t>
      </w:r>
      <w:r w:rsidR="007C6941">
        <w:rPr>
          <w:rFonts w:ascii="Calibri" w:eastAsia="Calibri" w:hAnsi="Calibri" w:cs="Times New Roman"/>
          <w:b/>
          <w:bCs/>
          <w:kern w:val="2"/>
          <w:sz w:val="24"/>
          <w:szCs w:val="24"/>
          <w:lang w:val="en-US"/>
        </w:rPr>
        <w:t>(</w:t>
      </w:r>
      <w:r w:rsidRPr="00844322">
        <w:rPr>
          <w:rFonts w:ascii="Calibri" w:eastAsia="Calibri" w:hAnsi="Calibri" w:cs="Times New Roman"/>
          <w:b/>
          <w:bCs/>
          <w:kern w:val="2"/>
          <w:sz w:val="24"/>
          <w:szCs w:val="24"/>
          <w:lang w:val="en-US"/>
        </w:rPr>
        <w:t>Artificial intelligence)</w:t>
      </w:r>
    </w:p>
    <w:p w14:paraId="1C393E6C" w14:textId="77777777" w:rsidR="00FF439D" w:rsidRPr="00844322" w:rsidRDefault="00FF439D" w:rsidP="00FF439D">
      <w:pPr>
        <w:rPr>
          <w:rFonts w:ascii="Calibri" w:eastAsia="Calibri" w:hAnsi="Calibri" w:cs="Times New Roman"/>
          <w:b/>
          <w:bCs/>
          <w:kern w:val="2"/>
          <w:sz w:val="24"/>
          <w:szCs w:val="24"/>
          <w:lang w:val="en-US"/>
        </w:rPr>
      </w:pPr>
      <w:r w:rsidRPr="00844322">
        <w:rPr>
          <w:rFonts w:ascii="Calibri" w:eastAsia="Calibri" w:hAnsi="Calibri" w:cs="Times New Roman"/>
          <w:b/>
          <w:bCs/>
          <w:kern w:val="2"/>
          <w:sz w:val="24"/>
          <w:szCs w:val="24"/>
          <w:lang w:val="en-US"/>
        </w:rPr>
        <w:t xml:space="preserve">Option 1: </w:t>
      </w:r>
    </w:p>
    <w:p w14:paraId="5B1C82C9" w14:textId="139EE05D" w:rsidR="00FF439D" w:rsidRPr="0053535A" w:rsidRDefault="00844322" w:rsidP="00FF439D">
      <w:pPr>
        <w:rPr>
          <w:rFonts w:ascii="Calibri" w:eastAsia="Calibri" w:hAnsi="Calibri" w:cs="Times New Roman"/>
          <w:kern w:val="2"/>
          <w:lang w:val="en-US"/>
        </w:rPr>
      </w:pPr>
      <w:r>
        <w:rPr>
          <w:rFonts w:ascii="Calibri" w:eastAsia="Calibri" w:hAnsi="Calibri" w:cs="Times New Roman"/>
          <w:b/>
          <w:bCs/>
          <w:kern w:val="2"/>
          <w:sz w:val="24"/>
          <w:szCs w:val="24"/>
          <w:lang w:val="en-US"/>
        </w:rPr>
        <w:t xml:space="preserve">The authors of this </w:t>
      </w:r>
      <w:proofErr w:type="spellStart"/>
      <w:proofErr w:type="gramStart"/>
      <w:r>
        <w:rPr>
          <w:rFonts w:ascii="Calibri" w:eastAsia="Calibri" w:hAnsi="Calibri" w:cs="Times New Roman"/>
          <w:b/>
          <w:bCs/>
          <w:kern w:val="2"/>
          <w:sz w:val="24"/>
          <w:szCs w:val="24"/>
          <w:lang w:val="en-US"/>
        </w:rPr>
        <w:t>casestudy</w:t>
      </w:r>
      <w:proofErr w:type="spellEnd"/>
      <w:r>
        <w:rPr>
          <w:rFonts w:ascii="Calibri" w:eastAsia="Calibri" w:hAnsi="Calibri" w:cs="Times New Roman"/>
          <w:b/>
          <w:bCs/>
          <w:kern w:val="2"/>
          <w:sz w:val="24"/>
          <w:szCs w:val="24"/>
          <w:lang w:val="en-US"/>
        </w:rPr>
        <w:t xml:space="preserve"> </w:t>
      </w:r>
      <w:r w:rsidR="00FF439D" w:rsidRPr="00844322">
        <w:rPr>
          <w:rFonts w:ascii="Calibri" w:eastAsia="Calibri" w:hAnsi="Calibri" w:cs="Times New Roman"/>
          <w:b/>
          <w:bCs/>
          <w:kern w:val="2"/>
          <w:sz w:val="24"/>
          <w:szCs w:val="24"/>
          <w:lang w:val="en-US"/>
        </w:rPr>
        <w:t xml:space="preserve"> hereby</w:t>
      </w:r>
      <w:proofErr w:type="gramEnd"/>
      <w:r w:rsidR="00FF439D" w:rsidRPr="00844322">
        <w:rPr>
          <w:rFonts w:ascii="Calibri" w:eastAsia="Calibri" w:hAnsi="Calibri" w:cs="Times New Roman"/>
          <w:b/>
          <w:bCs/>
          <w:kern w:val="2"/>
          <w:sz w:val="24"/>
          <w:szCs w:val="24"/>
          <w:lang w:val="en-US"/>
        </w:rPr>
        <w:t xml:space="preserve"> declare that NO generative AI technologies such as Large Language Models (ChatGPT, COPILOT, etc.) and text-to-image generators have been used during the writing or editing of this manuscript</w:t>
      </w:r>
      <w:r w:rsidR="00FF439D" w:rsidRPr="0053535A">
        <w:rPr>
          <w:rFonts w:ascii="Calibri" w:eastAsia="Calibri" w:hAnsi="Calibri" w:cs="Times New Roman"/>
          <w:kern w:val="2"/>
          <w:lang w:val="en-US"/>
        </w:rPr>
        <w:t xml:space="preserve">. </w:t>
      </w:r>
    </w:p>
    <w:bookmarkEnd w:id="1"/>
    <w:bookmarkEnd w:id="2"/>
    <w:bookmarkEnd w:id="3"/>
    <w:bookmarkEnd w:id="4"/>
    <w:p w14:paraId="17C075D2" w14:textId="77777777" w:rsidR="00B53AA0" w:rsidRPr="00665C18" w:rsidRDefault="003050D1" w:rsidP="00090257">
      <w:pPr>
        <w:pStyle w:val="Normal1"/>
        <w:spacing w:after="200" w:line="480" w:lineRule="auto"/>
        <w:jc w:val="both"/>
        <w:rPr>
          <w:rFonts w:ascii="Times New Roman" w:hAnsi="Times New Roman" w:cs="Times New Roman"/>
          <w:b/>
          <w:sz w:val="24"/>
          <w:szCs w:val="24"/>
        </w:rPr>
      </w:pPr>
      <w:r w:rsidRPr="00665C18">
        <w:rPr>
          <w:rFonts w:ascii="Times New Roman" w:hAnsi="Times New Roman" w:cs="Times New Roman"/>
          <w:b/>
          <w:sz w:val="24"/>
          <w:szCs w:val="24"/>
        </w:rPr>
        <w:t>References</w:t>
      </w:r>
    </w:p>
    <w:p w14:paraId="4D74CA10" w14:textId="52ACF7BE" w:rsidR="00263A5D" w:rsidRPr="00665C18" w:rsidRDefault="00263A5D" w:rsidP="00090257">
      <w:pPr>
        <w:pStyle w:val="NormalWeb"/>
        <w:spacing w:before="0" w:beforeAutospacing="0" w:after="0" w:afterAutospacing="0" w:line="480" w:lineRule="auto"/>
        <w:ind w:left="763" w:hanging="763"/>
        <w:jc w:val="both"/>
      </w:pPr>
      <w:r w:rsidRPr="00665C18">
        <w:t xml:space="preserve">[1] </w:t>
      </w:r>
      <w:r w:rsidR="00090257">
        <w:tab/>
      </w:r>
      <w:proofErr w:type="spellStart"/>
      <w:r w:rsidRPr="00665C18">
        <w:rPr>
          <w:color w:val="222222"/>
          <w:shd w:val="clear" w:color="auto" w:fill="FFFFFF"/>
        </w:rPr>
        <w:t>Turčić</w:t>
      </w:r>
      <w:proofErr w:type="spellEnd"/>
      <w:r w:rsidRPr="00665C18">
        <w:rPr>
          <w:color w:val="222222"/>
          <w:shd w:val="clear" w:color="auto" w:fill="FFFFFF"/>
        </w:rPr>
        <w:t xml:space="preserve">, </w:t>
      </w:r>
      <w:proofErr w:type="spellStart"/>
      <w:r w:rsidRPr="00665C18">
        <w:rPr>
          <w:color w:val="222222"/>
          <w:shd w:val="clear" w:color="auto" w:fill="FFFFFF"/>
        </w:rPr>
        <w:t>Marijana</w:t>
      </w:r>
      <w:proofErr w:type="spellEnd"/>
      <w:r w:rsidRPr="00665C18">
        <w:rPr>
          <w:color w:val="222222"/>
          <w:shd w:val="clear" w:color="auto" w:fill="FFFFFF"/>
        </w:rPr>
        <w:t xml:space="preserve">, </w:t>
      </w:r>
      <w:proofErr w:type="spellStart"/>
      <w:r w:rsidRPr="00665C18">
        <w:rPr>
          <w:color w:val="222222"/>
          <w:shd w:val="clear" w:color="auto" w:fill="FFFFFF"/>
        </w:rPr>
        <w:t>Koviljka</w:t>
      </w:r>
      <w:proofErr w:type="spellEnd"/>
      <w:r w:rsidRPr="00665C18">
        <w:rPr>
          <w:color w:val="222222"/>
          <w:shd w:val="clear" w:color="auto" w:fill="FFFFFF"/>
        </w:rPr>
        <w:t xml:space="preserve"> </w:t>
      </w:r>
      <w:proofErr w:type="spellStart"/>
      <w:r w:rsidRPr="00665C18">
        <w:rPr>
          <w:color w:val="222222"/>
          <w:shd w:val="clear" w:color="auto" w:fill="FFFFFF"/>
        </w:rPr>
        <w:t>Matušan</w:t>
      </w:r>
      <w:proofErr w:type="spellEnd"/>
      <w:r w:rsidRPr="00665C18">
        <w:rPr>
          <w:color w:val="222222"/>
          <w:shd w:val="clear" w:color="auto" w:fill="FFFFFF"/>
        </w:rPr>
        <w:t xml:space="preserve"> </w:t>
      </w:r>
      <w:proofErr w:type="spellStart"/>
      <w:r w:rsidRPr="00665C18">
        <w:rPr>
          <w:color w:val="222222"/>
          <w:shd w:val="clear" w:color="auto" w:fill="FFFFFF"/>
        </w:rPr>
        <w:t>Ilijaš</w:t>
      </w:r>
      <w:proofErr w:type="spellEnd"/>
      <w:r w:rsidRPr="00665C18">
        <w:rPr>
          <w:color w:val="222222"/>
          <w:shd w:val="clear" w:color="auto" w:fill="FFFFFF"/>
        </w:rPr>
        <w:t xml:space="preserve">, </w:t>
      </w:r>
      <w:proofErr w:type="spellStart"/>
      <w:r w:rsidRPr="00665C18">
        <w:rPr>
          <w:color w:val="222222"/>
          <w:shd w:val="clear" w:color="auto" w:fill="FFFFFF"/>
        </w:rPr>
        <w:t>Koraljka</w:t>
      </w:r>
      <w:proofErr w:type="spellEnd"/>
      <w:r w:rsidRPr="00665C18">
        <w:rPr>
          <w:color w:val="222222"/>
          <w:shd w:val="clear" w:color="auto" w:fill="FFFFFF"/>
        </w:rPr>
        <w:t xml:space="preserve"> </w:t>
      </w:r>
      <w:proofErr w:type="spellStart"/>
      <w:r w:rsidRPr="00665C18">
        <w:rPr>
          <w:color w:val="222222"/>
          <w:shd w:val="clear" w:color="auto" w:fill="FFFFFF"/>
        </w:rPr>
        <w:t>Rajković</w:t>
      </w:r>
      <w:proofErr w:type="spellEnd"/>
      <w:r w:rsidRPr="00665C18">
        <w:rPr>
          <w:color w:val="222222"/>
          <w:shd w:val="clear" w:color="auto" w:fill="FFFFFF"/>
        </w:rPr>
        <w:t xml:space="preserve"> </w:t>
      </w:r>
      <w:proofErr w:type="spellStart"/>
      <w:r w:rsidRPr="00665C18">
        <w:rPr>
          <w:color w:val="222222"/>
          <w:shd w:val="clear" w:color="auto" w:fill="FFFFFF"/>
        </w:rPr>
        <w:t>Molek</w:t>
      </w:r>
      <w:proofErr w:type="spellEnd"/>
      <w:r w:rsidRPr="00665C18">
        <w:rPr>
          <w:color w:val="222222"/>
          <w:shd w:val="clear" w:color="auto" w:fill="FFFFFF"/>
        </w:rPr>
        <w:t>, and Petra Valković Zujić. "Rectus Abdominis Muscle Endometriosis: A Unique Case Report with a Literature Review." </w:t>
      </w:r>
      <w:r w:rsidRPr="00665C18">
        <w:rPr>
          <w:i/>
          <w:iCs/>
          <w:color w:val="222222"/>
          <w:shd w:val="clear" w:color="auto" w:fill="FFFFFF"/>
        </w:rPr>
        <w:t>Current Issues in Molecular Biology</w:t>
      </w:r>
      <w:r w:rsidRPr="00665C18">
        <w:rPr>
          <w:color w:val="222222"/>
          <w:shd w:val="clear" w:color="auto" w:fill="FFFFFF"/>
        </w:rPr>
        <w:t> 47, no. 1 (2025): 47.</w:t>
      </w:r>
      <w:r w:rsidR="003808FC" w:rsidRPr="003808FC">
        <w:t xml:space="preserve"> </w:t>
      </w:r>
      <w:hyperlink r:id="rId15" w:history="1">
        <w:r w:rsidR="003808FC" w:rsidRPr="0054101A">
          <w:rPr>
            <w:rStyle w:val="Hyperlink"/>
            <w:shd w:val="clear" w:color="auto" w:fill="FFFFFF"/>
          </w:rPr>
          <w:t>https://doi.org/10.3390/cimb47010047</w:t>
        </w:r>
      </w:hyperlink>
      <w:r w:rsidR="003808FC">
        <w:rPr>
          <w:color w:val="222222"/>
          <w:shd w:val="clear" w:color="auto" w:fill="FFFFFF"/>
        </w:rPr>
        <w:t xml:space="preserve"> </w:t>
      </w:r>
    </w:p>
    <w:p w14:paraId="14789A50" w14:textId="1D3E1BDC" w:rsidR="00263A5D" w:rsidRPr="00665C18" w:rsidRDefault="00263A5D" w:rsidP="00090257">
      <w:pPr>
        <w:pStyle w:val="NormalWeb"/>
        <w:spacing w:before="0" w:beforeAutospacing="0" w:after="0" w:afterAutospacing="0" w:line="480" w:lineRule="auto"/>
        <w:ind w:left="763" w:hanging="763"/>
        <w:jc w:val="both"/>
      </w:pPr>
      <w:r w:rsidRPr="00665C18">
        <w:lastRenderedPageBreak/>
        <w:t xml:space="preserve">[2] </w:t>
      </w:r>
      <w:r w:rsidR="00090257">
        <w:tab/>
      </w:r>
      <w:proofErr w:type="spellStart"/>
      <w:r w:rsidRPr="00665C18">
        <w:rPr>
          <w:color w:val="222222"/>
          <w:shd w:val="clear" w:color="auto" w:fill="FFFFFF"/>
        </w:rPr>
        <w:t>Razakamanantsoa</w:t>
      </w:r>
      <w:proofErr w:type="spellEnd"/>
      <w:r w:rsidRPr="00665C18">
        <w:rPr>
          <w:color w:val="222222"/>
          <w:shd w:val="clear" w:color="auto" w:fill="FFFFFF"/>
        </w:rPr>
        <w:t>, Léo, and Milan Najdawi. "</w:t>
      </w:r>
      <w:proofErr w:type="spellStart"/>
      <w:r w:rsidRPr="00665C18">
        <w:rPr>
          <w:color w:val="222222"/>
          <w:shd w:val="clear" w:color="auto" w:fill="FFFFFF"/>
        </w:rPr>
        <w:t>Extrapelvic</w:t>
      </w:r>
      <w:proofErr w:type="spellEnd"/>
      <w:r w:rsidRPr="00665C18">
        <w:rPr>
          <w:color w:val="222222"/>
          <w:shd w:val="clear" w:color="auto" w:fill="FFFFFF"/>
        </w:rPr>
        <w:t xml:space="preserve"> Location: Abdominal Wall Endometriosis. Diagnostic and Interventional Imaging." In </w:t>
      </w:r>
      <w:r w:rsidRPr="00665C18">
        <w:rPr>
          <w:i/>
          <w:iCs/>
          <w:color w:val="222222"/>
          <w:shd w:val="clear" w:color="auto" w:fill="FFFFFF"/>
        </w:rPr>
        <w:t>Imaging of Endometriosis: A Comparative Guide of US, MRI and Surgery</w:t>
      </w:r>
      <w:r w:rsidRPr="00665C18">
        <w:rPr>
          <w:color w:val="222222"/>
          <w:shd w:val="clear" w:color="auto" w:fill="FFFFFF"/>
        </w:rPr>
        <w:t>, pp. 243-259. Springer, Cham, 2025.</w:t>
      </w:r>
      <w:r w:rsidR="00E42B5A" w:rsidRPr="00E42B5A">
        <w:t xml:space="preserve"> </w:t>
      </w:r>
      <w:hyperlink r:id="rId16" w:history="1">
        <w:r w:rsidR="00E42B5A" w:rsidRPr="0054101A">
          <w:rPr>
            <w:rStyle w:val="Hyperlink"/>
            <w:shd w:val="clear" w:color="auto" w:fill="FFFFFF"/>
          </w:rPr>
          <w:t>https://doi.org/10.1007/978-3-031-82750-1</w:t>
        </w:r>
      </w:hyperlink>
      <w:r w:rsidR="00E42B5A">
        <w:rPr>
          <w:color w:val="222222"/>
          <w:shd w:val="clear" w:color="auto" w:fill="FFFFFF"/>
        </w:rPr>
        <w:t xml:space="preserve"> </w:t>
      </w:r>
    </w:p>
    <w:p w14:paraId="71C4A203" w14:textId="642168D9" w:rsidR="00263A5D" w:rsidRPr="00665C18" w:rsidRDefault="00263A5D" w:rsidP="00090257">
      <w:pPr>
        <w:pStyle w:val="NormalWeb"/>
        <w:spacing w:before="0" w:beforeAutospacing="0" w:after="0" w:afterAutospacing="0" w:line="480" w:lineRule="auto"/>
        <w:ind w:left="763" w:hanging="763"/>
        <w:jc w:val="both"/>
      </w:pPr>
      <w:r w:rsidRPr="00665C18">
        <w:t xml:space="preserve">[3] </w:t>
      </w:r>
      <w:r w:rsidR="00090257">
        <w:tab/>
      </w:r>
      <w:r w:rsidRPr="00665C18">
        <w:rPr>
          <w:color w:val="222222"/>
          <w:shd w:val="clear" w:color="auto" w:fill="FFFFFF"/>
        </w:rPr>
        <w:t xml:space="preserve">Jayasundara, D. M. C. S., I. A. Jayawardane, T. D. K. M. </w:t>
      </w:r>
      <w:proofErr w:type="spellStart"/>
      <w:r w:rsidRPr="00665C18">
        <w:rPr>
          <w:color w:val="222222"/>
          <w:shd w:val="clear" w:color="auto" w:fill="FFFFFF"/>
        </w:rPr>
        <w:t>Jayasingha</w:t>
      </w:r>
      <w:proofErr w:type="spellEnd"/>
      <w:r w:rsidRPr="00665C18">
        <w:rPr>
          <w:color w:val="222222"/>
          <w:shd w:val="clear" w:color="auto" w:fill="FFFFFF"/>
        </w:rPr>
        <w:t xml:space="preserve">, and S. D. S. </w:t>
      </w:r>
      <w:proofErr w:type="spellStart"/>
      <w:r w:rsidRPr="00665C18">
        <w:rPr>
          <w:color w:val="222222"/>
          <w:shd w:val="clear" w:color="auto" w:fill="FFFFFF"/>
        </w:rPr>
        <w:t>Weliange</w:t>
      </w:r>
      <w:proofErr w:type="spellEnd"/>
      <w:r w:rsidRPr="00665C18">
        <w:rPr>
          <w:color w:val="222222"/>
          <w:shd w:val="clear" w:color="auto" w:fill="FFFFFF"/>
        </w:rPr>
        <w:t>. "Exploring uterine niche: a systemic review on secondary infertility rates, pathophysiological correlations, impact on assisted reproduction technology (ART), and the efficacy of surgical interventions." </w:t>
      </w:r>
      <w:r w:rsidRPr="00665C18">
        <w:rPr>
          <w:i/>
          <w:iCs/>
          <w:color w:val="222222"/>
          <w:shd w:val="clear" w:color="auto" w:fill="FFFFFF"/>
        </w:rPr>
        <w:t>BMC Pregnancy and Childbirth</w:t>
      </w:r>
      <w:r w:rsidRPr="00665C18">
        <w:rPr>
          <w:color w:val="222222"/>
          <w:shd w:val="clear" w:color="auto" w:fill="FFFFFF"/>
        </w:rPr>
        <w:t> 25, no. 1 (2025): 1-15.</w:t>
      </w:r>
      <w:r w:rsidRPr="00665C18">
        <w:t xml:space="preserve"> </w:t>
      </w:r>
      <w:hyperlink r:id="rId17" w:history="1">
        <w:r w:rsidR="00E42B5A" w:rsidRPr="0054101A">
          <w:rPr>
            <w:rStyle w:val="Hyperlink"/>
          </w:rPr>
          <w:t>https://doi.org/10.1186/s12884-025-07638-5</w:t>
        </w:r>
      </w:hyperlink>
      <w:r w:rsidR="00E42B5A">
        <w:t xml:space="preserve"> </w:t>
      </w:r>
    </w:p>
    <w:p w14:paraId="1F883AB6" w14:textId="42ACF4B8" w:rsidR="00263A5D" w:rsidRPr="00665C18" w:rsidRDefault="00263A5D" w:rsidP="00090257">
      <w:pPr>
        <w:pStyle w:val="NormalWeb"/>
        <w:spacing w:before="0" w:beforeAutospacing="0" w:after="0" w:afterAutospacing="0" w:line="480" w:lineRule="auto"/>
        <w:ind w:left="763" w:hanging="763"/>
        <w:jc w:val="both"/>
      </w:pPr>
      <w:r w:rsidRPr="00665C18">
        <w:t xml:space="preserve">[4] </w:t>
      </w:r>
      <w:r w:rsidR="00090257">
        <w:tab/>
      </w:r>
      <w:r w:rsidRPr="00665C18">
        <w:rPr>
          <w:color w:val="222222"/>
          <w:shd w:val="clear" w:color="auto" w:fill="FFFFFF"/>
        </w:rPr>
        <w:t xml:space="preserve">Desai, Prabha D., Nikita S. </w:t>
      </w:r>
      <w:proofErr w:type="spellStart"/>
      <w:r w:rsidRPr="00665C18">
        <w:rPr>
          <w:color w:val="222222"/>
          <w:shd w:val="clear" w:color="auto" w:fill="FFFFFF"/>
        </w:rPr>
        <w:t>Kamashetty</w:t>
      </w:r>
      <w:proofErr w:type="spellEnd"/>
      <w:r w:rsidRPr="00665C18">
        <w:rPr>
          <w:color w:val="222222"/>
          <w:shd w:val="clear" w:color="auto" w:fill="FFFFFF"/>
        </w:rPr>
        <w:t>, Dhanesh L. Desai, and Apurva S. Gupta. "</w:t>
      </w:r>
      <w:proofErr w:type="spellStart"/>
      <w:r w:rsidRPr="00665C18">
        <w:rPr>
          <w:color w:val="222222"/>
          <w:shd w:val="clear" w:color="auto" w:fill="FFFFFF"/>
        </w:rPr>
        <w:t>Postcesarean</w:t>
      </w:r>
      <w:proofErr w:type="spellEnd"/>
      <w:r w:rsidRPr="00665C18">
        <w:rPr>
          <w:color w:val="222222"/>
          <w:shd w:val="clear" w:color="auto" w:fill="FFFFFF"/>
        </w:rPr>
        <w:t xml:space="preserve"> disasters–</w:t>
      </w:r>
      <w:proofErr w:type="spellStart"/>
      <w:r w:rsidRPr="00665C18">
        <w:rPr>
          <w:color w:val="222222"/>
          <w:shd w:val="clear" w:color="auto" w:fill="FFFFFF"/>
        </w:rPr>
        <w:t>Isthmocele</w:t>
      </w:r>
      <w:proofErr w:type="spellEnd"/>
      <w:r w:rsidRPr="00665C18">
        <w:rPr>
          <w:color w:val="222222"/>
          <w:shd w:val="clear" w:color="auto" w:fill="FFFFFF"/>
        </w:rPr>
        <w:t xml:space="preserve">, </w:t>
      </w:r>
      <w:proofErr w:type="spellStart"/>
      <w:r w:rsidRPr="00665C18">
        <w:rPr>
          <w:color w:val="222222"/>
          <w:shd w:val="clear" w:color="auto" w:fill="FFFFFF"/>
        </w:rPr>
        <w:t>ventrofixed</w:t>
      </w:r>
      <w:proofErr w:type="spellEnd"/>
      <w:r w:rsidRPr="00665C18">
        <w:rPr>
          <w:color w:val="222222"/>
          <w:shd w:val="clear" w:color="auto" w:fill="FFFFFF"/>
        </w:rPr>
        <w:t xml:space="preserve"> uterus, and </w:t>
      </w:r>
      <w:proofErr w:type="spellStart"/>
      <w:r w:rsidRPr="00665C18">
        <w:rPr>
          <w:color w:val="222222"/>
          <w:shd w:val="clear" w:color="auto" w:fill="FFFFFF"/>
        </w:rPr>
        <w:t>cesarean</w:t>
      </w:r>
      <w:proofErr w:type="spellEnd"/>
      <w:r w:rsidRPr="00665C18">
        <w:rPr>
          <w:color w:val="222222"/>
          <w:shd w:val="clear" w:color="auto" w:fill="FFFFFF"/>
        </w:rPr>
        <w:t xml:space="preserve"> scar pregnancy: A case series." </w:t>
      </w:r>
      <w:r w:rsidRPr="00665C18">
        <w:rPr>
          <w:i/>
          <w:iCs/>
          <w:color w:val="222222"/>
          <w:shd w:val="clear" w:color="auto" w:fill="FFFFFF"/>
        </w:rPr>
        <w:t xml:space="preserve">Indian Journal of </w:t>
      </w:r>
      <w:proofErr w:type="spellStart"/>
      <w:r w:rsidRPr="00665C18">
        <w:rPr>
          <w:i/>
          <w:iCs/>
          <w:color w:val="222222"/>
          <w:shd w:val="clear" w:color="auto" w:fill="FFFFFF"/>
        </w:rPr>
        <w:t>Gynecological</w:t>
      </w:r>
      <w:proofErr w:type="spellEnd"/>
      <w:r w:rsidRPr="00665C18">
        <w:rPr>
          <w:i/>
          <w:iCs/>
          <w:color w:val="222222"/>
          <w:shd w:val="clear" w:color="auto" w:fill="FFFFFF"/>
        </w:rPr>
        <w:t xml:space="preserve"> Endoscopy</w:t>
      </w:r>
      <w:r w:rsidRPr="00665C18">
        <w:rPr>
          <w:color w:val="222222"/>
          <w:shd w:val="clear" w:color="auto" w:fill="FFFFFF"/>
        </w:rPr>
        <w:t> 1, no. 1 (2024): 47-53.</w:t>
      </w:r>
      <w:r w:rsidR="00E42B5A" w:rsidRPr="00E42B5A">
        <w:t xml:space="preserve"> </w:t>
      </w:r>
      <w:hyperlink r:id="rId18" w:history="1">
        <w:r w:rsidR="00E42B5A" w:rsidRPr="0054101A">
          <w:rPr>
            <w:rStyle w:val="Hyperlink"/>
            <w:shd w:val="clear" w:color="auto" w:fill="FFFFFF"/>
          </w:rPr>
          <w:t>https://doi.org/10.4103/IJGE.IJGE_5_24</w:t>
        </w:r>
      </w:hyperlink>
      <w:r w:rsidR="00E42B5A">
        <w:rPr>
          <w:color w:val="222222"/>
          <w:shd w:val="clear" w:color="auto" w:fill="FFFFFF"/>
        </w:rPr>
        <w:t xml:space="preserve"> </w:t>
      </w:r>
    </w:p>
    <w:p w14:paraId="48412811" w14:textId="6D399A69"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t xml:space="preserve"> [5] </w:t>
      </w:r>
      <w:r w:rsidR="00090257">
        <w:tab/>
      </w:r>
      <w:proofErr w:type="spellStart"/>
      <w:r w:rsidRPr="00665C18">
        <w:rPr>
          <w:color w:val="222222"/>
          <w:shd w:val="clear" w:color="auto" w:fill="FFFFFF"/>
        </w:rPr>
        <w:t>Chekol</w:t>
      </w:r>
      <w:proofErr w:type="spellEnd"/>
      <w:r w:rsidRPr="00665C18">
        <w:rPr>
          <w:color w:val="222222"/>
          <w:shd w:val="clear" w:color="auto" w:fill="FFFFFF"/>
        </w:rPr>
        <w:t xml:space="preserve">, </w:t>
      </w:r>
      <w:proofErr w:type="spellStart"/>
      <w:r w:rsidRPr="00665C18">
        <w:rPr>
          <w:color w:val="222222"/>
          <w:shd w:val="clear" w:color="auto" w:fill="FFFFFF"/>
        </w:rPr>
        <w:t>Alemneh</w:t>
      </w:r>
      <w:proofErr w:type="spellEnd"/>
      <w:r w:rsidRPr="00665C18">
        <w:rPr>
          <w:color w:val="222222"/>
          <w:shd w:val="clear" w:color="auto" w:fill="FFFFFF"/>
        </w:rPr>
        <w:t xml:space="preserve"> </w:t>
      </w:r>
      <w:proofErr w:type="spellStart"/>
      <w:r w:rsidRPr="00665C18">
        <w:rPr>
          <w:color w:val="222222"/>
          <w:shd w:val="clear" w:color="auto" w:fill="FFFFFF"/>
        </w:rPr>
        <w:t>Mitku</w:t>
      </w:r>
      <w:proofErr w:type="spellEnd"/>
      <w:r w:rsidRPr="00665C18">
        <w:rPr>
          <w:color w:val="222222"/>
          <w:shd w:val="clear" w:color="auto" w:fill="FFFFFF"/>
        </w:rPr>
        <w:t xml:space="preserve">, </w:t>
      </w:r>
      <w:proofErr w:type="spellStart"/>
      <w:r w:rsidRPr="00665C18">
        <w:rPr>
          <w:color w:val="222222"/>
          <w:shd w:val="clear" w:color="auto" w:fill="FFFFFF"/>
        </w:rPr>
        <w:t>Dagmawi</w:t>
      </w:r>
      <w:proofErr w:type="spellEnd"/>
      <w:r w:rsidRPr="00665C18">
        <w:rPr>
          <w:color w:val="222222"/>
          <w:shd w:val="clear" w:color="auto" w:fill="FFFFFF"/>
        </w:rPr>
        <w:t xml:space="preserve"> </w:t>
      </w:r>
      <w:proofErr w:type="spellStart"/>
      <w:r w:rsidRPr="00665C18">
        <w:rPr>
          <w:color w:val="222222"/>
          <w:shd w:val="clear" w:color="auto" w:fill="FFFFFF"/>
        </w:rPr>
        <w:t>Anteneh</w:t>
      </w:r>
      <w:proofErr w:type="spellEnd"/>
      <w:r w:rsidRPr="00665C18">
        <w:rPr>
          <w:color w:val="222222"/>
          <w:shd w:val="clear" w:color="auto" w:fill="FFFFFF"/>
        </w:rPr>
        <w:t xml:space="preserve">, </w:t>
      </w:r>
      <w:proofErr w:type="spellStart"/>
      <w:r w:rsidRPr="00665C18">
        <w:rPr>
          <w:color w:val="222222"/>
          <w:shd w:val="clear" w:color="auto" w:fill="FFFFFF"/>
        </w:rPr>
        <w:t>Barakad</w:t>
      </w:r>
      <w:proofErr w:type="spellEnd"/>
      <w:r w:rsidRPr="00665C18">
        <w:rPr>
          <w:color w:val="222222"/>
          <w:shd w:val="clear" w:color="auto" w:fill="FFFFFF"/>
        </w:rPr>
        <w:t xml:space="preserve"> Mohammed Hassen, </w:t>
      </w:r>
      <w:proofErr w:type="spellStart"/>
      <w:r w:rsidRPr="00665C18">
        <w:rPr>
          <w:color w:val="222222"/>
          <w:shd w:val="clear" w:color="auto" w:fill="FFFFFF"/>
        </w:rPr>
        <w:t>Biniam</w:t>
      </w:r>
      <w:proofErr w:type="spellEnd"/>
      <w:r w:rsidRPr="00665C18">
        <w:rPr>
          <w:color w:val="222222"/>
          <w:shd w:val="clear" w:color="auto" w:fill="FFFFFF"/>
        </w:rPr>
        <w:t xml:space="preserve"> Addis </w:t>
      </w:r>
      <w:proofErr w:type="spellStart"/>
      <w:r w:rsidRPr="00665C18">
        <w:rPr>
          <w:color w:val="222222"/>
          <w:shd w:val="clear" w:color="auto" w:fill="FFFFFF"/>
        </w:rPr>
        <w:t>Anelay</w:t>
      </w:r>
      <w:proofErr w:type="spellEnd"/>
      <w:r w:rsidRPr="00665C18">
        <w:rPr>
          <w:color w:val="222222"/>
          <w:shd w:val="clear" w:color="auto" w:fill="FFFFFF"/>
        </w:rPr>
        <w:t xml:space="preserve">, and </w:t>
      </w:r>
      <w:proofErr w:type="spellStart"/>
      <w:r w:rsidRPr="00665C18">
        <w:rPr>
          <w:color w:val="222222"/>
          <w:shd w:val="clear" w:color="auto" w:fill="FFFFFF"/>
        </w:rPr>
        <w:t>Kedriya</w:t>
      </w:r>
      <w:proofErr w:type="spellEnd"/>
      <w:r w:rsidRPr="00665C18">
        <w:rPr>
          <w:color w:val="222222"/>
          <w:shd w:val="clear" w:color="auto" w:fill="FFFFFF"/>
        </w:rPr>
        <w:t xml:space="preserve"> Abdulkadir. "Spontaneous umbilical endometriosis: Rare occurrence in nulliparous women-Case report &amp; literature review." </w:t>
      </w:r>
      <w:r w:rsidRPr="00665C18">
        <w:rPr>
          <w:i/>
          <w:iCs/>
          <w:color w:val="222222"/>
          <w:shd w:val="clear" w:color="auto" w:fill="FFFFFF"/>
        </w:rPr>
        <w:t>International Journal of Surgery Case Reports</w:t>
      </w:r>
      <w:r w:rsidRPr="00665C18">
        <w:rPr>
          <w:color w:val="222222"/>
          <w:shd w:val="clear" w:color="auto" w:fill="FFFFFF"/>
        </w:rPr>
        <w:t> 122 (2024): 110155.</w:t>
      </w:r>
      <w:r w:rsidR="00481A4F" w:rsidRPr="00481A4F">
        <w:t xml:space="preserve"> </w:t>
      </w:r>
      <w:hyperlink r:id="rId19" w:history="1">
        <w:r w:rsidR="00481A4F" w:rsidRPr="0054101A">
          <w:rPr>
            <w:rStyle w:val="Hyperlink"/>
            <w:shd w:val="clear" w:color="auto" w:fill="FFFFFF"/>
          </w:rPr>
          <w:t>https://doi.org/10.1016/j.ijscr.2024.110155</w:t>
        </w:r>
      </w:hyperlink>
      <w:r w:rsidR="00481A4F">
        <w:rPr>
          <w:color w:val="222222"/>
          <w:shd w:val="clear" w:color="auto" w:fill="FFFFFF"/>
        </w:rPr>
        <w:t xml:space="preserve"> </w:t>
      </w:r>
    </w:p>
    <w:p w14:paraId="06AAE6C0" w14:textId="4D4239E6"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t xml:space="preserve">[6] </w:t>
      </w:r>
      <w:r w:rsidR="00090257">
        <w:rPr>
          <w:color w:val="222222"/>
          <w:shd w:val="clear" w:color="auto" w:fill="FFFFFF"/>
        </w:rPr>
        <w:tab/>
      </w:r>
      <w:r w:rsidRPr="00665C18">
        <w:rPr>
          <w:color w:val="222222"/>
          <w:shd w:val="clear" w:color="auto" w:fill="FFFFFF"/>
        </w:rPr>
        <w:t xml:space="preserve">Davidson, Jennifer, Beth Shepherd, and </w:t>
      </w:r>
      <w:proofErr w:type="spellStart"/>
      <w:r w:rsidRPr="00665C18">
        <w:rPr>
          <w:color w:val="222222"/>
          <w:shd w:val="clear" w:color="auto" w:fill="FFFFFF"/>
        </w:rPr>
        <w:t>Sunderarajan</w:t>
      </w:r>
      <w:proofErr w:type="spellEnd"/>
      <w:r w:rsidRPr="00665C18">
        <w:rPr>
          <w:color w:val="222222"/>
          <w:shd w:val="clear" w:color="auto" w:fill="FFFFFF"/>
        </w:rPr>
        <w:t xml:space="preserve"> Jayaraman. </w:t>
      </w:r>
      <w:r w:rsidRPr="00665C18">
        <w:rPr>
          <w:i/>
          <w:iCs/>
          <w:color w:val="222222"/>
          <w:shd w:val="clear" w:color="auto" w:fill="FFFFFF"/>
        </w:rPr>
        <w:t>Practice Long Cases for the Part B Final FRCR Examination</w:t>
      </w:r>
      <w:r w:rsidRPr="00665C18">
        <w:rPr>
          <w:color w:val="222222"/>
          <w:shd w:val="clear" w:color="auto" w:fill="FFFFFF"/>
        </w:rPr>
        <w:t>. CRC Press, 2024.</w:t>
      </w:r>
      <w:r w:rsidR="00481A4F" w:rsidRPr="00481A4F">
        <w:t xml:space="preserve"> </w:t>
      </w:r>
      <w:hyperlink r:id="rId20" w:history="1">
        <w:r w:rsidR="00481A4F" w:rsidRPr="0054101A">
          <w:rPr>
            <w:rStyle w:val="Hyperlink"/>
            <w:shd w:val="clear" w:color="auto" w:fill="FFFFFF"/>
          </w:rPr>
          <w:t>https://www.routledge.com/Practice-Long-Cases-for-the-Part-B-Final-FRCR-Examination/Davidson-Shepherd-Jayaraman/p/book/9781003579632</w:t>
        </w:r>
      </w:hyperlink>
      <w:r w:rsidR="00481A4F">
        <w:rPr>
          <w:color w:val="222222"/>
          <w:shd w:val="clear" w:color="auto" w:fill="FFFFFF"/>
        </w:rPr>
        <w:t xml:space="preserve"> </w:t>
      </w:r>
    </w:p>
    <w:p w14:paraId="65630DAB" w14:textId="39314EDA"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lastRenderedPageBreak/>
        <w:t xml:space="preserve">[7] </w:t>
      </w:r>
      <w:r w:rsidR="00090257">
        <w:rPr>
          <w:color w:val="222222"/>
          <w:shd w:val="clear" w:color="auto" w:fill="FFFFFF"/>
        </w:rPr>
        <w:tab/>
      </w:r>
      <w:r w:rsidRPr="00665C18">
        <w:rPr>
          <w:color w:val="222222"/>
          <w:shd w:val="clear" w:color="auto" w:fill="FFFFFF"/>
        </w:rPr>
        <w:t>Anchan, Megha M., Guruprasad Kalthur, Ratul Datta, Kabita Majumdar, and Rahul Dutta. "Unveiling the fibrotic puzzle of endometriosis: An overlooked concern calling for prompt action." </w:t>
      </w:r>
      <w:r w:rsidRPr="00665C18">
        <w:rPr>
          <w:i/>
          <w:iCs/>
          <w:color w:val="222222"/>
          <w:shd w:val="clear" w:color="auto" w:fill="FFFFFF"/>
        </w:rPr>
        <w:t>F1000Research</w:t>
      </w:r>
      <w:r w:rsidRPr="00665C18">
        <w:rPr>
          <w:color w:val="222222"/>
          <w:shd w:val="clear" w:color="auto" w:fill="FFFFFF"/>
        </w:rPr>
        <w:t> 13 (2024): 721.</w:t>
      </w:r>
      <w:r w:rsidR="00481A4F" w:rsidRPr="00481A4F">
        <w:t xml:space="preserve"> </w:t>
      </w:r>
      <w:hyperlink r:id="rId21" w:history="1">
        <w:r w:rsidR="00481A4F" w:rsidRPr="0054101A">
          <w:rPr>
            <w:rStyle w:val="Hyperlink"/>
            <w:shd w:val="clear" w:color="auto" w:fill="FFFFFF"/>
          </w:rPr>
          <w:t>https://doi.org/10.12688/f1000research.152368.3</w:t>
        </w:r>
      </w:hyperlink>
      <w:r w:rsidR="00481A4F">
        <w:rPr>
          <w:color w:val="222222"/>
          <w:shd w:val="clear" w:color="auto" w:fill="FFFFFF"/>
        </w:rPr>
        <w:t xml:space="preserve"> </w:t>
      </w:r>
    </w:p>
    <w:p w14:paraId="2410429F" w14:textId="52EC11BA"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t xml:space="preserve">[8] </w:t>
      </w:r>
      <w:r w:rsidR="00090257">
        <w:rPr>
          <w:color w:val="222222"/>
          <w:shd w:val="clear" w:color="auto" w:fill="FFFFFF"/>
        </w:rPr>
        <w:tab/>
      </w:r>
      <w:r w:rsidRPr="00665C18">
        <w:rPr>
          <w:color w:val="222222"/>
          <w:shd w:val="clear" w:color="auto" w:fill="FFFFFF"/>
        </w:rPr>
        <w:t xml:space="preserve">Marano, Giuseppe, and Marianna Mazza. "Impact of </w:t>
      </w:r>
      <w:proofErr w:type="spellStart"/>
      <w:r w:rsidRPr="00665C18">
        <w:rPr>
          <w:color w:val="222222"/>
          <w:shd w:val="clear" w:color="auto" w:fill="FFFFFF"/>
        </w:rPr>
        <w:t>gynecological</w:t>
      </w:r>
      <w:proofErr w:type="spellEnd"/>
      <w:r w:rsidRPr="00665C18">
        <w:rPr>
          <w:color w:val="222222"/>
          <w:shd w:val="clear" w:color="auto" w:fill="FFFFFF"/>
        </w:rPr>
        <w:t xml:space="preserve"> cancers on women’s mental health." </w:t>
      </w:r>
      <w:r w:rsidRPr="00665C18">
        <w:rPr>
          <w:i/>
          <w:iCs/>
          <w:color w:val="222222"/>
          <w:shd w:val="clear" w:color="auto" w:fill="FFFFFF"/>
        </w:rPr>
        <w:t>World Journal of Psychiatry</w:t>
      </w:r>
      <w:r w:rsidRPr="00665C18">
        <w:rPr>
          <w:color w:val="222222"/>
          <w:shd w:val="clear" w:color="auto" w:fill="FFFFFF"/>
        </w:rPr>
        <w:t> 14, no. 9 (2024): 1294.</w:t>
      </w:r>
      <w:r w:rsidR="00481A4F" w:rsidRPr="00481A4F">
        <w:t xml:space="preserve"> </w:t>
      </w:r>
      <w:hyperlink r:id="rId22" w:history="1">
        <w:r w:rsidR="00481A4F" w:rsidRPr="0054101A">
          <w:rPr>
            <w:rStyle w:val="Hyperlink"/>
            <w:shd w:val="clear" w:color="auto" w:fill="FFFFFF"/>
          </w:rPr>
          <w:t>https://doi.org/10.5498/wjp.v14.i9.1294</w:t>
        </w:r>
      </w:hyperlink>
      <w:r w:rsidR="00481A4F">
        <w:rPr>
          <w:color w:val="222222"/>
          <w:shd w:val="clear" w:color="auto" w:fill="FFFFFF"/>
        </w:rPr>
        <w:t xml:space="preserve"> </w:t>
      </w:r>
    </w:p>
    <w:p w14:paraId="1ED89E03" w14:textId="0FC45D54"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t xml:space="preserve">[9] </w:t>
      </w:r>
      <w:r w:rsidR="00090257">
        <w:rPr>
          <w:color w:val="222222"/>
          <w:shd w:val="clear" w:color="auto" w:fill="FFFFFF"/>
        </w:rPr>
        <w:tab/>
      </w:r>
      <w:r w:rsidRPr="00665C18">
        <w:rPr>
          <w:color w:val="222222"/>
          <w:shd w:val="clear" w:color="auto" w:fill="FFFFFF"/>
        </w:rPr>
        <w:t>Quddus, M. Ruhul, Sharon Liang, C. James Sung, and Wenxin Zheng. "Peritoneum and Broad Ligament." In </w:t>
      </w:r>
      <w:proofErr w:type="spellStart"/>
      <w:r w:rsidRPr="00665C18">
        <w:rPr>
          <w:i/>
          <w:iCs/>
          <w:color w:val="222222"/>
          <w:shd w:val="clear" w:color="auto" w:fill="FFFFFF"/>
        </w:rPr>
        <w:t>Gynecologic</w:t>
      </w:r>
      <w:proofErr w:type="spellEnd"/>
      <w:r w:rsidRPr="00665C18">
        <w:rPr>
          <w:i/>
          <w:iCs/>
          <w:color w:val="222222"/>
          <w:shd w:val="clear" w:color="auto" w:fill="FFFFFF"/>
        </w:rPr>
        <w:t xml:space="preserve"> and Obstetric Pathology</w:t>
      </w:r>
      <w:r w:rsidRPr="00665C18">
        <w:rPr>
          <w:color w:val="222222"/>
          <w:shd w:val="clear" w:color="auto" w:fill="FFFFFF"/>
        </w:rPr>
        <w:t>, pp. 1489-1533. Springer, Singapore, 2025.</w:t>
      </w:r>
      <w:r w:rsidR="00481A4F" w:rsidRPr="00481A4F">
        <w:t xml:space="preserve"> </w:t>
      </w:r>
      <w:hyperlink r:id="rId23" w:history="1">
        <w:r w:rsidR="00481A4F" w:rsidRPr="0054101A">
          <w:rPr>
            <w:rStyle w:val="Hyperlink"/>
            <w:shd w:val="clear" w:color="auto" w:fill="FFFFFF"/>
          </w:rPr>
          <w:t>https://doi.org/10.1007/978-981-97-4822-8_43</w:t>
        </w:r>
      </w:hyperlink>
      <w:r w:rsidR="00481A4F">
        <w:rPr>
          <w:color w:val="222222"/>
          <w:shd w:val="clear" w:color="auto" w:fill="FFFFFF"/>
        </w:rPr>
        <w:t xml:space="preserve"> </w:t>
      </w:r>
    </w:p>
    <w:p w14:paraId="7732A12B" w14:textId="2E39B276"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t xml:space="preserve">[10] </w:t>
      </w:r>
      <w:r w:rsidR="00090257">
        <w:rPr>
          <w:color w:val="222222"/>
          <w:shd w:val="clear" w:color="auto" w:fill="FFFFFF"/>
        </w:rPr>
        <w:tab/>
      </w:r>
      <w:proofErr w:type="spellStart"/>
      <w:r w:rsidRPr="00665C18">
        <w:rPr>
          <w:color w:val="222222"/>
          <w:shd w:val="clear" w:color="auto" w:fill="FFFFFF"/>
        </w:rPr>
        <w:t>Alaert</w:t>
      </w:r>
      <w:proofErr w:type="spellEnd"/>
      <w:r w:rsidRPr="00665C18">
        <w:rPr>
          <w:color w:val="222222"/>
          <w:shd w:val="clear" w:color="auto" w:fill="FFFFFF"/>
        </w:rPr>
        <w:t xml:space="preserve">, Julie, Mathilde </w:t>
      </w:r>
      <w:proofErr w:type="spellStart"/>
      <w:r w:rsidRPr="00665C18">
        <w:rPr>
          <w:color w:val="222222"/>
          <w:shd w:val="clear" w:color="auto" w:fill="FFFFFF"/>
        </w:rPr>
        <w:t>Lancelle</w:t>
      </w:r>
      <w:proofErr w:type="spellEnd"/>
      <w:r w:rsidRPr="00665C18">
        <w:rPr>
          <w:color w:val="222222"/>
          <w:shd w:val="clear" w:color="auto" w:fill="FFFFFF"/>
        </w:rPr>
        <w:t>, Marie Timmermans, Panayiotis Tanos, Michelle Nisolle, and Stavros Karampelas. "Malignancy in Abdominal Wall Endometriosis: Is There a Way to Avoid It? A Systematic Review." </w:t>
      </w:r>
      <w:r w:rsidRPr="00665C18">
        <w:rPr>
          <w:i/>
          <w:iCs/>
          <w:color w:val="222222"/>
          <w:shd w:val="clear" w:color="auto" w:fill="FFFFFF"/>
        </w:rPr>
        <w:t>Journal of Clinical Medicine</w:t>
      </w:r>
      <w:r w:rsidRPr="00665C18">
        <w:rPr>
          <w:color w:val="222222"/>
          <w:shd w:val="clear" w:color="auto" w:fill="FFFFFF"/>
        </w:rPr>
        <w:t> 13, no. 8 (2024): 2282.</w:t>
      </w:r>
      <w:r w:rsidR="00481A4F" w:rsidRPr="00481A4F">
        <w:t xml:space="preserve"> </w:t>
      </w:r>
      <w:hyperlink r:id="rId24" w:history="1">
        <w:r w:rsidR="00481A4F" w:rsidRPr="0054101A">
          <w:rPr>
            <w:rStyle w:val="Hyperlink"/>
            <w:shd w:val="clear" w:color="auto" w:fill="FFFFFF"/>
          </w:rPr>
          <w:t>https://doi.org/10.3390/jcm13082282</w:t>
        </w:r>
      </w:hyperlink>
      <w:r w:rsidR="00481A4F">
        <w:rPr>
          <w:color w:val="222222"/>
          <w:shd w:val="clear" w:color="auto" w:fill="FFFFFF"/>
        </w:rPr>
        <w:t xml:space="preserve"> </w:t>
      </w:r>
    </w:p>
    <w:p w14:paraId="6C5DE4C8" w14:textId="4EB31F50"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t xml:space="preserve">[11] </w:t>
      </w:r>
      <w:r w:rsidR="00090257">
        <w:tab/>
      </w:r>
      <w:proofErr w:type="spellStart"/>
      <w:r w:rsidRPr="00665C18">
        <w:rPr>
          <w:color w:val="222222"/>
          <w:shd w:val="clear" w:color="auto" w:fill="FFFFFF"/>
        </w:rPr>
        <w:t>Amidifar</w:t>
      </w:r>
      <w:proofErr w:type="spellEnd"/>
      <w:r w:rsidRPr="00665C18">
        <w:rPr>
          <w:color w:val="222222"/>
          <w:shd w:val="clear" w:color="auto" w:fill="FFFFFF"/>
        </w:rPr>
        <w:t xml:space="preserve">, </w:t>
      </w:r>
      <w:proofErr w:type="spellStart"/>
      <w:r w:rsidRPr="00665C18">
        <w:rPr>
          <w:color w:val="222222"/>
          <w:shd w:val="clear" w:color="auto" w:fill="FFFFFF"/>
        </w:rPr>
        <w:t>Sima</w:t>
      </w:r>
      <w:proofErr w:type="spellEnd"/>
      <w:r w:rsidRPr="00665C18">
        <w:rPr>
          <w:color w:val="222222"/>
          <w:shd w:val="clear" w:color="auto" w:fill="FFFFFF"/>
        </w:rPr>
        <w:t xml:space="preserve">, </w:t>
      </w:r>
      <w:proofErr w:type="spellStart"/>
      <w:r w:rsidRPr="00665C18">
        <w:rPr>
          <w:color w:val="222222"/>
          <w:shd w:val="clear" w:color="auto" w:fill="FFFFFF"/>
        </w:rPr>
        <w:t>Davood</w:t>
      </w:r>
      <w:proofErr w:type="spellEnd"/>
      <w:r w:rsidRPr="00665C18">
        <w:rPr>
          <w:color w:val="222222"/>
          <w:shd w:val="clear" w:color="auto" w:fill="FFFFFF"/>
        </w:rPr>
        <w:t xml:space="preserve"> Jafari, Amir Hossein Mansourabadi, Sara Sadaghian, and Abdolreza Esmaeilzadeh. "Immunopathology of Endometriosis, Molecular Approaches." </w:t>
      </w:r>
      <w:r w:rsidRPr="00665C18">
        <w:rPr>
          <w:i/>
          <w:iCs/>
          <w:color w:val="222222"/>
          <w:shd w:val="clear" w:color="auto" w:fill="FFFFFF"/>
        </w:rPr>
        <w:t>American Journal of Reproductive Immunology</w:t>
      </w:r>
      <w:r w:rsidRPr="00665C18">
        <w:rPr>
          <w:color w:val="222222"/>
          <w:shd w:val="clear" w:color="auto" w:fill="FFFFFF"/>
        </w:rPr>
        <w:t> 93, no. 3 (2025): e70056.</w:t>
      </w:r>
      <w:r w:rsidR="00353E96" w:rsidRPr="00353E96">
        <w:t xml:space="preserve"> </w:t>
      </w:r>
      <w:hyperlink r:id="rId25" w:history="1">
        <w:r w:rsidR="00353E96" w:rsidRPr="0054101A">
          <w:rPr>
            <w:rStyle w:val="Hyperlink"/>
            <w:shd w:val="clear" w:color="auto" w:fill="FFFFFF"/>
          </w:rPr>
          <w:t>https://doi.org/10.1111/aji.70056</w:t>
        </w:r>
      </w:hyperlink>
      <w:r w:rsidR="00353E96">
        <w:rPr>
          <w:color w:val="222222"/>
          <w:shd w:val="clear" w:color="auto" w:fill="FFFFFF"/>
        </w:rPr>
        <w:t xml:space="preserve"> </w:t>
      </w:r>
    </w:p>
    <w:p w14:paraId="691EB7BA" w14:textId="466E6F64"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t xml:space="preserve">[12] </w:t>
      </w:r>
      <w:r w:rsidR="00090257">
        <w:rPr>
          <w:color w:val="222222"/>
          <w:shd w:val="clear" w:color="auto" w:fill="FFFFFF"/>
        </w:rPr>
        <w:tab/>
      </w:r>
      <w:r w:rsidRPr="00665C18">
        <w:rPr>
          <w:color w:val="222222"/>
          <w:shd w:val="clear" w:color="auto" w:fill="FFFFFF"/>
        </w:rPr>
        <w:t>Makoui, Masoud Hassanzadeh, Shiva Fekri, Reza Hassanzadeh Makoui, Negar Ansari, and Abdolreza Esmaeilzadeh. "The Role of Mast Cells in the Development and Advancement of Endometriosis." </w:t>
      </w:r>
      <w:r w:rsidRPr="00665C18">
        <w:rPr>
          <w:i/>
          <w:iCs/>
          <w:color w:val="222222"/>
          <w:shd w:val="clear" w:color="auto" w:fill="FFFFFF"/>
        </w:rPr>
        <w:t>American Journal of Reproductive Immunology</w:t>
      </w:r>
      <w:r w:rsidRPr="00665C18">
        <w:rPr>
          <w:color w:val="222222"/>
          <w:shd w:val="clear" w:color="auto" w:fill="FFFFFF"/>
        </w:rPr>
        <w:t> 93, no. 3 (2025): e70019.</w:t>
      </w:r>
      <w:r w:rsidR="005A00E9" w:rsidRPr="005A00E9">
        <w:t xml:space="preserve"> </w:t>
      </w:r>
      <w:hyperlink r:id="rId26" w:history="1">
        <w:r w:rsidR="005A00E9" w:rsidRPr="0054101A">
          <w:rPr>
            <w:rStyle w:val="Hyperlink"/>
            <w:shd w:val="clear" w:color="auto" w:fill="FFFFFF"/>
          </w:rPr>
          <w:t>https://doi.org/10.1111/aji.70019</w:t>
        </w:r>
      </w:hyperlink>
      <w:r w:rsidR="005A00E9">
        <w:rPr>
          <w:color w:val="222222"/>
          <w:shd w:val="clear" w:color="auto" w:fill="FFFFFF"/>
        </w:rPr>
        <w:t xml:space="preserve"> </w:t>
      </w:r>
    </w:p>
    <w:p w14:paraId="5A7B4A23" w14:textId="15955C07"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rPr>
          <w:color w:val="222222"/>
          <w:shd w:val="clear" w:color="auto" w:fill="FFFFFF"/>
        </w:rPr>
        <w:t xml:space="preserve">[13] </w:t>
      </w:r>
      <w:r w:rsidR="00090257">
        <w:rPr>
          <w:color w:val="222222"/>
          <w:shd w:val="clear" w:color="auto" w:fill="FFFFFF"/>
        </w:rPr>
        <w:tab/>
      </w:r>
      <w:r w:rsidRPr="00665C18">
        <w:rPr>
          <w:color w:val="222222"/>
          <w:shd w:val="clear" w:color="auto" w:fill="FFFFFF"/>
        </w:rPr>
        <w:t>Avery, Jodie C., Steven Knox, Alison Deslandes, Mathew Leonardi, Glen Lo, Hu Wang, Yuan Zhang et al. "</w:t>
      </w:r>
      <w:proofErr w:type="spellStart"/>
      <w:r w:rsidRPr="00665C18">
        <w:rPr>
          <w:color w:val="222222"/>
          <w:shd w:val="clear" w:color="auto" w:fill="FFFFFF"/>
        </w:rPr>
        <w:t>Noninvasive</w:t>
      </w:r>
      <w:proofErr w:type="spellEnd"/>
      <w:r w:rsidRPr="00665C18">
        <w:rPr>
          <w:color w:val="222222"/>
          <w:shd w:val="clear" w:color="auto" w:fill="FFFFFF"/>
        </w:rPr>
        <w:t xml:space="preserve"> diagnostic imaging for endometriosis part 2: a systematic </w:t>
      </w:r>
      <w:r w:rsidRPr="00665C18">
        <w:rPr>
          <w:color w:val="222222"/>
          <w:shd w:val="clear" w:color="auto" w:fill="FFFFFF"/>
        </w:rPr>
        <w:lastRenderedPageBreak/>
        <w:t>review of recent developments in magnetic resonance imaging, nuclear medicine and computed tomography." </w:t>
      </w:r>
      <w:r w:rsidRPr="00665C18">
        <w:rPr>
          <w:i/>
          <w:iCs/>
          <w:color w:val="222222"/>
          <w:shd w:val="clear" w:color="auto" w:fill="FFFFFF"/>
        </w:rPr>
        <w:t>Fertility and sterility</w:t>
      </w:r>
      <w:r w:rsidRPr="00665C18">
        <w:rPr>
          <w:color w:val="222222"/>
          <w:shd w:val="clear" w:color="auto" w:fill="FFFFFF"/>
        </w:rPr>
        <w:t> 121, no. 2 (2024): 189-211.</w:t>
      </w:r>
      <w:r w:rsidR="005A00E9" w:rsidRPr="005A00E9">
        <w:t xml:space="preserve"> </w:t>
      </w:r>
      <w:hyperlink r:id="rId27" w:history="1">
        <w:r w:rsidR="005A00E9" w:rsidRPr="0054101A">
          <w:rPr>
            <w:rStyle w:val="Hyperlink"/>
            <w:shd w:val="clear" w:color="auto" w:fill="FFFFFF"/>
          </w:rPr>
          <w:t>https://doi.org/10.1016/j.fertnstert.2023.12.017</w:t>
        </w:r>
      </w:hyperlink>
      <w:r w:rsidR="005A00E9">
        <w:rPr>
          <w:color w:val="222222"/>
          <w:shd w:val="clear" w:color="auto" w:fill="FFFFFF"/>
        </w:rPr>
        <w:t xml:space="preserve"> </w:t>
      </w:r>
    </w:p>
    <w:p w14:paraId="46D80C50" w14:textId="31A7BB09" w:rsidR="00E63B23" w:rsidRPr="00665C18" w:rsidRDefault="00263A5D" w:rsidP="00090257">
      <w:pPr>
        <w:pStyle w:val="NormalWeb"/>
        <w:spacing w:before="0" w:beforeAutospacing="0" w:after="0" w:afterAutospacing="0" w:line="480" w:lineRule="auto"/>
        <w:ind w:left="763" w:hanging="763"/>
        <w:jc w:val="both"/>
      </w:pPr>
      <w:r w:rsidRPr="00665C18">
        <w:rPr>
          <w:color w:val="222222"/>
          <w:shd w:val="clear" w:color="auto" w:fill="FFFFFF"/>
        </w:rPr>
        <w:t xml:space="preserve">[14] </w:t>
      </w:r>
      <w:r w:rsidR="00090257">
        <w:rPr>
          <w:color w:val="222222"/>
          <w:shd w:val="clear" w:color="auto" w:fill="FFFFFF"/>
        </w:rPr>
        <w:tab/>
      </w:r>
      <w:r w:rsidR="00E63B23" w:rsidRPr="00665C18">
        <w:rPr>
          <w:color w:val="222222"/>
          <w:shd w:val="clear" w:color="auto" w:fill="FFFFFF"/>
        </w:rPr>
        <w:t>Panagiotidis, Emmanouil, and Jules Tianyu Zhang-Yin. "The Role of Positron Emission Tomography/Computed Tomography in the Management of Differentiated Thyroid Cancer: Current Applications and Future Perspectives." </w:t>
      </w:r>
      <w:r w:rsidR="00E63B23" w:rsidRPr="00665C18">
        <w:rPr>
          <w:i/>
          <w:iCs/>
          <w:color w:val="222222"/>
          <w:shd w:val="clear" w:color="auto" w:fill="FFFFFF"/>
        </w:rPr>
        <w:t>Journal of Clinical Medicine</w:t>
      </w:r>
      <w:r w:rsidR="00E63B23" w:rsidRPr="00665C18">
        <w:rPr>
          <w:color w:val="222222"/>
          <w:shd w:val="clear" w:color="auto" w:fill="FFFFFF"/>
        </w:rPr>
        <w:t> 13, no. 22 (2024): 6918.</w:t>
      </w:r>
      <w:r w:rsidR="00E63B23" w:rsidRPr="00665C18">
        <w:t xml:space="preserve"> </w:t>
      </w:r>
      <w:hyperlink r:id="rId28" w:history="1">
        <w:r w:rsidR="005A00E9" w:rsidRPr="0054101A">
          <w:rPr>
            <w:rStyle w:val="Hyperlink"/>
          </w:rPr>
          <w:t>https://doi.org/10.3390/jcm13226918</w:t>
        </w:r>
      </w:hyperlink>
      <w:r w:rsidR="005A00E9">
        <w:t xml:space="preserve"> </w:t>
      </w:r>
    </w:p>
    <w:p w14:paraId="695D2C9B" w14:textId="120EE84E" w:rsidR="00263A5D" w:rsidRPr="00665C18" w:rsidRDefault="00263A5D" w:rsidP="00090257">
      <w:pPr>
        <w:pStyle w:val="NormalWeb"/>
        <w:spacing w:before="0" w:beforeAutospacing="0" w:after="0" w:afterAutospacing="0" w:line="480" w:lineRule="auto"/>
        <w:ind w:left="763" w:hanging="763"/>
        <w:jc w:val="both"/>
      </w:pPr>
      <w:r w:rsidRPr="00665C18">
        <w:t xml:space="preserve">[15] </w:t>
      </w:r>
      <w:r w:rsidR="00090257">
        <w:tab/>
      </w:r>
      <w:r w:rsidRPr="00665C18">
        <w:rPr>
          <w:color w:val="222222"/>
          <w:shd w:val="clear" w:color="auto" w:fill="FFFFFF"/>
        </w:rPr>
        <w:t>Devi, R. Sri, Arvind Kumar, Ashok Singh, Prashant Durgapal, and Sanjeev Kishore. "Ravi Hari Phulware; Department of Pathology and Laboratory Medicine, All India Institute of Medical Sciences, Rishikesh, Uttarakhand, India." </w:t>
      </w:r>
      <w:r w:rsidRPr="00665C18">
        <w:rPr>
          <w:i/>
          <w:iCs/>
          <w:color w:val="222222"/>
          <w:shd w:val="clear" w:color="auto" w:fill="FFFFFF"/>
        </w:rPr>
        <w:t>Journal of Cytology</w:t>
      </w:r>
      <w:r w:rsidRPr="00665C18">
        <w:rPr>
          <w:color w:val="222222"/>
          <w:shd w:val="clear" w:color="auto" w:fill="FFFFFF"/>
        </w:rPr>
        <w:t> 41 (2024): S39.</w:t>
      </w:r>
      <w:r w:rsidR="005A00E9" w:rsidRPr="005A00E9">
        <w:t xml:space="preserve"> </w:t>
      </w:r>
      <w:hyperlink r:id="rId29" w:history="1">
        <w:r w:rsidR="005A00E9" w:rsidRPr="0054101A">
          <w:rPr>
            <w:rStyle w:val="Hyperlink"/>
            <w:shd w:val="clear" w:color="auto" w:fill="FFFFFF"/>
          </w:rPr>
          <w:t>https://doi.org/10.4103/joc.joc_145_24</w:t>
        </w:r>
      </w:hyperlink>
      <w:r w:rsidR="005A00E9">
        <w:rPr>
          <w:color w:val="222222"/>
          <w:shd w:val="clear" w:color="auto" w:fill="FFFFFF"/>
        </w:rPr>
        <w:t xml:space="preserve"> </w:t>
      </w:r>
    </w:p>
    <w:p w14:paraId="36852474" w14:textId="77777777" w:rsidR="00263A5D" w:rsidRPr="00665C18" w:rsidRDefault="00263A5D" w:rsidP="00090257">
      <w:pPr>
        <w:pStyle w:val="NormalWeb"/>
        <w:spacing w:before="0" w:beforeAutospacing="0" w:after="0" w:afterAutospacing="0" w:line="480" w:lineRule="auto"/>
        <w:ind w:left="763" w:hanging="763"/>
        <w:jc w:val="both"/>
      </w:pPr>
      <w:r w:rsidRPr="00665C18">
        <w:t xml:space="preserve">[16] </w:t>
      </w:r>
      <w:r w:rsidR="00090257">
        <w:tab/>
      </w:r>
      <w:r w:rsidRPr="00665C18">
        <w:rPr>
          <w:color w:val="222222"/>
          <w:shd w:val="clear" w:color="auto" w:fill="FFFFFF"/>
        </w:rPr>
        <w:t xml:space="preserve">Nair, Nita S., Abhay </w:t>
      </w:r>
      <w:proofErr w:type="spellStart"/>
      <w:r w:rsidRPr="00665C18">
        <w:rPr>
          <w:color w:val="222222"/>
          <w:shd w:val="clear" w:color="auto" w:fill="FFFFFF"/>
        </w:rPr>
        <w:t>Kattepur</w:t>
      </w:r>
      <w:proofErr w:type="spellEnd"/>
      <w:r w:rsidRPr="00665C18">
        <w:rPr>
          <w:color w:val="222222"/>
          <w:shd w:val="clear" w:color="auto" w:fill="FFFFFF"/>
        </w:rPr>
        <w:t>, Shraddha Patkar, Prashant Penumadu, Caleb Harris, and S. V. S. Deo. "Principles of Surgical Oncology." In </w:t>
      </w:r>
      <w:r w:rsidRPr="00665C18">
        <w:rPr>
          <w:i/>
          <w:iCs/>
          <w:color w:val="222222"/>
          <w:shd w:val="clear" w:color="auto" w:fill="FFFFFF"/>
        </w:rPr>
        <w:t>Radiation Oncology–Principles, Precepts and Practice: Volume I–Technical Aspects</w:t>
      </w:r>
      <w:r w:rsidRPr="00665C18">
        <w:rPr>
          <w:color w:val="222222"/>
          <w:shd w:val="clear" w:color="auto" w:fill="FFFFFF"/>
        </w:rPr>
        <w:t>, pp. 197-211. Singapore: Springer Nature Singapore, 2025.</w:t>
      </w:r>
    </w:p>
    <w:p w14:paraId="2CD4506E" w14:textId="47A87522"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t xml:space="preserve">[17] </w:t>
      </w:r>
      <w:r w:rsidR="00090257">
        <w:tab/>
      </w:r>
      <w:r w:rsidRPr="00665C18">
        <w:rPr>
          <w:color w:val="222222"/>
          <w:shd w:val="clear" w:color="auto" w:fill="FFFFFF"/>
        </w:rPr>
        <w:t>Piriyev, Elvin, Sven Schiermeier, and Thomas Römer. "Hormonal Treatment of Endometriosis: A Narrative Review." </w:t>
      </w:r>
      <w:r w:rsidRPr="00665C18">
        <w:rPr>
          <w:i/>
          <w:iCs/>
          <w:color w:val="222222"/>
          <w:shd w:val="clear" w:color="auto" w:fill="FFFFFF"/>
        </w:rPr>
        <w:t>Pharmaceuticals</w:t>
      </w:r>
      <w:r w:rsidRPr="00665C18">
        <w:rPr>
          <w:color w:val="222222"/>
          <w:shd w:val="clear" w:color="auto" w:fill="FFFFFF"/>
        </w:rPr>
        <w:t> 18, no. 4 (2025): 588.</w:t>
      </w:r>
      <w:r w:rsidR="005A00E9" w:rsidRPr="005A00E9">
        <w:t xml:space="preserve"> </w:t>
      </w:r>
      <w:hyperlink r:id="rId30" w:history="1">
        <w:r w:rsidR="005A00E9" w:rsidRPr="0054101A">
          <w:rPr>
            <w:rStyle w:val="Hyperlink"/>
            <w:shd w:val="clear" w:color="auto" w:fill="FFFFFF"/>
          </w:rPr>
          <w:t>https://doi.org/10.3390/ph18040588</w:t>
        </w:r>
      </w:hyperlink>
      <w:r w:rsidR="005A00E9">
        <w:rPr>
          <w:color w:val="222222"/>
          <w:shd w:val="clear" w:color="auto" w:fill="FFFFFF"/>
        </w:rPr>
        <w:t xml:space="preserve"> </w:t>
      </w:r>
    </w:p>
    <w:p w14:paraId="681E6114" w14:textId="6B689746" w:rsidR="00263A5D" w:rsidRPr="00665C18" w:rsidRDefault="00263A5D" w:rsidP="00090257">
      <w:pPr>
        <w:pStyle w:val="NormalWeb"/>
        <w:spacing w:before="0" w:beforeAutospacing="0" w:after="0" w:afterAutospacing="0" w:line="480" w:lineRule="auto"/>
        <w:ind w:left="763" w:hanging="763"/>
        <w:jc w:val="both"/>
      </w:pPr>
      <w:r w:rsidRPr="00665C18">
        <w:rPr>
          <w:color w:val="222222"/>
          <w:shd w:val="clear" w:color="auto" w:fill="FFFFFF"/>
        </w:rPr>
        <w:t xml:space="preserve">[18] </w:t>
      </w:r>
      <w:r w:rsidR="00090257">
        <w:rPr>
          <w:color w:val="222222"/>
          <w:shd w:val="clear" w:color="auto" w:fill="FFFFFF"/>
        </w:rPr>
        <w:tab/>
      </w:r>
      <w:r w:rsidRPr="00665C18">
        <w:rPr>
          <w:color w:val="222222"/>
          <w:shd w:val="clear" w:color="auto" w:fill="FFFFFF"/>
        </w:rPr>
        <w:t xml:space="preserve">Al </w:t>
      </w:r>
      <w:proofErr w:type="spellStart"/>
      <w:r w:rsidRPr="00665C18">
        <w:rPr>
          <w:color w:val="222222"/>
          <w:shd w:val="clear" w:color="auto" w:fill="FFFFFF"/>
        </w:rPr>
        <w:t>deen</w:t>
      </w:r>
      <w:proofErr w:type="spellEnd"/>
      <w:r w:rsidRPr="00665C18">
        <w:rPr>
          <w:color w:val="222222"/>
          <w:shd w:val="clear" w:color="auto" w:fill="FFFFFF"/>
        </w:rPr>
        <w:t xml:space="preserve"> Al </w:t>
      </w:r>
      <w:proofErr w:type="spellStart"/>
      <w:r w:rsidRPr="00665C18">
        <w:rPr>
          <w:color w:val="222222"/>
          <w:shd w:val="clear" w:color="auto" w:fill="FFFFFF"/>
        </w:rPr>
        <w:t>Hussaini</w:t>
      </w:r>
      <w:proofErr w:type="spellEnd"/>
      <w:r w:rsidRPr="00665C18">
        <w:rPr>
          <w:color w:val="222222"/>
          <w:shd w:val="clear" w:color="auto" w:fill="FFFFFF"/>
        </w:rPr>
        <w:t xml:space="preserve">, Hussam, </w:t>
      </w:r>
      <w:proofErr w:type="spellStart"/>
      <w:r w:rsidRPr="00665C18">
        <w:rPr>
          <w:color w:val="222222"/>
          <w:shd w:val="clear" w:color="auto" w:fill="FFFFFF"/>
        </w:rPr>
        <w:t>Ebtesam</w:t>
      </w:r>
      <w:proofErr w:type="spellEnd"/>
      <w:r w:rsidRPr="00665C18">
        <w:rPr>
          <w:color w:val="222222"/>
          <w:shd w:val="clear" w:color="auto" w:fill="FFFFFF"/>
        </w:rPr>
        <w:t xml:space="preserve"> Saleem Eid </w:t>
      </w:r>
      <w:proofErr w:type="spellStart"/>
      <w:r w:rsidRPr="00665C18">
        <w:rPr>
          <w:color w:val="222222"/>
          <w:shd w:val="clear" w:color="auto" w:fill="FFFFFF"/>
        </w:rPr>
        <w:t>Alatawi</w:t>
      </w:r>
      <w:proofErr w:type="spellEnd"/>
      <w:r w:rsidRPr="00665C18">
        <w:rPr>
          <w:color w:val="222222"/>
          <w:shd w:val="clear" w:color="auto" w:fill="FFFFFF"/>
        </w:rPr>
        <w:t>, Jenan Ali J. Shabani, Maryam Isa Hasan Edhrabooh, Shaikha Abduljalil Abdulla Alhawaj, Maryam Sayed Almahfoodh, Halimah Yaseen Alsamiri et al. "Management of Endometriosis-Related Pain: Comparing the Effectiveness of Hormonal Therapy, Surgical Interventions, and Complementary Therapies." </w:t>
      </w:r>
      <w:r w:rsidRPr="00665C18">
        <w:rPr>
          <w:i/>
          <w:iCs/>
          <w:color w:val="222222"/>
          <w:shd w:val="clear" w:color="auto" w:fill="FFFFFF"/>
        </w:rPr>
        <w:t>Cureus</w:t>
      </w:r>
      <w:r w:rsidRPr="00665C18">
        <w:rPr>
          <w:color w:val="222222"/>
          <w:shd w:val="clear" w:color="auto" w:fill="FFFFFF"/>
        </w:rPr>
        <w:t> 16, no. 12 (2024).</w:t>
      </w:r>
      <w:r w:rsidR="005A00E9" w:rsidRPr="005A00E9">
        <w:t xml:space="preserve"> </w:t>
      </w:r>
      <w:hyperlink r:id="rId31" w:history="1">
        <w:r w:rsidR="005A00E9" w:rsidRPr="0054101A">
          <w:rPr>
            <w:rStyle w:val="Hyperlink"/>
            <w:shd w:val="clear" w:color="auto" w:fill="FFFFFF"/>
          </w:rPr>
          <w:t>https://doi.org/10.7759/cureus.75590</w:t>
        </w:r>
      </w:hyperlink>
      <w:r w:rsidR="005A00E9">
        <w:rPr>
          <w:color w:val="222222"/>
          <w:shd w:val="clear" w:color="auto" w:fill="FFFFFF"/>
        </w:rPr>
        <w:t xml:space="preserve"> </w:t>
      </w:r>
    </w:p>
    <w:p w14:paraId="707F234A" w14:textId="656C44B5" w:rsidR="00263A5D" w:rsidRPr="00665C18" w:rsidRDefault="00263A5D" w:rsidP="00090257">
      <w:pPr>
        <w:pStyle w:val="NormalWeb"/>
        <w:spacing w:before="0" w:beforeAutospacing="0" w:after="0" w:afterAutospacing="0" w:line="480" w:lineRule="auto"/>
        <w:ind w:left="763" w:hanging="763"/>
        <w:jc w:val="both"/>
        <w:rPr>
          <w:color w:val="222222"/>
          <w:shd w:val="clear" w:color="auto" w:fill="FFFFFF"/>
        </w:rPr>
      </w:pPr>
      <w:r w:rsidRPr="00665C18">
        <w:lastRenderedPageBreak/>
        <w:t xml:space="preserve">[19] </w:t>
      </w:r>
      <w:r w:rsidR="00090257">
        <w:tab/>
      </w:r>
      <w:r w:rsidRPr="00665C18">
        <w:rPr>
          <w:color w:val="222222"/>
          <w:shd w:val="clear" w:color="auto" w:fill="FFFFFF"/>
        </w:rPr>
        <w:t xml:space="preserve">Gruber, T. M., K. Lange, G. S. Ebeling, W. Henrich, and S. </w:t>
      </w:r>
      <w:proofErr w:type="spellStart"/>
      <w:r w:rsidRPr="00665C18">
        <w:rPr>
          <w:color w:val="222222"/>
          <w:shd w:val="clear" w:color="auto" w:fill="FFFFFF"/>
        </w:rPr>
        <w:t>Mechsner</w:t>
      </w:r>
      <w:proofErr w:type="spellEnd"/>
      <w:r w:rsidRPr="00665C18">
        <w:rPr>
          <w:color w:val="222222"/>
          <w:shd w:val="clear" w:color="auto" w:fill="FFFFFF"/>
        </w:rPr>
        <w:t>. "Scar endometriosis, a form of abdominal wall endometriosis–a neglected obstetrical complication</w:t>
      </w:r>
      <w:r w:rsidR="00E55837" w:rsidRPr="00665C18">
        <w:rPr>
          <w:color w:val="222222"/>
          <w:shd w:val="clear" w:color="auto" w:fill="FFFFFF"/>
        </w:rPr>
        <w:t>?</w:t>
      </w:r>
      <w:r w:rsidRPr="00665C18">
        <w:rPr>
          <w:color w:val="222222"/>
          <w:shd w:val="clear" w:color="auto" w:fill="FFFFFF"/>
        </w:rPr>
        <w:t>" </w:t>
      </w:r>
      <w:r w:rsidRPr="00665C18">
        <w:rPr>
          <w:i/>
          <w:iCs/>
          <w:color w:val="222222"/>
          <w:shd w:val="clear" w:color="auto" w:fill="FFFFFF"/>
        </w:rPr>
        <w:t xml:space="preserve">Archives of </w:t>
      </w:r>
      <w:proofErr w:type="spellStart"/>
      <w:r w:rsidRPr="00665C18">
        <w:rPr>
          <w:i/>
          <w:iCs/>
          <w:color w:val="222222"/>
          <w:shd w:val="clear" w:color="auto" w:fill="FFFFFF"/>
        </w:rPr>
        <w:t>Gynecology</w:t>
      </w:r>
      <w:proofErr w:type="spellEnd"/>
      <w:r w:rsidRPr="00665C18">
        <w:rPr>
          <w:i/>
          <w:iCs/>
          <w:color w:val="222222"/>
          <w:shd w:val="clear" w:color="auto" w:fill="FFFFFF"/>
        </w:rPr>
        <w:t xml:space="preserve"> and Obstetrics</w:t>
      </w:r>
      <w:r w:rsidRPr="00665C18">
        <w:rPr>
          <w:color w:val="222222"/>
          <w:shd w:val="clear" w:color="auto" w:fill="FFFFFF"/>
        </w:rPr>
        <w:t> (2024): 1-8.</w:t>
      </w:r>
      <w:r w:rsidR="005A00E9" w:rsidRPr="005A00E9">
        <w:t xml:space="preserve"> </w:t>
      </w:r>
      <w:hyperlink r:id="rId32" w:history="1">
        <w:r w:rsidR="005A00E9" w:rsidRPr="0054101A">
          <w:rPr>
            <w:rStyle w:val="Hyperlink"/>
            <w:shd w:val="clear" w:color="auto" w:fill="FFFFFF"/>
          </w:rPr>
          <w:t>https://doi.org/10.1007/s00404-024-07834-2</w:t>
        </w:r>
      </w:hyperlink>
      <w:r w:rsidR="005A00E9">
        <w:rPr>
          <w:color w:val="222222"/>
          <w:shd w:val="clear" w:color="auto" w:fill="FFFFFF"/>
        </w:rPr>
        <w:t xml:space="preserve"> </w:t>
      </w:r>
    </w:p>
    <w:p w14:paraId="5879C4B8" w14:textId="0FFDB20F" w:rsidR="00263A5D" w:rsidRPr="00665C18" w:rsidRDefault="00263A5D" w:rsidP="00090257">
      <w:pPr>
        <w:pStyle w:val="NormalWeb"/>
        <w:spacing w:before="0" w:beforeAutospacing="0" w:after="0" w:afterAutospacing="0" w:line="480" w:lineRule="auto"/>
        <w:ind w:left="763" w:hanging="763"/>
        <w:jc w:val="both"/>
      </w:pPr>
      <w:r w:rsidRPr="00665C18">
        <w:rPr>
          <w:color w:val="222222"/>
          <w:shd w:val="clear" w:color="auto" w:fill="FFFFFF"/>
        </w:rPr>
        <w:t xml:space="preserve">[20] </w:t>
      </w:r>
      <w:r w:rsidR="00090257">
        <w:rPr>
          <w:color w:val="222222"/>
          <w:shd w:val="clear" w:color="auto" w:fill="FFFFFF"/>
        </w:rPr>
        <w:tab/>
      </w:r>
      <w:proofErr w:type="spellStart"/>
      <w:r w:rsidRPr="00665C18">
        <w:rPr>
          <w:color w:val="222222"/>
          <w:shd w:val="clear" w:color="auto" w:fill="FFFFFF"/>
        </w:rPr>
        <w:t>Chitoran</w:t>
      </w:r>
      <w:proofErr w:type="spellEnd"/>
      <w:r w:rsidRPr="00665C18">
        <w:rPr>
          <w:color w:val="222222"/>
          <w:shd w:val="clear" w:color="auto" w:fill="FFFFFF"/>
        </w:rPr>
        <w:t xml:space="preserve">, Elena, Vlad </w:t>
      </w:r>
      <w:proofErr w:type="spellStart"/>
      <w:r w:rsidRPr="00665C18">
        <w:rPr>
          <w:color w:val="222222"/>
          <w:shd w:val="clear" w:color="auto" w:fill="FFFFFF"/>
        </w:rPr>
        <w:t>Rotaru</w:t>
      </w:r>
      <w:proofErr w:type="spellEnd"/>
      <w:r w:rsidRPr="00665C18">
        <w:rPr>
          <w:color w:val="222222"/>
          <w:shd w:val="clear" w:color="auto" w:fill="FFFFFF"/>
        </w:rPr>
        <w:t xml:space="preserve">, Madalina-Nicoleta </w:t>
      </w:r>
      <w:proofErr w:type="spellStart"/>
      <w:r w:rsidRPr="00665C18">
        <w:rPr>
          <w:color w:val="222222"/>
          <w:shd w:val="clear" w:color="auto" w:fill="FFFFFF"/>
        </w:rPr>
        <w:t>Mitroiu</w:t>
      </w:r>
      <w:proofErr w:type="spellEnd"/>
      <w:r w:rsidRPr="00665C18">
        <w:rPr>
          <w:color w:val="222222"/>
          <w:shd w:val="clear" w:color="auto" w:fill="FFFFFF"/>
        </w:rPr>
        <w:t xml:space="preserve">, Cristiana-Elena </w:t>
      </w:r>
      <w:proofErr w:type="spellStart"/>
      <w:r w:rsidRPr="00665C18">
        <w:rPr>
          <w:color w:val="222222"/>
          <w:shd w:val="clear" w:color="auto" w:fill="FFFFFF"/>
        </w:rPr>
        <w:t>Durdu</w:t>
      </w:r>
      <w:proofErr w:type="spellEnd"/>
      <w:r w:rsidRPr="00665C18">
        <w:rPr>
          <w:color w:val="222222"/>
          <w:shd w:val="clear" w:color="auto" w:fill="FFFFFF"/>
        </w:rPr>
        <w:t xml:space="preserve">, Roxana-Elena </w:t>
      </w:r>
      <w:proofErr w:type="spellStart"/>
      <w:r w:rsidRPr="00665C18">
        <w:rPr>
          <w:color w:val="222222"/>
          <w:shd w:val="clear" w:color="auto" w:fill="FFFFFF"/>
        </w:rPr>
        <w:t>Bohiltea</w:t>
      </w:r>
      <w:proofErr w:type="spellEnd"/>
      <w:r w:rsidRPr="00665C18">
        <w:rPr>
          <w:color w:val="222222"/>
          <w:shd w:val="clear" w:color="auto" w:fill="FFFFFF"/>
        </w:rPr>
        <w:t xml:space="preserve">, </w:t>
      </w:r>
      <w:proofErr w:type="spellStart"/>
      <w:r w:rsidRPr="00665C18">
        <w:rPr>
          <w:color w:val="222222"/>
          <w:shd w:val="clear" w:color="auto" w:fill="FFFFFF"/>
        </w:rPr>
        <w:t>Sinziana</w:t>
      </w:r>
      <w:proofErr w:type="spellEnd"/>
      <w:r w:rsidRPr="00665C18">
        <w:rPr>
          <w:color w:val="222222"/>
          <w:shd w:val="clear" w:color="auto" w:fill="FFFFFF"/>
        </w:rPr>
        <w:t xml:space="preserve">-Octavia Ionescu, </w:t>
      </w:r>
      <w:proofErr w:type="spellStart"/>
      <w:r w:rsidRPr="00665C18">
        <w:rPr>
          <w:color w:val="222222"/>
          <w:shd w:val="clear" w:color="auto" w:fill="FFFFFF"/>
        </w:rPr>
        <w:t>Aisa</w:t>
      </w:r>
      <w:proofErr w:type="spellEnd"/>
      <w:r w:rsidRPr="00665C18">
        <w:rPr>
          <w:color w:val="222222"/>
          <w:shd w:val="clear" w:color="auto" w:fill="FFFFFF"/>
        </w:rPr>
        <w:t xml:space="preserve"> </w:t>
      </w:r>
      <w:proofErr w:type="spellStart"/>
      <w:r w:rsidRPr="00665C18">
        <w:rPr>
          <w:color w:val="222222"/>
          <w:shd w:val="clear" w:color="auto" w:fill="FFFFFF"/>
        </w:rPr>
        <w:t>Gelal</w:t>
      </w:r>
      <w:proofErr w:type="spellEnd"/>
      <w:r w:rsidRPr="00665C18">
        <w:rPr>
          <w:color w:val="222222"/>
          <w:shd w:val="clear" w:color="auto" w:fill="FFFFFF"/>
        </w:rPr>
        <w:t xml:space="preserve">, </w:t>
      </w:r>
      <w:proofErr w:type="spellStart"/>
      <w:r w:rsidRPr="00665C18">
        <w:rPr>
          <w:color w:val="222222"/>
          <w:shd w:val="clear" w:color="auto" w:fill="FFFFFF"/>
        </w:rPr>
        <w:t>Ciprian</w:t>
      </w:r>
      <w:proofErr w:type="spellEnd"/>
      <w:r w:rsidRPr="00665C18">
        <w:rPr>
          <w:color w:val="222222"/>
          <w:shd w:val="clear" w:color="auto" w:fill="FFFFFF"/>
        </w:rPr>
        <w:t xml:space="preserve"> </w:t>
      </w:r>
      <w:proofErr w:type="spellStart"/>
      <w:r w:rsidRPr="00665C18">
        <w:rPr>
          <w:color w:val="222222"/>
          <w:shd w:val="clear" w:color="auto" w:fill="FFFFFF"/>
        </w:rPr>
        <w:t>Cirimbei</w:t>
      </w:r>
      <w:proofErr w:type="spellEnd"/>
      <w:r w:rsidRPr="00665C18">
        <w:rPr>
          <w:color w:val="222222"/>
          <w:shd w:val="clear" w:color="auto" w:fill="FFFFFF"/>
        </w:rPr>
        <w:t xml:space="preserve">, </w:t>
      </w:r>
      <w:proofErr w:type="spellStart"/>
      <w:r w:rsidRPr="00665C18">
        <w:rPr>
          <w:color w:val="222222"/>
          <w:shd w:val="clear" w:color="auto" w:fill="FFFFFF"/>
        </w:rPr>
        <w:t>Mihnea</w:t>
      </w:r>
      <w:proofErr w:type="spellEnd"/>
      <w:r w:rsidRPr="00665C18">
        <w:rPr>
          <w:color w:val="222222"/>
          <w:shd w:val="clear" w:color="auto" w:fill="FFFFFF"/>
        </w:rPr>
        <w:t xml:space="preserve"> </w:t>
      </w:r>
      <w:proofErr w:type="spellStart"/>
      <w:r w:rsidRPr="00665C18">
        <w:rPr>
          <w:color w:val="222222"/>
          <w:shd w:val="clear" w:color="auto" w:fill="FFFFFF"/>
        </w:rPr>
        <w:t>Alecu</w:t>
      </w:r>
      <w:proofErr w:type="spellEnd"/>
      <w:r w:rsidRPr="00665C18">
        <w:rPr>
          <w:color w:val="222222"/>
          <w:shd w:val="clear" w:color="auto" w:fill="FFFFFF"/>
        </w:rPr>
        <w:t xml:space="preserve">, and </w:t>
      </w:r>
      <w:proofErr w:type="spellStart"/>
      <w:r w:rsidRPr="00665C18">
        <w:rPr>
          <w:color w:val="222222"/>
          <w:shd w:val="clear" w:color="auto" w:fill="FFFFFF"/>
        </w:rPr>
        <w:t>Laurentiu</w:t>
      </w:r>
      <w:proofErr w:type="spellEnd"/>
      <w:r w:rsidRPr="00665C18">
        <w:rPr>
          <w:color w:val="222222"/>
          <w:shd w:val="clear" w:color="auto" w:fill="FFFFFF"/>
        </w:rPr>
        <w:t xml:space="preserve"> </w:t>
      </w:r>
      <w:proofErr w:type="spellStart"/>
      <w:r w:rsidRPr="00665C18">
        <w:rPr>
          <w:color w:val="222222"/>
          <w:shd w:val="clear" w:color="auto" w:fill="FFFFFF"/>
        </w:rPr>
        <w:t>Simion</w:t>
      </w:r>
      <w:proofErr w:type="spellEnd"/>
      <w:r w:rsidRPr="00665C18">
        <w:rPr>
          <w:color w:val="222222"/>
          <w:shd w:val="clear" w:color="auto" w:fill="FFFFFF"/>
        </w:rPr>
        <w:t xml:space="preserve">. "Navigating Fertility Preservation Options in </w:t>
      </w:r>
      <w:proofErr w:type="spellStart"/>
      <w:r w:rsidRPr="00665C18">
        <w:rPr>
          <w:color w:val="222222"/>
          <w:shd w:val="clear" w:color="auto" w:fill="FFFFFF"/>
        </w:rPr>
        <w:t>Gynecological</w:t>
      </w:r>
      <w:proofErr w:type="spellEnd"/>
      <w:r w:rsidRPr="00665C18">
        <w:rPr>
          <w:color w:val="222222"/>
          <w:shd w:val="clear" w:color="auto" w:fill="FFFFFF"/>
        </w:rPr>
        <w:t xml:space="preserve"> Cancers: A Comprehensive Review." </w:t>
      </w:r>
      <w:r w:rsidRPr="00665C18">
        <w:rPr>
          <w:i/>
          <w:iCs/>
          <w:color w:val="222222"/>
          <w:shd w:val="clear" w:color="auto" w:fill="FFFFFF"/>
        </w:rPr>
        <w:t>Cancers</w:t>
      </w:r>
      <w:r w:rsidRPr="00665C18">
        <w:rPr>
          <w:color w:val="222222"/>
          <w:shd w:val="clear" w:color="auto" w:fill="FFFFFF"/>
        </w:rPr>
        <w:t> 16, no. 12 (2024): 2214.</w:t>
      </w:r>
      <w:r w:rsidR="005A00E9" w:rsidRPr="005A00E9">
        <w:t xml:space="preserve"> </w:t>
      </w:r>
      <w:hyperlink r:id="rId33" w:history="1">
        <w:r w:rsidR="005A00E9" w:rsidRPr="0054101A">
          <w:rPr>
            <w:rStyle w:val="Hyperlink"/>
            <w:shd w:val="clear" w:color="auto" w:fill="FFFFFF"/>
          </w:rPr>
          <w:t>https://doi.org/10.3390/cancers16122214</w:t>
        </w:r>
      </w:hyperlink>
      <w:r w:rsidR="005A00E9">
        <w:rPr>
          <w:color w:val="222222"/>
          <w:shd w:val="clear" w:color="auto" w:fill="FFFFFF"/>
        </w:rPr>
        <w:t xml:space="preserve"> </w:t>
      </w:r>
    </w:p>
    <w:p w14:paraId="527CA3FB" w14:textId="7910A659" w:rsidR="003050D1" w:rsidRPr="00665C18" w:rsidRDefault="00263A5D"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rPr>
        <w:t xml:space="preserve"> </w:t>
      </w:r>
      <w:r w:rsidR="003050D1" w:rsidRPr="00665C18">
        <w:rPr>
          <w:rFonts w:ascii="Times New Roman" w:hAnsi="Times New Roman" w:cs="Times New Roman"/>
          <w:sz w:val="24"/>
          <w:szCs w:val="24"/>
        </w:rPr>
        <w:t xml:space="preserve">[21] </w:t>
      </w:r>
      <w:r w:rsidR="00090257">
        <w:rPr>
          <w:rFonts w:ascii="Times New Roman" w:hAnsi="Times New Roman" w:cs="Times New Roman"/>
          <w:sz w:val="24"/>
          <w:szCs w:val="24"/>
        </w:rPr>
        <w:tab/>
      </w:r>
      <w:r w:rsidR="003050D1" w:rsidRPr="00665C18">
        <w:rPr>
          <w:rFonts w:ascii="Times New Roman" w:hAnsi="Times New Roman" w:cs="Times New Roman"/>
          <w:color w:val="222222"/>
          <w:sz w:val="24"/>
          <w:szCs w:val="24"/>
          <w:shd w:val="clear" w:color="auto" w:fill="FFFFFF"/>
        </w:rPr>
        <w:t>Duncan, Jordann-Mishael, Ritchie Delara, Gina Ranieri, and Megan Wasson. "Management of endometriosis: a call to multidisciplinary approach." </w:t>
      </w:r>
      <w:r w:rsidR="003050D1" w:rsidRPr="00665C18">
        <w:rPr>
          <w:rFonts w:ascii="Times New Roman" w:hAnsi="Times New Roman" w:cs="Times New Roman"/>
          <w:i/>
          <w:iCs/>
          <w:color w:val="222222"/>
          <w:sz w:val="24"/>
          <w:szCs w:val="24"/>
          <w:shd w:val="clear" w:color="auto" w:fill="FFFFFF"/>
        </w:rPr>
        <w:t>Journal of Osteopathic Medicine</w:t>
      </w:r>
      <w:r w:rsidR="003050D1" w:rsidRPr="00665C18">
        <w:rPr>
          <w:rFonts w:ascii="Times New Roman" w:hAnsi="Times New Roman" w:cs="Times New Roman"/>
          <w:color w:val="222222"/>
          <w:sz w:val="24"/>
          <w:szCs w:val="24"/>
          <w:shd w:val="clear" w:color="auto" w:fill="FFFFFF"/>
        </w:rPr>
        <w:t> 125, no. 6 (2025): 305-313.</w:t>
      </w:r>
      <w:r w:rsidR="007062BD" w:rsidRPr="007062BD">
        <w:t xml:space="preserve"> </w:t>
      </w:r>
      <w:hyperlink r:id="rId34" w:history="1">
        <w:r w:rsidR="007062BD" w:rsidRPr="0054101A">
          <w:rPr>
            <w:rStyle w:val="Hyperlink"/>
            <w:rFonts w:ascii="Times New Roman" w:hAnsi="Times New Roman" w:cs="Times New Roman"/>
            <w:sz w:val="24"/>
            <w:szCs w:val="24"/>
            <w:shd w:val="clear" w:color="auto" w:fill="FFFFFF"/>
          </w:rPr>
          <w:t>https://doi.org/10.1515/jom-2024-0105</w:t>
        </w:r>
      </w:hyperlink>
      <w:r w:rsidR="007062BD">
        <w:rPr>
          <w:rFonts w:ascii="Times New Roman" w:hAnsi="Times New Roman" w:cs="Times New Roman"/>
          <w:color w:val="222222"/>
          <w:sz w:val="24"/>
          <w:szCs w:val="24"/>
          <w:shd w:val="clear" w:color="auto" w:fill="FFFFFF"/>
        </w:rPr>
        <w:t xml:space="preserve"> </w:t>
      </w:r>
    </w:p>
    <w:p w14:paraId="12ABA58F" w14:textId="61BF2F3A"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color w:val="0A0A0C"/>
          <w:sz w:val="24"/>
          <w:szCs w:val="24"/>
          <w:shd w:val="clear" w:color="auto" w:fill="FAFAF5"/>
        </w:rPr>
        <w:t xml:space="preserve">[22] </w:t>
      </w:r>
      <w:r w:rsidR="00090257">
        <w:rPr>
          <w:rFonts w:ascii="Times New Roman" w:hAnsi="Times New Roman" w:cs="Times New Roman"/>
          <w:color w:val="0A0A0C"/>
          <w:sz w:val="24"/>
          <w:szCs w:val="24"/>
          <w:shd w:val="clear" w:color="auto" w:fill="FAFAF5"/>
        </w:rPr>
        <w:tab/>
      </w:r>
      <w:r w:rsidRPr="00665C18">
        <w:rPr>
          <w:rFonts w:ascii="Times New Roman" w:hAnsi="Times New Roman" w:cs="Times New Roman"/>
          <w:color w:val="222222"/>
          <w:sz w:val="24"/>
          <w:szCs w:val="24"/>
          <w:shd w:val="clear" w:color="auto" w:fill="FFFFFF"/>
        </w:rPr>
        <w:t xml:space="preserve">Zahra, Qandeel, and Shazia Naseeb. "Frequency of Uterine Scar Dehiscence and Its Associated Risk Factors in Patients with Previous Lower Segment </w:t>
      </w:r>
      <w:proofErr w:type="spellStart"/>
      <w:r w:rsidRPr="00665C18">
        <w:rPr>
          <w:rFonts w:ascii="Times New Roman" w:hAnsi="Times New Roman" w:cs="Times New Roman"/>
          <w:color w:val="222222"/>
          <w:sz w:val="24"/>
          <w:szCs w:val="24"/>
          <w:shd w:val="clear" w:color="auto" w:fill="FFFFFF"/>
        </w:rPr>
        <w:t>Cesarean</w:t>
      </w:r>
      <w:proofErr w:type="spellEnd"/>
      <w:r w:rsidRPr="00665C18">
        <w:rPr>
          <w:rFonts w:ascii="Times New Roman" w:hAnsi="Times New Roman" w:cs="Times New Roman"/>
          <w:color w:val="222222"/>
          <w:sz w:val="24"/>
          <w:szCs w:val="24"/>
          <w:shd w:val="clear" w:color="auto" w:fill="FFFFFF"/>
        </w:rPr>
        <w:t xml:space="preserve"> Section at Jinnah Post Graduate Medical </w:t>
      </w:r>
      <w:proofErr w:type="spellStart"/>
      <w:r w:rsidRPr="00665C18">
        <w:rPr>
          <w:rFonts w:ascii="Times New Roman" w:hAnsi="Times New Roman" w:cs="Times New Roman"/>
          <w:color w:val="222222"/>
          <w:sz w:val="24"/>
          <w:szCs w:val="24"/>
          <w:shd w:val="clear" w:color="auto" w:fill="FFFFFF"/>
        </w:rPr>
        <w:t>Center</w:t>
      </w:r>
      <w:proofErr w:type="spellEnd"/>
      <w:r w:rsidRPr="00665C18">
        <w:rPr>
          <w:rFonts w:ascii="Times New Roman" w:hAnsi="Times New Roman" w:cs="Times New Roman"/>
          <w:color w:val="222222"/>
          <w:sz w:val="24"/>
          <w:szCs w:val="24"/>
          <w:shd w:val="clear" w:color="auto" w:fill="FFFFFF"/>
        </w:rPr>
        <w:t>, Karachi." </w:t>
      </w:r>
      <w:r w:rsidRPr="00665C18">
        <w:rPr>
          <w:rFonts w:ascii="Times New Roman" w:hAnsi="Times New Roman" w:cs="Times New Roman"/>
          <w:i/>
          <w:iCs/>
          <w:color w:val="222222"/>
          <w:sz w:val="24"/>
          <w:szCs w:val="24"/>
          <w:shd w:val="clear" w:color="auto" w:fill="FFFFFF"/>
        </w:rPr>
        <w:t>Indus Journal of Bioscience Research</w:t>
      </w:r>
      <w:r w:rsidRPr="00665C18">
        <w:rPr>
          <w:rFonts w:ascii="Times New Roman" w:hAnsi="Times New Roman" w:cs="Times New Roman"/>
          <w:color w:val="222222"/>
          <w:sz w:val="24"/>
          <w:szCs w:val="24"/>
          <w:shd w:val="clear" w:color="auto" w:fill="FFFFFF"/>
        </w:rPr>
        <w:t> 3, no. 2 (2025): 688-692.</w:t>
      </w:r>
      <w:r w:rsidR="007062BD" w:rsidRPr="007062BD">
        <w:t xml:space="preserve"> </w:t>
      </w:r>
      <w:hyperlink r:id="rId35" w:history="1">
        <w:r w:rsidR="007062BD" w:rsidRPr="0054101A">
          <w:rPr>
            <w:rStyle w:val="Hyperlink"/>
            <w:rFonts w:ascii="Times New Roman" w:hAnsi="Times New Roman" w:cs="Times New Roman"/>
            <w:sz w:val="24"/>
            <w:szCs w:val="24"/>
            <w:shd w:val="clear" w:color="auto" w:fill="FFFFFF"/>
          </w:rPr>
          <w:t>https://doi.org/10.70749/ijbr.v3i2.773</w:t>
        </w:r>
      </w:hyperlink>
      <w:r w:rsidR="007062BD">
        <w:rPr>
          <w:rFonts w:ascii="Times New Roman" w:hAnsi="Times New Roman" w:cs="Times New Roman"/>
          <w:color w:val="222222"/>
          <w:sz w:val="24"/>
          <w:szCs w:val="24"/>
          <w:shd w:val="clear" w:color="auto" w:fill="FFFFFF"/>
        </w:rPr>
        <w:t xml:space="preserve"> </w:t>
      </w:r>
    </w:p>
    <w:p w14:paraId="5DFB1C77" w14:textId="7F8AF510"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shd w:val="clear" w:color="auto" w:fill="FFFFFF"/>
        </w:rPr>
        <w:t xml:space="preserve">[23] </w:t>
      </w:r>
      <w:r w:rsidR="00090257">
        <w:rPr>
          <w:rFonts w:ascii="Times New Roman" w:hAnsi="Times New Roman" w:cs="Times New Roman"/>
          <w:sz w:val="24"/>
          <w:szCs w:val="24"/>
          <w:shd w:val="clear" w:color="auto" w:fill="FFFFFF"/>
        </w:rPr>
        <w:tab/>
      </w:r>
      <w:r w:rsidRPr="00665C18">
        <w:rPr>
          <w:rFonts w:ascii="Times New Roman" w:hAnsi="Times New Roman" w:cs="Times New Roman"/>
          <w:color w:val="222222"/>
          <w:sz w:val="24"/>
          <w:szCs w:val="24"/>
          <w:shd w:val="clear" w:color="auto" w:fill="FFFFFF"/>
        </w:rPr>
        <w:t>Ahmed, Taha M., Abigail Coco, Arthur J. Vaught, and Erin N. Gomez. "MR imaging for preoperative characterization of pelvic adhesions: role in diagnosis and surgical planning." </w:t>
      </w:r>
      <w:r w:rsidRPr="00665C18">
        <w:rPr>
          <w:rFonts w:ascii="Times New Roman" w:hAnsi="Times New Roman" w:cs="Times New Roman"/>
          <w:i/>
          <w:iCs/>
          <w:color w:val="222222"/>
          <w:sz w:val="24"/>
          <w:szCs w:val="24"/>
          <w:shd w:val="clear" w:color="auto" w:fill="FFFFFF"/>
        </w:rPr>
        <w:t>Abdominal Radiology</w:t>
      </w:r>
      <w:r w:rsidRPr="00665C18">
        <w:rPr>
          <w:rFonts w:ascii="Times New Roman" w:hAnsi="Times New Roman" w:cs="Times New Roman"/>
          <w:color w:val="222222"/>
          <w:sz w:val="24"/>
          <w:szCs w:val="24"/>
          <w:shd w:val="clear" w:color="auto" w:fill="FFFFFF"/>
        </w:rPr>
        <w:t> 50, no. 2 (2025): 966-978.</w:t>
      </w:r>
      <w:r w:rsidR="007062BD" w:rsidRPr="007062BD">
        <w:t xml:space="preserve"> </w:t>
      </w:r>
      <w:hyperlink r:id="rId36" w:history="1">
        <w:r w:rsidR="007062BD" w:rsidRPr="0054101A">
          <w:rPr>
            <w:rStyle w:val="Hyperlink"/>
            <w:rFonts w:ascii="Times New Roman" w:hAnsi="Times New Roman" w:cs="Times New Roman"/>
            <w:sz w:val="24"/>
            <w:szCs w:val="24"/>
            <w:shd w:val="clear" w:color="auto" w:fill="FFFFFF"/>
          </w:rPr>
          <w:t>https://doi.org/10.1007/s00261-024-04527-x</w:t>
        </w:r>
      </w:hyperlink>
      <w:r w:rsidR="007062BD">
        <w:rPr>
          <w:rFonts w:ascii="Times New Roman" w:hAnsi="Times New Roman" w:cs="Times New Roman"/>
          <w:color w:val="222222"/>
          <w:sz w:val="24"/>
          <w:szCs w:val="24"/>
          <w:shd w:val="clear" w:color="auto" w:fill="FFFFFF"/>
        </w:rPr>
        <w:t xml:space="preserve"> </w:t>
      </w:r>
    </w:p>
    <w:p w14:paraId="057FDFF2" w14:textId="12E02A6D"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color w:val="222222"/>
          <w:sz w:val="24"/>
          <w:szCs w:val="24"/>
          <w:shd w:val="clear" w:color="auto" w:fill="FFFFFF"/>
        </w:rPr>
        <w:t xml:space="preserve">[24] </w:t>
      </w:r>
      <w:r w:rsidR="00090257">
        <w:rPr>
          <w:rFonts w:ascii="Times New Roman" w:hAnsi="Times New Roman" w:cs="Times New Roman"/>
          <w:color w:val="222222"/>
          <w:sz w:val="24"/>
          <w:szCs w:val="24"/>
          <w:shd w:val="clear" w:color="auto" w:fill="FFFFFF"/>
        </w:rPr>
        <w:tab/>
      </w:r>
      <w:r w:rsidRPr="00665C18">
        <w:rPr>
          <w:rFonts w:ascii="Times New Roman" w:hAnsi="Times New Roman" w:cs="Times New Roman"/>
          <w:color w:val="222222"/>
          <w:sz w:val="24"/>
          <w:szCs w:val="24"/>
          <w:shd w:val="clear" w:color="auto" w:fill="FFFFFF"/>
        </w:rPr>
        <w:t xml:space="preserve">Kobayashi, Hiroshi, and Shogo </w:t>
      </w:r>
      <w:proofErr w:type="spellStart"/>
      <w:r w:rsidRPr="00665C18">
        <w:rPr>
          <w:rFonts w:ascii="Times New Roman" w:hAnsi="Times New Roman" w:cs="Times New Roman"/>
          <w:color w:val="222222"/>
          <w:sz w:val="24"/>
          <w:szCs w:val="24"/>
          <w:shd w:val="clear" w:color="auto" w:fill="FFFFFF"/>
        </w:rPr>
        <w:t>Imanaka</w:t>
      </w:r>
      <w:proofErr w:type="spellEnd"/>
      <w:r w:rsidRPr="00665C18">
        <w:rPr>
          <w:rFonts w:ascii="Times New Roman" w:hAnsi="Times New Roman" w:cs="Times New Roman"/>
          <w:color w:val="222222"/>
          <w:sz w:val="24"/>
          <w:szCs w:val="24"/>
          <w:shd w:val="clear" w:color="auto" w:fill="FFFFFF"/>
        </w:rPr>
        <w:t xml:space="preserve">. "Reevaluating the variation of </w:t>
      </w:r>
      <w:proofErr w:type="spellStart"/>
      <w:r w:rsidRPr="00665C18">
        <w:rPr>
          <w:rFonts w:ascii="Times New Roman" w:hAnsi="Times New Roman" w:cs="Times New Roman"/>
          <w:color w:val="222222"/>
          <w:sz w:val="24"/>
          <w:szCs w:val="24"/>
          <w:shd w:val="clear" w:color="auto" w:fill="FFFFFF"/>
        </w:rPr>
        <w:t>cesarean</w:t>
      </w:r>
      <w:proofErr w:type="spellEnd"/>
      <w:r w:rsidRPr="00665C18">
        <w:rPr>
          <w:rFonts w:ascii="Times New Roman" w:hAnsi="Times New Roman" w:cs="Times New Roman"/>
          <w:color w:val="222222"/>
          <w:sz w:val="24"/>
          <w:szCs w:val="24"/>
          <w:shd w:val="clear" w:color="auto" w:fill="FFFFFF"/>
        </w:rPr>
        <w:t xml:space="preserve"> scar defect." </w:t>
      </w:r>
      <w:r w:rsidRPr="00665C18">
        <w:rPr>
          <w:rFonts w:ascii="Times New Roman" w:hAnsi="Times New Roman" w:cs="Times New Roman"/>
          <w:i/>
          <w:iCs/>
          <w:color w:val="222222"/>
          <w:sz w:val="24"/>
          <w:szCs w:val="24"/>
          <w:shd w:val="clear" w:color="auto" w:fill="FFFFFF"/>
        </w:rPr>
        <w:t>Journal of Obstetrics and Gynaecology Research</w:t>
      </w:r>
      <w:r w:rsidRPr="00665C18">
        <w:rPr>
          <w:rFonts w:ascii="Times New Roman" w:hAnsi="Times New Roman" w:cs="Times New Roman"/>
          <w:color w:val="222222"/>
          <w:sz w:val="24"/>
          <w:szCs w:val="24"/>
          <w:shd w:val="clear" w:color="auto" w:fill="FFFFFF"/>
        </w:rPr>
        <w:t> 50, no. 12 (2024): 2169-2177.</w:t>
      </w:r>
      <w:r w:rsidR="007062BD" w:rsidRPr="007062BD">
        <w:t xml:space="preserve"> </w:t>
      </w:r>
      <w:hyperlink r:id="rId37" w:history="1">
        <w:r w:rsidR="007062BD" w:rsidRPr="0054101A">
          <w:rPr>
            <w:rStyle w:val="Hyperlink"/>
            <w:rFonts w:ascii="Times New Roman" w:hAnsi="Times New Roman" w:cs="Times New Roman"/>
            <w:sz w:val="24"/>
            <w:szCs w:val="24"/>
            <w:shd w:val="clear" w:color="auto" w:fill="FFFFFF"/>
          </w:rPr>
          <w:t>https://doi.org/10.1111/jog.16137</w:t>
        </w:r>
      </w:hyperlink>
      <w:r w:rsidR="007062BD">
        <w:rPr>
          <w:rFonts w:ascii="Times New Roman" w:hAnsi="Times New Roman" w:cs="Times New Roman"/>
          <w:color w:val="222222"/>
          <w:sz w:val="24"/>
          <w:szCs w:val="24"/>
          <w:shd w:val="clear" w:color="auto" w:fill="FFFFFF"/>
        </w:rPr>
        <w:t xml:space="preserve"> </w:t>
      </w:r>
    </w:p>
    <w:p w14:paraId="15BEEACF" w14:textId="3B2DEC7C"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rPr>
        <w:lastRenderedPageBreak/>
        <w:t xml:space="preserve">[25] </w:t>
      </w:r>
      <w:r w:rsidR="00090257">
        <w:rPr>
          <w:rFonts w:ascii="Times New Roman" w:hAnsi="Times New Roman" w:cs="Times New Roman"/>
          <w:sz w:val="24"/>
          <w:szCs w:val="24"/>
        </w:rPr>
        <w:tab/>
      </w:r>
      <w:proofErr w:type="spellStart"/>
      <w:r w:rsidRPr="00665C18">
        <w:rPr>
          <w:rFonts w:ascii="Times New Roman" w:hAnsi="Times New Roman" w:cs="Times New Roman"/>
          <w:color w:val="222222"/>
          <w:sz w:val="24"/>
          <w:szCs w:val="24"/>
          <w:shd w:val="clear" w:color="auto" w:fill="FFFFFF"/>
        </w:rPr>
        <w:t>Aljbawi</w:t>
      </w:r>
      <w:proofErr w:type="spellEnd"/>
      <w:r w:rsidRPr="00665C18">
        <w:rPr>
          <w:rFonts w:ascii="Times New Roman" w:hAnsi="Times New Roman" w:cs="Times New Roman"/>
          <w:color w:val="222222"/>
          <w:sz w:val="24"/>
          <w:szCs w:val="24"/>
          <w:shd w:val="clear" w:color="auto" w:fill="FFFFFF"/>
        </w:rPr>
        <w:t xml:space="preserve">, </w:t>
      </w:r>
      <w:proofErr w:type="spellStart"/>
      <w:r w:rsidRPr="00665C18">
        <w:rPr>
          <w:rFonts w:ascii="Times New Roman" w:hAnsi="Times New Roman" w:cs="Times New Roman"/>
          <w:color w:val="222222"/>
          <w:sz w:val="24"/>
          <w:szCs w:val="24"/>
          <w:shd w:val="clear" w:color="auto" w:fill="FFFFFF"/>
        </w:rPr>
        <w:t>Marwa</w:t>
      </w:r>
      <w:proofErr w:type="spellEnd"/>
      <w:r w:rsidRPr="00665C18">
        <w:rPr>
          <w:rFonts w:ascii="Times New Roman" w:hAnsi="Times New Roman" w:cs="Times New Roman"/>
          <w:color w:val="222222"/>
          <w:sz w:val="24"/>
          <w:szCs w:val="24"/>
          <w:shd w:val="clear" w:color="auto" w:fill="FFFFFF"/>
        </w:rPr>
        <w:t xml:space="preserve">, Lana </w:t>
      </w:r>
      <w:proofErr w:type="spellStart"/>
      <w:r w:rsidRPr="00665C18">
        <w:rPr>
          <w:rFonts w:ascii="Times New Roman" w:hAnsi="Times New Roman" w:cs="Times New Roman"/>
          <w:color w:val="222222"/>
          <w:sz w:val="24"/>
          <w:szCs w:val="24"/>
          <w:shd w:val="clear" w:color="auto" w:fill="FFFFFF"/>
        </w:rPr>
        <w:t>Redan</w:t>
      </w:r>
      <w:proofErr w:type="spellEnd"/>
      <w:r w:rsidRPr="00665C18">
        <w:rPr>
          <w:rFonts w:ascii="Times New Roman" w:hAnsi="Times New Roman" w:cs="Times New Roman"/>
          <w:color w:val="222222"/>
          <w:sz w:val="24"/>
          <w:szCs w:val="24"/>
          <w:shd w:val="clear" w:color="auto" w:fill="FFFFFF"/>
        </w:rPr>
        <w:t>, Ahmad Al-</w:t>
      </w:r>
      <w:proofErr w:type="spellStart"/>
      <w:r w:rsidRPr="00665C18">
        <w:rPr>
          <w:rFonts w:ascii="Times New Roman" w:hAnsi="Times New Roman" w:cs="Times New Roman"/>
          <w:color w:val="222222"/>
          <w:sz w:val="24"/>
          <w:szCs w:val="24"/>
          <w:shd w:val="clear" w:color="auto" w:fill="FFFFFF"/>
        </w:rPr>
        <w:t>Bitar</w:t>
      </w:r>
      <w:proofErr w:type="spellEnd"/>
      <w:r w:rsidRPr="00665C18">
        <w:rPr>
          <w:rFonts w:ascii="Times New Roman" w:hAnsi="Times New Roman" w:cs="Times New Roman"/>
          <w:color w:val="222222"/>
          <w:sz w:val="24"/>
          <w:szCs w:val="24"/>
          <w:shd w:val="clear" w:color="auto" w:fill="FFFFFF"/>
        </w:rPr>
        <w:t xml:space="preserve">, and </w:t>
      </w:r>
      <w:proofErr w:type="spellStart"/>
      <w:r w:rsidRPr="00665C18">
        <w:rPr>
          <w:rFonts w:ascii="Times New Roman" w:hAnsi="Times New Roman" w:cs="Times New Roman"/>
          <w:color w:val="222222"/>
          <w:sz w:val="24"/>
          <w:szCs w:val="24"/>
          <w:shd w:val="clear" w:color="auto" w:fill="FFFFFF"/>
        </w:rPr>
        <w:t>Ebtihal</w:t>
      </w:r>
      <w:proofErr w:type="spellEnd"/>
      <w:r w:rsidRPr="00665C18">
        <w:rPr>
          <w:rFonts w:ascii="Times New Roman" w:hAnsi="Times New Roman" w:cs="Times New Roman"/>
          <w:color w:val="222222"/>
          <w:sz w:val="24"/>
          <w:szCs w:val="24"/>
          <w:shd w:val="clear" w:color="auto" w:fill="FFFFFF"/>
        </w:rPr>
        <w:t xml:space="preserve"> </w:t>
      </w:r>
      <w:proofErr w:type="spellStart"/>
      <w:r w:rsidRPr="00665C18">
        <w:rPr>
          <w:rFonts w:ascii="Times New Roman" w:hAnsi="Times New Roman" w:cs="Times New Roman"/>
          <w:color w:val="222222"/>
          <w:sz w:val="24"/>
          <w:szCs w:val="24"/>
          <w:shd w:val="clear" w:color="auto" w:fill="FFFFFF"/>
        </w:rPr>
        <w:t>Saghier</w:t>
      </w:r>
      <w:proofErr w:type="spellEnd"/>
      <w:r w:rsidRPr="00665C18">
        <w:rPr>
          <w:rFonts w:ascii="Times New Roman" w:hAnsi="Times New Roman" w:cs="Times New Roman"/>
          <w:color w:val="222222"/>
          <w:sz w:val="24"/>
          <w:szCs w:val="24"/>
          <w:shd w:val="clear" w:color="auto" w:fill="FFFFFF"/>
        </w:rPr>
        <w:t xml:space="preserve">. "Abdominal wall endometriosis in a </w:t>
      </w:r>
      <w:proofErr w:type="spellStart"/>
      <w:r w:rsidRPr="00665C18">
        <w:rPr>
          <w:rFonts w:ascii="Times New Roman" w:hAnsi="Times New Roman" w:cs="Times New Roman"/>
          <w:color w:val="222222"/>
          <w:sz w:val="24"/>
          <w:szCs w:val="24"/>
          <w:shd w:val="clear" w:color="auto" w:fill="FFFFFF"/>
        </w:rPr>
        <w:t>cesarean</w:t>
      </w:r>
      <w:proofErr w:type="spellEnd"/>
      <w:r w:rsidRPr="00665C18">
        <w:rPr>
          <w:rFonts w:ascii="Times New Roman" w:hAnsi="Times New Roman" w:cs="Times New Roman"/>
          <w:color w:val="222222"/>
          <w:sz w:val="24"/>
          <w:szCs w:val="24"/>
          <w:shd w:val="clear" w:color="auto" w:fill="FFFFFF"/>
        </w:rPr>
        <w:t xml:space="preserve"> scar: a case report." </w:t>
      </w:r>
      <w:r w:rsidRPr="00665C18">
        <w:rPr>
          <w:rFonts w:ascii="Times New Roman" w:hAnsi="Times New Roman" w:cs="Times New Roman"/>
          <w:i/>
          <w:iCs/>
          <w:color w:val="222222"/>
          <w:sz w:val="24"/>
          <w:szCs w:val="24"/>
          <w:shd w:val="clear" w:color="auto" w:fill="FFFFFF"/>
        </w:rPr>
        <w:t>Journal of Medical Case Reports</w:t>
      </w:r>
      <w:r w:rsidRPr="00665C18">
        <w:rPr>
          <w:rFonts w:ascii="Times New Roman" w:hAnsi="Times New Roman" w:cs="Times New Roman"/>
          <w:color w:val="222222"/>
          <w:sz w:val="24"/>
          <w:szCs w:val="24"/>
          <w:shd w:val="clear" w:color="auto" w:fill="FFFFFF"/>
        </w:rPr>
        <w:t> 19, no. 1 (2025): 1-5.</w:t>
      </w:r>
      <w:r w:rsidR="007062BD" w:rsidRPr="007062BD">
        <w:t xml:space="preserve"> </w:t>
      </w:r>
      <w:hyperlink r:id="rId38" w:history="1">
        <w:r w:rsidR="007062BD" w:rsidRPr="0054101A">
          <w:rPr>
            <w:rStyle w:val="Hyperlink"/>
            <w:rFonts w:ascii="Times New Roman" w:hAnsi="Times New Roman" w:cs="Times New Roman"/>
            <w:sz w:val="24"/>
            <w:szCs w:val="24"/>
            <w:shd w:val="clear" w:color="auto" w:fill="FFFFFF"/>
          </w:rPr>
          <w:t>https://doi.org/10.1186/s13256-025-05301-3</w:t>
        </w:r>
      </w:hyperlink>
      <w:r w:rsidR="007062BD">
        <w:rPr>
          <w:rFonts w:ascii="Times New Roman" w:hAnsi="Times New Roman" w:cs="Times New Roman"/>
          <w:color w:val="222222"/>
          <w:sz w:val="24"/>
          <w:szCs w:val="24"/>
          <w:shd w:val="clear" w:color="auto" w:fill="FFFFFF"/>
        </w:rPr>
        <w:t xml:space="preserve"> </w:t>
      </w:r>
    </w:p>
    <w:p w14:paraId="5842BAE6" w14:textId="6C9DC364"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rPr>
        <w:t xml:space="preserve">[26] </w:t>
      </w:r>
      <w:r w:rsidR="00090257">
        <w:rPr>
          <w:rFonts w:ascii="Times New Roman" w:hAnsi="Times New Roman" w:cs="Times New Roman"/>
          <w:sz w:val="24"/>
          <w:szCs w:val="24"/>
        </w:rPr>
        <w:tab/>
      </w:r>
      <w:r w:rsidRPr="00665C18">
        <w:rPr>
          <w:rFonts w:ascii="Times New Roman" w:hAnsi="Times New Roman" w:cs="Times New Roman"/>
          <w:color w:val="222222"/>
          <w:sz w:val="24"/>
          <w:szCs w:val="24"/>
          <w:shd w:val="clear" w:color="auto" w:fill="FFFFFF"/>
        </w:rPr>
        <w:t xml:space="preserve">Zhong, </w:t>
      </w:r>
      <w:proofErr w:type="spellStart"/>
      <w:r w:rsidRPr="00665C18">
        <w:rPr>
          <w:rFonts w:ascii="Times New Roman" w:hAnsi="Times New Roman" w:cs="Times New Roman"/>
          <w:color w:val="222222"/>
          <w:sz w:val="24"/>
          <w:szCs w:val="24"/>
          <w:shd w:val="clear" w:color="auto" w:fill="FFFFFF"/>
        </w:rPr>
        <w:t>Qiyu</w:t>
      </w:r>
      <w:proofErr w:type="spellEnd"/>
      <w:r w:rsidRPr="00665C18">
        <w:rPr>
          <w:rFonts w:ascii="Times New Roman" w:hAnsi="Times New Roman" w:cs="Times New Roman"/>
          <w:color w:val="222222"/>
          <w:sz w:val="24"/>
          <w:szCs w:val="24"/>
          <w:shd w:val="clear" w:color="auto" w:fill="FFFFFF"/>
        </w:rPr>
        <w:t xml:space="preserve">, </w:t>
      </w:r>
      <w:proofErr w:type="spellStart"/>
      <w:r w:rsidRPr="00665C18">
        <w:rPr>
          <w:rFonts w:ascii="Times New Roman" w:hAnsi="Times New Roman" w:cs="Times New Roman"/>
          <w:color w:val="222222"/>
          <w:sz w:val="24"/>
          <w:szCs w:val="24"/>
          <w:shd w:val="clear" w:color="auto" w:fill="FFFFFF"/>
        </w:rPr>
        <w:t>Shuhang</w:t>
      </w:r>
      <w:proofErr w:type="spellEnd"/>
      <w:r w:rsidRPr="00665C18">
        <w:rPr>
          <w:rFonts w:ascii="Times New Roman" w:hAnsi="Times New Roman" w:cs="Times New Roman"/>
          <w:color w:val="222222"/>
          <w:sz w:val="24"/>
          <w:szCs w:val="24"/>
          <w:shd w:val="clear" w:color="auto" w:fill="FFFFFF"/>
        </w:rPr>
        <w:t xml:space="preserve"> Qin, </w:t>
      </w:r>
      <w:proofErr w:type="spellStart"/>
      <w:r w:rsidRPr="00665C18">
        <w:rPr>
          <w:rFonts w:ascii="Times New Roman" w:hAnsi="Times New Roman" w:cs="Times New Roman"/>
          <w:color w:val="222222"/>
          <w:sz w:val="24"/>
          <w:szCs w:val="24"/>
          <w:shd w:val="clear" w:color="auto" w:fill="FFFFFF"/>
        </w:rPr>
        <w:t>Huiling</w:t>
      </w:r>
      <w:proofErr w:type="spellEnd"/>
      <w:r w:rsidRPr="00665C18">
        <w:rPr>
          <w:rFonts w:ascii="Times New Roman" w:hAnsi="Times New Roman" w:cs="Times New Roman"/>
          <w:color w:val="222222"/>
          <w:sz w:val="24"/>
          <w:szCs w:val="24"/>
          <w:shd w:val="clear" w:color="auto" w:fill="FFFFFF"/>
        </w:rPr>
        <w:t xml:space="preserve"> Lai, </w:t>
      </w:r>
      <w:proofErr w:type="spellStart"/>
      <w:r w:rsidRPr="00665C18">
        <w:rPr>
          <w:rFonts w:ascii="Times New Roman" w:hAnsi="Times New Roman" w:cs="Times New Roman"/>
          <w:color w:val="222222"/>
          <w:sz w:val="24"/>
          <w:szCs w:val="24"/>
          <w:shd w:val="clear" w:color="auto" w:fill="FFFFFF"/>
        </w:rPr>
        <w:t>Shuzhong</w:t>
      </w:r>
      <w:proofErr w:type="spellEnd"/>
      <w:r w:rsidRPr="00665C18">
        <w:rPr>
          <w:rFonts w:ascii="Times New Roman" w:hAnsi="Times New Roman" w:cs="Times New Roman"/>
          <w:color w:val="222222"/>
          <w:sz w:val="24"/>
          <w:szCs w:val="24"/>
          <w:shd w:val="clear" w:color="auto" w:fill="FFFFFF"/>
        </w:rPr>
        <w:t xml:space="preserve"> Yao, and </w:t>
      </w:r>
      <w:proofErr w:type="spellStart"/>
      <w:r w:rsidRPr="00665C18">
        <w:rPr>
          <w:rFonts w:ascii="Times New Roman" w:hAnsi="Times New Roman" w:cs="Times New Roman"/>
          <w:color w:val="222222"/>
          <w:sz w:val="24"/>
          <w:szCs w:val="24"/>
          <w:shd w:val="clear" w:color="auto" w:fill="FFFFFF"/>
        </w:rPr>
        <w:t>Shuqin</w:t>
      </w:r>
      <w:proofErr w:type="spellEnd"/>
      <w:r w:rsidRPr="00665C18">
        <w:rPr>
          <w:rFonts w:ascii="Times New Roman" w:hAnsi="Times New Roman" w:cs="Times New Roman"/>
          <w:color w:val="222222"/>
          <w:sz w:val="24"/>
          <w:szCs w:val="24"/>
          <w:shd w:val="clear" w:color="auto" w:fill="FFFFFF"/>
        </w:rPr>
        <w:t xml:space="preserve"> Chen. "Risk factors for postoperative recurrence of </w:t>
      </w:r>
      <w:proofErr w:type="spellStart"/>
      <w:r w:rsidRPr="00665C18">
        <w:rPr>
          <w:rFonts w:ascii="Times New Roman" w:hAnsi="Times New Roman" w:cs="Times New Roman"/>
          <w:color w:val="222222"/>
          <w:sz w:val="24"/>
          <w:szCs w:val="24"/>
          <w:shd w:val="clear" w:color="auto" w:fill="FFFFFF"/>
        </w:rPr>
        <w:t>cesarean</w:t>
      </w:r>
      <w:proofErr w:type="spellEnd"/>
      <w:r w:rsidRPr="00665C18">
        <w:rPr>
          <w:rFonts w:ascii="Times New Roman" w:hAnsi="Times New Roman" w:cs="Times New Roman"/>
          <w:color w:val="222222"/>
          <w:sz w:val="24"/>
          <w:szCs w:val="24"/>
          <w:shd w:val="clear" w:color="auto" w:fill="FFFFFF"/>
        </w:rPr>
        <w:t xml:space="preserve"> scar endometriosis." </w:t>
      </w:r>
      <w:r w:rsidRPr="00665C18">
        <w:rPr>
          <w:rFonts w:ascii="Times New Roman" w:hAnsi="Times New Roman" w:cs="Times New Roman"/>
          <w:i/>
          <w:iCs/>
          <w:color w:val="222222"/>
          <w:sz w:val="24"/>
          <w:szCs w:val="24"/>
          <w:shd w:val="clear" w:color="auto" w:fill="FFFFFF"/>
        </w:rPr>
        <w:t>AJOG Global Reports</w:t>
      </w:r>
      <w:r w:rsidRPr="00665C18">
        <w:rPr>
          <w:rFonts w:ascii="Times New Roman" w:hAnsi="Times New Roman" w:cs="Times New Roman"/>
          <w:color w:val="222222"/>
          <w:sz w:val="24"/>
          <w:szCs w:val="24"/>
          <w:shd w:val="clear" w:color="auto" w:fill="FFFFFF"/>
        </w:rPr>
        <w:t> 4, no. 2 (2024): 100349.</w:t>
      </w:r>
      <w:r w:rsidR="007062BD" w:rsidRPr="007062BD">
        <w:t xml:space="preserve"> </w:t>
      </w:r>
      <w:hyperlink r:id="rId39" w:history="1">
        <w:r w:rsidR="007062BD" w:rsidRPr="0054101A">
          <w:rPr>
            <w:rStyle w:val="Hyperlink"/>
            <w:rFonts w:ascii="Times New Roman" w:hAnsi="Times New Roman" w:cs="Times New Roman"/>
            <w:sz w:val="24"/>
            <w:szCs w:val="24"/>
            <w:shd w:val="clear" w:color="auto" w:fill="FFFFFF"/>
          </w:rPr>
          <w:t>https://doi.org/10.1016/j.xagr.2024.100349</w:t>
        </w:r>
      </w:hyperlink>
      <w:r w:rsidR="007062BD">
        <w:rPr>
          <w:rFonts w:ascii="Times New Roman" w:hAnsi="Times New Roman" w:cs="Times New Roman"/>
          <w:color w:val="222222"/>
          <w:sz w:val="24"/>
          <w:szCs w:val="24"/>
          <w:shd w:val="clear" w:color="auto" w:fill="FFFFFF"/>
        </w:rPr>
        <w:t xml:space="preserve"> </w:t>
      </w:r>
    </w:p>
    <w:p w14:paraId="1308F022" w14:textId="5398134B"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rPr>
        <w:t xml:space="preserve">[27] </w:t>
      </w:r>
      <w:r w:rsidR="00090257">
        <w:rPr>
          <w:rFonts w:ascii="Times New Roman" w:hAnsi="Times New Roman" w:cs="Times New Roman"/>
          <w:sz w:val="24"/>
          <w:szCs w:val="24"/>
        </w:rPr>
        <w:tab/>
      </w:r>
      <w:r w:rsidRPr="00665C18">
        <w:rPr>
          <w:rFonts w:ascii="Times New Roman" w:hAnsi="Times New Roman" w:cs="Times New Roman"/>
          <w:color w:val="222222"/>
          <w:sz w:val="24"/>
          <w:szCs w:val="24"/>
          <w:shd w:val="clear" w:color="auto" w:fill="FFFFFF"/>
        </w:rPr>
        <w:t>Yasmin, Farida, Munshi Md Arif Hosen, Samira Sharmin, Afroza Naznin, Partha Pratim Saha, Md Nazmul Islam, and Rumana Parveen. "Post Caesarean Scar Endometriosis: An Uncommon Surgical Complication-Experience of a Radiologist at INMAS, Mitford." </w:t>
      </w:r>
      <w:r w:rsidRPr="00665C18">
        <w:rPr>
          <w:rFonts w:ascii="Times New Roman" w:hAnsi="Times New Roman" w:cs="Times New Roman"/>
          <w:i/>
          <w:iCs/>
          <w:color w:val="222222"/>
          <w:sz w:val="24"/>
          <w:szCs w:val="24"/>
          <w:shd w:val="clear" w:color="auto" w:fill="FFFFFF"/>
        </w:rPr>
        <w:t xml:space="preserve">SAS J </w:t>
      </w:r>
      <w:proofErr w:type="spellStart"/>
      <w:r w:rsidRPr="00665C18">
        <w:rPr>
          <w:rFonts w:ascii="Times New Roman" w:hAnsi="Times New Roman" w:cs="Times New Roman"/>
          <w:i/>
          <w:iCs/>
          <w:color w:val="222222"/>
          <w:sz w:val="24"/>
          <w:szCs w:val="24"/>
          <w:shd w:val="clear" w:color="auto" w:fill="FFFFFF"/>
        </w:rPr>
        <w:t>Surg</w:t>
      </w:r>
      <w:proofErr w:type="spellEnd"/>
      <w:r w:rsidRPr="00665C18">
        <w:rPr>
          <w:rFonts w:ascii="Times New Roman" w:hAnsi="Times New Roman" w:cs="Times New Roman"/>
          <w:color w:val="222222"/>
          <w:sz w:val="24"/>
          <w:szCs w:val="24"/>
          <w:shd w:val="clear" w:color="auto" w:fill="FFFFFF"/>
        </w:rPr>
        <w:t> 1 (2025): 16-19.</w:t>
      </w:r>
      <w:r w:rsidR="007062BD" w:rsidRPr="007062BD">
        <w:t xml:space="preserve"> </w:t>
      </w:r>
      <w:hyperlink r:id="rId40" w:history="1">
        <w:r w:rsidR="007062BD" w:rsidRPr="0054101A">
          <w:rPr>
            <w:rStyle w:val="Hyperlink"/>
            <w:rFonts w:ascii="Times New Roman" w:hAnsi="Times New Roman" w:cs="Times New Roman"/>
            <w:sz w:val="24"/>
            <w:szCs w:val="24"/>
            <w:shd w:val="clear" w:color="auto" w:fill="FFFFFF"/>
          </w:rPr>
          <w:t>https://doi.org/10.36347/sasjs.2025.v11i01.003</w:t>
        </w:r>
      </w:hyperlink>
      <w:r w:rsidR="007062BD">
        <w:rPr>
          <w:rFonts w:ascii="Times New Roman" w:hAnsi="Times New Roman" w:cs="Times New Roman"/>
          <w:color w:val="222222"/>
          <w:sz w:val="24"/>
          <w:szCs w:val="24"/>
          <w:shd w:val="clear" w:color="auto" w:fill="FFFFFF"/>
        </w:rPr>
        <w:t xml:space="preserve"> </w:t>
      </w:r>
    </w:p>
    <w:p w14:paraId="58F11560" w14:textId="4275F250" w:rsidR="003050D1" w:rsidRPr="00665C18"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rPr>
        <w:t xml:space="preserve">[29] </w:t>
      </w:r>
      <w:r w:rsidR="00090257">
        <w:rPr>
          <w:rFonts w:ascii="Times New Roman" w:hAnsi="Times New Roman" w:cs="Times New Roman"/>
          <w:sz w:val="24"/>
          <w:szCs w:val="24"/>
        </w:rPr>
        <w:tab/>
      </w:r>
      <w:proofErr w:type="spellStart"/>
      <w:r w:rsidRPr="00665C18">
        <w:rPr>
          <w:rFonts w:ascii="Times New Roman" w:hAnsi="Times New Roman" w:cs="Times New Roman"/>
          <w:color w:val="222222"/>
          <w:sz w:val="24"/>
          <w:szCs w:val="24"/>
          <w:shd w:val="clear" w:color="auto" w:fill="FFFFFF"/>
        </w:rPr>
        <w:t>Boussif</w:t>
      </w:r>
      <w:proofErr w:type="spellEnd"/>
      <w:r w:rsidRPr="00665C18">
        <w:rPr>
          <w:rFonts w:ascii="Times New Roman" w:hAnsi="Times New Roman" w:cs="Times New Roman"/>
          <w:color w:val="222222"/>
          <w:sz w:val="24"/>
          <w:szCs w:val="24"/>
          <w:shd w:val="clear" w:color="auto" w:fill="FFFFFF"/>
        </w:rPr>
        <w:t xml:space="preserve">, M., SA </w:t>
      </w:r>
      <w:proofErr w:type="spellStart"/>
      <w:r w:rsidRPr="00665C18">
        <w:rPr>
          <w:rFonts w:ascii="Times New Roman" w:hAnsi="Times New Roman" w:cs="Times New Roman"/>
          <w:color w:val="222222"/>
          <w:sz w:val="24"/>
          <w:szCs w:val="24"/>
          <w:shd w:val="clear" w:color="auto" w:fill="FFFFFF"/>
        </w:rPr>
        <w:t>Oudaet</w:t>
      </w:r>
      <w:proofErr w:type="spellEnd"/>
      <w:r w:rsidRPr="00665C18">
        <w:rPr>
          <w:rFonts w:ascii="Times New Roman" w:hAnsi="Times New Roman" w:cs="Times New Roman"/>
          <w:color w:val="222222"/>
          <w:sz w:val="24"/>
          <w:szCs w:val="24"/>
          <w:shd w:val="clear" w:color="auto" w:fill="FFFFFF"/>
        </w:rPr>
        <w:t xml:space="preserve"> Allah, Ma Nouri, Y. </w:t>
      </w:r>
      <w:proofErr w:type="spellStart"/>
      <w:r w:rsidRPr="00665C18">
        <w:rPr>
          <w:rFonts w:ascii="Times New Roman" w:hAnsi="Times New Roman" w:cs="Times New Roman"/>
          <w:color w:val="222222"/>
          <w:sz w:val="24"/>
          <w:szCs w:val="24"/>
          <w:shd w:val="clear" w:color="auto" w:fill="FFFFFF"/>
        </w:rPr>
        <w:t>Bouktib</w:t>
      </w:r>
      <w:proofErr w:type="spellEnd"/>
      <w:r w:rsidRPr="00665C18">
        <w:rPr>
          <w:rFonts w:ascii="Times New Roman" w:hAnsi="Times New Roman" w:cs="Times New Roman"/>
          <w:color w:val="222222"/>
          <w:sz w:val="24"/>
          <w:szCs w:val="24"/>
          <w:shd w:val="clear" w:color="auto" w:fill="FFFFFF"/>
        </w:rPr>
        <w:t xml:space="preserve">, A. El </w:t>
      </w:r>
      <w:proofErr w:type="spellStart"/>
      <w:r w:rsidRPr="00665C18">
        <w:rPr>
          <w:rFonts w:ascii="Times New Roman" w:hAnsi="Times New Roman" w:cs="Times New Roman"/>
          <w:color w:val="222222"/>
          <w:sz w:val="24"/>
          <w:szCs w:val="24"/>
          <w:shd w:val="clear" w:color="auto" w:fill="FFFFFF"/>
        </w:rPr>
        <w:t>Hajjami</w:t>
      </w:r>
      <w:proofErr w:type="spellEnd"/>
      <w:r w:rsidRPr="00665C18">
        <w:rPr>
          <w:rFonts w:ascii="Times New Roman" w:hAnsi="Times New Roman" w:cs="Times New Roman"/>
          <w:color w:val="222222"/>
          <w:sz w:val="24"/>
          <w:szCs w:val="24"/>
          <w:shd w:val="clear" w:color="auto" w:fill="FFFFFF"/>
        </w:rPr>
        <w:t xml:space="preserve">, B. </w:t>
      </w:r>
      <w:proofErr w:type="spellStart"/>
      <w:r w:rsidRPr="00665C18">
        <w:rPr>
          <w:rFonts w:ascii="Times New Roman" w:hAnsi="Times New Roman" w:cs="Times New Roman"/>
          <w:color w:val="222222"/>
          <w:sz w:val="24"/>
          <w:szCs w:val="24"/>
          <w:shd w:val="clear" w:color="auto" w:fill="FFFFFF"/>
        </w:rPr>
        <w:t>Boutakioute</w:t>
      </w:r>
      <w:proofErr w:type="spellEnd"/>
      <w:r w:rsidRPr="00665C18">
        <w:rPr>
          <w:rFonts w:ascii="Times New Roman" w:hAnsi="Times New Roman" w:cs="Times New Roman"/>
          <w:color w:val="222222"/>
          <w:sz w:val="24"/>
          <w:szCs w:val="24"/>
          <w:shd w:val="clear" w:color="auto" w:fill="FFFFFF"/>
        </w:rPr>
        <w:t>, M. Ouali Idrissi, and N. Cherif Guennouni Idrissi. "Radiologic Insights into Post-</w:t>
      </w:r>
      <w:proofErr w:type="spellStart"/>
      <w:r w:rsidRPr="00665C18">
        <w:rPr>
          <w:rFonts w:ascii="Times New Roman" w:hAnsi="Times New Roman" w:cs="Times New Roman"/>
          <w:color w:val="222222"/>
          <w:sz w:val="24"/>
          <w:szCs w:val="24"/>
          <w:shd w:val="clear" w:color="auto" w:fill="FFFFFF"/>
        </w:rPr>
        <w:t>Cesarean</w:t>
      </w:r>
      <w:proofErr w:type="spellEnd"/>
      <w:r w:rsidRPr="00665C18">
        <w:rPr>
          <w:rFonts w:ascii="Times New Roman" w:hAnsi="Times New Roman" w:cs="Times New Roman"/>
          <w:color w:val="222222"/>
          <w:sz w:val="24"/>
          <w:szCs w:val="24"/>
          <w:shd w:val="clear" w:color="auto" w:fill="FFFFFF"/>
        </w:rPr>
        <w:t xml:space="preserve"> Uterine Scar Dehiscence: A Critical Postpartum Complication." </w:t>
      </w:r>
      <w:r w:rsidRPr="00665C18">
        <w:rPr>
          <w:rFonts w:ascii="Times New Roman" w:hAnsi="Times New Roman" w:cs="Times New Roman"/>
          <w:i/>
          <w:iCs/>
          <w:color w:val="222222"/>
          <w:sz w:val="24"/>
          <w:szCs w:val="24"/>
          <w:shd w:val="clear" w:color="auto" w:fill="FFFFFF"/>
        </w:rPr>
        <w:t>Sch J Med Case Rep</w:t>
      </w:r>
      <w:r w:rsidRPr="00665C18">
        <w:rPr>
          <w:rFonts w:ascii="Times New Roman" w:hAnsi="Times New Roman" w:cs="Times New Roman"/>
          <w:color w:val="222222"/>
          <w:sz w:val="24"/>
          <w:szCs w:val="24"/>
          <w:shd w:val="clear" w:color="auto" w:fill="FFFFFF"/>
        </w:rPr>
        <w:t> 5 (2025): 944-946.</w:t>
      </w:r>
      <w:r w:rsidR="007062BD" w:rsidRPr="007062BD">
        <w:t xml:space="preserve"> </w:t>
      </w:r>
      <w:hyperlink r:id="rId41" w:history="1">
        <w:r w:rsidR="007062BD" w:rsidRPr="0054101A">
          <w:rPr>
            <w:rStyle w:val="Hyperlink"/>
            <w:rFonts w:ascii="Times New Roman" w:hAnsi="Times New Roman" w:cs="Times New Roman"/>
            <w:sz w:val="24"/>
            <w:szCs w:val="24"/>
            <w:shd w:val="clear" w:color="auto" w:fill="FFFFFF"/>
          </w:rPr>
          <w:t>https://saspublishers.com/journal/sjmcr/archives/</w:t>
        </w:r>
      </w:hyperlink>
      <w:r w:rsidR="007062BD">
        <w:rPr>
          <w:rFonts w:ascii="Times New Roman" w:hAnsi="Times New Roman" w:cs="Times New Roman"/>
          <w:color w:val="222222"/>
          <w:sz w:val="24"/>
          <w:szCs w:val="24"/>
          <w:shd w:val="clear" w:color="auto" w:fill="FFFFFF"/>
        </w:rPr>
        <w:t xml:space="preserve"> </w:t>
      </w:r>
    </w:p>
    <w:p w14:paraId="33CDF997" w14:textId="77777777" w:rsidR="003050D1" w:rsidRDefault="003050D1" w:rsidP="00090257">
      <w:pPr>
        <w:spacing w:after="0" w:line="480" w:lineRule="auto"/>
        <w:ind w:left="763" w:hanging="763"/>
        <w:jc w:val="both"/>
        <w:rPr>
          <w:rFonts w:ascii="Times New Roman" w:hAnsi="Times New Roman" w:cs="Times New Roman"/>
          <w:color w:val="222222"/>
          <w:sz w:val="24"/>
          <w:szCs w:val="24"/>
          <w:shd w:val="clear" w:color="auto" w:fill="FFFFFF"/>
        </w:rPr>
      </w:pPr>
      <w:r w:rsidRPr="00665C18">
        <w:rPr>
          <w:rFonts w:ascii="Times New Roman" w:hAnsi="Times New Roman" w:cs="Times New Roman"/>
          <w:sz w:val="24"/>
          <w:szCs w:val="24"/>
        </w:rPr>
        <w:t xml:space="preserve">[30] </w:t>
      </w:r>
      <w:r w:rsidR="00090257">
        <w:rPr>
          <w:rFonts w:ascii="Times New Roman" w:hAnsi="Times New Roman" w:cs="Times New Roman"/>
          <w:sz w:val="24"/>
          <w:szCs w:val="24"/>
        </w:rPr>
        <w:tab/>
      </w:r>
      <w:r w:rsidRPr="00665C18">
        <w:rPr>
          <w:rFonts w:ascii="Times New Roman" w:hAnsi="Times New Roman" w:cs="Times New Roman"/>
          <w:color w:val="222222"/>
          <w:sz w:val="24"/>
          <w:szCs w:val="24"/>
          <w:shd w:val="clear" w:color="auto" w:fill="FFFFFF"/>
        </w:rPr>
        <w:t xml:space="preserve">Parikh, S., V. Brown, R. S. </w:t>
      </w:r>
      <w:proofErr w:type="spellStart"/>
      <w:r w:rsidRPr="00665C18">
        <w:rPr>
          <w:rFonts w:ascii="Times New Roman" w:hAnsi="Times New Roman" w:cs="Times New Roman"/>
          <w:color w:val="222222"/>
          <w:sz w:val="24"/>
          <w:szCs w:val="24"/>
          <w:shd w:val="clear" w:color="auto" w:fill="FFFFFF"/>
        </w:rPr>
        <w:t>Barbaresso</w:t>
      </w:r>
      <w:proofErr w:type="spellEnd"/>
      <w:r w:rsidRPr="00665C18">
        <w:rPr>
          <w:rFonts w:ascii="Times New Roman" w:hAnsi="Times New Roman" w:cs="Times New Roman"/>
          <w:color w:val="222222"/>
          <w:sz w:val="24"/>
          <w:szCs w:val="24"/>
          <w:shd w:val="clear" w:color="auto" w:fill="FFFFFF"/>
        </w:rPr>
        <w:t>, and R. P. Pasic. "Preoperative Sonographic Evaluation of Deep Infiltrating Endometriosis." </w:t>
      </w:r>
      <w:r w:rsidRPr="00665C18">
        <w:rPr>
          <w:rFonts w:ascii="Times New Roman" w:hAnsi="Times New Roman" w:cs="Times New Roman"/>
          <w:i/>
          <w:iCs/>
          <w:color w:val="222222"/>
          <w:sz w:val="24"/>
          <w:szCs w:val="24"/>
          <w:shd w:val="clear" w:color="auto" w:fill="FFFFFF"/>
        </w:rPr>
        <w:t xml:space="preserve">Journal of Minimally Invasive </w:t>
      </w:r>
      <w:proofErr w:type="spellStart"/>
      <w:r w:rsidRPr="00665C18">
        <w:rPr>
          <w:rFonts w:ascii="Times New Roman" w:hAnsi="Times New Roman" w:cs="Times New Roman"/>
          <w:i/>
          <w:iCs/>
          <w:color w:val="222222"/>
          <w:sz w:val="24"/>
          <w:szCs w:val="24"/>
          <w:shd w:val="clear" w:color="auto" w:fill="FFFFFF"/>
        </w:rPr>
        <w:t>Gynecology</w:t>
      </w:r>
      <w:proofErr w:type="spellEnd"/>
      <w:r w:rsidRPr="00665C18">
        <w:rPr>
          <w:rFonts w:ascii="Times New Roman" w:hAnsi="Times New Roman" w:cs="Times New Roman"/>
          <w:color w:val="222222"/>
          <w:sz w:val="24"/>
          <w:szCs w:val="24"/>
          <w:shd w:val="clear" w:color="auto" w:fill="FFFFFF"/>
        </w:rPr>
        <w:t> 31, no. 11 (2024): S16-S17.</w:t>
      </w:r>
    </w:p>
    <w:p w14:paraId="2E53B5AD" w14:textId="082913BC" w:rsidR="00844322" w:rsidRPr="00844322" w:rsidRDefault="00844322" w:rsidP="00090257">
      <w:pPr>
        <w:spacing w:after="0" w:line="480" w:lineRule="auto"/>
        <w:ind w:left="763" w:hanging="763"/>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[31</w:t>
      </w:r>
      <w:r w:rsidRPr="00844322">
        <w:rPr>
          <w:rFonts w:ascii="Times New Roman" w:hAnsi="Times New Roman" w:cs="Times New Roman"/>
          <w:sz w:val="24"/>
          <w:szCs w:val="24"/>
        </w:rPr>
        <w:t xml:space="preserve">.]    </w:t>
      </w:r>
      <w:r w:rsidRPr="00844322">
        <w:rPr>
          <w:sz w:val="24"/>
          <w:szCs w:val="24"/>
          <w:lang w:val="en-GB"/>
        </w:rPr>
        <w:t xml:space="preserve">Zhang, P., Sun, Y., Zhang, C., Yang, Y., Zhang, L., Wang, N., &amp; Xu, H. (2019). </w:t>
      </w:r>
      <w:proofErr w:type="spellStart"/>
      <w:r w:rsidRPr="00844322">
        <w:rPr>
          <w:sz w:val="24"/>
          <w:szCs w:val="24"/>
          <w:lang w:val="en-GB"/>
        </w:rPr>
        <w:t>Cesarean</w:t>
      </w:r>
      <w:proofErr w:type="spellEnd"/>
      <w:r w:rsidRPr="00844322">
        <w:rPr>
          <w:sz w:val="24"/>
          <w:szCs w:val="24"/>
          <w:lang w:val="en-GB"/>
        </w:rPr>
        <w:t xml:space="preserve"> scar endometriosis: presentation of 198 cases and literature review. BMC women's health, 19(1),</w:t>
      </w:r>
    </w:p>
    <w:p w14:paraId="6E7CAC58" w14:textId="77777777" w:rsidR="0053535A" w:rsidRPr="00665C18" w:rsidRDefault="0053535A" w:rsidP="00090257">
      <w:pPr>
        <w:spacing w:after="0" w:line="480" w:lineRule="auto"/>
        <w:ind w:left="763" w:hanging="763"/>
        <w:jc w:val="both"/>
        <w:rPr>
          <w:rFonts w:ascii="Times New Roman" w:hAnsi="Times New Roman" w:cs="Times New Roman"/>
          <w:color w:val="222222"/>
          <w:sz w:val="24"/>
          <w:szCs w:val="24"/>
          <w:shd w:val="clear" w:color="auto" w:fill="FFFFFF"/>
        </w:rPr>
      </w:pPr>
    </w:p>
    <w:p w14:paraId="7FECD70A" w14:textId="77777777" w:rsidR="003050D1" w:rsidRPr="00665C18" w:rsidRDefault="003050D1" w:rsidP="00090257">
      <w:pPr>
        <w:pStyle w:val="Normal1"/>
        <w:spacing w:after="0" w:line="480" w:lineRule="auto"/>
        <w:ind w:left="763" w:hanging="763"/>
        <w:jc w:val="both"/>
        <w:rPr>
          <w:rFonts w:ascii="Times New Roman" w:hAnsi="Times New Roman" w:cs="Times New Roman"/>
          <w:b/>
          <w:sz w:val="24"/>
          <w:szCs w:val="24"/>
        </w:rPr>
      </w:pPr>
    </w:p>
    <w:p w14:paraId="3C029BE2" w14:textId="77777777" w:rsidR="00B53AA0" w:rsidRPr="00665C18" w:rsidRDefault="00B53AA0" w:rsidP="00090257">
      <w:pPr>
        <w:spacing w:after="0" w:line="480" w:lineRule="auto"/>
        <w:ind w:left="763" w:hanging="763"/>
        <w:jc w:val="both"/>
        <w:rPr>
          <w:rFonts w:ascii="Times New Roman" w:hAnsi="Times New Roman" w:cs="Times New Roman"/>
          <w:sz w:val="24"/>
          <w:szCs w:val="24"/>
        </w:rPr>
      </w:pPr>
    </w:p>
    <w:sectPr w:rsidR="00B53AA0" w:rsidRPr="00665C18" w:rsidSect="00CC3175">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E5E06" w14:textId="77777777" w:rsidR="00EA0416" w:rsidRDefault="00EA0416" w:rsidP="008B4A56">
      <w:pPr>
        <w:spacing w:after="0" w:line="240" w:lineRule="auto"/>
      </w:pPr>
      <w:r>
        <w:separator/>
      </w:r>
    </w:p>
  </w:endnote>
  <w:endnote w:type="continuationSeparator" w:id="0">
    <w:p w14:paraId="42CF1822" w14:textId="77777777" w:rsidR="00EA0416" w:rsidRDefault="00EA0416" w:rsidP="008B4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FBFD" w14:textId="77777777" w:rsidR="00CC3175" w:rsidRDefault="00CC3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7C603" w14:textId="77777777" w:rsidR="00CC3175" w:rsidRDefault="00CC31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5A0F5" w14:textId="77777777" w:rsidR="00CC3175" w:rsidRDefault="00CC31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E8C9B" w14:textId="77777777" w:rsidR="00EA0416" w:rsidRDefault="00EA0416" w:rsidP="008B4A56">
      <w:pPr>
        <w:spacing w:after="0" w:line="240" w:lineRule="auto"/>
      </w:pPr>
      <w:r>
        <w:separator/>
      </w:r>
    </w:p>
  </w:footnote>
  <w:footnote w:type="continuationSeparator" w:id="0">
    <w:p w14:paraId="090DF3CC" w14:textId="77777777" w:rsidR="00EA0416" w:rsidRDefault="00EA0416" w:rsidP="008B4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717C0" w14:textId="302DD7F7" w:rsidR="00CC3175" w:rsidRDefault="00CF4499">
    <w:pPr>
      <w:pStyle w:val="Header"/>
    </w:pPr>
    <w:r>
      <w:rPr>
        <w:noProof/>
      </w:rPr>
      <w:pict w14:anchorId="440C8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7681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5B156" w14:textId="0C7D61D3" w:rsidR="008B4A56" w:rsidRDefault="00CF4499">
    <w:pPr>
      <w:pStyle w:val="Header"/>
      <w:jc w:val="right"/>
    </w:pPr>
    <w:r>
      <w:rPr>
        <w:noProof/>
      </w:rPr>
      <w:pict w14:anchorId="2CC49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768111"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2066528032"/>
        <w:docPartObj>
          <w:docPartGallery w:val="Page Numbers (Top of Page)"/>
          <w:docPartUnique/>
        </w:docPartObj>
      </w:sdtPr>
      <w:sdtEndPr/>
      <w:sdtContent>
        <w:r w:rsidR="003B1D6E">
          <w:fldChar w:fldCharType="begin"/>
        </w:r>
        <w:r w:rsidR="003B1D6E">
          <w:instrText xml:space="preserve"> PAGE   \* MERGEFORMAT </w:instrText>
        </w:r>
        <w:r w:rsidR="003B1D6E">
          <w:fldChar w:fldCharType="separate"/>
        </w:r>
        <w:r w:rsidR="00774DD0">
          <w:rPr>
            <w:noProof/>
          </w:rPr>
          <w:t>24</w:t>
        </w:r>
        <w:r w:rsidR="003B1D6E">
          <w:rPr>
            <w:noProof/>
          </w:rPr>
          <w:fldChar w:fldCharType="end"/>
        </w:r>
      </w:sdtContent>
    </w:sdt>
  </w:p>
  <w:p w14:paraId="3CB11206" w14:textId="77777777" w:rsidR="008B4A56" w:rsidRDefault="008B4A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E8084" w14:textId="7599DCEF" w:rsidR="00CC3175" w:rsidRDefault="00CF4499">
    <w:pPr>
      <w:pStyle w:val="Header"/>
    </w:pPr>
    <w:r>
      <w:rPr>
        <w:noProof/>
      </w:rPr>
      <w:pict w14:anchorId="5E797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07681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037"/>
    <w:multiLevelType w:val="multilevel"/>
    <w:tmpl w:val="7AAA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81F27"/>
    <w:multiLevelType w:val="multilevel"/>
    <w:tmpl w:val="BD2E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B12B4"/>
    <w:multiLevelType w:val="hybridMultilevel"/>
    <w:tmpl w:val="4F18D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E3152"/>
    <w:multiLevelType w:val="multilevel"/>
    <w:tmpl w:val="8990F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2611D8"/>
    <w:multiLevelType w:val="multilevel"/>
    <w:tmpl w:val="927C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8820B9"/>
    <w:multiLevelType w:val="multilevel"/>
    <w:tmpl w:val="2FAC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2F6240"/>
    <w:multiLevelType w:val="multilevel"/>
    <w:tmpl w:val="E6DE95A0"/>
    <w:lvl w:ilvl="0">
      <w:start w:val="1"/>
      <w:numFmt w:val="decimal"/>
      <w:lvlText w:val="%1."/>
      <w:lvlJc w:val="left"/>
      <w:pPr>
        <w:tabs>
          <w:tab w:val="num" w:pos="360"/>
        </w:tabs>
        <w:ind w:left="360" w:hanging="360"/>
      </w:pPr>
      <w:rPr>
        <w:rFonts w:hint="default"/>
        <w:sz w:val="24"/>
        <w:szCs w:val="24"/>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7" w15:restartNumberingAfterBreak="0">
    <w:nsid w:val="589C10A8"/>
    <w:multiLevelType w:val="hybridMultilevel"/>
    <w:tmpl w:val="9A344F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165E9A"/>
    <w:multiLevelType w:val="hybridMultilevel"/>
    <w:tmpl w:val="F8488632"/>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BA470A5"/>
    <w:multiLevelType w:val="hybridMultilevel"/>
    <w:tmpl w:val="75CC8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D5018F"/>
    <w:multiLevelType w:val="multilevel"/>
    <w:tmpl w:val="16D4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BA33C5"/>
    <w:multiLevelType w:val="hybridMultilevel"/>
    <w:tmpl w:val="698CA63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9F6559"/>
    <w:multiLevelType w:val="hybridMultilevel"/>
    <w:tmpl w:val="8628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1"/>
  </w:num>
  <w:num w:numId="4">
    <w:abstractNumId w:val="4"/>
  </w:num>
  <w:num w:numId="5">
    <w:abstractNumId w:val="1"/>
  </w:num>
  <w:num w:numId="6">
    <w:abstractNumId w:val="5"/>
  </w:num>
  <w:num w:numId="7">
    <w:abstractNumId w:val="10"/>
  </w:num>
  <w:num w:numId="8">
    <w:abstractNumId w:val="6"/>
  </w:num>
  <w:num w:numId="9">
    <w:abstractNumId w:val="2"/>
  </w:num>
  <w:num w:numId="10">
    <w:abstractNumId w:val="7"/>
  </w:num>
  <w:num w:numId="11">
    <w:abstractNumId w:val="12"/>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166"/>
    <w:rsid w:val="000008D1"/>
    <w:rsid w:val="0001007B"/>
    <w:rsid w:val="0002265F"/>
    <w:rsid w:val="00074F00"/>
    <w:rsid w:val="00077A58"/>
    <w:rsid w:val="00086951"/>
    <w:rsid w:val="00090257"/>
    <w:rsid w:val="000B204A"/>
    <w:rsid w:val="000B6FE4"/>
    <w:rsid w:val="000D5DEF"/>
    <w:rsid w:val="000E794A"/>
    <w:rsid w:val="000F45ED"/>
    <w:rsid w:val="001024DD"/>
    <w:rsid w:val="00122F90"/>
    <w:rsid w:val="00142159"/>
    <w:rsid w:val="00167D82"/>
    <w:rsid w:val="00191B66"/>
    <w:rsid w:val="001D642B"/>
    <w:rsid w:val="0021191A"/>
    <w:rsid w:val="00215398"/>
    <w:rsid w:val="00220C09"/>
    <w:rsid w:val="002247F3"/>
    <w:rsid w:val="0023288D"/>
    <w:rsid w:val="00235845"/>
    <w:rsid w:val="00246090"/>
    <w:rsid w:val="00262732"/>
    <w:rsid w:val="00263A5D"/>
    <w:rsid w:val="00264A5D"/>
    <w:rsid w:val="002901BA"/>
    <w:rsid w:val="002A4B3B"/>
    <w:rsid w:val="002B6BE9"/>
    <w:rsid w:val="002E733C"/>
    <w:rsid w:val="003050D1"/>
    <w:rsid w:val="003112C4"/>
    <w:rsid w:val="00353E96"/>
    <w:rsid w:val="003622E3"/>
    <w:rsid w:val="003808FC"/>
    <w:rsid w:val="00387C0C"/>
    <w:rsid w:val="003955E1"/>
    <w:rsid w:val="003A3010"/>
    <w:rsid w:val="003B1D6E"/>
    <w:rsid w:val="003B4003"/>
    <w:rsid w:val="003B4F85"/>
    <w:rsid w:val="003F44F3"/>
    <w:rsid w:val="0044393D"/>
    <w:rsid w:val="004566AD"/>
    <w:rsid w:val="00474C07"/>
    <w:rsid w:val="00481A4F"/>
    <w:rsid w:val="004A76E9"/>
    <w:rsid w:val="004F4255"/>
    <w:rsid w:val="00502619"/>
    <w:rsid w:val="0053535A"/>
    <w:rsid w:val="00540E31"/>
    <w:rsid w:val="0055105C"/>
    <w:rsid w:val="00566D41"/>
    <w:rsid w:val="00572E4D"/>
    <w:rsid w:val="00586E83"/>
    <w:rsid w:val="00591426"/>
    <w:rsid w:val="00595394"/>
    <w:rsid w:val="005A00E9"/>
    <w:rsid w:val="005B15DE"/>
    <w:rsid w:val="005E0504"/>
    <w:rsid w:val="005E25EE"/>
    <w:rsid w:val="005E2E79"/>
    <w:rsid w:val="006021AF"/>
    <w:rsid w:val="00615B05"/>
    <w:rsid w:val="006255CE"/>
    <w:rsid w:val="00635769"/>
    <w:rsid w:val="0063611D"/>
    <w:rsid w:val="00664D6E"/>
    <w:rsid w:val="00665C18"/>
    <w:rsid w:val="00665CA8"/>
    <w:rsid w:val="006B2166"/>
    <w:rsid w:val="006C140A"/>
    <w:rsid w:val="007062BD"/>
    <w:rsid w:val="00712C1E"/>
    <w:rsid w:val="00741F2A"/>
    <w:rsid w:val="007525F4"/>
    <w:rsid w:val="00766053"/>
    <w:rsid w:val="00767AE9"/>
    <w:rsid w:val="00767DC3"/>
    <w:rsid w:val="00774DD0"/>
    <w:rsid w:val="007820A3"/>
    <w:rsid w:val="007849E1"/>
    <w:rsid w:val="007B5338"/>
    <w:rsid w:val="007C6941"/>
    <w:rsid w:val="007E0AEE"/>
    <w:rsid w:val="007F6F94"/>
    <w:rsid w:val="00802371"/>
    <w:rsid w:val="00844322"/>
    <w:rsid w:val="00883ACF"/>
    <w:rsid w:val="008A1380"/>
    <w:rsid w:val="008B34E1"/>
    <w:rsid w:val="008B4A56"/>
    <w:rsid w:val="008E14D5"/>
    <w:rsid w:val="00937EE7"/>
    <w:rsid w:val="00941997"/>
    <w:rsid w:val="009449F8"/>
    <w:rsid w:val="00950AE6"/>
    <w:rsid w:val="00952347"/>
    <w:rsid w:val="00967C3E"/>
    <w:rsid w:val="00995A9D"/>
    <w:rsid w:val="00997646"/>
    <w:rsid w:val="009B074E"/>
    <w:rsid w:val="009B172A"/>
    <w:rsid w:val="009B6057"/>
    <w:rsid w:val="00A029C8"/>
    <w:rsid w:val="00A12762"/>
    <w:rsid w:val="00A57B30"/>
    <w:rsid w:val="00A71734"/>
    <w:rsid w:val="00A816D9"/>
    <w:rsid w:val="00A940CA"/>
    <w:rsid w:val="00AA6CDC"/>
    <w:rsid w:val="00AB5893"/>
    <w:rsid w:val="00AD73FA"/>
    <w:rsid w:val="00AE4630"/>
    <w:rsid w:val="00AE47FF"/>
    <w:rsid w:val="00AE79CF"/>
    <w:rsid w:val="00B005D7"/>
    <w:rsid w:val="00B058D3"/>
    <w:rsid w:val="00B32233"/>
    <w:rsid w:val="00B3369F"/>
    <w:rsid w:val="00B45BE6"/>
    <w:rsid w:val="00B53AA0"/>
    <w:rsid w:val="00B74712"/>
    <w:rsid w:val="00B76835"/>
    <w:rsid w:val="00B7691A"/>
    <w:rsid w:val="00B95BA6"/>
    <w:rsid w:val="00BC3D9B"/>
    <w:rsid w:val="00BD4CE7"/>
    <w:rsid w:val="00BE60DD"/>
    <w:rsid w:val="00C1688D"/>
    <w:rsid w:val="00C2483D"/>
    <w:rsid w:val="00C33A0D"/>
    <w:rsid w:val="00C45192"/>
    <w:rsid w:val="00CA62AB"/>
    <w:rsid w:val="00CC2102"/>
    <w:rsid w:val="00CC2CCE"/>
    <w:rsid w:val="00CC3175"/>
    <w:rsid w:val="00CE7D66"/>
    <w:rsid w:val="00CF4499"/>
    <w:rsid w:val="00CF7E03"/>
    <w:rsid w:val="00D16075"/>
    <w:rsid w:val="00D64789"/>
    <w:rsid w:val="00D83482"/>
    <w:rsid w:val="00D91C22"/>
    <w:rsid w:val="00DB1B99"/>
    <w:rsid w:val="00DC42CB"/>
    <w:rsid w:val="00DD5159"/>
    <w:rsid w:val="00E00994"/>
    <w:rsid w:val="00E06BA0"/>
    <w:rsid w:val="00E35110"/>
    <w:rsid w:val="00E42B5A"/>
    <w:rsid w:val="00E55837"/>
    <w:rsid w:val="00E55B52"/>
    <w:rsid w:val="00E618DB"/>
    <w:rsid w:val="00E63B23"/>
    <w:rsid w:val="00E9228C"/>
    <w:rsid w:val="00EA0416"/>
    <w:rsid w:val="00EA30D2"/>
    <w:rsid w:val="00EB0887"/>
    <w:rsid w:val="00EB24FE"/>
    <w:rsid w:val="00EB3F69"/>
    <w:rsid w:val="00EE69B9"/>
    <w:rsid w:val="00F15924"/>
    <w:rsid w:val="00F25E39"/>
    <w:rsid w:val="00F26660"/>
    <w:rsid w:val="00F37BAE"/>
    <w:rsid w:val="00F903C7"/>
    <w:rsid w:val="00FA668C"/>
    <w:rsid w:val="00FE40F1"/>
    <w:rsid w:val="00FF43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F17A28"/>
  <w15:docId w15:val="{81481E9E-E724-4648-A0A8-1C30526AE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3010"/>
  </w:style>
  <w:style w:type="paragraph" w:styleId="Heading2">
    <w:name w:val="heading 2"/>
    <w:basedOn w:val="Normal"/>
    <w:link w:val="Heading2Char"/>
    <w:uiPriority w:val="9"/>
    <w:qFormat/>
    <w:rsid w:val="00941997"/>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941997"/>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5E2E79"/>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216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B2166"/>
    <w:rPr>
      <w:b/>
      <w:bCs/>
    </w:rPr>
  </w:style>
  <w:style w:type="character" w:customStyle="1" w:styleId="relative">
    <w:name w:val="relative"/>
    <w:basedOn w:val="DefaultParagraphFont"/>
    <w:rsid w:val="006B2166"/>
  </w:style>
  <w:style w:type="character" w:customStyle="1" w:styleId="ms-1">
    <w:name w:val="ms-1"/>
    <w:basedOn w:val="DefaultParagraphFont"/>
    <w:rsid w:val="006B2166"/>
  </w:style>
  <w:style w:type="character" w:customStyle="1" w:styleId="max-w-full">
    <w:name w:val="max-w-full"/>
    <w:basedOn w:val="DefaultParagraphFont"/>
    <w:rsid w:val="006B2166"/>
  </w:style>
  <w:style w:type="character" w:customStyle="1" w:styleId="-me-1">
    <w:name w:val="-me-1"/>
    <w:basedOn w:val="DefaultParagraphFont"/>
    <w:rsid w:val="006B2166"/>
  </w:style>
  <w:style w:type="table" w:styleId="TableGrid">
    <w:name w:val="Table Grid"/>
    <w:basedOn w:val="TableNormal"/>
    <w:uiPriority w:val="39"/>
    <w:rsid w:val="00DD51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D5159"/>
    <w:pPr>
      <w:ind w:left="720"/>
      <w:contextualSpacing/>
    </w:pPr>
  </w:style>
  <w:style w:type="paragraph" w:styleId="Header">
    <w:name w:val="header"/>
    <w:basedOn w:val="Normal"/>
    <w:link w:val="HeaderChar"/>
    <w:uiPriority w:val="99"/>
    <w:unhideWhenUsed/>
    <w:rsid w:val="008B4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A56"/>
  </w:style>
  <w:style w:type="paragraph" w:styleId="Footer">
    <w:name w:val="footer"/>
    <w:basedOn w:val="Normal"/>
    <w:link w:val="FooterChar"/>
    <w:uiPriority w:val="99"/>
    <w:unhideWhenUsed/>
    <w:rsid w:val="008B4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A56"/>
  </w:style>
  <w:style w:type="paragraph" w:customStyle="1" w:styleId="Normal1">
    <w:name w:val="Normal1"/>
    <w:rsid w:val="00B53AA0"/>
    <w:rPr>
      <w:rFonts w:ascii="Aptos" w:eastAsia="Aptos" w:hAnsi="Aptos" w:cs="Aptos"/>
    </w:rPr>
  </w:style>
  <w:style w:type="paragraph" w:styleId="BalloonText">
    <w:name w:val="Balloon Text"/>
    <w:basedOn w:val="Normal"/>
    <w:link w:val="BalloonTextChar"/>
    <w:uiPriority w:val="99"/>
    <w:semiHidden/>
    <w:unhideWhenUsed/>
    <w:rsid w:val="00B53A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AA0"/>
    <w:rPr>
      <w:rFonts w:ascii="Tahoma" w:hAnsi="Tahoma" w:cs="Tahoma"/>
      <w:sz w:val="16"/>
      <w:szCs w:val="16"/>
    </w:rPr>
  </w:style>
  <w:style w:type="character" w:customStyle="1" w:styleId="Heading2Char">
    <w:name w:val="Heading 2 Char"/>
    <w:basedOn w:val="DefaultParagraphFont"/>
    <w:link w:val="Heading2"/>
    <w:uiPriority w:val="9"/>
    <w:rsid w:val="00941997"/>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941997"/>
    <w:rPr>
      <w:rFonts w:ascii="Times New Roman" w:eastAsia="Times New Roman" w:hAnsi="Times New Roman" w:cs="Times New Roman"/>
      <w:b/>
      <w:bCs/>
      <w:sz w:val="27"/>
      <w:szCs w:val="27"/>
      <w:lang w:val="en-US"/>
    </w:rPr>
  </w:style>
  <w:style w:type="character" w:styleId="Hyperlink">
    <w:name w:val="Hyperlink"/>
    <w:basedOn w:val="DefaultParagraphFont"/>
    <w:uiPriority w:val="99"/>
    <w:unhideWhenUsed/>
    <w:rsid w:val="00941997"/>
    <w:rPr>
      <w:color w:val="0000FF"/>
      <w:u w:val="single"/>
    </w:rPr>
  </w:style>
  <w:style w:type="character" w:customStyle="1" w:styleId="sectiontitle">
    <w:name w:val="section__title"/>
    <w:basedOn w:val="DefaultParagraphFont"/>
    <w:rsid w:val="00941997"/>
  </w:style>
  <w:style w:type="paragraph" w:customStyle="1" w:styleId="volume-issue">
    <w:name w:val="volume-issue"/>
    <w:basedOn w:val="Normal"/>
    <w:rsid w:val="0094199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val">
    <w:name w:val="val"/>
    <w:basedOn w:val="DefaultParagraphFont"/>
    <w:rsid w:val="00941997"/>
  </w:style>
  <w:style w:type="paragraph" w:customStyle="1" w:styleId="page-range">
    <w:name w:val="page-range"/>
    <w:basedOn w:val="Normal"/>
    <w:rsid w:val="0094199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reative-worktitle">
    <w:name w:val="creative-work__title"/>
    <w:basedOn w:val="Normal"/>
    <w:rsid w:val="0094199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mmaitem">
    <w:name w:val="comma__item"/>
    <w:basedOn w:val="DefaultParagraphFont"/>
    <w:rsid w:val="00941997"/>
  </w:style>
  <w:style w:type="character" w:customStyle="1" w:styleId="comma-separator">
    <w:name w:val="comma-separator"/>
    <w:basedOn w:val="DefaultParagraphFont"/>
    <w:rsid w:val="00941997"/>
  </w:style>
  <w:style w:type="character" w:styleId="Emphasis">
    <w:name w:val="Emphasis"/>
    <w:basedOn w:val="DefaultParagraphFont"/>
    <w:uiPriority w:val="20"/>
    <w:qFormat/>
    <w:rsid w:val="006255CE"/>
    <w:rPr>
      <w:i/>
      <w:iCs/>
    </w:rPr>
  </w:style>
  <w:style w:type="character" w:customStyle="1" w:styleId="button-alternative-text">
    <w:name w:val="button-alternative-text"/>
    <w:basedOn w:val="DefaultParagraphFont"/>
    <w:rsid w:val="006255CE"/>
  </w:style>
  <w:style w:type="character" w:customStyle="1" w:styleId="extra-detail-1">
    <w:name w:val="extra-detail-1"/>
    <w:basedOn w:val="DefaultParagraphFont"/>
    <w:rsid w:val="006255CE"/>
  </w:style>
  <w:style w:type="character" w:customStyle="1" w:styleId="extra-detail-2">
    <w:name w:val="extra-detail-2"/>
    <w:basedOn w:val="DefaultParagraphFont"/>
    <w:rsid w:val="006255CE"/>
  </w:style>
  <w:style w:type="character" w:customStyle="1" w:styleId="Heading4Char">
    <w:name w:val="Heading 4 Char"/>
    <w:basedOn w:val="DefaultParagraphFont"/>
    <w:link w:val="Heading4"/>
    <w:uiPriority w:val="9"/>
    <w:semiHidden/>
    <w:rsid w:val="005E2E79"/>
    <w:rPr>
      <w:rFonts w:asciiTheme="majorHAnsi" w:eastAsiaTheme="majorEastAsia" w:hAnsiTheme="majorHAnsi" w:cstheme="majorBidi"/>
      <w:b/>
      <w:bCs/>
      <w:i/>
      <w:iCs/>
      <w:color w:val="4472C4" w:themeColor="accent1"/>
    </w:rPr>
  </w:style>
  <w:style w:type="character" w:styleId="UnresolvedMention">
    <w:name w:val="Unresolved Mention"/>
    <w:basedOn w:val="DefaultParagraphFont"/>
    <w:uiPriority w:val="99"/>
    <w:semiHidden/>
    <w:unhideWhenUsed/>
    <w:rsid w:val="00142159"/>
    <w:rPr>
      <w:color w:val="605E5C"/>
      <w:shd w:val="clear" w:color="auto" w:fill="E1DFDD"/>
    </w:rPr>
  </w:style>
  <w:style w:type="character" w:styleId="LineNumber">
    <w:name w:val="line number"/>
    <w:basedOn w:val="DefaultParagraphFont"/>
    <w:uiPriority w:val="99"/>
    <w:semiHidden/>
    <w:unhideWhenUsed/>
    <w:rsid w:val="00262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99976">
      <w:bodyDiv w:val="1"/>
      <w:marLeft w:val="0"/>
      <w:marRight w:val="0"/>
      <w:marTop w:val="0"/>
      <w:marBottom w:val="0"/>
      <w:divBdr>
        <w:top w:val="none" w:sz="0" w:space="0" w:color="auto"/>
        <w:left w:val="none" w:sz="0" w:space="0" w:color="auto"/>
        <w:bottom w:val="none" w:sz="0" w:space="0" w:color="auto"/>
        <w:right w:val="none" w:sz="0" w:space="0" w:color="auto"/>
      </w:divBdr>
    </w:div>
    <w:div w:id="330330194">
      <w:bodyDiv w:val="1"/>
      <w:marLeft w:val="0"/>
      <w:marRight w:val="0"/>
      <w:marTop w:val="0"/>
      <w:marBottom w:val="0"/>
      <w:divBdr>
        <w:top w:val="none" w:sz="0" w:space="0" w:color="auto"/>
        <w:left w:val="none" w:sz="0" w:space="0" w:color="auto"/>
        <w:bottom w:val="none" w:sz="0" w:space="0" w:color="auto"/>
        <w:right w:val="none" w:sz="0" w:space="0" w:color="auto"/>
      </w:divBdr>
    </w:div>
    <w:div w:id="333723456">
      <w:bodyDiv w:val="1"/>
      <w:marLeft w:val="0"/>
      <w:marRight w:val="0"/>
      <w:marTop w:val="0"/>
      <w:marBottom w:val="0"/>
      <w:divBdr>
        <w:top w:val="none" w:sz="0" w:space="0" w:color="auto"/>
        <w:left w:val="none" w:sz="0" w:space="0" w:color="auto"/>
        <w:bottom w:val="none" w:sz="0" w:space="0" w:color="auto"/>
        <w:right w:val="none" w:sz="0" w:space="0" w:color="auto"/>
      </w:divBdr>
      <w:divsChild>
        <w:div w:id="1699624585">
          <w:marLeft w:val="0"/>
          <w:marRight w:val="0"/>
          <w:marTop w:val="0"/>
          <w:marBottom w:val="0"/>
          <w:divBdr>
            <w:top w:val="none" w:sz="0" w:space="0" w:color="auto"/>
            <w:left w:val="none" w:sz="0" w:space="0" w:color="auto"/>
            <w:bottom w:val="none" w:sz="0" w:space="0" w:color="auto"/>
            <w:right w:val="none" w:sz="0" w:space="0" w:color="auto"/>
          </w:divBdr>
          <w:divsChild>
            <w:div w:id="1688100840">
              <w:marLeft w:val="0"/>
              <w:marRight w:val="0"/>
              <w:marTop w:val="0"/>
              <w:marBottom w:val="0"/>
              <w:divBdr>
                <w:top w:val="none" w:sz="0" w:space="0" w:color="auto"/>
                <w:left w:val="none" w:sz="0" w:space="0" w:color="auto"/>
                <w:bottom w:val="none" w:sz="0" w:space="0" w:color="auto"/>
                <w:right w:val="none" w:sz="0" w:space="0" w:color="auto"/>
              </w:divBdr>
            </w:div>
          </w:divsChild>
        </w:div>
        <w:div w:id="39408177">
          <w:marLeft w:val="0"/>
          <w:marRight w:val="0"/>
          <w:marTop w:val="0"/>
          <w:marBottom w:val="0"/>
          <w:divBdr>
            <w:top w:val="none" w:sz="0" w:space="0" w:color="auto"/>
            <w:left w:val="none" w:sz="0" w:space="0" w:color="auto"/>
            <w:bottom w:val="none" w:sz="0" w:space="0" w:color="auto"/>
            <w:right w:val="none" w:sz="0" w:space="0" w:color="auto"/>
          </w:divBdr>
          <w:divsChild>
            <w:div w:id="1337995654">
              <w:marLeft w:val="0"/>
              <w:marRight w:val="0"/>
              <w:marTop w:val="0"/>
              <w:marBottom w:val="0"/>
              <w:divBdr>
                <w:top w:val="none" w:sz="0" w:space="0" w:color="auto"/>
                <w:left w:val="none" w:sz="0" w:space="0" w:color="auto"/>
                <w:bottom w:val="none" w:sz="0" w:space="0" w:color="auto"/>
                <w:right w:val="none" w:sz="0" w:space="0" w:color="auto"/>
              </w:divBdr>
            </w:div>
          </w:divsChild>
        </w:div>
        <w:div w:id="489558959">
          <w:marLeft w:val="0"/>
          <w:marRight w:val="0"/>
          <w:marTop w:val="0"/>
          <w:marBottom w:val="0"/>
          <w:divBdr>
            <w:top w:val="none" w:sz="0" w:space="0" w:color="auto"/>
            <w:left w:val="none" w:sz="0" w:space="0" w:color="auto"/>
            <w:bottom w:val="none" w:sz="0" w:space="0" w:color="auto"/>
            <w:right w:val="none" w:sz="0" w:space="0" w:color="auto"/>
          </w:divBdr>
          <w:divsChild>
            <w:div w:id="1188563466">
              <w:marLeft w:val="0"/>
              <w:marRight w:val="0"/>
              <w:marTop w:val="0"/>
              <w:marBottom w:val="0"/>
              <w:divBdr>
                <w:top w:val="none" w:sz="0" w:space="0" w:color="auto"/>
                <w:left w:val="none" w:sz="0" w:space="0" w:color="auto"/>
                <w:bottom w:val="none" w:sz="0" w:space="0" w:color="auto"/>
                <w:right w:val="none" w:sz="0" w:space="0" w:color="auto"/>
              </w:divBdr>
            </w:div>
          </w:divsChild>
        </w:div>
        <w:div w:id="1143960820">
          <w:marLeft w:val="0"/>
          <w:marRight w:val="0"/>
          <w:marTop w:val="0"/>
          <w:marBottom w:val="0"/>
          <w:divBdr>
            <w:top w:val="none" w:sz="0" w:space="0" w:color="auto"/>
            <w:left w:val="none" w:sz="0" w:space="0" w:color="auto"/>
            <w:bottom w:val="none" w:sz="0" w:space="0" w:color="auto"/>
            <w:right w:val="none" w:sz="0" w:space="0" w:color="auto"/>
          </w:divBdr>
          <w:divsChild>
            <w:div w:id="532960407">
              <w:marLeft w:val="0"/>
              <w:marRight w:val="0"/>
              <w:marTop w:val="0"/>
              <w:marBottom w:val="0"/>
              <w:divBdr>
                <w:top w:val="none" w:sz="0" w:space="0" w:color="auto"/>
                <w:left w:val="none" w:sz="0" w:space="0" w:color="auto"/>
                <w:bottom w:val="none" w:sz="0" w:space="0" w:color="auto"/>
                <w:right w:val="none" w:sz="0" w:space="0" w:color="auto"/>
              </w:divBdr>
            </w:div>
          </w:divsChild>
        </w:div>
        <w:div w:id="187724553">
          <w:marLeft w:val="0"/>
          <w:marRight w:val="0"/>
          <w:marTop w:val="0"/>
          <w:marBottom w:val="0"/>
          <w:divBdr>
            <w:top w:val="none" w:sz="0" w:space="0" w:color="auto"/>
            <w:left w:val="none" w:sz="0" w:space="0" w:color="auto"/>
            <w:bottom w:val="none" w:sz="0" w:space="0" w:color="auto"/>
            <w:right w:val="none" w:sz="0" w:space="0" w:color="auto"/>
          </w:divBdr>
          <w:divsChild>
            <w:div w:id="1298990247">
              <w:marLeft w:val="0"/>
              <w:marRight w:val="0"/>
              <w:marTop w:val="0"/>
              <w:marBottom w:val="0"/>
              <w:divBdr>
                <w:top w:val="none" w:sz="0" w:space="0" w:color="auto"/>
                <w:left w:val="none" w:sz="0" w:space="0" w:color="auto"/>
                <w:bottom w:val="none" w:sz="0" w:space="0" w:color="auto"/>
                <w:right w:val="none" w:sz="0" w:space="0" w:color="auto"/>
              </w:divBdr>
            </w:div>
          </w:divsChild>
        </w:div>
        <w:div w:id="729809280">
          <w:marLeft w:val="0"/>
          <w:marRight w:val="0"/>
          <w:marTop w:val="0"/>
          <w:marBottom w:val="0"/>
          <w:divBdr>
            <w:top w:val="none" w:sz="0" w:space="0" w:color="auto"/>
            <w:left w:val="none" w:sz="0" w:space="0" w:color="auto"/>
            <w:bottom w:val="none" w:sz="0" w:space="0" w:color="auto"/>
            <w:right w:val="none" w:sz="0" w:space="0" w:color="auto"/>
          </w:divBdr>
          <w:divsChild>
            <w:div w:id="13117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45971">
      <w:bodyDiv w:val="1"/>
      <w:marLeft w:val="0"/>
      <w:marRight w:val="0"/>
      <w:marTop w:val="0"/>
      <w:marBottom w:val="0"/>
      <w:divBdr>
        <w:top w:val="none" w:sz="0" w:space="0" w:color="auto"/>
        <w:left w:val="none" w:sz="0" w:space="0" w:color="auto"/>
        <w:bottom w:val="none" w:sz="0" w:space="0" w:color="auto"/>
        <w:right w:val="none" w:sz="0" w:space="0" w:color="auto"/>
      </w:divBdr>
    </w:div>
    <w:div w:id="420689174">
      <w:bodyDiv w:val="1"/>
      <w:marLeft w:val="0"/>
      <w:marRight w:val="0"/>
      <w:marTop w:val="0"/>
      <w:marBottom w:val="0"/>
      <w:divBdr>
        <w:top w:val="none" w:sz="0" w:space="0" w:color="auto"/>
        <w:left w:val="none" w:sz="0" w:space="0" w:color="auto"/>
        <w:bottom w:val="none" w:sz="0" w:space="0" w:color="auto"/>
        <w:right w:val="none" w:sz="0" w:space="0" w:color="auto"/>
      </w:divBdr>
    </w:div>
    <w:div w:id="616524736">
      <w:bodyDiv w:val="1"/>
      <w:marLeft w:val="0"/>
      <w:marRight w:val="0"/>
      <w:marTop w:val="0"/>
      <w:marBottom w:val="0"/>
      <w:divBdr>
        <w:top w:val="none" w:sz="0" w:space="0" w:color="auto"/>
        <w:left w:val="none" w:sz="0" w:space="0" w:color="auto"/>
        <w:bottom w:val="none" w:sz="0" w:space="0" w:color="auto"/>
        <w:right w:val="none" w:sz="0" w:space="0" w:color="auto"/>
      </w:divBdr>
      <w:divsChild>
        <w:div w:id="381709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2928973">
      <w:bodyDiv w:val="1"/>
      <w:marLeft w:val="0"/>
      <w:marRight w:val="0"/>
      <w:marTop w:val="0"/>
      <w:marBottom w:val="0"/>
      <w:divBdr>
        <w:top w:val="none" w:sz="0" w:space="0" w:color="auto"/>
        <w:left w:val="none" w:sz="0" w:space="0" w:color="auto"/>
        <w:bottom w:val="none" w:sz="0" w:space="0" w:color="auto"/>
        <w:right w:val="none" w:sz="0" w:space="0" w:color="auto"/>
      </w:divBdr>
      <w:divsChild>
        <w:div w:id="893589474">
          <w:marLeft w:val="0"/>
          <w:marRight w:val="0"/>
          <w:marTop w:val="0"/>
          <w:marBottom w:val="0"/>
          <w:divBdr>
            <w:top w:val="none" w:sz="0" w:space="0" w:color="auto"/>
            <w:left w:val="none" w:sz="0" w:space="0" w:color="auto"/>
            <w:bottom w:val="none" w:sz="0" w:space="0" w:color="auto"/>
            <w:right w:val="none" w:sz="0" w:space="0" w:color="auto"/>
          </w:divBdr>
          <w:divsChild>
            <w:div w:id="1757900282">
              <w:marLeft w:val="0"/>
              <w:marRight w:val="0"/>
              <w:marTop w:val="0"/>
              <w:marBottom w:val="0"/>
              <w:divBdr>
                <w:top w:val="none" w:sz="0" w:space="0" w:color="auto"/>
                <w:left w:val="none" w:sz="0" w:space="0" w:color="auto"/>
                <w:bottom w:val="none" w:sz="0" w:space="0" w:color="auto"/>
                <w:right w:val="none" w:sz="0" w:space="0" w:color="auto"/>
              </w:divBdr>
            </w:div>
          </w:divsChild>
        </w:div>
        <w:div w:id="1404646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191060">
      <w:bodyDiv w:val="1"/>
      <w:marLeft w:val="0"/>
      <w:marRight w:val="0"/>
      <w:marTop w:val="0"/>
      <w:marBottom w:val="0"/>
      <w:divBdr>
        <w:top w:val="none" w:sz="0" w:space="0" w:color="auto"/>
        <w:left w:val="none" w:sz="0" w:space="0" w:color="auto"/>
        <w:bottom w:val="none" w:sz="0" w:space="0" w:color="auto"/>
        <w:right w:val="none" w:sz="0" w:space="0" w:color="auto"/>
      </w:divBdr>
      <w:divsChild>
        <w:div w:id="251671810">
          <w:marLeft w:val="0"/>
          <w:marRight w:val="0"/>
          <w:marTop w:val="0"/>
          <w:marBottom w:val="0"/>
          <w:divBdr>
            <w:top w:val="none" w:sz="0" w:space="0" w:color="auto"/>
            <w:left w:val="none" w:sz="0" w:space="0" w:color="auto"/>
            <w:bottom w:val="none" w:sz="0" w:space="0" w:color="auto"/>
            <w:right w:val="none" w:sz="0" w:space="0" w:color="auto"/>
          </w:divBdr>
          <w:divsChild>
            <w:div w:id="3695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02334">
      <w:bodyDiv w:val="1"/>
      <w:marLeft w:val="0"/>
      <w:marRight w:val="0"/>
      <w:marTop w:val="0"/>
      <w:marBottom w:val="0"/>
      <w:divBdr>
        <w:top w:val="none" w:sz="0" w:space="0" w:color="auto"/>
        <w:left w:val="none" w:sz="0" w:space="0" w:color="auto"/>
        <w:bottom w:val="none" w:sz="0" w:space="0" w:color="auto"/>
        <w:right w:val="none" w:sz="0" w:space="0" w:color="auto"/>
      </w:divBdr>
    </w:div>
    <w:div w:id="663700632">
      <w:bodyDiv w:val="1"/>
      <w:marLeft w:val="0"/>
      <w:marRight w:val="0"/>
      <w:marTop w:val="0"/>
      <w:marBottom w:val="0"/>
      <w:divBdr>
        <w:top w:val="none" w:sz="0" w:space="0" w:color="auto"/>
        <w:left w:val="none" w:sz="0" w:space="0" w:color="auto"/>
        <w:bottom w:val="none" w:sz="0" w:space="0" w:color="auto"/>
        <w:right w:val="none" w:sz="0" w:space="0" w:color="auto"/>
      </w:divBdr>
    </w:div>
    <w:div w:id="691807263">
      <w:bodyDiv w:val="1"/>
      <w:marLeft w:val="0"/>
      <w:marRight w:val="0"/>
      <w:marTop w:val="0"/>
      <w:marBottom w:val="0"/>
      <w:divBdr>
        <w:top w:val="none" w:sz="0" w:space="0" w:color="auto"/>
        <w:left w:val="none" w:sz="0" w:space="0" w:color="auto"/>
        <w:bottom w:val="none" w:sz="0" w:space="0" w:color="auto"/>
        <w:right w:val="none" w:sz="0" w:space="0" w:color="auto"/>
      </w:divBdr>
    </w:div>
    <w:div w:id="709837316">
      <w:bodyDiv w:val="1"/>
      <w:marLeft w:val="0"/>
      <w:marRight w:val="0"/>
      <w:marTop w:val="0"/>
      <w:marBottom w:val="0"/>
      <w:divBdr>
        <w:top w:val="none" w:sz="0" w:space="0" w:color="auto"/>
        <w:left w:val="none" w:sz="0" w:space="0" w:color="auto"/>
        <w:bottom w:val="none" w:sz="0" w:space="0" w:color="auto"/>
        <w:right w:val="none" w:sz="0" w:space="0" w:color="auto"/>
      </w:divBdr>
    </w:div>
    <w:div w:id="846480315">
      <w:bodyDiv w:val="1"/>
      <w:marLeft w:val="0"/>
      <w:marRight w:val="0"/>
      <w:marTop w:val="0"/>
      <w:marBottom w:val="0"/>
      <w:divBdr>
        <w:top w:val="none" w:sz="0" w:space="0" w:color="auto"/>
        <w:left w:val="none" w:sz="0" w:space="0" w:color="auto"/>
        <w:bottom w:val="none" w:sz="0" w:space="0" w:color="auto"/>
        <w:right w:val="none" w:sz="0" w:space="0" w:color="auto"/>
      </w:divBdr>
    </w:div>
    <w:div w:id="869758488">
      <w:bodyDiv w:val="1"/>
      <w:marLeft w:val="0"/>
      <w:marRight w:val="0"/>
      <w:marTop w:val="0"/>
      <w:marBottom w:val="0"/>
      <w:divBdr>
        <w:top w:val="none" w:sz="0" w:space="0" w:color="auto"/>
        <w:left w:val="none" w:sz="0" w:space="0" w:color="auto"/>
        <w:bottom w:val="none" w:sz="0" w:space="0" w:color="auto"/>
        <w:right w:val="none" w:sz="0" w:space="0" w:color="auto"/>
      </w:divBdr>
      <w:divsChild>
        <w:div w:id="1019820632">
          <w:marLeft w:val="0"/>
          <w:marRight w:val="0"/>
          <w:marTop w:val="0"/>
          <w:marBottom w:val="0"/>
          <w:divBdr>
            <w:top w:val="none" w:sz="0" w:space="0" w:color="auto"/>
            <w:left w:val="none" w:sz="0" w:space="0" w:color="auto"/>
            <w:bottom w:val="none" w:sz="0" w:space="0" w:color="auto"/>
            <w:right w:val="none" w:sz="0" w:space="0" w:color="auto"/>
          </w:divBdr>
          <w:divsChild>
            <w:div w:id="1619951029">
              <w:marLeft w:val="0"/>
              <w:marRight w:val="0"/>
              <w:marTop w:val="0"/>
              <w:marBottom w:val="120"/>
              <w:divBdr>
                <w:top w:val="none" w:sz="0" w:space="0" w:color="auto"/>
                <w:left w:val="none" w:sz="0" w:space="0" w:color="auto"/>
                <w:bottom w:val="none" w:sz="0" w:space="0" w:color="auto"/>
                <w:right w:val="none" w:sz="0" w:space="0" w:color="auto"/>
              </w:divBdr>
              <w:divsChild>
                <w:div w:id="1232496911">
                  <w:marLeft w:val="0"/>
                  <w:marRight w:val="0"/>
                  <w:marTop w:val="0"/>
                  <w:marBottom w:val="0"/>
                  <w:divBdr>
                    <w:top w:val="none" w:sz="0" w:space="0" w:color="auto"/>
                    <w:left w:val="none" w:sz="0" w:space="0" w:color="auto"/>
                    <w:bottom w:val="none" w:sz="0" w:space="0" w:color="auto"/>
                    <w:right w:val="none" w:sz="0" w:space="0" w:color="auto"/>
                  </w:divBdr>
                  <w:divsChild>
                    <w:div w:id="541752137">
                      <w:marLeft w:val="0"/>
                      <w:marRight w:val="0"/>
                      <w:marTop w:val="0"/>
                      <w:marBottom w:val="0"/>
                      <w:divBdr>
                        <w:top w:val="none" w:sz="0" w:space="0" w:color="auto"/>
                        <w:left w:val="none" w:sz="0" w:space="0" w:color="auto"/>
                        <w:bottom w:val="none" w:sz="0" w:space="0" w:color="auto"/>
                        <w:right w:val="none" w:sz="0" w:space="0" w:color="auto"/>
                      </w:divBdr>
                    </w:div>
                  </w:divsChild>
                </w:div>
                <w:div w:id="259067928">
                  <w:marLeft w:val="0"/>
                  <w:marRight w:val="0"/>
                  <w:marTop w:val="0"/>
                  <w:marBottom w:val="0"/>
                  <w:divBdr>
                    <w:top w:val="none" w:sz="0" w:space="0" w:color="auto"/>
                    <w:left w:val="none" w:sz="0" w:space="0" w:color="auto"/>
                    <w:bottom w:val="none" w:sz="0" w:space="0" w:color="auto"/>
                    <w:right w:val="none" w:sz="0" w:space="0" w:color="auto"/>
                  </w:divBdr>
                  <w:divsChild>
                    <w:div w:id="115759688">
                      <w:marLeft w:val="0"/>
                      <w:marRight w:val="0"/>
                      <w:marTop w:val="0"/>
                      <w:marBottom w:val="0"/>
                      <w:divBdr>
                        <w:top w:val="none" w:sz="0" w:space="0" w:color="auto"/>
                        <w:left w:val="none" w:sz="0" w:space="0" w:color="auto"/>
                        <w:bottom w:val="none" w:sz="0" w:space="0" w:color="auto"/>
                        <w:right w:val="none" w:sz="0" w:space="0" w:color="auto"/>
                      </w:divBdr>
                    </w:div>
                  </w:divsChild>
                </w:div>
                <w:div w:id="773326179">
                  <w:marLeft w:val="0"/>
                  <w:marRight w:val="0"/>
                  <w:marTop w:val="0"/>
                  <w:marBottom w:val="0"/>
                  <w:divBdr>
                    <w:top w:val="none" w:sz="0" w:space="0" w:color="auto"/>
                    <w:left w:val="none" w:sz="0" w:space="0" w:color="auto"/>
                    <w:bottom w:val="none" w:sz="0" w:space="0" w:color="auto"/>
                    <w:right w:val="none" w:sz="0" w:space="0" w:color="auto"/>
                  </w:divBdr>
                  <w:divsChild>
                    <w:div w:id="1671448185">
                      <w:marLeft w:val="0"/>
                      <w:marRight w:val="0"/>
                      <w:marTop w:val="0"/>
                      <w:marBottom w:val="0"/>
                      <w:divBdr>
                        <w:top w:val="none" w:sz="0" w:space="0" w:color="auto"/>
                        <w:left w:val="none" w:sz="0" w:space="0" w:color="auto"/>
                        <w:bottom w:val="none" w:sz="0" w:space="0" w:color="auto"/>
                        <w:right w:val="none" w:sz="0" w:space="0" w:color="auto"/>
                      </w:divBdr>
                    </w:div>
                  </w:divsChild>
                </w:div>
                <w:div w:id="1837257463">
                  <w:marLeft w:val="0"/>
                  <w:marRight w:val="0"/>
                  <w:marTop w:val="0"/>
                  <w:marBottom w:val="0"/>
                  <w:divBdr>
                    <w:top w:val="none" w:sz="0" w:space="0" w:color="auto"/>
                    <w:left w:val="none" w:sz="0" w:space="0" w:color="auto"/>
                    <w:bottom w:val="none" w:sz="0" w:space="0" w:color="auto"/>
                    <w:right w:val="none" w:sz="0" w:space="0" w:color="auto"/>
                  </w:divBdr>
                  <w:divsChild>
                    <w:div w:id="7594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6599">
          <w:marLeft w:val="0"/>
          <w:marRight w:val="0"/>
          <w:marTop w:val="0"/>
          <w:marBottom w:val="480"/>
          <w:divBdr>
            <w:top w:val="none" w:sz="0" w:space="0" w:color="auto"/>
            <w:left w:val="none" w:sz="0" w:space="0" w:color="auto"/>
            <w:bottom w:val="single" w:sz="12" w:space="24" w:color="F0F0F0"/>
            <w:right w:val="none" w:sz="0" w:space="0" w:color="auto"/>
          </w:divBdr>
          <w:divsChild>
            <w:div w:id="6698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961715">
      <w:bodyDiv w:val="1"/>
      <w:marLeft w:val="0"/>
      <w:marRight w:val="0"/>
      <w:marTop w:val="0"/>
      <w:marBottom w:val="0"/>
      <w:divBdr>
        <w:top w:val="none" w:sz="0" w:space="0" w:color="auto"/>
        <w:left w:val="none" w:sz="0" w:space="0" w:color="auto"/>
        <w:bottom w:val="none" w:sz="0" w:space="0" w:color="auto"/>
        <w:right w:val="none" w:sz="0" w:space="0" w:color="auto"/>
      </w:divBdr>
    </w:div>
    <w:div w:id="910581349">
      <w:bodyDiv w:val="1"/>
      <w:marLeft w:val="0"/>
      <w:marRight w:val="0"/>
      <w:marTop w:val="0"/>
      <w:marBottom w:val="0"/>
      <w:divBdr>
        <w:top w:val="none" w:sz="0" w:space="0" w:color="auto"/>
        <w:left w:val="none" w:sz="0" w:space="0" w:color="auto"/>
        <w:bottom w:val="none" w:sz="0" w:space="0" w:color="auto"/>
        <w:right w:val="none" w:sz="0" w:space="0" w:color="auto"/>
      </w:divBdr>
    </w:div>
    <w:div w:id="948387891">
      <w:bodyDiv w:val="1"/>
      <w:marLeft w:val="0"/>
      <w:marRight w:val="0"/>
      <w:marTop w:val="0"/>
      <w:marBottom w:val="0"/>
      <w:divBdr>
        <w:top w:val="none" w:sz="0" w:space="0" w:color="auto"/>
        <w:left w:val="none" w:sz="0" w:space="0" w:color="auto"/>
        <w:bottom w:val="none" w:sz="0" w:space="0" w:color="auto"/>
        <w:right w:val="none" w:sz="0" w:space="0" w:color="auto"/>
      </w:divBdr>
      <w:divsChild>
        <w:div w:id="1291715118">
          <w:marLeft w:val="0"/>
          <w:marRight w:val="0"/>
          <w:marTop w:val="0"/>
          <w:marBottom w:val="0"/>
          <w:divBdr>
            <w:top w:val="none" w:sz="0" w:space="0" w:color="auto"/>
            <w:left w:val="none" w:sz="0" w:space="0" w:color="auto"/>
            <w:bottom w:val="none" w:sz="0" w:space="0" w:color="auto"/>
            <w:right w:val="none" w:sz="0" w:space="0" w:color="auto"/>
          </w:divBdr>
          <w:divsChild>
            <w:div w:id="1383797076">
              <w:marLeft w:val="0"/>
              <w:marRight w:val="0"/>
              <w:marTop w:val="0"/>
              <w:marBottom w:val="0"/>
              <w:divBdr>
                <w:top w:val="none" w:sz="0" w:space="0" w:color="auto"/>
                <w:left w:val="none" w:sz="0" w:space="0" w:color="auto"/>
                <w:bottom w:val="none" w:sz="0" w:space="0" w:color="auto"/>
                <w:right w:val="none" w:sz="0" w:space="0" w:color="auto"/>
              </w:divBdr>
              <w:divsChild>
                <w:div w:id="1883051962">
                  <w:marLeft w:val="0"/>
                  <w:marRight w:val="0"/>
                  <w:marTop w:val="0"/>
                  <w:marBottom w:val="0"/>
                  <w:divBdr>
                    <w:top w:val="none" w:sz="0" w:space="0" w:color="auto"/>
                    <w:left w:val="none" w:sz="0" w:space="0" w:color="auto"/>
                    <w:bottom w:val="none" w:sz="0" w:space="0" w:color="auto"/>
                    <w:right w:val="none" w:sz="0" w:space="0" w:color="auto"/>
                  </w:divBdr>
                  <w:divsChild>
                    <w:div w:id="1756633890">
                      <w:marLeft w:val="0"/>
                      <w:marRight w:val="0"/>
                      <w:marTop w:val="0"/>
                      <w:marBottom w:val="0"/>
                      <w:divBdr>
                        <w:top w:val="none" w:sz="0" w:space="0" w:color="auto"/>
                        <w:left w:val="none" w:sz="0" w:space="0" w:color="auto"/>
                        <w:bottom w:val="none" w:sz="0" w:space="0" w:color="auto"/>
                        <w:right w:val="none" w:sz="0" w:space="0" w:color="auto"/>
                      </w:divBdr>
                      <w:divsChild>
                        <w:div w:id="1812600459">
                          <w:marLeft w:val="0"/>
                          <w:marRight w:val="0"/>
                          <w:marTop w:val="0"/>
                          <w:marBottom w:val="0"/>
                          <w:divBdr>
                            <w:top w:val="none" w:sz="0" w:space="0" w:color="auto"/>
                            <w:left w:val="none" w:sz="0" w:space="0" w:color="auto"/>
                            <w:bottom w:val="none" w:sz="0" w:space="0" w:color="auto"/>
                            <w:right w:val="none" w:sz="0" w:space="0" w:color="auto"/>
                          </w:divBdr>
                          <w:divsChild>
                            <w:div w:id="871311269">
                              <w:marLeft w:val="0"/>
                              <w:marRight w:val="0"/>
                              <w:marTop w:val="0"/>
                              <w:marBottom w:val="0"/>
                              <w:divBdr>
                                <w:top w:val="none" w:sz="0" w:space="0" w:color="auto"/>
                                <w:left w:val="none" w:sz="0" w:space="0" w:color="auto"/>
                                <w:bottom w:val="none" w:sz="0" w:space="0" w:color="auto"/>
                                <w:right w:val="none" w:sz="0" w:space="0" w:color="auto"/>
                              </w:divBdr>
                              <w:divsChild>
                                <w:div w:id="735512728">
                                  <w:marLeft w:val="0"/>
                                  <w:marRight w:val="0"/>
                                  <w:marTop w:val="0"/>
                                  <w:marBottom w:val="0"/>
                                  <w:divBdr>
                                    <w:top w:val="none" w:sz="0" w:space="0" w:color="auto"/>
                                    <w:left w:val="none" w:sz="0" w:space="0" w:color="auto"/>
                                    <w:bottom w:val="none" w:sz="0" w:space="0" w:color="auto"/>
                                    <w:right w:val="none" w:sz="0" w:space="0" w:color="auto"/>
                                  </w:divBdr>
                                  <w:divsChild>
                                    <w:div w:id="17741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733137">
      <w:bodyDiv w:val="1"/>
      <w:marLeft w:val="0"/>
      <w:marRight w:val="0"/>
      <w:marTop w:val="0"/>
      <w:marBottom w:val="0"/>
      <w:divBdr>
        <w:top w:val="none" w:sz="0" w:space="0" w:color="auto"/>
        <w:left w:val="none" w:sz="0" w:space="0" w:color="auto"/>
        <w:bottom w:val="none" w:sz="0" w:space="0" w:color="auto"/>
        <w:right w:val="none" w:sz="0" w:space="0" w:color="auto"/>
      </w:divBdr>
      <w:divsChild>
        <w:div w:id="823083344">
          <w:marLeft w:val="0"/>
          <w:marRight w:val="0"/>
          <w:marTop w:val="0"/>
          <w:marBottom w:val="0"/>
          <w:divBdr>
            <w:top w:val="none" w:sz="0" w:space="0" w:color="auto"/>
            <w:left w:val="none" w:sz="0" w:space="0" w:color="auto"/>
            <w:bottom w:val="none" w:sz="0" w:space="0" w:color="auto"/>
            <w:right w:val="none" w:sz="0" w:space="0" w:color="auto"/>
          </w:divBdr>
          <w:divsChild>
            <w:div w:id="16005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88046">
      <w:bodyDiv w:val="1"/>
      <w:marLeft w:val="0"/>
      <w:marRight w:val="0"/>
      <w:marTop w:val="0"/>
      <w:marBottom w:val="0"/>
      <w:divBdr>
        <w:top w:val="none" w:sz="0" w:space="0" w:color="auto"/>
        <w:left w:val="none" w:sz="0" w:space="0" w:color="auto"/>
        <w:bottom w:val="none" w:sz="0" w:space="0" w:color="auto"/>
        <w:right w:val="none" w:sz="0" w:space="0" w:color="auto"/>
      </w:divBdr>
      <w:divsChild>
        <w:div w:id="138764884">
          <w:marLeft w:val="0"/>
          <w:marRight w:val="0"/>
          <w:marTop w:val="0"/>
          <w:marBottom w:val="0"/>
          <w:divBdr>
            <w:top w:val="none" w:sz="0" w:space="0" w:color="auto"/>
            <w:left w:val="none" w:sz="0" w:space="0" w:color="auto"/>
            <w:bottom w:val="none" w:sz="0" w:space="0" w:color="auto"/>
            <w:right w:val="none" w:sz="0" w:space="0" w:color="auto"/>
          </w:divBdr>
          <w:divsChild>
            <w:div w:id="90749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6134">
      <w:bodyDiv w:val="1"/>
      <w:marLeft w:val="0"/>
      <w:marRight w:val="0"/>
      <w:marTop w:val="0"/>
      <w:marBottom w:val="0"/>
      <w:divBdr>
        <w:top w:val="none" w:sz="0" w:space="0" w:color="auto"/>
        <w:left w:val="none" w:sz="0" w:space="0" w:color="auto"/>
        <w:bottom w:val="none" w:sz="0" w:space="0" w:color="auto"/>
        <w:right w:val="none" w:sz="0" w:space="0" w:color="auto"/>
      </w:divBdr>
    </w:div>
    <w:div w:id="1295411237">
      <w:bodyDiv w:val="1"/>
      <w:marLeft w:val="0"/>
      <w:marRight w:val="0"/>
      <w:marTop w:val="0"/>
      <w:marBottom w:val="0"/>
      <w:divBdr>
        <w:top w:val="none" w:sz="0" w:space="0" w:color="auto"/>
        <w:left w:val="none" w:sz="0" w:space="0" w:color="auto"/>
        <w:bottom w:val="none" w:sz="0" w:space="0" w:color="auto"/>
        <w:right w:val="none" w:sz="0" w:space="0" w:color="auto"/>
      </w:divBdr>
    </w:div>
    <w:div w:id="1366441783">
      <w:bodyDiv w:val="1"/>
      <w:marLeft w:val="0"/>
      <w:marRight w:val="0"/>
      <w:marTop w:val="0"/>
      <w:marBottom w:val="0"/>
      <w:divBdr>
        <w:top w:val="none" w:sz="0" w:space="0" w:color="auto"/>
        <w:left w:val="none" w:sz="0" w:space="0" w:color="auto"/>
        <w:bottom w:val="none" w:sz="0" w:space="0" w:color="auto"/>
        <w:right w:val="none" w:sz="0" w:space="0" w:color="auto"/>
      </w:divBdr>
    </w:div>
    <w:div w:id="1492015504">
      <w:bodyDiv w:val="1"/>
      <w:marLeft w:val="0"/>
      <w:marRight w:val="0"/>
      <w:marTop w:val="0"/>
      <w:marBottom w:val="0"/>
      <w:divBdr>
        <w:top w:val="none" w:sz="0" w:space="0" w:color="auto"/>
        <w:left w:val="none" w:sz="0" w:space="0" w:color="auto"/>
        <w:bottom w:val="none" w:sz="0" w:space="0" w:color="auto"/>
        <w:right w:val="none" w:sz="0" w:space="0" w:color="auto"/>
      </w:divBdr>
      <w:divsChild>
        <w:div w:id="781343366">
          <w:marLeft w:val="0"/>
          <w:marRight w:val="0"/>
          <w:marTop w:val="0"/>
          <w:marBottom w:val="0"/>
          <w:divBdr>
            <w:top w:val="none" w:sz="0" w:space="0" w:color="auto"/>
            <w:left w:val="none" w:sz="0" w:space="0" w:color="auto"/>
            <w:bottom w:val="none" w:sz="0" w:space="0" w:color="auto"/>
            <w:right w:val="none" w:sz="0" w:space="0" w:color="auto"/>
          </w:divBdr>
          <w:divsChild>
            <w:div w:id="10960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7424">
      <w:bodyDiv w:val="1"/>
      <w:marLeft w:val="0"/>
      <w:marRight w:val="0"/>
      <w:marTop w:val="0"/>
      <w:marBottom w:val="0"/>
      <w:divBdr>
        <w:top w:val="none" w:sz="0" w:space="0" w:color="auto"/>
        <w:left w:val="none" w:sz="0" w:space="0" w:color="auto"/>
        <w:bottom w:val="none" w:sz="0" w:space="0" w:color="auto"/>
        <w:right w:val="none" w:sz="0" w:space="0" w:color="auto"/>
      </w:divBdr>
    </w:div>
    <w:div w:id="1569684102">
      <w:bodyDiv w:val="1"/>
      <w:marLeft w:val="0"/>
      <w:marRight w:val="0"/>
      <w:marTop w:val="0"/>
      <w:marBottom w:val="0"/>
      <w:divBdr>
        <w:top w:val="none" w:sz="0" w:space="0" w:color="auto"/>
        <w:left w:val="none" w:sz="0" w:space="0" w:color="auto"/>
        <w:bottom w:val="none" w:sz="0" w:space="0" w:color="auto"/>
        <w:right w:val="none" w:sz="0" w:space="0" w:color="auto"/>
      </w:divBdr>
      <w:divsChild>
        <w:div w:id="1479876589">
          <w:marLeft w:val="0"/>
          <w:marRight w:val="0"/>
          <w:marTop w:val="0"/>
          <w:marBottom w:val="0"/>
          <w:divBdr>
            <w:top w:val="none" w:sz="0" w:space="0" w:color="auto"/>
            <w:left w:val="none" w:sz="0" w:space="0" w:color="auto"/>
            <w:bottom w:val="none" w:sz="0" w:space="0" w:color="auto"/>
            <w:right w:val="none" w:sz="0" w:space="0" w:color="auto"/>
          </w:divBdr>
          <w:divsChild>
            <w:div w:id="18147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062">
      <w:bodyDiv w:val="1"/>
      <w:marLeft w:val="0"/>
      <w:marRight w:val="0"/>
      <w:marTop w:val="0"/>
      <w:marBottom w:val="0"/>
      <w:divBdr>
        <w:top w:val="none" w:sz="0" w:space="0" w:color="auto"/>
        <w:left w:val="none" w:sz="0" w:space="0" w:color="auto"/>
        <w:bottom w:val="none" w:sz="0" w:space="0" w:color="auto"/>
        <w:right w:val="none" w:sz="0" w:space="0" w:color="auto"/>
      </w:divBdr>
    </w:div>
    <w:div w:id="1769696394">
      <w:bodyDiv w:val="1"/>
      <w:marLeft w:val="0"/>
      <w:marRight w:val="0"/>
      <w:marTop w:val="0"/>
      <w:marBottom w:val="0"/>
      <w:divBdr>
        <w:top w:val="none" w:sz="0" w:space="0" w:color="auto"/>
        <w:left w:val="none" w:sz="0" w:space="0" w:color="auto"/>
        <w:bottom w:val="none" w:sz="0" w:space="0" w:color="auto"/>
        <w:right w:val="none" w:sz="0" w:space="0" w:color="auto"/>
      </w:divBdr>
    </w:div>
    <w:div w:id="1818184393">
      <w:bodyDiv w:val="1"/>
      <w:marLeft w:val="0"/>
      <w:marRight w:val="0"/>
      <w:marTop w:val="0"/>
      <w:marBottom w:val="0"/>
      <w:divBdr>
        <w:top w:val="none" w:sz="0" w:space="0" w:color="auto"/>
        <w:left w:val="none" w:sz="0" w:space="0" w:color="auto"/>
        <w:bottom w:val="none" w:sz="0" w:space="0" w:color="auto"/>
        <w:right w:val="none" w:sz="0" w:space="0" w:color="auto"/>
      </w:divBdr>
    </w:div>
    <w:div w:id="1818497796">
      <w:bodyDiv w:val="1"/>
      <w:marLeft w:val="0"/>
      <w:marRight w:val="0"/>
      <w:marTop w:val="0"/>
      <w:marBottom w:val="0"/>
      <w:divBdr>
        <w:top w:val="none" w:sz="0" w:space="0" w:color="auto"/>
        <w:left w:val="none" w:sz="0" w:space="0" w:color="auto"/>
        <w:bottom w:val="none" w:sz="0" w:space="0" w:color="auto"/>
        <w:right w:val="none" w:sz="0" w:space="0" w:color="auto"/>
      </w:divBdr>
      <w:divsChild>
        <w:div w:id="1873419503">
          <w:marLeft w:val="0"/>
          <w:marRight w:val="0"/>
          <w:marTop w:val="0"/>
          <w:marBottom w:val="0"/>
          <w:divBdr>
            <w:top w:val="none" w:sz="0" w:space="0" w:color="auto"/>
            <w:left w:val="none" w:sz="0" w:space="0" w:color="auto"/>
            <w:bottom w:val="none" w:sz="0" w:space="0" w:color="auto"/>
            <w:right w:val="none" w:sz="0" w:space="0" w:color="auto"/>
          </w:divBdr>
          <w:divsChild>
            <w:div w:id="1053116460">
              <w:marLeft w:val="0"/>
              <w:marRight w:val="0"/>
              <w:marTop w:val="0"/>
              <w:marBottom w:val="0"/>
              <w:divBdr>
                <w:top w:val="none" w:sz="0" w:space="0" w:color="auto"/>
                <w:left w:val="none" w:sz="0" w:space="0" w:color="auto"/>
                <w:bottom w:val="none" w:sz="0" w:space="0" w:color="auto"/>
                <w:right w:val="none" w:sz="0" w:space="0" w:color="auto"/>
              </w:divBdr>
            </w:div>
          </w:divsChild>
        </w:div>
        <w:div w:id="1616212736">
          <w:marLeft w:val="0"/>
          <w:marRight w:val="0"/>
          <w:marTop w:val="0"/>
          <w:marBottom w:val="0"/>
          <w:divBdr>
            <w:top w:val="none" w:sz="0" w:space="0" w:color="auto"/>
            <w:left w:val="none" w:sz="0" w:space="0" w:color="auto"/>
            <w:bottom w:val="none" w:sz="0" w:space="0" w:color="auto"/>
            <w:right w:val="none" w:sz="0" w:space="0" w:color="auto"/>
          </w:divBdr>
          <w:divsChild>
            <w:div w:id="314577757">
              <w:marLeft w:val="0"/>
              <w:marRight w:val="0"/>
              <w:marTop w:val="0"/>
              <w:marBottom w:val="0"/>
              <w:divBdr>
                <w:top w:val="none" w:sz="0" w:space="0" w:color="auto"/>
                <w:left w:val="none" w:sz="0" w:space="0" w:color="auto"/>
                <w:bottom w:val="none" w:sz="0" w:space="0" w:color="auto"/>
                <w:right w:val="none" w:sz="0" w:space="0" w:color="auto"/>
              </w:divBdr>
            </w:div>
          </w:divsChild>
        </w:div>
        <w:div w:id="1104231374">
          <w:marLeft w:val="0"/>
          <w:marRight w:val="0"/>
          <w:marTop w:val="0"/>
          <w:marBottom w:val="0"/>
          <w:divBdr>
            <w:top w:val="none" w:sz="0" w:space="0" w:color="auto"/>
            <w:left w:val="none" w:sz="0" w:space="0" w:color="auto"/>
            <w:bottom w:val="none" w:sz="0" w:space="0" w:color="auto"/>
            <w:right w:val="none" w:sz="0" w:space="0" w:color="auto"/>
          </w:divBdr>
          <w:divsChild>
            <w:div w:id="17352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08322">
      <w:bodyDiv w:val="1"/>
      <w:marLeft w:val="0"/>
      <w:marRight w:val="0"/>
      <w:marTop w:val="0"/>
      <w:marBottom w:val="0"/>
      <w:divBdr>
        <w:top w:val="none" w:sz="0" w:space="0" w:color="auto"/>
        <w:left w:val="none" w:sz="0" w:space="0" w:color="auto"/>
        <w:bottom w:val="none" w:sz="0" w:space="0" w:color="auto"/>
        <w:right w:val="none" w:sz="0" w:space="0" w:color="auto"/>
      </w:divBdr>
      <w:divsChild>
        <w:div w:id="1202281111">
          <w:marLeft w:val="0"/>
          <w:marRight w:val="0"/>
          <w:marTop w:val="0"/>
          <w:marBottom w:val="0"/>
          <w:divBdr>
            <w:top w:val="none" w:sz="0" w:space="0" w:color="auto"/>
            <w:left w:val="none" w:sz="0" w:space="0" w:color="auto"/>
            <w:bottom w:val="none" w:sz="0" w:space="0" w:color="auto"/>
            <w:right w:val="none" w:sz="0" w:space="0" w:color="auto"/>
          </w:divBdr>
          <w:divsChild>
            <w:div w:id="226456082">
              <w:marLeft w:val="-225"/>
              <w:marRight w:val="-225"/>
              <w:marTop w:val="0"/>
              <w:marBottom w:val="0"/>
              <w:divBdr>
                <w:top w:val="none" w:sz="0" w:space="0" w:color="auto"/>
                <w:left w:val="none" w:sz="0" w:space="0" w:color="auto"/>
                <w:bottom w:val="none" w:sz="0" w:space="0" w:color="auto"/>
                <w:right w:val="none" w:sz="0" w:space="0" w:color="auto"/>
              </w:divBdr>
              <w:divsChild>
                <w:div w:id="1907645701">
                  <w:marLeft w:val="0"/>
                  <w:marRight w:val="0"/>
                  <w:marTop w:val="0"/>
                  <w:marBottom w:val="0"/>
                  <w:divBdr>
                    <w:top w:val="none" w:sz="0" w:space="0" w:color="auto"/>
                    <w:left w:val="none" w:sz="0" w:space="0" w:color="auto"/>
                    <w:bottom w:val="none" w:sz="0" w:space="0" w:color="auto"/>
                    <w:right w:val="none" w:sz="0" w:space="0" w:color="auto"/>
                  </w:divBdr>
                  <w:divsChild>
                    <w:div w:id="688678372">
                      <w:marLeft w:val="0"/>
                      <w:marRight w:val="0"/>
                      <w:marTop w:val="0"/>
                      <w:marBottom w:val="0"/>
                      <w:divBdr>
                        <w:top w:val="none" w:sz="0" w:space="0" w:color="auto"/>
                        <w:left w:val="none" w:sz="0" w:space="0" w:color="auto"/>
                        <w:bottom w:val="none" w:sz="0" w:space="0" w:color="auto"/>
                        <w:right w:val="none" w:sz="0" w:space="0" w:color="auto"/>
                      </w:divBdr>
                      <w:divsChild>
                        <w:div w:id="1493376736">
                          <w:marLeft w:val="0"/>
                          <w:marRight w:val="0"/>
                          <w:marTop w:val="0"/>
                          <w:marBottom w:val="0"/>
                          <w:divBdr>
                            <w:top w:val="none" w:sz="0" w:space="0" w:color="auto"/>
                            <w:left w:val="none" w:sz="0" w:space="0" w:color="auto"/>
                            <w:bottom w:val="none" w:sz="0" w:space="0" w:color="auto"/>
                            <w:right w:val="none" w:sz="0" w:space="0" w:color="auto"/>
                          </w:divBdr>
                          <w:divsChild>
                            <w:div w:id="1353410810">
                              <w:marLeft w:val="0"/>
                              <w:marRight w:val="0"/>
                              <w:marTop w:val="0"/>
                              <w:marBottom w:val="0"/>
                              <w:divBdr>
                                <w:top w:val="none" w:sz="0" w:space="0" w:color="auto"/>
                                <w:left w:val="none" w:sz="0" w:space="0" w:color="auto"/>
                                <w:bottom w:val="none" w:sz="0" w:space="0" w:color="auto"/>
                                <w:right w:val="none" w:sz="0" w:space="0" w:color="auto"/>
                              </w:divBdr>
                            </w:div>
                          </w:divsChild>
                        </w:div>
                        <w:div w:id="2147236860">
                          <w:marLeft w:val="0"/>
                          <w:marRight w:val="0"/>
                          <w:marTop w:val="0"/>
                          <w:marBottom w:val="0"/>
                          <w:divBdr>
                            <w:top w:val="none" w:sz="0" w:space="0" w:color="auto"/>
                            <w:left w:val="none" w:sz="0" w:space="0" w:color="auto"/>
                            <w:bottom w:val="none" w:sz="0" w:space="0" w:color="auto"/>
                            <w:right w:val="none" w:sz="0" w:space="0" w:color="auto"/>
                          </w:divBdr>
                        </w:div>
                        <w:div w:id="660087488">
                          <w:marLeft w:val="0"/>
                          <w:marRight w:val="0"/>
                          <w:marTop w:val="0"/>
                          <w:marBottom w:val="0"/>
                          <w:divBdr>
                            <w:top w:val="none" w:sz="0" w:space="0" w:color="auto"/>
                            <w:left w:val="none" w:sz="0" w:space="0" w:color="auto"/>
                            <w:bottom w:val="none" w:sz="0" w:space="0" w:color="auto"/>
                            <w:right w:val="none" w:sz="0" w:space="0" w:color="auto"/>
                          </w:divBdr>
                          <w:divsChild>
                            <w:div w:id="13243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271538">
                  <w:marLeft w:val="0"/>
                  <w:marRight w:val="0"/>
                  <w:marTop w:val="0"/>
                  <w:marBottom w:val="0"/>
                  <w:divBdr>
                    <w:top w:val="none" w:sz="0" w:space="0" w:color="auto"/>
                    <w:left w:val="none" w:sz="0" w:space="0" w:color="auto"/>
                    <w:bottom w:val="none" w:sz="0" w:space="0" w:color="auto"/>
                    <w:right w:val="none" w:sz="0" w:space="0" w:color="auto"/>
                  </w:divBdr>
                  <w:divsChild>
                    <w:div w:id="1867020293">
                      <w:marLeft w:val="0"/>
                      <w:marRight w:val="0"/>
                      <w:marTop w:val="0"/>
                      <w:marBottom w:val="0"/>
                      <w:divBdr>
                        <w:top w:val="none" w:sz="0" w:space="0" w:color="auto"/>
                        <w:left w:val="none" w:sz="0" w:space="0" w:color="auto"/>
                        <w:bottom w:val="none" w:sz="0" w:space="0" w:color="auto"/>
                        <w:right w:val="none" w:sz="0" w:space="0" w:color="auto"/>
                      </w:divBdr>
                      <w:divsChild>
                        <w:div w:id="843788459">
                          <w:marLeft w:val="0"/>
                          <w:marRight w:val="0"/>
                          <w:marTop w:val="0"/>
                          <w:marBottom w:val="0"/>
                          <w:divBdr>
                            <w:top w:val="none" w:sz="0" w:space="0" w:color="auto"/>
                            <w:left w:val="none" w:sz="0" w:space="0" w:color="auto"/>
                            <w:bottom w:val="none" w:sz="0" w:space="0" w:color="auto"/>
                            <w:right w:val="none" w:sz="0" w:space="0" w:color="auto"/>
                          </w:divBdr>
                        </w:div>
                        <w:div w:id="1725642422">
                          <w:marLeft w:val="0"/>
                          <w:marRight w:val="0"/>
                          <w:marTop w:val="0"/>
                          <w:marBottom w:val="0"/>
                          <w:divBdr>
                            <w:top w:val="none" w:sz="0" w:space="0" w:color="auto"/>
                            <w:left w:val="none" w:sz="0" w:space="0" w:color="auto"/>
                            <w:bottom w:val="none" w:sz="0" w:space="0" w:color="auto"/>
                            <w:right w:val="none" w:sz="0" w:space="0" w:color="auto"/>
                          </w:divBdr>
                          <w:divsChild>
                            <w:div w:id="93732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4254">
                      <w:marLeft w:val="0"/>
                      <w:marRight w:val="0"/>
                      <w:marTop w:val="0"/>
                      <w:marBottom w:val="0"/>
                      <w:divBdr>
                        <w:top w:val="none" w:sz="0" w:space="0" w:color="auto"/>
                        <w:left w:val="none" w:sz="0" w:space="0" w:color="auto"/>
                        <w:bottom w:val="none" w:sz="0" w:space="0" w:color="auto"/>
                        <w:right w:val="none" w:sz="0" w:space="0" w:color="auto"/>
                      </w:divBdr>
                      <w:divsChild>
                        <w:div w:id="1195650090">
                          <w:marLeft w:val="0"/>
                          <w:marRight w:val="0"/>
                          <w:marTop w:val="0"/>
                          <w:marBottom w:val="0"/>
                          <w:divBdr>
                            <w:top w:val="none" w:sz="0" w:space="0" w:color="auto"/>
                            <w:left w:val="none" w:sz="0" w:space="0" w:color="auto"/>
                            <w:bottom w:val="none" w:sz="0" w:space="0" w:color="auto"/>
                            <w:right w:val="none" w:sz="0" w:space="0" w:color="auto"/>
                          </w:divBdr>
                          <w:divsChild>
                            <w:div w:id="157699926">
                              <w:marLeft w:val="0"/>
                              <w:marRight w:val="0"/>
                              <w:marTop w:val="0"/>
                              <w:marBottom w:val="0"/>
                              <w:divBdr>
                                <w:top w:val="none" w:sz="0" w:space="0" w:color="auto"/>
                                <w:left w:val="none" w:sz="0" w:space="0" w:color="auto"/>
                                <w:bottom w:val="none" w:sz="0" w:space="0" w:color="auto"/>
                                <w:right w:val="none" w:sz="0" w:space="0" w:color="auto"/>
                              </w:divBdr>
                              <w:divsChild>
                                <w:div w:id="1364087724">
                                  <w:marLeft w:val="0"/>
                                  <w:marRight w:val="0"/>
                                  <w:marTop w:val="0"/>
                                  <w:marBottom w:val="0"/>
                                  <w:divBdr>
                                    <w:top w:val="none" w:sz="0" w:space="0" w:color="auto"/>
                                    <w:left w:val="none" w:sz="0" w:space="0" w:color="auto"/>
                                    <w:bottom w:val="none" w:sz="0" w:space="0" w:color="auto"/>
                                    <w:right w:val="none" w:sz="0" w:space="0" w:color="auto"/>
                                  </w:divBdr>
                                  <w:divsChild>
                                    <w:div w:id="109053374">
                                      <w:marLeft w:val="0"/>
                                      <w:marRight w:val="0"/>
                                      <w:marTop w:val="0"/>
                                      <w:marBottom w:val="0"/>
                                      <w:divBdr>
                                        <w:top w:val="none" w:sz="0" w:space="0" w:color="auto"/>
                                        <w:left w:val="none" w:sz="0" w:space="0" w:color="auto"/>
                                        <w:bottom w:val="none" w:sz="0" w:space="0" w:color="auto"/>
                                        <w:right w:val="none" w:sz="0" w:space="0" w:color="auto"/>
                                      </w:divBdr>
                                      <w:divsChild>
                                        <w:div w:id="346254998">
                                          <w:marLeft w:val="0"/>
                                          <w:marRight w:val="0"/>
                                          <w:marTop w:val="0"/>
                                          <w:marBottom w:val="0"/>
                                          <w:divBdr>
                                            <w:top w:val="none" w:sz="0" w:space="0" w:color="auto"/>
                                            <w:left w:val="none" w:sz="0" w:space="0" w:color="auto"/>
                                            <w:bottom w:val="none" w:sz="0" w:space="0" w:color="auto"/>
                                            <w:right w:val="none" w:sz="0" w:space="0" w:color="auto"/>
                                          </w:divBdr>
                                          <w:divsChild>
                                            <w:div w:id="1586567317">
                                              <w:marLeft w:val="0"/>
                                              <w:marRight w:val="0"/>
                                              <w:marTop w:val="0"/>
                                              <w:marBottom w:val="0"/>
                                              <w:divBdr>
                                                <w:top w:val="none" w:sz="0" w:space="0" w:color="auto"/>
                                                <w:left w:val="none" w:sz="0" w:space="0" w:color="auto"/>
                                                <w:bottom w:val="none" w:sz="0" w:space="0" w:color="auto"/>
                                                <w:right w:val="none" w:sz="0" w:space="0" w:color="auto"/>
                                              </w:divBdr>
                                              <w:divsChild>
                                                <w:div w:id="235668639">
                                                  <w:marLeft w:val="0"/>
                                                  <w:marRight w:val="0"/>
                                                  <w:marTop w:val="0"/>
                                                  <w:marBottom w:val="0"/>
                                                  <w:divBdr>
                                                    <w:top w:val="none" w:sz="0" w:space="0" w:color="auto"/>
                                                    <w:left w:val="none" w:sz="0" w:space="0" w:color="auto"/>
                                                    <w:bottom w:val="none" w:sz="0" w:space="0" w:color="auto"/>
                                                    <w:right w:val="none" w:sz="0" w:space="0" w:color="auto"/>
                                                  </w:divBdr>
                                                  <w:divsChild>
                                                    <w:div w:id="1761755254">
                                                      <w:marLeft w:val="0"/>
                                                      <w:marRight w:val="0"/>
                                                      <w:marTop w:val="0"/>
                                                      <w:marBottom w:val="0"/>
                                                      <w:divBdr>
                                                        <w:top w:val="none" w:sz="0" w:space="0" w:color="auto"/>
                                                        <w:left w:val="none" w:sz="0" w:space="0" w:color="auto"/>
                                                        <w:bottom w:val="none" w:sz="0" w:space="0" w:color="auto"/>
                                                        <w:right w:val="none" w:sz="0" w:space="0" w:color="auto"/>
                                                      </w:divBdr>
                                                    </w:div>
                                                    <w:div w:id="2035106788">
                                                      <w:marLeft w:val="0"/>
                                                      <w:marRight w:val="0"/>
                                                      <w:marTop w:val="0"/>
                                                      <w:marBottom w:val="0"/>
                                                      <w:divBdr>
                                                        <w:top w:val="none" w:sz="0" w:space="0" w:color="auto"/>
                                                        <w:left w:val="none" w:sz="0" w:space="0" w:color="auto"/>
                                                        <w:bottom w:val="none" w:sz="0" w:space="0" w:color="auto"/>
                                                        <w:right w:val="none" w:sz="0" w:space="0" w:color="auto"/>
                                                      </w:divBdr>
                                                    </w:div>
                                                  </w:divsChild>
                                                </w:div>
                                                <w:div w:id="426923512">
                                                  <w:marLeft w:val="0"/>
                                                  <w:marRight w:val="0"/>
                                                  <w:marTop w:val="0"/>
                                                  <w:marBottom w:val="0"/>
                                                  <w:divBdr>
                                                    <w:top w:val="none" w:sz="0" w:space="0" w:color="auto"/>
                                                    <w:left w:val="none" w:sz="0" w:space="0" w:color="auto"/>
                                                    <w:bottom w:val="none" w:sz="0" w:space="0" w:color="auto"/>
                                                    <w:right w:val="none" w:sz="0" w:space="0" w:color="auto"/>
                                                  </w:divBdr>
                                                  <w:divsChild>
                                                    <w:div w:id="1588688578">
                                                      <w:marLeft w:val="0"/>
                                                      <w:marRight w:val="0"/>
                                                      <w:marTop w:val="0"/>
                                                      <w:marBottom w:val="0"/>
                                                      <w:divBdr>
                                                        <w:top w:val="none" w:sz="0" w:space="0" w:color="auto"/>
                                                        <w:left w:val="none" w:sz="0" w:space="0" w:color="auto"/>
                                                        <w:bottom w:val="none" w:sz="0" w:space="0" w:color="auto"/>
                                                        <w:right w:val="none" w:sz="0" w:space="0" w:color="auto"/>
                                                      </w:divBdr>
                                                    </w:div>
                                                    <w:div w:id="293147123">
                                                      <w:marLeft w:val="0"/>
                                                      <w:marRight w:val="0"/>
                                                      <w:marTop w:val="0"/>
                                                      <w:marBottom w:val="0"/>
                                                      <w:divBdr>
                                                        <w:top w:val="none" w:sz="0" w:space="0" w:color="auto"/>
                                                        <w:left w:val="none" w:sz="0" w:space="0" w:color="auto"/>
                                                        <w:bottom w:val="none" w:sz="0" w:space="0" w:color="auto"/>
                                                        <w:right w:val="none" w:sz="0" w:space="0" w:color="auto"/>
                                                      </w:divBdr>
                                                    </w:div>
                                                  </w:divsChild>
                                                </w:div>
                                                <w:div w:id="1213887127">
                                                  <w:marLeft w:val="0"/>
                                                  <w:marRight w:val="0"/>
                                                  <w:marTop w:val="0"/>
                                                  <w:marBottom w:val="0"/>
                                                  <w:divBdr>
                                                    <w:top w:val="none" w:sz="0" w:space="0" w:color="auto"/>
                                                    <w:left w:val="none" w:sz="0" w:space="0" w:color="auto"/>
                                                    <w:bottom w:val="none" w:sz="0" w:space="0" w:color="auto"/>
                                                    <w:right w:val="none" w:sz="0" w:space="0" w:color="auto"/>
                                                  </w:divBdr>
                                                  <w:divsChild>
                                                    <w:div w:id="694964541">
                                                      <w:marLeft w:val="0"/>
                                                      <w:marRight w:val="0"/>
                                                      <w:marTop w:val="0"/>
                                                      <w:marBottom w:val="0"/>
                                                      <w:divBdr>
                                                        <w:top w:val="none" w:sz="0" w:space="0" w:color="auto"/>
                                                        <w:left w:val="none" w:sz="0" w:space="0" w:color="auto"/>
                                                        <w:bottom w:val="none" w:sz="0" w:space="0" w:color="auto"/>
                                                        <w:right w:val="none" w:sz="0" w:space="0" w:color="auto"/>
                                                      </w:divBdr>
                                                    </w:div>
                                                    <w:div w:id="967053318">
                                                      <w:marLeft w:val="0"/>
                                                      <w:marRight w:val="0"/>
                                                      <w:marTop w:val="0"/>
                                                      <w:marBottom w:val="0"/>
                                                      <w:divBdr>
                                                        <w:top w:val="none" w:sz="0" w:space="0" w:color="auto"/>
                                                        <w:left w:val="none" w:sz="0" w:space="0" w:color="auto"/>
                                                        <w:bottom w:val="none" w:sz="0" w:space="0" w:color="auto"/>
                                                        <w:right w:val="none" w:sz="0" w:space="0" w:color="auto"/>
                                                      </w:divBdr>
                                                    </w:div>
                                                  </w:divsChild>
                                                </w:div>
                                                <w:div w:id="447090158">
                                                  <w:marLeft w:val="0"/>
                                                  <w:marRight w:val="0"/>
                                                  <w:marTop w:val="0"/>
                                                  <w:marBottom w:val="0"/>
                                                  <w:divBdr>
                                                    <w:top w:val="none" w:sz="0" w:space="0" w:color="auto"/>
                                                    <w:left w:val="none" w:sz="0" w:space="0" w:color="auto"/>
                                                    <w:bottom w:val="none" w:sz="0" w:space="0" w:color="auto"/>
                                                    <w:right w:val="none" w:sz="0" w:space="0" w:color="auto"/>
                                                  </w:divBdr>
                                                  <w:divsChild>
                                                    <w:div w:id="885416001">
                                                      <w:marLeft w:val="0"/>
                                                      <w:marRight w:val="0"/>
                                                      <w:marTop w:val="0"/>
                                                      <w:marBottom w:val="0"/>
                                                      <w:divBdr>
                                                        <w:top w:val="none" w:sz="0" w:space="0" w:color="auto"/>
                                                        <w:left w:val="none" w:sz="0" w:space="0" w:color="auto"/>
                                                        <w:bottom w:val="none" w:sz="0" w:space="0" w:color="auto"/>
                                                        <w:right w:val="none" w:sz="0" w:space="0" w:color="auto"/>
                                                      </w:divBdr>
                                                    </w:div>
                                                    <w:div w:id="1403328951">
                                                      <w:marLeft w:val="0"/>
                                                      <w:marRight w:val="0"/>
                                                      <w:marTop w:val="0"/>
                                                      <w:marBottom w:val="0"/>
                                                      <w:divBdr>
                                                        <w:top w:val="none" w:sz="0" w:space="0" w:color="auto"/>
                                                        <w:left w:val="none" w:sz="0" w:space="0" w:color="auto"/>
                                                        <w:bottom w:val="none" w:sz="0" w:space="0" w:color="auto"/>
                                                        <w:right w:val="none" w:sz="0" w:space="0" w:color="auto"/>
                                                      </w:divBdr>
                                                    </w:div>
                                                  </w:divsChild>
                                                </w:div>
                                                <w:div w:id="1738748267">
                                                  <w:marLeft w:val="0"/>
                                                  <w:marRight w:val="0"/>
                                                  <w:marTop w:val="0"/>
                                                  <w:marBottom w:val="0"/>
                                                  <w:divBdr>
                                                    <w:top w:val="none" w:sz="0" w:space="0" w:color="auto"/>
                                                    <w:left w:val="none" w:sz="0" w:space="0" w:color="auto"/>
                                                    <w:bottom w:val="none" w:sz="0" w:space="0" w:color="auto"/>
                                                    <w:right w:val="none" w:sz="0" w:space="0" w:color="auto"/>
                                                  </w:divBdr>
                                                  <w:divsChild>
                                                    <w:div w:id="2091582809">
                                                      <w:marLeft w:val="0"/>
                                                      <w:marRight w:val="0"/>
                                                      <w:marTop w:val="0"/>
                                                      <w:marBottom w:val="0"/>
                                                      <w:divBdr>
                                                        <w:top w:val="none" w:sz="0" w:space="0" w:color="auto"/>
                                                        <w:left w:val="none" w:sz="0" w:space="0" w:color="auto"/>
                                                        <w:bottom w:val="none" w:sz="0" w:space="0" w:color="auto"/>
                                                        <w:right w:val="none" w:sz="0" w:space="0" w:color="auto"/>
                                                      </w:divBdr>
                                                    </w:div>
                                                    <w:div w:id="5411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8630136">
      <w:bodyDiv w:val="1"/>
      <w:marLeft w:val="0"/>
      <w:marRight w:val="0"/>
      <w:marTop w:val="0"/>
      <w:marBottom w:val="0"/>
      <w:divBdr>
        <w:top w:val="none" w:sz="0" w:space="0" w:color="auto"/>
        <w:left w:val="none" w:sz="0" w:space="0" w:color="auto"/>
        <w:bottom w:val="none" w:sz="0" w:space="0" w:color="auto"/>
        <w:right w:val="none" w:sz="0" w:space="0" w:color="auto"/>
      </w:divBdr>
    </w:div>
    <w:div w:id="1979912723">
      <w:bodyDiv w:val="1"/>
      <w:marLeft w:val="0"/>
      <w:marRight w:val="0"/>
      <w:marTop w:val="0"/>
      <w:marBottom w:val="0"/>
      <w:divBdr>
        <w:top w:val="none" w:sz="0" w:space="0" w:color="auto"/>
        <w:left w:val="none" w:sz="0" w:space="0" w:color="auto"/>
        <w:bottom w:val="none" w:sz="0" w:space="0" w:color="auto"/>
        <w:right w:val="none" w:sz="0" w:space="0" w:color="auto"/>
      </w:divBdr>
      <w:divsChild>
        <w:div w:id="2063943738">
          <w:marLeft w:val="0"/>
          <w:marRight w:val="0"/>
          <w:marTop w:val="0"/>
          <w:marBottom w:val="0"/>
          <w:divBdr>
            <w:top w:val="none" w:sz="0" w:space="0" w:color="auto"/>
            <w:left w:val="none" w:sz="0" w:space="0" w:color="auto"/>
            <w:bottom w:val="none" w:sz="0" w:space="0" w:color="auto"/>
            <w:right w:val="none" w:sz="0" w:space="0" w:color="auto"/>
          </w:divBdr>
          <w:divsChild>
            <w:div w:id="9499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01396">
      <w:bodyDiv w:val="1"/>
      <w:marLeft w:val="0"/>
      <w:marRight w:val="0"/>
      <w:marTop w:val="0"/>
      <w:marBottom w:val="0"/>
      <w:divBdr>
        <w:top w:val="none" w:sz="0" w:space="0" w:color="auto"/>
        <w:left w:val="none" w:sz="0" w:space="0" w:color="auto"/>
        <w:bottom w:val="none" w:sz="0" w:space="0" w:color="auto"/>
        <w:right w:val="none" w:sz="0" w:space="0" w:color="auto"/>
      </w:divBdr>
    </w:div>
    <w:div w:id="2012415942">
      <w:bodyDiv w:val="1"/>
      <w:marLeft w:val="0"/>
      <w:marRight w:val="0"/>
      <w:marTop w:val="0"/>
      <w:marBottom w:val="0"/>
      <w:divBdr>
        <w:top w:val="none" w:sz="0" w:space="0" w:color="auto"/>
        <w:left w:val="none" w:sz="0" w:space="0" w:color="auto"/>
        <w:bottom w:val="none" w:sz="0" w:space="0" w:color="auto"/>
        <w:right w:val="none" w:sz="0" w:space="0" w:color="auto"/>
      </w:divBdr>
    </w:div>
    <w:div w:id="2065833722">
      <w:bodyDiv w:val="1"/>
      <w:marLeft w:val="0"/>
      <w:marRight w:val="0"/>
      <w:marTop w:val="0"/>
      <w:marBottom w:val="0"/>
      <w:divBdr>
        <w:top w:val="none" w:sz="0" w:space="0" w:color="auto"/>
        <w:left w:val="none" w:sz="0" w:space="0" w:color="auto"/>
        <w:bottom w:val="none" w:sz="0" w:space="0" w:color="auto"/>
        <w:right w:val="none" w:sz="0" w:space="0" w:color="auto"/>
      </w:divBdr>
    </w:div>
    <w:div w:id="2071152271">
      <w:bodyDiv w:val="1"/>
      <w:marLeft w:val="0"/>
      <w:marRight w:val="0"/>
      <w:marTop w:val="0"/>
      <w:marBottom w:val="0"/>
      <w:divBdr>
        <w:top w:val="none" w:sz="0" w:space="0" w:color="auto"/>
        <w:left w:val="none" w:sz="0" w:space="0" w:color="auto"/>
        <w:bottom w:val="none" w:sz="0" w:space="0" w:color="auto"/>
        <w:right w:val="none" w:sz="0" w:space="0" w:color="auto"/>
      </w:divBdr>
    </w:div>
    <w:div w:id="213359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4103/IJGE.IJGE_5_24" TargetMode="External"/><Relationship Id="rId26" Type="http://schemas.openxmlformats.org/officeDocument/2006/relationships/hyperlink" Target="https://doi.org/10.1111/aji.70019" TargetMode="External"/><Relationship Id="rId39" Type="http://schemas.openxmlformats.org/officeDocument/2006/relationships/hyperlink" Target="https://doi.org/10.1016/j.xagr.2024.100349" TargetMode="External"/><Relationship Id="rId21" Type="http://schemas.openxmlformats.org/officeDocument/2006/relationships/hyperlink" Target="https://doi.org/10.12688/f1000research.152368.3" TargetMode="External"/><Relationship Id="rId34" Type="http://schemas.openxmlformats.org/officeDocument/2006/relationships/hyperlink" Target="https://doi.org/10.1515/jom-2024-0105"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07/978-3-031-82750-1" TargetMode="External"/><Relationship Id="rId29" Type="http://schemas.openxmlformats.org/officeDocument/2006/relationships/hyperlink" Target="https://doi.org/10.4103/joc.joc_145_24" TargetMode="External"/><Relationship Id="rId11" Type="http://schemas.openxmlformats.org/officeDocument/2006/relationships/image" Target="media/image5.png"/><Relationship Id="rId24" Type="http://schemas.openxmlformats.org/officeDocument/2006/relationships/hyperlink" Target="https://doi.org/10.3390/jcm13082282" TargetMode="External"/><Relationship Id="rId32" Type="http://schemas.openxmlformats.org/officeDocument/2006/relationships/hyperlink" Target="https://doi.org/10.1007/s00404-024-07834-2" TargetMode="External"/><Relationship Id="rId37" Type="http://schemas.openxmlformats.org/officeDocument/2006/relationships/hyperlink" Target="https://doi.org/10.1111/jog.16137" TargetMode="External"/><Relationship Id="rId40" Type="http://schemas.openxmlformats.org/officeDocument/2006/relationships/hyperlink" Target="https://doi.org/10.36347/sasjs.2025.v11i01.003"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3390/cimb47010047" TargetMode="External"/><Relationship Id="rId23" Type="http://schemas.openxmlformats.org/officeDocument/2006/relationships/hyperlink" Target="https://doi.org/10.1007/978-981-97-4822-8_43" TargetMode="External"/><Relationship Id="rId28" Type="http://schemas.openxmlformats.org/officeDocument/2006/relationships/hyperlink" Target="https://doi.org/10.3390/jcm13226918" TargetMode="External"/><Relationship Id="rId36" Type="http://schemas.openxmlformats.org/officeDocument/2006/relationships/hyperlink" Target="https://doi.org/10.1007/s00261-024-04527-x"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16/j.ijscr.2024.110155" TargetMode="External"/><Relationship Id="rId31" Type="http://schemas.openxmlformats.org/officeDocument/2006/relationships/hyperlink" Target="https://doi.org/10.7759/cureus.75590"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5498/wjp.v14.i9.1294" TargetMode="External"/><Relationship Id="rId27" Type="http://schemas.openxmlformats.org/officeDocument/2006/relationships/hyperlink" Target="https://doi.org/10.1016/j.fertnstert.2023.12.017" TargetMode="External"/><Relationship Id="rId30" Type="http://schemas.openxmlformats.org/officeDocument/2006/relationships/hyperlink" Target="https://doi.org/10.3390/ph18040588" TargetMode="External"/><Relationship Id="rId35" Type="http://schemas.openxmlformats.org/officeDocument/2006/relationships/hyperlink" Target="https://doi.org/10.70749/ijbr.v3i2.773"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186/s12884-025-07638-5" TargetMode="External"/><Relationship Id="rId25" Type="http://schemas.openxmlformats.org/officeDocument/2006/relationships/hyperlink" Target="https://doi.org/10.1111/aji.70056" TargetMode="External"/><Relationship Id="rId33" Type="http://schemas.openxmlformats.org/officeDocument/2006/relationships/hyperlink" Target="https://doi.org/10.3390/cancers16122214" TargetMode="External"/><Relationship Id="rId38" Type="http://schemas.openxmlformats.org/officeDocument/2006/relationships/hyperlink" Target="https://doi.org/10.1186/s13256-025-05301-3" TargetMode="External"/><Relationship Id="rId46" Type="http://schemas.openxmlformats.org/officeDocument/2006/relationships/header" Target="header3.xml"/><Relationship Id="rId20" Type="http://schemas.openxmlformats.org/officeDocument/2006/relationships/hyperlink" Target="https://www.routledge.com/Practice-Long-Cases-for-the-Part-B-Final-FRCR-Examination/Davidson-Shepherd-Jayaraman/p/book/9781003579632" TargetMode="External"/><Relationship Id="rId41" Type="http://schemas.openxmlformats.org/officeDocument/2006/relationships/hyperlink" Target="https://saspublishers.com/journal/sjmcr/archives/"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38</Pages>
  <Words>7150</Words>
  <Characters>40757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SDI PC New 16</cp:lastModifiedBy>
  <cp:revision>5</cp:revision>
  <dcterms:created xsi:type="dcterms:W3CDTF">2025-12-02T17:59:00Z</dcterms:created>
  <dcterms:modified xsi:type="dcterms:W3CDTF">2025-12-08T12:20:00Z</dcterms:modified>
</cp:coreProperties>
</file>