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08C0B" w14:textId="4FB813F4" w:rsidR="00FE1AC1" w:rsidRPr="00FE1AC1" w:rsidRDefault="00FE1AC1" w:rsidP="005A08CA">
      <w:pPr>
        <w:rPr>
          <w:rFonts w:ascii="Arial" w:hAnsi="Arial" w:cs="Arial"/>
          <w:b/>
          <w:sz w:val="32"/>
          <w:szCs w:val="32"/>
          <w:u w:val="single"/>
        </w:rPr>
      </w:pPr>
      <w:bookmarkStart w:id="0" w:name="OLE_LINK92"/>
      <w:bookmarkStart w:id="1" w:name="OLE_LINK93"/>
      <w:r w:rsidRPr="00FE1AC1">
        <w:rPr>
          <w:rFonts w:ascii="Arial" w:hAnsi="Arial" w:cs="Arial"/>
          <w:b/>
          <w:sz w:val="32"/>
          <w:szCs w:val="32"/>
          <w:u w:val="single"/>
        </w:rPr>
        <w:t>Original Research Article</w:t>
      </w:r>
    </w:p>
    <w:p w14:paraId="7938B689" w14:textId="7B6949B3" w:rsidR="00235F4C" w:rsidRPr="00C816EE" w:rsidRDefault="00235F4C" w:rsidP="00657279">
      <w:pPr>
        <w:jc w:val="right"/>
        <w:rPr>
          <w:rFonts w:ascii="Arial" w:eastAsia="Times New Roman" w:hAnsi="Arial" w:cs="Arial"/>
          <w:sz w:val="20"/>
          <w:szCs w:val="20"/>
        </w:rPr>
      </w:pPr>
      <w:bookmarkStart w:id="2" w:name="_Hlk215823365"/>
      <w:r w:rsidRPr="006957EE">
        <w:rPr>
          <w:rFonts w:ascii="Arial" w:hAnsi="Arial" w:cs="Arial"/>
          <w:b/>
          <w:sz w:val="36"/>
          <w:szCs w:val="36"/>
        </w:rPr>
        <w:t xml:space="preserve">Studies on </w:t>
      </w:r>
      <w:bookmarkEnd w:id="0"/>
      <w:bookmarkEnd w:id="1"/>
      <w:bookmarkEnd w:id="2"/>
      <w:r w:rsidR="00657279" w:rsidRPr="00657279">
        <w:rPr>
          <w:rFonts w:ascii="Arial" w:hAnsi="Arial" w:cs="Arial"/>
          <w:b/>
          <w:sz w:val="36"/>
          <w:szCs w:val="36"/>
        </w:rPr>
        <w:t xml:space="preserve">Phytochemical Screening and Biological Evaluation of </w:t>
      </w:r>
      <w:proofErr w:type="spellStart"/>
      <w:r w:rsidR="00657279" w:rsidRPr="00657279">
        <w:rPr>
          <w:rFonts w:ascii="Arial" w:hAnsi="Arial" w:cs="Arial"/>
          <w:b/>
          <w:i/>
          <w:iCs/>
          <w:sz w:val="36"/>
          <w:szCs w:val="36"/>
        </w:rPr>
        <w:t>Balanites</w:t>
      </w:r>
      <w:proofErr w:type="spellEnd"/>
      <w:r w:rsidR="00657279" w:rsidRPr="00657279">
        <w:rPr>
          <w:rFonts w:ascii="Arial" w:hAnsi="Arial" w:cs="Arial"/>
          <w:b/>
          <w:i/>
          <w:iCs/>
          <w:sz w:val="36"/>
          <w:szCs w:val="36"/>
        </w:rPr>
        <w:t xml:space="preserve"> </w:t>
      </w:r>
      <w:proofErr w:type="spellStart"/>
      <w:r w:rsidR="00657279" w:rsidRPr="00657279">
        <w:rPr>
          <w:rFonts w:ascii="Arial" w:hAnsi="Arial" w:cs="Arial"/>
          <w:b/>
          <w:i/>
          <w:iCs/>
          <w:sz w:val="36"/>
          <w:szCs w:val="36"/>
        </w:rPr>
        <w:t>roxburghii</w:t>
      </w:r>
      <w:proofErr w:type="spellEnd"/>
      <w:r w:rsidR="00657279" w:rsidRPr="00657279">
        <w:rPr>
          <w:rFonts w:ascii="Arial" w:hAnsi="Arial" w:cs="Arial"/>
          <w:b/>
          <w:sz w:val="36"/>
          <w:szCs w:val="36"/>
        </w:rPr>
        <w:t xml:space="preserve"> Planch: Cytotoxic and </w:t>
      </w:r>
      <w:r w:rsidR="000D1289">
        <w:rPr>
          <w:rFonts w:ascii="Arial" w:hAnsi="Arial" w:cs="Arial"/>
          <w:b/>
          <w:sz w:val="36"/>
          <w:szCs w:val="36"/>
        </w:rPr>
        <w:t>Antibacterial</w:t>
      </w:r>
      <w:r w:rsidR="00657279" w:rsidRPr="00657279">
        <w:rPr>
          <w:rFonts w:ascii="Arial" w:hAnsi="Arial" w:cs="Arial"/>
          <w:b/>
          <w:sz w:val="36"/>
          <w:szCs w:val="36"/>
        </w:rPr>
        <w:t xml:space="preserve"> Activities</w:t>
      </w:r>
    </w:p>
    <w:p w14:paraId="0FBFA78C" w14:textId="77777777" w:rsidR="00235F4C" w:rsidRPr="00C816EE" w:rsidRDefault="00235F4C" w:rsidP="005A08CA">
      <w:pPr>
        <w:pBdr>
          <w:bottom w:val="single" w:sz="4" w:space="1" w:color="auto"/>
        </w:pBdr>
        <w:spacing w:after="0" w:line="276" w:lineRule="auto"/>
        <w:rPr>
          <w:rFonts w:ascii="Arial" w:eastAsia="Times New Roman" w:hAnsi="Arial" w:cs="Arial"/>
          <w:sz w:val="20"/>
          <w:szCs w:val="20"/>
        </w:rPr>
      </w:pPr>
    </w:p>
    <w:p w14:paraId="468B706A" w14:textId="77777777" w:rsidR="00235F4C" w:rsidRPr="00C816EE" w:rsidRDefault="00235F4C" w:rsidP="005A08CA">
      <w:pPr>
        <w:pStyle w:val="TableParagraph"/>
        <w:spacing w:before="57" w:line="360" w:lineRule="auto"/>
        <w:rPr>
          <w:rFonts w:ascii="Arial" w:hAnsi="Arial" w:cs="Arial"/>
          <w:b/>
          <w:sz w:val="20"/>
          <w:szCs w:val="20"/>
        </w:rPr>
      </w:pPr>
    </w:p>
    <w:p w14:paraId="3663A8CF" w14:textId="08B1E899" w:rsidR="00247B13" w:rsidRPr="00EA5452" w:rsidRDefault="00235F4C" w:rsidP="00EA5452">
      <w:pPr>
        <w:pStyle w:val="TableParagraph"/>
        <w:spacing w:before="57" w:line="360" w:lineRule="auto"/>
        <w:rPr>
          <w:rFonts w:ascii="Arial" w:hAnsi="Arial" w:cs="Arial"/>
          <w:sz w:val="20"/>
          <w:szCs w:val="20"/>
        </w:rPr>
      </w:pPr>
      <w:r w:rsidRPr="00C816EE">
        <w:rPr>
          <w:rFonts w:ascii="Arial" w:hAnsi="Arial" w:cs="Arial"/>
          <w:b/>
          <w:sz w:val="20"/>
          <w:szCs w:val="20"/>
        </w:rPr>
        <w:t>ABSTRACT:</w:t>
      </w:r>
      <w:r w:rsidRPr="00C816EE">
        <w:rPr>
          <w:rFonts w:ascii="Arial" w:hAnsi="Arial" w:cs="Arial"/>
          <w:sz w:val="20"/>
          <w:szCs w:val="20"/>
        </w:rPr>
        <w:t xml:space="preserve"> </w:t>
      </w:r>
    </w:p>
    <w:p w14:paraId="284FD56F" w14:textId="0F67EB2F" w:rsidR="00CD7D8D" w:rsidRPr="00C816EE" w:rsidRDefault="00783F5E" w:rsidP="00EA5452">
      <w:pPr>
        <w:pStyle w:val="TableParagraph"/>
        <w:pBdr>
          <w:top w:val="single" w:sz="4" w:space="1" w:color="auto"/>
          <w:left w:val="single" w:sz="4" w:space="4" w:color="auto"/>
          <w:bottom w:val="single" w:sz="4" w:space="1" w:color="auto"/>
          <w:right w:val="single" w:sz="4" w:space="4" w:color="auto"/>
        </w:pBdr>
        <w:spacing w:before="57" w:line="360" w:lineRule="auto"/>
        <w:jc w:val="both"/>
        <w:rPr>
          <w:rFonts w:ascii="Arial" w:eastAsia="Calibri" w:hAnsi="Arial" w:cs="Arial"/>
          <w:sz w:val="20"/>
          <w:szCs w:val="20"/>
        </w:rPr>
      </w:pPr>
      <w:r w:rsidRPr="00C816EE">
        <w:rPr>
          <w:rFonts w:ascii="Arial" w:eastAsia="Calibri" w:hAnsi="Arial" w:cs="Arial"/>
          <w:b/>
          <w:sz w:val="20"/>
          <w:szCs w:val="20"/>
        </w:rPr>
        <w:t xml:space="preserve">Aim: </w:t>
      </w:r>
      <w:r w:rsidR="00CD7D8D" w:rsidRPr="00C816EE">
        <w:rPr>
          <w:rFonts w:ascii="Arial" w:eastAsia="Calibri" w:hAnsi="Arial" w:cs="Arial"/>
          <w:sz w:val="20"/>
          <w:szCs w:val="20"/>
        </w:rPr>
        <w:t xml:space="preserve">To comprehensively evaluate the phytochemical profile of </w:t>
      </w:r>
      <w:proofErr w:type="spellStart"/>
      <w:r w:rsidR="00CD7D8D" w:rsidRPr="00C816EE">
        <w:rPr>
          <w:rFonts w:ascii="Arial" w:eastAsia="Calibri" w:hAnsi="Arial" w:cs="Arial"/>
          <w:i/>
          <w:sz w:val="20"/>
          <w:szCs w:val="20"/>
        </w:rPr>
        <w:t>Balanites</w:t>
      </w:r>
      <w:proofErr w:type="spellEnd"/>
      <w:r w:rsidR="00CD7D8D" w:rsidRPr="00C816EE">
        <w:rPr>
          <w:rFonts w:ascii="Arial" w:eastAsia="Calibri" w:hAnsi="Arial" w:cs="Arial"/>
          <w:i/>
          <w:sz w:val="20"/>
          <w:szCs w:val="20"/>
        </w:rPr>
        <w:t xml:space="preserve"> </w:t>
      </w:r>
      <w:proofErr w:type="spellStart"/>
      <w:r w:rsidR="00CD7D8D" w:rsidRPr="00C816EE">
        <w:rPr>
          <w:rFonts w:ascii="Arial" w:eastAsia="Calibri" w:hAnsi="Arial" w:cs="Arial"/>
          <w:i/>
          <w:sz w:val="20"/>
          <w:szCs w:val="20"/>
        </w:rPr>
        <w:t>roxburghii</w:t>
      </w:r>
      <w:proofErr w:type="spellEnd"/>
      <w:r w:rsidR="00CD7D8D" w:rsidRPr="00C816EE">
        <w:rPr>
          <w:rFonts w:ascii="Arial" w:eastAsia="Calibri" w:hAnsi="Arial" w:cs="Arial"/>
          <w:sz w:val="20"/>
          <w:szCs w:val="20"/>
        </w:rPr>
        <w:t xml:space="preserve"> Planch. </w:t>
      </w:r>
      <w:r w:rsidR="000D1289">
        <w:rPr>
          <w:rFonts w:ascii="Arial" w:eastAsia="Calibri" w:hAnsi="Arial" w:cs="Arial"/>
          <w:sz w:val="20"/>
          <w:szCs w:val="20"/>
        </w:rPr>
        <w:t>Leaf</w:t>
      </w:r>
      <w:r w:rsidR="00CD7D8D" w:rsidRPr="00C816EE">
        <w:rPr>
          <w:rFonts w:ascii="Arial" w:eastAsia="Calibri" w:hAnsi="Arial" w:cs="Arial"/>
          <w:sz w:val="20"/>
          <w:szCs w:val="20"/>
        </w:rPr>
        <w:t xml:space="preserve"> extracts obtained using different solvents </w:t>
      </w:r>
      <w:r w:rsidR="00FB08A0">
        <w:rPr>
          <w:rFonts w:ascii="Arial" w:eastAsia="Calibri" w:hAnsi="Arial" w:cs="Arial"/>
          <w:sz w:val="20"/>
          <w:szCs w:val="20"/>
        </w:rPr>
        <w:t>were</w:t>
      </w:r>
      <w:r w:rsidR="00CD7D8D" w:rsidRPr="00C816EE">
        <w:rPr>
          <w:rFonts w:ascii="Arial" w:eastAsia="Calibri" w:hAnsi="Arial" w:cs="Arial"/>
          <w:sz w:val="20"/>
          <w:szCs w:val="20"/>
        </w:rPr>
        <w:t xml:space="preserve"> </w:t>
      </w:r>
      <w:r w:rsidR="00FB08A0">
        <w:rPr>
          <w:rFonts w:ascii="Arial" w:eastAsia="Calibri" w:hAnsi="Arial" w:cs="Arial"/>
          <w:sz w:val="20"/>
          <w:szCs w:val="20"/>
        </w:rPr>
        <w:t>assessed</w:t>
      </w:r>
      <w:r w:rsidR="00CD7D8D" w:rsidRPr="00C816EE">
        <w:rPr>
          <w:rFonts w:ascii="Arial" w:eastAsia="Calibri" w:hAnsi="Arial" w:cs="Arial"/>
          <w:sz w:val="20"/>
          <w:szCs w:val="20"/>
        </w:rPr>
        <w:t xml:space="preserve"> </w:t>
      </w:r>
      <w:r w:rsidR="00FB08A0">
        <w:rPr>
          <w:rFonts w:ascii="Arial" w:eastAsia="Calibri" w:hAnsi="Arial" w:cs="Arial"/>
          <w:sz w:val="20"/>
          <w:szCs w:val="20"/>
        </w:rPr>
        <w:t xml:space="preserve">for </w:t>
      </w:r>
      <w:r w:rsidR="00CD7D8D" w:rsidRPr="00C816EE">
        <w:rPr>
          <w:rFonts w:ascii="Arial" w:eastAsia="Calibri" w:hAnsi="Arial" w:cs="Arial"/>
          <w:sz w:val="20"/>
          <w:szCs w:val="20"/>
        </w:rPr>
        <w:t>their biological activities—including antibacterial, antifungal, and in-vitro cytotoxic effects</w:t>
      </w:r>
      <w:r w:rsidR="00FE3485">
        <w:rPr>
          <w:rFonts w:ascii="Arial" w:eastAsia="Calibri" w:hAnsi="Arial" w:cs="Arial"/>
          <w:sz w:val="20"/>
          <w:szCs w:val="20"/>
        </w:rPr>
        <w:t xml:space="preserve"> </w:t>
      </w:r>
      <w:r w:rsidR="00CD7D8D" w:rsidRPr="00C816EE">
        <w:rPr>
          <w:rFonts w:ascii="Arial" w:eastAsia="Calibri" w:hAnsi="Arial" w:cs="Arial"/>
          <w:sz w:val="20"/>
          <w:szCs w:val="20"/>
        </w:rPr>
        <w:t>to determine their potential relevance and applicability in pharmaceutical and therapeutic research.</w:t>
      </w:r>
    </w:p>
    <w:p w14:paraId="19BBBAB3" w14:textId="77777777" w:rsidR="00CD7D8D" w:rsidRPr="00C816EE" w:rsidRDefault="00CD7D8D" w:rsidP="00EA5452">
      <w:pPr>
        <w:pStyle w:val="TableParagraph"/>
        <w:pBdr>
          <w:top w:val="single" w:sz="4" w:space="1" w:color="auto"/>
          <w:left w:val="single" w:sz="4" w:space="4" w:color="auto"/>
          <w:bottom w:val="single" w:sz="4" w:space="1" w:color="auto"/>
          <w:right w:val="single" w:sz="4" w:space="4" w:color="auto"/>
        </w:pBdr>
        <w:spacing w:before="57" w:line="360" w:lineRule="auto"/>
        <w:jc w:val="both"/>
        <w:rPr>
          <w:rFonts w:ascii="Arial" w:hAnsi="Arial" w:cs="Arial"/>
          <w:sz w:val="20"/>
          <w:szCs w:val="20"/>
        </w:rPr>
      </w:pPr>
      <w:r w:rsidRPr="00C816EE">
        <w:rPr>
          <w:rFonts w:ascii="Arial" w:eastAsia="Calibri" w:hAnsi="Arial" w:cs="Arial"/>
          <w:b/>
          <w:sz w:val="20"/>
          <w:szCs w:val="20"/>
        </w:rPr>
        <w:t>Study design:</w:t>
      </w:r>
      <w:r w:rsidRPr="00C816EE">
        <w:rPr>
          <w:rFonts w:ascii="Arial" w:eastAsia="Calibri" w:hAnsi="Arial" w:cs="Arial"/>
          <w:sz w:val="20"/>
          <w:szCs w:val="20"/>
        </w:rPr>
        <w:t xml:space="preserve"> </w:t>
      </w:r>
      <w:r w:rsidRPr="00C816EE">
        <w:rPr>
          <w:rFonts w:ascii="Arial" w:hAnsi="Arial" w:cs="Arial"/>
          <w:sz w:val="20"/>
          <w:szCs w:val="20"/>
        </w:rPr>
        <w:t xml:space="preserve">The study involved solvent extraction and phytochemical screening of </w:t>
      </w:r>
      <w:proofErr w:type="spellStart"/>
      <w:r w:rsidRPr="00C816EE">
        <w:rPr>
          <w:rStyle w:val="Emphasis"/>
          <w:rFonts w:ascii="Arial" w:hAnsi="Arial" w:cs="Arial"/>
          <w:sz w:val="20"/>
          <w:szCs w:val="20"/>
        </w:rPr>
        <w:t>Balanites</w:t>
      </w:r>
      <w:proofErr w:type="spellEnd"/>
      <w:r w:rsidRPr="00C816EE">
        <w:rPr>
          <w:rStyle w:val="Emphasis"/>
          <w:rFonts w:ascii="Arial" w:hAnsi="Arial" w:cs="Arial"/>
          <w:sz w:val="20"/>
          <w:szCs w:val="20"/>
        </w:rPr>
        <w:t xml:space="preserve"> </w:t>
      </w:r>
      <w:proofErr w:type="spellStart"/>
      <w:r w:rsidRPr="00C816EE">
        <w:rPr>
          <w:rStyle w:val="Emphasis"/>
          <w:rFonts w:ascii="Arial" w:hAnsi="Arial" w:cs="Arial"/>
          <w:sz w:val="20"/>
          <w:szCs w:val="20"/>
        </w:rPr>
        <w:t>roxburghii</w:t>
      </w:r>
      <w:proofErr w:type="spellEnd"/>
      <w:r w:rsidRPr="00C816EE">
        <w:rPr>
          <w:rFonts w:ascii="Arial" w:hAnsi="Arial" w:cs="Arial"/>
          <w:sz w:val="20"/>
          <w:szCs w:val="20"/>
        </w:rPr>
        <w:t xml:space="preserve"> leaves, followed by evaluation of their antibacterial, antifungal, and cytotoxic activities.</w:t>
      </w:r>
      <w:r w:rsidRPr="00C816EE">
        <w:rPr>
          <w:rFonts w:ascii="Arial" w:hAnsi="Arial" w:cs="Arial"/>
          <w:sz w:val="20"/>
          <w:szCs w:val="20"/>
        </w:rPr>
        <w:br/>
        <w:t>Biological assays were performed to determine the therapeutic potential of the extracts.</w:t>
      </w:r>
    </w:p>
    <w:p w14:paraId="51F6216B" w14:textId="3DF23EF8" w:rsidR="006A4FEF" w:rsidRPr="00C816EE" w:rsidRDefault="006A4FEF" w:rsidP="00EA5452">
      <w:pPr>
        <w:pStyle w:val="TableParagraph"/>
        <w:pBdr>
          <w:top w:val="single" w:sz="4" w:space="1" w:color="auto"/>
          <w:left w:val="single" w:sz="4" w:space="4" w:color="auto"/>
          <w:bottom w:val="single" w:sz="4" w:space="1" w:color="auto"/>
          <w:right w:val="single" w:sz="4" w:space="4" w:color="auto"/>
        </w:pBdr>
        <w:spacing w:before="57" w:line="360" w:lineRule="auto"/>
        <w:jc w:val="both"/>
        <w:rPr>
          <w:rFonts w:ascii="Arial" w:hAnsi="Arial" w:cs="Arial"/>
          <w:sz w:val="20"/>
          <w:szCs w:val="20"/>
        </w:rPr>
      </w:pPr>
      <w:r w:rsidRPr="00C816EE">
        <w:rPr>
          <w:rFonts w:ascii="Arial" w:eastAsia="Calibri" w:hAnsi="Arial" w:cs="Arial"/>
          <w:b/>
          <w:sz w:val="20"/>
          <w:szCs w:val="20"/>
        </w:rPr>
        <w:t>Place and Duration of Study:</w:t>
      </w:r>
      <w:r w:rsidRPr="00C816EE">
        <w:rPr>
          <w:rFonts w:ascii="Arial" w:eastAsia="Calibri" w:hAnsi="Arial" w:cs="Arial"/>
          <w:sz w:val="20"/>
          <w:szCs w:val="20"/>
        </w:rPr>
        <w:t xml:space="preserve"> sample collected from </w:t>
      </w:r>
      <w:r w:rsidR="00247B13" w:rsidRPr="00C816EE">
        <w:rPr>
          <w:rFonts w:ascii="Arial" w:eastAsia="Calibri" w:hAnsi="Arial" w:cs="Arial"/>
          <w:sz w:val="20"/>
          <w:szCs w:val="20"/>
        </w:rPr>
        <w:t xml:space="preserve">the </w:t>
      </w:r>
      <w:proofErr w:type="spellStart"/>
      <w:r w:rsidRPr="00C816EE">
        <w:rPr>
          <w:rFonts w:ascii="Arial" w:eastAsia="Calibri" w:hAnsi="Arial" w:cs="Arial"/>
          <w:sz w:val="20"/>
          <w:szCs w:val="20"/>
        </w:rPr>
        <w:t>Chitradurga</w:t>
      </w:r>
      <w:proofErr w:type="spellEnd"/>
      <w:r w:rsidRPr="00C816EE">
        <w:rPr>
          <w:rFonts w:ascii="Arial" w:eastAsia="Calibri" w:hAnsi="Arial" w:cs="Arial"/>
          <w:sz w:val="20"/>
          <w:szCs w:val="20"/>
        </w:rPr>
        <w:t xml:space="preserve"> district, near </w:t>
      </w:r>
      <w:r w:rsidR="00FE3485" w:rsidRPr="00C816EE">
        <w:rPr>
          <w:rFonts w:ascii="Arial" w:eastAsia="Calibri" w:hAnsi="Arial" w:cs="Arial"/>
          <w:sz w:val="20"/>
          <w:szCs w:val="20"/>
        </w:rPr>
        <w:t>Jogi Matti Forest</w:t>
      </w:r>
      <w:r w:rsidRPr="00C816EE">
        <w:rPr>
          <w:rFonts w:ascii="Arial" w:eastAsia="Calibri" w:hAnsi="Arial" w:cs="Arial"/>
          <w:sz w:val="20"/>
          <w:szCs w:val="20"/>
        </w:rPr>
        <w:t>. Research work carried out in the P.G. Department of Botany</w:t>
      </w:r>
      <w:r w:rsidR="00E24CA8">
        <w:rPr>
          <w:rFonts w:ascii="Arial" w:eastAsia="Calibri" w:hAnsi="Arial" w:cs="Arial"/>
          <w:sz w:val="20"/>
          <w:szCs w:val="20"/>
        </w:rPr>
        <w:t xml:space="preserve">, </w:t>
      </w:r>
      <w:r w:rsidR="00FB08A0">
        <w:rPr>
          <w:rFonts w:ascii="Arial" w:eastAsia="Calibri" w:hAnsi="Arial" w:cs="Arial"/>
          <w:sz w:val="20"/>
          <w:szCs w:val="20"/>
        </w:rPr>
        <w:t>Government</w:t>
      </w:r>
      <w:r w:rsidRPr="00C816EE">
        <w:rPr>
          <w:rFonts w:ascii="Arial" w:eastAsia="Calibri" w:hAnsi="Arial" w:cs="Arial"/>
          <w:sz w:val="20"/>
          <w:szCs w:val="20"/>
        </w:rPr>
        <w:t xml:space="preserve"> </w:t>
      </w:r>
      <w:r w:rsidR="00247B13" w:rsidRPr="00C816EE">
        <w:rPr>
          <w:rFonts w:ascii="Arial" w:eastAsia="Calibri" w:hAnsi="Arial" w:cs="Arial"/>
          <w:sz w:val="20"/>
          <w:szCs w:val="20"/>
        </w:rPr>
        <w:t>Science College</w:t>
      </w:r>
      <w:r w:rsidRPr="00C816EE">
        <w:rPr>
          <w:rFonts w:ascii="Arial" w:eastAsia="Calibri" w:hAnsi="Arial" w:cs="Arial"/>
          <w:sz w:val="20"/>
          <w:szCs w:val="20"/>
        </w:rPr>
        <w:t xml:space="preserve">, </w:t>
      </w:r>
      <w:proofErr w:type="spellStart"/>
      <w:r w:rsidRPr="00C816EE">
        <w:rPr>
          <w:rFonts w:ascii="Arial" w:eastAsia="Calibri" w:hAnsi="Arial" w:cs="Arial"/>
          <w:sz w:val="20"/>
          <w:szCs w:val="20"/>
        </w:rPr>
        <w:t>Chitradurga</w:t>
      </w:r>
      <w:proofErr w:type="spellEnd"/>
      <w:r w:rsidRPr="00C816EE">
        <w:rPr>
          <w:rFonts w:ascii="Arial" w:eastAsia="Calibri" w:hAnsi="Arial" w:cs="Arial"/>
          <w:sz w:val="20"/>
          <w:szCs w:val="20"/>
        </w:rPr>
        <w:t xml:space="preserve"> and Department of Studies in Botany</w:t>
      </w:r>
      <w:r w:rsidR="00247B13" w:rsidRPr="00C816EE">
        <w:rPr>
          <w:rFonts w:ascii="Arial" w:eastAsia="Calibri" w:hAnsi="Arial" w:cs="Arial"/>
          <w:sz w:val="20"/>
          <w:szCs w:val="20"/>
        </w:rPr>
        <w:t>,</w:t>
      </w:r>
      <w:r w:rsidRPr="00C816EE">
        <w:rPr>
          <w:rFonts w:ascii="Arial" w:eastAsia="Calibri" w:hAnsi="Arial" w:cs="Arial"/>
          <w:sz w:val="20"/>
          <w:szCs w:val="20"/>
        </w:rPr>
        <w:t xml:space="preserve"> </w:t>
      </w:r>
      <w:proofErr w:type="spellStart"/>
      <w:r w:rsidRPr="00C816EE">
        <w:rPr>
          <w:rFonts w:ascii="Arial" w:eastAsia="Calibri" w:hAnsi="Arial" w:cs="Arial"/>
          <w:sz w:val="20"/>
          <w:szCs w:val="20"/>
        </w:rPr>
        <w:t>Davangere</w:t>
      </w:r>
      <w:proofErr w:type="spellEnd"/>
      <w:r w:rsidRPr="00C816EE">
        <w:rPr>
          <w:rFonts w:ascii="Arial" w:eastAsia="Calibri" w:hAnsi="Arial" w:cs="Arial"/>
          <w:sz w:val="20"/>
          <w:szCs w:val="20"/>
        </w:rPr>
        <w:t xml:space="preserve"> University, </w:t>
      </w:r>
      <w:proofErr w:type="spellStart"/>
      <w:r w:rsidRPr="00C816EE">
        <w:rPr>
          <w:rFonts w:ascii="Arial" w:eastAsia="Calibri" w:hAnsi="Arial" w:cs="Arial"/>
          <w:sz w:val="20"/>
          <w:szCs w:val="20"/>
        </w:rPr>
        <w:t>Davangere</w:t>
      </w:r>
      <w:proofErr w:type="spellEnd"/>
      <w:r w:rsidRPr="00C816EE">
        <w:rPr>
          <w:rFonts w:ascii="Arial" w:eastAsia="Calibri" w:hAnsi="Arial" w:cs="Arial"/>
          <w:sz w:val="20"/>
          <w:szCs w:val="20"/>
        </w:rPr>
        <w:t xml:space="preserve">. The duration of work is September </w:t>
      </w:r>
      <w:r w:rsidRPr="00C816EE">
        <w:rPr>
          <w:rFonts w:ascii="Arial" w:hAnsi="Arial" w:cs="Arial"/>
          <w:sz w:val="20"/>
          <w:szCs w:val="20"/>
        </w:rPr>
        <w:t>2024</w:t>
      </w:r>
      <w:r w:rsidRPr="00C816EE">
        <w:rPr>
          <w:rFonts w:ascii="Arial" w:eastAsia="Calibri" w:hAnsi="Arial" w:cs="Arial"/>
          <w:sz w:val="20"/>
          <w:szCs w:val="20"/>
        </w:rPr>
        <w:t xml:space="preserve"> </w:t>
      </w:r>
      <w:r w:rsidR="00247B13" w:rsidRPr="00C816EE">
        <w:rPr>
          <w:rFonts w:ascii="Arial" w:eastAsia="Calibri" w:hAnsi="Arial" w:cs="Arial"/>
          <w:sz w:val="20"/>
          <w:szCs w:val="20"/>
        </w:rPr>
        <w:t xml:space="preserve">to </w:t>
      </w:r>
      <w:r w:rsidRPr="00C816EE">
        <w:rPr>
          <w:rFonts w:ascii="Arial" w:hAnsi="Arial" w:cs="Arial"/>
          <w:sz w:val="20"/>
          <w:szCs w:val="20"/>
        </w:rPr>
        <w:t>October 2025.</w:t>
      </w:r>
    </w:p>
    <w:p w14:paraId="6A6CEF25" w14:textId="77777777" w:rsidR="00247B13" w:rsidRPr="00C816EE" w:rsidRDefault="00247B13" w:rsidP="00EA5452">
      <w:pPr>
        <w:pStyle w:val="TableParagraph"/>
        <w:spacing w:before="57" w:line="360" w:lineRule="auto"/>
        <w:jc w:val="both"/>
        <w:rPr>
          <w:rFonts w:ascii="Arial" w:eastAsia="Calibri" w:hAnsi="Arial" w:cs="Arial"/>
          <w:b/>
          <w:bCs/>
          <w:sz w:val="20"/>
          <w:szCs w:val="20"/>
        </w:rPr>
      </w:pPr>
    </w:p>
    <w:p w14:paraId="701F4025" w14:textId="77777777" w:rsidR="00247B13" w:rsidRPr="00C816EE" w:rsidRDefault="00247B13" w:rsidP="00EA5452">
      <w:pPr>
        <w:pStyle w:val="TableParagraph"/>
        <w:spacing w:before="57" w:line="360" w:lineRule="auto"/>
        <w:jc w:val="both"/>
        <w:rPr>
          <w:rFonts w:ascii="Arial" w:eastAsia="Calibri" w:hAnsi="Arial" w:cs="Arial"/>
          <w:b/>
          <w:bCs/>
          <w:sz w:val="20"/>
          <w:szCs w:val="20"/>
        </w:rPr>
      </w:pPr>
    </w:p>
    <w:p w14:paraId="79ECC63F" w14:textId="5873B5B9" w:rsidR="006A4FEF" w:rsidRPr="00C816EE" w:rsidRDefault="006A4FEF" w:rsidP="00EA5452">
      <w:pPr>
        <w:pStyle w:val="TableParagraph"/>
        <w:pBdr>
          <w:top w:val="single" w:sz="4" w:space="1" w:color="auto"/>
          <w:left w:val="single" w:sz="4" w:space="4" w:color="auto"/>
          <w:bottom w:val="single" w:sz="4" w:space="1" w:color="auto"/>
          <w:right w:val="single" w:sz="4" w:space="4" w:color="auto"/>
        </w:pBdr>
        <w:spacing w:before="57" w:line="360" w:lineRule="auto"/>
        <w:jc w:val="both"/>
        <w:rPr>
          <w:rFonts w:ascii="Arial" w:hAnsi="Arial" w:cs="Arial"/>
          <w:spacing w:val="-2"/>
          <w:sz w:val="20"/>
          <w:szCs w:val="20"/>
        </w:rPr>
      </w:pPr>
      <w:r w:rsidRPr="00C816EE">
        <w:rPr>
          <w:rFonts w:ascii="Arial" w:eastAsia="Calibri" w:hAnsi="Arial" w:cs="Arial"/>
          <w:b/>
          <w:bCs/>
          <w:sz w:val="20"/>
          <w:szCs w:val="20"/>
        </w:rPr>
        <w:t>Methodology:</w:t>
      </w:r>
      <w:r w:rsidRPr="00C816EE">
        <w:rPr>
          <w:rFonts w:ascii="Arial" w:eastAsia="Calibri" w:hAnsi="Arial" w:cs="Arial"/>
          <w:sz w:val="20"/>
          <w:szCs w:val="20"/>
        </w:rPr>
        <w:t xml:space="preserve"> the phytochemical </w:t>
      </w:r>
      <w:r w:rsidR="00247B13" w:rsidRPr="00C816EE">
        <w:rPr>
          <w:rFonts w:ascii="Arial" w:eastAsia="Calibri" w:hAnsi="Arial" w:cs="Arial"/>
          <w:sz w:val="20"/>
          <w:szCs w:val="20"/>
        </w:rPr>
        <w:t>estimation</w:t>
      </w:r>
      <w:r w:rsidRPr="00C816EE">
        <w:rPr>
          <w:rFonts w:ascii="Arial" w:eastAsia="Calibri" w:hAnsi="Arial" w:cs="Arial"/>
          <w:sz w:val="20"/>
          <w:szCs w:val="20"/>
        </w:rPr>
        <w:t xml:space="preserve"> was carried out by the preliminary phytochemical </w:t>
      </w:r>
      <w:r w:rsidR="007C66C6" w:rsidRPr="00C816EE">
        <w:rPr>
          <w:rFonts w:ascii="Arial" w:eastAsia="Calibri" w:hAnsi="Arial" w:cs="Arial"/>
          <w:sz w:val="20"/>
          <w:szCs w:val="20"/>
        </w:rPr>
        <w:t>tests</w:t>
      </w:r>
      <w:r w:rsidR="00E24CA8">
        <w:rPr>
          <w:rFonts w:ascii="Arial" w:eastAsia="Calibri" w:hAnsi="Arial" w:cs="Arial"/>
          <w:sz w:val="20"/>
          <w:szCs w:val="20"/>
        </w:rPr>
        <w:t>,</w:t>
      </w:r>
      <w:r w:rsidR="007C66C6" w:rsidRPr="00C816EE">
        <w:rPr>
          <w:rFonts w:ascii="Arial" w:eastAsia="Calibri" w:hAnsi="Arial" w:cs="Arial"/>
          <w:sz w:val="20"/>
          <w:szCs w:val="20"/>
        </w:rPr>
        <w:t xml:space="preserve"> and </w:t>
      </w:r>
      <w:r w:rsidR="007C66C6" w:rsidRPr="00C816EE">
        <w:rPr>
          <w:rFonts w:ascii="Arial" w:hAnsi="Arial" w:cs="Arial"/>
          <w:sz w:val="20"/>
          <w:szCs w:val="20"/>
        </w:rPr>
        <w:t xml:space="preserve">antibacterial activity </w:t>
      </w:r>
      <w:r w:rsidR="00E24CA8">
        <w:rPr>
          <w:rFonts w:ascii="Arial" w:hAnsi="Arial" w:cs="Arial"/>
          <w:sz w:val="20"/>
          <w:szCs w:val="20"/>
        </w:rPr>
        <w:t xml:space="preserve">was </w:t>
      </w:r>
      <w:r w:rsidR="007C66C6" w:rsidRPr="00C816EE">
        <w:rPr>
          <w:rFonts w:ascii="Arial" w:hAnsi="Arial" w:cs="Arial"/>
          <w:sz w:val="20"/>
          <w:szCs w:val="20"/>
        </w:rPr>
        <w:t xml:space="preserve">carried out against </w:t>
      </w:r>
      <w:r w:rsidR="007C66C6" w:rsidRPr="00C816EE">
        <w:rPr>
          <w:rFonts w:ascii="Arial" w:hAnsi="Arial" w:cs="Arial"/>
          <w:i/>
          <w:sz w:val="20"/>
          <w:szCs w:val="20"/>
        </w:rPr>
        <w:t>Escherichia coli</w:t>
      </w:r>
      <w:r w:rsidR="007C66C6" w:rsidRPr="00C816EE">
        <w:rPr>
          <w:rFonts w:ascii="Arial" w:hAnsi="Arial" w:cs="Arial"/>
          <w:sz w:val="20"/>
          <w:szCs w:val="20"/>
        </w:rPr>
        <w:t xml:space="preserve"> and antifungal activity against </w:t>
      </w:r>
      <w:r w:rsidR="007C66C6" w:rsidRPr="00C816EE">
        <w:rPr>
          <w:rFonts w:ascii="Arial" w:hAnsi="Arial" w:cs="Arial"/>
          <w:i/>
          <w:sz w:val="20"/>
          <w:szCs w:val="20"/>
        </w:rPr>
        <w:t xml:space="preserve">Rhizopus </w:t>
      </w:r>
      <w:proofErr w:type="spellStart"/>
      <w:r w:rsidR="007C66C6" w:rsidRPr="00C816EE">
        <w:rPr>
          <w:rFonts w:ascii="Arial" w:hAnsi="Arial" w:cs="Arial"/>
          <w:i/>
          <w:sz w:val="20"/>
          <w:szCs w:val="20"/>
        </w:rPr>
        <w:t>sps</w:t>
      </w:r>
      <w:proofErr w:type="spellEnd"/>
      <w:r w:rsidR="007C66C6" w:rsidRPr="00C816EE">
        <w:rPr>
          <w:rFonts w:ascii="Arial" w:hAnsi="Arial" w:cs="Arial"/>
          <w:sz w:val="20"/>
          <w:szCs w:val="20"/>
        </w:rPr>
        <w:t xml:space="preserve">. Both ethanolic and distilled water extracts. The </w:t>
      </w:r>
      <w:r w:rsidR="007C66C6" w:rsidRPr="00C816EE">
        <w:rPr>
          <w:rFonts w:ascii="Arial" w:hAnsi="Arial" w:cs="Arial"/>
          <w:i/>
          <w:sz w:val="20"/>
          <w:szCs w:val="20"/>
        </w:rPr>
        <w:t>in-vitro</w:t>
      </w:r>
      <w:r w:rsidR="007C66C6" w:rsidRPr="00C816EE">
        <w:rPr>
          <w:rFonts w:ascii="Arial" w:hAnsi="Arial" w:cs="Arial"/>
          <w:sz w:val="20"/>
          <w:szCs w:val="20"/>
        </w:rPr>
        <w:t xml:space="preserve"> cytotoxicity by MTT assay against </w:t>
      </w:r>
      <w:r w:rsidR="00247B13" w:rsidRPr="00C816EE">
        <w:rPr>
          <w:rFonts w:ascii="Arial" w:hAnsi="Arial" w:cs="Arial"/>
          <w:sz w:val="20"/>
          <w:szCs w:val="20"/>
        </w:rPr>
        <w:t xml:space="preserve">the </w:t>
      </w:r>
      <w:r w:rsidR="007C66C6" w:rsidRPr="00C816EE">
        <w:rPr>
          <w:rFonts w:ascii="Arial" w:hAnsi="Arial" w:cs="Arial"/>
          <w:sz w:val="20"/>
          <w:szCs w:val="20"/>
        </w:rPr>
        <w:t>A5</w:t>
      </w:r>
      <w:r w:rsidR="007C66C6" w:rsidRPr="00C816EE">
        <w:rPr>
          <w:rFonts w:ascii="Arial" w:hAnsi="Arial" w:cs="Arial"/>
          <w:spacing w:val="-2"/>
          <w:sz w:val="20"/>
          <w:szCs w:val="20"/>
        </w:rPr>
        <w:t>49 lung cancer cell line.</w:t>
      </w:r>
    </w:p>
    <w:p w14:paraId="0B7E5401" w14:textId="77777777" w:rsidR="007C66C6" w:rsidRPr="00C816EE" w:rsidRDefault="007C66C6" w:rsidP="00EA5452">
      <w:pPr>
        <w:pStyle w:val="TableParagraph"/>
        <w:pBdr>
          <w:top w:val="single" w:sz="4" w:space="1" w:color="auto"/>
          <w:left w:val="single" w:sz="4" w:space="4" w:color="auto"/>
          <w:bottom w:val="single" w:sz="4" w:space="1" w:color="auto"/>
          <w:right w:val="single" w:sz="4" w:space="4" w:color="auto"/>
        </w:pBdr>
        <w:spacing w:before="57" w:line="360" w:lineRule="auto"/>
        <w:jc w:val="both"/>
        <w:rPr>
          <w:rFonts w:ascii="Arial" w:hAnsi="Arial" w:cs="Arial"/>
          <w:sz w:val="20"/>
          <w:szCs w:val="20"/>
        </w:rPr>
      </w:pPr>
      <w:r w:rsidRPr="00C816EE">
        <w:rPr>
          <w:rFonts w:ascii="Arial" w:eastAsia="Calibri" w:hAnsi="Arial" w:cs="Arial"/>
          <w:b/>
          <w:bCs/>
          <w:sz w:val="20"/>
          <w:szCs w:val="20"/>
        </w:rPr>
        <w:t xml:space="preserve">Results: </w:t>
      </w:r>
      <w:r w:rsidRPr="00C816EE">
        <w:rPr>
          <w:rFonts w:ascii="Arial" w:eastAsia="Calibri" w:hAnsi="Arial" w:cs="Arial"/>
          <w:bCs/>
          <w:sz w:val="20"/>
          <w:szCs w:val="20"/>
        </w:rPr>
        <w:t>The phytochemical tests revealed the presence of</w:t>
      </w:r>
      <w:r w:rsidRPr="00C816EE">
        <w:rPr>
          <w:rFonts w:ascii="Arial" w:eastAsia="Calibri" w:hAnsi="Arial" w:cs="Arial"/>
          <w:b/>
          <w:bCs/>
          <w:sz w:val="20"/>
          <w:szCs w:val="20"/>
        </w:rPr>
        <w:t xml:space="preserve"> </w:t>
      </w:r>
      <w:r w:rsidRPr="00C816EE">
        <w:rPr>
          <w:rFonts w:ascii="Arial" w:hAnsi="Arial" w:cs="Arial"/>
          <w:sz w:val="20"/>
          <w:szCs w:val="20"/>
        </w:rPr>
        <w:t xml:space="preserve">saponins, proteins, steroids, alkaloids, tannins, </w:t>
      </w:r>
      <w:r w:rsidR="00247B13" w:rsidRPr="00C816EE">
        <w:rPr>
          <w:rFonts w:ascii="Arial" w:hAnsi="Arial" w:cs="Arial"/>
          <w:sz w:val="20"/>
          <w:szCs w:val="20"/>
        </w:rPr>
        <w:t>flavonoids</w:t>
      </w:r>
      <w:r w:rsidRPr="00C816EE">
        <w:rPr>
          <w:rFonts w:ascii="Arial" w:hAnsi="Arial" w:cs="Arial"/>
          <w:sz w:val="20"/>
          <w:szCs w:val="20"/>
        </w:rPr>
        <w:t xml:space="preserve">, and glycosides. Both ethanolic and distilled water extracts showed significant antibacterial activity, whereas the aqueous extract showed no inhibition against the tested fungal pathogen. The </w:t>
      </w:r>
      <w:r w:rsidRPr="00C816EE">
        <w:rPr>
          <w:rFonts w:ascii="Arial" w:hAnsi="Arial" w:cs="Arial"/>
          <w:i/>
          <w:sz w:val="20"/>
          <w:szCs w:val="20"/>
        </w:rPr>
        <w:t>in-vitro</w:t>
      </w:r>
      <w:r w:rsidRPr="00C816EE">
        <w:rPr>
          <w:rFonts w:ascii="Arial" w:hAnsi="Arial" w:cs="Arial"/>
          <w:sz w:val="20"/>
          <w:szCs w:val="20"/>
        </w:rPr>
        <w:t xml:space="preserve"> cytotoxicity against </w:t>
      </w:r>
      <w:r w:rsidR="00247B13" w:rsidRPr="00C816EE">
        <w:rPr>
          <w:rFonts w:ascii="Arial" w:hAnsi="Arial" w:cs="Arial"/>
          <w:sz w:val="20"/>
          <w:szCs w:val="20"/>
        </w:rPr>
        <w:t xml:space="preserve">the </w:t>
      </w:r>
      <w:r w:rsidRPr="00C816EE">
        <w:rPr>
          <w:rFonts w:ascii="Arial" w:hAnsi="Arial" w:cs="Arial"/>
          <w:sz w:val="20"/>
          <w:szCs w:val="20"/>
        </w:rPr>
        <w:t>A5</w:t>
      </w:r>
      <w:r w:rsidRPr="00C816EE">
        <w:rPr>
          <w:rFonts w:ascii="Arial" w:hAnsi="Arial" w:cs="Arial"/>
          <w:spacing w:val="-2"/>
          <w:sz w:val="20"/>
          <w:szCs w:val="20"/>
        </w:rPr>
        <w:t xml:space="preserve">49 lung cancer cell line shows a significant result with </w:t>
      </w:r>
      <w:r w:rsidR="00247B13" w:rsidRPr="00C816EE">
        <w:rPr>
          <w:rFonts w:ascii="Arial" w:hAnsi="Arial" w:cs="Arial"/>
          <w:spacing w:val="-2"/>
          <w:sz w:val="20"/>
          <w:szCs w:val="20"/>
        </w:rPr>
        <w:t xml:space="preserve">an </w:t>
      </w:r>
      <w:r w:rsidRPr="00C816EE">
        <w:rPr>
          <w:rFonts w:ascii="Arial" w:hAnsi="Arial" w:cs="Arial"/>
          <w:spacing w:val="-2"/>
          <w:sz w:val="20"/>
          <w:szCs w:val="20"/>
        </w:rPr>
        <w:t>IC</w:t>
      </w:r>
      <w:r w:rsidRPr="00C816EE">
        <w:rPr>
          <w:rFonts w:ascii="Arial" w:hAnsi="Arial" w:cs="Arial"/>
          <w:spacing w:val="-2"/>
          <w:sz w:val="20"/>
          <w:szCs w:val="20"/>
          <w:vertAlign w:val="subscript"/>
        </w:rPr>
        <w:t>5</w:t>
      </w:r>
      <w:r w:rsidRPr="00C816EE">
        <w:rPr>
          <w:rFonts w:ascii="Arial" w:hAnsi="Arial" w:cs="Arial"/>
          <w:sz w:val="20"/>
          <w:szCs w:val="20"/>
          <w:vertAlign w:val="subscript"/>
        </w:rPr>
        <w:t>0</w:t>
      </w:r>
      <w:r w:rsidRPr="00C816EE">
        <w:rPr>
          <w:rFonts w:ascii="Arial" w:hAnsi="Arial" w:cs="Arial"/>
          <w:sz w:val="20"/>
          <w:szCs w:val="20"/>
        </w:rPr>
        <w:t xml:space="preserve"> value of 13</w:t>
      </w:r>
      <w:r w:rsidRPr="00C816EE">
        <w:rPr>
          <w:rFonts w:ascii="Arial" w:hAnsi="Arial" w:cs="Arial"/>
          <w:spacing w:val="-2"/>
          <w:sz w:val="20"/>
          <w:szCs w:val="20"/>
        </w:rPr>
        <w:t xml:space="preserve">9.96 </w:t>
      </w:r>
      <w:r w:rsidRPr="00C816EE">
        <w:rPr>
          <w:rFonts w:ascii="Arial" w:hAnsi="Arial" w:cs="Arial"/>
          <w:sz w:val="20"/>
          <w:szCs w:val="20"/>
        </w:rPr>
        <w:t xml:space="preserve">µg/ml ethanol extract. </w:t>
      </w:r>
    </w:p>
    <w:p w14:paraId="08695A3F" w14:textId="1894605C" w:rsidR="00247B13" w:rsidRPr="00C816EE" w:rsidRDefault="00247B13" w:rsidP="00EA5452">
      <w:pPr>
        <w:pStyle w:val="TableParagraph"/>
        <w:pBdr>
          <w:top w:val="single" w:sz="4" w:space="1" w:color="auto"/>
          <w:left w:val="single" w:sz="4" w:space="4" w:color="auto"/>
          <w:bottom w:val="single" w:sz="4" w:space="1" w:color="auto"/>
          <w:right w:val="single" w:sz="4" w:space="4" w:color="auto"/>
        </w:pBdr>
        <w:spacing w:before="57" w:line="360" w:lineRule="auto"/>
        <w:jc w:val="both"/>
        <w:rPr>
          <w:rFonts w:ascii="Arial" w:eastAsia="Calibri" w:hAnsi="Arial" w:cs="Arial"/>
          <w:sz w:val="20"/>
          <w:szCs w:val="20"/>
        </w:rPr>
      </w:pPr>
      <w:r w:rsidRPr="00C816EE">
        <w:rPr>
          <w:rFonts w:ascii="Arial" w:hAnsi="Arial" w:cs="Arial"/>
          <w:b/>
          <w:sz w:val="20"/>
          <w:szCs w:val="20"/>
        </w:rPr>
        <w:t>Conclusion:</w:t>
      </w:r>
      <w:r w:rsidRPr="00C816EE">
        <w:rPr>
          <w:rFonts w:ascii="Arial" w:hAnsi="Arial" w:cs="Arial"/>
          <w:sz w:val="20"/>
          <w:szCs w:val="20"/>
        </w:rPr>
        <w:t xml:space="preserve"> The findings demonstrate that </w:t>
      </w:r>
      <w:proofErr w:type="spellStart"/>
      <w:r w:rsidRPr="00C816EE">
        <w:rPr>
          <w:rStyle w:val="Emphasis"/>
          <w:rFonts w:ascii="Arial" w:hAnsi="Arial" w:cs="Arial"/>
          <w:sz w:val="20"/>
          <w:szCs w:val="20"/>
        </w:rPr>
        <w:t>Balanites</w:t>
      </w:r>
      <w:proofErr w:type="spellEnd"/>
      <w:r w:rsidRPr="00C816EE">
        <w:rPr>
          <w:rStyle w:val="Emphasis"/>
          <w:rFonts w:ascii="Arial" w:hAnsi="Arial" w:cs="Arial"/>
          <w:sz w:val="20"/>
          <w:szCs w:val="20"/>
        </w:rPr>
        <w:t xml:space="preserve"> </w:t>
      </w:r>
      <w:proofErr w:type="spellStart"/>
      <w:r w:rsidRPr="00C816EE">
        <w:rPr>
          <w:rStyle w:val="Emphasis"/>
          <w:rFonts w:ascii="Arial" w:hAnsi="Arial" w:cs="Arial"/>
          <w:sz w:val="20"/>
          <w:szCs w:val="20"/>
        </w:rPr>
        <w:t>roxburghii</w:t>
      </w:r>
      <w:proofErr w:type="spellEnd"/>
      <w:r w:rsidRPr="00C816EE">
        <w:rPr>
          <w:rFonts w:ascii="Arial" w:hAnsi="Arial" w:cs="Arial"/>
          <w:sz w:val="20"/>
          <w:szCs w:val="20"/>
        </w:rPr>
        <w:t xml:space="preserve"> Planch. </w:t>
      </w:r>
      <w:r w:rsidR="00E24CA8">
        <w:rPr>
          <w:rFonts w:ascii="Arial" w:hAnsi="Arial" w:cs="Arial"/>
          <w:sz w:val="20"/>
          <w:szCs w:val="20"/>
        </w:rPr>
        <w:t>Leaf</w:t>
      </w:r>
      <w:r w:rsidRPr="00C816EE">
        <w:rPr>
          <w:rFonts w:ascii="Arial" w:hAnsi="Arial" w:cs="Arial"/>
          <w:sz w:val="20"/>
          <w:szCs w:val="20"/>
        </w:rPr>
        <w:t xml:space="preserve"> extracts contain valuable phytochemicals and exhibit notable antibacterial and cytotoxic activities, particularly in the ethanolic extract. Although the aqueous extract showed no antifungal effect, the overall results highlight the plant’s potential as a promising source of bioactive compounds for future pharmaceutical applications.</w:t>
      </w:r>
    </w:p>
    <w:p w14:paraId="4CB7D8FC" w14:textId="77777777" w:rsidR="00CD7D8D" w:rsidRPr="00C816EE" w:rsidRDefault="00CD7D8D" w:rsidP="005A08CA">
      <w:pPr>
        <w:pStyle w:val="TableParagraph"/>
        <w:spacing w:before="57" w:line="360" w:lineRule="auto"/>
        <w:rPr>
          <w:rFonts w:ascii="Arial" w:eastAsia="Calibri" w:hAnsi="Arial" w:cs="Arial"/>
          <w:sz w:val="20"/>
          <w:szCs w:val="20"/>
        </w:rPr>
      </w:pPr>
    </w:p>
    <w:p w14:paraId="440C1AEE" w14:textId="77777777" w:rsidR="00235F4C" w:rsidRPr="00C816EE" w:rsidRDefault="00247B13" w:rsidP="005A08CA">
      <w:pPr>
        <w:pStyle w:val="TableParagraph"/>
        <w:spacing w:before="57" w:line="360" w:lineRule="auto"/>
        <w:rPr>
          <w:rFonts w:ascii="Arial" w:hAnsi="Arial" w:cs="Arial"/>
          <w:sz w:val="20"/>
          <w:szCs w:val="20"/>
        </w:rPr>
      </w:pPr>
      <w:r w:rsidRPr="00C816EE">
        <w:rPr>
          <w:rFonts w:ascii="Arial" w:hAnsi="Arial" w:cs="Arial"/>
          <w:i/>
          <w:sz w:val="20"/>
          <w:szCs w:val="20"/>
        </w:rPr>
        <w:lastRenderedPageBreak/>
        <w:t>Keywords:</w:t>
      </w:r>
      <w:r w:rsidR="00235F4C" w:rsidRPr="00C816EE">
        <w:rPr>
          <w:rFonts w:ascii="Arial" w:hAnsi="Arial" w:cs="Arial"/>
          <w:sz w:val="20"/>
          <w:szCs w:val="20"/>
        </w:rPr>
        <w:t xml:space="preserve"> Antimicrobial, Anticancer (A5</w:t>
      </w:r>
      <w:r w:rsidR="00235F4C" w:rsidRPr="00C816EE">
        <w:rPr>
          <w:rFonts w:ascii="Arial" w:hAnsi="Arial" w:cs="Arial"/>
          <w:spacing w:val="-2"/>
          <w:sz w:val="20"/>
          <w:szCs w:val="20"/>
        </w:rPr>
        <w:t>49</w:t>
      </w:r>
      <w:r w:rsidR="00235F4C" w:rsidRPr="00C816EE">
        <w:rPr>
          <w:rFonts w:ascii="Arial" w:hAnsi="Arial" w:cs="Arial"/>
          <w:sz w:val="20"/>
          <w:szCs w:val="20"/>
        </w:rPr>
        <w:t xml:space="preserve">), </w:t>
      </w:r>
      <w:bookmarkStart w:id="3" w:name="OLE_LINK13"/>
      <w:bookmarkStart w:id="4" w:name="OLE_LINK14"/>
      <w:proofErr w:type="spellStart"/>
      <w:r w:rsidR="00235F4C" w:rsidRPr="00C816EE">
        <w:rPr>
          <w:rFonts w:ascii="Arial" w:hAnsi="Arial" w:cs="Arial"/>
          <w:i/>
          <w:sz w:val="20"/>
          <w:szCs w:val="20"/>
        </w:rPr>
        <w:t>Balanites</w:t>
      </w:r>
      <w:proofErr w:type="spellEnd"/>
      <w:r w:rsidR="00235F4C" w:rsidRPr="00C816EE">
        <w:rPr>
          <w:rFonts w:ascii="Arial" w:hAnsi="Arial" w:cs="Arial"/>
          <w:i/>
          <w:sz w:val="20"/>
          <w:szCs w:val="20"/>
        </w:rPr>
        <w:t xml:space="preserve"> </w:t>
      </w:r>
      <w:proofErr w:type="spellStart"/>
      <w:r w:rsidR="00235F4C" w:rsidRPr="00C816EE">
        <w:rPr>
          <w:rFonts w:ascii="Arial" w:hAnsi="Arial" w:cs="Arial"/>
          <w:i/>
          <w:sz w:val="20"/>
          <w:szCs w:val="20"/>
        </w:rPr>
        <w:t>roxburghii</w:t>
      </w:r>
      <w:proofErr w:type="spellEnd"/>
      <w:r w:rsidR="00235F4C" w:rsidRPr="00C816EE">
        <w:rPr>
          <w:rFonts w:ascii="Arial" w:hAnsi="Arial" w:cs="Arial"/>
          <w:sz w:val="20"/>
          <w:szCs w:val="20"/>
        </w:rPr>
        <w:t xml:space="preserve"> </w:t>
      </w:r>
      <w:bookmarkEnd w:id="3"/>
      <w:bookmarkEnd w:id="4"/>
      <w:r w:rsidR="00235F4C" w:rsidRPr="00C816EE">
        <w:rPr>
          <w:rFonts w:ascii="Arial" w:hAnsi="Arial" w:cs="Arial"/>
          <w:sz w:val="20"/>
          <w:szCs w:val="20"/>
        </w:rPr>
        <w:t xml:space="preserve">Planch, phytochemicals. </w:t>
      </w:r>
    </w:p>
    <w:p w14:paraId="1F71FF12" w14:textId="77777777" w:rsidR="00235F4C" w:rsidRPr="00C816EE" w:rsidRDefault="00235F4C" w:rsidP="005A08CA">
      <w:pPr>
        <w:pStyle w:val="TableParagraph"/>
        <w:spacing w:before="57" w:line="360" w:lineRule="auto"/>
        <w:rPr>
          <w:rFonts w:ascii="Arial" w:hAnsi="Arial" w:cs="Arial"/>
          <w:sz w:val="20"/>
          <w:szCs w:val="20"/>
        </w:rPr>
      </w:pPr>
    </w:p>
    <w:p w14:paraId="73530A83" w14:textId="77777777" w:rsidR="00235F4C" w:rsidRPr="00C816EE" w:rsidRDefault="00C816EE" w:rsidP="005A08CA">
      <w:pPr>
        <w:pStyle w:val="TableParagraph"/>
        <w:spacing w:before="57" w:line="360" w:lineRule="auto"/>
        <w:rPr>
          <w:rFonts w:ascii="Arial" w:hAnsi="Arial" w:cs="Arial"/>
          <w:b/>
        </w:rPr>
      </w:pPr>
      <w:r w:rsidRPr="00C816EE">
        <w:rPr>
          <w:rFonts w:ascii="Arial" w:hAnsi="Arial" w:cs="Arial"/>
          <w:b/>
        </w:rPr>
        <w:t>1. INTRODUCTION</w:t>
      </w:r>
      <w:r w:rsidR="00235F4C" w:rsidRPr="00C816EE">
        <w:rPr>
          <w:rFonts w:ascii="Arial" w:hAnsi="Arial" w:cs="Arial"/>
          <w:b/>
        </w:rPr>
        <w:t xml:space="preserve"> </w:t>
      </w:r>
    </w:p>
    <w:p w14:paraId="53C72D8A" w14:textId="52366454" w:rsidR="00235F4C" w:rsidRPr="00DE63A6" w:rsidRDefault="00235F4C" w:rsidP="00DE63A6">
      <w:pPr>
        <w:pStyle w:val="NormalWeb"/>
        <w:spacing w:line="360" w:lineRule="auto"/>
        <w:jc w:val="both"/>
        <w:rPr>
          <w:sz w:val="20"/>
          <w:szCs w:val="20"/>
        </w:rPr>
      </w:pPr>
      <w:r w:rsidRPr="00C816EE">
        <w:rPr>
          <w:rFonts w:ascii="Arial" w:hAnsi="Arial" w:cs="Arial"/>
          <w:sz w:val="20"/>
          <w:szCs w:val="20"/>
        </w:rPr>
        <w:t xml:space="preserve">Plants are a major source of food and medicine throughout the world. The World Health </w:t>
      </w:r>
      <w:proofErr w:type="spellStart"/>
      <w:r w:rsidRPr="00C816EE">
        <w:rPr>
          <w:rFonts w:ascii="Arial" w:hAnsi="Arial" w:cs="Arial"/>
          <w:sz w:val="20"/>
          <w:szCs w:val="20"/>
        </w:rPr>
        <w:t>Organisation</w:t>
      </w:r>
      <w:proofErr w:type="spellEnd"/>
      <w:r w:rsidRPr="00C816EE">
        <w:rPr>
          <w:rFonts w:ascii="Arial" w:hAnsi="Arial" w:cs="Arial"/>
          <w:sz w:val="20"/>
          <w:szCs w:val="20"/>
        </w:rPr>
        <w:t xml:space="preserve"> suggests choosing a plant-based diet over food from animal sources to lower the risk of non-transmissible diseases, even though a significant portion of the population consumes animal products </w:t>
      </w:r>
      <w:r w:rsidR="006957EE" w:rsidRPr="006957EE">
        <w:rPr>
          <w:rFonts w:ascii="Arial" w:hAnsi="Arial" w:cs="Arial"/>
          <w:color w:val="222222"/>
          <w:sz w:val="20"/>
          <w:szCs w:val="20"/>
          <w:shd w:val="clear" w:color="auto" w:fill="FFFFFF"/>
        </w:rPr>
        <w:t>(Murthy</w:t>
      </w:r>
      <w:r w:rsidR="006957EE">
        <w:rPr>
          <w:color w:val="222222"/>
          <w:shd w:val="clear" w:color="auto" w:fill="FFFFFF"/>
        </w:rPr>
        <w:t xml:space="preserve"> </w:t>
      </w:r>
      <w:r w:rsidR="006957EE" w:rsidRPr="006957EE">
        <w:rPr>
          <w:i/>
          <w:color w:val="222222"/>
          <w:shd w:val="clear" w:color="auto" w:fill="FFFFFF"/>
        </w:rPr>
        <w:t>et al</w:t>
      </w:r>
      <w:r w:rsidR="006957EE">
        <w:rPr>
          <w:color w:val="222222"/>
          <w:shd w:val="clear" w:color="auto" w:fill="FFFFFF"/>
        </w:rPr>
        <w:t xml:space="preserve">., </w:t>
      </w:r>
      <w:r w:rsidR="006957EE" w:rsidRPr="006957EE">
        <w:rPr>
          <w:rFonts w:ascii="Arial" w:hAnsi="Arial" w:cs="Arial"/>
          <w:color w:val="222222"/>
          <w:sz w:val="20"/>
          <w:szCs w:val="20"/>
          <w:shd w:val="clear" w:color="auto" w:fill="FFFFFF"/>
        </w:rPr>
        <w:t>2023)</w:t>
      </w:r>
      <w:r w:rsidR="006957EE" w:rsidRPr="00D21249">
        <w:rPr>
          <w:color w:val="222222"/>
          <w:shd w:val="clear" w:color="auto" w:fill="FFFFFF"/>
        </w:rPr>
        <w:t>.</w:t>
      </w:r>
      <w:r w:rsidRPr="00C816EE">
        <w:rPr>
          <w:rFonts w:ascii="Arial" w:hAnsi="Arial" w:cs="Arial"/>
          <w:sz w:val="20"/>
          <w:szCs w:val="20"/>
        </w:rPr>
        <w:t xml:space="preserve">. </w:t>
      </w:r>
      <w:proofErr w:type="spellStart"/>
      <w:r w:rsidRPr="00C816EE">
        <w:rPr>
          <w:rFonts w:ascii="Arial" w:hAnsi="Arial" w:cs="Arial"/>
          <w:i/>
          <w:sz w:val="20"/>
          <w:szCs w:val="20"/>
        </w:rPr>
        <w:t>Balanites</w:t>
      </w:r>
      <w:proofErr w:type="spellEnd"/>
      <w:r w:rsidRPr="00C816EE">
        <w:rPr>
          <w:rFonts w:ascii="Arial" w:hAnsi="Arial" w:cs="Arial"/>
          <w:i/>
          <w:sz w:val="20"/>
          <w:szCs w:val="20"/>
        </w:rPr>
        <w:t xml:space="preserve"> </w:t>
      </w:r>
      <w:r w:rsidRPr="00C816EE">
        <w:rPr>
          <w:rFonts w:ascii="Arial" w:hAnsi="Arial" w:cs="Arial"/>
          <w:sz w:val="20"/>
          <w:szCs w:val="20"/>
        </w:rPr>
        <w:t xml:space="preserve">consists of nine species, indigenous to Africa.  And spread to </w:t>
      </w:r>
      <w:proofErr w:type="spellStart"/>
      <w:r w:rsidRPr="00C816EE">
        <w:rPr>
          <w:rFonts w:ascii="Arial" w:hAnsi="Arial" w:cs="Arial"/>
          <w:sz w:val="20"/>
          <w:szCs w:val="20"/>
        </w:rPr>
        <w:t>disticnt</w:t>
      </w:r>
      <w:proofErr w:type="spellEnd"/>
      <w:r w:rsidRPr="00C816EE">
        <w:rPr>
          <w:rFonts w:ascii="Arial" w:hAnsi="Arial" w:cs="Arial"/>
          <w:sz w:val="20"/>
          <w:szCs w:val="20"/>
        </w:rPr>
        <w:t xml:space="preserve"> regions of the world and found in subtropical and tropical regions, including Oman, Zimbabwe in the south, Somalia and Senegal in the west, Palestine, Yemen, Saudi Arabia, Syria, Jordan, Iran, and India. The plants can be found growing in the semi-arid states of Maharashtra, Karnataka, Andhra Pradesh, Rajasthan and Gujarat. Due to its extensive phytochemical composition, which includes saponins, protein, carbohydrates, flavonoids, alkaloids, lipids, and organic acids, the genus </w:t>
      </w:r>
      <w:proofErr w:type="spellStart"/>
      <w:r w:rsidRPr="00C816EE">
        <w:rPr>
          <w:rFonts w:ascii="Arial" w:hAnsi="Arial" w:cs="Arial"/>
          <w:i/>
          <w:sz w:val="20"/>
          <w:szCs w:val="20"/>
        </w:rPr>
        <w:t>Balanites</w:t>
      </w:r>
      <w:proofErr w:type="spellEnd"/>
      <w:r w:rsidRPr="00C816EE">
        <w:rPr>
          <w:rFonts w:ascii="Arial" w:hAnsi="Arial" w:cs="Arial"/>
          <w:sz w:val="20"/>
          <w:szCs w:val="20"/>
        </w:rPr>
        <w:t xml:space="preserve"> has long been used to cure a variety of ailments </w:t>
      </w:r>
      <w:r w:rsidR="006957EE" w:rsidRPr="006957EE">
        <w:rPr>
          <w:rFonts w:ascii="Arial" w:hAnsi="Arial" w:cs="Arial"/>
          <w:color w:val="222222"/>
          <w:sz w:val="20"/>
          <w:szCs w:val="20"/>
          <w:shd w:val="clear" w:color="auto" w:fill="FFFFFF"/>
        </w:rPr>
        <w:t xml:space="preserve">(Shinde </w:t>
      </w:r>
      <w:r w:rsidR="006957EE" w:rsidRPr="006957EE">
        <w:rPr>
          <w:rFonts w:ascii="Arial" w:hAnsi="Arial" w:cs="Arial"/>
          <w:i/>
          <w:color w:val="222222"/>
          <w:sz w:val="20"/>
          <w:szCs w:val="20"/>
          <w:shd w:val="clear" w:color="auto" w:fill="FFFFFF"/>
        </w:rPr>
        <w:t>et al</w:t>
      </w:r>
      <w:r w:rsidR="006957EE" w:rsidRPr="006957EE">
        <w:rPr>
          <w:rFonts w:ascii="Arial" w:hAnsi="Arial" w:cs="Arial"/>
          <w:color w:val="222222"/>
          <w:sz w:val="20"/>
          <w:szCs w:val="20"/>
          <w:shd w:val="clear" w:color="auto" w:fill="FFFFFF"/>
        </w:rPr>
        <w:t>., 2025)</w:t>
      </w:r>
      <w:r w:rsidRPr="006957EE">
        <w:rPr>
          <w:rFonts w:ascii="Arial" w:hAnsi="Arial" w:cs="Arial"/>
          <w:sz w:val="20"/>
          <w:szCs w:val="20"/>
        </w:rPr>
        <w:t>.</w:t>
      </w:r>
      <w:r w:rsidRPr="00C816EE">
        <w:rPr>
          <w:rFonts w:ascii="Arial" w:hAnsi="Arial" w:cs="Arial"/>
          <w:sz w:val="20"/>
          <w:szCs w:val="20"/>
        </w:rPr>
        <w:t xml:space="preserve"> </w:t>
      </w:r>
      <w:proofErr w:type="spellStart"/>
      <w:r w:rsidRPr="00C816EE">
        <w:rPr>
          <w:rStyle w:val="Emphasis"/>
          <w:rFonts w:ascii="Arial" w:hAnsi="Arial" w:cs="Arial"/>
          <w:sz w:val="20"/>
          <w:szCs w:val="20"/>
        </w:rPr>
        <w:t>Balanites</w:t>
      </w:r>
      <w:proofErr w:type="spellEnd"/>
      <w:r w:rsidRPr="00C816EE">
        <w:rPr>
          <w:rFonts w:ascii="Arial" w:hAnsi="Arial" w:cs="Arial"/>
          <w:sz w:val="20"/>
          <w:szCs w:val="20"/>
        </w:rPr>
        <w:t> </w:t>
      </w:r>
      <w:proofErr w:type="spellStart"/>
      <w:r w:rsidRPr="00C816EE">
        <w:rPr>
          <w:rFonts w:ascii="Arial" w:hAnsi="Arial" w:cs="Arial"/>
          <w:sz w:val="20"/>
          <w:szCs w:val="20"/>
        </w:rPr>
        <w:t>Delile</w:t>
      </w:r>
      <w:proofErr w:type="spellEnd"/>
      <w:r w:rsidRPr="00C816EE">
        <w:rPr>
          <w:rFonts w:ascii="Arial" w:hAnsi="Arial" w:cs="Arial"/>
          <w:sz w:val="20"/>
          <w:szCs w:val="20"/>
        </w:rPr>
        <w:t xml:space="preserve"> (</w:t>
      </w:r>
      <w:proofErr w:type="spellStart"/>
      <w:r w:rsidRPr="00C816EE">
        <w:rPr>
          <w:rFonts w:ascii="Arial" w:hAnsi="Arial" w:cs="Arial"/>
          <w:sz w:val="20"/>
          <w:szCs w:val="20"/>
        </w:rPr>
        <w:t>Zygophyllaceae</w:t>
      </w:r>
      <w:proofErr w:type="spellEnd"/>
      <w:r w:rsidRPr="00C816EE">
        <w:rPr>
          <w:rFonts w:ascii="Arial" w:hAnsi="Arial" w:cs="Arial"/>
          <w:sz w:val="20"/>
          <w:szCs w:val="20"/>
        </w:rPr>
        <w:t xml:space="preserve">): the genus includes many </w:t>
      </w:r>
      <w:proofErr w:type="spellStart"/>
      <w:r w:rsidR="00463665">
        <w:rPr>
          <w:rFonts w:ascii="Arial" w:hAnsi="Arial" w:cs="Arial"/>
          <w:sz w:val="20"/>
          <w:szCs w:val="20"/>
        </w:rPr>
        <w:t>underutilised</w:t>
      </w:r>
      <w:proofErr w:type="spellEnd"/>
      <w:r w:rsidRPr="00C816EE">
        <w:rPr>
          <w:rFonts w:ascii="Arial" w:hAnsi="Arial" w:cs="Arial"/>
          <w:sz w:val="20"/>
          <w:szCs w:val="20"/>
        </w:rPr>
        <w:t xml:space="preserve"> species, used for centuries as food and to cure many ailments. </w:t>
      </w:r>
      <w:r w:rsidR="00D32D32">
        <w:rPr>
          <w:rFonts w:ascii="Arial" w:hAnsi="Arial" w:cs="Arial"/>
          <w:sz w:val="20"/>
          <w:szCs w:val="20"/>
        </w:rPr>
        <w:t>The majority</w:t>
      </w:r>
      <w:r w:rsidRPr="00C816EE">
        <w:rPr>
          <w:rFonts w:ascii="Arial" w:hAnsi="Arial" w:cs="Arial"/>
          <w:sz w:val="20"/>
          <w:szCs w:val="20"/>
        </w:rPr>
        <w:t xml:space="preserve"> of the </w:t>
      </w:r>
      <w:proofErr w:type="spellStart"/>
      <w:r w:rsidRPr="00C816EE">
        <w:rPr>
          <w:rFonts w:ascii="Arial" w:hAnsi="Arial" w:cs="Arial"/>
          <w:i/>
          <w:sz w:val="20"/>
          <w:szCs w:val="20"/>
        </w:rPr>
        <w:t>Balanites</w:t>
      </w:r>
      <w:proofErr w:type="spellEnd"/>
      <w:r w:rsidRPr="00C816EE">
        <w:rPr>
          <w:rFonts w:ascii="Arial" w:hAnsi="Arial" w:cs="Arial"/>
          <w:sz w:val="20"/>
          <w:szCs w:val="20"/>
        </w:rPr>
        <w:t xml:space="preserve"> species are distributed on the African continent. The well-known species in the genus, </w:t>
      </w:r>
      <w:proofErr w:type="spellStart"/>
      <w:r w:rsidRPr="00C816EE">
        <w:rPr>
          <w:rFonts w:ascii="Arial" w:hAnsi="Arial" w:cs="Arial"/>
          <w:i/>
          <w:sz w:val="20"/>
          <w:szCs w:val="20"/>
        </w:rPr>
        <w:t>Balanites</w:t>
      </w:r>
      <w:proofErr w:type="spellEnd"/>
      <w:r w:rsidRPr="00C816EE">
        <w:rPr>
          <w:rFonts w:ascii="Arial" w:hAnsi="Arial" w:cs="Arial"/>
          <w:i/>
          <w:sz w:val="20"/>
          <w:szCs w:val="20"/>
        </w:rPr>
        <w:t xml:space="preserve"> </w:t>
      </w:r>
      <w:proofErr w:type="spellStart"/>
      <w:r w:rsidRPr="00C816EE">
        <w:rPr>
          <w:rFonts w:ascii="Arial" w:hAnsi="Arial" w:cs="Arial"/>
          <w:i/>
          <w:sz w:val="20"/>
          <w:szCs w:val="20"/>
        </w:rPr>
        <w:t>aegyptiaca</w:t>
      </w:r>
      <w:proofErr w:type="spellEnd"/>
      <w:r w:rsidRPr="00C816EE">
        <w:rPr>
          <w:rFonts w:ascii="Arial" w:hAnsi="Arial" w:cs="Arial"/>
          <w:sz w:val="20"/>
          <w:szCs w:val="20"/>
        </w:rPr>
        <w:t>, has many conventional applications. And the species are rich in carbohydrates and proteins</w:t>
      </w:r>
      <w:r w:rsidR="00463665">
        <w:rPr>
          <w:rFonts w:ascii="Arial" w:hAnsi="Arial" w:cs="Arial"/>
          <w:sz w:val="20"/>
          <w:szCs w:val="20"/>
        </w:rPr>
        <w:t>,</w:t>
      </w:r>
      <w:r w:rsidRPr="00C816EE">
        <w:rPr>
          <w:rFonts w:ascii="Arial" w:hAnsi="Arial" w:cs="Arial"/>
          <w:sz w:val="20"/>
          <w:szCs w:val="20"/>
        </w:rPr>
        <w:t xml:space="preserve"> and are a good source of minerals. The fruits are regarded as nutritionally significant and are consumed raw or processed to make a variety of cuisines. </w:t>
      </w:r>
      <w:r w:rsidRPr="00C816EE">
        <w:rPr>
          <w:rFonts w:ascii="Arial" w:hAnsi="Arial" w:cs="Arial"/>
          <w:i/>
          <w:sz w:val="20"/>
          <w:szCs w:val="20"/>
        </w:rPr>
        <w:t xml:space="preserve">B. </w:t>
      </w:r>
      <w:proofErr w:type="spellStart"/>
      <w:r w:rsidRPr="00C816EE">
        <w:rPr>
          <w:rFonts w:ascii="Arial" w:hAnsi="Arial" w:cs="Arial"/>
          <w:i/>
          <w:sz w:val="20"/>
          <w:szCs w:val="20"/>
        </w:rPr>
        <w:t>aegyptiaca</w:t>
      </w:r>
      <w:proofErr w:type="spellEnd"/>
      <w:r w:rsidRPr="00C816EE">
        <w:rPr>
          <w:rFonts w:ascii="Arial" w:hAnsi="Arial" w:cs="Arial"/>
          <w:sz w:val="20"/>
          <w:szCs w:val="20"/>
        </w:rPr>
        <w:t xml:space="preserve">, </w:t>
      </w:r>
      <w:r w:rsidRPr="00C816EE">
        <w:rPr>
          <w:rFonts w:ascii="Arial" w:hAnsi="Arial" w:cs="Arial"/>
          <w:i/>
          <w:sz w:val="20"/>
          <w:szCs w:val="20"/>
        </w:rPr>
        <w:t xml:space="preserve">B. </w:t>
      </w:r>
      <w:proofErr w:type="spellStart"/>
      <w:r w:rsidRPr="00C816EE">
        <w:rPr>
          <w:rFonts w:ascii="Arial" w:hAnsi="Arial" w:cs="Arial"/>
          <w:i/>
          <w:sz w:val="20"/>
          <w:szCs w:val="20"/>
        </w:rPr>
        <w:t>rotundifolia</w:t>
      </w:r>
      <w:proofErr w:type="spellEnd"/>
      <w:r w:rsidRPr="00C816EE">
        <w:rPr>
          <w:rFonts w:ascii="Arial" w:hAnsi="Arial" w:cs="Arial"/>
          <w:sz w:val="20"/>
          <w:szCs w:val="20"/>
        </w:rPr>
        <w:t xml:space="preserve">, and </w:t>
      </w:r>
      <w:r w:rsidRPr="00C816EE">
        <w:rPr>
          <w:rFonts w:ascii="Arial" w:hAnsi="Arial" w:cs="Arial"/>
          <w:i/>
          <w:sz w:val="20"/>
          <w:szCs w:val="20"/>
        </w:rPr>
        <w:t xml:space="preserve">B. </w:t>
      </w:r>
      <w:proofErr w:type="spellStart"/>
      <w:r w:rsidRPr="00C816EE">
        <w:rPr>
          <w:rFonts w:ascii="Arial" w:hAnsi="Arial" w:cs="Arial"/>
          <w:i/>
          <w:sz w:val="20"/>
          <w:szCs w:val="20"/>
        </w:rPr>
        <w:t>wilsoniana</w:t>
      </w:r>
      <w:proofErr w:type="spellEnd"/>
      <w:r w:rsidRPr="00C816EE">
        <w:rPr>
          <w:rFonts w:ascii="Arial" w:hAnsi="Arial" w:cs="Arial"/>
          <w:sz w:val="20"/>
          <w:szCs w:val="20"/>
        </w:rPr>
        <w:t xml:space="preserve"> Dawe &amp; Sprague are examples of the genus's high seed oil content, which may b</w:t>
      </w:r>
      <w:r w:rsidR="006957EE">
        <w:rPr>
          <w:rFonts w:ascii="Arial" w:hAnsi="Arial" w:cs="Arial"/>
          <w:sz w:val="20"/>
          <w:szCs w:val="20"/>
        </w:rPr>
        <w:t xml:space="preserve">e </w:t>
      </w:r>
      <w:proofErr w:type="spellStart"/>
      <w:r w:rsidR="006957EE">
        <w:rPr>
          <w:rFonts w:ascii="Arial" w:hAnsi="Arial" w:cs="Arial"/>
          <w:sz w:val="20"/>
          <w:szCs w:val="20"/>
        </w:rPr>
        <w:t>utilised</w:t>
      </w:r>
      <w:proofErr w:type="spellEnd"/>
      <w:r w:rsidR="006957EE">
        <w:rPr>
          <w:rFonts w:ascii="Arial" w:hAnsi="Arial" w:cs="Arial"/>
          <w:sz w:val="20"/>
          <w:szCs w:val="20"/>
        </w:rPr>
        <w:t xml:space="preserve"> to produce biodiesel </w:t>
      </w:r>
      <w:r w:rsidR="006957EE" w:rsidRPr="006B30CA">
        <w:rPr>
          <w:rFonts w:ascii="Arial" w:hAnsi="Arial" w:cs="Arial"/>
          <w:color w:val="222222"/>
          <w:sz w:val="20"/>
          <w:szCs w:val="20"/>
          <w:shd w:val="clear" w:color="auto" w:fill="FFFFFF"/>
        </w:rPr>
        <w:t xml:space="preserve">(Yadav </w:t>
      </w:r>
      <w:r w:rsidR="006957EE" w:rsidRPr="006B30CA">
        <w:rPr>
          <w:rFonts w:ascii="Arial" w:hAnsi="Arial" w:cs="Arial"/>
          <w:i/>
          <w:color w:val="222222"/>
          <w:sz w:val="20"/>
          <w:szCs w:val="20"/>
          <w:shd w:val="clear" w:color="auto" w:fill="FFFFFF"/>
        </w:rPr>
        <w:t>et al</w:t>
      </w:r>
      <w:r w:rsidR="006957EE" w:rsidRPr="006B30CA">
        <w:rPr>
          <w:rFonts w:ascii="Arial" w:hAnsi="Arial" w:cs="Arial"/>
          <w:color w:val="222222"/>
          <w:sz w:val="20"/>
          <w:szCs w:val="20"/>
          <w:shd w:val="clear" w:color="auto" w:fill="FFFFFF"/>
        </w:rPr>
        <w:t>., 2022)</w:t>
      </w:r>
      <w:r w:rsidRPr="006B30CA">
        <w:rPr>
          <w:rFonts w:ascii="Arial" w:hAnsi="Arial" w:cs="Arial"/>
          <w:sz w:val="20"/>
          <w:szCs w:val="20"/>
        </w:rPr>
        <w:t>.</w:t>
      </w:r>
      <w:r w:rsidRPr="00C816EE">
        <w:rPr>
          <w:rFonts w:ascii="Arial" w:hAnsi="Arial" w:cs="Arial"/>
          <w:sz w:val="20"/>
          <w:szCs w:val="20"/>
        </w:rPr>
        <w:t xml:space="preserve"> </w:t>
      </w:r>
      <w:proofErr w:type="spellStart"/>
      <w:r w:rsidRPr="00C816EE">
        <w:rPr>
          <w:rFonts w:ascii="Arial" w:hAnsi="Arial" w:cs="Arial"/>
          <w:i/>
          <w:sz w:val="20"/>
          <w:szCs w:val="20"/>
        </w:rPr>
        <w:t>Balanites</w:t>
      </w:r>
      <w:proofErr w:type="spellEnd"/>
      <w:r w:rsidRPr="00C816EE">
        <w:rPr>
          <w:rFonts w:ascii="Arial" w:hAnsi="Arial" w:cs="Arial"/>
          <w:i/>
          <w:sz w:val="20"/>
          <w:szCs w:val="20"/>
        </w:rPr>
        <w:t xml:space="preserve"> </w:t>
      </w:r>
      <w:r w:rsidRPr="00C816EE">
        <w:rPr>
          <w:rFonts w:ascii="Arial" w:hAnsi="Arial" w:cs="Arial"/>
          <w:sz w:val="20"/>
          <w:szCs w:val="20"/>
        </w:rPr>
        <w:t xml:space="preserve">species are </w:t>
      </w:r>
      <w:proofErr w:type="spellStart"/>
      <w:r w:rsidRPr="00C816EE">
        <w:rPr>
          <w:rFonts w:ascii="Arial" w:hAnsi="Arial" w:cs="Arial"/>
          <w:sz w:val="20"/>
          <w:szCs w:val="20"/>
        </w:rPr>
        <w:t>utilised</w:t>
      </w:r>
      <w:proofErr w:type="spellEnd"/>
      <w:r w:rsidRPr="00C816EE">
        <w:rPr>
          <w:rFonts w:ascii="Arial" w:hAnsi="Arial" w:cs="Arial"/>
          <w:sz w:val="20"/>
          <w:szCs w:val="20"/>
        </w:rPr>
        <w:t xml:space="preserve"> as traditional medicine in India and Africa. In addition to treating malaria, vaccinating livestock, treating swelling, indigestion, and vomiting, the roots and </w:t>
      </w:r>
      <w:r w:rsidR="00463665">
        <w:rPr>
          <w:rFonts w:ascii="Arial" w:hAnsi="Arial" w:cs="Arial"/>
          <w:sz w:val="20"/>
          <w:szCs w:val="20"/>
        </w:rPr>
        <w:t>bark of these</w:t>
      </w:r>
      <w:r w:rsidRPr="00C816EE">
        <w:rPr>
          <w:rFonts w:ascii="Arial" w:hAnsi="Arial" w:cs="Arial"/>
          <w:sz w:val="20"/>
          <w:szCs w:val="20"/>
        </w:rPr>
        <w:t xml:space="preserve"> plants bark also </w:t>
      </w:r>
      <w:proofErr w:type="spellStart"/>
      <w:r w:rsidRPr="00C816EE">
        <w:rPr>
          <w:rFonts w:ascii="Arial" w:hAnsi="Arial" w:cs="Arial"/>
          <w:sz w:val="20"/>
          <w:szCs w:val="20"/>
        </w:rPr>
        <w:t>utilised</w:t>
      </w:r>
      <w:proofErr w:type="spellEnd"/>
      <w:r w:rsidRPr="00C816EE">
        <w:rPr>
          <w:rFonts w:ascii="Arial" w:hAnsi="Arial" w:cs="Arial"/>
          <w:sz w:val="20"/>
          <w:szCs w:val="20"/>
        </w:rPr>
        <w:t xml:space="preserve"> as a purgative and a parasitic agent. In Sudan, some species' fruits are used to treat jaundice. Seed oil is used to cure bleeding disorders as a </w:t>
      </w:r>
      <w:r w:rsidRPr="006B30CA">
        <w:rPr>
          <w:rFonts w:ascii="Arial" w:hAnsi="Arial" w:cs="Arial"/>
          <w:sz w:val="20"/>
          <w:szCs w:val="20"/>
        </w:rPr>
        <w:t xml:space="preserve">laxative </w:t>
      </w:r>
      <w:r w:rsidR="006B30CA" w:rsidRPr="006B30CA">
        <w:rPr>
          <w:rFonts w:ascii="Arial" w:hAnsi="Arial" w:cs="Arial"/>
          <w:color w:val="222222"/>
          <w:sz w:val="20"/>
          <w:szCs w:val="20"/>
          <w:shd w:val="clear" w:color="auto" w:fill="FFFFFF"/>
        </w:rPr>
        <w:t>(</w:t>
      </w:r>
      <w:proofErr w:type="spellStart"/>
      <w:r w:rsidR="006B30CA" w:rsidRPr="006B30CA">
        <w:rPr>
          <w:rFonts w:ascii="Arial" w:hAnsi="Arial" w:cs="Arial"/>
          <w:color w:val="222222"/>
          <w:sz w:val="20"/>
          <w:szCs w:val="20"/>
          <w:shd w:val="clear" w:color="auto" w:fill="FFFFFF"/>
        </w:rPr>
        <w:t>Habieballa</w:t>
      </w:r>
      <w:proofErr w:type="spellEnd"/>
      <w:r w:rsidR="006B30CA" w:rsidRPr="006B30CA">
        <w:rPr>
          <w:rFonts w:ascii="Arial" w:hAnsi="Arial" w:cs="Arial"/>
          <w:color w:val="222222"/>
          <w:sz w:val="20"/>
          <w:szCs w:val="20"/>
          <w:shd w:val="clear" w:color="auto" w:fill="FFFFFF"/>
        </w:rPr>
        <w:t xml:space="preserve"> </w:t>
      </w:r>
      <w:r w:rsidR="006B30CA" w:rsidRPr="006B30CA">
        <w:rPr>
          <w:rFonts w:ascii="Arial" w:hAnsi="Arial" w:cs="Arial"/>
          <w:i/>
          <w:color w:val="222222"/>
          <w:sz w:val="20"/>
          <w:szCs w:val="20"/>
          <w:shd w:val="clear" w:color="auto" w:fill="FFFFFF"/>
        </w:rPr>
        <w:t>et al</w:t>
      </w:r>
      <w:r w:rsidR="006B30CA" w:rsidRPr="006B30CA">
        <w:rPr>
          <w:rFonts w:ascii="Arial" w:hAnsi="Arial" w:cs="Arial"/>
          <w:color w:val="222222"/>
          <w:sz w:val="20"/>
          <w:szCs w:val="20"/>
          <w:shd w:val="clear" w:color="auto" w:fill="FFFFFF"/>
        </w:rPr>
        <w:t>., 2021)</w:t>
      </w:r>
      <w:r w:rsidRPr="006B30CA">
        <w:rPr>
          <w:rFonts w:ascii="Arial" w:hAnsi="Arial" w:cs="Arial"/>
          <w:sz w:val="20"/>
          <w:szCs w:val="20"/>
        </w:rPr>
        <w:t xml:space="preserve">. </w:t>
      </w:r>
      <w:proofErr w:type="spellStart"/>
      <w:r w:rsidRPr="006B30CA">
        <w:rPr>
          <w:rFonts w:ascii="Arial" w:hAnsi="Arial" w:cs="Arial"/>
          <w:i/>
          <w:sz w:val="20"/>
          <w:szCs w:val="20"/>
        </w:rPr>
        <w:t>Balanites</w:t>
      </w:r>
      <w:proofErr w:type="spellEnd"/>
      <w:r w:rsidRPr="00C816EE">
        <w:rPr>
          <w:rFonts w:ascii="Arial" w:hAnsi="Arial" w:cs="Arial"/>
          <w:i/>
          <w:sz w:val="20"/>
          <w:szCs w:val="20"/>
        </w:rPr>
        <w:t xml:space="preserve"> </w:t>
      </w:r>
      <w:proofErr w:type="spellStart"/>
      <w:r w:rsidRPr="00C816EE">
        <w:rPr>
          <w:rFonts w:ascii="Arial" w:hAnsi="Arial" w:cs="Arial"/>
          <w:i/>
          <w:sz w:val="20"/>
          <w:szCs w:val="20"/>
        </w:rPr>
        <w:t>roxburghii</w:t>
      </w:r>
      <w:proofErr w:type="spellEnd"/>
      <w:r w:rsidRPr="00C816EE">
        <w:rPr>
          <w:rFonts w:ascii="Arial" w:hAnsi="Arial" w:cs="Arial"/>
          <w:sz w:val="20"/>
          <w:szCs w:val="20"/>
        </w:rPr>
        <w:t xml:space="preserve"> Planch. </w:t>
      </w:r>
      <w:r w:rsidR="0053098E">
        <w:rPr>
          <w:rFonts w:ascii="Arial" w:hAnsi="Arial" w:cs="Arial"/>
          <w:sz w:val="20"/>
          <w:szCs w:val="20"/>
        </w:rPr>
        <w:t>It is</w:t>
      </w:r>
      <w:r w:rsidRPr="00C816EE">
        <w:rPr>
          <w:rFonts w:ascii="Arial" w:hAnsi="Arial" w:cs="Arial"/>
          <w:sz w:val="20"/>
          <w:szCs w:val="20"/>
        </w:rPr>
        <w:t xml:space="preserve"> a little, prickly, evergreen tree that produces fruit. Found in India's arid regions. Its fruit pulp, seed oil, stem bark, and roots are used for a variety of therapeutic uses for conventional applications. In certain parts of Southern India, the leaves and pulp are also used as emergency food. Due to its two main components, seed oil and diosgenin, this species has substantial economic potential. With an outstanding oil content of up to 60.99% and no cytotoxic effects, the seed kernels appear promising as a potential dietary oil </w:t>
      </w:r>
      <w:r w:rsidRPr="006B30CA">
        <w:rPr>
          <w:rFonts w:ascii="Arial" w:hAnsi="Arial" w:cs="Arial"/>
          <w:sz w:val="20"/>
          <w:szCs w:val="20"/>
        </w:rPr>
        <w:t xml:space="preserve">source </w:t>
      </w:r>
      <w:r w:rsidR="006B30CA" w:rsidRPr="006B30CA">
        <w:rPr>
          <w:rFonts w:ascii="Arial" w:hAnsi="Arial" w:cs="Arial"/>
          <w:color w:val="222222"/>
          <w:sz w:val="20"/>
          <w:szCs w:val="20"/>
          <w:shd w:val="clear" w:color="auto" w:fill="FFFFFF"/>
        </w:rPr>
        <w:t xml:space="preserve">(Yadav </w:t>
      </w:r>
      <w:r w:rsidR="006B30CA" w:rsidRPr="006B30CA">
        <w:rPr>
          <w:rFonts w:ascii="Arial" w:hAnsi="Arial" w:cs="Arial"/>
          <w:i/>
          <w:color w:val="222222"/>
          <w:sz w:val="20"/>
          <w:szCs w:val="20"/>
          <w:shd w:val="clear" w:color="auto" w:fill="FFFFFF"/>
        </w:rPr>
        <w:t>et al</w:t>
      </w:r>
      <w:r w:rsidR="006B30CA" w:rsidRPr="006B30CA">
        <w:rPr>
          <w:rFonts w:ascii="Arial" w:hAnsi="Arial" w:cs="Arial"/>
          <w:color w:val="222222"/>
          <w:sz w:val="20"/>
          <w:szCs w:val="20"/>
          <w:shd w:val="clear" w:color="auto" w:fill="FFFFFF"/>
        </w:rPr>
        <w:t>., 2025)</w:t>
      </w:r>
      <w:r w:rsidRPr="006B30CA">
        <w:rPr>
          <w:rFonts w:ascii="Arial" w:hAnsi="Arial" w:cs="Arial"/>
          <w:sz w:val="20"/>
          <w:szCs w:val="20"/>
        </w:rPr>
        <w:t>.</w:t>
      </w:r>
      <w:r w:rsidRPr="00C816EE">
        <w:rPr>
          <w:rFonts w:ascii="Arial" w:hAnsi="Arial" w:cs="Arial"/>
          <w:sz w:val="20"/>
          <w:szCs w:val="20"/>
        </w:rPr>
        <w:t xml:space="preserve"> Malaria, syphilis, jaundice, liver issues, epilepsy, dysentery, constipation, </w:t>
      </w:r>
      <w:proofErr w:type="spellStart"/>
      <w:r w:rsidRPr="00C816EE">
        <w:rPr>
          <w:rFonts w:ascii="Arial" w:hAnsi="Arial" w:cs="Arial"/>
          <w:sz w:val="20"/>
          <w:szCs w:val="20"/>
        </w:rPr>
        <w:t>diarrhoea</w:t>
      </w:r>
      <w:proofErr w:type="spellEnd"/>
      <w:r w:rsidRPr="00C816EE">
        <w:rPr>
          <w:rFonts w:ascii="Arial" w:hAnsi="Arial" w:cs="Arial"/>
          <w:sz w:val="20"/>
          <w:szCs w:val="20"/>
        </w:rPr>
        <w:t xml:space="preserve">, </w:t>
      </w:r>
      <w:proofErr w:type="spellStart"/>
      <w:r w:rsidRPr="00C816EE">
        <w:rPr>
          <w:rFonts w:ascii="Arial" w:hAnsi="Arial" w:cs="Arial"/>
          <w:sz w:val="20"/>
          <w:szCs w:val="20"/>
        </w:rPr>
        <w:t>haemorrhoids</w:t>
      </w:r>
      <w:proofErr w:type="spellEnd"/>
      <w:r w:rsidRPr="00C816EE">
        <w:rPr>
          <w:rFonts w:ascii="Arial" w:hAnsi="Arial" w:cs="Arial"/>
          <w:sz w:val="20"/>
          <w:szCs w:val="20"/>
        </w:rPr>
        <w:t xml:space="preserve">, spleen issues, and yellow fever </w:t>
      </w:r>
      <w:r w:rsidR="0053098E">
        <w:rPr>
          <w:rFonts w:ascii="Arial" w:hAnsi="Arial" w:cs="Arial"/>
          <w:sz w:val="20"/>
          <w:szCs w:val="20"/>
        </w:rPr>
        <w:t>are all</w:t>
      </w:r>
      <w:r w:rsidRPr="00C816EE">
        <w:rPr>
          <w:rFonts w:ascii="Arial" w:hAnsi="Arial" w:cs="Arial"/>
          <w:sz w:val="20"/>
          <w:szCs w:val="20"/>
        </w:rPr>
        <w:t xml:space="preserve"> treated.</w:t>
      </w:r>
      <w:r w:rsidR="006957EE">
        <w:rPr>
          <w:rFonts w:ascii="Arial" w:hAnsi="Arial" w:cs="Arial"/>
          <w:sz w:val="20"/>
          <w:szCs w:val="20"/>
        </w:rPr>
        <w:t xml:space="preserve"> </w:t>
      </w:r>
      <w:r w:rsidRPr="00C816EE">
        <w:rPr>
          <w:rFonts w:ascii="Arial" w:hAnsi="Arial" w:cs="Arial"/>
          <w:sz w:val="20"/>
          <w:szCs w:val="20"/>
        </w:rPr>
        <w:t xml:space="preserve">Traditionally, the tribal population used the aqueous juice of </w:t>
      </w:r>
      <w:r w:rsidRPr="00C816EE">
        <w:rPr>
          <w:rFonts w:ascii="Arial" w:hAnsi="Arial" w:cs="Arial"/>
          <w:i/>
          <w:sz w:val="20"/>
          <w:szCs w:val="20"/>
        </w:rPr>
        <w:t xml:space="preserve">B. </w:t>
      </w:r>
      <w:proofErr w:type="spellStart"/>
      <w:r w:rsidRPr="00C816EE">
        <w:rPr>
          <w:rFonts w:ascii="Arial" w:hAnsi="Arial" w:cs="Arial"/>
          <w:i/>
          <w:sz w:val="20"/>
          <w:szCs w:val="20"/>
        </w:rPr>
        <w:t>roxburghii's</w:t>
      </w:r>
      <w:proofErr w:type="spellEnd"/>
      <w:r w:rsidRPr="00C816EE">
        <w:rPr>
          <w:rFonts w:ascii="Arial" w:hAnsi="Arial" w:cs="Arial"/>
          <w:sz w:val="20"/>
          <w:szCs w:val="20"/>
        </w:rPr>
        <w:t xml:space="preserve"> </w:t>
      </w:r>
      <w:proofErr w:type="spellStart"/>
      <w:r w:rsidRPr="00C816EE">
        <w:rPr>
          <w:rFonts w:ascii="Arial" w:hAnsi="Arial" w:cs="Arial"/>
          <w:sz w:val="20"/>
          <w:szCs w:val="20"/>
        </w:rPr>
        <w:t>pericarpium</w:t>
      </w:r>
      <w:proofErr w:type="spellEnd"/>
      <w:r w:rsidRPr="00C816EE">
        <w:rPr>
          <w:rFonts w:ascii="Arial" w:hAnsi="Arial" w:cs="Arial"/>
          <w:sz w:val="20"/>
          <w:szCs w:val="20"/>
        </w:rPr>
        <w:t xml:space="preserve"> to treat discomfort. In several regions of Southern India, the </w:t>
      </w:r>
      <w:proofErr w:type="spellStart"/>
      <w:r w:rsidRPr="00C816EE">
        <w:rPr>
          <w:rFonts w:ascii="Arial" w:hAnsi="Arial" w:cs="Arial"/>
          <w:sz w:val="20"/>
          <w:szCs w:val="20"/>
        </w:rPr>
        <w:t>underutilised</w:t>
      </w:r>
      <w:proofErr w:type="spellEnd"/>
      <w:r w:rsidRPr="00C816EE">
        <w:rPr>
          <w:rFonts w:ascii="Arial" w:hAnsi="Arial" w:cs="Arial"/>
          <w:sz w:val="20"/>
          <w:szCs w:val="20"/>
        </w:rPr>
        <w:t xml:space="preserve"> species </w:t>
      </w:r>
      <w:proofErr w:type="spellStart"/>
      <w:r w:rsidRPr="00C816EE">
        <w:rPr>
          <w:rFonts w:ascii="Arial" w:hAnsi="Arial" w:cs="Arial"/>
          <w:i/>
          <w:sz w:val="20"/>
          <w:szCs w:val="20"/>
        </w:rPr>
        <w:t>Balanites</w:t>
      </w:r>
      <w:proofErr w:type="spellEnd"/>
      <w:r w:rsidRPr="00C816EE">
        <w:rPr>
          <w:rFonts w:ascii="Arial" w:hAnsi="Arial" w:cs="Arial"/>
          <w:i/>
          <w:sz w:val="20"/>
          <w:szCs w:val="20"/>
        </w:rPr>
        <w:t xml:space="preserve"> </w:t>
      </w:r>
      <w:proofErr w:type="spellStart"/>
      <w:r w:rsidRPr="00C816EE">
        <w:rPr>
          <w:rFonts w:ascii="Arial" w:hAnsi="Arial" w:cs="Arial"/>
          <w:i/>
          <w:sz w:val="20"/>
          <w:szCs w:val="20"/>
        </w:rPr>
        <w:t>roxburghii</w:t>
      </w:r>
      <w:proofErr w:type="spellEnd"/>
      <w:r w:rsidRPr="00C816EE">
        <w:rPr>
          <w:rFonts w:ascii="Arial" w:hAnsi="Arial" w:cs="Arial"/>
          <w:sz w:val="20"/>
          <w:szCs w:val="20"/>
        </w:rPr>
        <w:t xml:space="preserve"> Planch. </w:t>
      </w:r>
      <w:r w:rsidR="0053098E">
        <w:rPr>
          <w:rFonts w:ascii="Arial" w:hAnsi="Arial" w:cs="Arial"/>
          <w:sz w:val="20"/>
          <w:szCs w:val="20"/>
        </w:rPr>
        <w:t>Leaves</w:t>
      </w:r>
      <w:r w:rsidRPr="00C816EE">
        <w:rPr>
          <w:rFonts w:ascii="Arial" w:hAnsi="Arial" w:cs="Arial"/>
          <w:sz w:val="20"/>
          <w:szCs w:val="20"/>
        </w:rPr>
        <w:t xml:space="preserve"> are consumed as a source of energy during times of food scarcity. Additionally, the plant has </w:t>
      </w:r>
      <w:proofErr w:type="spellStart"/>
      <w:r w:rsidRPr="00C816EE">
        <w:rPr>
          <w:rFonts w:ascii="Arial" w:hAnsi="Arial" w:cs="Arial"/>
          <w:sz w:val="20"/>
          <w:szCs w:val="20"/>
        </w:rPr>
        <w:t>molluscicidal</w:t>
      </w:r>
      <w:proofErr w:type="spellEnd"/>
      <w:r w:rsidRPr="00C816EE">
        <w:rPr>
          <w:rFonts w:ascii="Arial" w:hAnsi="Arial" w:cs="Arial"/>
          <w:sz w:val="20"/>
          <w:szCs w:val="20"/>
        </w:rPr>
        <w:t xml:space="preserve">, </w:t>
      </w:r>
      <w:proofErr w:type="spellStart"/>
      <w:r w:rsidRPr="00C816EE">
        <w:rPr>
          <w:rFonts w:ascii="Arial" w:hAnsi="Arial" w:cs="Arial"/>
          <w:sz w:val="20"/>
          <w:szCs w:val="20"/>
        </w:rPr>
        <w:t>antihelminthic</w:t>
      </w:r>
      <w:proofErr w:type="spellEnd"/>
      <w:r w:rsidRPr="00C816EE">
        <w:rPr>
          <w:rFonts w:ascii="Arial" w:hAnsi="Arial" w:cs="Arial"/>
          <w:sz w:val="20"/>
          <w:szCs w:val="20"/>
        </w:rPr>
        <w:t xml:space="preserve">, antifeedant, insecticidal, analgesic, purgative, </w:t>
      </w:r>
      <w:proofErr w:type="spellStart"/>
      <w:r w:rsidRPr="00C816EE">
        <w:rPr>
          <w:rFonts w:ascii="Arial" w:hAnsi="Arial" w:cs="Arial"/>
          <w:sz w:val="20"/>
          <w:szCs w:val="20"/>
        </w:rPr>
        <w:t>antidysenteric</w:t>
      </w:r>
      <w:proofErr w:type="spellEnd"/>
      <w:r w:rsidRPr="00C816EE">
        <w:rPr>
          <w:rFonts w:ascii="Arial" w:hAnsi="Arial" w:cs="Arial"/>
          <w:sz w:val="20"/>
          <w:szCs w:val="20"/>
        </w:rPr>
        <w:t xml:space="preserve">, and contraceptive properties. And also antioxidant, anticancer, antidiabetic, anti-inflammatory, antimicrobial, and hepatoprotective activity. Local traditional healers employ the antifeedant active saponins </w:t>
      </w:r>
      <w:r w:rsidRPr="00DE63A6">
        <w:rPr>
          <w:sz w:val="20"/>
          <w:szCs w:val="20"/>
        </w:rPr>
        <w:t xml:space="preserve">extracted from the dried fruits of this plant as an abortifacient. Human carcinoma </w:t>
      </w:r>
      <w:r w:rsidRPr="00DE63A6">
        <w:rPr>
          <w:sz w:val="20"/>
          <w:szCs w:val="20"/>
        </w:rPr>
        <w:lastRenderedPageBreak/>
        <w:t>cell lines in the lung, liver, and brain showed anticancer activity from the oil. Saponins are abundant in the pulp of fruits, seeds</w:t>
      </w:r>
      <w:r w:rsidR="006B30CA" w:rsidRPr="00DE63A6">
        <w:rPr>
          <w:sz w:val="20"/>
          <w:szCs w:val="20"/>
        </w:rPr>
        <w:t xml:space="preserve">, leaves, stems, and root bark </w:t>
      </w:r>
      <w:r w:rsidR="006B30CA" w:rsidRPr="00DE63A6">
        <w:rPr>
          <w:color w:val="222222"/>
          <w:sz w:val="20"/>
          <w:szCs w:val="20"/>
          <w:shd w:val="clear" w:color="auto" w:fill="FFFFFF"/>
        </w:rPr>
        <w:t xml:space="preserve">(Murthy </w:t>
      </w:r>
      <w:r w:rsidR="006B30CA" w:rsidRPr="00DE63A6">
        <w:rPr>
          <w:i/>
          <w:color w:val="222222"/>
          <w:sz w:val="20"/>
          <w:szCs w:val="20"/>
          <w:shd w:val="clear" w:color="auto" w:fill="FFFFFF"/>
        </w:rPr>
        <w:t>et al</w:t>
      </w:r>
      <w:r w:rsidR="006B30CA" w:rsidRPr="00DE63A6">
        <w:rPr>
          <w:color w:val="222222"/>
          <w:sz w:val="20"/>
          <w:szCs w:val="20"/>
          <w:shd w:val="clear" w:color="auto" w:fill="FFFFFF"/>
        </w:rPr>
        <w:t xml:space="preserve">., 2020) </w:t>
      </w:r>
      <w:bookmarkStart w:id="5" w:name="OLE_LINK72"/>
      <w:bookmarkStart w:id="6" w:name="OLE_LINK73"/>
      <w:r w:rsidR="006B30CA" w:rsidRPr="00DE63A6">
        <w:rPr>
          <w:color w:val="222222"/>
          <w:sz w:val="20"/>
          <w:szCs w:val="20"/>
          <w:shd w:val="clear" w:color="auto" w:fill="FFFFFF"/>
        </w:rPr>
        <w:t>(</w:t>
      </w:r>
      <w:bookmarkEnd w:id="5"/>
      <w:bookmarkEnd w:id="6"/>
      <w:r w:rsidR="006B30CA" w:rsidRPr="00DE63A6">
        <w:rPr>
          <w:color w:val="222222"/>
          <w:sz w:val="20"/>
          <w:szCs w:val="20"/>
          <w:shd w:val="clear" w:color="auto" w:fill="FFFFFF"/>
        </w:rPr>
        <w:t xml:space="preserve">Arora </w:t>
      </w:r>
      <w:r w:rsidR="006B30CA" w:rsidRPr="00DE63A6">
        <w:rPr>
          <w:i/>
          <w:color w:val="222222"/>
          <w:sz w:val="20"/>
          <w:szCs w:val="20"/>
          <w:shd w:val="clear" w:color="auto" w:fill="FFFFFF"/>
        </w:rPr>
        <w:t>et al</w:t>
      </w:r>
      <w:r w:rsidR="006B30CA" w:rsidRPr="00DE63A6">
        <w:rPr>
          <w:color w:val="222222"/>
          <w:sz w:val="20"/>
          <w:szCs w:val="20"/>
          <w:shd w:val="clear" w:color="auto" w:fill="FFFFFF"/>
        </w:rPr>
        <w:t>., 2013) and (</w:t>
      </w:r>
      <w:proofErr w:type="spellStart"/>
      <w:r w:rsidR="006B30CA" w:rsidRPr="00DE63A6">
        <w:rPr>
          <w:color w:val="222222"/>
          <w:sz w:val="20"/>
          <w:szCs w:val="20"/>
          <w:shd w:val="clear" w:color="auto" w:fill="FFFFFF"/>
        </w:rPr>
        <w:t>Padmashali</w:t>
      </w:r>
      <w:proofErr w:type="spellEnd"/>
      <w:r w:rsidR="006B30CA" w:rsidRPr="00DE63A6">
        <w:rPr>
          <w:color w:val="222222"/>
          <w:sz w:val="20"/>
          <w:szCs w:val="20"/>
          <w:shd w:val="clear" w:color="auto" w:fill="FFFFFF"/>
        </w:rPr>
        <w:t xml:space="preserve"> </w:t>
      </w:r>
      <w:r w:rsidR="006B30CA" w:rsidRPr="00DE63A6">
        <w:rPr>
          <w:i/>
          <w:color w:val="222222"/>
          <w:sz w:val="20"/>
          <w:szCs w:val="20"/>
          <w:shd w:val="clear" w:color="auto" w:fill="FFFFFF"/>
        </w:rPr>
        <w:t>et al</w:t>
      </w:r>
      <w:r w:rsidR="006B30CA" w:rsidRPr="00DE63A6">
        <w:rPr>
          <w:color w:val="222222"/>
          <w:sz w:val="20"/>
          <w:szCs w:val="20"/>
          <w:shd w:val="clear" w:color="auto" w:fill="FFFFFF"/>
        </w:rPr>
        <w:t>., 2006)</w:t>
      </w:r>
      <w:r w:rsidR="006B30CA" w:rsidRPr="00DE63A6">
        <w:rPr>
          <w:iCs/>
          <w:color w:val="222222"/>
          <w:sz w:val="20"/>
          <w:szCs w:val="20"/>
          <w:shd w:val="clear" w:color="auto" w:fill="FFFFFF"/>
        </w:rPr>
        <w:t>.</w:t>
      </w:r>
      <w:r w:rsidRPr="00DE63A6">
        <w:rPr>
          <w:iCs/>
          <w:color w:val="222222"/>
          <w:sz w:val="20"/>
          <w:szCs w:val="20"/>
          <w:shd w:val="clear" w:color="auto" w:fill="FFFFFF"/>
        </w:rPr>
        <w:t xml:space="preserve"> </w:t>
      </w:r>
      <w:r w:rsidR="006B30CA" w:rsidRPr="00DE63A6">
        <w:rPr>
          <w:sz w:val="20"/>
          <w:szCs w:val="20"/>
        </w:rPr>
        <w:t>However,</w:t>
      </w:r>
      <w:r w:rsidRPr="00DE63A6">
        <w:rPr>
          <w:sz w:val="20"/>
          <w:szCs w:val="20"/>
        </w:rPr>
        <w:t xml:space="preserve"> there </w:t>
      </w:r>
      <w:r w:rsidR="0053098E">
        <w:rPr>
          <w:sz w:val="20"/>
          <w:szCs w:val="20"/>
        </w:rPr>
        <w:t>isn't</w:t>
      </w:r>
      <w:r w:rsidRPr="00DE63A6">
        <w:rPr>
          <w:sz w:val="20"/>
          <w:szCs w:val="20"/>
        </w:rPr>
        <w:t xml:space="preserve"> enough research</w:t>
      </w:r>
      <w:r w:rsidR="0053098E">
        <w:rPr>
          <w:sz w:val="20"/>
          <w:szCs w:val="20"/>
        </w:rPr>
        <w:t>.</w:t>
      </w:r>
      <w:r w:rsidRPr="00DE63A6">
        <w:rPr>
          <w:sz w:val="20"/>
          <w:szCs w:val="20"/>
        </w:rPr>
        <w:t xml:space="preserve"> </w:t>
      </w:r>
      <w:proofErr w:type="spellStart"/>
      <w:r w:rsidRPr="00DE63A6">
        <w:rPr>
          <w:i/>
          <w:sz w:val="20"/>
          <w:szCs w:val="20"/>
        </w:rPr>
        <w:t>Balanites</w:t>
      </w:r>
      <w:proofErr w:type="spellEnd"/>
      <w:r w:rsidRPr="00DE63A6">
        <w:rPr>
          <w:i/>
          <w:sz w:val="20"/>
          <w:szCs w:val="20"/>
        </w:rPr>
        <w:t xml:space="preserve"> </w:t>
      </w:r>
      <w:proofErr w:type="spellStart"/>
      <w:r w:rsidRPr="00DE63A6">
        <w:rPr>
          <w:i/>
          <w:sz w:val="20"/>
          <w:szCs w:val="20"/>
        </w:rPr>
        <w:t>roxburghii</w:t>
      </w:r>
      <w:proofErr w:type="spellEnd"/>
      <w:r w:rsidRPr="00DE63A6">
        <w:rPr>
          <w:sz w:val="20"/>
          <w:szCs w:val="20"/>
        </w:rPr>
        <w:t xml:space="preserve"> is used in both modern pharmacology and the old Indian Ayurvedic pharmacopoeia. The present investigation was to study the phytochemical composition and antimicrobial and anticancer (A5</w:t>
      </w:r>
      <w:r w:rsidRPr="00DE63A6">
        <w:rPr>
          <w:spacing w:val="-2"/>
          <w:sz w:val="20"/>
          <w:szCs w:val="20"/>
        </w:rPr>
        <w:t>49</w:t>
      </w:r>
      <w:r w:rsidRPr="00DE63A6">
        <w:rPr>
          <w:sz w:val="20"/>
          <w:szCs w:val="20"/>
        </w:rPr>
        <w:t>) activities.</w:t>
      </w:r>
    </w:p>
    <w:p w14:paraId="1B2ADAFB" w14:textId="77777777" w:rsidR="00235F4C" w:rsidRPr="00DE63A6" w:rsidRDefault="00C816EE" w:rsidP="00DE63A6">
      <w:pPr>
        <w:pStyle w:val="TableParagraph"/>
        <w:spacing w:before="57" w:line="360" w:lineRule="auto"/>
        <w:jc w:val="both"/>
        <w:rPr>
          <w:b/>
        </w:rPr>
      </w:pPr>
      <w:r w:rsidRPr="00DE63A6">
        <w:rPr>
          <w:b/>
        </w:rPr>
        <w:t xml:space="preserve">2. </w:t>
      </w:r>
      <w:r w:rsidR="00235F4C" w:rsidRPr="00DE63A6">
        <w:rPr>
          <w:b/>
        </w:rPr>
        <w:t>MATERIALS AND METHODS:</w:t>
      </w:r>
    </w:p>
    <w:p w14:paraId="561F8C79" w14:textId="77777777" w:rsidR="00235F4C" w:rsidRPr="00DE63A6" w:rsidRDefault="00C816EE" w:rsidP="00DE63A6">
      <w:pPr>
        <w:pStyle w:val="TableParagraph"/>
        <w:spacing w:before="57" w:line="360" w:lineRule="auto"/>
        <w:jc w:val="both"/>
        <w:rPr>
          <w:b/>
        </w:rPr>
      </w:pPr>
      <w:bookmarkStart w:id="7" w:name="OLE_LINK36"/>
      <w:bookmarkStart w:id="8" w:name="OLE_LINK37"/>
      <w:r w:rsidRPr="00DE63A6">
        <w:rPr>
          <w:b/>
        </w:rPr>
        <w:t>2</w:t>
      </w:r>
      <w:bookmarkEnd w:id="7"/>
      <w:bookmarkEnd w:id="8"/>
      <w:r w:rsidRPr="00DE63A6">
        <w:rPr>
          <w:b/>
        </w:rPr>
        <w:t xml:space="preserve">.1 </w:t>
      </w:r>
      <w:r w:rsidR="00235F4C" w:rsidRPr="00DE63A6">
        <w:rPr>
          <w:b/>
        </w:rPr>
        <w:t>Collection and Preparation of Plant Material</w:t>
      </w:r>
    </w:p>
    <w:p w14:paraId="135CEE21" w14:textId="0DC36BBD" w:rsidR="00235F4C" w:rsidRPr="00DE63A6" w:rsidRDefault="00235F4C" w:rsidP="00DE63A6">
      <w:pPr>
        <w:pStyle w:val="TableParagraph"/>
        <w:spacing w:before="57" w:line="360" w:lineRule="auto"/>
        <w:jc w:val="both"/>
        <w:rPr>
          <w:spacing w:val="-2"/>
          <w:sz w:val="20"/>
          <w:szCs w:val="20"/>
        </w:rPr>
      </w:pPr>
      <w:r w:rsidRPr="00DE63A6">
        <w:rPr>
          <w:sz w:val="20"/>
          <w:szCs w:val="20"/>
        </w:rPr>
        <w:t xml:space="preserve">Fresh samples of </w:t>
      </w:r>
      <w:proofErr w:type="spellStart"/>
      <w:r w:rsidRPr="00DE63A6">
        <w:rPr>
          <w:i/>
          <w:sz w:val="20"/>
          <w:szCs w:val="20"/>
        </w:rPr>
        <w:t>Balanites</w:t>
      </w:r>
      <w:proofErr w:type="spellEnd"/>
      <w:r w:rsidRPr="00DE63A6">
        <w:rPr>
          <w:i/>
          <w:sz w:val="20"/>
          <w:szCs w:val="20"/>
        </w:rPr>
        <w:t xml:space="preserve"> </w:t>
      </w:r>
      <w:proofErr w:type="spellStart"/>
      <w:r w:rsidRPr="00DE63A6">
        <w:rPr>
          <w:i/>
          <w:sz w:val="20"/>
          <w:szCs w:val="20"/>
        </w:rPr>
        <w:t>Roxburghii</w:t>
      </w:r>
      <w:proofErr w:type="spellEnd"/>
      <w:r w:rsidRPr="00DE63A6">
        <w:rPr>
          <w:sz w:val="20"/>
          <w:szCs w:val="20"/>
        </w:rPr>
        <w:t xml:space="preserve"> Planch. The plant was collected from the </w:t>
      </w:r>
      <w:proofErr w:type="spellStart"/>
      <w:r w:rsidRPr="00DE63A6">
        <w:rPr>
          <w:sz w:val="20"/>
          <w:szCs w:val="20"/>
        </w:rPr>
        <w:t>Chitradurga</w:t>
      </w:r>
      <w:proofErr w:type="spellEnd"/>
      <w:r w:rsidRPr="00DE63A6">
        <w:rPr>
          <w:sz w:val="20"/>
          <w:szCs w:val="20"/>
        </w:rPr>
        <w:t xml:space="preserve"> District, near </w:t>
      </w:r>
      <w:r w:rsidR="00BC604D" w:rsidRPr="00DE63A6">
        <w:rPr>
          <w:sz w:val="20"/>
          <w:szCs w:val="20"/>
        </w:rPr>
        <w:t>Jogi Matti</w:t>
      </w:r>
      <w:r w:rsidRPr="00DE63A6">
        <w:rPr>
          <w:sz w:val="20"/>
          <w:szCs w:val="20"/>
        </w:rPr>
        <w:t xml:space="preserve"> Forest. The leaves are washed with running tap water to remove adhered dust particles and extraneous matter. Leaves are shade dried for about 20-30 days, and the </w:t>
      </w:r>
      <w:r w:rsidR="00143B03" w:rsidRPr="00DE63A6">
        <w:rPr>
          <w:sz w:val="20"/>
          <w:szCs w:val="20"/>
        </w:rPr>
        <w:t xml:space="preserve">leaves </w:t>
      </w:r>
      <w:r w:rsidR="00DC4489">
        <w:rPr>
          <w:sz w:val="20"/>
          <w:szCs w:val="20"/>
        </w:rPr>
        <w:t xml:space="preserve">are </w:t>
      </w:r>
      <w:r w:rsidR="00143B03" w:rsidRPr="00DE63A6">
        <w:rPr>
          <w:sz w:val="20"/>
          <w:szCs w:val="20"/>
        </w:rPr>
        <w:t>powdered</w:t>
      </w:r>
      <w:r w:rsidRPr="00DE63A6">
        <w:rPr>
          <w:sz w:val="20"/>
          <w:szCs w:val="20"/>
        </w:rPr>
        <w:t xml:space="preserve"> using a grinder, subjected to the hot continuous method of extraction (Soxhlet extraction). About 25 grams of plant sample was packed with the help of No. </w:t>
      </w:r>
      <w:bookmarkStart w:id="9" w:name="OLE_LINK34"/>
      <w:bookmarkStart w:id="10" w:name="OLE_LINK35"/>
      <w:r w:rsidRPr="00DE63A6">
        <w:rPr>
          <w:sz w:val="20"/>
          <w:szCs w:val="20"/>
        </w:rPr>
        <w:t>1</w:t>
      </w:r>
      <w:bookmarkEnd w:id="9"/>
      <w:bookmarkEnd w:id="10"/>
      <w:r w:rsidRPr="00DE63A6">
        <w:rPr>
          <w:sz w:val="20"/>
          <w:szCs w:val="20"/>
        </w:rPr>
        <w:t xml:space="preserve"> Whatman filter paper, with 250 ml of Ethanol and Distilled water. After extraction, the crude extract was collected and stored in glass vials at -</w:t>
      </w:r>
      <w:r w:rsidRPr="00DE63A6">
        <w:rPr>
          <w:spacing w:val="-2"/>
          <w:sz w:val="20"/>
          <w:szCs w:val="20"/>
        </w:rPr>
        <w:t>4</w:t>
      </w:r>
      <w:r w:rsidRPr="00DE63A6">
        <w:rPr>
          <w:spacing w:val="-2"/>
          <w:sz w:val="20"/>
          <w:szCs w:val="20"/>
          <w:vertAlign w:val="superscript"/>
        </w:rPr>
        <w:t>o</w:t>
      </w:r>
      <w:r w:rsidRPr="00DE63A6">
        <w:rPr>
          <w:spacing w:val="-2"/>
          <w:sz w:val="20"/>
          <w:szCs w:val="20"/>
        </w:rPr>
        <w:t>C for further analysis.</w:t>
      </w:r>
    </w:p>
    <w:p w14:paraId="6F28183D" w14:textId="77777777" w:rsidR="00235F4C" w:rsidRPr="00DE63A6" w:rsidRDefault="00235F4C" w:rsidP="00DE63A6">
      <w:pPr>
        <w:pStyle w:val="TableParagraph"/>
        <w:spacing w:before="57" w:line="360" w:lineRule="auto"/>
        <w:jc w:val="both"/>
        <w:rPr>
          <w:sz w:val="20"/>
          <w:szCs w:val="20"/>
        </w:rPr>
      </w:pPr>
    </w:p>
    <w:p w14:paraId="7036DB76" w14:textId="77777777" w:rsidR="00235F4C" w:rsidRPr="00DE63A6" w:rsidRDefault="00235F4C" w:rsidP="00DE63A6">
      <w:pPr>
        <w:pStyle w:val="TableParagraph"/>
        <w:spacing w:before="57" w:line="360" w:lineRule="auto"/>
        <w:jc w:val="both"/>
        <w:rPr>
          <w:sz w:val="20"/>
          <w:szCs w:val="20"/>
        </w:rPr>
      </w:pPr>
      <w:r w:rsidRPr="00DE63A6">
        <w:rPr>
          <w:noProof/>
          <w:sz w:val="20"/>
          <w:szCs w:val="20"/>
        </w:rPr>
        <w:lastRenderedPageBreak/>
        <w:drawing>
          <wp:inline distT="0" distB="0" distL="0" distR="0" wp14:anchorId="5645EFFC" wp14:editId="5414854A">
            <wp:extent cx="5943600" cy="7564582"/>
            <wp:effectExtent l="0" t="0" r="0" b="9525"/>
            <wp:docPr id="5" name="Picture 5" descr="C:\Users\LENOVO\Downloads\BL 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BL Figure.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564582"/>
                    </a:xfrm>
                    <a:prstGeom prst="rect">
                      <a:avLst/>
                    </a:prstGeom>
                    <a:noFill/>
                    <a:ln>
                      <a:noFill/>
                    </a:ln>
                  </pic:spPr>
                </pic:pic>
              </a:graphicData>
            </a:graphic>
          </wp:inline>
        </w:drawing>
      </w:r>
    </w:p>
    <w:p w14:paraId="038E2F16" w14:textId="77777777" w:rsidR="00235F4C" w:rsidRPr="00DE63A6" w:rsidRDefault="00235F4C" w:rsidP="00DE63A6">
      <w:pPr>
        <w:pStyle w:val="TableParagraph"/>
        <w:spacing w:before="57" w:line="360" w:lineRule="auto"/>
        <w:jc w:val="both"/>
        <w:rPr>
          <w:sz w:val="20"/>
          <w:szCs w:val="20"/>
        </w:rPr>
      </w:pPr>
    </w:p>
    <w:p w14:paraId="00B12428" w14:textId="77777777" w:rsidR="00235F4C" w:rsidRPr="00DE63A6" w:rsidRDefault="00235F4C" w:rsidP="00DE63A6">
      <w:pPr>
        <w:pStyle w:val="TableParagraph"/>
        <w:spacing w:before="57" w:line="360" w:lineRule="auto"/>
        <w:jc w:val="both"/>
        <w:rPr>
          <w:b/>
          <w:sz w:val="20"/>
          <w:szCs w:val="20"/>
        </w:rPr>
      </w:pPr>
      <w:r w:rsidRPr="00DE63A6">
        <w:rPr>
          <w:b/>
          <w:sz w:val="20"/>
          <w:szCs w:val="20"/>
        </w:rPr>
        <w:t>Fig</w:t>
      </w:r>
      <w:r w:rsidRPr="00DE63A6">
        <w:rPr>
          <w:b/>
          <w:color w:val="222222"/>
          <w:sz w:val="20"/>
          <w:szCs w:val="20"/>
          <w:shd w:val="clear" w:color="auto" w:fill="FFFFFF"/>
        </w:rPr>
        <w:t xml:space="preserve"> 1: </w:t>
      </w:r>
      <w:r w:rsidRPr="00DE63A6">
        <w:rPr>
          <w:b/>
          <w:i/>
          <w:color w:val="222222"/>
          <w:sz w:val="20"/>
          <w:szCs w:val="20"/>
          <w:shd w:val="clear" w:color="auto" w:fill="FFFFFF"/>
        </w:rPr>
        <w:t xml:space="preserve">B. </w:t>
      </w:r>
      <w:proofErr w:type="spellStart"/>
      <w:r w:rsidRPr="00DE63A6">
        <w:rPr>
          <w:b/>
          <w:i/>
          <w:color w:val="222222"/>
          <w:sz w:val="20"/>
          <w:szCs w:val="20"/>
          <w:shd w:val="clear" w:color="auto" w:fill="FFFFFF"/>
        </w:rPr>
        <w:t>roxburghii</w:t>
      </w:r>
      <w:proofErr w:type="spellEnd"/>
      <w:r w:rsidRPr="00DE63A6">
        <w:rPr>
          <w:b/>
          <w:color w:val="222222"/>
          <w:sz w:val="20"/>
          <w:szCs w:val="20"/>
          <w:shd w:val="clear" w:color="auto" w:fill="FFFFFF"/>
        </w:rPr>
        <w:t>. A. Habit, B. Stem, C. Leaves, D. Flower, E. Fruit.</w:t>
      </w:r>
    </w:p>
    <w:p w14:paraId="26C4B8BF" w14:textId="77777777" w:rsidR="00235F4C" w:rsidRPr="00DE63A6" w:rsidRDefault="00C816EE" w:rsidP="00DE63A6">
      <w:pPr>
        <w:pStyle w:val="TableParagraph"/>
        <w:spacing w:before="57" w:line="360" w:lineRule="auto"/>
        <w:jc w:val="both"/>
        <w:rPr>
          <w:b/>
        </w:rPr>
      </w:pPr>
      <w:r w:rsidRPr="00DE63A6">
        <w:rPr>
          <w:b/>
        </w:rPr>
        <w:lastRenderedPageBreak/>
        <w:t xml:space="preserve">2.2 </w:t>
      </w:r>
      <w:r w:rsidR="00235F4C" w:rsidRPr="00DE63A6">
        <w:rPr>
          <w:b/>
        </w:rPr>
        <w:t xml:space="preserve">Qualitative phytochemical analysis </w:t>
      </w:r>
    </w:p>
    <w:p w14:paraId="63F0434A" w14:textId="4910A98E" w:rsidR="00235F4C" w:rsidRPr="00DE63A6" w:rsidRDefault="00235F4C" w:rsidP="00DE63A6">
      <w:pPr>
        <w:spacing w:after="0" w:line="360" w:lineRule="auto"/>
        <w:jc w:val="both"/>
        <w:rPr>
          <w:rFonts w:ascii="Times New Roman" w:hAnsi="Times New Roman" w:cs="Times New Roman"/>
          <w:color w:val="222222"/>
          <w:sz w:val="20"/>
          <w:szCs w:val="20"/>
          <w:shd w:val="clear" w:color="auto" w:fill="FFFFFF"/>
        </w:rPr>
      </w:pPr>
      <w:r w:rsidRPr="00DE63A6">
        <w:rPr>
          <w:rFonts w:ascii="Times New Roman" w:eastAsia="Times New Roman" w:hAnsi="Times New Roman" w:cs="Times New Roman"/>
          <w:sz w:val="20"/>
          <w:szCs w:val="20"/>
        </w:rPr>
        <w:t xml:space="preserve">The qualitative phytochemical screening of the plant extracts was carried out to determine the major groups of chemicals (proteins, carbohydrates, alkaloids, phenols, tannins, </w:t>
      </w:r>
      <w:r w:rsidR="00BC604D">
        <w:rPr>
          <w:rFonts w:ascii="Times New Roman" w:eastAsia="Times New Roman" w:hAnsi="Times New Roman" w:cs="Times New Roman"/>
          <w:sz w:val="20"/>
          <w:szCs w:val="20"/>
        </w:rPr>
        <w:t>flavonoids</w:t>
      </w:r>
      <w:r w:rsidRPr="00DE63A6">
        <w:rPr>
          <w:rFonts w:ascii="Times New Roman" w:eastAsia="Times New Roman" w:hAnsi="Times New Roman" w:cs="Times New Roman"/>
          <w:sz w:val="20"/>
          <w:szCs w:val="20"/>
        </w:rPr>
        <w:t xml:space="preserve">, steroids, </w:t>
      </w:r>
      <w:r w:rsidR="00BC604D">
        <w:rPr>
          <w:rFonts w:ascii="Times New Roman" w:eastAsia="Times New Roman" w:hAnsi="Times New Roman" w:cs="Times New Roman"/>
          <w:sz w:val="20"/>
          <w:szCs w:val="20"/>
        </w:rPr>
        <w:t>glycosides</w:t>
      </w:r>
      <w:r w:rsidR="006B30CA" w:rsidRPr="00DE63A6">
        <w:rPr>
          <w:rFonts w:ascii="Times New Roman" w:eastAsia="Times New Roman" w:hAnsi="Times New Roman" w:cs="Times New Roman"/>
          <w:sz w:val="20"/>
          <w:szCs w:val="20"/>
        </w:rPr>
        <w:t xml:space="preserve">) contained in the extracts </w:t>
      </w:r>
      <w:bookmarkStart w:id="11" w:name="OLE_LINK75"/>
      <w:bookmarkStart w:id="12" w:name="OLE_LINK76"/>
      <w:r w:rsidR="006B30CA" w:rsidRPr="00DE63A6">
        <w:rPr>
          <w:rFonts w:ascii="Times New Roman" w:hAnsi="Times New Roman" w:cs="Times New Roman"/>
          <w:color w:val="222222"/>
          <w:sz w:val="20"/>
          <w:szCs w:val="20"/>
          <w:shd w:val="clear" w:color="auto" w:fill="FFFFFF"/>
        </w:rPr>
        <w:t>(</w:t>
      </w:r>
      <w:bookmarkEnd w:id="11"/>
      <w:bookmarkEnd w:id="12"/>
      <w:proofErr w:type="spellStart"/>
      <w:r w:rsidR="006B30CA" w:rsidRPr="00DE63A6">
        <w:rPr>
          <w:rFonts w:ascii="Times New Roman" w:hAnsi="Times New Roman" w:cs="Times New Roman"/>
          <w:color w:val="222222"/>
          <w:sz w:val="20"/>
          <w:szCs w:val="20"/>
          <w:shd w:val="clear" w:color="auto" w:fill="FFFFFF"/>
        </w:rPr>
        <w:t>Dubale</w:t>
      </w:r>
      <w:proofErr w:type="spellEnd"/>
      <w:r w:rsidR="006B30CA" w:rsidRPr="00DE63A6">
        <w:rPr>
          <w:rFonts w:ascii="Times New Roman" w:hAnsi="Times New Roman" w:cs="Times New Roman"/>
          <w:color w:val="222222"/>
          <w:sz w:val="20"/>
          <w:szCs w:val="20"/>
          <w:shd w:val="clear" w:color="auto" w:fill="FFFFFF"/>
        </w:rPr>
        <w:t xml:space="preserve"> </w:t>
      </w:r>
      <w:r w:rsidR="006B30CA" w:rsidRPr="00DE63A6">
        <w:rPr>
          <w:rFonts w:ascii="Times New Roman" w:hAnsi="Times New Roman" w:cs="Times New Roman"/>
          <w:i/>
          <w:color w:val="222222"/>
          <w:sz w:val="20"/>
          <w:szCs w:val="20"/>
          <w:shd w:val="clear" w:color="auto" w:fill="FFFFFF"/>
        </w:rPr>
        <w:t>et al</w:t>
      </w:r>
      <w:r w:rsidR="006B30CA" w:rsidRPr="00DE63A6">
        <w:rPr>
          <w:rFonts w:ascii="Times New Roman" w:hAnsi="Times New Roman" w:cs="Times New Roman"/>
          <w:color w:val="222222"/>
          <w:sz w:val="20"/>
          <w:szCs w:val="20"/>
          <w:shd w:val="clear" w:color="auto" w:fill="FFFFFF"/>
        </w:rPr>
        <w:t xml:space="preserve">., 2023) (Praveen </w:t>
      </w:r>
      <w:r w:rsidR="006B30CA" w:rsidRPr="00DE63A6">
        <w:rPr>
          <w:rFonts w:ascii="Times New Roman" w:hAnsi="Times New Roman" w:cs="Times New Roman"/>
          <w:i/>
          <w:color w:val="222222"/>
          <w:sz w:val="20"/>
          <w:szCs w:val="20"/>
          <w:shd w:val="clear" w:color="auto" w:fill="FFFFFF"/>
        </w:rPr>
        <w:t>et al</w:t>
      </w:r>
      <w:r w:rsidR="006B30CA" w:rsidRPr="00DE63A6">
        <w:rPr>
          <w:rFonts w:ascii="Times New Roman" w:hAnsi="Times New Roman" w:cs="Times New Roman"/>
          <w:color w:val="222222"/>
          <w:sz w:val="20"/>
          <w:szCs w:val="20"/>
          <w:shd w:val="clear" w:color="auto" w:fill="FFFFFF"/>
        </w:rPr>
        <w:t xml:space="preserve">., </w:t>
      </w:r>
      <w:r w:rsidR="006B30CA" w:rsidRPr="00DE63A6">
        <w:rPr>
          <w:rFonts w:ascii="Times New Roman" w:hAnsi="Times New Roman" w:cs="Times New Roman"/>
          <w:sz w:val="20"/>
          <w:szCs w:val="20"/>
        </w:rPr>
        <w:t>2025</w:t>
      </w:r>
      <w:r w:rsidR="006B30CA" w:rsidRPr="00DE63A6">
        <w:rPr>
          <w:rFonts w:ascii="Times New Roman" w:hAnsi="Times New Roman" w:cs="Times New Roman"/>
          <w:color w:val="222222"/>
          <w:sz w:val="20"/>
          <w:szCs w:val="20"/>
          <w:shd w:val="clear" w:color="auto" w:fill="FFFFFF"/>
        </w:rPr>
        <w:t>)</w:t>
      </w:r>
    </w:p>
    <w:p w14:paraId="1352534D" w14:textId="77777777" w:rsidR="00235F4C" w:rsidRPr="00DE63A6" w:rsidRDefault="00C816EE" w:rsidP="00DE63A6">
      <w:pPr>
        <w:spacing w:after="0" w:line="360" w:lineRule="auto"/>
        <w:jc w:val="both"/>
        <w:rPr>
          <w:rFonts w:ascii="Times New Roman" w:eastAsia="Times New Roman" w:hAnsi="Times New Roman" w:cs="Times New Roman"/>
          <w:b/>
        </w:rPr>
      </w:pPr>
      <w:r w:rsidRPr="00DE63A6">
        <w:rPr>
          <w:rFonts w:ascii="Times New Roman" w:hAnsi="Times New Roman" w:cs="Times New Roman"/>
          <w:b/>
          <w:shd w:val="clear" w:color="auto" w:fill="FFFFFF"/>
        </w:rPr>
        <w:t>2.</w:t>
      </w:r>
      <w:r w:rsidRPr="00DE63A6">
        <w:rPr>
          <w:rFonts w:ascii="Times New Roman" w:hAnsi="Times New Roman" w:cs="Times New Roman"/>
          <w:b/>
          <w:color w:val="222222"/>
          <w:shd w:val="clear" w:color="auto" w:fill="FFFFFF"/>
        </w:rPr>
        <w:t xml:space="preserve">3 </w:t>
      </w:r>
      <w:r w:rsidR="00235F4C" w:rsidRPr="00DE63A6">
        <w:rPr>
          <w:rFonts w:ascii="Times New Roman" w:hAnsi="Times New Roman" w:cs="Times New Roman"/>
          <w:b/>
          <w:shd w:val="clear" w:color="auto" w:fill="FFFFFF"/>
        </w:rPr>
        <w:t>Antimicrobial activity</w:t>
      </w:r>
    </w:p>
    <w:p w14:paraId="585271DC" w14:textId="551A17C0" w:rsidR="00235F4C" w:rsidRPr="00DE63A6" w:rsidRDefault="00235F4C" w:rsidP="00DE63A6">
      <w:pPr>
        <w:spacing w:line="360" w:lineRule="auto"/>
        <w:jc w:val="both"/>
        <w:rPr>
          <w:rFonts w:ascii="Times New Roman" w:hAnsi="Times New Roman" w:cs="Times New Roman"/>
          <w:color w:val="222222"/>
          <w:sz w:val="20"/>
          <w:szCs w:val="20"/>
          <w:shd w:val="clear" w:color="auto" w:fill="FFFFFF"/>
        </w:rPr>
      </w:pPr>
      <w:r w:rsidRPr="00DE63A6">
        <w:rPr>
          <w:rFonts w:ascii="Times New Roman" w:hAnsi="Times New Roman" w:cs="Times New Roman"/>
          <w:sz w:val="20"/>
          <w:szCs w:val="20"/>
        </w:rPr>
        <w:t xml:space="preserve">Antimicrobial activity by the disc diffusion method </w:t>
      </w:r>
      <w:r w:rsidRPr="00DE63A6">
        <w:rPr>
          <w:rFonts w:ascii="Times New Roman" w:eastAsia="Times New Roman" w:hAnsi="Times New Roman" w:cs="Times New Roman"/>
          <w:sz w:val="20"/>
          <w:szCs w:val="20"/>
        </w:rPr>
        <w:t>in accordance with the standard procedure b</w:t>
      </w:r>
      <w:r w:rsidR="006B30CA" w:rsidRPr="00DE63A6">
        <w:rPr>
          <w:rFonts w:ascii="Times New Roman" w:eastAsia="Times New Roman" w:hAnsi="Times New Roman" w:cs="Times New Roman"/>
          <w:sz w:val="20"/>
          <w:szCs w:val="20"/>
        </w:rPr>
        <w:t xml:space="preserve">y </w:t>
      </w:r>
      <w:r w:rsidR="006B30CA" w:rsidRPr="00DE63A6">
        <w:rPr>
          <w:rFonts w:ascii="Times New Roman" w:hAnsi="Times New Roman" w:cs="Times New Roman"/>
          <w:color w:val="222222"/>
          <w:sz w:val="20"/>
          <w:szCs w:val="20"/>
          <w:shd w:val="clear" w:color="auto" w:fill="FFFFFF"/>
        </w:rPr>
        <w:t>(</w:t>
      </w:r>
      <w:proofErr w:type="spellStart"/>
      <w:r w:rsidR="006B30CA" w:rsidRPr="00DE63A6">
        <w:rPr>
          <w:rFonts w:ascii="Times New Roman" w:hAnsi="Times New Roman" w:cs="Times New Roman"/>
          <w:color w:val="222222"/>
          <w:sz w:val="20"/>
          <w:szCs w:val="20"/>
          <w:shd w:val="clear" w:color="auto" w:fill="FFFFFF"/>
        </w:rPr>
        <w:t>Zaidan</w:t>
      </w:r>
      <w:proofErr w:type="spellEnd"/>
      <w:r w:rsidR="006B30CA" w:rsidRPr="00DE63A6">
        <w:rPr>
          <w:rFonts w:ascii="Times New Roman" w:hAnsi="Times New Roman" w:cs="Times New Roman"/>
          <w:color w:val="222222"/>
          <w:sz w:val="20"/>
          <w:szCs w:val="20"/>
          <w:shd w:val="clear" w:color="auto" w:fill="FFFFFF"/>
        </w:rPr>
        <w:t xml:space="preserve"> </w:t>
      </w:r>
      <w:r w:rsidR="006B30CA" w:rsidRPr="00DE63A6">
        <w:rPr>
          <w:rFonts w:ascii="Times New Roman" w:hAnsi="Times New Roman" w:cs="Times New Roman"/>
          <w:i/>
          <w:color w:val="222222"/>
          <w:sz w:val="20"/>
          <w:szCs w:val="20"/>
          <w:shd w:val="clear" w:color="auto" w:fill="FFFFFF"/>
        </w:rPr>
        <w:t>et al</w:t>
      </w:r>
      <w:r w:rsidR="006B30CA" w:rsidRPr="00DE63A6">
        <w:rPr>
          <w:rFonts w:ascii="Times New Roman" w:hAnsi="Times New Roman" w:cs="Times New Roman"/>
          <w:color w:val="222222"/>
          <w:sz w:val="20"/>
          <w:szCs w:val="20"/>
          <w:shd w:val="clear" w:color="auto" w:fill="FFFFFF"/>
        </w:rPr>
        <w:t>., 2005)</w:t>
      </w:r>
      <w:r w:rsidRPr="00DE63A6">
        <w:rPr>
          <w:rFonts w:ascii="Times New Roman" w:hAnsi="Times New Roman" w:cs="Times New Roman"/>
          <w:color w:val="222222"/>
          <w:sz w:val="20"/>
          <w:szCs w:val="20"/>
          <w:shd w:val="clear" w:color="auto" w:fill="FFFFFF"/>
        </w:rPr>
        <w:t xml:space="preserve">. </w:t>
      </w:r>
      <w:r w:rsidRPr="00DE63A6">
        <w:rPr>
          <w:rFonts w:ascii="Times New Roman" w:hAnsi="Times New Roman" w:cs="Times New Roman"/>
          <w:sz w:val="20"/>
          <w:szCs w:val="20"/>
        </w:rPr>
        <w:t>The nutrient medium was prepared as per the</w:t>
      </w:r>
      <w:r w:rsidRPr="00DE63A6">
        <w:rPr>
          <w:rFonts w:ascii="Times New Roman" w:hAnsi="Times New Roman" w:cs="Times New Roman"/>
          <w:spacing w:val="-3"/>
          <w:sz w:val="20"/>
          <w:szCs w:val="20"/>
        </w:rPr>
        <w:t xml:space="preserve"> </w:t>
      </w:r>
      <w:r w:rsidRPr="00DE63A6">
        <w:rPr>
          <w:rFonts w:ascii="Times New Roman" w:hAnsi="Times New Roman" w:cs="Times New Roman"/>
          <w:sz w:val="20"/>
          <w:szCs w:val="20"/>
        </w:rPr>
        <w:t>requirement</w:t>
      </w:r>
      <w:r w:rsidRPr="00DE63A6">
        <w:rPr>
          <w:rFonts w:ascii="Times New Roman" w:hAnsi="Times New Roman" w:cs="Times New Roman"/>
          <w:spacing w:val="-3"/>
          <w:sz w:val="20"/>
          <w:szCs w:val="20"/>
        </w:rPr>
        <w:t xml:space="preserve"> </w:t>
      </w:r>
      <w:r w:rsidRPr="00DE63A6">
        <w:rPr>
          <w:rFonts w:ascii="Times New Roman" w:hAnsi="Times New Roman" w:cs="Times New Roman"/>
          <w:sz w:val="20"/>
          <w:szCs w:val="20"/>
        </w:rPr>
        <w:t>according</w:t>
      </w:r>
      <w:r w:rsidRPr="00DE63A6">
        <w:rPr>
          <w:rFonts w:ascii="Times New Roman" w:hAnsi="Times New Roman" w:cs="Times New Roman"/>
          <w:spacing w:val="-3"/>
          <w:sz w:val="20"/>
          <w:szCs w:val="20"/>
        </w:rPr>
        <w:t xml:space="preserve"> </w:t>
      </w:r>
      <w:r w:rsidRPr="00DE63A6">
        <w:rPr>
          <w:rFonts w:ascii="Times New Roman" w:hAnsi="Times New Roman" w:cs="Times New Roman"/>
          <w:sz w:val="20"/>
          <w:szCs w:val="20"/>
        </w:rPr>
        <w:t>to the number of plates, with and small amount of agar added</w:t>
      </w:r>
      <w:r w:rsidRPr="00DE63A6">
        <w:rPr>
          <w:rFonts w:ascii="Times New Roman" w:hAnsi="Times New Roman" w:cs="Times New Roman"/>
          <w:spacing w:val="-2"/>
          <w:sz w:val="20"/>
          <w:szCs w:val="20"/>
        </w:rPr>
        <w:t xml:space="preserve"> </w:t>
      </w:r>
      <w:r w:rsidRPr="00DE63A6">
        <w:rPr>
          <w:rFonts w:ascii="Times New Roman" w:hAnsi="Times New Roman" w:cs="Times New Roman"/>
          <w:sz w:val="20"/>
          <w:szCs w:val="20"/>
        </w:rPr>
        <w:t>as</w:t>
      </w:r>
      <w:r w:rsidRPr="00DE63A6">
        <w:rPr>
          <w:rFonts w:ascii="Times New Roman" w:hAnsi="Times New Roman" w:cs="Times New Roman"/>
          <w:spacing w:val="-2"/>
          <w:sz w:val="20"/>
          <w:szCs w:val="20"/>
        </w:rPr>
        <w:t xml:space="preserve"> </w:t>
      </w:r>
      <w:r w:rsidRPr="00DE63A6">
        <w:rPr>
          <w:rFonts w:ascii="Times New Roman" w:hAnsi="Times New Roman" w:cs="Times New Roman"/>
          <w:sz w:val="20"/>
          <w:szCs w:val="20"/>
        </w:rPr>
        <w:t>a</w:t>
      </w:r>
      <w:r w:rsidRPr="00DE63A6">
        <w:rPr>
          <w:rFonts w:ascii="Times New Roman" w:hAnsi="Times New Roman" w:cs="Times New Roman"/>
          <w:spacing w:val="-2"/>
          <w:sz w:val="20"/>
          <w:szCs w:val="20"/>
        </w:rPr>
        <w:t xml:space="preserve"> </w:t>
      </w:r>
      <w:r w:rsidRPr="00DE63A6">
        <w:rPr>
          <w:rFonts w:ascii="Times New Roman" w:hAnsi="Times New Roman" w:cs="Times New Roman"/>
          <w:sz w:val="20"/>
          <w:szCs w:val="20"/>
        </w:rPr>
        <w:t>solidifying</w:t>
      </w:r>
      <w:r w:rsidRPr="00DE63A6">
        <w:rPr>
          <w:rFonts w:ascii="Times New Roman" w:hAnsi="Times New Roman" w:cs="Times New Roman"/>
          <w:spacing w:val="-2"/>
          <w:sz w:val="20"/>
          <w:szCs w:val="20"/>
        </w:rPr>
        <w:t xml:space="preserve"> </w:t>
      </w:r>
      <w:r w:rsidRPr="00DE63A6">
        <w:rPr>
          <w:rFonts w:ascii="Times New Roman" w:hAnsi="Times New Roman" w:cs="Times New Roman"/>
          <w:sz w:val="20"/>
          <w:szCs w:val="20"/>
        </w:rPr>
        <w:t>agent,</w:t>
      </w:r>
      <w:r w:rsidRPr="00DE63A6">
        <w:rPr>
          <w:rFonts w:ascii="Times New Roman" w:hAnsi="Times New Roman" w:cs="Times New Roman"/>
          <w:spacing w:val="40"/>
          <w:sz w:val="20"/>
          <w:szCs w:val="20"/>
        </w:rPr>
        <w:t xml:space="preserve"> </w:t>
      </w:r>
      <w:r w:rsidRPr="00DE63A6">
        <w:rPr>
          <w:rFonts w:ascii="Times New Roman" w:hAnsi="Times New Roman" w:cs="Times New Roman"/>
          <w:sz w:val="20"/>
          <w:szCs w:val="20"/>
        </w:rPr>
        <w:t>and</w:t>
      </w:r>
      <w:r w:rsidRPr="00DE63A6">
        <w:rPr>
          <w:rFonts w:ascii="Times New Roman" w:hAnsi="Times New Roman" w:cs="Times New Roman"/>
          <w:spacing w:val="-2"/>
          <w:sz w:val="20"/>
          <w:szCs w:val="20"/>
        </w:rPr>
        <w:t xml:space="preserve"> </w:t>
      </w:r>
      <w:r w:rsidRPr="00DE63A6">
        <w:rPr>
          <w:rFonts w:ascii="Times New Roman" w:hAnsi="Times New Roman" w:cs="Times New Roman"/>
          <w:sz w:val="20"/>
          <w:szCs w:val="20"/>
        </w:rPr>
        <w:t>the</w:t>
      </w:r>
      <w:r w:rsidRPr="00DE63A6">
        <w:rPr>
          <w:rFonts w:ascii="Times New Roman" w:hAnsi="Times New Roman" w:cs="Times New Roman"/>
          <w:spacing w:val="-2"/>
          <w:sz w:val="20"/>
          <w:szCs w:val="20"/>
        </w:rPr>
        <w:t xml:space="preserve"> </w:t>
      </w:r>
      <w:r w:rsidRPr="00DE63A6">
        <w:rPr>
          <w:rFonts w:ascii="Times New Roman" w:hAnsi="Times New Roman" w:cs="Times New Roman"/>
          <w:sz w:val="20"/>
          <w:szCs w:val="20"/>
        </w:rPr>
        <w:t xml:space="preserve">pH was adjusted to </w:t>
      </w:r>
      <w:r w:rsidR="006B30CA" w:rsidRPr="00DE63A6">
        <w:rPr>
          <w:rFonts w:ascii="Times New Roman" w:hAnsi="Times New Roman" w:cs="Times New Roman"/>
          <w:sz w:val="20"/>
          <w:szCs w:val="20"/>
        </w:rPr>
        <w:t>seven</w:t>
      </w:r>
      <w:r w:rsidRPr="00DE63A6">
        <w:rPr>
          <w:rFonts w:ascii="Times New Roman" w:hAnsi="Times New Roman" w:cs="Times New Roman"/>
          <w:sz w:val="20"/>
          <w:szCs w:val="20"/>
        </w:rPr>
        <w:t xml:space="preserve">. </w:t>
      </w:r>
      <w:r w:rsidR="00DC4489">
        <w:rPr>
          <w:rFonts w:ascii="Times New Roman" w:hAnsi="Times New Roman" w:cs="Times New Roman"/>
          <w:sz w:val="20"/>
          <w:szCs w:val="20"/>
        </w:rPr>
        <w:t>The media</w:t>
      </w:r>
      <w:r w:rsidRPr="00DE63A6">
        <w:rPr>
          <w:rFonts w:ascii="Times New Roman" w:hAnsi="Times New Roman" w:cs="Times New Roman"/>
          <w:sz w:val="20"/>
          <w:szCs w:val="20"/>
        </w:rPr>
        <w:t xml:space="preserve"> was autoclaved at 121°C for 15min to sterilize. After sterilization, </w:t>
      </w:r>
      <w:r w:rsidR="00DC4489">
        <w:rPr>
          <w:rFonts w:ascii="Times New Roman" w:hAnsi="Times New Roman" w:cs="Times New Roman"/>
          <w:sz w:val="20"/>
          <w:szCs w:val="20"/>
        </w:rPr>
        <w:t xml:space="preserve">the </w:t>
      </w:r>
      <w:r w:rsidRPr="00DE63A6">
        <w:rPr>
          <w:rFonts w:ascii="Times New Roman" w:hAnsi="Times New Roman" w:cs="Times New Roman"/>
          <w:sz w:val="20"/>
          <w:szCs w:val="20"/>
        </w:rPr>
        <w:t xml:space="preserve">NA medium was transferred into sterile </w:t>
      </w:r>
      <w:proofErr w:type="spellStart"/>
      <w:r w:rsidRPr="00DE63A6">
        <w:rPr>
          <w:rFonts w:ascii="Times New Roman" w:hAnsi="Times New Roman" w:cs="Times New Roman"/>
          <w:sz w:val="20"/>
          <w:szCs w:val="20"/>
        </w:rPr>
        <w:t>petriplates</w:t>
      </w:r>
      <w:proofErr w:type="spellEnd"/>
      <w:r w:rsidRPr="00DE63A6">
        <w:rPr>
          <w:rFonts w:ascii="Times New Roman" w:hAnsi="Times New Roman" w:cs="Times New Roman"/>
          <w:sz w:val="20"/>
          <w:szCs w:val="20"/>
        </w:rPr>
        <w:t xml:space="preserve"> under aseptic conditions and </w:t>
      </w:r>
      <w:r w:rsidR="00DC4489">
        <w:rPr>
          <w:rFonts w:ascii="Times New Roman" w:hAnsi="Times New Roman" w:cs="Times New Roman"/>
          <w:sz w:val="20"/>
          <w:szCs w:val="20"/>
        </w:rPr>
        <w:t>allowed</w:t>
      </w:r>
      <w:r w:rsidRPr="00DE63A6">
        <w:rPr>
          <w:rFonts w:ascii="Times New Roman" w:hAnsi="Times New Roman" w:cs="Times New Roman"/>
          <w:sz w:val="20"/>
          <w:szCs w:val="20"/>
        </w:rPr>
        <w:t xml:space="preserve"> to solidify. Then it is used for </w:t>
      </w:r>
      <w:proofErr w:type="spellStart"/>
      <w:r w:rsidRPr="00DE63A6">
        <w:rPr>
          <w:rFonts w:ascii="Times New Roman" w:hAnsi="Times New Roman" w:cs="Times New Roman"/>
          <w:sz w:val="20"/>
          <w:szCs w:val="20"/>
        </w:rPr>
        <w:t>subculturing</w:t>
      </w:r>
      <w:proofErr w:type="spellEnd"/>
      <w:r w:rsidRPr="00DE63A6">
        <w:rPr>
          <w:rFonts w:ascii="Times New Roman" w:hAnsi="Times New Roman" w:cs="Times New Roman"/>
          <w:sz w:val="20"/>
          <w:szCs w:val="20"/>
        </w:rPr>
        <w:t xml:space="preserve">. 1ml of </w:t>
      </w:r>
      <w:proofErr w:type="spellStart"/>
      <w:r w:rsidRPr="00DE63A6">
        <w:rPr>
          <w:rFonts w:ascii="Times New Roman" w:hAnsi="Times New Roman" w:cs="Times New Roman"/>
          <w:sz w:val="20"/>
          <w:szCs w:val="20"/>
        </w:rPr>
        <w:t>sterilised</w:t>
      </w:r>
      <w:proofErr w:type="spellEnd"/>
      <w:r w:rsidRPr="00DE63A6">
        <w:rPr>
          <w:rFonts w:ascii="Times New Roman" w:hAnsi="Times New Roman" w:cs="Times New Roman"/>
          <w:sz w:val="20"/>
          <w:szCs w:val="20"/>
        </w:rPr>
        <w:t xml:space="preserve"> distilled water was taken in a clean test tube. To this, a loop full of cultured bacterium was suspended &amp; shaken well. From this, 0.1ml</w:t>
      </w:r>
      <w:r w:rsidRPr="00DE63A6">
        <w:rPr>
          <w:rFonts w:ascii="Times New Roman" w:hAnsi="Times New Roman" w:cs="Times New Roman"/>
          <w:spacing w:val="-3"/>
          <w:sz w:val="20"/>
          <w:szCs w:val="20"/>
        </w:rPr>
        <w:t xml:space="preserve"> </w:t>
      </w:r>
      <w:r w:rsidRPr="00DE63A6">
        <w:rPr>
          <w:rFonts w:ascii="Times New Roman" w:hAnsi="Times New Roman" w:cs="Times New Roman"/>
          <w:sz w:val="20"/>
          <w:szCs w:val="20"/>
        </w:rPr>
        <w:t>of</w:t>
      </w:r>
      <w:r w:rsidRPr="00DE63A6">
        <w:rPr>
          <w:rFonts w:ascii="Times New Roman" w:hAnsi="Times New Roman" w:cs="Times New Roman"/>
          <w:spacing w:val="-3"/>
          <w:sz w:val="20"/>
          <w:szCs w:val="20"/>
        </w:rPr>
        <w:t xml:space="preserve"> </w:t>
      </w:r>
      <w:r w:rsidRPr="00DE63A6">
        <w:rPr>
          <w:rFonts w:ascii="Times New Roman" w:hAnsi="Times New Roman" w:cs="Times New Roman"/>
          <w:sz w:val="20"/>
          <w:szCs w:val="20"/>
        </w:rPr>
        <w:t>the</w:t>
      </w:r>
      <w:r w:rsidRPr="00DE63A6">
        <w:rPr>
          <w:rFonts w:ascii="Times New Roman" w:hAnsi="Times New Roman" w:cs="Times New Roman"/>
          <w:spacing w:val="-3"/>
          <w:sz w:val="20"/>
          <w:szCs w:val="20"/>
        </w:rPr>
        <w:t xml:space="preserve"> </w:t>
      </w:r>
      <w:r w:rsidRPr="00DE63A6">
        <w:rPr>
          <w:rFonts w:ascii="Times New Roman" w:hAnsi="Times New Roman" w:cs="Times New Roman"/>
          <w:sz w:val="20"/>
          <w:szCs w:val="20"/>
        </w:rPr>
        <w:t>sample is inoculated into the plates. After the inoculation of the inoculum, it is spread uniformly over the medium. Sterile discs of 0.1 mm diameter loaded with specific plant extracts (0.1ml) were placed onto the plates, along with standard drug tetracycline (10mg)</w:t>
      </w:r>
      <w:r w:rsidRPr="00DE63A6">
        <w:rPr>
          <w:rFonts w:ascii="Times New Roman" w:hAnsi="Times New Roman" w:cs="Times New Roman"/>
          <w:spacing w:val="40"/>
          <w:sz w:val="20"/>
          <w:szCs w:val="20"/>
        </w:rPr>
        <w:t xml:space="preserve"> </w:t>
      </w:r>
      <w:r w:rsidRPr="00DE63A6">
        <w:rPr>
          <w:rFonts w:ascii="Times New Roman" w:hAnsi="Times New Roman" w:cs="Times New Roman"/>
          <w:sz w:val="20"/>
          <w:szCs w:val="20"/>
        </w:rPr>
        <w:t>was also</w:t>
      </w:r>
      <w:r w:rsidRPr="00DE63A6">
        <w:rPr>
          <w:rFonts w:ascii="Times New Roman" w:hAnsi="Times New Roman" w:cs="Times New Roman"/>
          <w:spacing w:val="-2"/>
          <w:sz w:val="20"/>
          <w:szCs w:val="20"/>
        </w:rPr>
        <w:t xml:space="preserve"> </w:t>
      </w:r>
      <w:r w:rsidRPr="00DE63A6">
        <w:rPr>
          <w:rFonts w:ascii="Times New Roman" w:hAnsi="Times New Roman" w:cs="Times New Roman"/>
          <w:sz w:val="20"/>
          <w:szCs w:val="20"/>
        </w:rPr>
        <w:t>impregnated</w:t>
      </w:r>
      <w:r w:rsidRPr="00DE63A6">
        <w:rPr>
          <w:rFonts w:ascii="Times New Roman" w:hAnsi="Times New Roman" w:cs="Times New Roman"/>
          <w:spacing w:val="-2"/>
          <w:sz w:val="20"/>
          <w:szCs w:val="20"/>
        </w:rPr>
        <w:t xml:space="preserve"> </w:t>
      </w:r>
      <w:r w:rsidRPr="00DE63A6">
        <w:rPr>
          <w:rFonts w:ascii="Times New Roman" w:hAnsi="Times New Roman" w:cs="Times New Roman"/>
          <w:sz w:val="20"/>
          <w:szCs w:val="20"/>
        </w:rPr>
        <w:t>onto</w:t>
      </w:r>
      <w:r w:rsidRPr="00DE63A6">
        <w:rPr>
          <w:rFonts w:ascii="Times New Roman" w:hAnsi="Times New Roman" w:cs="Times New Roman"/>
          <w:spacing w:val="-2"/>
          <w:sz w:val="20"/>
          <w:szCs w:val="20"/>
        </w:rPr>
        <w:t xml:space="preserve"> </w:t>
      </w:r>
      <w:r w:rsidRPr="00DE63A6">
        <w:rPr>
          <w:rFonts w:ascii="Times New Roman" w:hAnsi="Times New Roman" w:cs="Times New Roman"/>
          <w:sz w:val="20"/>
          <w:szCs w:val="20"/>
        </w:rPr>
        <w:t>separate</w:t>
      </w:r>
      <w:r w:rsidRPr="00DE63A6">
        <w:rPr>
          <w:rFonts w:ascii="Times New Roman" w:hAnsi="Times New Roman" w:cs="Times New Roman"/>
          <w:spacing w:val="-2"/>
          <w:sz w:val="20"/>
          <w:szCs w:val="20"/>
        </w:rPr>
        <w:t xml:space="preserve"> </w:t>
      </w:r>
      <w:r w:rsidRPr="00DE63A6">
        <w:rPr>
          <w:rFonts w:ascii="Times New Roman" w:hAnsi="Times New Roman" w:cs="Times New Roman"/>
          <w:sz w:val="20"/>
          <w:szCs w:val="20"/>
        </w:rPr>
        <w:t>discs,</w:t>
      </w:r>
      <w:r w:rsidRPr="00DE63A6">
        <w:rPr>
          <w:rFonts w:ascii="Times New Roman" w:hAnsi="Times New Roman" w:cs="Times New Roman"/>
          <w:spacing w:val="-2"/>
          <w:sz w:val="20"/>
          <w:szCs w:val="20"/>
        </w:rPr>
        <w:t xml:space="preserve"> </w:t>
      </w:r>
      <w:r w:rsidRPr="00DE63A6">
        <w:rPr>
          <w:rFonts w:ascii="Times New Roman" w:hAnsi="Times New Roman" w:cs="Times New Roman"/>
          <w:sz w:val="20"/>
          <w:szCs w:val="20"/>
        </w:rPr>
        <w:t>which</w:t>
      </w:r>
      <w:r w:rsidRPr="00DE63A6">
        <w:rPr>
          <w:rFonts w:ascii="Times New Roman" w:hAnsi="Times New Roman" w:cs="Times New Roman"/>
          <w:spacing w:val="-2"/>
          <w:sz w:val="20"/>
          <w:szCs w:val="20"/>
        </w:rPr>
        <w:t xml:space="preserve"> </w:t>
      </w:r>
      <w:r w:rsidRPr="00DE63A6">
        <w:rPr>
          <w:rFonts w:ascii="Times New Roman" w:hAnsi="Times New Roman" w:cs="Times New Roman"/>
          <w:sz w:val="20"/>
          <w:szCs w:val="20"/>
        </w:rPr>
        <w:t>would</w:t>
      </w:r>
      <w:r w:rsidRPr="00DE63A6">
        <w:rPr>
          <w:rFonts w:ascii="Times New Roman" w:hAnsi="Times New Roman" w:cs="Times New Roman"/>
          <w:spacing w:val="-2"/>
          <w:sz w:val="20"/>
          <w:szCs w:val="20"/>
        </w:rPr>
        <w:t xml:space="preserve"> </w:t>
      </w:r>
      <w:r w:rsidRPr="00DE63A6">
        <w:rPr>
          <w:rFonts w:ascii="Times New Roman" w:hAnsi="Times New Roman" w:cs="Times New Roman"/>
          <w:sz w:val="20"/>
          <w:szCs w:val="20"/>
        </w:rPr>
        <w:t>serve</w:t>
      </w:r>
      <w:r w:rsidRPr="00DE63A6">
        <w:rPr>
          <w:rFonts w:ascii="Times New Roman" w:hAnsi="Times New Roman" w:cs="Times New Roman"/>
          <w:spacing w:val="-2"/>
          <w:sz w:val="20"/>
          <w:szCs w:val="20"/>
        </w:rPr>
        <w:t xml:space="preserve"> </w:t>
      </w:r>
      <w:r w:rsidRPr="00DE63A6">
        <w:rPr>
          <w:rFonts w:ascii="Times New Roman" w:hAnsi="Times New Roman" w:cs="Times New Roman"/>
          <w:sz w:val="20"/>
          <w:szCs w:val="20"/>
        </w:rPr>
        <w:t>as the positive control in determining the antimicrobial activity.</w:t>
      </w:r>
      <w:r w:rsidRPr="00DE63A6">
        <w:rPr>
          <w:rFonts w:ascii="Times New Roman" w:hAnsi="Times New Roman" w:cs="Times New Roman"/>
          <w:spacing w:val="40"/>
          <w:sz w:val="20"/>
          <w:szCs w:val="20"/>
        </w:rPr>
        <w:t xml:space="preserve"> </w:t>
      </w:r>
      <w:r w:rsidRPr="00DE63A6">
        <w:rPr>
          <w:rFonts w:ascii="Times New Roman" w:hAnsi="Times New Roman" w:cs="Times New Roman"/>
          <w:sz w:val="20"/>
          <w:szCs w:val="20"/>
        </w:rPr>
        <w:t>The plates are incubated at 37°C overnight. After incubation, the zone o</w:t>
      </w:r>
      <w:r w:rsidR="007D2EC5" w:rsidRPr="00DE63A6">
        <w:rPr>
          <w:rFonts w:ascii="Times New Roman" w:hAnsi="Times New Roman" w:cs="Times New Roman"/>
          <w:sz w:val="20"/>
          <w:szCs w:val="20"/>
        </w:rPr>
        <w:t xml:space="preserve">f inhibition is to be measured </w:t>
      </w:r>
      <w:r w:rsidR="007D2EC5" w:rsidRPr="00DE63A6">
        <w:rPr>
          <w:rFonts w:ascii="Times New Roman" w:hAnsi="Times New Roman" w:cs="Times New Roman"/>
          <w:color w:val="222222"/>
          <w:sz w:val="20"/>
          <w:szCs w:val="20"/>
          <w:shd w:val="clear" w:color="auto" w:fill="FFFFFF"/>
        </w:rPr>
        <w:t>(</w:t>
      </w:r>
      <w:proofErr w:type="spellStart"/>
      <w:r w:rsidR="007D2EC5" w:rsidRPr="00DE63A6">
        <w:rPr>
          <w:rFonts w:ascii="Times New Roman" w:hAnsi="Times New Roman" w:cs="Times New Roman"/>
          <w:color w:val="222222"/>
          <w:sz w:val="20"/>
          <w:szCs w:val="20"/>
          <w:shd w:val="clear" w:color="auto" w:fill="FFFFFF"/>
        </w:rPr>
        <w:t>Ngamsurach</w:t>
      </w:r>
      <w:proofErr w:type="spellEnd"/>
      <w:r w:rsidR="007D2EC5" w:rsidRPr="00DE63A6">
        <w:rPr>
          <w:rFonts w:ascii="Times New Roman" w:hAnsi="Times New Roman" w:cs="Times New Roman"/>
          <w:color w:val="222222"/>
          <w:sz w:val="20"/>
          <w:szCs w:val="20"/>
          <w:shd w:val="clear" w:color="auto" w:fill="FFFFFF"/>
        </w:rPr>
        <w:t xml:space="preserve"> </w:t>
      </w:r>
      <w:r w:rsidR="007D2EC5" w:rsidRPr="00DE63A6">
        <w:rPr>
          <w:rFonts w:ascii="Times New Roman" w:hAnsi="Times New Roman" w:cs="Times New Roman"/>
          <w:i/>
          <w:color w:val="222222"/>
          <w:sz w:val="20"/>
          <w:szCs w:val="20"/>
          <w:shd w:val="clear" w:color="auto" w:fill="FFFFFF"/>
        </w:rPr>
        <w:t>et al</w:t>
      </w:r>
      <w:r w:rsidR="007D2EC5" w:rsidRPr="00DE63A6">
        <w:rPr>
          <w:rFonts w:ascii="Times New Roman" w:hAnsi="Times New Roman" w:cs="Times New Roman"/>
          <w:color w:val="222222"/>
          <w:sz w:val="20"/>
          <w:szCs w:val="20"/>
          <w:shd w:val="clear" w:color="auto" w:fill="FFFFFF"/>
        </w:rPr>
        <w:t>., 2022).</w:t>
      </w:r>
      <w:r w:rsidR="007D2EC5" w:rsidRPr="00DE63A6">
        <w:rPr>
          <w:rFonts w:ascii="Times New Roman" w:hAnsi="Times New Roman" w:cs="Times New Roman"/>
          <w:color w:val="222222"/>
          <w:sz w:val="24"/>
          <w:szCs w:val="24"/>
          <w:shd w:val="clear" w:color="auto" w:fill="FFFFFF"/>
        </w:rPr>
        <w:t xml:space="preserve"> </w:t>
      </w:r>
      <w:r w:rsidRPr="00DE63A6">
        <w:rPr>
          <w:rFonts w:ascii="Times New Roman" w:hAnsi="Times New Roman" w:cs="Times New Roman"/>
          <w:color w:val="222222"/>
          <w:sz w:val="20"/>
          <w:szCs w:val="20"/>
          <w:shd w:val="clear" w:color="auto" w:fill="FFFFFF"/>
        </w:rPr>
        <w:t xml:space="preserve"> </w:t>
      </w:r>
      <w:proofErr w:type="spellStart"/>
      <w:r w:rsidRPr="00DE63A6">
        <w:rPr>
          <w:rFonts w:ascii="Times New Roman" w:hAnsi="Times New Roman" w:cs="Times New Roman"/>
          <w:color w:val="222222"/>
          <w:sz w:val="20"/>
          <w:szCs w:val="20"/>
          <w:shd w:val="clear" w:color="auto" w:fill="FFFFFF"/>
        </w:rPr>
        <w:t>Czapek</w:t>
      </w:r>
      <w:proofErr w:type="spellEnd"/>
      <w:r w:rsidRPr="00DE63A6">
        <w:rPr>
          <w:rFonts w:ascii="Times New Roman" w:hAnsi="Times New Roman" w:cs="Times New Roman"/>
          <w:color w:val="222222"/>
          <w:sz w:val="20"/>
          <w:szCs w:val="20"/>
          <w:shd w:val="clear" w:color="auto" w:fill="FFFFFF"/>
        </w:rPr>
        <w:t xml:space="preserve">-Dox agar is used for fungal Rhizopus species. From a </w:t>
      </w:r>
      <w:r w:rsidRPr="00DE63A6">
        <w:rPr>
          <w:rFonts w:ascii="Times New Roman" w:hAnsi="Times New Roman" w:cs="Times New Roman"/>
          <w:sz w:val="20"/>
          <w:szCs w:val="20"/>
        </w:rPr>
        <w:t>sub-cultured broth solution, one loop of the inoculum is placed in a clean sterile test tube, filled with sterile distilled water to 1ml volume and shaken well. From this, 0.1ml of inoculum is inoculated into the plates. After</w:t>
      </w:r>
      <w:r w:rsidRPr="00DE63A6">
        <w:rPr>
          <w:rFonts w:ascii="Times New Roman" w:hAnsi="Times New Roman" w:cs="Times New Roman"/>
          <w:spacing w:val="40"/>
          <w:sz w:val="20"/>
          <w:szCs w:val="20"/>
        </w:rPr>
        <w:t xml:space="preserve"> </w:t>
      </w:r>
      <w:r w:rsidRPr="00DE63A6">
        <w:rPr>
          <w:rFonts w:ascii="Times New Roman" w:hAnsi="Times New Roman" w:cs="Times New Roman"/>
          <w:sz w:val="20"/>
          <w:szCs w:val="20"/>
        </w:rPr>
        <w:t>inoculation,</w:t>
      </w:r>
      <w:r w:rsidRPr="00DE63A6">
        <w:rPr>
          <w:rFonts w:ascii="Times New Roman" w:hAnsi="Times New Roman" w:cs="Times New Roman"/>
          <w:spacing w:val="-4"/>
          <w:sz w:val="20"/>
          <w:szCs w:val="20"/>
        </w:rPr>
        <w:t xml:space="preserve"> the </w:t>
      </w:r>
      <w:r w:rsidRPr="00DE63A6">
        <w:rPr>
          <w:rFonts w:ascii="Times New Roman" w:hAnsi="Times New Roman" w:cs="Times New Roman"/>
          <w:sz w:val="20"/>
          <w:szCs w:val="20"/>
        </w:rPr>
        <w:t>inoculum</w:t>
      </w:r>
      <w:r w:rsidRPr="00DE63A6">
        <w:rPr>
          <w:rFonts w:ascii="Times New Roman" w:hAnsi="Times New Roman" w:cs="Times New Roman"/>
          <w:spacing w:val="-4"/>
          <w:sz w:val="20"/>
          <w:szCs w:val="20"/>
        </w:rPr>
        <w:t xml:space="preserve"> </w:t>
      </w:r>
      <w:r w:rsidRPr="00DE63A6">
        <w:rPr>
          <w:rFonts w:ascii="Times New Roman" w:hAnsi="Times New Roman" w:cs="Times New Roman"/>
          <w:sz w:val="20"/>
          <w:szCs w:val="20"/>
        </w:rPr>
        <w:t>is</w:t>
      </w:r>
      <w:r w:rsidRPr="00DE63A6">
        <w:rPr>
          <w:rFonts w:ascii="Times New Roman" w:hAnsi="Times New Roman" w:cs="Times New Roman"/>
          <w:spacing w:val="-4"/>
          <w:sz w:val="20"/>
          <w:szCs w:val="20"/>
        </w:rPr>
        <w:t xml:space="preserve"> </w:t>
      </w:r>
      <w:r w:rsidRPr="00DE63A6">
        <w:rPr>
          <w:rFonts w:ascii="Times New Roman" w:hAnsi="Times New Roman" w:cs="Times New Roman"/>
          <w:sz w:val="20"/>
          <w:szCs w:val="20"/>
        </w:rPr>
        <w:t>spread</w:t>
      </w:r>
      <w:r w:rsidRPr="00DE63A6">
        <w:rPr>
          <w:rFonts w:ascii="Times New Roman" w:hAnsi="Times New Roman" w:cs="Times New Roman"/>
          <w:spacing w:val="-4"/>
          <w:sz w:val="20"/>
          <w:szCs w:val="20"/>
        </w:rPr>
        <w:t xml:space="preserve"> </w:t>
      </w:r>
      <w:r w:rsidRPr="00DE63A6">
        <w:rPr>
          <w:rFonts w:ascii="Times New Roman" w:hAnsi="Times New Roman" w:cs="Times New Roman"/>
          <w:sz w:val="20"/>
          <w:szCs w:val="20"/>
        </w:rPr>
        <w:t>uniformly</w:t>
      </w:r>
      <w:r w:rsidRPr="00DE63A6">
        <w:rPr>
          <w:rFonts w:ascii="Times New Roman" w:hAnsi="Times New Roman" w:cs="Times New Roman"/>
          <w:spacing w:val="-4"/>
          <w:sz w:val="20"/>
          <w:szCs w:val="20"/>
        </w:rPr>
        <w:t xml:space="preserve"> </w:t>
      </w:r>
      <w:r w:rsidRPr="00DE63A6">
        <w:rPr>
          <w:rFonts w:ascii="Times New Roman" w:hAnsi="Times New Roman" w:cs="Times New Roman"/>
          <w:sz w:val="20"/>
          <w:szCs w:val="20"/>
        </w:rPr>
        <w:t>over</w:t>
      </w:r>
      <w:r w:rsidRPr="00DE63A6">
        <w:rPr>
          <w:rFonts w:ascii="Times New Roman" w:hAnsi="Times New Roman" w:cs="Times New Roman"/>
          <w:spacing w:val="-4"/>
          <w:sz w:val="20"/>
          <w:szCs w:val="20"/>
        </w:rPr>
        <w:t xml:space="preserve"> </w:t>
      </w:r>
      <w:r w:rsidRPr="00DE63A6">
        <w:rPr>
          <w:rFonts w:ascii="Times New Roman" w:hAnsi="Times New Roman" w:cs="Times New Roman"/>
          <w:sz w:val="20"/>
          <w:szCs w:val="20"/>
        </w:rPr>
        <w:t>the</w:t>
      </w:r>
      <w:r w:rsidRPr="00DE63A6">
        <w:rPr>
          <w:rFonts w:ascii="Times New Roman" w:hAnsi="Times New Roman" w:cs="Times New Roman"/>
          <w:spacing w:val="-4"/>
          <w:sz w:val="20"/>
          <w:szCs w:val="20"/>
        </w:rPr>
        <w:t xml:space="preserve"> </w:t>
      </w:r>
      <w:r w:rsidRPr="00DE63A6">
        <w:rPr>
          <w:rFonts w:ascii="Times New Roman" w:hAnsi="Times New Roman" w:cs="Times New Roman"/>
          <w:sz w:val="20"/>
          <w:szCs w:val="20"/>
        </w:rPr>
        <w:t>medium</w:t>
      </w:r>
      <w:r w:rsidRPr="00DE63A6">
        <w:rPr>
          <w:rFonts w:ascii="Times New Roman" w:hAnsi="Times New Roman" w:cs="Times New Roman"/>
          <w:spacing w:val="-4"/>
          <w:sz w:val="20"/>
          <w:szCs w:val="20"/>
        </w:rPr>
        <w:t xml:space="preserve"> </w:t>
      </w:r>
      <w:r w:rsidRPr="00DE63A6">
        <w:rPr>
          <w:rFonts w:ascii="Times New Roman" w:hAnsi="Times New Roman" w:cs="Times New Roman"/>
          <w:sz w:val="20"/>
          <w:szCs w:val="20"/>
        </w:rPr>
        <w:t>using</w:t>
      </w:r>
      <w:r w:rsidRPr="00DE63A6">
        <w:rPr>
          <w:rFonts w:ascii="Times New Roman" w:hAnsi="Times New Roman" w:cs="Times New Roman"/>
          <w:spacing w:val="-4"/>
          <w:sz w:val="20"/>
          <w:szCs w:val="20"/>
        </w:rPr>
        <w:t xml:space="preserve"> an </w:t>
      </w:r>
      <w:r w:rsidRPr="00DE63A6">
        <w:rPr>
          <w:rFonts w:ascii="Times New Roman" w:hAnsi="Times New Roman" w:cs="Times New Roman"/>
          <w:sz w:val="20"/>
          <w:szCs w:val="20"/>
        </w:rPr>
        <w:t>L-shaped glass rod. Sterile discs of 0.1 mm diameter were placed</w:t>
      </w:r>
      <w:r w:rsidRPr="00DE63A6">
        <w:rPr>
          <w:rFonts w:ascii="Times New Roman" w:hAnsi="Times New Roman" w:cs="Times New Roman"/>
          <w:spacing w:val="-2"/>
          <w:sz w:val="20"/>
          <w:szCs w:val="20"/>
        </w:rPr>
        <w:t xml:space="preserve"> </w:t>
      </w:r>
      <w:r w:rsidRPr="00DE63A6">
        <w:rPr>
          <w:rFonts w:ascii="Times New Roman" w:hAnsi="Times New Roman" w:cs="Times New Roman"/>
          <w:sz w:val="20"/>
          <w:szCs w:val="20"/>
        </w:rPr>
        <w:t>onto</w:t>
      </w:r>
      <w:r w:rsidRPr="00DE63A6">
        <w:rPr>
          <w:rFonts w:ascii="Times New Roman" w:hAnsi="Times New Roman" w:cs="Times New Roman"/>
          <w:spacing w:val="-2"/>
          <w:sz w:val="20"/>
          <w:szCs w:val="20"/>
        </w:rPr>
        <w:t xml:space="preserve"> </w:t>
      </w:r>
      <w:r w:rsidRPr="00DE63A6">
        <w:rPr>
          <w:rFonts w:ascii="Times New Roman" w:hAnsi="Times New Roman" w:cs="Times New Roman"/>
          <w:sz w:val="20"/>
          <w:szCs w:val="20"/>
        </w:rPr>
        <w:t>the</w:t>
      </w:r>
      <w:r w:rsidRPr="00DE63A6">
        <w:rPr>
          <w:rFonts w:ascii="Times New Roman" w:hAnsi="Times New Roman" w:cs="Times New Roman"/>
          <w:spacing w:val="-2"/>
          <w:sz w:val="20"/>
          <w:szCs w:val="20"/>
        </w:rPr>
        <w:t xml:space="preserve"> </w:t>
      </w:r>
      <w:r w:rsidRPr="00DE63A6">
        <w:rPr>
          <w:rFonts w:ascii="Times New Roman" w:hAnsi="Times New Roman" w:cs="Times New Roman"/>
          <w:sz w:val="20"/>
          <w:szCs w:val="20"/>
        </w:rPr>
        <w:t>plates.</w:t>
      </w:r>
      <w:r w:rsidRPr="00DE63A6">
        <w:rPr>
          <w:rFonts w:ascii="Times New Roman" w:hAnsi="Times New Roman" w:cs="Times New Roman"/>
          <w:spacing w:val="-2"/>
          <w:sz w:val="20"/>
          <w:szCs w:val="20"/>
        </w:rPr>
        <w:t xml:space="preserve"> </w:t>
      </w:r>
      <w:r w:rsidRPr="00DE63A6">
        <w:rPr>
          <w:rFonts w:ascii="Times New Roman" w:hAnsi="Times New Roman" w:cs="Times New Roman"/>
          <w:sz w:val="20"/>
          <w:szCs w:val="20"/>
        </w:rPr>
        <w:t>Selected</w:t>
      </w:r>
      <w:r w:rsidRPr="00DE63A6">
        <w:rPr>
          <w:rFonts w:ascii="Times New Roman" w:hAnsi="Times New Roman" w:cs="Times New Roman"/>
          <w:spacing w:val="-2"/>
          <w:sz w:val="20"/>
          <w:szCs w:val="20"/>
        </w:rPr>
        <w:t xml:space="preserve"> </w:t>
      </w:r>
      <w:r w:rsidRPr="00DE63A6">
        <w:rPr>
          <w:rFonts w:ascii="Times New Roman" w:hAnsi="Times New Roman" w:cs="Times New Roman"/>
          <w:sz w:val="20"/>
          <w:szCs w:val="20"/>
        </w:rPr>
        <w:t>plant extracts were impregnated onto the discs along with standard drug Azithromycin, and were prepared (</w:t>
      </w:r>
      <w:proofErr w:type="spellStart"/>
      <w:r w:rsidRPr="00DE63A6">
        <w:rPr>
          <w:rFonts w:ascii="Times New Roman" w:hAnsi="Times New Roman" w:cs="Times New Roman"/>
          <w:sz w:val="20"/>
          <w:szCs w:val="20"/>
        </w:rPr>
        <w:t>μg</w:t>
      </w:r>
      <w:proofErr w:type="spellEnd"/>
      <w:r w:rsidRPr="00DE63A6">
        <w:rPr>
          <w:rFonts w:ascii="Times New Roman" w:hAnsi="Times New Roman" w:cs="Times New Roman"/>
          <w:sz w:val="20"/>
          <w:szCs w:val="20"/>
        </w:rPr>
        <w:t>/1ml) was also loaded onto separate discs, which would serve as the standards in determining the antimicrobial activity. The plates were then incubated</w:t>
      </w:r>
      <w:r w:rsidR="007D2EC5" w:rsidRPr="00DE63A6">
        <w:rPr>
          <w:rFonts w:ascii="Times New Roman" w:hAnsi="Times New Roman" w:cs="Times New Roman"/>
          <w:sz w:val="20"/>
          <w:szCs w:val="20"/>
        </w:rPr>
        <w:t xml:space="preserve"> at room temperature for 48 hrs</w:t>
      </w:r>
      <w:r w:rsidRPr="00DE63A6">
        <w:rPr>
          <w:rFonts w:ascii="Times New Roman" w:hAnsi="Times New Roman" w:cs="Times New Roman"/>
          <w:sz w:val="20"/>
          <w:szCs w:val="20"/>
        </w:rPr>
        <w:t>. The inhibition zone was evaluated</w:t>
      </w:r>
      <w:r w:rsidR="007D2EC5" w:rsidRPr="00DE63A6">
        <w:rPr>
          <w:rFonts w:ascii="Times New Roman" w:hAnsi="Times New Roman" w:cs="Times New Roman"/>
          <w:sz w:val="20"/>
          <w:szCs w:val="20"/>
        </w:rPr>
        <w:t xml:space="preserve"> in diameters </w:t>
      </w:r>
      <w:r w:rsidR="007D2EC5" w:rsidRPr="00DE63A6">
        <w:rPr>
          <w:rFonts w:ascii="Times New Roman" w:hAnsi="Times New Roman" w:cs="Times New Roman"/>
          <w:color w:val="222222"/>
          <w:sz w:val="20"/>
          <w:szCs w:val="20"/>
          <w:shd w:val="clear" w:color="auto" w:fill="FFFFFF"/>
        </w:rPr>
        <w:t xml:space="preserve">(Praveen </w:t>
      </w:r>
      <w:r w:rsidR="007D2EC5" w:rsidRPr="00DE63A6">
        <w:rPr>
          <w:rFonts w:ascii="Times New Roman" w:hAnsi="Times New Roman" w:cs="Times New Roman"/>
          <w:i/>
          <w:color w:val="222222"/>
          <w:sz w:val="20"/>
          <w:szCs w:val="20"/>
          <w:shd w:val="clear" w:color="auto" w:fill="FFFFFF"/>
        </w:rPr>
        <w:t>et al</w:t>
      </w:r>
      <w:r w:rsidR="007D2EC5" w:rsidRPr="00DE63A6">
        <w:rPr>
          <w:rFonts w:ascii="Times New Roman" w:hAnsi="Times New Roman" w:cs="Times New Roman"/>
          <w:color w:val="222222"/>
          <w:sz w:val="20"/>
          <w:szCs w:val="20"/>
          <w:shd w:val="clear" w:color="auto" w:fill="FFFFFF"/>
        </w:rPr>
        <w:t>., 2025)</w:t>
      </w:r>
      <w:r w:rsidRPr="00DE63A6">
        <w:rPr>
          <w:rFonts w:ascii="Times New Roman" w:hAnsi="Times New Roman" w:cs="Times New Roman"/>
          <w:color w:val="222222"/>
          <w:sz w:val="20"/>
          <w:szCs w:val="20"/>
          <w:shd w:val="clear" w:color="auto" w:fill="FFFFFF"/>
        </w:rPr>
        <w:t>.</w:t>
      </w:r>
    </w:p>
    <w:p w14:paraId="6DE6EA4C" w14:textId="77777777" w:rsidR="00235F4C" w:rsidRPr="00DE63A6" w:rsidRDefault="00C816EE" w:rsidP="00DE63A6">
      <w:pPr>
        <w:spacing w:line="360" w:lineRule="auto"/>
        <w:ind w:left="90" w:hanging="90"/>
        <w:jc w:val="both"/>
        <w:rPr>
          <w:rFonts w:ascii="Times New Roman" w:hAnsi="Times New Roman" w:cs="Times New Roman"/>
          <w:b/>
          <w:color w:val="222222"/>
          <w:shd w:val="clear" w:color="auto" w:fill="FFFFFF"/>
        </w:rPr>
      </w:pPr>
      <w:r w:rsidRPr="00DE63A6">
        <w:rPr>
          <w:rFonts w:ascii="Times New Roman" w:hAnsi="Times New Roman" w:cs="Times New Roman"/>
          <w:b/>
        </w:rPr>
        <w:t xml:space="preserve">2.4 </w:t>
      </w:r>
      <w:r w:rsidR="00235F4C" w:rsidRPr="00DE63A6">
        <w:rPr>
          <w:rFonts w:ascii="Times New Roman" w:hAnsi="Times New Roman" w:cs="Times New Roman"/>
          <w:b/>
          <w:color w:val="222222"/>
          <w:shd w:val="clear" w:color="auto" w:fill="FFFFFF"/>
        </w:rPr>
        <w:t xml:space="preserve">Cytotoxic evaluation </w:t>
      </w:r>
    </w:p>
    <w:p w14:paraId="4EB75C98" w14:textId="286578E3" w:rsidR="00235F4C" w:rsidRPr="00DE63A6" w:rsidRDefault="00235F4C" w:rsidP="00DE63A6">
      <w:pPr>
        <w:pStyle w:val="NormalWeb"/>
        <w:spacing w:line="360" w:lineRule="auto"/>
        <w:jc w:val="both"/>
        <w:rPr>
          <w:color w:val="222222"/>
          <w:sz w:val="20"/>
          <w:szCs w:val="20"/>
          <w:shd w:val="clear" w:color="auto" w:fill="FFFFFF"/>
        </w:rPr>
      </w:pPr>
      <w:r w:rsidRPr="00DE63A6">
        <w:rPr>
          <w:sz w:val="20"/>
          <w:szCs w:val="20"/>
        </w:rPr>
        <w:t>The MTT assay was performed to determine the IC</w:t>
      </w:r>
      <w:r w:rsidRPr="00DE63A6">
        <w:rPr>
          <w:sz w:val="20"/>
          <w:szCs w:val="20"/>
          <w:vertAlign w:val="subscript"/>
        </w:rPr>
        <w:t>50</w:t>
      </w:r>
      <w:r w:rsidRPr="00DE63A6">
        <w:rPr>
          <w:sz w:val="20"/>
          <w:szCs w:val="20"/>
        </w:rPr>
        <w:t xml:space="preserve"> value. In which about 1×10</w:t>
      </w:r>
      <w:r w:rsidRPr="00DE63A6">
        <w:rPr>
          <w:sz w:val="20"/>
          <w:szCs w:val="20"/>
          <w:vertAlign w:val="superscript"/>
        </w:rPr>
        <w:t>5</w:t>
      </w:r>
      <w:r w:rsidRPr="00DE63A6">
        <w:rPr>
          <w:sz w:val="20"/>
          <w:szCs w:val="20"/>
        </w:rPr>
        <w:t xml:space="preserve"> cultivated cells were planted in a 96-well plate, 200 </w:t>
      </w:r>
      <w:proofErr w:type="spellStart"/>
      <w:r w:rsidRPr="00DE63A6">
        <w:rPr>
          <w:sz w:val="20"/>
          <w:szCs w:val="20"/>
        </w:rPr>
        <w:t>μl</w:t>
      </w:r>
      <w:proofErr w:type="spellEnd"/>
      <w:r w:rsidRPr="00DE63A6">
        <w:rPr>
          <w:sz w:val="20"/>
          <w:szCs w:val="20"/>
        </w:rPr>
        <w:t xml:space="preserve"> of cell suspension was added, and at </w:t>
      </w:r>
      <w:bookmarkStart w:id="13" w:name="OLE_LINK42"/>
      <w:bookmarkStart w:id="14" w:name="OLE_LINK43"/>
      <w:r w:rsidRPr="00DE63A6">
        <w:rPr>
          <w:sz w:val="20"/>
          <w:szCs w:val="20"/>
        </w:rPr>
        <w:t>3</w:t>
      </w:r>
      <w:bookmarkEnd w:id="13"/>
      <w:bookmarkEnd w:id="14"/>
      <w:r w:rsidRPr="00DE63A6">
        <w:rPr>
          <w:sz w:val="20"/>
          <w:szCs w:val="20"/>
        </w:rPr>
        <w:t>7°C</w:t>
      </w:r>
      <w:r w:rsidR="00DC4489">
        <w:rPr>
          <w:sz w:val="20"/>
          <w:szCs w:val="20"/>
        </w:rPr>
        <w:t>,</w:t>
      </w:r>
      <w:r w:rsidRPr="00DE63A6">
        <w:rPr>
          <w:sz w:val="20"/>
          <w:szCs w:val="20"/>
        </w:rPr>
        <w:t xml:space="preserve"> the plates </w:t>
      </w:r>
      <w:r w:rsidR="00DC4489">
        <w:rPr>
          <w:sz w:val="20"/>
          <w:szCs w:val="20"/>
        </w:rPr>
        <w:t>were</w:t>
      </w:r>
      <w:r w:rsidRPr="00DE63A6">
        <w:rPr>
          <w:sz w:val="20"/>
          <w:szCs w:val="20"/>
        </w:rPr>
        <w:t xml:space="preserve"> incubated in a 5% CO₂ incubator for </w:t>
      </w:r>
      <w:bookmarkStart w:id="15" w:name="OLE_LINK40"/>
      <w:bookmarkStart w:id="16" w:name="OLE_LINK41"/>
      <w:r w:rsidRPr="00DE63A6">
        <w:rPr>
          <w:sz w:val="20"/>
          <w:szCs w:val="20"/>
        </w:rPr>
        <w:t>24</w:t>
      </w:r>
      <w:bookmarkEnd w:id="15"/>
      <w:bookmarkEnd w:id="16"/>
      <w:r w:rsidRPr="00DE63A6">
        <w:rPr>
          <w:sz w:val="20"/>
          <w:szCs w:val="20"/>
        </w:rPr>
        <w:t xml:space="preserve"> h. Following a 48-hour incubation period, the monolayer was cleaned with media, 100 µL of various test concentrations of samples were added, and then the cells were kept under exactly the same conditions. After taking out of </w:t>
      </w:r>
      <w:r w:rsidR="00DC4489">
        <w:rPr>
          <w:sz w:val="20"/>
          <w:szCs w:val="20"/>
        </w:rPr>
        <w:t xml:space="preserve">the </w:t>
      </w:r>
      <w:r w:rsidRPr="00DE63A6">
        <w:rPr>
          <w:sz w:val="20"/>
          <w:szCs w:val="20"/>
        </w:rPr>
        <w:t>cultivated media and adding 100 µL of the MTT solution to each well, incubate the mixture at 37°C for almost four hours. After the liquid residue was removed, 100 µL of DMSO was transferred to each well, and the formazan crystals were allowed to d</w:t>
      </w:r>
      <w:r w:rsidR="007D2EC5" w:rsidRPr="00DE63A6">
        <w:rPr>
          <w:sz w:val="20"/>
          <w:szCs w:val="20"/>
        </w:rPr>
        <w:t xml:space="preserve">issolve for 10 minutes </w:t>
      </w:r>
      <w:r w:rsidR="007D2EC5" w:rsidRPr="00DE63A6">
        <w:rPr>
          <w:color w:val="222222"/>
          <w:sz w:val="20"/>
          <w:szCs w:val="20"/>
          <w:shd w:val="clear" w:color="auto" w:fill="FFFFFF"/>
        </w:rPr>
        <w:t xml:space="preserve">(Praveen </w:t>
      </w:r>
      <w:r w:rsidR="007D2EC5" w:rsidRPr="00DE63A6">
        <w:rPr>
          <w:i/>
          <w:color w:val="222222"/>
          <w:sz w:val="20"/>
          <w:szCs w:val="20"/>
          <w:shd w:val="clear" w:color="auto" w:fill="FFFFFF"/>
        </w:rPr>
        <w:t>et al</w:t>
      </w:r>
      <w:r w:rsidR="007D2EC5" w:rsidRPr="00DE63A6">
        <w:rPr>
          <w:color w:val="222222"/>
          <w:sz w:val="20"/>
          <w:szCs w:val="20"/>
          <w:shd w:val="clear" w:color="auto" w:fill="FFFFFF"/>
        </w:rPr>
        <w:t>., 2025).</w:t>
      </w:r>
    </w:p>
    <w:p w14:paraId="6B681E24" w14:textId="77777777" w:rsidR="00235F4C" w:rsidRPr="00DE63A6" w:rsidRDefault="00C816EE" w:rsidP="00DE63A6">
      <w:pPr>
        <w:pStyle w:val="NormalWeb"/>
        <w:spacing w:line="360" w:lineRule="auto"/>
        <w:jc w:val="both"/>
        <w:rPr>
          <w:b/>
          <w:sz w:val="22"/>
          <w:szCs w:val="22"/>
        </w:rPr>
      </w:pPr>
      <w:r w:rsidRPr="00DE63A6">
        <w:rPr>
          <w:b/>
          <w:sz w:val="22"/>
          <w:szCs w:val="22"/>
        </w:rPr>
        <w:t xml:space="preserve">3. </w:t>
      </w:r>
      <w:r w:rsidR="00235F4C" w:rsidRPr="00DE63A6">
        <w:rPr>
          <w:b/>
          <w:color w:val="222222"/>
          <w:sz w:val="22"/>
          <w:szCs w:val="22"/>
          <w:shd w:val="clear" w:color="auto" w:fill="FFFFFF"/>
        </w:rPr>
        <w:t>RESULTS AND DISCUSSION:</w:t>
      </w:r>
    </w:p>
    <w:p w14:paraId="14592CA3" w14:textId="77777777" w:rsidR="00235F4C" w:rsidRPr="00DE63A6" w:rsidRDefault="00C816EE" w:rsidP="00DE63A6">
      <w:pPr>
        <w:pStyle w:val="BodyText"/>
        <w:spacing w:before="160" w:line="360" w:lineRule="auto"/>
        <w:jc w:val="both"/>
        <w:rPr>
          <w:b/>
          <w:sz w:val="22"/>
          <w:szCs w:val="22"/>
        </w:rPr>
      </w:pPr>
      <w:r w:rsidRPr="00DE63A6">
        <w:rPr>
          <w:b/>
          <w:sz w:val="22"/>
          <w:szCs w:val="22"/>
        </w:rPr>
        <w:t>3.</w:t>
      </w:r>
      <w:r w:rsidRPr="00DE63A6">
        <w:rPr>
          <w:b/>
          <w:color w:val="222222"/>
          <w:sz w:val="22"/>
          <w:szCs w:val="22"/>
          <w:shd w:val="clear" w:color="auto" w:fill="FFFFFF"/>
        </w:rPr>
        <w:t xml:space="preserve">1 </w:t>
      </w:r>
      <w:r w:rsidR="00235F4C" w:rsidRPr="00DE63A6">
        <w:rPr>
          <w:b/>
          <w:sz w:val="22"/>
          <w:szCs w:val="22"/>
        </w:rPr>
        <w:t xml:space="preserve">Qualitative phytochemical analysis </w:t>
      </w:r>
    </w:p>
    <w:p w14:paraId="3C122FDF" w14:textId="77777777" w:rsidR="00235F4C" w:rsidRPr="00DE63A6" w:rsidRDefault="00235F4C" w:rsidP="00DE63A6">
      <w:pPr>
        <w:spacing w:after="0" w:line="240" w:lineRule="auto"/>
        <w:jc w:val="both"/>
        <w:rPr>
          <w:rFonts w:ascii="Times New Roman" w:eastAsia="Times New Roman" w:hAnsi="Times New Roman" w:cs="Times New Roman"/>
          <w:sz w:val="20"/>
          <w:szCs w:val="20"/>
        </w:rPr>
      </w:pPr>
    </w:p>
    <w:p w14:paraId="20C362DE" w14:textId="77777777" w:rsidR="00235F4C" w:rsidRPr="00DE63A6" w:rsidRDefault="00235F4C" w:rsidP="00DE63A6">
      <w:pPr>
        <w:spacing w:line="360" w:lineRule="auto"/>
        <w:jc w:val="both"/>
        <w:rPr>
          <w:rFonts w:ascii="Times New Roman" w:hAnsi="Times New Roman" w:cs="Times New Roman"/>
          <w:color w:val="222222"/>
          <w:sz w:val="20"/>
          <w:szCs w:val="20"/>
          <w:shd w:val="clear" w:color="auto" w:fill="FFFFFF"/>
        </w:rPr>
      </w:pPr>
      <w:r w:rsidRPr="00DE63A6">
        <w:rPr>
          <w:rFonts w:ascii="Times New Roman" w:hAnsi="Times New Roman" w:cs="Times New Roman"/>
          <w:color w:val="222222"/>
          <w:sz w:val="20"/>
          <w:szCs w:val="20"/>
          <w:shd w:val="clear" w:color="auto" w:fill="FFFFFF"/>
        </w:rPr>
        <w:lastRenderedPageBreak/>
        <w:t xml:space="preserve">The phytochemical evaluation of </w:t>
      </w:r>
      <w:proofErr w:type="spellStart"/>
      <w:r w:rsidRPr="00DE63A6">
        <w:rPr>
          <w:rFonts w:ascii="Times New Roman" w:hAnsi="Times New Roman" w:cs="Times New Roman"/>
          <w:i/>
          <w:color w:val="222222"/>
          <w:sz w:val="20"/>
          <w:szCs w:val="20"/>
          <w:shd w:val="clear" w:color="auto" w:fill="FFFFFF"/>
        </w:rPr>
        <w:t>Balanites</w:t>
      </w:r>
      <w:proofErr w:type="spellEnd"/>
      <w:r w:rsidRPr="00DE63A6">
        <w:rPr>
          <w:rFonts w:ascii="Times New Roman" w:hAnsi="Times New Roman" w:cs="Times New Roman"/>
          <w:i/>
          <w:color w:val="222222"/>
          <w:sz w:val="20"/>
          <w:szCs w:val="20"/>
          <w:shd w:val="clear" w:color="auto" w:fill="FFFFFF"/>
        </w:rPr>
        <w:t xml:space="preserve"> </w:t>
      </w:r>
      <w:proofErr w:type="spellStart"/>
      <w:r w:rsidRPr="00DE63A6">
        <w:rPr>
          <w:rFonts w:ascii="Times New Roman" w:hAnsi="Times New Roman" w:cs="Times New Roman"/>
          <w:i/>
          <w:color w:val="222222"/>
          <w:sz w:val="20"/>
          <w:szCs w:val="20"/>
          <w:shd w:val="clear" w:color="auto" w:fill="FFFFFF"/>
        </w:rPr>
        <w:t>roxburghii</w:t>
      </w:r>
      <w:proofErr w:type="spellEnd"/>
      <w:r w:rsidRPr="00DE63A6">
        <w:rPr>
          <w:rFonts w:ascii="Times New Roman" w:hAnsi="Times New Roman" w:cs="Times New Roman"/>
          <w:color w:val="222222"/>
          <w:sz w:val="20"/>
          <w:szCs w:val="20"/>
          <w:shd w:val="clear" w:color="auto" w:fill="FFFFFF"/>
        </w:rPr>
        <w:t xml:space="preserve">. Show the presence of alkaloids, phenols, proteins, saponins, carbohydrates, glycosides and steroids in the distilled water extract; flavonoids and tannins are absent. Phenols, flavonoids, glycosides, steroids, saponins, proteins, tannins and carbohydrates in ethanol extract; alkaloids are absent. As illustrated in Table </w:t>
      </w:r>
      <w:r w:rsidRPr="00DE63A6">
        <w:rPr>
          <w:rFonts w:ascii="Times New Roman" w:hAnsi="Times New Roman" w:cs="Times New Roman"/>
          <w:sz w:val="20"/>
          <w:szCs w:val="20"/>
        </w:rPr>
        <w:t xml:space="preserve">1. </w:t>
      </w:r>
      <w:proofErr w:type="spellStart"/>
      <w:r w:rsidRPr="00DE63A6">
        <w:rPr>
          <w:rFonts w:ascii="Times New Roman" w:hAnsi="Times New Roman" w:cs="Times New Roman"/>
          <w:i/>
          <w:sz w:val="20"/>
          <w:szCs w:val="20"/>
        </w:rPr>
        <w:t>Balanites</w:t>
      </w:r>
      <w:proofErr w:type="spellEnd"/>
      <w:r w:rsidRPr="00DE63A6">
        <w:rPr>
          <w:rFonts w:ascii="Times New Roman" w:hAnsi="Times New Roman" w:cs="Times New Roman"/>
          <w:i/>
          <w:sz w:val="20"/>
          <w:szCs w:val="20"/>
        </w:rPr>
        <w:t xml:space="preserve"> </w:t>
      </w:r>
      <w:proofErr w:type="spellStart"/>
      <w:r w:rsidRPr="00DE63A6">
        <w:rPr>
          <w:rFonts w:ascii="Times New Roman" w:hAnsi="Times New Roman" w:cs="Times New Roman"/>
          <w:i/>
          <w:sz w:val="20"/>
          <w:szCs w:val="20"/>
        </w:rPr>
        <w:t>aegytiaca</w:t>
      </w:r>
      <w:proofErr w:type="spellEnd"/>
      <w:r w:rsidRPr="00DE63A6">
        <w:rPr>
          <w:rFonts w:ascii="Times New Roman" w:hAnsi="Times New Roman" w:cs="Times New Roman"/>
          <w:sz w:val="20"/>
          <w:szCs w:val="20"/>
        </w:rPr>
        <w:t>. The phytochemical evaluations reveal the existence of volatile oils, flavonoids, steroids, alkaloids, cardiac glycosides, tannins and reducing sugars are reporte</w:t>
      </w:r>
      <w:r w:rsidR="007D2EC5" w:rsidRPr="00DE63A6">
        <w:rPr>
          <w:rFonts w:ascii="Times New Roman" w:hAnsi="Times New Roman" w:cs="Times New Roman"/>
          <w:sz w:val="20"/>
          <w:szCs w:val="20"/>
        </w:rPr>
        <w:t xml:space="preserve">d from the kernel of the plant </w:t>
      </w:r>
      <w:r w:rsidR="007D2EC5" w:rsidRPr="00DE63A6">
        <w:rPr>
          <w:rFonts w:ascii="Times New Roman" w:hAnsi="Times New Roman" w:cs="Times New Roman"/>
          <w:color w:val="222222"/>
          <w:sz w:val="20"/>
          <w:szCs w:val="20"/>
          <w:shd w:val="clear" w:color="auto" w:fill="FFFFFF"/>
        </w:rPr>
        <w:t xml:space="preserve">(Alhassan </w:t>
      </w:r>
      <w:r w:rsidR="007D2EC5" w:rsidRPr="00DE63A6">
        <w:rPr>
          <w:rFonts w:ascii="Times New Roman" w:hAnsi="Times New Roman" w:cs="Times New Roman"/>
          <w:i/>
          <w:color w:val="222222"/>
          <w:sz w:val="20"/>
          <w:szCs w:val="20"/>
          <w:shd w:val="clear" w:color="auto" w:fill="FFFFFF"/>
        </w:rPr>
        <w:t>et al</w:t>
      </w:r>
      <w:r w:rsidR="007D2EC5" w:rsidRPr="00DE63A6">
        <w:rPr>
          <w:rFonts w:ascii="Times New Roman" w:hAnsi="Times New Roman" w:cs="Times New Roman"/>
          <w:color w:val="222222"/>
          <w:sz w:val="20"/>
          <w:szCs w:val="20"/>
          <w:shd w:val="clear" w:color="auto" w:fill="FFFFFF"/>
        </w:rPr>
        <w:t>., 2018).</w:t>
      </w:r>
      <w:r w:rsidRPr="00DE63A6">
        <w:rPr>
          <w:rFonts w:ascii="Times New Roman" w:hAnsi="Times New Roman" w:cs="Times New Roman"/>
          <w:color w:val="222222"/>
          <w:sz w:val="20"/>
          <w:szCs w:val="20"/>
          <w:shd w:val="clear" w:color="auto" w:fill="FFFFFF"/>
        </w:rPr>
        <w:t xml:space="preserve"> The fruit pulp of </w:t>
      </w:r>
      <w:proofErr w:type="spellStart"/>
      <w:r w:rsidRPr="00DE63A6">
        <w:rPr>
          <w:rFonts w:ascii="Times New Roman" w:hAnsi="Times New Roman" w:cs="Times New Roman"/>
          <w:i/>
          <w:color w:val="222222"/>
          <w:sz w:val="20"/>
          <w:szCs w:val="20"/>
          <w:shd w:val="clear" w:color="auto" w:fill="FFFFFF"/>
        </w:rPr>
        <w:t>Balanites</w:t>
      </w:r>
      <w:proofErr w:type="spellEnd"/>
      <w:r w:rsidRPr="00DE63A6">
        <w:rPr>
          <w:rFonts w:ascii="Times New Roman" w:hAnsi="Times New Roman" w:cs="Times New Roman"/>
          <w:i/>
          <w:color w:val="222222"/>
          <w:sz w:val="20"/>
          <w:szCs w:val="20"/>
          <w:shd w:val="clear" w:color="auto" w:fill="FFFFFF"/>
        </w:rPr>
        <w:t xml:space="preserve"> </w:t>
      </w:r>
      <w:proofErr w:type="spellStart"/>
      <w:r w:rsidRPr="00DE63A6">
        <w:rPr>
          <w:rFonts w:ascii="Times New Roman" w:hAnsi="Times New Roman" w:cs="Times New Roman"/>
          <w:i/>
          <w:color w:val="222222"/>
          <w:sz w:val="20"/>
          <w:szCs w:val="20"/>
          <w:shd w:val="clear" w:color="auto" w:fill="FFFFFF"/>
        </w:rPr>
        <w:t>aegytica</w:t>
      </w:r>
      <w:proofErr w:type="spellEnd"/>
      <w:r w:rsidRPr="00DE63A6">
        <w:rPr>
          <w:rFonts w:ascii="Times New Roman" w:hAnsi="Times New Roman" w:cs="Times New Roman"/>
          <w:color w:val="222222"/>
          <w:sz w:val="20"/>
          <w:szCs w:val="20"/>
          <w:shd w:val="clear" w:color="auto" w:fill="FFFFFF"/>
        </w:rPr>
        <w:t xml:space="preserve"> reported the presence of polyphenols, flavonoids and a </w:t>
      </w:r>
      <w:r w:rsidR="007D2EC5" w:rsidRPr="00DE63A6">
        <w:rPr>
          <w:rFonts w:ascii="Times New Roman" w:hAnsi="Times New Roman" w:cs="Times New Roman"/>
          <w:color w:val="222222"/>
          <w:sz w:val="20"/>
          <w:szCs w:val="20"/>
          <w:shd w:val="clear" w:color="auto" w:fill="FFFFFF"/>
        </w:rPr>
        <w:t xml:space="preserve">good source of sugars (Abdelaziz </w:t>
      </w:r>
      <w:r w:rsidR="007D2EC5" w:rsidRPr="00DE63A6">
        <w:rPr>
          <w:rFonts w:ascii="Times New Roman" w:hAnsi="Times New Roman" w:cs="Times New Roman"/>
          <w:i/>
          <w:color w:val="222222"/>
          <w:sz w:val="20"/>
          <w:szCs w:val="20"/>
          <w:shd w:val="clear" w:color="auto" w:fill="FFFFFF"/>
        </w:rPr>
        <w:t>et al</w:t>
      </w:r>
      <w:r w:rsidR="007D2EC5" w:rsidRPr="00DE63A6">
        <w:rPr>
          <w:rFonts w:ascii="Times New Roman" w:hAnsi="Times New Roman" w:cs="Times New Roman"/>
          <w:color w:val="222222"/>
          <w:sz w:val="20"/>
          <w:szCs w:val="20"/>
          <w:shd w:val="clear" w:color="auto" w:fill="FFFFFF"/>
        </w:rPr>
        <w:t>., 2020).</w:t>
      </w:r>
    </w:p>
    <w:p w14:paraId="02B4A4DC" w14:textId="77777777" w:rsidR="00235F4C" w:rsidRPr="00DE63A6" w:rsidRDefault="00235F4C" w:rsidP="00DE63A6">
      <w:pPr>
        <w:spacing w:line="360" w:lineRule="auto"/>
        <w:jc w:val="both"/>
        <w:rPr>
          <w:rFonts w:ascii="Times New Roman" w:hAnsi="Times New Roman" w:cs="Times New Roman"/>
          <w:color w:val="222222"/>
          <w:sz w:val="20"/>
          <w:szCs w:val="20"/>
          <w:shd w:val="clear" w:color="auto" w:fill="FFFFFF"/>
        </w:rPr>
      </w:pPr>
      <w:r w:rsidRPr="00DE63A6">
        <w:rPr>
          <w:rFonts w:ascii="Times New Roman" w:hAnsi="Times New Roman" w:cs="Times New Roman"/>
          <w:b/>
          <w:color w:val="222222"/>
          <w:sz w:val="20"/>
          <w:szCs w:val="20"/>
          <w:shd w:val="clear" w:color="auto" w:fill="FFFFFF"/>
        </w:rPr>
        <w:t xml:space="preserve">Table 1:  Qualitative phytochemical analysis of </w:t>
      </w:r>
      <w:proofErr w:type="spellStart"/>
      <w:r w:rsidRPr="00DE63A6">
        <w:rPr>
          <w:rFonts w:ascii="Times New Roman" w:hAnsi="Times New Roman" w:cs="Times New Roman"/>
          <w:b/>
          <w:i/>
          <w:color w:val="222222"/>
          <w:sz w:val="20"/>
          <w:szCs w:val="20"/>
          <w:shd w:val="clear" w:color="auto" w:fill="FFFFFF"/>
        </w:rPr>
        <w:t>Balanites</w:t>
      </w:r>
      <w:proofErr w:type="spellEnd"/>
      <w:r w:rsidRPr="00DE63A6">
        <w:rPr>
          <w:rFonts w:ascii="Times New Roman" w:hAnsi="Times New Roman" w:cs="Times New Roman"/>
          <w:b/>
          <w:i/>
          <w:color w:val="222222"/>
          <w:sz w:val="20"/>
          <w:szCs w:val="20"/>
          <w:shd w:val="clear" w:color="auto" w:fill="FFFFFF"/>
        </w:rPr>
        <w:t xml:space="preserve"> </w:t>
      </w:r>
      <w:proofErr w:type="spellStart"/>
      <w:r w:rsidRPr="00DE63A6">
        <w:rPr>
          <w:rFonts w:ascii="Times New Roman" w:hAnsi="Times New Roman" w:cs="Times New Roman"/>
          <w:b/>
          <w:i/>
          <w:color w:val="222222"/>
          <w:sz w:val="20"/>
          <w:szCs w:val="20"/>
          <w:shd w:val="clear" w:color="auto" w:fill="FFFFFF"/>
        </w:rPr>
        <w:t>roxburghii</w:t>
      </w:r>
      <w:proofErr w:type="spellEnd"/>
      <w:r w:rsidRPr="00DE63A6">
        <w:rPr>
          <w:rFonts w:ascii="Times New Roman" w:hAnsi="Times New Roman" w:cs="Times New Roman"/>
          <w:b/>
          <w:i/>
          <w:color w:val="222222"/>
          <w:sz w:val="20"/>
          <w:szCs w:val="20"/>
          <w:shd w:val="clear" w:color="auto" w:fill="FFFFFF"/>
        </w:rPr>
        <w:t xml:space="preserve"> </w:t>
      </w:r>
      <w:r w:rsidRPr="00DE63A6">
        <w:rPr>
          <w:rFonts w:ascii="Times New Roman" w:hAnsi="Times New Roman" w:cs="Times New Roman"/>
          <w:b/>
          <w:color w:val="222222"/>
          <w:sz w:val="20"/>
          <w:szCs w:val="20"/>
          <w:shd w:val="clear" w:color="auto" w:fill="FFFFFF"/>
        </w:rPr>
        <w:t>leaf extract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3779"/>
        <w:gridCol w:w="2338"/>
        <w:gridCol w:w="2338"/>
      </w:tblGrid>
      <w:tr w:rsidR="00235F4C" w:rsidRPr="00DE63A6" w14:paraId="5DE50FAC" w14:textId="77777777" w:rsidTr="00F23985">
        <w:tc>
          <w:tcPr>
            <w:tcW w:w="895" w:type="dxa"/>
            <w:tcBorders>
              <w:top w:val="single" w:sz="4" w:space="0" w:color="auto"/>
              <w:bottom w:val="single" w:sz="4" w:space="0" w:color="auto"/>
            </w:tcBorders>
          </w:tcPr>
          <w:p w14:paraId="672546F7"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Sl. No</w:t>
            </w:r>
          </w:p>
        </w:tc>
        <w:tc>
          <w:tcPr>
            <w:tcW w:w="3779" w:type="dxa"/>
            <w:tcBorders>
              <w:top w:val="single" w:sz="4" w:space="0" w:color="auto"/>
              <w:bottom w:val="single" w:sz="4" w:space="0" w:color="auto"/>
            </w:tcBorders>
          </w:tcPr>
          <w:p w14:paraId="1C2050AB"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Phytochemical test</w:t>
            </w:r>
          </w:p>
        </w:tc>
        <w:tc>
          <w:tcPr>
            <w:tcW w:w="2338" w:type="dxa"/>
            <w:tcBorders>
              <w:top w:val="single" w:sz="4" w:space="0" w:color="auto"/>
              <w:bottom w:val="single" w:sz="4" w:space="0" w:color="auto"/>
            </w:tcBorders>
          </w:tcPr>
          <w:p w14:paraId="1EC37FEC"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BRE</w:t>
            </w:r>
          </w:p>
        </w:tc>
        <w:tc>
          <w:tcPr>
            <w:tcW w:w="2338" w:type="dxa"/>
            <w:tcBorders>
              <w:top w:val="single" w:sz="4" w:space="0" w:color="auto"/>
              <w:bottom w:val="single" w:sz="4" w:space="0" w:color="auto"/>
            </w:tcBorders>
          </w:tcPr>
          <w:p w14:paraId="4D0F455E"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BRDW</w:t>
            </w:r>
          </w:p>
        </w:tc>
      </w:tr>
      <w:tr w:rsidR="00235F4C" w:rsidRPr="00DE63A6" w14:paraId="4E58E4E4" w14:textId="77777777" w:rsidTr="00F23985">
        <w:tc>
          <w:tcPr>
            <w:tcW w:w="895" w:type="dxa"/>
            <w:tcBorders>
              <w:top w:val="single" w:sz="4" w:space="0" w:color="auto"/>
            </w:tcBorders>
          </w:tcPr>
          <w:p w14:paraId="3797223C" w14:textId="77777777" w:rsidR="00235F4C" w:rsidRPr="00DE63A6" w:rsidRDefault="00235F4C" w:rsidP="00DE63A6">
            <w:pPr>
              <w:tabs>
                <w:tab w:val="left" w:pos="338"/>
              </w:tabs>
              <w:spacing w:line="360" w:lineRule="auto"/>
              <w:jc w:val="both"/>
              <w:rPr>
                <w:rFonts w:ascii="Times New Roman" w:eastAsia="Times New Roman" w:hAnsi="Times New Roman" w:cs="Times New Roman"/>
                <w:b/>
                <w:sz w:val="20"/>
                <w:szCs w:val="20"/>
              </w:rPr>
            </w:pPr>
            <w:r w:rsidRPr="00DE63A6">
              <w:rPr>
                <w:rFonts w:ascii="Times New Roman" w:hAnsi="Times New Roman" w:cs="Times New Roman"/>
                <w:b/>
                <w:color w:val="222222"/>
                <w:sz w:val="20"/>
                <w:szCs w:val="20"/>
                <w:shd w:val="clear" w:color="auto" w:fill="FFFFFF"/>
              </w:rPr>
              <w:t>1</w:t>
            </w:r>
          </w:p>
        </w:tc>
        <w:tc>
          <w:tcPr>
            <w:tcW w:w="3779" w:type="dxa"/>
            <w:tcBorders>
              <w:top w:val="single" w:sz="4" w:space="0" w:color="auto"/>
            </w:tcBorders>
          </w:tcPr>
          <w:p w14:paraId="3C092F17"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Alkaloids</w:t>
            </w:r>
          </w:p>
        </w:tc>
        <w:tc>
          <w:tcPr>
            <w:tcW w:w="2338" w:type="dxa"/>
            <w:tcBorders>
              <w:top w:val="single" w:sz="4" w:space="0" w:color="auto"/>
            </w:tcBorders>
          </w:tcPr>
          <w:p w14:paraId="47605049"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w:t>
            </w:r>
          </w:p>
        </w:tc>
        <w:tc>
          <w:tcPr>
            <w:tcW w:w="2338" w:type="dxa"/>
            <w:tcBorders>
              <w:top w:val="single" w:sz="4" w:space="0" w:color="auto"/>
            </w:tcBorders>
          </w:tcPr>
          <w:p w14:paraId="54F4CC92"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w:t>
            </w:r>
          </w:p>
        </w:tc>
      </w:tr>
      <w:tr w:rsidR="00235F4C" w:rsidRPr="00DE63A6" w14:paraId="3408FED0" w14:textId="77777777" w:rsidTr="00F23985">
        <w:tc>
          <w:tcPr>
            <w:tcW w:w="895" w:type="dxa"/>
          </w:tcPr>
          <w:p w14:paraId="4351CF3A" w14:textId="77777777" w:rsidR="00235F4C" w:rsidRPr="00DE63A6" w:rsidRDefault="00235F4C" w:rsidP="00DE63A6">
            <w:pPr>
              <w:tabs>
                <w:tab w:val="left" w:pos="338"/>
              </w:tabs>
              <w:spacing w:line="360" w:lineRule="auto"/>
              <w:jc w:val="both"/>
              <w:rPr>
                <w:rFonts w:ascii="Times New Roman" w:eastAsia="Times New Roman" w:hAnsi="Times New Roman" w:cs="Times New Roman"/>
                <w:b/>
                <w:sz w:val="20"/>
                <w:szCs w:val="20"/>
              </w:rPr>
            </w:pPr>
            <w:bookmarkStart w:id="17" w:name="OLE_LINK46"/>
            <w:bookmarkStart w:id="18" w:name="OLE_LINK47"/>
            <w:r w:rsidRPr="00DE63A6">
              <w:rPr>
                <w:rFonts w:ascii="Times New Roman" w:hAnsi="Times New Roman" w:cs="Times New Roman"/>
                <w:b/>
                <w:color w:val="222222"/>
                <w:sz w:val="20"/>
                <w:szCs w:val="20"/>
                <w:shd w:val="clear" w:color="auto" w:fill="FFFFFF"/>
              </w:rPr>
              <w:t>2</w:t>
            </w:r>
            <w:bookmarkEnd w:id="17"/>
            <w:bookmarkEnd w:id="18"/>
          </w:p>
        </w:tc>
        <w:tc>
          <w:tcPr>
            <w:tcW w:w="3779" w:type="dxa"/>
          </w:tcPr>
          <w:p w14:paraId="3487BA17" w14:textId="5CA10451" w:rsidR="00235F4C" w:rsidRPr="00DE63A6" w:rsidRDefault="001932B2"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Flavonoids</w:t>
            </w:r>
          </w:p>
        </w:tc>
        <w:tc>
          <w:tcPr>
            <w:tcW w:w="2338" w:type="dxa"/>
          </w:tcPr>
          <w:p w14:paraId="55FACBE9"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w:t>
            </w:r>
          </w:p>
        </w:tc>
        <w:tc>
          <w:tcPr>
            <w:tcW w:w="2338" w:type="dxa"/>
          </w:tcPr>
          <w:p w14:paraId="116D9565"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w:t>
            </w:r>
          </w:p>
        </w:tc>
      </w:tr>
      <w:tr w:rsidR="00235F4C" w:rsidRPr="00DE63A6" w14:paraId="622AC403" w14:textId="77777777" w:rsidTr="00F23985">
        <w:tc>
          <w:tcPr>
            <w:tcW w:w="895" w:type="dxa"/>
          </w:tcPr>
          <w:p w14:paraId="5824311A" w14:textId="77777777" w:rsidR="00235F4C" w:rsidRPr="00DE63A6" w:rsidRDefault="00235F4C" w:rsidP="00DE63A6">
            <w:pPr>
              <w:tabs>
                <w:tab w:val="left" w:pos="338"/>
              </w:tabs>
              <w:spacing w:line="360" w:lineRule="auto"/>
              <w:jc w:val="both"/>
              <w:rPr>
                <w:rFonts w:ascii="Times New Roman" w:eastAsia="Times New Roman" w:hAnsi="Times New Roman" w:cs="Times New Roman"/>
                <w:b/>
                <w:sz w:val="20"/>
                <w:szCs w:val="20"/>
              </w:rPr>
            </w:pPr>
            <w:r w:rsidRPr="00DE63A6">
              <w:rPr>
                <w:rFonts w:ascii="Times New Roman" w:hAnsi="Times New Roman" w:cs="Times New Roman"/>
                <w:b/>
                <w:color w:val="222222"/>
                <w:sz w:val="20"/>
                <w:szCs w:val="20"/>
                <w:shd w:val="clear" w:color="auto" w:fill="FFFFFF"/>
              </w:rPr>
              <w:t>3</w:t>
            </w:r>
          </w:p>
        </w:tc>
        <w:tc>
          <w:tcPr>
            <w:tcW w:w="3779" w:type="dxa"/>
          </w:tcPr>
          <w:p w14:paraId="7F7C8D7B"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Phenols</w:t>
            </w:r>
          </w:p>
        </w:tc>
        <w:tc>
          <w:tcPr>
            <w:tcW w:w="2338" w:type="dxa"/>
          </w:tcPr>
          <w:p w14:paraId="684C9C1F"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w:t>
            </w:r>
          </w:p>
        </w:tc>
        <w:tc>
          <w:tcPr>
            <w:tcW w:w="2338" w:type="dxa"/>
          </w:tcPr>
          <w:p w14:paraId="5E0E3597"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w:t>
            </w:r>
          </w:p>
        </w:tc>
      </w:tr>
      <w:tr w:rsidR="00235F4C" w:rsidRPr="00DE63A6" w14:paraId="4A157369" w14:textId="77777777" w:rsidTr="00F23985">
        <w:tc>
          <w:tcPr>
            <w:tcW w:w="895" w:type="dxa"/>
          </w:tcPr>
          <w:p w14:paraId="1DAE7EFC" w14:textId="77777777" w:rsidR="00235F4C" w:rsidRPr="00DE63A6" w:rsidRDefault="00235F4C" w:rsidP="00DE63A6">
            <w:pPr>
              <w:tabs>
                <w:tab w:val="left" w:pos="338"/>
              </w:tabs>
              <w:spacing w:line="360" w:lineRule="auto"/>
              <w:jc w:val="both"/>
              <w:rPr>
                <w:rFonts w:ascii="Times New Roman" w:eastAsia="Times New Roman" w:hAnsi="Times New Roman" w:cs="Times New Roman"/>
                <w:b/>
                <w:sz w:val="20"/>
                <w:szCs w:val="20"/>
              </w:rPr>
            </w:pPr>
            <w:bookmarkStart w:id="19" w:name="OLE_LINK50"/>
            <w:bookmarkStart w:id="20" w:name="OLE_LINK51"/>
            <w:r w:rsidRPr="00DE63A6">
              <w:rPr>
                <w:rFonts w:ascii="Times New Roman" w:hAnsi="Times New Roman" w:cs="Times New Roman"/>
                <w:b/>
                <w:color w:val="222222"/>
                <w:sz w:val="20"/>
                <w:szCs w:val="20"/>
                <w:shd w:val="clear" w:color="auto" w:fill="FFFFFF"/>
              </w:rPr>
              <w:t>4</w:t>
            </w:r>
            <w:bookmarkEnd w:id="19"/>
            <w:bookmarkEnd w:id="20"/>
          </w:p>
        </w:tc>
        <w:tc>
          <w:tcPr>
            <w:tcW w:w="3779" w:type="dxa"/>
          </w:tcPr>
          <w:p w14:paraId="4A4A3F7F" w14:textId="66941FA7" w:rsidR="00235F4C" w:rsidRPr="00DE63A6" w:rsidRDefault="001932B2"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Glycosides</w:t>
            </w:r>
          </w:p>
        </w:tc>
        <w:tc>
          <w:tcPr>
            <w:tcW w:w="2338" w:type="dxa"/>
          </w:tcPr>
          <w:p w14:paraId="1D72BC96"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w:t>
            </w:r>
          </w:p>
        </w:tc>
        <w:tc>
          <w:tcPr>
            <w:tcW w:w="2338" w:type="dxa"/>
          </w:tcPr>
          <w:p w14:paraId="55B98AFA"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w:t>
            </w:r>
          </w:p>
        </w:tc>
      </w:tr>
      <w:tr w:rsidR="00235F4C" w:rsidRPr="00DE63A6" w14:paraId="5F4D9444" w14:textId="77777777" w:rsidTr="00F23985">
        <w:tc>
          <w:tcPr>
            <w:tcW w:w="895" w:type="dxa"/>
          </w:tcPr>
          <w:p w14:paraId="33F94DC6" w14:textId="77777777" w:rsidR="00235F4C" w:rsidRPr="00DE63A6" w:rsidRDefault="00235F4C" w:rsidP="00DE63A6">
            <w:pPr>
              <w:tabs>
                <w:tab w:val="left" w:pos="338"/>
              </w:tabs>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5</w:t>
            </w:r>
          </w:p>
        </w:tc>
        <w:tc>
          <w:tcPr>
            <w:tcW w:w="3779" w:type="dxa"/>
          </w:tcPr>
          <w:p w14:paraId="7E297B78"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Tannins</w:t>
            </w:r>
          </w:p>
        </w:tc>
        <w:tc>
          <w:tcPr>
            <w:tcW w:w="2338" w:type="dxa"/>
          </w:tcPr>
          <w:p w14:paraId="1872A2EE"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w:t>
            </w:r>
          </w:p>
        </w:tc>
        <w:tc>
          <w:tcPr>
            <w:tcW w:w="2338" w:type="dxa"/>
          </w:tcPr>
          <w:p w14:paraId="00E15384"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w:t>
            </w:r>
          </w:p>
        </w:tc>
      </w:tr>
      <w:tr w:rsidR="00235F4C" w:rsidRPr="00DE63A6" w14:paraId="7564A69E" w14:textId="77777777" w:rsidTr="00F23985">
        <w:tc>
          <w:tcPr>
            <w:tcW w:w="895" w:type="dxa"/>
          </w:tcPr>
          <w:p w14:paraId="3E3DE014" w14:textId="77777777" w:rsidR="00235F4C" w:rsidRPr="00DE63A6" w:rsidRDefault="00235F4C" w:rsidP="00DE63A6">
            <w:pPr>
              <w:tabs>
                <w:tab w:val="left" w:pos="338"/>
              </w:tabs>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6</w:t>
            </w:r>
          </w:p>
        </w:tc>
        <w:tc>
          <w:tcPr>
            <w:tcW w:w="3779" w:type="dxa"/>
          </w:tcPr>
          <w:p w14:paraId="66CA295E"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Saponins</w:t>
            </w:r>
          </w:p>
        </w:tc>
        <w:tc>
          <w:tcPr>
            <w:tcW w:w="2338" w:type="dxa"/>
          </w:tcPr>
          <w:p w14:paraId="74A1EDA3"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w:t>
            </w:r>
          </w:p>
        </w:tc>
        <w:tc>
          <w:tcPr>
            <w:tcW w:w="2338" w:type="dxa"/>
          </w:tcPr>
          <w:p w14:paraId="0326750A"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w:t>
            </w:r>
          </w:p>
        </w:tc>
      </w:tr>
      <w:tr w:rsidR="00235F4C" w:rsidRPr="00DE63A6" w14:paraId="16CCB639" w14:textId="77777777" w:rsidTr="00F23985">
        <w:tc>
          <w:tcPr>
            <w:tcW w:w="895" w:type="dxa"/>
          </w:tcPr>
          <w:p w14:paraId="3158FF20" w14:textId="77777777" w:rsidR="00235F4C" w:rsidRPr="00DE63A6" w:rsidRDefault="00235F4C" w:rsidP="00DE63A6">
            <w:pPr>
              <w:tabs>
                <w:tab w:val="left" w:pos="338"/>
              </w:tabs>
              <w:spacing w:line="360" w:lineRule="auto"/>
              <w:jc w:val="both"/>
              <w:rPr>
                <w:rFonts w:ascii="Times New Roman" w:eastAsia="Times New Roman" w:hAnsi="Times New Roman" w:cs="Times New Roman"/>
                <w:b/>
                <w:sz w:val="20"/>
                <w:szCs w:val="20"/>
              </w:rPr>
            </w:pPr>
            <w:r w:rsidRPr="00DE63A6">
              <w:rPr>
                <w:rFonts w:ascii="Times New Roman" w:hAnsi="Times New Roman" w:cs="Times New Roman"/>
                <w:b/>
                <w:color w:val="222222"/>
                <w:sz w:val="20"/>
                <w:szCs w:val="20"/>
                <w:shd w:val="clear" w:color="auto" w:fill="FFFFFF"/>
              </w:rPr>
              <w:t>7</w:t>
            </w:r>
          </w:p>
        </w:tc>
        <w:tc>
          <w:tcPr>
            <w:tcW w:w="3779" w:type="dxa"/>
          </w:tcPr>
          <w:p w14:paraId="3E40459E"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Steroids</w:t>
            </w:r>
          </w:p>
        </w:tc>
        <w:tc>
          <w:tcPr>
            <w:tcW w:w="2338" w:type="dxa"/>
          </w:tcPr>
          <w:p w14:paraId="42BB93D1"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w:t>
            </w:r>
          </w:p>
        </w:tc>
        <w:tc>
          <w:tcPr>
            <w:tcW w:w="2338" w:type="dxa"/>
          </w:tcPr>
          <w:p w14:paraId="31229577"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w:t>
            </w:r>
          </w:p>
        </w:tc>
      </w:tr>
      <w:tr w:rsidR="00235F4C" w:rsidRPr="00DE63A6" w14:paraId="4E3482D1" w14:textId="77777777" w:rsidTr="00F23985">
        <w:tc>
          <w:tcPr>
            <w:tcW w:w="895" w:type="dxa"/>
          </w:tcPr>
          <w:p w14:paraId="467760D4" w14:textId="77777777" w:rsidR="00235F4C" w:rsidRPr="00DE63A6" w:rsidRDefault="00235F4C" w:rsidP="00DE63A6">
            <w:pPr>
              <w:tabs>
                <w:tab w:val="left" w:pos="338"/>
              </w:tabs>
              <w:spacing w:line="360" w:lineRule="auto"/>
              <w:jc w:val="both"/>
              <w:rPr>
                <w:rFonts w:ascii="Times New Roman" w:eastAsia="Times New Roman" w:hAnsi="Times New Roman" w:cs="Times New Roman"/>
                <w:b/>
                <w:sz w:val="20"/>
                <w:szCs w:val="20"/>
              </w:rPr>
            </w:pPr>
            <w:r w:rsidRPr="00DE63A6">
              <w:rPr>
                <w:rFonts w:ascii="Times New Roman" w:hAnsi="Times New Roman" w:cs="Times New Roman"/>
                <w:b/>
                <w:color w:val="222222"/>
                <w:sz w:val="20"/>
                <w:szCs w:val="20"/>
                <w:shd w:val="clear" w:color="auto" w:fill="FFFFFF"/>
              </w:rPr>
              <w:t>8</w:t>
            </w:r>
          </w:p>
        </w:tc>
        <w:tc>
          <w:tcPr>
            <w:tcW w:w="3779" w:type="dxa"/>
          </w:tcPr>
          <w:p w14:paraId="6CCA80BA" w14:textId="49ACAC16" w:rsidR="00235F4C" w:rsidRPr="00DE63A6" w:rsidRDefault="001932B2"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Proteins</w:t>
            </w:r>
          </w:p>
        </w:tc>
        <w:tc>
          <w:tcPr>
            <w:tcW w:w="2338" w:type="dxa"/>
          </w:tcPr>
          <w:p w14:paraId="2FB94600"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w:t>
            </w:r>
          </w:p>
        </w:tc>
        <w:tc>
          <w:tcPr>
            <w:tcW w:w="2338" w:type="dxa"/>
          </w:tcPr>
          <w:p w14:paraId="71BF2D29"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w:t>
            </w:r>
          </w:p>
        </w:tc>
      </w:tr>
      <w:tr w:rsidR="00235F4C" w:rsidRPr="00DE63A6" w14:paraId="3CF933FE" w14:textId="77777777" w:rsidTr="00F23985">
        <w:tc>
          <w:tcPr>
            <w:tcW w:w="895" w:type="dxa"/>
          </w:tcPr>
          <w:p w14:paraId="4F8B6EC1" w14:textId="77777777" w:rsidR="00235F4C" w:rsidRPr="00DE63A6" w:rsidRDefault="00235F4C" w:rsidP="00DE63A6">
            <w:pPr>
              <w:tabs>
                <w:tab w:val="left" w:pos="338"/>
              </w:tabs>
              <w:spacing w:line="360" w:lineRule="auto"/>
              <w:jc w:val="both"/>
              <w:rPr>
                <w:rFonts w:ascii="Times New Roman" w:eastAsia="Times New Roman" w:hAnsi="Times New Roman" w:cs="Times New Roman"/>
                <w:b/>
                <w:sz w:val="20"/>
                <w:szCs w:val="20"/>
              </w:rPr>
            </w:pPr>
            <w:r w:rsidRPr="00DE63A6">
              <w:rPr>
                <w:rFonts w:ascii="Times New Roman" w:hAnsi="Times New Roman" w:cs="Times New Roman"/>
                <w:b/>
                <w:color w:val="222222"/>
                <w:sz w:val="20"/>
                <w:szCs w:val="20"/>
                <w:shd w:val="clear" w:color="auto" w:fill="FFFFFF"/>
              </w:rPr>
              <w:t>9</w:t>
            </w:r>
          </w:p>
        </w:tc>
        <w:tc>
          <w:tcPr>
            <w:tcW w:w="3779" w:type="dxa"/>
          </w:tcPr>
          <w:p w14:paraId="3324D25B"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Carbohydrates</w:t>
            </w:r>
          </w:p>
        </w:tc>
        <w:tc>
          <w:tcPr>
            <w:tcW w:w="2338" w:type="dxa"/>
          </w:tcPr>
          <w:p w14:paraId="26A6CAA5"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w:t>
            </w:r>
          </w:p>
        </w:tc>
        <w:tc>
          <w:tcPr>
            <w:tcW w:w="2338" w:type="dxa"/>
          </w:tcPr>
          <w:p w14:paraId="67B8F0C2" w14:textId="77777777" w:rsidR="00235F4C" w:rsidRPr="00DE63A6" w:rsidRDefault="00235F4C" w:rsidP="00DE63A6">
            <w:pPr>
              <w:spacing w:line="360" w:lineRule="auto"/>
              <w:jc w:val="both"/>
              <w:rPr>
                <w:rFonts w:ascii="Times New Roman" w:eastAsia="Times New Roman" w:hAnsi="Times New Roman" w:cs="Times New Roman"/>
                <w:b/>
                <w:sz w:val="20"/>
                <w:szCs w:val="20"/>
              </w:rPr>
            </w:pPr>
            <w:r w:rsidRPr="00DE63A6">
              <w:rPr>
                <w:rFonts w:ascii="Times New Roman" w:eastAsia="Times New Roman" w:hAnsi="Times New Roman" w:cs="Times New Roman"/>
                <w:b/>
                <w:sz w:val="20"/>
                <w:szCs w:val="20"/>
              </w:rPr>
              <w:t>+</w:t>
            </w:r>
          </w:p>
        </w:tc>
      </w:tr>
    </w:tbl>
    <w:p w14:paraId="3F4C783B" w14:textId="77777777" w:rsidR="00235F4C" w:rsidRPr="00DE63A6" w:rsidRDefault="00235F4C" w:rsidP="00DE63A6">
      <w:pPr>
        <w:spacing w:line="360" w:lineRule="auto"/>
        <w:jc w:val="both"/>
        <w:rPr>
          <w:rFonts w:ascii="Times New Roman" w:eastAsia="Times New Roman" w:hAnsi="Times New Roman" w:cs="Times New Roman"/>
          <w:sz w:val="20"/>
          <w:szCs w:val="20"/>
        </w:rPr>
      </w:pPr>
      <w:r w:rsidRPr="00DE63A6">
        <w:rPr>
          <w:rFonts w:ascii="Times New Roman" w:hAnsi="Times New Roman" w:cs="Times New Roman"/>
          <w:sz w:val="20"/>
          <w:szCs w:val="20"/>
        </w:rPr>
        <w:t xml:space="preserve">Note: “+” = Present, “-’’ = Absent, BRE = </w:t>
      </w:r>
      <w:proofErr w:type="spellStart"/>
      <w:r w:rsidRPr="00DE63A6">
        <w:rPr>
          <w:rFonts w:ascii="Times New Roman" w:hAnsi="Times New Roman" w:cs="Times New Roman"/>
          <w:i/>
          <w:sz w:val="20"/>
          <w:szCs w:val="20"/>
        </w:rPr>
        <w:t>Balanites</w:t>
      </w:r>
      <w:proofErr w:type="spellEnd"/>
      <w:r w:rsidRPr="00DE63A6">
        <w:rPr>
          <w:rFonts w:ascii="Times New Roman" w:hAnsi="Times New Roman" w:cs="Times New Roman"/>
          <w:i/>
          <w:sz w:val="20"/>
          <w:szCs w:val="20"/>
        </w:rPr>
        <w:t xml:space="preserve"> </w:t>
      </w:r>
      <w:proofErr w:type="spellStart"/>
      <w:r w:rsidRPr="00DE63A6">
        <w:rPr>
          <w:rFonts w:ascii="Times New Roman" w:hAnsi="Times New Roman" w:cs="Times New Roman"/>
          <w:i/>
          <w:sz w:val="20"/>
          <w:szCs w:val="20"/>
        </w:rPr>
        <w:t>roxburghii</w:t>
      </w:r>
      <w:proofErr w:type="spellEnd"/>
      <w:r w:rsidRPr="00DE63A6">
        <w:rPr>
          <w:rFonts w:ascii="Times New Roman" w:hAnsi="Times New Roman" w:cs="Times New Roman"/>
          <w:sz w:val="20"/>
          <w:szCs w:val="20"/>
        </w:rPr>
        <w:t xml:space="preserve"> ethanol extract, BRDW = </w:t>
      </w:r>
      <w:proofErr w:type="spellStart"/>
      <w:r w:rsidRPr="00DE63A6">
        <w:rPr>
          <w:rFonts w:ascii="Times New Roman" w:hAnsi="Times New Roman" w:cs="Times New Roman"/>
          <w:i/>
          <w:sz w:val="20"/>
          <w:szCs w:val="20"/>
        </w:rPr>
        <w:t>Balanites</w:t>
      </w:r>
      <w:proofErr w:type="spellEnd"/>
      <w:r w:rsidRPr="00DE63A6">
        <w:rPr>
          <w:rFonts w:ascii="Times New Roman" w:hAnsi="Times New Roman" w:cs="Times New Roman"/>
          <w:i/>
          <w:sz w:val="20"/>
          <w:szCs w:val="20"/>
        </w:rPr>
        <w:t xml:space="preserve"> </w:t>
      </w:r>
      <w:proofErr w:type="spellStart"/>
      <w:r w:rsidRPr="00DE63A6">
        <w:rPr>
          <w:rFonts w:ascii="Times New Roman" w:hAnsi="Times New Roman" w:cs="Times New Roman"/>
          <w:i/>
          <w:sz w:val="20"/>
          <w:szCs w:val="20"/>
        </w:rPr>
        <w:t>roxburghii</w:t>
      </w:r>
      <w:proofErr w:type="spellEnd"/>
      <w:r w:rsidRPr="00DE63A6">
        <w:rPr>
          <w:rFonts w:ascii="Times New Roman" w:hAnsi="Times New Roman" w:cs="Times New Roman"/>
          <w:sz w:val="20"/>
          <w:szCs w:val="20"/>
        </w:rPr>
        <w:t xml:space="preserve"> distilled water extract</w:t>
      </w:r>
    </w:p>
    <w:p w14:paraId="73AD4AEB" w14:textId="77777777" w:rsidR="00235F4C" w:rsidRPr="00DE63A6" w:rsidRDefault="00C816EE" w:rsidP="00DE63A6">
      <w:pPr>
        <w:pStyle w:val="BodyText"/>
        <w:spacing w:before="240" w:line="360" w:lineRule="auto"/>
        <w:ind w:right="749"/>
        <w:jc w:val="both"/>
        <w:rPr>
          <w:b/>
          <w:sz w:val="22"/>
          <w:szCs w:val="22"/>
        </w:rPr>
      </w:pPr>
      <w:bookmarkStart w:id="21" w:name="OLE_LINK48"/>
      <w:bookmarkStart w:id="22" w:name="OLE_LINK49"/>
      <w:r w:rsidRPr="00DE63A6">
        <w:rPr>
          <w:b/>
          <w:color w:val="222222"/>
          <w:sz w:val="22"/>
          <w:szCs w:val="22"/>
          <w:shd w:val="clear" w:color="auto" w:fill="FFFFFF"/>
        </w:rPr>
        <w:t>3</w:t>
      </w:r>
      <w:bookmarkEnd w:id="21"/>
      <w:bookmarkEnd w:id="22"/>
      <w:r w:rsidRPr="00DE63A6">
        <w:rPr>
          <w:b/>
          <w:color w:val="222222"/>
          <w:sz w:val="22"/>
          <w:szCs w:val="22"/>
          <w:shd w:val="clear" w:color="auto" w:fill="FFFFFF"/>
        </w:rPr>
        <w:t xml:space="preserve">.2 </w:t>
      </w:r>
      <w:r w:rsidR="00235F4C" w:rsidRPr="00DE63A6">
        <w:rPr>
          <w:b/>
          <w:sz w:val="22"/>
          <w:szCs w:val="22"/>
        </w:rPr>
        <w:t>Antimicrobial activity</w:t>
      </w:r>
    </w:p>
    <w:p w14:paraId="5A201141" w14:textId="2C596CCE" w:rsidR="00235F4C" w:rsidRPr="00DE63A6" w:rsidRDefault="00235F4C" w:rsidP="00DE63A6">
      <w:pPr>
        <w:spacing w:before="100" w:beforeAutospacing="1" w:after="100" w:afterAutospacing="1" w:line="360" w:lineRule="auto"/>
        <w:jc w:val="both"/>
        <w:rPr>
          <w:rFonts w:ascii="Times New Roman" w:eastAsia="Times New Roman" w:hAnsi="Times New Roman" w:cs="Times New Roman"/>
          <w:sz w:val="20"/>
          <w:szCs w:val="20"/>
        </w:rPr>
      </w:pPr>
      <w:r w:rsidRPr="00DE63A6">
        <w:rPr>
          <w:rFonts w:ascii="Times New Roman" w:eastAsia="Times New Roman" w:hAnsi="Times New Roman" w:cs="Times New Roman"/>
          <w:sz w:val="20"/>
          <w:szCs w:val="20"/>
        </w:rPr>
        <w:t xml:space="preserve">Both extracts exhibit significant antibacterial activity at the tested concentrations. The most significant inhibition against </w:t>
      </w:r>
      <w:r w:rsidRPr="00DE63A6">
        <w:rPr>
          <w:rFonts w:ascii="Times New Roman" w:eastAsia="Times New Roman" w:hAnsi="Times New Roman" w:cs="Times New Roman"/>
          <w:i/>
          <w:sz w:val="20"/>
          <w:szCs w:val="20"/>
        </w:rPr>
        <w:t>E-coli</w:t>
      </w:r>
      <w:r w:rsidRPr="00DE63A6">
        <w:rPr>
          <w:rFonts w:ascii="Times New Roman" w:eastAsia="Times New Roman" w:hAnsi="Times New Roman" w:cs="Times New Roman"/>
          <w:sz w:val="20"/>
          <w:szCs w:val="20"/>
        </w:rPr>
        <w:t xml:space="preserve"> shown by ethanol about 14 mm in diameter at 100 µg. Moreover, the distilled water extract showed a 12 mm diameter zone of inhibition at the same volumes (Fig. 2). Tetracycline was used as a standard, as shown in Table 2. </w:t>
      </w:r>
      <w:r w:rsidRPr="00DE63A6">
        <w:rPr>
          <w:rFonts w:ascii="Times New Roman" w:eastAsia="Times New Roman" w:hAnsi="Times New Roman" w:cs="Times New Roman"/>
          <w:i/>
          <w:iCs/>
          <w:sz w:val="20"/>
          <w:szCs w:val="20"/>
        </w:rPr>
        <w:t xml:space="preserve">B. </w:t>
      </w:r>
      <w:proofErr w:type="spellStart"/>
      <w:r w:rsidRPr="00DE63A6">
        <w:rPr>
          <w:rFonts w:ascii="Times New Roman" w:eastAsia="Times New Roman" w:hAnsi="Times New Roman" w:cs="Times New Roman"/>
          <w:i/>
          <w:iCs/>
          <w:sz w:val="20"/>
          <w:szCs w:val="20"/>
        </w:rPr>
        <w:t>aegytica</w:t>
      </w:r>
      <w:proofErr w:type="spellEnd"/>
      <w:r w:rsidRPr="00DE63A6">
        <w:rPr>
          <w:rFonts w:ascii="Times New Roman" w:eastAsia="Times New Roman" w:hAnsi="Times New Roman" w:cs="Times New Roman"/>
          <w:sz w:val="20"/>
          <w:szCs w:val="20"/>
        </w:rPr>
        <w:t xml:space="preserve"> reported the methanol leaf extract showed the zone of inhibition 15.4 ± 0.25 mm, 15.3 ± 0.20 mm, 15.2 ± 0.25 mm and 0 ± 0.00 mm against </w:t>
      </w:r>
      <w:r w:rsidRPr="00DE63A6">
        <w:rPr>
          <w:rFonts w:ascii="Times New Roman" w:eastAsia="Times New Roman" w:hAnsi="Times New Roman" w:cs="Times New Roman"/>
          <w:i/>
          <w:iCs/>
          <w:sz w:val="20"/>
          <w:szCs w:val="20"/>
        </w:rPr>
        <w:t>E. coli</w:t>
      </w:r>
      <w:r w:rsidRPr="00DE63A6">
        <w:rPr>
          <w:rFonts w:ascii="Times New Roman" w:eastAsia="Times New Roman" w:hAnsi="Times New Roman" w:cs="Times New Roman"/>
          <w:sz w:val="20"/>
          <w:szCs w:val="20"/>
        </w:rPr>
        <w:t xml:space="preserve">, </w:t>
      </w:r>
      <w:r w:rsidRPr="00DE63A6">
        <w:rPr>
          <w:rFonts w:ascii="Times New Roman" w:eastAsia="Times New Roman" w:hAnsi="Times New Roman" w:cs="Times New Roman"/>
          <w:i/>
          <w:iCs/>
          <w:sz w:val="20"/>
          <w:szCs w:val="20"/>
        </w:rPr>
        <w:t>S. aureus</w:t>
      </w:r>
      <w:r w:rsidRPr="00DE63A6">
        <w:rPr>
          <w:rFonts w:ascii="Times New Roman" w:eastAsia="Times New Roman" w:hAnsi="Times New Roman" w:cs="Times New Roman"/>
          <w:sz w:val="20"/>
          <w:szCs w:val="20"/>
        </w:rPr>
        <w:t xml:space="preserve">, </w:t>
      </w:r>
      <w:r w:rsidRPr="00DE63A6">
        <w:rPr>
          <w:rFonts w:ascii="Times New Roman" w:eastAsia="Times New Roman" w:hAnsi="Times New Roman" w:cs="Times New Roman"/>
          <w:i/>
          <w:iCs/>
          <w:sz w:val="20"/>
          <w:szCs w:val="20"/>
        </w:rPr>
        <w:t>P. aeruginosa</w:t>
      </w:r>
      <w:r w:rsidRPr="00DE63A6">
        <w:rPr>
          <w:rFonts w:ascii="Times New Roman" w:eastAsia="Times New Roman" w:hAnsi="Times New Roman" w:cs="Times New Roman"/>
          <w:sz w:val="20"/>
          <w:szCs w:val="20"/>
        </w:rPr>
        <w:t xml:space="preserve"> and </w:t>
      </w:r>
      <w:r w:rsidRPr="00DE63A6">
        <w:rPr>
          <w:rFonts w:ascii="Times New Roman" w:eastAsia="Times New Roman" w:hAnsi="Times New Roman" w:cs="Times New Roman"/>
          <w:i/>
          <w:iCs/>
          <w:sz w:val="20"/>
          <w:szCs w:val="20"/>
        </w:rPr>
        <w:t>S. typhi,</w:t>
      </w:r>
      <w:r w:rsidRPr="00DE63A6">
        <w:rPr>
          <w:rFonts w:ascii="Times New Roman" w:eastAsia="Times New Roman" w:hAnsi="Times New Roman" w:cs="Times New Roman"/>
          <w:sz w:val="20"/>
          <w:szCs w:val="20"/>
        </w:rPr>
        <w:t xml:space="preserve"> and the aqueous extract with 12.5 ± 0.25 mm, 13.1 ± 0.21 mm, 12.3 ± 0.25 mm and 0 ± 0.00 mm. there was no action from either extract against </w:t>
      </w:r>
      <w:r w:rsidRPr="00DE63A6">
        <w:rPr>
          <w:rFonts w:ascii="Times New Roman" w:eastAsia="Times New Roman" w:hAnsi="Times New Roman" w:cs="Times New Roman"/>
          <w:i/>
          <w:iCs/>
          <w:sz w:val="20"/>
          <w:szCs w:val="20"/>
        </w:rPr>
        <w:t>S. aureus</w:t>
      </w:r>
      <w:r w:rsidR="007D2EC5" w:rsidRPr="00DE63A6">
        <w:rPr>
          <w:rFonts w:ascii="Times New Roman" w:eastAsia="Times New Roman" w:hAnsi="Times New Roman" w:cs="Times New Roman"/>
          <w:sz w:val="20"/>
          <w:szCs w:val="20"/>
        </w:rPr>
        <w:t xml:space="preserve"> </w:t>
      </w:r>
      <w:r w:rsidR="007D2EC5" w:rsidRPr="00DE63A6">
        <w:rPr>
          <w:rFonts w:ascii="Times New Roman" w:hAnsi="Times New Roman" w:cs="Times New Roman"/>
          <w:color w:val="222222"/>
          <w:sz w:val="20"/>
          <w:szCs w:val="20"/>
          <w:shd w:val="clear" w:color="auto" w:fill="FFFFFF"/>
        </w:rPr>
        <w:t>(</w:t>
      </w:r>
      <w:proofErr w:type="spellStart"/>
      <w:r w:rsidR="007D2EC5" w:rsidRPr="00DE63A6">
        <w:rPr>
          <w:rFonts w:ascii="Times New Roman" w:hAnsi="Times New Roman" w:cs="Times New Roman"/>
          <w:color w:val="222222"/>
          <w:sz w:val="20"/>
          <w:szCs w:val="20"/>
          <w:shd w:val="clear" w:color="auto" w:fill="FFFFFF"/>
        </w:rPr>
        <w:t>Abdulhamid</w:t>
      </w:r>
      <w:proofErr w:type="spellEnd"/>
      <w:r w:rsidR="007D2EC5" w:rsidRPr="00DE63A6">
        <w:rPr>
          <w:rFonts w:ascii="Times New Roman" w:hAnsi="Times New Roman" w:cs="Times New Roman"/>
          <w:color w:val="222222"/>
          <w:sz w:val="20"/>
          <w:szCs w:val="20"/>
          <w:shd w:val="clear" w:color="auto" w:fill="FFFFFF"/>
        </w:rPr>
        <w:t xml:space="preserve"> </w:t>
      </w:r>
      <w:r w:rsidR="007D2EC5" w:rsidRPr="00DE63A6">
        <w:rPr>
          <w:rFonts w:ascii="Times New Roman" w:hAnsi="Times New Roman" w:cs="Times New Roman"/>
          <w:i/>
          <w:color w:val="222222"/>
          <w:sz w:val="20"/>
          <w:szCs w:val="20"/>
          <w:shd w:val="clear" w:color="auto" w:fill="FFFFFF"/>
        </w:rPr>
        <w:t>et a</w:t>
      </w:r>
      <w:r w:rsidR="007D2EC5" w:rsidRPr="00DE63A6">
        <w:rPr>
          <w:rFonts w:ascii="Times New Roman" w:hAnsi="Times New Roman" w:cs="Times New Roman"/>
          <w:color w:val="222222"/>
          <w:sz w:val="20"/>
          <w:szCs w:val="20"/>
          <w:shd w:val="clear" w:color="auto" w:fill="FFFFFF"/>
        </w:rPr>
        <w:t>l., 2016).</w:t>
      </w:r>
      <w:r w:rsidR="007D2EC5" w:rsidRPr="00DE63A6">
        <w:rPr>
          <w:rFonts w:ascii="Times New Roman" w:hAnsi="Times New Roman" w:cs="Times New Roman"/>
          <w:color w:val="222222"/>
          <w:sz w:val="24"/>
          <w:szCs w:val="24"/>
          <w:shd w:val="clear" w:color="auto" w:fill="FFFFFF"/>
        </w:rPr>
        <w:t xml:space="preserve"> </w:t>
      </w:r>
      <w:r w:rsidRPr="00DE63A6">
        <w:rPr>
          <w:rFonts w:ascii="Times New Roman" w:eastAsia="Times New Roman" w:hAnsi="Times New Roman" w:cs="Times New Roman"/>
          <w:sz w:val="20"/>
          <w:szCs w:val="20"/>
        </w:rPr>
        <w:t xml:space="preserve"> </w:t>
      </w:r>
      <w:proofErr w:type="spellStart"/>
      <w:r w:rsidRPr="00DE63A6">
        <w:rPr>
          <w:rFonts w:ascii="Times New Roman" w:eastAsia="Times New Roman" w:hAnsi="Times New Roman" w:cs="Times New Roman"/>
          <w:i/>
          <w:iCs/>
          <w:sz w:val="20"/>
          <w:szCs w:val="20"/>
        </w:rPr>
        <w:t>Balanites</w:t>
      </w:r>
      <w:proofErr w:type="spellEnd"/>
      <w:r w:rsidRPr="00DE63A6">
        <w:rPr>
          <w:rFonts w:ascii="Times New Roman" w:eastAsia="Times New Roman" w:hAnsi="Times New Roman" w:cs="Times New Roman"/>
          <w:i/>
          <w:iCs/>
          <w:sz w:val="20"/>
          <w:szCs w:val="20"/>
        </w:rPr>
        <w:t xml:space="preserve"> </w:t>
      </w:r>
      <w:proofErr w:type="spellStart"/>
      <w:r w:rsidRPr="00DE63A6">
        <w:rPr>
          <w:rFonts w:ascii="Times New Roman" w:eastAsia="Times New Roman" w:hAnsi="Times New Roman" w:cs="Times New Roman"/>
          <w:i/>
          <w:iCs/>
          <w:sz w:val="20"/>
          <w:szCs w:val="20"/>
        </w:rPr>
        <w:t>roxburghii</w:t>
      </w:r>
      <w:proofErr w:type="spellEnd"/>
      <w:r w:rsidRPr="00DE63A6">
        <w:rPr>
          <w:rFonts w:ascii="Times New Roman" w:eastAsia="Times New Roman" w:hAnsi="Times New Roman" w:cs="Times New Roman"/>
          <w:i/>
          <w:iCs/>
          <w:sz w:val="20"/>
          <w:szCs w:val="20"/>
        </w:rPr>
        <w:t xml:space="preserve"> </w:t>
      </w:r>
      <w:r w:rsidRPr="00DE63A6">
        <w:rPr>
          <w:rFonts w:ascii="Times New Roman" w:eastAsia="Times New Roman" w:hAnsi="Times New Roman" w:cs="Times New Roman"/>
          <w:iCs/>
          <w:sz w:val="20"/>
          <w:szCs w:val="20"/>
        </w:rPr>
        <w:t>evaluated that the ethanol and aqueous extracts of stembark showed</w:t>
      </w:r>
      <w:r w:rsidRPr="00DE63A6">
        <w:rPr>
          <w:rFonts w:ascii="Times New Roman" w:eastAsia="Times New Roman" w:hAnsi="Times New Roman" w:cs="Times New Roman"/>
          <w:sz w:val="20"/>
          <w:szCs w:val="20"/>
        </w:rPr>
        <w:t xml:space="preserve"> antibacterial activity as 3.8±0.1, 4.0±0.5, 4.0±0.3 and 3.0±0.6 by ethanol extract and 5.60 mm, 5.09 mm, 4.76 mm and 6.20 mm by aqueous extract against </w:t>
      </w:r>
      <w:r w:rsidRPr="00DE63A6">
        <w:rPr>
          <w:rFonts w:ascii="Times New Roman" w:eastAsia="Times New Roman" w:hAnsi="Times New Roman" w:cs="Times New Roman"/>
          <w:i/>
          <w:sz w:val="20"/>
          <w:szCs w:val="20"/>
        </w:rPr>
        <w:t>E. coli</w:t>
      </w:r>
      <w:r w:rsidRPr="00DE63A6">
        <w:rPr>
          <w:rFonts w:ascii="Times New Roman" w:eastAsia="Times New Roman" w:hAnsi="Times New Roman" w:cs="Times New Roman"/>
          <w:sz w:val="20"/>
          <w:szCs w:val="20"/>
        </w:rPr>
        <w:t xml:space="preserve">, </w:t>
      </w:r>
      <w:r w:rsidRPr="00DE63A6">
        <w:rPr>
          <w:rFonts w:ascii="Times New Roman" w:eastAsia="Times New Roman" w:hAnsi="Times New Roman" w:cs="Times New Roman"/>
          <w:i/>
          <w:sz w:val="20"/>
          <w:szCs w:val="20"/>
        </w:rPr>
        <w:t>Staph. Aureus</w:t>
      </w:r>
      <w:r w:rsidRPr="00DE63A6">
        <w:rPr>
          <w:rFonts w:ascii="Times New Roman" w:eastAsia="Times New Roman" w:hAnsi="Times New Roman" w:cs="Times New Roman"/>
          <w:sz w:val="20"/>
          <w:szCs w:val="20"/>
        </w:rPr>
        <w:t xml:space="preserve">, </w:t>
      </w:r>
      <w:r w:rsidRPr="00DE63A6">
        <w:rPr>
          <w:rFonts w:ascii="Times New Roman" w:eastAsia="Times New Roman" w:hAnsi="Times New Roman" w:cs="Times New Roman"/>
          <w:i/>
          <w:sz w:val="20"/>
          <w:szCs w:val="20"/>
        </w:rPr>
        <w:t xml:space="preserve">Sal. </w:t>
      </w:r>
      <w:r w:rsidR="00DC4489">
        <w:rPr>
          <w:rFonts w:ascii="Times New Roman" w:eastAsia="Times New Roman" w:hAnsi="Times New Roman" w:cs="Times New Roman"/>
          <w:i/>
          <w:sz w:val="20"/>
          <w:szCs w:val="20"/>
        </w:rPr>
        <w:t>Typhi</w:t>
      </w:r>
      <w:r w:rsidRPr="00DE63A6">
        <w:rPr>
          <w:rFonts w:ascii="Times New Roman" w:eastAsia="Times New Roman" w:hAnsi="Times New Roman" w:cs="Times New Roman"/>
          <w:sz w:val="20"/>
          <w:szCs w:val="20"/>
        </w:rPr>
        <w:t xml:space="preserve"> and </w:t>
      </w:r>
      <w:r w:rsidRPr="00DE63A6">
        <w:rPr>
          <w:rFonts w:ascii="Times New Roman" w:eastAsia="Times New Roman" w:hAnsi="Times New Roman" w:cs="Times New Roman"/>
          <w:i/>
          <w:sz w:val="20"/>
          <w:szCs w:val="20"/>
        </w:rPr>
        <w:t>K. pneumoniae</w:t>
      </w:r>
      <w:r w:rsidRPr="00DE63A6">
        <w:rPr>
          <w:rFonts w:ascii="Times New Roman" w:eastAsia="Times New Roman" w:hAnsi="Times New Roman" w:cs="Times New Roman"/>
          <w:sz w:val="20"/>
          <w:szCs w:val="20"/>
        </w:rPr>
        <w:t xml:space="preserve"> bacterial strains. The ethanol extract exhibits </w:t>
      </w:r>
      <w:r w:rsidR="00E95AEC">
        <w:rPr>
          <w:rFonts w:ascii="Times New Roman" w:eastAsia="Times New Roman" w:hAnsi="Times New Roman" w:cs="Times New Roman"/>
          <w:sz w:val="20"/>
          <w:szCs w:val="20"/>
        </w:rPr>
        <w:t>the</w:t>
      </w:r>
      <w:r w:rsidRPr="00DE63A6">
        <w:rPr>
          <w:rFonts w:ascii="Times New Roman" w:eastAsia="Times New Roman" w:hAnsi="Times New Roman" w:cs="Times New Roman"/>
          <w:sz w:val="20"/>
          <w:szCs w:val="20"/>
        </w:rPr>
        <w:t xml:space="preserve"> highest inhibition zone</w:t>
      </w:r>
      <w:r w:rsidR="007D2EC5" w:rsidRPr="00DE63A6">
        <w:rPr>
          <w:rFonts w:ascii="Times New Roman" w:eastAsia="Times New Roman" w:hAnsi="Times New Roman" w:cs="Times New Roman"/>
          <w:sz w:val="20"/>
          <w:szCs w:val="20"/>
        </w:rPr>
        <w:t xml:space="preserve"> </w:t>
      </w:r>
      <w:r w:rsidR="007D2EC5" w:rsidRPr="00DE63A6">
        <w:rPr>
          <w:rFonts w:ascii="Times New Roman" w:hAnsi="Times New Roman" w:cs="Times New Roman"/>
          <w:color w:val="222222"/>
          <w:sz w:val="20"/>
          <w:szCs w:val="20"/>
          <w:shd w:val="clear" w:color="auto" w:fill="FFFFFF"/>
        </w:rPr>
        <w:t xml:space="preserve">(Singh </w:t>
      </w:r>
      <w:r w:rsidR="007D2EC5" w:rsidRPr="00DE63A6">
        <w:rPr>
          <w:rFonts w:ascii="Times New Roman" w:hAnsi="Times New Roman" w:cs="Times New Roman"/>
          <w:i/>
          <w:color w:val="222222"/>
          <w:sz w:val="20"/>
          <w:szCs w:val="20"/>
          <w:shd w:val="clear" w:color="auto" w:fill="FFFFFF"/>
        </w:rPr>
        <w:t>et al</w:t>
      </w:r>
      <w:r w:rsidR="007D2EC5" w:rsidRPr="00DE63A6">
        <w:rPr>
          <w:rFonts w:ascii="Times New Roman" w:hAnsi="Times New Roman" w:cs="Times New Roman"/>
          <w:color w:val="222222"/>
          <w:sz w:val="20"/>
          <w:szCs w:val="20"/>
          <w:shd w:val="clear" w:color="auto" w:fill="FFFFFF"/>
        </w:rPr>
        <w:t>., 2009)</w:t>
      </w:r>
      <w:r w:rsidRPr="00DE63A6">
        <w:rPr>
          <w:rFonts w:ascii="Times New Roman" w:eastAsia="Times New Roman" w:hAnsi="Times New Roman" w:cs="Times New Roman"/>
          <w:sz w:val="20"/>
          <w:szCs w:val="20"/>
        </w:rPr>
        <w:t xml:space="preserve">. </w:t>
      </w:r>
      <w:proofErr w:type="spellStart"/>
      <w:r w:rsidRPr="00DE63A6">
        <w:rPr>
          <w:rFonts w:ascii="Times New Roman" w:eastAsia="Times New Roman" w:hAnsi="Times New Roman" w:cs="Times New Roman"/>
          <w:i/>
          <w:iCs/>
          <w:sz w:val="20"/>
          <w:szCs w:val="20"/>
        </w:rPr>
        <w:t>Balanites</w:t>
      </w:r>
      <w:proofErr w:type="spellEnd"/>
      <w:r w:rsidRPr="00DE63A6">
        <w:rPr>
          <w:rFonts w:ascii="Times New Roman" w:eastAsia="Times New Roman" w:hAnsi="Times New Roman" w:cs="Times New Roman"/>
          <w:i/>
          <w:iCs/>
          <w:sz w:val="20"/>
          <w:szCs w:val="20"/>
        </w:rPr>
        <w:t xml:space="preserve"> </w:t>
      </w:r>
      <w:proofErr w:type="spellStart"/>
      <w:r w:rsidRPr="00DE63A6">
        <w:rPr>
          <w:rFonts w:ascii="Times New Roman" w:eastAsia="Times New Roman" w:hAnsi="Times New Roman" w:cs="Times New Roman"/>
          <w:i/>
          <w:iCs/>
          <w:sz w:val="20"/>
          <w:szCs w:val="20"/>
        </w:rPr>
        <w:t>roxburghii</w:t>
      </w:r>
      <w:proofErr w:type="spellEnd"/>
      <w:r w:rsidRPr="00DE63A6">
        <w:rPr>
          <w:rFonts w:ascii="Times New Roman" w:eastAsia="Times New Roman" w:hAnsi="Times New Roman" w:cs="Times New Roman"/>
          <w:sz w:val="20"/>
          <w:szCs w:val="20"/>
        </w:rPr>
        <w:t xml:space="preserve"> did not exhibit any inhibition against the tested fungi, </w:t>
      </w:r>
      <w:r w:rsidRPr="00DE63A6">
        <w:rPr>
          <w:rFonts w:ascii="Times New Roman" w:eastAsia="Times New Roman" w:hAnsi="Times New Roman" w:cs="Times New Roman"/>
          <w:i/>
          <w:iCs/>
          <w:sz w:val="20"/>
          <w:szCs w:val="20"/>
        </w:rPr>
        <w:t>Rhizopus</w:t>
      </w:r>
      <w:r w:rsidRPr="00DE63A6">
        <w:rPr>
          <w:rFonts w:ascii="Times New Roman" w:eastAsia="Times New Roman" w:hAnsi="Times New Roman" w:cs="Times New Roman"/>
          <w:sz w:val="20"/>
          <w:szCs w:val="20"/>
        </w:rPr>
        <w:t xml:space="preserve"> </w:t>
      </w:r>
      <w:r w:rsidRPr="00DE63A6">
        <w:rPr>
          <w:rFonts w:ascii="Times New Roman" w:eastAsia="Times New Roman" w:hAnsi="Times New Roman" w:cs="Times New Roman"/>
          <w:i/>
          <w:iCs/>
          <w:sz w:val="20"/>
          <w:szCs w:val="20"/>
        </w:rPr>
        <w:t>species,</w:t>
      </w:r>
      <w:r w:rsidRPr="00DE63A6">
        <w:rPr>
          <w:rFonts w:ascii="Times New Roman" w:eastAsia="Times New Roman" w:hAnsi="Times New Roman" w:cs="Times New Roman"/>
          <w:sz w:val="20"/>
          <w:szCs w:val="20"/>
        </w:rPr>
        <w:t xml:space="preserve"> by both ethanol and aqueous extracts, at </w:t>
      </w:r>
      <w:r w:rsidR="00E95AEC">
        <w:rPr>
          <w:rFonts w:ascii="Times New Roman" w:eastAsia="Times New Roman" w:hAnsi="Times New Roman" w:cs="Times New Roman"/>
          <w:sz w:val="20"/>
          <w:szCs w:val="20"/>
        </w:rPr>
        <w:t xml:space="preserve">the </w:t>
      </w:r>
      <w:r w:rsidRPr="00DE63A6">
        <w:rPr>
          <w:rFonts w:ascii="Times New Roman" w:eastAsia="Times New Roman" w:hAnsi="Times New Roman" w:cs="Times New Roman"/>
          <w:sz w:val="20"/>
          <w:szCs w:val="20"/>
        </w:rPr>
        <w:t xml:space="preserve">tested concentrations (Table 2). </w:t>
      </w:r>
      <w:proofErr w:type="spellStart"/>
      <w:r w:rsidRPr="00DE63A6">
        <w:rPr>
          <w:rFonts w:ascii="Times New Roman" w:eastAsia="Times New Roman" w:hAnsi="Times New Roman" w:cs="Times New Roman"/>
          <w:i/>
          <w:iCs/>
          <w:sz w:val="20"/>
          <w:szCs w:val="20"/>
        </w:rPr>
        <w:t>Balanites</w:t>
      </w:r>
      <w:proofErr w:type="spellEnd"/>
      <w:r w:rsidRPr="00DE63A6">
        <w:rPr>
          <w:rFonts w:ascii="Times New Roman" w:eastAsia="Times New Roman" w:hAnsi="Times New Roman" w:cs="Times New Roman"/>
          <w:i/>
          <w:iCs/>
          <w:sz w:val="20"/>
          <w:szCs w:val="20"/>
        </w:rPr>
        <w:t xml:space="preserve"> </w:t>
      </w:r>
      <w:proofErr w:type="spellStart"/>
      <w:r w:rsidRPr="00DE63A6">
        <w:rPr>
          <w:rFonts w:ascii="Times New Roman" w:eastAsia="Times New Roman" w:hAnsi="Times New Roman" w:cs="Times New Roman"/>
          <w:i/>
          <w:iCs/>
          <w:sz w:val="20"/>
          <w:szCs w:val="20"/>
        </w:rPr>
        <w:t>aegyptiaca</w:t>
      </w:r>
      <w:proofErr w:type="spellEnd"/>
      <w:r w:rsidRPr="00DE63A6">
        <w:rPr>
          <w:rFonts w:ascii="Times New Roman" w:eastAsia="Times New Roman" w:hAnsi="Times New Roman" w:cs="Times New Roman"/>
          <w:sz w:val="20"/>
          <w:szCs w:val="20"/>
        </w:rPr>
        <w:t xml:space="preserve"> reported that methanol and n-hexane extracts of callus and seed extracts exhibited minimum zones of inhibition for the n-hexane callus extract of 15 ± 0.46 mm, 09 ± 0.57 mm, 17 ± 0.69 mm, and 11 ± 0.94 mm, and the methanol extract exhibited significant zones of inhibition. Likewise, the methanol seed </w:t>
      </w:r>
      <w:r w:rsidRPr="00DE63A6">
        <w:rPr>
          <w:rFonts w:ascii="Times New Roman" w:eastAsia="Times New Roman" w:hAnsi="Times New Roman" w:cs="Times New Roman"/>
          <w:sz w:val="20"/>
          <w:szCs w:val="20"/>
        </w:rPr>
        <w:lastRenderedPageBreak/>
        <w:t xml:space="preserve">extract shows the maximum zone of inhibition with 15 ± 0.34 mm and 10 ± 0.62 mm, and x-hexane shows the minimum zone of inhibition, 12 ± 0.51 mm and 09 ± 0.23 mm, against </w:t>
      </w:r>
      <w:r w:rsidRPr="00DE63A6">
        <w:rPr>
          <w:rFonts w:ascii="Times New Roman" w:eastAsia="Times New Roman" w:hAnsi="Times New Roman" w:cs="Times New Roman"/>
          <w:i/>
          <w:iCs/>
          <w:sz w:val="20"/>
          <w:szCs w:val="20"/>
        </w:rPr>
        <w:t>Candida albicans</w:t>
      </w:r>
      <w:r w:rsidR="007D2EC5" w:rsidRPr="00DE63A6">
        <w:rPr>
          <w:rFonts w:ascii="Times New Roman" w:eastAsia="Times New Roman" w:hAnsi="Times New Roman" w:cs="Times New Roman"/>
          <w:sz w:val="20"/>
          <w:szCs w:val="20"/>
        </w:rPr>
        <w:t xml:space="preserve"> </w:t>
      </w:r>
      <w:r w:rsidR="007D2EC5" w:rsidRPr="00DE63A6">
        <w:rPr>
          <w:rFonts w:ascii="Times New Roman" w:hAnsi="Times New Roman" w:cs="Times New Roman"/>
          <w:color w:val="222222"/>
          <w:sz w:val="20"/>
          <w:szCs w:val="20"/>
          <w:shd w:val="clear" w:color="auto" w:fill="FFFFFF"/>
        </w:rPr>
        <w:t>(</w:t>
      </w:r>
      <w:proofErr w:type="spellStart"/>
      <w:r w:rsidR="007D2EC5" w:rsidRPr="00DE63A6">
        <w:rPr>
          <w:rFonts w:ascii="Times New Roman" w:hAnsi="Times New Roman" w:cs="Times New Roman"/>
          <w:color w:val="222222"/>
          <w:sz w:val="20"/>
          <w:szCs w:val="20"/>
          <w:shd w:val="clear" w:color="auto" w:fill="FFFFFF"/>
        </w:rPr>
        <w:t>Abaka</w:t>
      </w:r>
      <w:proofErr w:type="spellEnd"/>
      <w:r w:rsidR="007D2EC5" w:rsidRPr="00DE63A6">
        <w:rPr>
          <w:rFonts w:ascii="Times New Roman" w:hAnsi="Times New Roman" w:cs="Times New Roman"/>
          <w:color w:val="222222"/>
          <w:sz w:val="20"/>
          <w:szCs w:val="20"/>
          <w:shd w:val="clear" w:color="auto" w:fill="FFFFFF"/>
        </w:rPr>
        <w:t xml:space="preserve"> </w:t>
      </w:r>
      <w:r w:rsidR="007D2EC5" w:rsidRPr="00DE63A6">
        <w:rPr>
          <w:rFonts w:ascii="Times New Roman" w:hAnsi="Times New Roman" w:cs="Times New Roman"/>
          <w:i/>
          <w:color w:val="222222"/>
          <w:sz w:val="20"/>
          <w:szCs w:val="20"/>
          <w:shd w:val="clear" w:color="auto" w:fill="FFFFFF"/>
        </w:rPr>
        <w:t>et al</w:t>
      </w:r>
      <w:r w:rsidR="007D2EC5" w:rsidRPr="00DE63A6">
        <w:rPr>
          <w:rFonts w:ascii="Times New Roman" w:hAnsi="Times New Roman" w:cs="Times New Roman"/>
          <w:color w:val="222222"/>
          <w:sz w:val="20"/>
          <w:szCs w:val="20"/>
          <w:shd w:val="clear" w:color="auto" w:fill="FFFFFF"/>
        </w:rPr>
        <w:t xml:space="preserve">., 2020). </w:t>
      </w:r>
    </w:p>
    <w:p w14:paraId="1B42DC6F" w14:textId="77777777" w:rsidR="00235F4C" w:rsidRPr="00DE63A6" w:rsidRDefault="00235F4C" w:rsidP="00DE63A6">
      <w:pPr>
        <w:pStyle w:val="BodyText"/>
        <w:spacing w:before="240" w:line="360" w:lineRule="auto"/>
        <w:ind w:right="749"/>
        <w:jc w:val="both"/>
        <w:rPr>
          <w:b/>
          <w:color w:val="222222"/>
          <w:sz w:val="20"/>
          <w:szCs w:val="20"/>
          <w:shd w:val="clear" w:color="auto" w:fill="FFFFFF"/>
        </w:rPr>
      </w:pPr>
      <w:r w:rsidRPr="00DE63A6">
        <w:rPr>
          <w:b/>
          <w:color w:val="222222"/>
          <w:sz w:val="20"/>
          <w:szCs w:val="20"/>
          <w:shd w:val="clear" w:color="auto" w:fill="FFFFFF"/>
        </w:rPr>
        <w:t xml:space="preserve">Table </w:t>
      </w:r>
      <w:r w:rsidRPr="00DE63A6">
        <w:rPr>
          <w:b/>
          <w:sz w:val="20"/>
          <w:szCs w:val="20"/>
        </w:rPr>
        <w:t xml:space="preserve">2: Antimicrobial activity of </w:t>
      </w:r>
      <w:proofErr w:type="spellStart"/>
      <w:r w:rsidRPr="00DE63A6">
        <w:rPr>
          <w:b/>
          <w:i/>
          <w:sz w:val="20"/>
          <w:szCs w:val="20"/>
        </w:rPr>
        <w:t>Balanites</w:t>
      </w:r>
      <w:proofErr w:type="spellEnd"/>
      <w:r w:rsidRPr="00DE63A6">
        <w:rPr>
          <w:b/>
          <w:i/>
          <w:sz w:val="20"/>
          <w:szCs w:val="20"/>
        </w:rPr>
        <w:t xml:space="preserve"> </w:t>
      </w:r>
      <w:proofErr w:type="spellStart"/>
      <w:r w:rsidRPr="00DE63A6">
        <w:rPr>
          <w:b/>
          <w:i/>
          <w:sz w:val="20"/>
          <w:szCs w:val="20"/>
        </w:rPr>
        <w:t>roxburghii</w:t>
      </w:r>
      <w:proofErr w:type="spellEnd"/>
      <w:r w:rsidRPr="00DE63A6">
        <w:rPr>
          <w:b/>
          <w:sz w:val="20"/>
          <w:szCs w:val="20"/>
        </w:rPr>
        <w:t xml:space="preserve"> against </w:t>
      </w:r>
      <w:r w:rsidRPr="00DE63A6">
        <w:rPr>
          <w:b/>
          <w:i/>
          <w:sz w:val="20"/>
          <w:szCs w:val="20"/>
        </w:rPr>
        <w:t>E. coli</w:t>
      </w:r>
    </w:p>
    <w:tbl>
      <w:tblPr>
        <w:tblStyle w:val="TableGrid"/>
        <w:tblW w:w="0" w:type="auto"/>
        <w:tblInd w:w="7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2610"/>
        <w:gridCol w:w="2340"/>
        <w:gridCol w:w="2430"/>
      </w:tblGrid>
      <w:tr w:rsidR="00235F4C" w:rsidRPr="00DE63A6" w14:paraId="0B63105A" w14:textId="77777777" w:rsidTr="00F23985">
        <w:tc>
          <w:tcPr>
            <w:tcW w:w="900" w:type="dxa"/>
            <w:tcBorders>
              <w:top w:val="single" w:sz="4" w:space="0" w:color="auto"/>
              <w:bottom w:val="single" w:sz="4" w:space="0" w:color="auto"/>
            </w:tcBorders>
          </w:tcPr>
          <w:p w14:paraId="6F0F3E6D" w14:textId="77777777" w:rsidR="00235F4C" w:rsidRPr="00DE63A6" w:rsidRDefault="00235F4C" w:rsidP="00DE63A6">
            <w:pPr>
              <w:pStyle w:val="TableParagraph"/>
              <w:spacing w:before="57" w:line="360" w:lineRule="auto"/>
              <w:jc w:val="both"/>
              <w:rPr>
                <w:b/>
                <w:sz w:val="20"/>
                <w:szCs w:val="20"/>
              </w:rPr>
            </w:pPr>
            <w:r w:rsidRPr="00DE63A6">
              <w:rPr>
                <w:b/>
                <w:sz w:val="20"/>
                <w:szCs w:val="20"/>
              </w:rPr>
              <w:t>Sl. No</w:t>
            </w:r>
          </w:p>
        </w:tc>
        <w:tc>
          <w:tcPr>
            <w:tcW w:w="2610" w:type="dxa"/>
            <w:tcBorders>
              <w:top w:val="single" w:sz="4" w:space="0" w:color="auto"/>
              <w:bottom w:val="single" w:sz="4" w:space="0" w:color="auto"/>
            </w:tcBorders>
          </w:tcPr>
          <w:p w14:paraId="36DACCF7" w14:textId="77777777" w:rsidR="00235F4C" w:rsidRPr="00DE63A6" w:rsidRDefault="00235F4C" w:rsidP="00DE63A6">
            <w:pPr>
              <w:pStyle w:val="TableParagraph"/>
              <w:spacing w:before="57" w:line="360" w:lineRule="auto"/>
              <w:jc w:val="both"/>
              <w:rPr>
                <w:b/>
                <w:sz w:val="20"/>
                <w:szCs w:val="20"/>
              </w:rPr>
            </w:pPr>
            <w:r w:rsidRPr="00DE63A6">
              <w:rPr>
                <w:b/>
                <w:sz w:val="20"/>
                <w:szCs w:val="20"/>
              </w:rPr>
              <w:t>Sample name</w:t>
            </w:r>
          </w:p>
        </w:tc>
        <w:tc>
          <w:tcPr>
            <w:tcW w:w="2340" w:type="dxa"/>
            <w:tcBorders>
              <w:top w:val="single" w:sz="4" w:space="0" w:color="auto"/>
              <w:bottom w:val="single" w:sz="4" w:space="0" w:color="auto"/>
            </w:tcBorders>
          </w:tcPr>
          <w:p w14:paraId="02F5F2D4" w14:textId="77777777" w:rsidR="00235F4C" w:rsidRPr="00DE63A6" w:rsidRDefault="00235F4C" w:rsidP="00DE63A6">
            <w:pPr>
              <w:pStyle w:val="TableParagraph"/>
              <w:spacing w:before="57" w:line="360" w:lineRule="auto"/>
              <w:jc w:val="both"/>
              <w:rPr>
                <w:b/>
                <w:sz w:val="20"/>
                <w:szCs w:val="20"/>
              </w:rPr>
            </w:pPr>
            <w:r w:rsidRPr="00DE63A6">
              <w:rPr>
                <w:b/>
                <w:sz w:val="20"/>
                <w:szCs w:val="20"/>
              </w:rPr>
              <w:t>Concentration (mg)</w:t>
            </w:r>
          </w:p>
        </w:tc>
        <w:tc>
          <w:tcPr>
            <w:tcW w:w="2430" w:type="dxa"/>
            <w:tcBorders>
              <w:top w:val="single" w:sz="4" w:space="0" w:color="auto"/>
              <w:bottom w:val="single" w:sz="4" w:space="0" w:color="auto"/>
            </w:tcBorders>
          </w:tcPr>
          <w:p w14:paraId="3071735A" w14:textId="114C8F7C" w:rsidR="00235F4C" w:rsidRPr="00DE63A6" w:rsidRDefault="00235F4C" w:rsidP="00DE63A6">
            <w:pPr>
              <w:pStyle w:val="TableParagraph"/>
              <w:spacing w:before="57" w:line="360" w:lineRule="auto"/>
              <w:jc w:val="both"/>
              <w:rPr>
                <w:b/>
                <w:sz w:val="20"/>
                <w:szCs w:val="20"/>
              </w:rPr>
            </w:pPr>
            <w:r w:rsidRPr="00DE63A6">
              <w:rPr>
                <w:b/>
                <w:sz w:val="20"/>
                <w:szCs w:val="20"/>
              </w:rPr>
              <w:t>Inhibition zone (mm)</w:t>
            </w:r>
          </w:p>
        </w:tc>
      </w:tr>
      <w:tr w:rsidR="00235F4C" w:rsidRPr="00DE63A6" w14:paraId="3A812F96" w14:textId="77777777" w:rsidTr="00F23985">
        <w:tc>
          <w:tcPr>
            <w:tcW w:w="900" w:type="dxa"/>
            <w:tcBorders>
              <w:top w:val="single" w:sz="4" w:space="0" w:color="auto"/>
            </w:tcBorders>
          </w:tcPr>
          <w:p w14:paraId="72771034" w14:textId="77777777" w:rsidR="00235F4C" w:rsidRPr="00DE63A6" w:rsidRDefault="00235F4C" w:rsidP="00DE63A6">
            <w:pPr>
              <w:pStyle w:val="TableParagraph"/>
              <w:spacing w:before="57" w:line="360" w:lineRule="auto"/>
              <w:jc w:val="both"/>
              <w:rPr>
                <w:b/>
                <w:sz w:val="20"/>
                <w:szCs w:val="20"/>
              </w:rPr>
            </w:pPr>
            <w:r w:rsidRPr="00DE63A6">
              <w:rPr>
                <w:b/>
                <w:sz w:val="20"/>
                <w:szCs w:val="20"/>
              </w:rPr>
              <w:t>1</w:t>
            </w:r>
          </w:p>
        </w:tc>
        <w:tc>
          <w:tcPr>
            <w:tcW w:w="2610" w:type="dxa"/>
            <w:tcBorders>
              <w:top w:val="single" w:sz="4" w:space="0" w:color="auto"/>
            </w:tcBorders>
          </w:tcPr>
          <w:p w14:paraId="5CB58DFB" w14:textId="77777777" w:rsidR="00235F4C" w:rsidRPr="00DE63A6" w:rsidRDefault="00235F4C" w:rsidP="00DE63A6">
            <w:pPr>
              <w:pStyle w:val="TableParagraph"/>
              <w:spacing w:before="57" w:line="360" w:lineRule="auto"/>
              <w:jc w:val="both"/>
              <w:rPr>
                <w:b/>
                <w:sz w:val="20"/>
                <w:szCs w:val="20"/>
              </w:rPr>
            </w:pPr>
            <w:r w:rsidRPr="00DE63A6">
              <w:rPr>
                <w:b/>
                <w:sz w:val="20"/>
                <w:szCs w:val="20"/>
              </w:rPr>
              <w:t>BRE</w:t>
            </w:r>
          </w:p>
        </w:tc>
        <w:tc>
          <w:tcPr>
            <w:tcW w:w="2340" w:type="dxa"/>
            <w:tcBorders>
              <w:top w:val="single" w:sz="4" w:space="0" w:color="auto"/>
            </w:tcBorders>
          </w:tcPr>
          <w:p w14:paraId="3C14B006" w14:textId="77777777" w:rsidR="00235F4C" w:rsidRPr="00DE63A6" w:rsidRDefault="00235F4C" w:rsidP="00DE63A6">
            <w:pPr>
              <w:pStyle w:val="TableParagraph"/>
              <w:spacing w:before="57" w:line="360" w:lineRule="auto"/>
              <w:jc w:val="both"/>
              <w:rPr>
                <w:b/>
                <w:sz w:val="20"/>
                <w:szCs w:val="20"/>
              </w:rPr>
            </w:pPr>
            <w:r w:rsidRPr="00DE63A6">
              <w:rPr>
                <w:sz w:val="20"/>
                <w:szCs w:val="20"/>
              </w:rPr>
              <w:t>100</w:t>
            </w:r>
          </w:p>
        </w:tc>
        <w:tc>
          <w:tcPr>
            <w:tcW w:w="2430" w:type="dxa"/>
            <w:tcBorders>
              <w:top w:val="single" w:sz="4" w:space="0" w:color="auto"/>
            </w:tcBorders>
          </w:tcPr>
          <w:p w14:paraId="00B1A7DB" w14:textId="77777777" w:rsidR="00235F4C" w:rsidRPr="00DE63A6" w:rsidRDefault="00235F4C" w:rsidP="00DE63A6">
            <w:pPr>
              <w:pStyle w:val="TableParagraph"/>
              <w:spacing w:before="57" w:line="360" w:lineRule="auto"/>
              <w:jc w:val="both"/>
              <w:rPr>
                <w:b/>
                <w:sz w:val="20"/>
                <w:szCs w:val="20"/>
              </w:rPr>
            </w:pPr>
            <w:r w:rsidRPr="00DE63A6">
              <w:rPr>
                <w:spacing w:val="-5"/>
                <w:sz w:val="20"/>
                <w:szCs w:val="20"/>
              </w:rPr>
              <w:t>12</w:t>
            </w:r>
          </w:p>
        </w:tc>
      </w:tr>
      <w:tr w:rsidR="00235F4C" w:rsidRPr="00DE63A6" w14:paraId="1B9066ED" w14:textId="77777777" w:rsidTr="00F23985">
        <w:tc>
          <w:tcPr>
            <w:tcW w:w="900" w:type="dxa"/>
          </w:tcPr>
          <w:p w14:paraId="090B5BB9" w14:textId="77777777" w:rsidR="00235F4C" w:rsidRPr="00DE63A6" w:rsidRDefault="00235F4C" w:rsidP="00DE63A6">
            <w:pPr>
              <w:pStyle w:val="TableParagraph"/>
              <w:spacing w:before="57" w:line="360" w:lineRule="auto"/>
              <w:jc w:val="both"/>
              <w:rPr>
                <w:b/>
                <w:sz w:val="20"/>
                <w:szCs w:val="20"/>
              </w:rPr>
            </w:pPr>
            <w:r w:rsidRPr="00DE63A6">
              <w:rPr>
                <w:b/>
                <w:sz w:val="20"/>
                <w:szCs w:val="20"/>
              </w:rPr>
              <w:t>2</w:t>
            </w:r>
          </w:p>
        </w:tc>
        <w:tc>
          <w:tcPr>
            <w:tcW w:w="2610" w:type="dxa"/>
          </w:tcPr>
          <w:p w14:paraId="13CA7910" w14:textId="77777777" w:rsidR="00235F4C" w:rsidRPr="00DE63A6" w:rsidRDefault="00235F4C" w:rsidP="00DE63A6">
            <w:pPr>
              <w:pStyle w:val="TableParagraph"/>
              <w:spacing w:before="57" w:line="360" w:lineRule="auto"/>
              <w:jc w:val="both"/>
              <w:rPr>
                <w:b/>
                <w:sz w:val="20"/>
                <w:szCs w:val="20"/>
              </w:rPr>
            </w:pPr>
            <w:r w:rsidRPr="00DE63A6">
              <w:rPr>
                <w:b/>
                <w:sz w:val="20"/>
                <w:szCs w:val="20"/>
              </w:rPr>
              <w:t>BRDW</w:t>
            </w:r>
          </w:p>
        </w:tc>
        <w:tc>
          <w:tcPr>
            <w:tcW w:w="2340" w:type="dxa"/>
          </w:tcPr>
          <w:p w14:paraId="59931EC5" w14:textId="77777777" w:rsidR="00235F4C" w:rsidRPr="00DE63A6" w:rsidRDefault="00235F4C" w:rsidP="00DE63A6">
            <w:pPr>
              <w:pStyle w:val="TableParagraph"/>
              <w:spacing w:before="57" w:line="360" w:lineRule="auto"/>
              <w:jc w:val="both"/>
              <w:rPr>
                <w:b/>
                <w:sz w:val="20"/>
                <w:szCs w:val="20"/>
              </w:rPr>
            </w:pPr>
            <w:r w:rsidRPr="00DE63A6">
              <w:rPr>
                <w:sz w:val="20"/>
                <w:szCs w:val="20"/>
              </w:rPr>
              <w:t>100</w:t>
            </w:r>
          </w:p>
        </w:tc>
        <w:tc>
          <w:tcPr>
            <w:tcW w:w="2430" w:type="dxa"/>
          </w:tcPr>
          <w:p w14:paraId="7C10621A" w14:textId="77777777" w:rsidR="00235F4C" w:rsidRPr="00DE63A6" w:rsidRDefault="00235F4C" w:rsidP="00DE63A6">
            <w:pPr>
              <w:pStyle w:val="TableParagraph"/>
              <w:spacing w:before="57" w:line="360" w:lineRule="auto"/>
              <w:jc w:val="both"/>
              <w:rPr>
                <w:b/>
                <w:sz w:val="20"/>
                <w:szCs w:val="20"/>
              </w:rPr>
            </w:pPr>
            <w:r w:rsidRPr="00DE63A6">
              <w:rPr>
                <w:spacing w:val="-5"/>
                <w:sz w:val="20"/>
                <w:szCs w:val="20"/>
              </w:rPr>
              <w:t>14</w:t>
            </w:r>
          </w:p>
        </w:tc>
      </w:tr>
      <w:tr w:rsidR="00235F4C" w:rsidRPr="00DE63A6" w14:paraId="1B8581E0" w14:textId="77777777" w:rsidTr="00F23985">
        <w:tc>
          <w:tcPr>
            <w:tcW w:w="900" w:type="dxa"/>
          </w:tcPr>
          <w:p w14:paraId="0DC93FBB" w14:textId="77777777" w:rsidR="00235F4C" w:rsidRPr="00DE63A6" w:rsidRDefault="00235F4C" w:rsidP="00DE63A6">
            <w:pPr>
              <w:pStyle w:val="TableParagraph"/>
              <w:spacing w:before="57" w:line="360" w:lineRule="auto"/>
              <w:jc w:val="both"/>
              <w:rPr>
                <w:b/>
                <w:sz w:val="20"/>
                <w:szCs w:val="20"/>
              </w:rPr>
            </w:pPr>
            <w:r w:rsidRPr="00DE63A6">
              <w:rPr>
                <w:b/>
                <w:sz w:val="20"/>
                <w:szCs w:val="20"/>
              </w:rPr>
              <w:t>3</w:t>
            </w:r>
          </w:p>
        </w:tc>
        <w:tc>
          <w:tcPr>
            <w:tcW w:w="2610" w:type="dxa"/>
          </w:tcPr>
          <w:p w14:paraId="7C9EB429" w14:textId="77777777" w:rsidR="00235F4C" w:rsidRPr="00DE63A6" w:rsidRDefault="00235F4C" w:rsidP="00DE63A6">
            <w:pPr>
              <w:pStyle w:val="TableParagraph"/>
              <w:spacing w:before="57" w:line="360" w:lineRule="auto"/>
              <w:jc w:val="both"/>
              <w:rPr>
                <w:b/>
                <w:sz w:val="20"/>
                <w:szCs w:val="20"/>
              </w:rPr>
            </w:pPr>
            <w:r w:rsidRPr="00DE63A6">
              <w:rPr>
                <w:b/>
                <w:sz w:val="20"/>
                <w:szCs w:val="20"/>
              </w:rPr>
              <w:t>E. coli</w:t>
            </w:r>
          </w:p>
        </w:tc>
        <w:tc>
          <w:tcPr>
            <w:tcW w:w="2340" w:type="dxa"/>
          </w:tcPr>
          <w:p w14:paraId="6F7270D1" w14:textId="77777777" w:rsidR="00235F4C" w:rsidRPr="00DE63A6" w:rsidRDefault="00235F4C" w:rsidP="00DE63A6">
            <w:pPr>
              <w:pStyle w:val="TableParagraph"/>
              <w:spacing w:before="57" w:line="360" w:lineRule="auto"/>
              <w:jc w:val="both"/>
              <w:rPr>
                <w:b/>
                <w:sz w:val="20"/>
                <w:szCs w:val="20"/>
              </w:rPr>
            </w:pPr>
            <w:r w:rsidRPr="00DE63A6">
              <w:rPr>
                <w:sz w:val="20"/>
                <w:szCs w:val="20"/>
              </w:rPr>
              <w:t>10</w:t>
            </w:r>
          </w:p>
        </w:tc>
        <w:tc>
          <w:tcPr>
            <w:tcW w:w="2430" w:type="dxa"/>
          </w:tcPr>
          <w:p w14:paraId="145EFFBC" w14:textId="77777777" w:rsidR="00235F4C" w:rsidRPr="00DE63A6" w:rsidRDefault="00235F4C" w:rsidP="00DE63A6">
            <w:pPr>
              <w:pStyle w:val="TableParagraph"/>
              <w:spacing w:before="57" w:line="360" w:lineRule="auto"/>
              <w:jc w:val="both"/>
              <w:rPr>
                <w:b/>
                <w:sz w:val="20"/>
                <w:szCs w:val="20"/>
              </w:rPr>
            </w:pPr>
            <w:r w:rsidRPr="00DE63A6">
              <w:rPr>
                <w:spacing w:val="-5"/>
                <w:sz w:val="20"/>
                <w:szCs w:val="20"/>
              </w:rPr>
              <w:t>18</w:t>
            </w:r>
          </w:p>
        </w:tc>
      </w:tr>
    </w:tbl>
    <w:p w14:paraId="6BD43927" w14:textId="77777777" w:rsidR="00235F4C" w:rsidRPr="00DE63A6" w:rsidRDefault="00235F4C" w:rsidP="00DE63A6">
      <w:pPr>
        <w:spacing w:line="360" w:lineRule="auto"/>
        <w:jc w:val="both"/>
        <w:rPr>
          <w:rFonts w:ascii="Times New Roman" w:eastAsia="Times New Roman" w:hAnsi="Times New Roman" w:cs="Times New Roman"/>
          <w:sz w:val="20"/>
          <w:szCs w:val="20"/>
        </w:rPr>
      </w:pPr>
      <w:r w:rsidRPr="00DE63A6">
        <w:rPr>
          <w:rFonts w:ascii="Times New Roman" w:hAnsi="Times New Roman" w:cs="Times New Roman"/>
          <w:sz w:val="20"/>
          <w:szCs w:val="20"/>
        </w:rPr>
        <w:t xml:space="preserve">Note: BRE = </w:t>
      </w:r>
      <w:proofErr w:type="spellStart"/>
      <w:r w:rsidRPr="00DE63A6">
        <w:rPr>
          <w:rFonts w:ascii="Times New Roman" w:hAnsi="Times New Roman" w:cs="Times New Roman"/>
          <w:i/>
          <w:sz w:val="20"/>
          <w:szCs w:val="20"/>
        </w:rPr>
        <w:t>Balanites</w:t>
      </w:r>
      <w:proofErr w:type="spellEnd"/>
      <w:r w:rsidRPr="00DE63A6">
        <w:rPr>
          <w:rFonts w:ascii="Times New Roman" w:hAnsi="Times New Roman" w:cs="Times New Roman"/>
          <w:i/>
          <w:sz w:val="20"/>
          <w:szCs w:val="20"/>
        </w:rPr>
        <w:t xml:space="preserve"> </w:t>
      </w:r>
      <w:proofErr w:type="spellStart"/>
      <w:r w:rsidRPr="00DE63A6">
        <w:rPr>
          <w:rFonts w:ascii="Times New Roman" w:hAnsi="Times New Roman" w:cs="Times New Roman"/>
          <w:i/>
          <w:sz w:val="20"/>
          <w:szCs w:val="20"/>
        </w:rPr>
        <w:t>roxburghii</w:t>
      </w:r>
      <w:proofErr w:type="spellEnd"/>
      <w:r w:rsidRPr="00DE63A6">
        <w:rPr>
          <w:rFonts w:ascii="Times New Roman" w:hAnsi="Times New Roman" w:cs="Times New Roman"/>
          <w:sz w:val="20"/>
          <w:szCs w:val="20"/>
        </w:rPr>
        <w:t xml:space="preserve"> ethanol extract, BRDW = </w:t>
      </w:r>
      <w:proofErr w:type="spellStart"/>
      <w:r w:rsidRPr="00DE63A6">
        <w:rPr>
          <w:rFonts w:ascii="Times New Roman" w:hAnsi="Times New Roman" w:cs="Times New Roman"/>
          <w:i/>
          <w:sz w:val="20"/>
          <w:szCs w:val="20"/>
        </w:rPr>
        <w:t>Balanites</w:t>
      </w:r>
      <w:proofErr w:type="spellEnd"/>
      <w:r w:rsidRPr="00DE63A6">
        <w:rPr>
          <w:rFonts w:ascii="Times New Roman" w:hAnsi="Times New Roman" w:cs="Times New Roman"/>
          <w:i/>
          <w:sz w:val="20"/>
          <w:szCs w:val="20"/>
        </w:rPr>
        <w:t xml:space="preserve"> </w:t>
      </w:r>
      <w:proofErr w:type="spellStart"/>
      <w:r w:rsidRPr="00DE63A6">
        <w:rPr>
          <w:rFonts w:ascii="Times New Roman" w:hAnsi="Times New Roman" w:cs="Times New Roman"/>
          <w:i/>
          <w:sz w:val="20"/>
          <w:szCs w:val="20"/>
        </w:rPr>
        <w:t>roxburghii</w:t>
      </w:r>
      <w:proofErr w:type="spellEnd"/>
      <w:r w:rsidRPr="00DE63A6">
        <w:rPr>
          <w:rFonts w:ascii="Times New Roman" w:hAnsi="Times New Roman" w:cs="Times New Roman"/>
          <w:sz w:val="20"/>
          <w:szCs w:val="20"/>
        </w:rPr>
        <w:t xml:space="preserve"> distilled water extract</w:t>
      </w:r>
    </w:p>
    <w:p w14:paraId="47A171A6" w14:textId="77777777" w:rsidR="00235F4C" w:rsidRPr="00DE63A6" w:rsidRDefault="00235F4C" w:rsidP="00DE63A6">
      <w:pPr>
        <w:pStyle w:val="BodyText"/>
        <w:spacing w:before="240" w:line="360" w:lineRule="auto"/>
        <w:ind w:right="749"/>
        <w:jc w:val="both"/>
        <w:rPr>
          <w:b/>
          <w:color w:val="222222"/>
          <w:sz w:val="20"/>
          <w:szCs w:val="20"/>
          <w:shd w:val="clear" w:color="auto" w:fill="FFFFFF"/>
        </w:rPr>
      </w:pPr>
      <w:r w:rsidRPr="00DE63A6">
        <w:rPr>
          <w:b/>
          <w:noProof/>
          <w:color w:val="222222"/>
          <w:sz w:val="20"/>
          <w:szCs w:val="20"/>
          <w:shd w:val="clear" w:color="auto" w:fill="FFFFFF"/>
        </w:rPr>
        <w:drawing>
          <wp:anchor distT="0" distB="0" distL="114300" distR="114300" simplePos="0" relativeHeight="251659264" behindDoc="0" locked="0" layoutInCell="1" allowOverlap="1" wp14:anchorId="324A538E" wp14:editId="68744919">
            <wp:simplePos x="0" y="0"/>
            <wp:positionH relativeFrom="margin">
              <wp:posOffset>57150</wp:posOffset>
            </wp:positionH>
            <wp:positionV relativeFrom="paragraph">
              <wp:posOffset>478155</wp:posOffset>
            </wp:positionV>
            <wp:extent cx="5943600" cy="3491230"/>
            <wp:effectExtent l="19050" t="19050" r="19050" b="13970"/>
            <wp:wrapSquare wrapText="bothSides"/>
            <wp:docPr id="6" name="Image 24"/>
            <wp:cNvGraphicFramePr/>
            <a:graphic xmlns:a="http://schemas.openxmlformats.org/drawingml/2006/main">
              <a:graphicData uri="http://schemas.openxmlformats.org/drawingml/2006/picture">
                <pic:pic xmlns:pic="http://schemas.openxmlformats.org/drawingml/2006/picture">
                  <pic:nvPicPr>
                    <pic:cNvPr id="6" name="Image 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91230"/>
                    </a:xfrm>
                    <a:prstGeom prst="rect">
                      <a:avLst/>
                    </a:prstGeom>
                    <a:ln>
                      <a:solidFill>
                        <a:schemeClr val="tx1"/>
                      </a:solidFill>
                    </a:ln>
                  </pic:spPr>
                </pic:pic>
              </a:graphicData>
            </a:graphic>
          </wp:anchor>
        </w:drawing>
      </w:r>
    </w:p>
    <w:p w14:paraId="1791B71D" w14:textId="77777777" w:rsidR="00235F4C" w:rsidRPr="00DE63A6" w:rsidRDefault="00235F4C" w:rsidP="00DE63A6">
      <w:pPr>
        <w:pStyle w:val="BodyText"/>
        <w:spacing w:before="240" w:line="360" w:lineRule="auto"/>
        <w:ind w:right="749"/>
        <w:jc w:val="both"/>
        <w:rPr>
          <w:b/>
          <w:color w:val="222222"/>
          <w:sz w:val="20"/>
          <w:szCs w:val="20"/>
          <w:shd w:val="clear" w:color="auto" w:fill="FFFFFF"/>
        </w:rPr>
      </w:pPr>
      <w:r w:rsidRPr="00DE63A6">
        <w:rPr>
          <w:b/>
          <w:color w:val="222222"/>
          <w:sz w:val="20"/>
          <w:szCs w:val="20"/>
          <w:shd w:val="clear" w:color="auto" w:fill="FFFFFF"/>
        </w:rPr>
        <w:t xml:space="preserve">Fig </w:t>
      </w:r>
      <w:r w:rsidRPr="00DE63A6">
        <w:rPr>
          <w:b/>
          <w:sz w:val="20"/>
          <w:szCs w:val="20"/>
        </w:rPr>
        <w:t xml:space="preserve">2:  Antibacterial activity of </w:t>
      </w:r>
      <w:r w:rsidRPr="00DE63A6">
        <w:rPr>
          <w:b/>
          <w:i/>
          <w:sz w:val="20"/>
          <w:szCs w:val="20"/>
        </w:rPr>
        <w:t xml:space="preserve">B. </w:t>
      </w:r>
      <w:proofErr w:type="spellStart"/>
      <w:r w:rsidRPr="00DE63A6">
        <w:rPr>
          <w:b/>
          <w:i/>
          <w:sz w:val="20"/>
          <w:szCs w:val="20"/>
        </w:rPr>
        <w:t>roxburgii</w:t>
      </w:r>
      <w:proofErr w:type="spellEnd"/>
    </w:p>
    <w:p w14:paraId="4C2A83CA" w14:textId="77777777" w:rsidR="00235F4C" w:rsidRPr="00DE63A6" w:rsidRDefault="00235F4C" w:rsidP="00DE63A6">
      <w:pPr>
        <w:pStyle w:val="BodyText"/>
        <w:spacing w:before="240" w:line="360" w:lineRule="auto"/>
        <w:ind w:right="749"/>
        <w:jc w:val="both"/>
        <w:rPr>
          <w:b/>
          <w:color w:val="222222"/>
          <w:sz w:val="20"/>
          <w:szCs w:val="20"/>
          <w:shd w:val="clear" w:color="auto" w:fill="FFFFFF"/>
        </w:rPr>
      </w:pPr>
    </w:p>
    <w:p w14:paraId="79BDE9CD" w14:textId="77777777" w:rsidR="00C816EE" w:rsidRPr="00DE63A6" w:rsidRDefault="00C816EE" w:rsidP="00DE63A6">
      <w:pPr>
        <w:pStyle w:val="TableParagraph"/>
        <w:spacing w:before="57" w:line="360" w:lineRule="auto"/>
        <w:jc w:val="both"/>
        <w:rPr>
          <w:b/>
          <w:color w:val="222222"/>
          <w:shd w:val="clear" w:color="auto" w:fill="FFFFFF"/>
        </w:rPr>
      </w:pPr>
    </w:p>
    <w:p w14:paraId="05BF60FA" w14:textId="77777777" w:rsidR="00235F4C" w:rsidRPr="00DE63A6" w:rsidRDefault="00C816EE" w:rsidP="00DE63A6">
      <w:pPr>
        <w:pStyle w:val="TableParagraph"/>
        <w:spacing w:before="57" w:line="360" w:lineRule="auto"/>
        <w:jc w:val="both"/>
        <w:rPr>
          <w:b/>
        </w:rPr>
      </w:pPr>
      <w:r w:rsidRPr="00DE63A6">
        <w:rPr>
          <w:b/>
          <w:color w:val="222222"/>
          <w:shd w:val="clear" w:color="auto" w:fill="FFFFFF"/>
        </w:rPr>
        <w:t xml:space="preserve">3.3 </w:t>
      </w:r>
      <w:r w:rsidR="00235F4C" w:rsidRPr="00DE63A6">
        <w:rPr>
          <w:b/>
        </w:rPr>
        <w:t xml:space="preserve">Cytotoxicity by MTT Assay </w:t>
      </w:r>
    </w:p>
    <w:p w14:paraId="19F801E8" w14:textId="03779173" w:rsidR="00235F4C" w:rsidRPr="00DE63A6" w:rsidRDefault="00235F4C" w:rsidP="00DE63A6">
      <w:pPr>
        <w:pStyle w:val="NormalWeb"/>
        <w:spacing w:line="360" w:lineRule="auto"/>
        <w:jc w:val="both"/>
        <w:rPr>
          <w:sz w:val="20"/>
          <w:szCs w:val="20"/>
        </w:rPr>
      </w:pPr>
      <w:r w:rsidRPr="00DE63A6">
        <w:rPr>
          <w:sz w:val="20"/>
          <w:szCs w:val="20"/>
        </w:rPr>
        <w:t>The A549 cancer cell line is used to evaluate the IC</w:t>
      </w:r>
      <w:r w:rsidRPr="00DE63A6">
        <w:rPr>
          <w:sz w:val="20"/>
          <w:szCs w:val="20"/>
          <w:vertAlign w:val="subscript"/>
        </w:rPr>
        <w:t>50</w:t>
      </w:r>
      <w:r w:rsidRPr="00DE63A6">
        <w:rPr>
          <w:sz w:val="20"/>
          <w:szCs w:val="20"/>
        </w:rPr>
        <w:t xml:space="preserve"> value. The ethanol extract exhibited a good percentage of inhibition with an IC</w:t>
      </w:r>
      <w:r w:rsidRPr="00DE63A6">
        <w:rPr>
          <w:sz w:val="20"/>
          <w:szCs w:val="20"/>
          <w:vertAlign w:val="subscript"/>
        </w:rPr>
        <w:t>50</w:t>
      </w:r>
      <w:r w:rsidRPr="00DE63A6">
        <w:rPr>
          <w:sz w:val="20"/>
          <w:szCs w:val="20"/>
        </w:rPr>
        <w:t xml:space="preserve"> value of 139.96 µg/ml at volumes of 50, 100, 150, 200 and 250 µg/ml, with percentages of inhibition of 73%, 59%, 45%, 34% and 24%. Ethanol extract exhibits a good percentage of inhibition when compared </w:t>
      </w:r>
      <w:r w:rsidRPr="00DE63A6">
        <w:rPr>
          <w:sz w:val="20"/>
          <w:szCs w:val="20"/>
        </w:rPr>
        <w:lastRenderedPageBreak/>
        <w:t xml:space="preserve">to the standard cisplatin. It is reported that, for </w:t>
      </w:r>
      <w:proofErr w:type="spellStart"/>
      <w:r w:rsidRPr="00DE63A6">
        <w:rPr>
          <w:rStyle w:val="Emphasis"/>
          <w:sz w:val="20"/>
          <w:szCs w:val="20"/>
        </w:rPr>
        <w:t>Balanites</w:t>
      </w:r>
      <w:proofErr w:type="spellEnd"/>
      <w:r w:rsidRPr="00DE63A6">
        <w:rPr>
          <w:rStyle w:val="Emphasis"/>
          <w:sz w:val="20"/>
          <w:szCs w:val="20"/>
        </w:rPr>
        <w:t xml:space="preserve"> </w:t>
      </w:r>
      <w:proofErr w:type="spellStart"/>
      <w:r w:rsidRPr="00DE63A6">
        <w:rPr>
          <w:rStyle w:val="Emphasis"/>
          <w:sz w:val="20"/>
          <w:szCs w:val="20"/>
        </w:rPr>
        <w:t>aegyptiaca</w:t>
      </w:r>
      <w:proofErr w:type="spellEnd"/>
      <w:r w:rsidRPr="00DE63A6">
        <w:rPr>
          <w:rStyle w:val="Emphasis"/>
          <w:sz w:val="20"/>
          <w:szCs w:val="20"/>
        </w:rPr>
        <w:t>,</w:t>
      </w:r>
      <w:r w:rsidRPr="00DE63A6">
        <w:rPr>
          <w:sz w:val="20"/>
          <w:szCs w:val="20"/>
        </w:rPr>
        <w:t xml:space="preserve"> the methanolic fruit extract tested </w:t>
      </w:r>
      <w:r w:rsidR="00E95AEC">
        <w:rPr>
          <w:sz w:val="20"/>
          <w:szCs w:val="20"/>
        </w:rPr>
        <w:t>four different</w:t>
      </w:r>
      <w:r w:rsidRPr="00DE63A6">
        <w:rPr>
          <w:sz w:val="20"/>
          <w:szCs w:val="20"/>
        </w:rPr>
        <w:t xml:space="preserve"> cell lines, the evaluated IC</w:t>
      </w:r>
      <w:r w:rsidRPr="00DE63A6">
        <w:rPr>
          <w:sz w:val="20"/>
          <w:szCs w:val="20"/>
          <w:vertAlign w:val="subscript"/>
        </w:rPr>
        <w:t>50</w:t>
      </w:r>
      <w:r w:rsidRPr="00DE63A6">
        <w:rPr>
          <w:sz w:val="20"/>
          <w:szCs w:val="20"/>
        </w:rPr>
        <w:t xml:space="preserve">s are 569.51 µg/ml, 112.31 µg/ml, 92.47 µg/ml and 87.33 µg/ml, respectively. </w:t>
      </w:r>
      <w:r w:rsidRPr="00DE63A6">
        <w:rPr>
          <w:rStyle w:val="Emphasis"/>
          <w:sz w:val="20"/>
          <w:szCs w:val="20"/>
        </w:rPr>
        <w:t xml:space="preserve">B. </w:t>
      </w:r>
      <w:proofErr w:type="spellStart"/>
      <w:r w:rsidRPr="00DE63A6">
        <w:rPr>
          <w:rStyle w:val="Emphasis"/>
          <w:sz w:val="20"/>
          <w:szCs w:val="20"/>
        </w:rPr>
        <w:t>aegyptiaca</w:t>
      </w:r>
      <w:proofErr w:type="spellEnd"/>
      <w:r w:rsidRPr="00DE63A6">
        <w:rPr>
          <w:sz w:val="20"/>
          <w:szCs w:val="20"/>
        </w:rPr>
        <w:t xml:space="preserve"> exhibits a high percentage of inhibition when compa</w:t>
      </w:r>
      <w:r w:rsidR="007D2EC5" w:rsidRPr="00DE63A6">
        <w:rPr>
          <w:sz w:val="20"/>
          <w:szCs w:val="20"/>
        </w:rPr>
        <w:t xml:space="preserve">red to standard doxorubicin </w:t>
      </w:r>
      <w:r w:rsidR="007D2EC5" w:rsidRPr="00DE63A6">
        <w:rPr>
          <w:color w:val="222222"/>
          <w:sz w:val="20"/>
          <w:szCs w:val="20"/>
          <w:shd w:val="clear" w:color="auto" w:fill="FFFFFF"/>
        </w:rPr>
        <w:t xml:space="preserve">(Ibrahim </w:t>
      </w:r>
      <w:r w:rsidR="007D2EC5" w:rsidRPr="00DE63A6">
        <w:rPr>
          <w:i/>
          <w:color w:val="222222"/>
          <w:sz w:val="20"/>
          <w:szCs w:val="20"/>
          <w:shd w:val="clear" w:color="auto" w:fill="FFFFFF"/>
        </w:rPr>
        <w:t>et al</w:t>
      </w:r>
      <w:r w:rsidR="007D2EC5" w:rsidRPr="00DE63A6">
        <w:rPr>
          <w:color w:val="222222"/>
          <w:sz w:val="20"/>
          <w:szCs w:val="20"/>
          <w:shd w:val="clear" w:color="auto" w:fill="FFFFFF"/>
        </w:rPr>
        <w:t>., 2022)</w:t>
      </w:r>
      <w:r w:rsidRPr="00DE63A6">
        <w:rPr>
          <w:sz w:val="20"/>
          <w:szCs w:val="20"/>
        </w:rPr>
        <w:t xml:space="preserve">. </w:t>
      </w:r>
      <w:proofErr w:type="spellStart"/>
      <w:r w:rsidRPr="00DE63A6">
        <w:rPr>
          <w:rStyle w:val="Emphasis"/>
          <w:sz w:val="20"/>
          <w:szCs w:val="20"/>
        </w:rPr>
        <w:t>Balanites</w:t>
      </w:r>
      <w:proofErr w:type="spellEnd"/>
      <w:r w:rsidRPr="00DE63A6">
        <w:rPr>
          <w:rStyle w:val="Emphasis"/>
          <w:sz w:val="20"/>
          <w:szCs w:val="20"/>
        </w:rPr>
        <w:t xml:space="preserve"> </w:t>
      </w:r>
      <w:proofErr w:type="spellStart"/>
      <w:r w:rsidRPr="00DE63A6">
        <w:rPr>
          <w:rStyle w:val="Emphasis"/>
          <w:sz w:val="20"/>
          <w:szCs w:val="20"/>
        </w:rPr>
        <w:t>aegyptiaca</w:t>
      </w:r>
      <w:proofErr w:type="spellEnd"/>
      <w:r w:rsidRPr="00DE63A6">
        <w:rPr>
          <w:sz w:val="20"/>
          <w:szCs w:val="20"/>
        </w:rPr>
        <w:t xml:space="preserve"> reveals that the stem bark extracts of chloroform, water, and hexane. Against various cancer cell lines, HUVECs, HCT-116, K562, U97 and MCF-7 all express a dose-dependent percentage of inhibition with IC</w:t>
      </w:r>
      <w:r w:rsidRPr="00DE63A6">
        <w:rPr>
          <w:sz w:val="20"/>
          <w:szCs w:val="20"/>
          <w:vertAlign w:val="subscript"/>
        </w:rPr>
        <w:t xml:space="preserve">50 </w:t>
      </w:r>
      <w:r w:rsidRPr="00DE63A6">
        <w:rPr>
          <w:sz w:val="20"/>
          <w:szCs w:val="20"/>
        </w:rPr>
        <w:t xml:space="preserve">values of 72.86 µg/ml, 26.11 µg/ml, 15.55 µg/ml and 19.75 µg/ml, respectively. However, aqueous and hexane extracts exhibit a </w:t>
      </w:r>
      <w:r w:rsidR="007D2EC5" w:rsidRPr="00DE63A6">
        <w:rPr>
          <w:sz w:val="20"/>
          <w:szCs w:val="20"/>
        </w:rPr>
        <w:t xml:space="preserve">minimum zone of inhibition </w:t>
      </w:r>
      <w:r w:rsidR="007D2EC5" w:rsidRPr="00DE63A6">
        <w:rPr>
          <w:color w:val="222222"/>
          <w:sz w:val="20"/>
          <w:szCs w:val="20"/>
          <w:shd w:val="clear" w:color="auto" w:fill="FFFFFF"/>
        </w:rPr>
        <w:t xml:space="preserve">(Hassan </w:t>
      </w:r>
      <w:r w:rsidR="007D2EC5" w:rsidRPr="00DE63A6">
        <w:rPr>
          <w:i/>
          <w:color w:val="222222"/>
          <w:sz w:val="20"/>
          <w:szCs w:val="20"/>
          <w:shd w:val="clear" w:color="auto" w:fill="FFFFFF"/>
        </w:rPr>
        <w:t>et al</w:t>
      </w:r>
      <w:r w:rsidR="007D2EC5" w:rsidRPr="00DE63A6">
        <w:rPr>
          <w:color w:val="222222"/>
          <w:sz w:val="20"/>
          <w:szCs w:val="20"/>
          <w:shd w:val="clear" w:color="auto" w:fill="FFFFFF"/>
        </w:rPr>
        <w:t>., 2016).</w:t>
      </w:r>
    </w:p>
    <w:p w14:paraId="5A6DE5C4" w14:textId="77777777" w:rsidR="00235F4C" w:rsidRPr="00DE63A6" w:rsidRDefault="00235F4C" w:rsidP="00DE63A6">
      <w:pPr>
        <w:pStyle w:val="TableParagraph"/>
        <w:spacing w:before="57" w:line="360" w:lineRule="auto"/>
        <w:jc w:val="both"/>
        <w:rPr>
          <w:b/>
          <w:sz w:val="20"/>
          <w:szCs w:val="20"/>
        </w:rPr>
      </w:pPr>
      <w:r w:rsidRPr="00DE63A6">
        <w:rPr>
          <w:b/>
          <w:spacing w:val="-2"/>
          <w:sz w:val="20"/>
          <w:szCs w:val="20"/>
        </w:rPr>
        <w:t xml:space="preserve">Table 3: anticancer activity of </w:t>
      </w:r>
      <w:proofErr w:type="spellStart"/>
      <w:r w:rsidRPr="001408F7">
        <w:rPr>
          <w:b/>
          <w:i/>
          <w:iCs/>
          <w:spacing w:val="-2"/>
          <w:sz w:val="20"/>
          <w:szCs w:val="20"/>
        </w:rPr>
        <w:t>Balanites</w:t>
      </w:r>
      <w:proofErr w:type="spellEnd"/>
      <w:r w:rsidRPr="001408F7">
        <w:rPr>
          <w:b/>
          <w:i/>
          <w:iCs/>
          <w:spacing w:val="-2"/>
          <w:sz w:val="20"/>
          <w:szCs w:val="20"/>
        </w:rPr>
        <w:t xml:space="preserve"> </w:t>
      </w:r>
      <w:proofErr w:type="spellStart"/>
      <w:r w:rsidRPr="001408F7">
        <w:rPr>
          <w:b/>
          <w:i/>
          <w:iCs/>
          <w:spacing w:val="-2"/>
          <w:sz w:val="20"/>
          <w:szCs w:val="20"/>
        </w:rPr>
        <w:t>roxburghii</w:t>
      </w:r>
      <w:proofErr w:type="spellEnd"/>
    </w:p>
    <w:tbl>
      <w:tblPr>
        <w:tblStyle w:val="TableGrid"/>
        <w:tblW w:w="0" w:type="auto"/>
        <w:tblInd w:w="13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2340"/>
        <w:gridCol w:w="3150"/>
      </w:tblGrid>
      <w:tr w:rsidR="00235F4C" w:rsidRPr="00DE63A6" w14:paraId="2E7807D8" w14:textId="77777777" w:rsidTr="00F23985">
        <w:tc>
          <w:tcPr>
            <w:tcW w:w="1440" w:type="dxa"/>
            <w:tcBorders>
              <w:top w:val="single" w:sz="4" w:space="0" w:color="auto"/>
              <w:bottom w:val="single" w:sz="4" w:space="0" w:color="auto"/>
            </w:tcBorders>
          </w:tcPr>
          <w:p w14:paraId="45146ACB" w14:textId="77777777" w:rsidR="00235F4C" w:rsidRPr="00DE63A6" w:rsidRDefault="00235F4C" w:rsidP="00DE63A6">
            <w:pPr>
              <w:pStyle w:val="TableParagraph"/>
              <w:spacing w:before="57" w:line="360" w:lineRule="auto"/>
              <w:jc w:val="both"/>
              <w:rPr>
                <w:b/>
                <w:color w:val="000000"/>
                <w:sz w:val="20"/>
                <w:szCs w:val="20"/>
              </w:rPr>
            </w:pPr>
            <w:r w:rsidRPr="00DE63A6">
              <w:rPr>
                <w:b/>
                <w:color w:val="000000"/>
                <w:sz w:val="20"/>
                <w:szCs w:val="20"/>
              </w:rPr>
              <w:t>Sl. No</w:t>
            </w:r>
          </w:p>
        </w:tc>
        <w:tc>
          <w:tcPr>
            <w:tcW w:w="2340" w:type="dxa"/>
            <w:tcBorders>
              <w:top w:val="single" w:sz="4" w:space="0" w:color="auto"/>
              <w:bottom w:val="single" w:sz="4" w:space="0" w:color="auto"/>
            </w:tcBorders>
          </w:tcPr>
          <w:p w14:paraId="3B51B860" w14:textId="77777777" w:rsidR="00235F4C" w:rsidRPr="00DE63A6" w:rsidRDefault="00235F4C" w:rsidP="00DE63A6">
            <w:pPr>
              <w:pStyle w:val="TableParagraph"/>
              <w:spacing w:before="57" w:line="360" w:lineRule="auto"/>
              <w:jc w:val="both"/>
              <w:rPr>
                <w:b/>
                <w:color w:val="000000"/>
                <w:sz w:val="20"/>
                <w:szCs w:val="20"/>
              </w:rPr>
            </w:pPr>
            <w:r w:rsidRPr="00DE63A6">
              <w:rPr>
                <w:b/>
                <w:color w:val="000000"/>
                <w:sz w:val="20"/>
                <w:szCs w:val="20"/>
              </w:rPr>
              <w:t>Sample</w:t>
            </w:r>
          </w:p>
        </w:tc>
        <w:tc>
          <w:tcPr>
            <w:tcW w:w="3150" w:type="dxa"/>
            <w:tcBorders>
              <w:top w:val="single" w:sz="4" w:space="0" w:color="auto"/>
              <w:bottom w:val="single" w:sz="4" w:space="0" w:color="auto"/>
            </w:tcBorders>
          </w:tcPr>
          <w:p w14:paraId="491B116B" w14:textId="77777777" w:rsidR="00235F4C" w:rsidRPr="00DE63A6" w:rsidRDefault="00235F4C" w:rsidP="00DE63A6">
            <w:pPr>
              <w:pStyle w:val="TableParagraph"/>
              <w:spacing w:before="57" w:line="360" w:lineRule="auto"/>
              <w:jc w:val="both"/>
              <w:rPr>
                <w:b/>
                <w:color w:val="000000"/>
                <w:sz w:val="20"/>
                <w:szCs w:val="20"/>
              </w:rPr>
            </w:pPr>
            <w:r w:rsidRPr="00DE63A6">
              <w:rPr>
                <w:b/>
                <w:sz w:val="20"/>
                <w:szCs w:val="20"/>
              </w:rPr>
              <w:t>A549</w:t>
            </w:r>
            <w:r w:rsidRPr="00DE63A6">
              <w:rPr>
                <w:b/>
                <w:spacing w:val="-10"/>
                <w:sz w:val="20"/>
                <w:szCs w:val="20"/>
              </w:rPr>
              <w:t xml:space="preserve"> </w:t>
            </w:r>
            <w:r w:rsidRPr="00DE63A6">
              <w:rPr>
                <w:b/>
                <w:sz w:val="20"/>
                <w:szCs w:val="20"/>
              </w:rPr>
              <w:t>(</w:t>
            </w:r>
            <w:r w:rsidRPr="00DE63A6">
              <w:rPr>
                <w:b/>
                <w:spacing w:val="-10"/>
                <w:sz w:val="20"/>
                <w:szCs w:val="20"/>
              </w:rPr>
              <w:t>IC</w:t>
            </w:r>
            <w:r w:rsidRPr="00DE63A6">
              <w:rPr>
                <w:b/>
                <w:spacing w:val="-10"/>
                <w:sz w:val="20"/>
                <w:szCs w:val="20"/>
                <w:vertAlign w:val="subscript"/>
              </w:rPr>
              <w:t>5</w:t>
            </w:r>
            <w:r w:rsidRPr="00DE63A6">
              <w:rPr>
                <w:b/>
                <w:sz w:val="20"/>
                <w:szCs w:val="20"/>
                <w:vertAlign w:val="subscript"/>
              </w:rPr>
              <w:t xml:space="preserve">0 </w:t>
            </w:r>
            <w:r w:rsidRPr="00DE63A6">
              <w:rPr>
                <w:b/>
                <w:sz w:val="20"/>
                <w:szCs w:val="20"/>
              </w:rPr>
              <w:t>µg/ml)</w:t>
            </w:r>
          </w:p>
        </w:tc>
      </w:tr>
      <w:tr w:rsidR="00235F4C" w:rsidRPr="00DE63A6" w14:paraId="0873068B" w14:textId="77777777" w:rsidTr="00F23985">
        <w:tc>
          <w:tcPr>
            <w:tcW w:w="1440" w:type="dxa"/>
            <w:tcBorders>
              <w:top w:val="single" w:sz="4" w:space="0" w:color="auto"/>
            </w:tcBorders>
          </w:tcPr>
          <w:p w14:paraId="4DD1B85E" w14:textId="77777777" w:rsidR="00235F4C" w:rsidRPr="00DE63A6" w:rsidRDefault="00235F4C" w:rsidP="00DE63A6">
            <w:pPr>
              <w:pStyle w:val="TableParagraph"/>
              <w:spacing w:before="57" w:line="360" w:lineRule="auto"/>
              <w:jc w:val="both"/>
              <w:rPr>
                <w:color w:val="000000"/>
                <w:sz w:val="20"/>
                <w:szCs w:val="20"/>
              </w:rPr>
            </w:pPr>
            <w:r w:rsidRPr="00DE63A6">
              <w:rPr>
                <w:spacing w:val="-2"/>
                <w:sz w:val="20"/>
                <w:szCs w:val="20"/>
              </w:rPr>
              <w:t>1</w:t>
            </w:r>
          </w:p>
        </w:tc>
        <w:tc>
          <w:tcPr>
            <w:tcW w:w="2340" w:type="dxa"/>
            <w:tcBorders>
              <w:top w:val="single" w:sz="4" w:space="0" w:color="auto"/>
            </w:tcBorders>
          </w:tcPr>
          <w:p w14:paraId="019AD242" w14:textId="77777777" w:rsidR="00235F4C" w:rsidRPr="00DE63A6" w:rsidRDefault="00235F4C" w:rsidP="00DE63A6">
            <w:pPr>
              <w:pStyle w:val="TableParagraph"/>
              <w:spacing w:before="57" w:line="360" w:lineRule="auto"/>
              <w:jc w:val="both"/>
              <w:rPr>
                <w:color w:val="000000"/>
                <w:sz w:val="20"/>
                <w:szCs w:val="20"/>
              </w:rPr>
            </w:pPr>
            <w:r w:rsidRPr="00DE63A6">
              <w:rPr>
                <w:color w:val="000000"/>
                <w:sz w:val="20"/>
                <w:szCs w:val="20"/>
              </w:rPr>
              <w:t>BRE</w:t>
            </w:r>
          </w:p>
        </w:tc>
        <w:tc>
          <w:tcPr>
            <w:tcW w:w="3150" w:type="dxa"/>
            <w:tcBorders>
              <w:top w:val="single" w:sz="4" w:space="0" w:color="auto"/>
            </w:tcBorders>
          </w:tcPr>
          <w:p w14:paraId="2B80D4DE" w14:textId="77777777" w:rsidR="00235F4C" w:rsidRPr="00DE63A6" w:rsidRDefault="00235F4C" w:rsidP="00DE63A6">
            <w:pPr>
              <w:pStyle w:val="TableParagraph"/>
              <w:spacing w:before="57" w:line="360" w:lineRule="auto"/>
              <w:jc w:val="both"/>
              <w:rPr>
                <w:color w:val="000000"/>
                <w:sz w:val="20"/>
                <w:szCs w:val="20"/>
              </w:rPr>
            </w:pPr>
            <w:r w:rsidRPr="00DE63A6">
              <w:rPr>
                <w:spacing w:val="-2"/>
                <w:sz w:val="20"/>
                <w:szCs w:val="20"/>
              </w:rPr>
              <w:t xml:space="preserve">139.96 </w:t>
            </w:r>
            <w:r w:rsidRPr="00DE63A6">
              <w:rPr>
                <w:sz w:val="20"/>
                <w:szCs w:val="20"/>
              </w:rPr>
              <w:t>µg/ml</w:t>
            </w:r>
          </w:p>
        </w:tc>
      </w:tr>
    </w:tbl>
    <w:p w14:paraId="3FCEC2D3" w14:textId="77777777" w:rsidR="00235F4C" w:rsidRPr="00DE63A6" w:rsidRDefault="00235F4C" w:rsidP="00DE63A6">
      <w:pPr>
        <w:spacing w:line="360" w:lineRule="auto"/>
        <w:jc w:val="both"/>
        <w:rPr>
          <w:rFonts w:ascii="Times New Roman" w:hAnsi="Times New Roman" w:cs="Times New Roman"/>
          <w:color w:val="000000"/>
          <w:sz w:val="20"/>
          <w:szCs w:val="20"/>
        </w:rPr>
      </w:pPr>
      <w:r w:rsidRPr="00DE63A6">
        <w:rPr>
          <w:rFonts w:ascii="Times New Roman" w:hAnsi="Times New Roman" w:cs="Times New Roman"/>
          <w:color w:val="000000"/>
          <w:sz w:val="20"/>
          <w:szCs w:val="20"/>
        </w:rPr>
        <w:t xml:space="preserve">Note: </w:t>
      </w:r>
      <w:r w:rsidRPr="00DE63A6">
        <w:rPr>
          <w:rFonts w:ascii="Times New Roman" w:hAnsi="Times New Roman" w:cs="Times New Roman"/>
          <w:sz w:val="20"/>
          <w:szCs w:val="20"/>
        </w:rPr>
        <w:t xml:space="preserve">BRE = </w:t>
      </w:r>
      <w:proofErr w:type="spellStart"/>
      <w:r w:rsidRPr="00DE63A6">
        <w:rPr>
          <w:rFonts w:ascii="Times New Roman" w:hAnsi="Times New Roman" w:cs="Times New Roman"/>
          <w:i/>
          <w:sz w:val="20"/>
          <w:szCs w:val="20"/>
        </w:rPr>
        <w:t>Balanites</w:t>
      </w:r>
      <w:proofErr w:type="spellEnd"/>
      <w:r w:rsidRPr="00DE63A6">
        <w:rPr>
          <w:rFonts w:ascii="Times New Roman" w:hAnsi="Times New Roman" w:cs="Times New Roman"/>
          <w:i/>
          <w:sz w:val="20"/>
          <w:szCs w:val="20"/>
        </w:rPr>
        <w:t xml:space="preserve"> </w:t>
      </w:r>
      <w:proofErr w:type="spellStart"/>
      <w:r w:rsidRPr="00DE63A6">
        <w:rPr>
          <w:rFonts w:ascii="Times New Roman" w:hAnsi="Times New Roman" w:cs="Times New Roman"/>
          <w:i/>
          <w:sz w:val="20"/>
          <w:szCs w:val="20"/>
        </w:rPr>
        <w:t>roxburghii</w:t>
      </w:r>
      <w:proofErr w:type="spellEnd"/>
      <w:r w:rsidRPr="00DE63A6">
        <w:rPr>
          <w:rFonts w:ascii="Times New Roman" w:hAnsi="Times New Roman" w:cs="Times New Roman"/>
          <w:sz w:val="20"/>
          <w:szCs w:val="20"/>
        </w:rPr>
        <w:t xml:space="preserve"> ethanol extract</w:t>
      </w:r>
    </w:p>
    <w:p w14:paraId="7A14DCF2" w14:textId="77777777" w:rsidR="00235F4C" w:rsidRPr="00DE63A6" w:rsidRDefault="00235F4C" w:rsidP="00DE63A6">
      <w:pPr>
        <w:pStyle w:val="TableParagraph"/>
        <w:spacing w:before="57" w:line="360" w:lineRule="auto"/>
        <w:jc w:val="both"/>
        <w:rPr>
          <w:color w:val="000000"/>
          <w:sz w:val="20"/>
          <w:szCs w:val="20"/>
        </w:rPr>
      </w:pPr>
      <w:r w:rsidRPr="00DE63A6">
        <w:rPr>
          <w:noProof/>
          <w:sz w:val="20"/>
          <w:szCs w:val="20"/>
        </w:rPr>
        <w:drawing>
          <wp:anchor distT="0" distB="0" distL="0" distR="0" simplePos="0" relativeHeight="251662336" behindDoc="1" locked="0" layoutInCell="1" allowOverlap="1" wp14:anchorId="248D9F8E" wp14:editId="682EDD01">
            <wp:simplePos x="0" y="0"/>
            <wp:positionH relativeFrom="margin">
              <wp:align>center</wp:align>
            </wp:positionH>
            <wp:positionV relativeFrom="paragraph">
              <wp:align>top</wp:align>
            </wp:positionV>
            <wp:extent cx="5017135" cy="2732405"/>
            <wp:effectExtent l="19050" t="19050" r="12065" b="10795"/>
            <wp:wrapSquare wrapText="bothSides"/>
            <wp:docPr id="3"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0" cstate="print"/>
                    <a:stretch>
                      <a:fillRect/>
                    </a:stretch>
                  </pic:blipFill>
                  <pic:spPr>
                    <a:xfrm>
                      <a:off x="0" y="0"/>
                      <a:ext cx="5017135" cy="2732405"/>
                    </a:xfrm>
                    <a:prstGeom prst="rect">
                      <a:avLst/>
                    </a:prstGeom>
                    <a:ln>
                      <a:solidFill>
                        <a:schemeClr val="tx1"/>
                      </a:solidFill>
                    </a:ln>
                  </pic:spPr>
                </pic:pic>
              </a:graphicData>
            </a:graphic>
          </wp:anchor>
        </w:drawing>
      </w:r>
    </w:p>
    <w:p w14:paraId="0D6D3298" w14:textId="77777777" w:rsidR="00235F4C" w:rsidRPr="00DE63A6" w:rsidRDefault="00235F4C" w:rsidP="00DE63A6">
      <w:pPr>
        <w:pStyle w:val="TableParagraph"/>
        <w:spacing w:before="57" w:line="360" w:lineRule="auto"/>
        <w:jc w:val="both"/>
        <w:rPr>
          <w:color w:val="000000"/>
          <w:sz w:val="20"/>
          <w:szCs w:val="20"/>
        </w:rPr>
      </w:pPr>
    </w:p>
    <w:p w14:paraId="313A9C4E" w14:textId="77777777" w:rsidR="00235F4C" w:rsidRPr="00DE63A6" w:rsidRDefault="00235F4C" w:rsidP="00DE63A6">
      <w:pPr>
        <w:pStyle w:val="TableParagraph"/>
        <w:spacing w:before="57" w:line="360" w:lineRule="auto"/>
        <w:jc w:val="both"/>
        <w:rPr>
          <w:color w:val="000000"/>
          <w:sz w:val="20"/>
          <w:szCs w:val="20"/>
        </w:rPr>
      </w:pPr>
    </w:p>
    <w:p w14:paraId="308B20D2" w14:textId="77777777" w:rsidR="00235F4C" w:rsidRPr="00DE63A6" w:rsidRDefault="00235F4C" w:rsidP="00DE63A6">
      <w:pPr>
        <w:pStyle w:val="TableParagraph"/>
        <w:spacing w:before="57" w:line="360" w:lineRule="auto"/>
        <w:jc w:val="both"/>
        <w:rPr>
          <w:color w:val="000000"/>
          <w:sz w:val="20"/>
          <w:szCs w:val="20"/>
        </w:rPr>
      </w:pPr>
    </w:p>
    <w:p w14:paraId="6476F2E0" w14:textId="77777777" w:rsidR="00235F4C" w:rsidRPr="00DE63A6" w:rsidRDefault="00235F4C" w:rsidP="00DE63A6">
      <w:pPr>
        <w:pStyle w:val="TableParagraph"/>
        <w:spacing w:before="57" w:line="360" w:lineRule="auto"/>
        <w:jc w:val="both"/>
        <w:rPr>
          <w:color w:val="000000"/>
          <w:sz w:val="20"/>
          <w:szCs w:val="20"/>
        </w:rPr>
      </w:pPr>
    </w:p>
    <w:p w14:paraId="42506C5E" w14:textId="77777777" w:rsidR="00235F4C" w:rsidRPr="00DE63A6" w:rsidRDefault="00235F4C" w:rsidP="00DE63A6">
      <w:pPr>
        <w:pStyle w:val="TableParagraph"/>
        <w:spacing w:before="57" w:line="360" w:lineRule="auto"/>
        <w:jc w:val="both"/>
        <w:rPr>
          <w:color w:val="000000"/>
          <w:sz w:val="20"/>
          <w:szCs w:val="20"/>
        </w:rPr>
      </w:pPr>
    </w:p>
    <w:p w14:paraId="225A28B1" w14:textId="77777777" w:rsidR="00235F4C" w:rsidRPr="00DE63A6" w:rsidRDefault="00235F4C" w:rsidP="00DE63A6">
      <w:pPr>
        <w:pStyle w:val="TableParagraph"/>
        <w:spacing w:before="57" w:line="360" w:lineRule="auto"/>
        <w:jc w:val="both"/>
        <w:rPr>
          <w:color w:val="000000"/>
          <w:sz w:val="20"/>
          <w:szCs w:val="20"/>
        </w:rPr>
      </w:pPr>
    </w:p>
    <w:p w14:paraId="77D7E045" w14:textId="77777777" w:rsidR="00235F4C" w:rsidRPr="00DE63A6" w:rsidRDefault="00235F4C" w:rsidP="00DE63A6">
      <w:pPr>
        <w:pStyle w:val="TableParagraph"/>
        <w:spacing w:before="57" w:line="360" w:lineRule="auto"/>
        <w:jc w:val="both"/>
        <w:rPr>
          <w:b/>
          <w:color w:val="000000"/>
          <w:sz w:val="20"/>
          <w:szCs w:val="20"/>
        </w:rPr>
      </w:pPr>
    </w:p>
    <w:p w14:paraId="2FC3AC55" w14:textId="77777777" w:rsidR="00235F4C" w:rsidRPr="00DE63A6" w:rsidRDefault="00235F4C" w:rsidP="00DE63A6">
      <w:pPr>
        <w:pStyle w:val="TableParagraph"/>
        <w:spacing w:before="57" w:line="360" w:lineRule="auto"/>
        <w:jc w:val="both"/>
        <w:rPr>
          <w:b/>
          <w:color w:val="000000"/>
          <w:sz w:val="20"/>
          <w:szCs w:val="20"/>
        </w:rPr>
      </w:pPr>
    </w:p>
    <w:p w14:paraId="00B6F6B3" w14:textId="77777777" w:rsidR="00F23985" w:rsidRPr="00DE63A6" w:rsidRDefault="00F23985" w:rsidP="00DE63A6">
      <w:pPr>
        <w:pStyle w:val="TableParagraph"/>
        <w:spacing w:before="57" w:line="360" w:lineRule="auto"/>
        <w:jc w:val="both"/>
        <w:rPr>
          <w:b/>
          <w:color w:val="000000"/>
          <w:sz w:val="20"/>
          <w:szCs w:val="20"/>
        </w:rPr>
      </w:pPr>
    </w:p>
    <w:p w14:paraId="0622DEE3" w14:textId="77777777" w:rsidR="00F23985" w:rsidRPr="00DE63A6" w:rsidRDefault="00F23985" w:rsidP="00DE63A6">
      <w:pPr>
        <w:pStyle w:val="TableParagraph"/>
        <w:spacing w:before="57" w:line="360" w:lineRule="auto"/>
        <w:jc w:val="both"/>
        <w:rPr>
          <w:b/>
          <w:color w:val="000000"/>
          <w:sz w:val="20"/>
          <w:szCs w:val="20"/>
        </w:rPr>
      </w:pPr>
    </w:p>
    <w:p w14:paraId="02CD643D" w14:textId="53776864" w:rsidR="00235F4C" w:rsidRPr="00DE63A6" w:rsidRDefault="00235F4C" w:rsidP="00DE63A6">
      <w:pPr>
        <w:pStyle w:val="TableParagraph"/>
        <w:spacing w:before="57" w:line="360" w:lineRule="auto"/>
        <w:jc w:val="both"/>
        <w:rPr>
          <w:b/>
          <w:color w:val="000000"/>
          <w:sz w:val="20"/>
          <w:szCs w:val="20"/>
        </w:rPr>
      </w:pPr>
      <w:r w:rsidRPr="00DE63A6">
        <w:rPr>
          <w:b/>
          <w:color w:val="000000"/>
          <w:sz w:val="20"/>
          <w:szCs w:val="20"/>
        </w:rPr>
        <w:t xml:space="preserve">Fig </w:t>
      </w:r>
      <w:proofErr w:type="gramStart"/>
      <w:r w:rsidR="00207B98">
        <w:rPr>
          <w:b/>
          <w:spacing w:val="-2"/>
          <w:sz w:val="20"/>
          <w:szCs w:val="20"/>
        </w:rPr>
        <w:t xml:space="preserve">3 </w:t>
      </w:r>
      <w:r w:rsidRPr="00DE63A6">
        <w:rPr>
          <w:b/>
          <w:spacing w:val="-2"/>
          <w:sz w:val="20"/>
          <w:szCs w:val="20"/>
        </w:rPr>
        <w:t>:</w:t>
      </w:r>
      <w:proofErr w:type="gramEnd"/>
      <w:r w:rsidRPr="00DE63A6">
        <w:rPr>
          <w:b/>
          <w:spacing w:val="-2"/>
          <w:sz w:val="20"/>
          <w:szCs w:val="20"/>
        </w:rPr>
        <w:t xml:space="preserve">  Percentage of cytotoxicity of </w:t>
      </w:r>
      <w:proofErr w:type="spellStart"/>
      <w:r w:rsidRPr="00DE63A6">
        <w:rPr>
          <w:b/>
          <w:i/>
          <w:spacing w:val="-2"/>
          <w:sz w:val="20"/>
          <w:szCs w:val="20"/>
        </w:rPr>
        <w:t>Balanites</w:t>
      </w:r>
      <w:proofErr w:type="spellEnd"/>
      <w:r w:rsidRPr="00DE63A6">
        <w:rPr>
          <w:b/>
          <w:i/>
          <w:spacing w:val="-2"/>
          <w:sz w:val="20"/>
          <w:szCs w:val="20"/>
        </w:rPr>
        <w:t xml:space="preserve"> </w:t>
      </w:r>
      <w:proofErr w:type="spellStart"/>
      <w:r w:rsidRPr="00DE63A6">
        <w:rPr>
          <w:b/>
          <w:i/>
          <w:spacing w:val="-2"/>
          <w:sz w:val="20"/>
          <w:szCs w:val="20"/>
        </w:rPr>
        <w:t>roxburghii</w:t>
      </w:r>
      <w:proofErr w:type="spellEnd"/>
      <w:r w:rsidRPr="00DE63A6">
        <w:rPr>
          <w:b/>
          <w:i/>
          <w:spacing w:val="-2"/>
          <w:sz w:val="20"/>
          <w:szCs w:val="20"/>
        </w:rPr>
        <w:t xml:space="preserve"> </w:t>
      </w:r>
      <w:r w:rsidRPr="00DE63A6">
        <w:rPr>
          <w:b/>
          <w:spacing w:val="-2"/>
          <w:sz w:val="20"/>
          <w:szCs w:val="20"/>
        </w:rPr>
        <w:t>Ethanol extract</w:t>
      </w:r>
    </w:p>
    <w:p w14:paraId="5BB09AD9" w14:textId="57659D3C" w:rsidR="00F23985" w:rsidRPr="00DE63A6" w:rsidRDefault="00F23985" w:rsidP="00DE63A6">
      <w:pPr>
        <w:pStyle w:val="TableParagraph"/>
        <w:spacing w:before="57" w:line="360" w:lineRule="auto"/>
        <w:jc w:val="both"/>
        <w:rPr>
          <w:color w:val="000000"/>
          <w:sz w:val="20"/>
          <w:szCs w:val="20"/>
        </w:rPr>
      </w:pPr>
    </w:p>
    <w:p w14:paraId="42CB93D0" w14:textId="77777777" w:rsidR="00C17DBD" w:rsidRPr="00DE63A6" w:rsidRDefault="00C17DBD" w:rsidP="00DE63A6">
      <w:pPr>
        <w:jc w:val="both"/>
        <w:rPr>
          <w:rFonts w:ascii="Times New Roman" w:hAnsi="Times New Roman" w:cs="Times New Roman"/>
          <w:b/>
          <w:color w:val="000000"/>
          <w:sz w:val="20"/>
          <w:szCs w:val="20"/>
        </w:rPr>
      </w:pPr>
    </w:p>
    <w:p w14:paraId="6CB422E8" w14:textId="77777777" w:rsidR="00C17DBD" w:rsidRDefault="00C17DBD" w:rsidP="00DE63A6">
      <w:pPr>
        <w:jc w:val="both"/>
        <w:rPr>
          <w:rFonts w:ascii="Times New Roman" w:hAnsi="Times New Roman" w:cs="Times New Roman"/>
          <w:b/>
          <w:color w:val="000000"/>
          <w:sz w:val="20"/>
          <w:szCs w:val="20"/>
        </w:rPr>
      </w:pPr>
    </w:p>
    <w:p w14:paraId="62C30B3D" w14:textId="77777777" w:rsidR="00DE63A6" w:rsidRDefault="00DE63A6" w:rsidP="00DE63A6">
      <w:pPr>
        <w:jc w:val="both"/>
        <w:rPr>
          <w:rFonts w:ascii="Times New Roman" w:hAnsi="Times New Roman" w:cs="Times New Roman"/>
          <w:b/>
          <w:color w:val="000000"/>
          <w:sz w:val="20"/>
          <w:szCs w:val="20"/>
        </w:rPr>
      </w:pPr>
    </w:p>
    <w:p w14:paraId="763A0C93" w14:textId="77777777" w:rsidR="00DE63A6" w:rsidRDefault="00DE63A6" w:rsidP="00DE63A6">
      <w:pPr>
        <w:jc w:val="both"/>
        <w:rPr>
          <w:rFonts w:ascii="Times New Roman" w:hAnsi="Times New Roman" w:cs="Times New Roman"/>
          <w:b/>
          <w:color w:val="000000"/>
          <w:sz w:val="20"/>
          <w:szCs w:val="20"/>
        </w:rPr>
      </w:pPr>
    </w:p>
    <w:p w14:paraId="483532A6" w14:textId="77777777" w:rsidR="00DE63A6" w:rsidRDefault="00DE63A6" w:rsidP="00DE63A6">
      <w:pPr>
        <w:jc w:val="both"/>
        <w:rPr>
          <w:rFonts w:ascii="Times New Roman" w:hAnsi="Times New Roman" w:cs="Times New Roman"/>
          <w:b/>
          <w:color w:val="000000"/>
          <w:sz w:val="20"/>
          <w:szCs w:val="20"/>
        </w:rPr>
      </w:pPr>
    </w:p>
    <w:p w14:paraId="555964E6" w14:textId="77777777" w:rsidR="00DE63A6" w:rsidRDefault="00DE63A6" w:rsidP="00DE63A6">
      <w:pPr>
        <w:jc w:val="both"/>
        <w:rPr>
          <w:rFonts w:ascii="Times New Roman" w:hAnsi="Times New Roman" w:cs="Times New Roman"/>
          <w:b/>
          <w:color w:val="000000"/>
          <w:sz w:val="20"/>
          <w:szCs w:val="20"/>
        </w:rPr>
      </w:pPr>
    </w:p>
    <w:p w14:paraId="21C5A94D" w14:textId="77777777" w:rsidR="00DE63A6" w:rsidRDefault="00DE63A6" w:rsidP="00DE63A6">
      <w:pPr>
        <w:jc w:val="both"/>
        <w:rPr>
          <w:rFonts w:ascii="Times New Roman" w:hAnsi="Times New Roman" w:cs="Times New Roman"/>
          <w:b/>
          <w:color w:val="000000"/>
          <w:sz w:val="20"/>
          <w:szCs w:val="20"/>
        </w:rPr>
      </w:pPr>
    </w:p>
    <w:p w14:paraId="18D65A93" w14:textId="77777777" w:rsidR="00DE63A6" w:rsidRDefault="00DE63A6" w:rsidP="00DE63A6">
      <w:pPr>
        <w:jc w:val="both"/>
        <w:rPr>
          <w:rFonts w:ascii="Times New Roman" w:hAnsi="Times New Roman" w:cs="Times New Roman"/>
          <w:b/>
          <w:color w:val="000000"/>
          <w:sz w:val="20"/>
          <w:szCs w:val="20"/>
        </w:rPr>
      </w:pPr>
    </w:p>
    <w:p w14:paraId="093FF636" w14:textId="77777777" w:rsidR="00DE63A6" w:rsidRPr="00DE63A6" w:rsidRDefault="00DE63A6" w:rsidP="00DE63A6">
      <w:pPr>
        <w:jc w:val="both"/>
        <w:rPr>
          <w:rFonts w:ascii="Times New Roman" w:hAnsi="Times New Roman" w:cs="Times New Roman"/>
          <w:b/>
          <w:color w:val="000000"/>
          <w:sz w:val="20"/>
          <w:szCs w:val="20"/>
        </w:rPr>
      </w:pPr>
    </w:p>
    <w:p w14:paraId="4614B87D" w14:textId="77777777" w:rsidR="00C17DBD" w:rsidRPr="00DE63A6" w:rsidRDefault="00C17DBD" w:rsidP="00DE63A6">
      <w:pPr>
        <w:jc w:val="both"/>
        <w:rPr>
          <w:rFonts w:ascii="Times New Roman" w:hAnsi="Times New Roman" w:cs="Times New Roman"/>
          <w:b/>
          <w:color w:val="000000"/>
          <w:sz w:val="20"/>
          <w:szCs w:val="20"/>
        </w:rPr>
      </w:pPr>
    </w:p>
    <w:p w14:paraId="73281A64" w14:textId="13C9F5BD" w:rsidR="00F23985" w:rsidRPr="00DE63A6" w:rsidRDefault="00235F4C" w:rsidP="00DE63A6">
      <w:pPr>
        <w:jc w:val="both"/>
        <w:rPr>
          <w:rFonts w:ascii="Times New Roman" w:hAnsi="Times New Roman" w:cs="Times New Roman"/>
          <w:b/>
          <w:i/>
          <w:sz w:val="20"/>
          <w:szCs w:val="20"/>
        </w:rPr>
      </w:pPr>
      <w:r w:rsidRPr="00DE63A6">
        <w:rPr>
          <w:rFonts w:ascii="Times New Roman" w:hAnsi="Times New Roman" w:cs="Times New Roman"/>
          <w:b/>
          <w:color w:val="000000"/>
          <w:sz w:val="20"/>
          <w:szCs w:val="20"/>
        </w:rPr>
        <w:t xml:space="preserve">Fig </w:t>
      </w:r>
      <w:r w:rsidR="002A06F2">
        <w:rPr>
          <w:rFonts w:ascii="Times New Roman" w:eastAsia="Times New Roman" w:hAnsi="Times New Roman" w:cs="Times New Roman"/>
          <w:b/>
          <w:bCs/>
          <w:color w:val="000000"/>
          <w:sz w:val="20"/>
          <w:szCs w:val="20"/>
        </w:rPr>
        <w:t>4</w:t>
      </w:r>
      <w:bookmarkStart w:id="23" w:name="_GoBack"/>
      <w:bookmarkEnd w:id="23"/>
      <w:r w:rsidRPr="00DE63A6">
        <w:rPr>
          <w:rFonts w:ascii="Times New Roman" w:hAnsi="Times New Roman" w:cs="Times New Roman"/>
          <w:b/>
          <w:bCs/>
          <w:color w:val="000000"/>
          <w:sz w:val="20"/>
          <w:szCs w:val="20"/>
        </w:rPr>
        <w:t xml:space="preserve">: </w:t>
      </w:r>
      <w:r w:rsidRPr="00DE63A6">
        <w:rPr>
          <w:rFonts w:ascii="Times New Roman" w:eastAsia="Calibri" w:hAnsi="Times New Roman" w:cs="Times New Roman"/>
          <w:b/>
          <w:sz w:val="20"/>
          <w:szCs w:val="20"/>
        </w:rPr>
        <w:t>Microscopic images showing the cytotoxic effects</w:t>
      </w:r>
      <w:r w:rsidRPr="00DE63A6">
        <w:rPr>
          <w:rFonts w:ascii="Times New Roman" w:hAnsi="Times New Roman" w:cs="Times New Roman"/>
          <w:b/>
          <w:sz w:val="20"/>
          <w:szCs w:val="20"/>
        </w:rPr>
        <w:t xml:space="preserve"> (% cell viability) of </w:t>
      </w:r>
      <w:r w:rsidR="00E95AEC">
        <w:rPr>
          <w:rFonts w:ascii="Times New Roman" w:hAnsi="Times New Roman" w:cs="Times New Roman"/>
          <w:b/>
          <w:sz w:val="20"/>
          <w:szCs w:val="20"/>
        </w:rPr>
        <w:t xml:space="preserve">the </w:t>
      </w:r>
      <w:r w:rsidRPr="00DE63A6">
        <w:rPr>
          <w:rFonts w:ascii="Times New Roman" w:hAnsi="Times New Roman" w:cs="Times New Roman"/>
          <w:b/>
          <w:sz w:val="20"/>
          <w:szCs w:val="20"/>
        </w:rPr>
        <w:t xml:space="preserve">ethanol extract of </w:t>
      </w:r>
      <w:proofErr w:type="spellStart"/>
      <w:r w:rsidRPr="00DE63A6">
        <w:rPr>
          <w:rFonts w:ascii="Times New Roman" w:hAnsi="Times New Roman" w:cs="Times New Roman"/>
          <w:b/>
          <w:i/>
          <w:sz w:val="20"/>
          <w:szCs w:val="20"/>
        </w:rPr>
        <w:t>Balanites</w:t>
      </w:r>
      <w:proofErr w:type="spellEnd"/>
      <w:r w:rsidRPr="00DE63A6">
        <w:rPr>
          <w:rFonts w:ascii="Times New Roman" w:hAnsi="Times New Roman" w:cs="Times New Roman"/>
          <w:b/>
          <w:i/>
          <w:sz w:val="20"/>
          <w:szCs w:val="20"/>
        </w:rPr>
        <w:t xml:space="preserve"> </w:t>
      </w:r>
      <w:proofErr w:type="spellStart"/>
      <w:r w:rsidRPr="00DE63A6">
        <w:rPr>
          <w:rFonts w:ascii="Times New Roman" w:hAnsi="Times New Roman" w:cs="Times New Roman"/>
          <w:b/>
          <w:i/>
          <w:sz w:val="20"/>
          <w:szCs w:val="20"/>
        </w:rPr>
        <w:t>roxburgii</w:t>
      </w:r>
      <w:proofErr w:type="spellEnd"/>
    </w:p>
    <w:p w14:paraId="6489628A" w14:textId="77777777" w:rsidR="00235F4C" w:rsidRPr="00DE63A6" w:rsidRDefault="00AA44DE" w:rsidP="00DE63A6">
      <w:pPr>
        <w:jc w:val="both"/>
        <w:rPr>
          <w:rFonts w:ascii="Times New Roman" w:hAnsi="Times New Roman" w:cs="Times New Roman"/>
          <w:b/>
        </w:rPr>
      </w:pPr>
      <w:r w:rsidRPr="00DE63A6">
        <w:rPr>
          <w:rFonts w:ascii="Times New Roman" w:hAnsi="Times New Roman" w:cs="Times New Roman"/>
          <w:b/>
          <w:color w:val="222222"/>
          <w:sz w:val="20"/>
          <w:szCs w:val="20"/>
          <w:shd w:val="clear" w:color="auto" w:fill="FFFFFF"/>
        </w:rPr>
        <w:t xml:space="preserve">4. </w:t>
      </w:r>
      <w:r w:rsidR="00235F4C" w:rsidRPr="00DE63A6">
        <w:rPr>
          <w:rFonts w:ascii="Times New Roman" w:hAnsi="Times New Roman" w:cs="Times New Roman"/>
          <w:b/>
        </w:rPr>
        <w:t xml:space="preserve">Conclusion </w:t>
      </w:r>
    </w:p>
    <w:p w14:paraId="05963DD9" w14:textId="5E3F950B" w:rsidR="00235F4C" w:rsidRPr="00DE63A6" w:rsidRDefault="00BA6A13" w:rsidP="00DE63A6">
      <w:pPr>
        <w:pStyle w:val="NormalWeb"/>
        <w:spacing w:line="360" w:lineRule="auto"/>
        <w:jc w:val="both"/>
        <w:rPr>
          <w:sz w:val="20"/>
          <w:szCs w:val="20"/>
        </w:rPr>
      </w:pPr>
      <w:r w:rsidRPr="00DE63A6">
        <w:rPr>
          <w:noProof/>
          <w:color w:val="000000"/>
          <w:sz w:val="20"/>
          <w:szCs w:val="20"/>
        </w:rPr>
        <w:drawing>
          <wp:anchor distT="0" distB="0" distL="114300" distR="114300" simplePos="0" relativeHeight="251661312" behindDoc="1" locked="0" layoutInCell="1" allowOverlap="1" wp14:anchorId="68E16812" wp14:editId="674E2A85">
            <wp:simplePos x="0" y="0"/>
            <wp:positionH relativeFrom="margin">
              <wp:posOffset>-38100</wp:posOffset>
            </wp:positionH>
            <wp:positionV relativeFrom="margin">
              <wp:posOffset>-366395</wp:posOffset>
            </wp:positionV>
            <wp:extent cx="5943600" cy="3342640"/>
            <wp:effectExtent l="19050" t="19050" r="19050" b="10160"/>
            <wp:wrapTight wrapText="bothSides">
              <wp:wrapPolygon edited="0">
                <wp:start x="-69" y="-123"/>
                <wp:lineTo x="-69" y="21543"/>
                <wp:lineTo x="21600" y="21543"/>
                <wp:lineTo x="21600" y="-123"/>
                <wp:lineTo x="-69" y="-12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2640"/>
                    </a:xfrm>
                    <a:prstGeom prst="rect">
                      <a:avLst/>
                    </a:prstGeom>
                    <a:ln>
                      <a:solidFill>
                        <a:schemeClr val="tx1"/>
                      </a:solidFill>
                    </a:ln>
                  </pic:spPr>
                </pic:pic>
              </a:graphicData>
            </a:graphic>
          </wp:anchor>
        </w:drawing>
      </w:r>
      <w:proofErr w:type="spellStart"/>
      <w:r w:rsidR="00235F4C" w:rsidRPr="00DE63A6">
        <w:rPr>
          <w:rStyle w:val="Emphasis"/>
          <w:sz w:val="20"/>
          <w:szCs w:val="20"/>
        </w:rPr>
        <w:t>Balanites</w:t>
      </w:r>
      <w:proofErr w:type="spellEnd"/>
      <w:r w:rsidR="00235F4C" w:rsidRPr="00DE63A6">
        <w:rPr>
          <w:rStyle w:val="Emphasis"/>
          <w:sz w:val="20"/>
          <w:szCs w:val="20"/>
        </w:rPr>
        <w:t xml:space="preserve"> </w:t>
      </w:r>
      <w:proofErr w:type="spellStart"/>
      <w:r w:rsidR="00235F4C" w:rsidRPr="00DE63A6">
        <w:rPr>
          <w:rStyle w:val="Emphasis"/>
          <w:sz w:val="20"/>
          <w:szCs w:val="20"/>
        </w:rPr>
        <w:t>roxburgii</w:t>
      </w:r>
      <w:proofErr w:type="spellEnd"/>
      <w:r w:rsidR="00235F4C" w:rsidRPr="00DE63A6">
        <w:rPr>
          <w:sz w:val="20"/>
          <w:szCs w:val="20"/>
        </w:rPr>
        <w:t xml:space="preserve"> is an important plant having a variety of ethnomedicinal applications from the ancient period. They are rich in </w:t>
      </w:r>
      <w:r w:rsidR="00BC604D" w:rsidRPr="00DE63A6">
        <w:rPr>
          <w:sz w:val="20"/>
          <w:szCs w:val="20"/>
        </w:rPr>
        <w:t>bio constituents</w:t>
      </w:r>
      <w:r w:rsidR="00235F4C" w:rsidRPr="00DE63A6">
        <w:rPr>
          <w:sz w:val="20"/>
          <w:szCs w:val="20"/>
        </w:rPr>
        <w:t>, and some are isolated by researchers. All the plant parts are medicinally important with antiaging, antioxidant, antiproliferative, antimicrobial and antitumor properties. The leaves and fruits are consumed as a nutritive source in many parts of the world. The present study evaluated the bioactive compounds present in the plant and its antimicrobial and cytotoxicity assay</w:t>
      </w:r>
      <w:r w:rsidR="00463665">
        <w:rPr>
          <w:sz w:val="20"/>
          <w:szCs w:val="20"/>
        </w:rPr>
        <w:t xml:space="preserve"> </w:t>
      </w:r>
      <w:r w:rsidR="00235F4C" w:rsidRPr="00DE63A6">
        <w:rPr>
          <w:sz w:val="20"/>
          <w:szCs w:val="20"/>
        </w:rPr>
        <w:t>good antimicrobial activity with successive zones of inhibition and showed the maximum cytotoxicity against the A549 cancer cell line.</w:t>
      </w:r>
      <w:r w:rsidR="00235F4C" w:rsidRPr="00DE63A6">
        <w:rPr>
          <w:rStyle w:val="Strong"/>
          <w:sz w:val="20"/>
          <w:szCs w:val="20"/>
        </w:rPr>
        <w:t xml:space="preserve"> </w:t>
      </w:r>
      <w:r w:rsidR="00235F4C" w:rsidRPr="00DE63A6">
        <w:rPr>
          <w:sz w:val="20"/>
          <w:szCs w:val="20"/>
        </w:rPr>
        <w:t>Hence</w:t>
      </w:r>
      <w:r w:rsidR="00E95AEC">
        <w:rPr>
          <w:sz w:val="20"/>
          <w:szCs w:val="20"/>
        </w:rPr>
        <w:t>,</w:t>
      </w:r>
      <w:r w:rsidR="00235F4C" w:rsidRPr="00DE63A6">
        <w:rPr>
          <w:sz w:val="20"/>
          <w:szCs w:val="20"/>
        </w:rPr>
        <w:t xml:space="preserve"> this needs much more investigation that may help in the pharmaceutical industry. This plant gained more attention towards nutraceuticals. Numerous substances have been identified from different parts of the plant; they </w:t>
      </w:r>
      <w:r w:rsidR="00E95AEC">
        <w:rPr>
          <w:sz w:val="20"/>
          <w:szCs w:val="20"/>
        </w:rPr>
        <w:t>have shown</w:t>
      </w:r>
      <w:r w:rsidR="00235F4C" w:rsidRPr="00DE63A6">
        <w:rPr>
          <w:sz w:val="20"/>
          <w:szCs w:val="20"/>
        </w:rPr>
        <w:t xml:space="preserve"> good biological activity. Further investigation is needed to isolate the pure compound and determine the pharmacological activities of compounds.</w:t>
      </w:r>
    </w:p>
    <w:p w14:paraId="23ED891E" w14:textId="4377E399" w:rsidR="005A08CA" w:rsidRPr="00DE63A6" w:rsidRDefault="005A08CA" w:rsidP="00DE63A6">
      <w:pPr>
        <w:pStyle w:val="TableParagraph"/>
        <w:spacing w:before="57" w:line="360" w:lineRule="auto"/>
        <w:jc w:val="both"/>
        <w:rPr>
          <w:color w:val="000000"/>
          <w:sz w:val="20"/>
          <w:szCs w:val="20"/>
        </w:rPr>
      </w:pPr>
    </w:p>
    <w:p w14:paraId="2559F194" w14:textId="350CD490" w:rsidR="005A08CA" w:rsidRPr="00DE63A6" w:rsidRDefault="005A08CA" w:rsidP="00DE63A6">
      <w:pPr>
        <w:pStyle w:val="TableParagraph"/>
        <w:spacing w:before="57" w:line="360" w:lineRule="auto"/>
        <w:jc w:val="both"/>
        <w:rPr>
          <w:color w:val="000000"/>
          <w:sz w:val="20"/>
          <w:szCs w:val="20"/>
        </w:rPr>
      </w:pPr>
      <w:r w:rsidRPr="00DE63A6">
        <w:rPr>
          <w:color w:val="000000"/>
          <w:sz w:val="20"/>
          <w:szCs w:val="20"/>
        </w:rPr>
        <w:t>COMPETING INTERESTS DISCLAIMER:</w:t>
      </w:r>
    </w:p>
    <w:p w14:paraId="4B1530E5" w14:textId="27278BEF" w:rsidR="005A08CA" w:rsidRPr="00DE63A6" w:rsidRDefault="005A08CA" w:rsidP="00DE63A6">
      <w:pPr>
        <w:pStyle w:val="TableParagraph"/>
        <w:spacing w:before="57" w:line="360" w:lineRule="auto"/>
        <w:jc w:val="both"/>
        <w:rPr>
          <w:color w:val="000000"/>
          <w:sz w:val="20"/>
          <w:szCs w:val="20"/>
        </w:rPr>
      </w:pPr>
      <w:r w:rsidRPr="00DE63A6">
        <w:rPr>
          <w:color w:val="000000"/>
          <w:sz w:val="20"/>
          <w:szCs w:val="20"/>
        </w:rPr>
        <w:t>Authors have declared that they have no known competing financial interests OR non-financial interests</w:t>
      </w:r>
      <w:r w:rsidR="00E95AEC">
        <w:rPr>
          <w:color w:val="000000"/>
          <w:sz w:val="20"/>
          <w:szCs w:val="20"/>
        </w:rPr>
        <w:t>,</w:t>
      </w:r>
      <w:r w:rsidRPr="00DE63A6">
        <w:rPr>
          <w:color w:val="000000"/>
          <w:sz w:val="20"/>
          <w:szCs w:val="20"/>
        </w:rPr>
        <w:t xml:space="preserve"> OR personal relationships that could have appeared to influence the work reported in this paper.</w:t>
      </w:r>
    </w:p>
    <w:p w14:paraId="26BEF9B0" w14:textId="039D7EE1" w:rsidR="005156F8" w:rsidRPr="00DE63A6" w:rsidRDefault="005156F8" w:rsidP="00DE63A6">
      <w:pPr>
        <w:pStyle w:val="TableParagraph"/>
        <w:spacing w:before="57" w:line="360" w:lineRule="auto"/>
        <w:jc w:val="both"/>
        <w:rPr>
          <w:color w:val="000000"/>
          <w:sz w:val="20"/>
          <w:szCs w:val="20"/>
        </w:rPr>
      </w:pPr>
    </w:p>
    <w:p w14:paraId="493CEB2A" w14:textId="77777777" w:rsidR="005156F8" w:rsidRPr="00DE63A6" w:rsidRDefault="005156F8" w:rsidP="00DE63A6">
      <w:pPr>
        <w:jc w:val="both"/>
        <w:rPr>
          <w:rFonts w:ascii="Times New Roman" w:eastAsia="Calibri" w:hAnsi="Times New Roman" w:cs="Times New Roman"/>
          <w:kern w:val="2"/>
          <w:highlight w:val="yellow"/>
        </w:rPr>
      </w:pPr>
      <w:bookmarkStart w:id="24" w:name="_Hlk197682619"/>
      <w:bookmarkStart w:id="25" w:name="_Hlk180402183"/>
      <w:bookmarkStart w:id="26" w:name="_Hlk183680988"/>
      <w:bookmarkStart w:id="27" w:name="_Hlk197351200"/>
      <w:r w:rsidRPr="00DE63A6">
        <w:rPr>
          <w:rFonts w:ascii="Times New Roman" w:eastAsia="Calibri" w:hAnsi="Times New Roman" w:cs="Times New Roman"/>
          <w:kern w:val="2"/>
          <w:highlight w:val="yellow"/>
        </w:rPr>
        <w:t>Disclaimer (Artificial intelligence)</w:t>
      </w:r>
    </w:p>
    <w:p w14:paraId="532D392D" w14:textId="77777777" w:rsidR="004748BC" w:rsidRPr="00DE63A6" w:rsidRDefault="005156F8" w:rsidP="00DE63A6">
      <w:pPr>
        <w:jc w:val="both"/>
        <w:rPr>
          <w:rFonts w:ascii="Times New Roman" w:eastAsia="Calibri" w:hAnsi="Times New Roman" w:cs="Times New Roman"/>
          <w:kern w:val="2"/>
          <w:highlight w:val="yellow"/>
        </w:rPr>
      </w:pPr>
      <w:r w:rsidRPr="001408F7">
        <w:rPr>
          <w:rFonts w:ascii="Times New Roman" w:eastAsia="Calibri" w:hAnsi="Times New Roman" w:cs="Times New Roman"/>
          <w:kern w:val="2"/>
        </w:rPr>
        <w:lastRenderedPageBreak/>
        <w:t>1.</w:t>
      </w:r>
      <w:r w:rsidR="008E131E" w:rsidRPr="001408F7">
        <w:rPr>
          <w:rFonts w:ascii="Times New Roman" w:eastAsia="Calibri" w:hAnsi="Times New Roman" w:cs="Times New Roman"/>
          <w:kern w:val="2"/>
        </w:rPr>
        <w:t xml:space="preserve"> </w:t>
      </w:r>
      <w:bookmarkStart w:id="28" w:name="_Hlk187485061"/>
      <w:bookmarkEnd w:id="24"/>
      <w:bookmarkEnd w:id="25"/>
      <w:bookmarkEnd w:id="26"/>
      <w:r w:rsidR="004748BC" w:rsidRPr="001408F7">
        <w:rPr>
          <w:rFonts w:ascii="Times New Roman" w:eastAsia="Calibri" w:hAnsi="Times New Roman" w:cs="Times New Roman"/>
          <w:kern w:val="2"/>
        </w:rPr>
        <w:t>Author</w:t>
      </w:r>
      <w:r w:rsidR="004748BC" w:rsidRPr="00DE63A6">
        <w:rPr>
          <w:rFonts w:ascii="Times New Roman" w:eastAsia="Calibri" w:hAnsi="Times New Roman" w:cs="Times New Roman"/>
          <w:kern w:val="2"/>
        </w:rPr>
        <w:t>(s) hereby declare that NO generative AI technologies such as Large Language Models (</w:t>
      </w:r>
      <w:proofErr w:type="spellStart"/>
      <w:r w:rsidR="004748BC" w:rsidRPr="00DE63A6">
        <w:rPr>
          <w:rFonts w:ascii="Times New Roman" w:eastAsia="Calibri" w:hAnsi="Times New Roman" w:cs="Times New Roman"/>
          <w:kern w:val="2"/>
        </w:rPr>
        <w:t>ChatGPT</w:t>
      </w:r>
      <w:proofErr w:type="spellEnd"/>
      <w:r w:rsidR="004748BC" w:rsidRPr="00DE63A6">
        <w:rPr>
          <w:rFonts w:ascii="Times New Roman" w:eastAsia="Calibri" w:hAnsi="Times New Roman" w:cs="Times New Roman"/>
          <w:kern w:val="2"/>
        </w:rPr>
        <w:t xml:space="preserve">, COPILOT, etc.) and text-to-image generators have been used during the writing or editing of this manuscript. </w:t>
      </w:r>
    </w:p>
    <w:p w14:paraId="4BFCC1E9" w14:textId="08F7532F" w:rsidR="005156F8" w:rsidRPr="00DE63A6" w:rsidRDefault="005156F8" w:rsidP="00DE63A6">
      <w:pPr>
        <w:jc w:val="both"/>
        <w:rPr>
          <w:rFonts w:ascii="Times New Roman" w:eastAsia="Calibri" w:hAnsi="Times New Roman" w:cs="Times New Roman"/>
          <w:kern w:val="2"/>
          <w:highlight w:val="yellow"/>
        </w:rPr>
      </w:pPr>
    </w:p>
    <w:bookmarkEnd w:id="27"/>
    <w:bookmarkEnd w:id="28"/>
    <w:p w14:paraId="7A848706" w14:textId="77777777" w:rsidR="005156F8" w:rsidRPr="00DE63A6" w:rsidRDefault="005156F8" w:rsidP="00DE63A6">
      <w:pPr>
        <w:pStyle w:val="TableParagraph"/>
        <w:spacing w:before="57" w:line="360" w:lineRule="auto"/>
        <w:jc w:val="both"/>
        <w:rPr>
          <w:color w:val="000000"/>
          <w:sz w:val="20"/>
          <w:szCs w:val="20"/>
        </w:rPr>
      </w:pPr>
    </w:p>
    <w:p w14:paraId="1AA4EC99" w14:textId="77777777" w:rsidR="006957EE" w:rsidRPr="00DE63A6" w:rsidRDefault="006957EE" w:rsidP="00DE63A6">
      <w:pPr>
        <w:pStyle w:val="TableParagraph"/>
        <w:spacing w:before="57" w:line="360" w:lineRule="auto"/>
        <w:jc w:val="both"/>
        <w:rPr>
          <w:color w:val="000000"/>
          <w:sz w:val="20"/>
          <w:szCs w:val="20"/>
        </w:rPr>
      </w:pPr>
    </w:p>
    <w:p w14:paraId="441569B9" w14:textId="77777777" w:rsidR="00235F4C" w:rsidRPr="00DE63A6" w:rsidRDefault="00235F4C" w:rsidP="00DE63A6">
      <w:pPr>
        <w:pStyle w:val="TableParagraph"/>
        <w:spacing w:before="57" w:line="360" w:lineRule="auto"/>
        <w:jc w:val="both"/>
        <w:rPr>
          <w:b/>
          <w:color w:val="000000"/>
        </w:rPr>
      </w:pPr>
      <w:r w:rsidRPr="00DE63A6">
        <w:rPr>
          <w:b/>
          <w:color w:val="000000"/>
        </w:rPr>
        <w:t xml:space="preserve">REFERENCES </w:t>
      </w:r>
    </w:p>
    <w:p w14:paraId="428117A7" w14:textId="0EDFB8FC" w:rsidR="00EC5EC3" w:rsidRPr="00DE63A6" w:rsidRDefault="00EC5EC3" w:rsidP="00DE63A6">
      <w:pPr>
        <w:pStyle w:val="TableParagraph"/>
        <w:spacing w:before="57" w:line="360" w:lineRule="auto"/>
        <w:ind w:left="360"/>
        <w:jc w:val="both"/>
        <w:rPr>
          <w:color w:val="000000"/>
          <w:sz w:val="20"/>
          <w:szCs w:val="20"/>
        </w:rPr>
      </w:pPr>
      <w:proofErr w:type="spellStart"/>
      <w:r w:rsidRPr="00DE63A6">
        <w:rPr>
          <w:color w:val="222222"/>
          <w:sz w:val="20"/>
          <w:szCs w:val="20"/>
          <w:shd w:val="clear" w:color="auto" w:fill="FFFFFF"/>
        </w:rPr>
        <w:t>Abaka</w:t>
      </w:r>
      <w:proofErr w:type="spellEnd"/>
      <w:r w:rsidRPr="00DE63A6">
        <w:rPr>
          <w:color w:val="222222"/>
          <w:sz w:val="20"/>
          <w:szCs w:val="20"/>
          <w:shd w:val="clear" w:color="auto" w:fill="FFFFFF"/>
        </w:rPr>
        <w:t xml:space="preserve">, A. K., </w:t>
      </w:r>
      <w:proofErr w:type="spellStart"/>
      <w:r w:rsidRPr="00DE63A6">
        <w:rPr>
          <w:color w:val="222222"/>
          <w:sz w:val="20"/>
          <w:szCs w:val="20"/>
          <w:shd w:val="clear" w:color="auto" w:fill="FFFFFF"/>
        </w:rPr>
        <w:t>Ishaku</w:t>
      </w:r>
      <w:proofErr w:type="spellEnd"/>
      <w:r w:rsidRPr="00DE63A6">
        <w:rPr>
          <w:color w:val="222222"/>
          <w:sz w:val="20"/>
          <w:szCs w:val="20"/>
          <w:shd w:val="clear" w:color="auto" w:fill="FFFFFF"/>
        </w:rPr>
        <w:t xml:space="preserve">, G. A., Haruna, A., &amp; </w:t>
      </w:r>
      <w:proofErr w:type="spellStart"/>
      <w:r w:rsidRPr="00DE63A6">
        <w:rPr>
          <w:color w:val="222222"/>
          <w:sz w:val="20"/>
          <w:szCs w:val="20"/>
          <w:shd w:val="clear" w:color="auto" w:fill="FFFFFF"/>
        </w:rPr>
        <w:t>Ardo</w:t>
      </w:r>
      <w:proofErr w:type="spellEnd"/>
      <w:r w:rsidRPr="00DE63A6">
        <w:rPr>
          <w:color w:val="222222"/>
          <w:sz w:val="20"/>
          <w:szCs w:val="20"/>
          <w:shd w:val="clear" w:color="auto" w:fill="FFFFFF"/>
        </w:rPr>
        <w:t xml:space="preserve">, B. P. (2020). Phytochemicals screening and antifungal activity of </w:t>
      </w:r>
      <w:proofErr w:type="spellStart"/>
      <w:r w:rsidRPr="00DE63A6">
        <w:rPr>
          <w:color w:val="222222"/>
          <w:sz w:val="20"/>
          <w:szCs w:val="20"/>
          <w:shd w:val="clear" w:color="auto" w:fill="FFFFFF"/>
        </w:rPr>
        <w:t>Balanites</w:t>
      </w:r>
      <w:proofErr w:type="spellEnd"/>
      <w:r w:rsidRPr="00DE63A6">
        <w:rPr>
          <w:color w:val="222222"/>
          <w:sz w:val="20"/>
          <w:szCs w:val="20"/>
          <w:shd w:val="clear" w:color="auto" w:fill="FFFFFF"/>
        </w:rPr>
        <w:t xml:space="preserve"> </w:t>
      </w:r>
      <w:proofErr w:type="spellStart"/>
      <w:r w:rsidRPr="00DE63A6">
        <w:rPr>
          <w:color w:val="222222"/>
          <w:sz w:val="20"/>
          <w:szCs w:val="20"/>
          <w:shd w:val="clear" w:color="auto" w:fill="FFFFFF"/>
        </w:rPr>
        <w:t>aegyptiaca</w:t>
      </w:r>
      <w:proofErr w:type="spellEnd"/>
      <w:r w:rsidRPr="00DE63A6">
        <w:rPr>
          <w:color w:val="222222"/>
          <w:sz w:val="20"/>
          <w:szCs w:val="20"/>
          <w:shd w:val="clear" w:color="auto" w:fill="FFFFFF"/>
        </w:rPr>
        <w:t xml:space="preserve"> Seed and Callus Extract against Candida albicans. Asian Plant Research Journal, 4(4), 9-16. </w:t>
      </w:r>
      <w:hyperlink r:id="rId12" w:history="1">
        <w:r w:rsidRPr="00DE63A6">
          <w:rPr>
            <w:rStyle w:val="Hyperlink"/>
            <w:sz w:val="20"/>
            <w:szCs w:val="20"/>
            <w:shd w:val="clear" w:color="auto" w:fill="FFFFFF"/>
          </w:rPr>
          <w:t>https://doi.org/10.9734/APRJ/2020/v4i430091</w:t>
        </w:r>
      </w:hyperlink>
    </w:p>
    <w:p w14:paraId="05B6AAD8" w14:textId="547D4F01" w:rsidR="00EC5EC3" w:rsidRPr="00DE63A6" w:rsidRDefault="00EC5EC3" w:rsidP="00DE63A6">
      <w:pPr>
        <w:pStyle w:val="TableParagraph"/>
        <w:spacing w:before="57" w:line="360" w:lineRule="auto"/>
        <w:ind w:left="360"/>
        <w:jc w:val="both"/>
        <w:rPr>
          <w:color w:val="000000"/>
          <w:sz w:val="20"/>
          <w:szCs w:val="20"/>
        </w:rPr>
      </w:pPr>
      <w:r w:rsidRPr="00DE63A6">
        <w:rPr>
          <w:color w:val="222222"/>
          <w:sz w:val="20"/>
          <w:szCs w:val="20"/>
          <w:shd w:val="clear" w:color="auto" w:fill="FFFFFF"/>
        </w:rPr>
        <w:t xml:space="preserve">Abdelaziz, S. M., </w:t>
      </w:r>
      <w:proofErr w:type="spellStart"/>
      <w:r w:rsidRPr="00DE63A6">
        <w:rPr>
          <w:color w:val="222222"/>
          <w:sz w:val="20"/>
          <w:szCs w:val="20"/>
          <w:shd w:val="clear" w:color="auto" w:fill="FFFFFF"/>
        </w:rPr>
        <w:t>Lemine</w:t>
      </w:r>
      <w:proofErr w:type="spellEnd"/>
      <w:r w:rsidRPr="00DE63A6">
        <w:rPr>
          <w:color w:val="222222"/>
          <w:sz w:val="20"/>
          <w:szCs w:val="20"/>
          <w:shd w:val="clear" w:color="auto" w:fill="FFFFFF"/>
        </w:rPr>
        <w:t xml:space="preserve">, F. M. M., </w:t>
      </w:r>
      <w:proofErr w:type="spellStart"/>
      <w:r w:rsidRPr="00DE63A6">
        <w:rPr>
          <w:color w:val="222222"/>
          <w:sz w:val="20"/>
          <w:szCs w:val="20"/>
          <w:shd w:val="clear" w:color="auto" w:fill="FFFFFF"/>
        </w:rPr>
        <w:t>Tfeil</w:t>
      </w:r>
      <w:proofErr w:type="spellEnd"/>
      <w:r w:rsidRPr="00DE63A6">
        <w:rPr>
          <w:color w:val="222222"/>
          <w:sz w:val="20"/>
          <w:szCs w:val="20"/>
          <w:shd w:val="clear" w:color="auto" w:fill="FFFFFF"/>
        </w:rPr>
        <w:t xml:space="preserve">, H. O., </w:t>
      </w:r>
      <w:proofErr w:type="spellStart"/>
      <w:r w:rsidRPr="00DE63A6">
        <w:rPr>
          <w:color w:val="222222"/>
          <w:sz w:val="20"/>
          <w:szCs w:val="20"/>
          <w:shd w:val="clear" w:color="auto" w:fill="FFFFFF"/>
        </w:rPr>
        <w:t>Filali-Maltouf</w:t>
      </w:r>
      <w:proofErr w:type="spellEnd"/>
      <w:r w:rsidRPr="00DE63A6">
        <w:rPr>
          <w:color w:val="222222"/>
          <w:sz w:val="20"/>
          <w:szCs w:val="20"/>
          <w:shd w:val="clear" w:color="auto" w:fill="FFFFFF"/>
        </w:rPr>
        <w:t xml:space="preserve">, A., &amp; </w:t>
      </w:r>
      <w:proofErr w:type="spellStart"/>
      <w:r w:rsidRPr="00DE63A6">
        <w:rPr>
          <w:color w:val="222222"/>
          <w:sz w:val="20"/>
          <w:szCs w:val="20"/>
          <w:shd w:val="clear" w:color="auto" w:fill="FFFFFF"/>
        </w:rPr>
        <w:t>Boukhary</w:t>
      </w:r>
      <w:proofErr w:type="spellEnd"/>
      <w:r w:rsidRPr="00DE63A6">
        <w:rPr>
          <w:color w:val="222222"/>
          <w:sz w:val="20"/>
          <w:szCs w:val="20"/>
          <w:shd w:val="clear" w:color="auto" w:fill="FFFFFF"/>
        </w:rPr>
        <w:t xml:space="preserve">, A. O. M. S. (2020). Phytochemicals, antioxidant activity and ethnobotanical uses of </w:t>
      </w:r>
      <w:proofErr w:type="spellStart"/>
      <w:r w:rsidRPr="00DE63A6">
        <w:rPr>
          <w:color w:val="222222"/>
          <w:sz w:val="20"/>
          <w:szCs w:val="20"/>
          <w:shd w:val="clear" w:color="auto" w:fill="FFFFFF"/>
        </w:rPr>
        <w:t>Balanites</w:t>
      </w:r>
      <w:proofErr w:type="spellEnd"/>
      <w:r w:rsidRPr="00DE63A6">
        <w:rPr>
          <w:color w:val="222222"/>
          <w:sz w:val="20"/>
          <w:szCs w:val="20"/>
          <w:shd w:val="clear" w:color="auto" w:fill="FFFFFF"/>
        </w:rPr>
        <w:t xml:space="preserve"> </w:t>
      </w:r>
      <w:proofErr w:type="spellStart"/>
      <w:r w:rsidRPr="00DE63A6">
        <w:rPr>
          <w:color w:val="222222"/>
          <w:sz w:val="20"/>
          <w:szCs w:val="20"/>
          <w:shd w:val="clear" w:color="auto" w:fill="FFFFFF"/>
        </w:rPr>
        <w:t>aegyptiaca</w:t>
      </w:r>
      <w:proofErr w:type="spellEnd"/>
      <w:r w:rsidRPr="00DE63A6">
        <w:rPr>
          <w:color w:val="222222"/>
          <w:sz w:val="20"/>
          <w:szCs w:val="20"/>
          <w:shd w:val="clear" w:color="auto" w:fill="FFFFFF"/>
        </w:rPr>
        <w:t xml:space="preserve"> (L.) Del. fruits from the arid zone of Mauritania, Northwest Africa. Plants, 9(3), 401. </w:t>
      </w:r>
      <w:hyperlink r:id="rId13" w:history="1">
        <w:r w:rsidRPr="00DE63A6">
          <w:rPr>
            <w:rStyle w:val="Hyperlink"/>
            <w:sz w:val="20"/>
            <w:szCs w:val="20"/>
            <w:shd w:val="clear" w:color="auto" w:fill="FFFFFF"/>
          </w:rPr>
          <w:t>https://doi.org/10.3390/plants9030401</w:t>
        </w:r>
      </w:hyperlink>
    </w:p>
    <w:p w14:paraId="1CCA9791" w14:textId="0F11B97D" w:rsidR="00EC5EC3" w:rsidRPr="00DE63A6" w:rsidRDefault="00EC5EC3" w:rsidP="00DE63A6">
      <w:pPr>
        <w:pStyle w:val="TableParagraph"/>
        <w:spacing w:before="57" w:line="360" w:lineRule="auto"/>
        <w:ind w:left="360"/>
        <w:jc w:val="both"/>
        <w:rPr>
          <w:color w:val="000000"/>
          <w:sz w:val="20"/>
          <w:szCs w:val="20"/>
        </w:rPr>
      </w:pPr>
      <w:proofErr w:type="spellStart"/>
      <w:r w:rsidRPr="00DE63A6">
        <w:rPr>
          <w:color w:val="222222"/>
          <w:sz w:val="20"/>
          <w:szCs w:val="20"/>
          <w:shd w:val="clear" w:color="auto" w:fill="FFFFFF"/>
        </w:rPr>
        <w:t>Abdulhamid</w:t>
      </w:r>
      <w:proofErr w:type="spellEnd"/>
      <w:r w:rsidRPr="00DE63A6">
        <w:rPr>
          <w:color w:val="222222"/>
          <w:sz w:val="20"/>
          <w:szCs w:val="20"/>
          <w:shd w:val="clear" w:color="auto" w:fill="FFFFFF"/>
        </w:rPr>
        <w:t xml:space="preserve">, A., &amp; Sani, I. (2016). Preliminary phytochemical screening and antimicrobial activity of aqueous and methanolic </w:t>
      </w:r>
      <w:r w:rsidR="00E95AEC">
        <w:rPr>
          <w:color w:val="222222"/>
          <w:sz w:val="20"/>
          <w:szCs w:val="20"/>
          <w:shd w:val="clear" w:color="auto" w:fill="FFFFFF"/>
        </w:rPr>
        <w:t>leaf</w:t>
      </w:r>
      <w:r w:rsidRPr="00DE63A6">
        <w:rPr>
          <w:color w:val="222222"/>
          <w:sz w:val="20"/>
          <w:szCs w:val="20"/>
          <w:shd w:val="clear" w:color="auto" w:fill="FFFFFF"/>
        </w:rPr>
        <w:t xml:space="preserve"> extracts of </w:t>
      </w:r>
      <w:proofErr w:type="spellStart"/>
      <w:r w:rsidRPr="00DE63A6">
        <w:rPr>
          <w:color w:val="222222"/>
          <w:sz w:val="20"/>
          <w:szCs w:val="20"/>
          <w:shd w:val="clear" w:color="auto" w:fill="FFFFFF"/>
        </w:rPr>
        <w:t>Balanites</w:t>
      </w:r>
      <w:proofErr w:type="spellEnd"/>
      <w:r w:rsidRPr="00DE63A6">
        <w:rPr>
          <w:color w:val="222222"/>
          <w:sz w:val="20"/>
          <w:szCs w:val="20"/>
          <w:shd w:val="clear" w:color="auto" w:fill="FFFFFF"/>
        </w:rPr>
        <w:t xml:space="preserve"> </w:t>
      </w:r>
      <w:proofErr w:type="spellStart"/>
      <w:r w:rsidRPr="00DE63A6">
        <w:rPr>
          <w:color w:val="222222"/>
          <w:sz w:val="20"/>
          <w:szCs w:val="20"/>
          <w:shd w:val="clear" w:color="auto" w:fill="FFFFFF"/>
        </w:rPr>
        <w:t>aegyptiaca</w:t>
      </w:r>
      <w:proofErr w:type="spellEnd"/>
      <w:r w:rsidRPr="00DE63A6">
        <w:rPr>
          <w:color w:val="222222"/>
          <w:sz w:val="20"/>
          <w:szCs w:val="20"/>
          <w:shd w:val="clear" w:color="auto" w:fill="FFFFFF"/>
        </w:rPr>
        <w:t xml:space="preserve"> (L.). International Research Journal of Pharmaceutical and Biosciences. </w:t>
      </w:r>
      <w:hyperlink r:id="rId14" w:history="1">
        <w:r w:rsidRPr="00DE63A6">
          <w:rPr>
            <w:rStyle w:val="Hyperlink"/>
            <w:sz w:val="20"/>
            <w:szCs w:val="20"/>
            <w:shd w:val="clear" w:color="auto" w:fill="FFFFFF"/>
          </w:rPr>
          <w:t>https://www.researchgate.net/publication/324900000_Preliminary_Phytochemical_Screening_and_Antimicrobial_Activity_of_Aqueous_and_Methanolic_leave_extracts_of_Balanites_aegyptiaca_L</w:t>
        </w:r>
      </w:hyperlink>
    </w:p>
    <w:p w14:paraId="449301A8" w14:textId="3CB01DC9" w:rsidR="00EC5EC3" w:rsidRPr="00DE63A6" w:rsidRDefault="00EC5EC3" w:rsidP="00DE63A6">
      <w:pPr>
        <w:pStyle w:val="TableParagraph"/>
        <w:spacing w:before="57" w:line="360" w:lineRule="auto"/>
        <w:ind w:left="360"/>
        <w:jc w:val="both"/>
        <w:rPr>
          <w:sz w:val="20"/>
          <w:szCs w:val="20"/>
        </w:rPr>
      </w:pPr>
      <w:r w:rsidRPr="00DE63A6">
        <w:rPr>
          <w:color w:val="222222"/>
          <w:sz w:val="20"/>
          <w:szCs w:val="20"/>
          <w:shd w:val="clear" w:color="auto" w:fill="FFFFFF"/>
        </w:rPr>
        <w:t xml:space="preserve">Alhassan, A. J., Muhammad, I. U., Idi, A., </w:t>
      </w:r>
      <w:proofErr w:type="spellStart"/>
      <w:r w:rsidRPr="00DE63A6">
        <w:rPr>
          <w:color w:val="222222"/>
          <w:sz w:val="20"/>
          <w:szCs w:val="20"/>
          <w:shd w:val="clear" w:color="auto" w:fill="FFFFFF"/>
        </w:rPr>
        <w:t>Danagmbo</w:t>
      </w:r>
      <w:proofErr w:type="spellEnd"/>
      <w:r w:rsidRPr="00DE63A6">
        <w:rPr>
          <w:color w:val="222222"/>
          <w:sz w:val="20"/>
          <w:szCs w:val="20"/>
          <w:shd w:val="clear" w:color="auto" w:fill="FFFFFF"/>
        </w:rPr>
        <w:t xml:space="preserve">, M. A., Ramatu, Y., Mohammad, A., Nasir, A., </w:t>
      </w:r>
      <w:proofErr w:type="spellStart"/>
      <w:r w:rsidRPr="00DE63A6">
        <w:rPr>
          <w:color w:val="222222"/>
          <w:sz w:val="20"/>
          <w:szCs w:val="20"/>
          <w:shd w:val="clear" w:color="auto" w:fill="FFFFFF"/>
        </w:rPr>
        <w:t>Yaradua</w:t>
      </w:r>
      <w:proofErr w:type="spellEnd"/>
      <w:r w:rsidRPr="00DE63A6">
        <w:rPr>
          <w:color w:val="222222"/>
          <w:sz w:val="20"/>
          <w:szCs w:val="20"/>
          <w:shd w:val="clear" w:color="auto" w:fill="FFFFFF"/>
        </w:rPr>
        <w:t xml:space="preserve">, A. I., </w:t>
      </w:r>
      <w:proofErr w:type="spellStart"/>
      <w:r w:rsidRPr="00DE63A6">
        <w:rPr>
          <w:color w:val="222222"/>
          <w:sz w:val="20"/>
          <w:szCs w:val="20"/>
          <w:shd w:val="clear" w:color="auto" w:fill="FFFFFF"/>
        </w:rPr>
        <w:t>Adamu</w:t>
      </w:r>
      <w:proofErr w:type="spellEnd"/>
      <w:r w:rsidRPr="00DE63A6">
        <w:rPr>
          <w:color w:val="222222"/>
          <w:sz w:val="20"/>
          <w:szCs w:val="20"/>
          <w:shd w:val="clear" w:color="auto" w:fill="FFFFFF"/>
        </w:rPr>
        <w:t xml:space="preserve">, S. M., &amp; Alexander, I. (2018). Phytochemical screening and proximate analysis of </w:t>
      </w:r>
      <w:proofErr w:type="spellStart"/>
      <w:r w:rsidRPr="00DE63A6">
        <w:rPr>
          <w:color w:val="222222"/>
          <w:sz w:val="20"/>
          <w:szCs w:val="20"/>
          <w:shd w:val="clear" w:color="auto" w:fill="FFFFFF"/>
        </w:rPr>
        <w:t>Balanites</w:t>
      </w:r>
      <w:proofErr w:type="spellEnd"/>
      <w:r w:rsidRPr="00DE63A6">
        <w:rPr>
          <w:color w:val="222222"/>
          <w:sz w:val="20"/>
          <w:szCs w:val="20"/>
          <w:shd w:val="clear" w:color="auto" w:fill="FFFFFF"/>
        </w:rPr>
        <w:t xml:space="preserve"> </w:t>
      </w:r>
      <w:proofErr w:type="spellStart"/>
      <w:r w:rsidRPr="00DE63A6">
        <w:rPr>
          <w:color w:val="222222"/>
          <w:sz w:val="20"/>
          <w:szCs w:val="20"/>
          <w:shd w:val="clear" w:color="auto" w:fill="FFFFFF"/>
        </w:rPr>
        <w:t>aegyptiaca</w:t>
      </w:r>
      <w:proofErr w:type="spellEnd"/>
      <w:r w:rsidRPr="00DE63A6">
        <w:rPr>
          <w:color w:val="222222"/>
          <w:sz w:val="20"/>
          <w:szCs w:val="20"/>
          <w:shd w:val="clear" w:color="auto" w:fill="FFFFFF"/>
        </w:rPr>
        <w:t xml:space="preserve"> Kernel. Food Science and Quality Management, 74, 37-41. </w:t>
      </w:r>
      <w:hyperlink r:id="rId15" w:history="1">
        <w:r w:rsidRPr="00DE63A6">
          <w:rPr>
            <w:rStyle w:val="Hyperlink"/>
            <w:sz w:val="20"/>
            <w:szCs w:val="20"/>
            <w:shd w:val="clear" w:color="auto" w:fill="FFFFFF"/>
          </w:rPr>
          <w:t>https://www.iiste.org/Journals/index.php/FSQM/article/view/43099</w:t>
        </w:r>
      </w:hyperlink>
    </w:p>
    <w:p w14:paraId="2DDFBDCE" w14:textId="27036C43" w:rsidR="00EC5EC3" w:rsidRPr="00DE63A6" w:rsidRDefault="00EC5EC3" w:rsidP="00DE63A6">
      <w:pPr>
        <w:pStyle w:val="TableParagraph"/>
        <w:spacing w:before="57" w:line="360" w:lineRule="auto"/>
        <w:ind w:left="360"/>
        <w:jc w:val="both"/>
        <w:rPr>
          <w:color w:val="000000"/>
          <w:sz w:val="20"/>
          <w:szCs w:val="20"/>
        </w:rPr>
      </w:pPr>
      <w:r w:rsidRPr="00DE63A6">
        <w:rPr>
          <w:color w:val="222222"/>
          <w:sz w:val="20"/>
          <w:szCs w:val="20"/>
          <w:shd w:val="clear" w:color="auto" w:fill="FFFFFF"/>
        </w:rPr>
        <w:t xml:space="preserve">Arora, A., &amp; </w:t>
      </w:r>
      <w:proofErr w:type="spellStart"/>
      <w:r w:rsidRPr="00DE63A6">
        <w:rPr>
          <w:color w:val="222222"/>
          <w:sz w:val="20"/>
          <w:szCs w:val="20"/>
          <w:shd w:val="clear" w:color="auto" w:fill="FFFFFF"/>
        </w:rPr>
        <w:t>Tak</w:t>
      </w:r>
      <w:proofErr w:type="spellEnd"/>
      <w:r w:rsidRPr="00DE63A6">
        <w:rPr>
          <w:color w:val="222222"/>
          <w:sz w:val="20"/>
          <w:szCs w:val="20"/>
          <w:shd w:val="clear" w:color="auto" w:fill="FFFFFF"/>
        </w:rPr>
        <w:t xml:space="preserve">, L. (2013). </w:t>
      </w:r>
      <w:proofErr w:type="spellStart"/>
      <w:r w:rsidRPr="00DE63A6">
        <w:rPr>
          <w:color w:val="222222"/>
          <w:sz w:val="20"/>
          <w:szCs w:val="20"/>
          <w:shd w:val="clear" w:color="auto" w:fill="FFFFFF"/>
        </w:rPr>
        <w:t>Balanites</w:t>
      </w:r>
      <w:proofErr w:type="spellEnd"/>
      <w:r w:rsidRPr="00DE63A6">
        <w:rPr>
          <w:color w:val="222222"/>
          <w:sz w:val="20"/>
          <w:szCs w:val="20"/>
          <w:shd w:val="clear" w:color="auto" w:fill="FFFFFF"/>
        </w:rPr>
        <w:t xml:space="preserve"> </w:t>
      </w:r>
      <w:proofErr w:type="spellStart"/>
      <w:r w:rsidRPr="00DE63A6">
        <w:rPr>
          <w:color w:val="222222"/>
          <w:sz w:val="20"/>
          <w:szCs w:val="20"/>
          <w:shd w:val="clear" w:color="auto" w:fill="FFFFFF"/>
        </w:rPr>
        <w:t>roxburghii</w:t>
      </w:r>
      <w:proofErr w:type="spellEnd"/>
      <w:r w:rsidRPr="00DE63A6">
        <w:rPr>
          <w:color w:val="222222"/>
          <w:sz w:val="20"/>
          <w:szCs w:val="20"/>
          <w:shd w:val="clear" w:color="auto" w:fill="FFFFFF"/>
        </w:rPr>
        <w:t xml:space="preserve">: </w:t>
      </w:r>
      <w:proofErr w:type="spellStart"/>
      <w:r w:rsidRPr="00DE63A6">
        <w:rPr>
          <w:color w:val="222222"/>
          <w:sz w:val="20"/>
          <w:szCs w:val="20"/>
          <w:shd w:val="clear" w:color="auto" w:fill="FFFFFF"/>
        </w:rPr>
        <w:t>Physico</w:t>
      </w:r>
      <w:proofErr w:type="spellEnd"/>
      <w:r w:rsidRPr="00DE63A6">
        <w:rPr>
          <w:color w:val="222222"/>
          <w:sz w:val="20"/>
          <w:szCs w:val="20"/>
          <w:shd w:val="clear" w:color="auto" w:fill="FFFFFF"/>
        </w:rPr>
        <w:t xml:space="preserve">-chemical properties and composition of fatty </w:t>
      </w:r>
      <w:r w:rsidR="00E95AEC">
        <w:rPr>
          <w:color w:val="222222"/>
          <w:sz w:val="20"/>
          <w:szCs w:val="20"/>
          <w:shd w:val="clear" w:color="auto" w:fill="FFFFFF"/>
        </w:rPr>
        <w:t>acids</w:t>
      </w:r>
      <w:r w:rsidRPr="00DE63A6">
        <w:rPr>
          <w:color w:val="222222"/>
          <w:sz w:val="20"/>
          <w:szCs w:val="20"/>
          <w:shd w:val="clear" w:color="auto" w:fill="FFFFFF"/>
        </w:rPr>
        <w:t xml:space="preserve"> from </w:t>
      </w:r>
      <w:r w:rsidR="00E95AEC">
        <w:rPr>
          <w:color w:val="222222"/>
          <w:sz w:val="20"/>
          <w:szCs w:val="20"/>
          <w:shd w:val="clear" w:color="auto" w:fill="FFFFFF"/>
        </w:rPr>
        <w:t xml:space="preserve">the </w:t>
      </w:r>
      <w:r w:rsidRPr="00DE63A6">
        <w:rPr>
          <w:color w:val="222222"/>
          <w:sz w:val="20"/>
          <w:szCs w:val="20"/>
          <w:shd w:val="clear" w:color="auto" w:fill="FFFFFF"/>
        </w:rPr>
        <w:t xml:space="preserve">arid zone of Rajasthan. International Journal of Basic and Applied Chemical Sciences. </w:t>
      </w:r>
      <w:hyperlink r:id="rId16" w:history="1">
        <w:r w:rsidRPr="00DE63A6">
          <w:rPr>
            <w:rStyle w:val="Hyperlink"/>
            <w:sz w:val="20"/>
            <w:szCs w:val="20"/>
            <w:shd w:val="clear" w:color="auto" w:fill="FFFFFF"/>
          </w:rPr>
          <w:t>http://www.cibtech.org/jcs.htm</w:t>
        </w:r>
      </w:hyperlink>
    </w:p>
    <w:p w14:paraId="226CFDA2" w14:textId="5C342301" w:rsidR="00EC5EC3" w:rsidRPr="00DE63A6" w:rsidRDefault="00EC5EC3" w:rsidP="00DE63A6">
      <w:pPr>
        <w:pStyle w:val="TableParagraph"/>
        <w:spacing w:before="57" w:line="360" w:lineRule="auto"/>
        <w:ind w:left="360"/>
        <w:jc w:val="both"/>
        <w:rPr>
          <w:sz w:val="20"/>
          <w:szCs w:val="20"/>
        </w:rPr>
      </w:pPr>
      <w:proofErr w:type="spellStart"/>
      <w:r w:rsidRPr="00DE63A6">
        <w:rPr>
          <w:color w:val="222222"/>
          <w:sz w:val="20"/>
          <w:szCs w:val="20"/>
          <w:shd w:val="clear" w:color="auto" w:fill="FFFFFF"/>
        </w:rPr>
        <w:t>Dubale</w:t>
      </w:r>
      <w:proofErr w:type="spellEnd"/>
      <w:r w:rsidRPr="00DE63A6">
        <w:rPr>
          <w:color w:val="222222"/>
          <w:sz w:val="20"/>
          <w:szCs w:val="20"/>
          <w:shd w:val="clear" w:color="auto" w:fill="FFFFFF"/>
        </w:rPr>
        <w:t xml:space="preserve">, S., </w:t>
      </w:r>
      <w:proofErr w:type="spellStart"/>
      <w:r w:rsidRPr="00DE63A6">
        <w:rPr>
          <w:color w:val="222222"/>
          <w:sz w:val="20"/>
          <w:szCs w:val="20"/>
          <w:shd w:val="clear" w:color="auto" w:fill="FFFFFF"/>
        </w:rPr>
        <w:t>Kebebe</w:t>
      </w:r>
      <w:proofErr w:type="spellEnd"/>
      <w:r w:rsidRPr="00DE63A6">
        <w:rPr>
          <w:color w:val="222222"/>
          <w:sz w:val="20"/>
          <w:szCs w:val="20"/>
          <w:shd w:val="clear" w:color="auto" w:fill="FFFFFF"/>
        </w:rPr>
        <w:t xml:space="preserve">, D., </w:t>
      </w:r>
      <w:proofErr w:type="spellStart"/>
      <w:r w:rsidRPr="00DE63A6">
        <w:rPr>
          <w:color w:val="222222"/>
          <w:sz w:val="20"/>
          <w:szCs w:val="20"/>
          <w:shd w:val="clear" w:color="auto" w:fill="FFFFFF"/>
        </w:rPr>
        <w:t>Zeynudin</w:t>
      </w:r>
      <w:proofErr w:type="spellEnd"/>
      <w:r w:rsidRPr="00DE63A6">
        <w:rPr>
          <w:color w:val="222222"/>
          <w:sz w:val="20"/>
          <w:szCs w:val="20"/>
          <w:shd w:val="clear" w:color="auto" w:fill="FFFFFF"/>
        </w:rPr>
        <w:t xml:space="preserve">, A., </w:t>
      </w:r>
      <w:proofErr w:type="spellStart"/>
      <w:r w:rsidRPr="00DE63A6">
        <w:rPr>
          <w:color w:val="222222"/>
          <w:sz w:val="20"/>
          <w:szCs w:val="20"/>
          <w:shd w:val="clear" w:color="auto" w:fill="FFFFFF"/>
        </w:rPr>
        <w:t>Abdissa</w:t>
      </w:r>
      <w:proofErr w:type="spellEnd"/>
      <w:r w:rsidRPr="00DE63A6">
        <w:rPr>
          <w:color w:val="222222"/>
          <w:sz w:val="20"/>
          <w:szCs w:val="20"/>
          <w:shd w:val="clear" w:color="auto" w:fill="FFFFFF"/>
        </w:rPr>
        <w:t xml:space="preserve">, N., &amp; Suleman, S. (2023). Phytochemical screening and antimicrobial activity evaluation of selected medicinal plants in Ethiopia. Journal of </w:t>
      </w:r>
      <w:r w:rsidR="00E95AEC">
        <w:rPr>
          <w:color w:val="222222"/>
          <w:sz w:val="20"/>
          <w:szCs w:val="20"/>
          <w:shd w:val="clear" w:color="auto" w:fill="FFFFFF"/>
        </w:rPr>
        <w:t>Experimental Pharmacology</w:t>
      </w:r>
      <w:r w:rsidRPr="00DE63A6">
        <w:rPr>
          <w:color w:val="222222"/>
          <w:sz w:val="20"/>
          <w:szCs w:val="20"/>
          <w:shd w:val="clear" w:color="auto" w:fill="FFFFFF"/>
        </w:rPr>
        <w:t xml:space="preserve"> </w:t>
      </w:r>
      <w:hyperlink r:id="rId17" w:history="1">
        <w:r w:rsidRPr="00DE63A6">
          <w:rPr>
            <w:rStyle w:val="Hyperlink"/>
            <w:sz w:val="20"/>
            <w:szCs w:val="20"/>
            <w:shd w:val="clear" w:color="auto" w:fill="FFFFFF"/>
          </w:rPr>
          <w:t>https://doi.org/10.2147/JEP.S379805</w:t>
        </w:r>
      </w:hyperlink>
    </w:p>
    <w:p w14:paraId="71D2A581" w14:textId="3190E107" w:rsidR="00EC5EC3" w:rsidRPr="00DE63A6" w:rsidRDefault="00EC5EC3" w:rsidP="00DE63A6">
      <w:pPr>
        <w:pStyle w:val="TableParagraph"/>
        <w:spacing w:before="57" w:line="360" w:lineRule="auto"/>
        <w:ind w:left="360"/>
        <w:jc w:val="both"/>
        <w:rPr>
          <w:color w:val="000000"/>
          <w:sz w:val="20"/>
          <w:szCs w:val="20"/>
        </w:rPr>
      </w:pPr>
      <w:proofErr w:type="spellStart"/>
      <w:r w:rsidRPr="00DE63A6">
        <w:rPr>
          <w:color w:val="222222"/>
          <w:sz w:val="20"/>
          <w:szCs w:val="20"/>
          <w:shd w:val="clear" w:color="auto" w:fill="FFFFFF"/>
        </w:rPr>
        <w:t>Habieballa</w:t>
      </w:r>
      <w:proofErr w:type="spellEnd"/>
      <w:r w:rsidRPr="00DE63A6">
        <w:rPr>
          <w:color w:val="222222"/>
          <w:sz w:val="20"/>
          <w:szCs w:val="20"/>
          <w:shd w:val="clear" w:color="auto" w:fill="FFFFFF"/>
        </w:rPr>
        <w:t xml:space="preserve">, A. G., </w:t>
      </w:r>
      <w:proofErr w:type="spellStart"/>
      <w:r w:rsidRPr="00DE63A6">
        <w:rPr>
          <w:color w:val="222222"/>
          <w:sz w:val="20"/>
          <w:szCs w:val="20"/>
          <w:shd w:val="clear" w:color="auto" w:fill="FFFFFF"/>
        </w:rPr>
        <w:t>Alebead</w:t>
      </w:r>
      <w:proofErr w:type="spellEnd"/>
      <w:r w:rsidRPr="00DE63A6">
        <w:rPr>
          <w:color w:val="222222"/>
          <w:sz w:val="20"/>
          <w:szCs w:val="20"/>
          <w:shd w:val="clear" w:color="auto" w:fill="FFFFFF"/>
        </w:rPr>
        <w:t xml:space="preserve">, H. E., Koko, M. K., Ibrahim, A. S., &amp; </w:t>
      </w:r>
      <w:proofErr w:type="spellStart"/>
      <w:r w:rsidRPr="00DE63A6">
        <w:rPr>
          <w:color w:val="222222"/>
          <w:sz w:val="20"/>
          <w:szCs w:val="20"/>
          <w:shd w:val="clear" w:color="auto" w:fill="FFFFFF"/>
        </w:rPr>
        <w:t>Wady</w:t>
      </w:r>
      <w:proofErr w:type="spellEnd"/>
      <w:r w:rsidRPr="00DE63A6">
        <w:rPr>
          <w:color w:val="222222"/>
          <w:sz w:val="20"/>
          <w:szCs w:val="20"/>
          <w:shd w:val="clear" w:color="auto" w:fill="FFFFFF"/>
        </w:rPr>
        <w:t xml:space="preserve">, A. F. (2021). Antimicrobial activity and physicochemical properties of </w:t>
      </w:r>
      <w:proofErr w:type="spellStart"/>
      <w:r w:rsidRPr="00DE63A6">
        <w:rPr>
          <w:color w:val="222222"/>
          <w:sz w:val="20"/>
          <w:szCs w:val="20"/>
          <w:shd w:val="clear" w:color="auto" w:fill="FFFFFF"/>
        </w:rPr>
        <w:t>Balanites</w:t>
      </w:r>
      <w:proofErr w:type="spellEnd"/>
      <w:r w:rsidRPr="00DE63A6">
        <w:rPr>
          <w:color w:val="222222"/>
          <w:sz w:val="20"/>
          <w:szCs w:val="20"/>
          <w:shd w:val="clear" w:color="auto" w:fill="FFFFFF"/>
        </w:rPr>
        <w:t xml:space="preserve"> </w:t>
      </w:r>
      <w:proofErr w:type="spellStart"/>
      <w:r w:rsidRPr="00DE63A6">
        <w:rPr>
          <w:color w:val="222222"/>
          <w:sz w:val="20"/>
          <w:szCs w:val="20"/>
          <w:shd w:val="clear" w:color="auto" w:fill="FFFFFF"/>
        </w:rPr>
        <w:t>aegyptiaca</w:t>
      </w:r>
      <w:proofErr w:type="spellEnd"/>
      <w:r w:rsidRPr="00DE63A6">
        <w:rPr>
          <w:color w:val="222222"/>
          <w:sz w:val="20"/>
          <w:szCs w:val="20"/>
          <w:shd w:val="clear" w:color="auto" w:fill="FFFFFF"/>
        </w:rPr>
        <w:t xml:space="preserve"> seed oil. European Journal of Chemistry, 12(4), 450-453. </w:t>
      </w:r>
      <w:hyperlink r:id="rId18" w:history="1">
        <w:r w:rsidRPr="00DE63A6">
          <w:rPr>
            <w:rStyle w:val="Hyperlink"/>
            <w:sz w:val="20"/>
            <w:szCs w:val="20"/>
            <w:shd w:val="clear" w:color="auto" w:fill="FFFFFF"/>
          </w:rPr>
          <w:t>https://doi.org/10.5155/eurjchem.12.4.450-453.2142</w:t>
        </w:r>
      </w:hyperlink>
    </w:p>
    <w:p w14:paraId="126ED867" w14:textId="5CCED20E" w:rsidR="00EC5EC3" w:rsidRPr="00DE63A6" w:rsidRDefault="00EC5EC3" w:rsidP="00DE63A6">
      <w:pPr>
        <w:pStyle w:val="TableParagraph"/>
        <w:spacing w:before="57" w:line="360" w:lineRule="auto"/>
        <w:ind w:left="360"/>
        <w:jc w:val="both"/>
        <w:rPr>
          <w:color w:val="000000"/>
          <w:sz w:val="20"/>
          <w:szCs w:val="20"/>
        </w:rPr>
      </w:pPr>
      <w:r w:rsidRPr="00DE63A6">
        <w:rPr>
          <w:color w:val="222222"/>
          <w:sz w:val="20"/>
          <w:szCs w:val="20"/>
          <w:shd w:val="clear" w:color="auto" w:fill="FFFFFF"/>
        </w:rPr>
        <w:t xml:space="preserve">Hassan, L. E. A., </w:t>
      </w:r>
      <w:proofErr w:type="spellStart"/>
      <w:r w:rsidRPr="00DE63A6">
        <w:rPr>
          <w:color w:val="222222"/>
          <w:sz w:val="20"/>
          <w:szCs w:val="20"/>
          <w:shd w:val="clear" w:color="auto" w:fill="FFFFFF"/>
        </w:rPr>
        <w:t>Dahham</w:t>
      </w:r>
      <w:proofErr w:type="spellEnd"/>
      <w:r w:rsidRPr="00DE63A6">
        <w:rPr>
          <w:color w:val="222222"/>
          <w:sz w:val="20"/>
          <w:szCs w:val="20"/>
          <w:shd w:val="clear" w:color="auto" w:fill="FFFFFF"/>
        </w:rPr>
        <w:t xml:space="preserve">, S. S., </w:t>
      </w:r>
      <w:proofErr w:type="spellStart"/>
      <w:r w:rsidRPr="00DE63A6">
        <w:rPr>
          <w:color w:val="222222"/>
          <w:sz w:val="20"/>
          <w:szCs w:val="20"/>
          <w:shd w:val="clear" w:color="auto" w:fill="FFFFFF"/>
        </w:rPr>
        <w:t>Saghir</w:t>
      </w:r>
      <w:proofErr w:type="spellEnd"/>
      <w:r w:rsidRPr="00DE63A6">
        <w:rPr>
          <w:color w:val="222222"/>
          <w:sz w:val="20"/>
          <w:szCs w:val="20"/>
          <w:shd w:val="clear" w:color="auto" w:fill="FFFFFF"/>
        </w:rPr>
        <w:t xml:space="preserve">, S. A. M., Mohammed, A. M., </w:t>
      </w:r>
      <w:proofErr w:type="spellStart"/>
      <w:r w:rsidRPr="00DE63A6">
        <w:rPr>
          <w:color w:val="222222"/>
          <w:sz w:val="20"/>
          <w:szCs w:val="20"/>
          <w:shd w:val="clear" w:color="auto" w:fill="FFFFFF"/>
        </w:rPr>
        <w:t>Eltayeb</w:t>
      </w:r>
      <w:proofErr w:type="spellEnd"/>
      <w:r w:rsidRPr="00DE63A6">
        <w:rPr>
          <w:color w:val="222222"/>
          <w:sz w:val="20"/>
          <w:szCs w:val="20"/>
          <w:shd w:val="clear" w:color="auto" w:fill="FFFFFF"/>
        </w:rPr>
        <w:t xml:space="preserve">, N. M., Majid, A. M. S. A., &amp; Majid, A. S. A. (2016). Chemotherapeutic potentials of the stem bark of </w:t>
      </w:r>
      <w:proofErr w:type="spellStart"/>
      <w:r w:rsidRPr="00DE63A6">
        <w:rPr>
          <w:color w:val="222222"/>
          <w:sz w:val="20"/>
          <w:szCs w:val="20"/>
          <w:shd w:val="clear" w:color="auto" w:fill="FFFFFF"/>
        </w:rPr>
        <w:t>Balanite</w:t>
      </w:r>
      <w:proofErr w:type="spellEnd"/>
      <w:r w:rsidRPr="00DE63A6">
        <w:rPr>
          <w:color w:val="222222"/>
          <w:sz w:val="20"/>
          <w:szCs w:val="20"/>
          <w:shd w:val="clear" w:color="auto" w:fill="FFFFFF"/>
        </w:rPr>
        <w:t xml:space="preserve"> </w:t>
      </w:r>
      <w:proofErr w:type="spellStart"/>
      <w:r w:rsidRPr="00DE63A6">
        <w:rPr>
          <w:color w:val="222222"/>
          <w:sz w:val="20"/>
          <w:szCs w:val="20"/>
          <w:shd w:val="clear" w:color="auto" w:fill="FFFFFF"/>
        </w:rPr>
        <w:t>aegyptiaca</w:t>
      </w:r>
      <w:proofErr w:type="spellEnd"/>
      <w:r w:rsidRPr="00DE63A6">
        <w:rPr>
          <w:color w:val="222222"/>
          <w:sz w:val="20"/>
          <w:szCs w:val="20"/>
          <w:shd w:val="clear" w:color="auto" w:fill="FFFFFF"/>
        </w:rPr>
        <w:t xml:space="preserve"> (L.) </w:t>
      </w:r>
      <w:proofErr w:type="spellStart"/>
      <w:r w:rsidRPr="00DE63A6">
        <w:rPr>
          <w:color w:val="222222"/>
          <w:sz w:val="20"/>
          <w:szCs w:val="20"/>
          <w:shd w:val="clear" w:color="auto" w:fill="FFFFFF"/>
        </w:rPr>
        <w:t>Delile</w:t>
      </w:r>
      <w:proofErr w:type="spellEnd"/>
      <w:r w:rsidRPr="00DE63A6">
        <w:rPr>
          <w:color w:val="222222"/>
          <w:sz w:val="20"/>
          <w:szCs w:val="20"/>
          <w:shd w:val="clear" w:color="auto" w:fill="FFFFFF"/>
        </w:rPr>
        <w:t xml:space="preserve">: an antiangiogenic, antitumor and antioxidant agent. BMC complementary and alternative medicine, 16(1), 396. </w:t>
      </w:r>
      <w:hyperlink r:id="rId19" w:history="1">
        <w:r w:rsidRPr="00DE63A6">
          <w:rPr>
            <w:rStyle w:val="Hyperlink"/>
            <w:sz w:val="20"/>
            <w:szCs w:val="20"/>
            <w:shd w:val="clear" w:color="auto" w:fill="FFFFFF"/>
          </w:rPr>
          <w:t>https://doi.org/10.1186/s12906-016-1369-5</w:t>
        </w:r>
      </w:hyperlink>
    </w:p>
    <w:p w14:paraId="37100383" w14:textId="5D671647" w:rsidR="00EC5EC3" w:rsidRPr="00DE63A6" w:rsidRDefault="00EC5EC3" w:rsidP="00DE63A6">
      <w:pPr>
        <w:pStyle w:val="TableParagraph"/>
        <w:spacing w:before="57" w:line="360" w:lineRule="auto"/>
        <w:ind w:left="360"/>
        <w:jc w:val="both"/>
        <w:rPr>
          <w:sz w:val="20"/>
          <w:szCs w:val="20"/>
        </w:rPr>
      </w:pPr>
      <w:r w:rsidRPr="00DE63A6">
        <w:rPr>
          <w:color w:val="222222"/>
          <w:sz w:val="20"/>
          <w:szCs w:val="20"/>
          <w:shd w:val="clear" w:color="auto" w:fill="FFFFFF"/>
        </w:rPr>
        <w:t>Ibrahim, O. H. M., Al-</w:t>
      </w:r>
      <w:proofErr w:type="spellStart"/>
      <w:r w:rsidRPr="00DE63A6">
        <w:rPr>
          <w:color w:val="222222"/>
          <w:sz w:val="20"/>
          <w:szCs w:val="20"/>
          <w:shd w:val="clear" w:color="auto" w:fill="FFFFFF"/>
        </w:rPr>
        <w:t>Qurashi</w:t>
      </w:r>
      <w:proofErr w:type="spellEnd"/>
      <w:r w:rsidRPr="00DE63A6">
        <w:rPr>
          <w:color w:val="222222"/>
          <w:sz w:val="20"/>
          <w:szCs w:val="20"/>
          <w:shd w:val="clear" w:color="auto" w:fill="FFFFFF"/>
        </w:rPr>
        <w:t xml:space="preserve">, A. D., </w:t>
      </w:r>
      <w:proofErr w:type="spellStart"/>
      <w:r w:rsidRPr="00DE63A6">
        <w:rPr>
          <w:color w:val="222222"/>
          <w:sz w:val="20"/>
          <w:szCs w:val="20"/>
          <w:shd w:val="clear" w:color="auto" w:fill="FFFFFF"/>
        </w:rPr>
        <w:t>Asiry</w:t>
      </w:r>
      <w:proofErr w:type="spellEnd"/>
      <w:r w:rsidRPr="00DE63A6">
        <w:rPr>
          <w:color w:val="222222"/>
          <w:sz w:val="20"/>
          <w:szCs w:val="20"/>
          <w:shd w:val="clear" w:color="auto" w:fill="FFFFFF"/>
        </w:rPr>
        <w:t xml:space="preserve">, K. A., Mousa, M. A. A., </w:t>
      </w:r>
      <w:proofErr w:type="spellStart"/>
      <w:r w:rsidRPr="00DE63A6">
        <w:rPr>
          <w:color w:val="222222"/>
          <w:sz w:val="20"/>
          <w:szCs w:val="20"/>
          <w:shd w:val="clear" w:color="auto" w:fill="FFFFFF"/>
        </w:rPr>
        <w:t>Alhakamy</w:t>
      </w:r>
      <w:proofErr w:type="spellEnd"/>
      <w:r w:rsidRPr="00DE63A6">
        <w:rPr>
          <w:color w:val="222222"/>
          <w:sz w:val="20"/>
          <w:szCs w:val="20"/>
          <w:shd w:val="clear" w:color="auto" w:fill="FFFFFF"/>
        </w:rPr>
        <w:t>, N. A., &amp; Abo-</w:t>
      </w:r>
      <w:proofErr w:type="spellStart"/>
      <w:r w:rsidRPr="00DE63A6">
        <w:rPr>
          <w:color w:val="222222"/>
          <w:sz w:val="20"/>
          <w:szCs w:val="20"/>
          <w:shd w:val="clear" w:color="auto" w:fill="FFFFFF"/>
        </w:rPr>
        <w:t>Elyousr</w:t>
      </w:r>
      <w:proofErr w:type="spellEnd"/>
      <w:r w:rsidRPr="00DE63A6">
        <w:rPr>
          <w:color w:val="222222"/>
          <w:sz w:val="20"/>
          <w:szCs w:val="20"/>
          <w:shd w:val="clear" w:color="auto" w:fill="FFFFFF"/>
        </w:rPr>
        <w:t xml:space="preserve">, K. A. </w:t>
      </w:r>
      <w:r w:rsidRPr="00DE63A6">
        <w:rPr>
          <w:color w:val="222222"/>
          <w:sz w:val="20"/>
          <w:szCs w:val="20"/>
          <w:shd w:val="clear" w:color="auto" w:fill="FFFFFF"/>
        </w:rPr>
        <w:lastRenderedPageBreak/>
        <w:t xml:space="preserve">M. (2022). Investigation of Potential In Vitro Anticancer and Antimicrobial Activities of </w:t>
      </w:r>
      <w:proofErr w:type="spellStart"/>
      <w:r w:rsidRPr="00DE63A6">
        <w:rPr>
          <w:color w:val="222222"/>
          <w:sz w:val="20"/>
          <w:szCs w:val="20"/>
          <w:shd w:val="clear" w:color="auto" w:fill="FFFFFF"/>
        </w:rPr>
        <w:t>Balanites</w:t>
      </w:r>
      <w:proofErr w:type="spellEnd"/>
      <w:r w:rsidRPr="00DE63A6">
        <w:rPr>
          <w:color w:val="222222"/>
          <w:sz w:val="20"/>
          <w:szCs w:val="20"/>
          <w:shd w:val="clear" w:color="auto" w:fill="FFFFFF"/>
        </w:rPr>
        <w:t xml:space="preserve"> </w:t>
      </w:r>
      <w:proofErr w:type="spellStart"/>
      <w:r w:rsidRPr="00DE63A6">
        <w:rPr>
          <w:color w:val="222222"/>
          <w:sz w:val="20"/>
          <w:szCs w:val="20"/>
          <w:shd w:val="clear" w:color="auto" w:fill="FFFFFF"/>
        </w:rPr>
        <w:t>aegyptiaca</w:t>
      </w:r>
      <w:proofErr w:type="spellEnd"/>
      <w:r w:rsidRPr="00DE63A6">
        <w:rPr>
          <w:color w:val="222222"/>
          <w:sz w:val="20"/>
          <w:szCs w:val="20"/>
          <w:shd w:val="clear" w:color="auto" w:fill="FFFFFF"/>
        </w:rPr>
        <w:t xml:space="preserve"> (L.) </w:t>
      </w:r>
      <w:proofErr w:type="spellStart"/>
      <w:r w:rsidRPr="00DE63A6">
        <w:rPr>
          <w:color w:val="222222"/>
          <w:sz w:val="20"/>
          <w:szCs w:val="20"/>
          <w:shd w:val="clear" w:color="auto" w:fill="FFFFFF"/>
        </w:rPr>
        <w:t>Delile</w:t>
      </w:r>
      <w:proofErr w:type="spellEnd"/>
      <w:r w:rsidRPr="00DE63A6">
        <w:rPr>
          <w:color w:val="222222"/>
          <w:sz w:val="20"/>
          <w:szCs w:val="20"/>
          <w:shd w:val="clear" w:color="auto" w:fill="FFFFFF"/>
        </w:rPr>
        <w:t xml:space="preserve"> Fruit Extract and Its Phytochemical Components. Plants, 11(19), 2621. </w:t>
      </w:r>
      <w:hyperlink r:id="rId20" w:history="1">
        <w:r w:rsidRPr="00DE63A6">
          <w:rPr>
            <w:rStyle w:val="Hyperlink"/>
            <w:sz w:val="20"/>
            <w:szCs w:val="20"/>
            <w:shd w:val="clear" w:color="auto" w:fill="FFFFFF"/>
          </w:rPr>
          <w:t>https://doi.org/10.3390/plants11192621</w:t>
        </w:r>
      </w:hyperlink>
    </w:p>
    <w:p w14:paraId="297A49B3" w14:textId="462F12FA" w:rsidR="00EC5EC3" w:rsidRPr="00DE63A6" w:rsidRDefault="00EC5EC3" w:rsidP="00DE63A6">
      <w:pPr>
        <w:pStyle w:val="TableParagraph"/>
        <w:spacing w:before="57" w:line="360" w:lineRule="auto"/>
        <w:ind w:left="360"/>
        <w:jc w:val="both"/>
        <w:rPr>
          <w:sz w:val="20"/>
          <w:szCs w:val="20"/>
        </w:rPr>
      </w:pPr>
      <w:r w:rsidRPr="00DE63A6">
        <w:rPr>
          <w:color w:val="222222"/>
          <w:sz w:val="20"/>
          <w:szCs w:val="20"/>
          <w:shd w:val="clear" w:color="auto" w:fill="FFFFFF"/>
        </w:rPr>
        <w:t xml:space="preserve">Murthy, H. N., Yadav, G. G., </w:t>
      </w:r>
      <w:proofErr w:type="spellStart"/>
      <w:r w:rsidRPr="00DE63A6">
        <w:rPr>
          <w:color w:val="222222"/>
          <w:sz w:val="20"/>
          <w:szCs w:val="20"/>
          <w:shd w:val="clear" w:color="auto" w:fill="FFFFFF"/>
        </w:rPr>
        <w:t>Dewir</w:t>
      </w:r>
      <w:proofErr w:type="spellEnd"/>
      <w:r w:rsidRPr="00DE63A6">
        <w:rPr>
          <w:color w:val="222222"/>
          <w:sz w:val="20"/>
          <w:szCs w:val="20"/>
          <w:shd w:val="clear" w:color="auto" w:fill="FFFFFF"/>
        </w:rPr>
        <w:t>, Y. H., &amp; Ibrahim, A. (2020). Phytochemicals and biological activity of desert date (</w:t>
      </w:r>
      <w:proofErr w:type="spellStart"/>
      <w:r w:rsidRPr="00DE63A6">
        <w:rPr>
          <w:color w:val="222222"/>
          <w:sz w:val="20"/>
          <w:szCs w:val="20"/>
          <w:shd w:val="clear" w:color="auto" w:fill="FFFFFF"/>
        </w:rPr>
        <w:t>Balanites</w:t>
      </w:r>
      <w:proofErr w:type="spellEnd"/>
      <w:r w:rsidRPr="00DE63A6">
        <w:rPr>
          <w:color w:val="222222"/>
          <w:sz w:val="20"/>
          <w:szCs w:val="20"/>
          <w:shd w:val="clear" w:color="auto" w:fill="FFFFFF"/>
        </w:rPr>
        <w:t xml:space="preserve"> </w:t>
      </w:r>
      <w:proofErr w:type="spellStart"/>
      <w:r w:rsidRPr="00DE63A6">
        <w:rPr>
          <w:color w:val="222222"/>
          <w:sz w:val="20"/>
          <w:szCs w:val="20"/>
          <w:shd w:val="clear" w:color="auto" w:fill="FFFFFF"/>
        </w:rPr>
        <w:t>aegyptiaca</w:t>
      </w:r>
      <w:proofErr w:type="spellEnd"/>
      <w:r w:rsidRPr="00DE63A6">
        <w:rPr>
          <w:color w:val="222222"/>
          <w:sz w:val="20"/>
          <w:szCs w:val="20"/>
          <w:shd w:val="clear" w:color="auto" w:fill="FFFFFF"/>
        </w:rPr>
        <w:t xml:space="preserve"> (L.) </w:t>
      </w:r>
      <w:proofErr w:type="spellStart"/>
      <w:r w:rsidRPr="00DE63A6">
        <w:rPr>
          <w:color w:val="222222"/>
          <w:sz w:val="20"/>
          <w:szCs w:val="20"/>
          <w:shd w:val="clear" w:color="auto" w:fill="FFFFFF"/>
        </w:rPr>
        <w:t>Delile</w:t>
      </w:r>
      <w:proofErr w:type="spellEnd"/>
      <w:r w:rsidRPr="00DE63A6">
        <w:rPr>
          <w:color w:val="222222"/>
          <w:sz w:val="20"/>
          <w:szCs w:val="20"/>
          <w:shd w:val="clear" w:color="auto" w:fill="FFFFFF"/>
        </w:rPr>
        <w:t xml:space="preserve">). Plants, 10(1), 32 </w:t>
      </w:r>
      <w:hyperlink r:id="rId21" w:history="1">
        <w:r w:rsidRPr="00DE63A6">
          <w:rPr>
            <w:rStyle w:val="Hyperlink"/>
            <w:sz w:val="20"/>
            <w:szCs w:val="20"/>
            <w:shd w:val="clear" w:color="auto" w:fill="FFFFFF"/>
          </w:rPr>
          <w:t>https://doi.org/10.3390/plants10010032</w:t>
        </w:r>
      </w:hyperlink>
    </w:p>
    <w:p w14:paraId="4BDA79B4" w14:textId="1D1A28BA" w:rsidR="00EC5EC3" w:rsidRPr="00DE63A6" w:rsidRDefault="00EC5EC3" w:rsidP="00DE63A6">
      <w:pPr>
        <w:pStyle w:val="TableParagraph"/>
        <w:spacing w:before="57" w:line="360" w:lineRule="auto"/>
        <w:ind w:left="360"/>
        <w:jc w:val="both"/>
        <w:rPr>
          <w:color w:val="000000"/>
          <w:sz w:val="20"/>
          <w:szCs w:val="20"/>
        </w:rPr>
      </w:pPr>
      <w:r w:rsidRPr="00DE63A6">
        <w:rPr>
          <w:color w:val="222222"/>
          <w:sz w:val="20"/>
          <w:szCs w:val="20"/>
          <w:shd w:val="clear" w:color="auto" w:fill="FFFFFF"/>
        </w:rPr>
        <w:t xml:space="preserve">Murthy, H. N., Yadav, G. G., </w:t>
      </w:r>
      <w:proofErr w:type="spellStart"/>
      <w:r w:rsidRPr="00DE63A6">
        <w:rPr>
          <w:color w:val="222222"/>
          <w:sz w:val="20"/>
          <w:szCs w:val="20"/>
          <w:shd w:val="clear" w:color="auto" w:fill="FFFFFF"/>
        </w:rPr>
        <w:t>Kadapatti</w:t>
      </w:r>
      <w:proofErr w:type="spellEnd"/>
      <w:r w:rsidRPr="00DE63A6">
        <w:rPr>
          <w:color w:val="222222"/>
          <w:sz w:val="20"/>
          <w:szCs w:val="20"/>
          <w:shd w:val="clear" w:color="auto" w:fill="FFFFFF"/>
        </w:rPr>
        <w:t xml:space="preserve">, S. S., </w:t>
      </w:r>
      <w:proofErr w:type="spellStart"/>
      <w:r w:rsidRPr="00DE63A6">
        <w:rPr>
          <w:color w:val="222222"/>
          <w:sz w:val="20"/>
          <w:szCs w:val="20"/>
          <w:shd w:val="clear" w:color="auto" w:fill="FFFFFF"/>
        </w:rPr>
        <w:t>Pote</w:t>
      </w:r>
      <w:proofErr w:type="spellEnd"/>
      <w:r w:rsidRPr="00DE63A6">
        <w:rPr>
          <w:color w:val="222222"/>
          <w:sz w:val="20"/>
          <w:szCs w:val="20"/>
          <w:shd w:val="clear" w:color="auto" w:fill="FFFFFF"/>
        </w:rPr>
        <w:t xml:space="preserve">, A. H., </w:t>
      </w:r>
      <w:proofErr w:type="spellStart"/>
      <w:r w:rsidRPr="00DE63A6">
        <w:rPr>
          <w:color w:val="222222"/>
          <w:sz w:val="20"/>
          <w:szCs w:val="20"/>
          <w:shd w:val="clear" w:color="auto" w:fill="FFFFFF"/>
        </w:rPr>
        <w:t>Jagali</w:t>
      </w:r>
      <w:proofErr w:type="spellEnd"/>
      <w:r w:rsidRPr="00DE63A6">
        <w:rPr>
          <w:color w:val="222222"/>
          <w:sz w:val="20"/>
          <w:szCs w:val="20"/>
          <w:shd w:val="clear" w:color="auto" w:fill="FFFFFF"/>
        </w:rPr>
        <w:t xml:space="preserve">, R., </w:t>
      </w:r>
      <w:proofErr w:type="spellStart"/>
      <w:r w:rsidRPr="00DE63A6">
        <w:rPr>
          <w:color w:val="222222"/>
          <w:sz w:val="20"/>
          <w:szCs w:val="20"/>
          <w:shd w:val="clear" w:color="auto" w:fill="FFFFFF"/>
        </w:rPr>
        <w:t>Yarashi</w:t>
      </w:r>
      <w:proofErr w:type="spellEnd"/>
      <w:r w:rsidRPr="00DE63A6">
        <w:rPr>
          <w:color w:val="222222"/>
          <w:sz w:val="20"/>
          <w:szCs w:val="20"/>
          <w:shd w:val="clear" w:color="auto" w:fill="FFFFFF"/>
        </w:rPr>
        <w:t xml:space="preserve">, V., &amp; </w:t>
      </w:r>
      <w:proofErr w:type="spellStart"/>
      <w:r w:rsidRPr="00DE63A6">
        <w:rPr>
          <w:color w:val="222222"/>
          <w:sz w:val="20"/>
          <w:szCs w:val="20"/>
          <w:shd w:val="clear" w:color="auto" w:fill="FFFFFF"/>
        </w:rPr>
        <w:t>Dewir</w:t>
      </w:r>
      <w:proofErr w:type="spellEnd"/>
      <w:r w:rsidRPr="00DE63A6">
        <w:rPr>
          <w:color w:val="222222"/>
          <w:sz w:val="20"/>
          <w:szCs w:val="20"/>
          <w:shd w:val="clear" w:color="auto" w:fill="FFFFFF"/>
        </w:rPr>
        <w:t xml:space="preserve">, Y. H. (2023). Evaluation of the nutritional, phytochemical, and antioxidant potential of </w:t>
      </w:r>
      <w:proofErr w:type="spellStart"/>
      <w:r w:rsidRPr="00DE63A6">
        <w:rPr>
          <w:color w:val="222222"/>
          <w:sz w:val="20"/>
          <w:szCs w:val="20"/>
          <w:shd w:val="clear" w:color="auto" w:fill="FFFFFF"/>
        </w:rPr>
        <w:t>Rourea</w:t>
      </w:r>
      <w:proofErr w:type="spellEnd"/>
      <w:r w:rsidRPr="00DE63A6">
        <w:rPr>
          <w:color w:val="222222"/>
          <w:sz w:val="20"/>
          <w:szCs w:val="20"/>
          <w:shd w:val="clear" w:color="auto" w:fill="FFFFFF"/>
        </w:rPr>
        <w:t xml:space="preserve"> minor fruits: an underutilized species. </w:t>
      </w:r>
      <w:proofErr w:type="spellStart"/>
      <w:r w:rsidRPr="00DE63A6">
        <w:rPr>
          <w:color w:val="222222"/>
          <w:sz w:val="20"/>
          <w:szCs w:val="20"/>
          <w:shd w:val="clear" w:color="auto" w:fill="FFFFFF"/>
        </w:rPr>
        <w:t>Horticulturae</w:t>
      </w:r>
      <w:proofErr w:type="spellEnd"/>
      <w:r w:rsidRPr="00DE63A6">
        <w:rPr>
          <w:color w:val="222222"/>
          <w:sz w:val="20"/>
          <w:szCs w:val="20"/>
          <w:shd w:val="clear" w:color="auto" w:fill="FFFFFF"/>
        </w:rPr>
        <w:t xml:space="preserve">, 9(5), 606. </w:t>
      </w:r>
      <w:hyperlink r:id="rId22" w:history="1">
        <w:r w:rsidRPr="00DE63A6">
          <w:rPr>
            <w:rStyle w:val="Hyperlink"/>
            <w:sz w:val="20"/>
            <w:szCs w:val="20"/>
            <w:shd w:val="clear" w:color="auto" w:fill="FFFFFF"/>
          </w:rPr>
          <w:t>https://doi.org/10.3390/horticulturae9050606</w:t>
        </w:r>
      </w:hyperlink>
    </w:p>
    <w:p w14:paraId="79A35CDF" w14:textId="1761D97F" w:rsidR="00EC5EC3" w:rsidRPr="00DE63A6" w:rsidRDefault="00EC5EC3" w:rsidP="00DE63A6">
      <w:pPr>
        <w:pStyle w:val="TableParagraph"/>
        <w:spacing w:before="57" w:line="360" w:lineRule="auto"/>
        <w:ind w:left="360"/>
        <w:jc w:val="both"/>
        <w:rPr>
          <w:sz w:val="20"/>
          <w:szCs w:val="20"/>
        </w:rPr>
      </w:pPr>
      <w:proofErr w:type="spellStart"/>
      <w:r w:rsidRPr="00DE63A6">
        <w:rPr>
          <w:color w:val="222222"/>
          <w:sz w:val="20"/>
          <w:szCs w:val="20"/>
          <w:shd w:val="clear" w:color="auto" w:fill="FFFFFF"/>
        </w:rPr>
        <w:t>Ngamsurach</w:t>
      </w:r>
      <w:proofErr w:type="spellEnd"/>
      <w:r w:rsidRPr="00DE63A6">
        <w:rPr>
          <w:color w:val="222222"/>
          <w:sz w:val="20"/>
          <w:szCs w:val="20"/>
          <w:shd w:val="clear" w:color="auto" w:fill="FFFFFF"/>
        </w:rPr>
        <w:t xml:space="preserve">, P., &amp; </w:t>
      </w:r>
      <w:proofErr w:type="spellStart"/>
      <w:r w:rsidRPr="00DE63A6">
        <w:rPr>
          <w:color w:val="222222"/>
          <w:sz w:val="20"/>
          <w:szCs w:val="20"/>
          <w:shd w:val="clear" w:color="auto" w:fill="FFFFFF"/>
        </w:rPr>
        <w:t>Praipipat</w:t>
      </w:r>
      <w:proofErr w:type="spellEnd"/>
      <w:r w:rsidRPr="00DE63A6">
        <w:rPr>
          <w:color w:val="222222"/>
          <w:sz w:val="20"/>
          <w:szCs w:val="20"/>
          <w:shd w:val="clear" w:color="auto" w:fill="FFFFFF"/>
        </w:rPr>
        <w:t xml:space="preserve">, P. (2022). Antibacterial activities against Staphylococcus aureus and Escherichia coli of extracted Piper </w:t>
      </w:r>
      <w:proofErr w:type="spellStart"/>
      <w:r w:rsidRPr="00DE63A6">
        <w:rPr>
          <w:color w:val="222222"/>
          <w:sz w:val="20"/>
          <w:szCs w:val="20"/>
          <w:shd w:val="clear" w:color="auto" w:fill="FFFFFF"/>
        </w:rPr>
        <w:t>betle</w:t>
      </w:r>
      <w:proofErr w:type="spellEnd"/>
      <w:r w:rsidRPr="00DE63A6">
        <w:rPr>
          <w:color w:val="222222"/>
          <w:sz w:val="20"/>
          <w:szCs w:val="20"/>
          <w:shd w:val="clear" w:color="auto" w:fill="FFFFFF"/>
        </w:rPr>
        <w:t xml:space="preserve"> leaf materials by disc diffusion assay and batch experiments. RSC advances, 12(40), 26435-26454. </w:t>
      </w:r>
      <w:hyperlink r:id="rId23" w:history="1">
        <w:r w:rsidRPr="00DE63A6">
          <w:rPr>
            <w:rStyle w:val="Hyperlink"/>
            <w:sz w:val="20"/>
            <w:szCs w:val="20"/>
            <w:shd w:val="clear" w:color="auto" w:fill="FFFFFF"/>
          </w:rPr>
          <w:t>https://doi.org/10.1039/D2RA04611C</w:t>
        </w:r>
      </w:hyperlink>
    </w:p>
    <w:p w14:paraId="3055FB7C" w14:textId="05A7CB8E" w:rsidR="00EC5EC3" w:rsidRPr="00DE63A6" w:rsidRDefault="00EC5EC3" w:rsidP="00DE63A6">
      <w:pPr>
        <w:pStyle w:val="TableParagraph"/>
        <w:spacing w:before="57" w:line="360" w:lineRule="auto"/>
        <w:ind w:left="360"/>
        <w:jc w:val="both"/>
        <w:rPr>
          <w:color w:val="000000"/>
          <w:sz w:val="20"/>
          <w:szCs w:val="20"/>
        </w:rPr>
      </w:pPr>
      <w:proofErr w:type="spellStart"/>
      <w:r w:rsidRPr="00DE63A6">
        <w:rPr>
          <w:color w:val="222222"/>
          <w:sz w:val="20"/>
          <w:szCs w:val="20"/>
          <w:shd w:val="clear" w:color="auto" w:fill="FFFFFF"/>
        </w:rPr>
        <w:t>Padmashali</w:t>
      </w:r>
      <w:proofErr w:type="spellEnd"/>
      <w:r w:rsidRPr="00DE63A6">
        <w:rPr>
          <w:color w:val="222222"/>
          <w:sz w:val="20"/>
          <w:szCs w:val="20"/>
          <w:shd w:val="clear" w:color="auto" w:fill="FFFFFF"/>
        </w:rPr>
        <w:t xml:space="preserve">, B., Vaidya, V. P., </w:t>
      </w:r>
      <w:proofErr w:type="spellStart"/>
      <w:r w:rsidRPr="00DE63A6">
        <w:rPr>
          <w:color w:val="222222"/>
          <w:sz w:val="20"/>
          <w:szCs w:val="20"/>
          <w:shd w:val="clear" w:color="auto" w:fill="FFFFFF"/>
        </w:rPr>
        <w:t>Vagdevi</w:t>
      </w:r>
      <w:proofErr w:type="spellEnd"/>
      <w:r w:rsidRPr="00DE63A6">
        <w:rPr>
          <w:color w:val="222222"/>
          <w:sz w:val="20"/>
          <w:szCs w:val="20"/>
          <w:shd w:val="clear" w:color="auto" w:fill="FFFFFF"/>
        </w:rPr>
        <w:t xml:space="preserve">, H. M., &amp; Satyanarayana, N. D. (2006). Antifertility efficacy of the plant </w:t>
      </w:r>
      <w:proofErr w:type="spellStart"/>
      <w:r w:rsidRPr="00DE63A6">
        <w:rPr>
          <w:color w:val="222222"/>
          <w:sz w:val="20"/>
          <w:szCs w:val="20"/>
          <w:shd w:val="clear" w:color="auto" w:fill="FFFFFF"/>
        </w:rPr>
        <w:t>Balanites</w:t>
      </w:r>
      <w:proofErr w:type="spellEnd"/>
      <w:r w:rsidRPr="00DE63A6">
        <w:rPr>
          <w:color w:val="222222"/>
          <w:sz w:val="20"/>
          <w:szCs w:val="20"/>
          <w:shd w:val="clear" w:color="auto" w:fill="FFFFFF"/>
        </w:rPr>
        <w:t xml:space="preserve"> </w:t>
      </w:r>
      <w:proofErr w:type="spellStart"/>
      <w:r w:rsidRPr="00DE63A6">
        <w:rPr>
          <w:color w:val="222222"/>
          <w:sz w:val="20"/>
          <w:szCs w:val="20"/>
          <w:shd w:val="clear" w:color="auto" w:fill="FFFFFF"/>
        </w:rPr>
        <w:t>roxburghii</w:t>
      </w:r>
      <w:proofErr w:type="spellEnd"/>
      <w:r w:rsidRPr="00DE63A6">
        <w:rPr>
          <w:color w:val="222222"/>
          <w:sz w:val="20"/>
          <w:szCs w:val="20"/>
          <w:shd w:val="clear" w:color="auto" w:fill="FFFFFF"/>
        </w:rPr>
        <w:t xml:space="preserve"> (</w:t>
      </w:r>
      <w:proofErr w:type="spellStart"/>
      <w:r w:rsidR="00E95AEC">
        <w:rPr>
          <w:color w:val="222222"/>
          <w:sz w:val="20"/>
          <w:szCs w:val="20"/>
          <w:shd w:val="clear" w:color="auto" w:fill="FFFFFF"/>
        </w:rPr>
        <w:t>Balanitaceae</w:t>
      </w:r>
      <w:proofErr w:type="spellEnd"/>
      <w:r w:rsidRPr="00DE63A6">
        <w:rPr>
          <w:color w:val="222222"/>
          <w:sz w:val="20"/>
          <w:szCs w:val="20"/>
          <w:shd w:val="clear" w:color="auto" w:fill="FFFFFF"/>
        </w:rPr>
        <w:t xml:space="preserve">) in female rats. Indian journal of pharmaceutical sciences, 68(3). </w:t>
      </w:r>
      <w:hyperlink r:id="rId24" w:history="1">
        <w:r w:rsidRPr="00DE63A6">
          <w:rPr>
            <w:rStyle w:val="Hyperlink"/>
            <w:sz w:val="20"/>
            <w:szCs w:val="20"/>
            <w:shd w:val="clear" w:color="auto" w:fill="FFFFFF"/>
          </w:rPr>
          <w:t>https://doi.org/10.4103/0250-474X.26674</w:t>
        </w:r>
      </w:hyperlink>
    </w:p>
    <w:p w14:paraId="6355512A" w14:textId="74154EFB" w:rsidR="00EC5EC3" w:rsidRPr="00DE63A6" w:rsidRDefault="00EC5EC3" w:rsidP="00DE63A6">
      <w:pPr>
        <w:pStyle w:val="TableParagraph"/>
        <w:spacing w:before="57" w:line="360" w:lineRule="auto"/>
        <w:ind w:left="360"/>
        <w:jc w:val="both"/>
        <w:rPr>
          <w:color w:val="000000"/>
          <w:sz w:val="20"/>
          <w:szCs w:val="20"/>
        </w:rPr>
      </w:pPr>
      <w:r w:rsidRPr="00DE63A6">
        <w:rPr>
          <w:sz w:val="20"/>
          <w:szCs w:val="20"/>
        </w:rPr>
        <w:t xml:space="preserve">Praveen, T., Shreyas, B., Prashanth, K., Darshan, R. C., &amp; Siddappa, B. K. (2025). Phytochemical Screening, </w:t>
      </w:r>
      <w:r w:rsidR="00E95AEC">
        <w:rPr>
          <w:sz w:val="20"/>
          <w:szCs w:val="20"/>
        </w:rPr>
        <w:t>GC-MS</w:t>
      </w:r>
      <w:r w:rsidRPr="00DE63A6">
        <w:rPr>
          <w:sz w:val="20"/>
          <w:szCs w:val="20"/>
        </w:rPr>
        <w:t xml:space="preserve"> Studies of </w:t>
      </w:r>
      <w:proofErr w:type="spellStart"/>
      <w:r w:rsidRPr="00DE63A6">
        <w:rPr>
          <w:sz w:val="20"/>
          <w:szCs w:val="20"/>
        </w:rPr>
        <w:t>Amorphophallus</w:t>
      </w:r>
      <w:proofErr w:type="spellEnd"/>
      <w:r w:rsidRPr="00DE63A6">
        <w:rPr>
          <w:sz w:val="20"/>
          <w:szCs w:val="20"/>
        </w:rPr>
        <w:t xml:space="preserve"> </w:t>
      </w:r>
      <w:proofErr w:type="spellStart"/>
      <w:r w:rsidRPr="00DE63A6">
        <w:rPr>
          <w:sz w:val="20"/>
          <w:szCs w:val="20"/>
        </w:rPr>
        <w:t>paeoniifolius</w:t>
      </w:r>
      <w:proofErr w:type="spellEnd"/>
      <w:r w:rsidRPr="00DE63A6">
        <w:rPr>
          <w:sz w:val="20"/>
          <w:szCs w:val="20"/>
        </w:rPr>
        <w:t xml:space="preserve"> (</w:t>
      </w:r>
      <w:proofErr w:type="spellStart"/>
      <w:r w:rsidRPr="00DE63A6">
        <w:rPr>
          <w:sz w:val="20"/>
          <w:szCs w:val="20"/>
        </w:rPr>
        <w:t>Dennst</w:t>
      </w:r>
      <w:proofErr w:type="spellEnd"/>
      <w:r w:rsidRPr="00DE63A6">
        <w:rPr>
          <w:sz w:val="20"/>
          <w:szCs w:val="20"/>
        </w:rPr>
        <w:t xml:space="preserve">) Nicolson, and its Antimicrobial Activity. *Bulletin of Environment, Pharmacology and Life Sciences*, *14*(2), 15-23. </w:t>
      </w:r>
      <w:hyperlink r:id="rId25" w:history="1">
        <w:r w:rsidRPr="00DE63A6">
          <w:rPr>
            <w:rStyle w:val="Hyperlink"/>
            <w:sz w:val="20"/>
            <w:szCs w:val="20"/>
          </w:rPr>
          <w:t>https://www.researchgate.net/publication/374390000_Phytochemical_Screening_GCMS_Studies_of_Amorphophallus_paeoniifolius_Dennst_Nicolson_and_its_Antimicrobial_Activity</w:t>
        </w:r>
      </w:hyperlink>
    </w:p>
    <w:p w14:paraId="05E815DB" w14:textId="312BEEE5" w:rsidR="00EC5EC3" w:rsidRPr="00DE63A6" w:rsidRDefault="00EC5EC3" w:rsidP="00DE63A6">
      <w:pPr>
        <w:pStyle w:val="TableParagraph"/>
        <w:spacing w:before="57" w:line="360" w:lineRule="auto"/>
        <w:ind w:left="360"/>
        <w:jc w:val="both"/>
        <w:rPr>
          <w:color w:val="000000"/>
          <w:sz w:val="20"/>
          <w:szCs w:val="20"/>
        </w:rPr>
      </w:pPr>
      <w:r w:rsidRPr="00DE63A6">
        <w:rPr>
          <w:color w:val="222222"/>
          <w:sz w:val="20"/>
          <w:szCs w:val="20"/>
          <w:shd w:val="clear" w:color="auto" w:fill="FFFFFF"/>
        </w:rPr>
        <w:t xml:space="preserve">Praveen, T., &amp; </w:t>
      </w:r>
      <w:proofErr w:type="spellStart"/>
      <w:r w:rsidRPr="00DE63A6">
        <w:rPr>
          <w:color w:val="222222"/>
          <w:sz w:val="20"/>
          <w:szCs w:val="20"/>
          <w:shd w:val="clear" w:color="auto" w:fill="FFFFFF"/>
        </w:rPr>
        <w:t>Kakkalameli</w:t>
      </w:r>
      <w:proofErr w:type="spellEnd"/>
      <w:r w:rsidRPr="00DE63A6">
        <w:rPr>
          <w:color w:val="222222"/>
          <w:sz w:val="20"/>
          <w:szCs w:val="20"/>
          <w:shd w:val="clear" w:color="auto" w:fill="FFFFFF"/>
        </w:rPr>
        <w:t>, S. B. (2025). Studies on phytochemical, GC-MS analysis</w:t>
      </w:r>
      <w:r w:rsidR="00E95AEC">
        <w:rPr>
          <w:color w:val="222222"/>
          <w:sz w:val="20"/>
          <w:szCs w:val="20"/>
          <w:shd w:val="clear" w:color="auto" w:fill="FFFFFF"/>
        </w:rPr>
        <w:t>,</w:t>
      </w:r>
      <w:r w:rsidRPr="00DE63A6">
        <w:rPr>
          <w:color w:val="222222"/>
          <w:sz w:val="20"/>
          <w:szCs w:val="20"/>
          <w:shd w:val="clear" w:color="auto" w:fill="FFFFFF"/>
        </w:rPr>
        <w:t xml:space="preserve"> in vitro cytotoxic assay and their biological Activities of </w:t>
      </w:r>
      <w:proofErr w:type="spellStart"/>
      <w:r w:rsidRPr="00DE63A6">
        <w:rPr>
          <w:color w:val="222222"/>
          <w:sz w:val="20"/>
          <w:szCs w:val="20"/>
          <w:shd w:val="clear" w:color="auto" w:fill="FFFFFF"/>
        </w:rPr>
        <w:t>Cynarospermum</w:t>
      </w:r>
      <w:proofErr w:type="spellEnd"/>
      <w:r w:rsidRPr="00DE63A6">
        <w:rPr>
          <w:color w:val="222222"/>
          <w:sz w:val="20"/>
          <w:szCs w:val="20"/>
          <w:shd w:val="clear" w:color="auto" w:fill="FFFFFF"/>
        </w:rPr>
        <w:t xml:space="preserve"> </w:t>
      </w:r>
      <w:proofErr w:type="spellStart"/>
      <w:r w:rsidRPr="00DE63A6">
        <w:rPr>
          <w:color w:val="222222"/>
          <w:sz w:val="20"/>
          <w:szCs w:val="20"/>
          <w:shd w:val="clear" w:color="auto" w:fill="FFFFFF"/>
        </w:rPr>
        <w:t>asperrimum</w:t>
      </w:r>
      <w:proofErr w:type="spellEnd"/>
      <w:r w:rsidRPr="00DE63A6">
        <w:rPr>
          <w:color w:val="222222"/>
          <w:sz w:val="20"/>
          <w:szCs w:val="20"/>
          <w:shd w:val="clear" w:color="auto" w:fill="FFFFFF"/>
        </w:rPr>
        <w:t xml:space="preserve"> (</w:t>
      </w:r>
      <w:proofErr w:type="spellStart"/>
      <w:r w:rsidRPr="00DE63A6">
        <w:rPr>
          <w:color w:val="222222"/>
          <w:sz w:val="20"/>
          <w:szCs w:val="20"/>
          <w:shd w:val="clear" w:color="auto" w:fill="FFFFFF"/>
        </w:rPr>
        <w:t>Nees</w:t>
      </w:r>
      <w:proofErr w:type="spellEnd"/>
      <w:r w:rsidRPr="00DE63A6">
        <w:rPr>
          <w:color w:val="222222"/>
          <w:sz w:val="20"/>
          <w:szCs w:val="20"/>
          <w:shd w:val="clear" w:color="auto" w:fill="FFFFFF"/>
        </w:rPr>
        <w:t xml:space="preserve">) </w:t>
      </w:r>
      <w:proofErr w:type="spellStart"/>
      <w:r w:rsidRPr="00DE63A6">
        <w:rPr>
          <w:color w:val="222222"/>
          <w:sz w:val="20"/>
          <w:szCs w:val="20"/>
          <w:shd w:val="clear" w:color="auto" w:fill="FFFFFF"/>
        </w:rPr>
        <w:t>Vollesen</w:t>
      </w:r>
      <w:proofErr w:type="spellEnd"/>
      <w:r w:rsidRPr="00DE63A6">
        <w:rPr>
          <w:color w:val="222222"/>
          <w:sz w:val="20"/>
          <w:szCs w:val="20"/>
          <w:shd w:val="clear" w:color="auto" w:fill="FFFFFF"/>
        </w:rPr>
        <w:t>. (</w:t>
      </w:r>
      <w:proofErr w:type="spellStart"/>
      <w:r w:rsidRPr="00DE63A6">
        <w:rPr>
          <w:color w:val="222222"/>
          <w:sz w:val="20"/>
          <w:szCs w:val="20"/>
          <w:shd w:val="clear" w:color="auto" w:fill="FFFFFF"/>
        </w:rPr>
        <w:t>Acanthaceae</w:t>
      </w:r>
      <w:proofErr w:type="spellEnd"/>
      <w:r w:rsidRPr="00DE63A6">
        <w:rPr>
          <w:color w:val="222222"/>
          <w:sz w:val="20"/>
          <w:szCs w:val="20"/>
          <w:shd w:val="clear" w:color="auto" w:fill="FFFFFF"/>
        </w:rPr>
        <w:t xml:space="preserve">). Journal of Medicinal Plants Studies, 13(5), 142-152. </w:t>
      </w:r>
      <w:hyperlink r:id="rId26" w:history="1">
        <w:r w:rsidRPr="00DE63A6">
          <w:rPr>
            <w:rStyle w:val="Hyperlink"/>
            <w:sz w:val="20"/>
            <w:szCs w:val="20"/>
            <w:shd w:val="clear" w:color="auto" w:fill="FFFFFF"/>
          </w:rPr>
          <w:t>https://www.plantsjournal.com/archives/2025/vol13issue5/partB/</w:t>
        </w:r>
      </w:hyperlink>
    </w:p>
    <w:p w14:paraId="6C7B0FBA" w14:textId="63024A2E" w:rsidR="00EC5EC3" w:rsidRPr="00DE63A6" w:rsidRDefault="00EC5EC3" w:rsidP="00DE63A6">
      <w:pPr>
        <w:pStyle w:val="TableParagraph"/>
        <w:spacing w:before="57" w:line="360" w:lineRule="auto"/>
        <w:ind w:left="360"/>
        <w:jc w:val="both"/>
        <w:rPr>
          <w:sz w:val="20"/>
          <w:szCs w:val="20"/>
        </w:rPr>
      </w:pPr>
      <w:r w:rsidRPr="00DE63A6">
        <w:rPr>
          <w:color w:val="222222"/>
          <w:sz w:val="20"/>
          <w:szCs w:val="20"/>
          <w:shd w:val="clear" w:color="auto" w:fill="FFFFFF"/>
        </w:rPr>
        <w:t xml:space="preserve">Praveen, T., &amp; </w:t>
      </w:r>
      <w:proofErr w:type="spellStart"/>
      <w:r w:rsidRPr="00DE63A6">
        <w:rPr>
          <w:color w:val="222222"/>
          <w:sz w:val="20"/>
          <w:szCs w:val="20"/>
          <w:shd w:val="clear" w:color="auto" w:fill="FFFFFF"/>
        </w:rPr>
        <w:t>Kakkalameli</w:t>
      </w:r>
      <w:proofErr w:type="spellEnd"/>
      <w:r w:rsidRPr="00DE63A6">
        <w:rPr>
          <w:color w:val="222222"/>
          <w:sz w:val="20"/>
          <w:szCs w:val="20"/>
          <w:shd w:val="clear" w:color="auto" w:fill="FFFFFF"/>
        </w:rPr>
        <w:t xml:space="preserve">, S. B. (2025). Phytochemical Profiling and Biological Activities of </w:t>
      </w:r>
      <w:proofErr w:type="spellStart"/>
      <w:r w:rsidRPr="00DE63A6">
        <w:rPr>
          <w:color w:val="222222"/>
          <w:sz w:val="20"/>
          <w:szCs w:val="20"/>
          <w:shd w:val="clear" w:color="auto" w:fill="FFFFFF"/>
        </w:rPr>
        <w:t>Strobilanthes</w:t>
      </w:r>
      <w:proofErr w:type="spellEnd"/>
      <w:r w:rsidRPr="00DE63A6">
        <w:rPr>
          <w:color w:val="222222"/>
          <w:sz w:val="20"/>
          <w:szCs w:val="20"/>
          <w:shd w:val="clear" w:color="auto" w:fill="FFFFFF"/>
        </w:rPr>
        <w:t xml:space="preserve"> </w:t>
      </w:r>
      <w:proofErr w:type="spellStart"/>
      <w:r w:rsidRPr="00DE63A6">
        <w:rPr>
          <w:color w:val="222222"/>
          <w:sz w:val="20"/>
          <w:szCs w:val="20"/>
          <w:shd w:val="clear" w:color="auto" w:fill="FFFFFF"/>
        </w:rPr>
        <w:t>urens</w:t>
      </w:r>
      <w:proofErr w:type="spellEnd"/>
      <w:r w:rsidRPr="00DE63A6">
        <w:rPr>
          <w:color w:val="222222"/>
          <w:sz w:val="20"/>
          <w:szCs w:val="20"/>
          <w:shd w:val="clear" w:color="auto" w:fill="FFFFFF"/>
        </w:rPr>
        <w:t xml:space="preserve"> (B. </w:t>
      </w:r>
      <w:proofErr w:type="spellStart"/>
      <w:r w:rsidRPr="00DE63A6">
        <w:rPr>
          <w:color w:val="222222"/>
          <w:sz w:val="20"/>
          <w:szCs w:val="20"/>
          <w:shd w:val="clear" w:color="auto" w:fill="FFFFFF"/>
        </w:rPr>
        <w:t>Heyne</w:t>
      </w:r>
      <w:proofErr w:type="spellEnd"/>
      <w:r w:rsidRPr="00DE63A6">
        <w:rPr>
          <w:color w:val="222222"/>
          <w:sz w:val="20"/>
          <w:szCs w:val="20"/>
          <w:shd w:val="clear" w:color="auto" w:fill="FFFFFF"/>
        </w:rPr>
        <w:t xml:space="preserve"> ex Roth) J.R.I. Wood. Leaf Extract (</w:t>
      </w:r>
      <w:proofErr w:type="spellStart"/>
      <w:r w:rsidRPr="00DE63A6">
        <w:rPr>
          <w:color w:val="222222"/>
          <w:sz w:val="20"/>
          <w:szCs w:val="20"/>
          <w:shd w:val="clear" w:color="auto" w:fill="FFFFFF"/>
        </w:rPr>
        <w:t>Acanthaceae</w:t>
      </w:r>
      <w:proofErr w:type="spellEnd"/>
      <w:r w:rsidRPr="00DE63A6">
        <w:rPr>
          <w:color w:val="222222"/>
          <w:sz w:val="20"/>
          <w:szCs w:val="20"/>
          <w:shd w:val="clear" w:color="auto" w:fill="FFFFFF"/>
        </w:rPr>
        <w:t xml:space="preserve">). Sciences of Phytochemistry, 4(2), 107-115. </w:t>
      </w:r>
      <w:hyperlink r:id="rId27" w:history="1">
        <w:r w:rsidRPr="00DE63A6">
          <w:rPr>
            <w:rStyle w:val="Hyperlink"/>
            <w:sz w:val="20"/>
            <w:szCs w:val="20"/>
            <w:shd w:val="clear" w:color="auto" w:fill="FFFFFF"/>
          </w:rPr>
          <w:t>https://doi.org/10.58920/sciphy0402372</w:t>
        </w:r>
      </w:hyperlink>
    </w:p>
    <w:p w14:paraId="2B9D55E3" w14:textId="21B5C1FB" w:rsidR="00EC5EC3" w:rsidRPr="00DE63A6" w:rsidRDefault="00EC5EC3" w:rsidP="00DE63A6">
      <w:pPr>
        <w:pStyle w:val="TableParagraph"/>
        <w:spacing w:before="57" w:line="360" w:lineRule="auto"/>
        <w:ind w:left="360"/>
        <w:jc w:val="both"/>
        <w:rPr>
          <w:color w:val="000000"/>
          <w:sz w:val="20"/>
          <w:szCs w:val="20"/>
        </w:rPr>
      </w:pPr>
      <w:r w:rsidRPr="00DE63A6">
        <w:rPr>
          <w:color w:val="222222"/>
          <w:sz w:val="20"/>
          <w:szCs w:val="20"/>
          <w:shd w:val="clear" w:color="auto" w:fill="FFFFFF"/>
        </w:rPr>
        <w:t xml:space="preserve">Shinde, A. S., </w:t>
      </w:r>
      <w:proofErr w:type="spellStart"/>
      <w:r w:rsidRPr="00DE63A6">
        <w:rPr>
          <w:color w:val="222222"/>
          <w:sz w:val="20"/>
          <w:szCs w:val="20"/>
          <w:shd w:val="clear" w:color="auto" w:fill="FFFFFF"/>
        </w:rPr>
        <w:t>Ingole</w:t>
      </w:r>
      <w:proofErr w:type="spellEnd"/>
      <w:r w:rsidRPr="00DE63A6">
        <w:rPr>
          <w:color w:val="222222"/>
          <w:sz w:val="20"/>
          <w:szCs w:val="20"/>
          <w:shd w:val="clear" w:color="auto" w:fill="FFFFFF"/>
        </w:rPr>
        <w:t xml:space="preserve">, V. V., </w:t>
      </w:r>
      <w:proofErr w:type="spellStart"/>
      <w:r w:rsidRPr="00DE63A6">
        <w:rPr>
          <w:color w:val="222222"/>
          <w:sz w:val="20"/>
          <w:szCs w:val="20"/>
          <w:shd w:val="clear" w:color="auto" w:fill="FFFFFF"/>
        </w:rPr>
        <w:t>Rasale</w:t>
      </w:r>
      <w:proofErr w:type="spellEnd"/>
      <w:r w:rsidRPr="00DE63A6">
        <w:rPr>
          <w:color w:val="222222"/>
          <w:sz w:val="20"/>
          <w:szCs w:val="20"/>
          <w:shd w:val="clear" w:color="auto" w:fill="FFFFFF"/>
        </w:rPr>
        <w:t xml:space="preserve">, S. P., &amp; </w:t>
      </w:r>
      <w:proofErr w:type="spellStart"/>
      <w:r w:rsidRPr="00DE63A6">
        <w:rPr>
          <w:color w:val="222222"/>
          <w:sz w:val="20"/>
          <w:szCs w:val="20"/>
          <w:shd w:val="clear" w:color="auto" w:fill="FFFFFF"/>
        </w:rPr>
        <w:t>Katade</w:t>
      </w:r>
      <w:proofErr w:type="spellEnd"/>
      <w:r w:rsidRPr="00DE63A6">
        <w:rPr>
          <w:color w:val="222222"/>
          <w:sz w:val="20"/>
          <w:szCs w:val="20"/>
          <w:shd w:val="clear" w:color="auto" w:fill="FFFFFF"/>
        </w:rPr>
        <w:t xml:space="preserve">, S. R. (2025). </w:t>
      </w:r>
      <w:proofErr w:type="spellStart"/>
      <w:r w:rsidRPr="00DE63A6">
        <w:rPr>
          <w:color w:val="222222"/>
          <w:sz w:val="20"/>
          <w:szCs w:val="20"/>
          <w:shd w:val="clear" w:color="auto" w:fill="FFFFFF"/>
        </w:rPr>
        <w:t>Balanites</w:t>
      </w:r>
      <w:proofErr w:type="spellEnd"/>
      <w:r w:rsidRPr="00DE63A6">
        <w:rPr>
          <w:color w:val="222222"/>
          <w:sz w:val="20"/>
          <w:szCs w:val="20"/>
          <w:shd w:val="clear" w:color="auto" w:fill="FFFFFF"/>
        </w:rPr>
        <w:t xml:space="preserve"> </w:t>
      </w:r>
      <w:proofErr w:type="spellStart"/>
      <w:r w:rsidRPr="00DE63A6">
        <w:rPr>
          <w:color w:val="222222"/>
          <w:sz w:val="20"/>
          <w:szCs w:val="20"/>
          <w:shd w:val="clear" w:color="auto" w:fill="FFFFFF"/>
        </w:rPr>
        <w:t>aegyptiaca</w:t>
      </w:r>
      <w:proofErr w:type="spellEnd"/>
      <w:r w:rsidRPr="00DE63A6">
        <w:rPr>
          <w:color w:val="222222"/>
          <w:sz w:val="20"/>
          <w:szCs w:val="20"/>
          <w:shd w:val="clear" w:color="auto" w:fill="FFFFFF"/>
        </w:rPr>
        <w:t xml:space="preserve"> (L.) </w:t>
      </w:r>
      <w:proofErr w:type="spellStart"/>
      <w:r w:rsidRPr="00DE63A6">
        <w:rPr>
          <w:color w:val="222222"/>
          <w:sz w:val="20"/>
          <w:szCs w:val="20"/>
          <w:shd w:val="clear" w:color="auto" w:fill="FFFFFF"/>
        </w:rPr>
        <w:t>Delile</w:t>
      </w:r>
      <w:proofErr w:type="spellEnd"/>
      <w:r w:rsidRPr="00DE63A6">
        <w:rPr>
          <w:color w:val="222222"/>
          <w:sz w:val="20"/>
          <w:szCs w:val="20"/>
          <w:shd w:val="clear" w:color="auto" w:fill="FFFFFF"/>
        </w:rPr>
        <w:t xml:space="preserve">: A review of its Traditional uses, Phytochemistry and Biological activities. Phytomedicine Plus. </w:t>
      </w:r>
      <w:hyperlink r:id="rId28" w:history="1">
        <w:r w:rsidRPr="00DE63A6">
          <w:rPr>
            <w:rStyle w:val="Hyperlink"/>
            <w:sz w:val="20"/>
            <w:szCs w:val="20"/>
            <w:shd w:val="clear" w:color="auto" w:fill="FFFFFF"/>
          </w:rPr>
          <w:t>https://doi.org/10.1016/j.phyplu.2025.100848</w:t>
        </w:r>
      </w:hyperlink>
      <w:r w:rsidRPr="00DE63A6">
        <w:rPr>
          <w:color w:val="222222"/>
          <w:sz w:val="20"/>
          <w:szCs w:val="20"/>
          <w:shd w:val="clear" w:color="auto" w:fill="FFFFFF"/>
        </w:rPr>
        <w:t>.</w:t>
      </w:r>
    </w:p>
    <w:p w14:paraId="676CE5BD" w14:textId="59220941" w:rsidR="007D2EC5" w:rsidRPr="00DE63A6" w:rsidRDefault="007D2EC5" w:rsidP="00DE63A6">
      <w:pPr>
        <w:pStyle w:val="TableParagraph"/>
        <w:spacing w:before="57" w:line="360" w:lineRule="auto"/>
        <w:ind w:left="360"/>
        <w:jc w:val="both"/>
        <w:rPr>
          <w:color w:val="000000"/>
          <w:sz w:val="20"/>
          <w:szCs w:val="20"/>
        </w:rPr>
      </w:pPr>
      <w:r w:rsidRPr="00DE63A6">
        <w:rPr>
          <w:color w:val="222222"/>
          <w:sz w:val="20"/>
          <w:szCs w:val="20"/>
          <w:shd w:val="clear" w:color="auto" w:fill="FFFFFF"/>
        </w:rPr>
        <w:t xml:space="preserve">Singh, V., Patel, J. R., Tyagi, L. K., Gaur, K., &amp; Kori, M. L. (2009). Antimicrobial activity and phytochemical analysis of </w:t>
      </w:r>
      <w:r w:rsidR="00E95AEC">
        <w:rPr>
          <w:color w:val="222222"/>
          <w:sz w:val="20"/>
          <w:szCs w:val="20"/>
          <w:shd w:val="clear" w:color="auto" w:fill="FFFFFF"/>
        </w:rPr>
        <w:t xml:space="preserve">the </w:t>
      </w:r>
      <w:r w:rsidRPr="00DE63A6">
        <w:rPr>
          <w:color w:val="222222"/>
          <w:sz w:val="20"/>
          <w:szCs w:val="20"/>
          <w:shd w:val="clear" w:color="auto" w:fill="FFFFFF"/>
        </w:rPr>
        <w:t xml:space="preserve">stem bark of </w:t>
      </w:r>
      <w:proofErr w:type="spellStart"/>
      <w:r w:rsidRPr="00DE63A6">
        <w:rPr>
          <w:color w:val="222222"/>
          <w:sz w:val="20"/>
          <w:szCs w:val="20"/>
          <w:shd w:val="clear" w:color="auto" w:fill="FFFFFF"/>
        </w:rPr>
        <w:t>Balanites</w:t>
      </w:r>
      <w:proofErr w:type="spellEnd"/>
      <w:r w:rsidRPr="00DE63A6">
        <w:rPr>
          <w:color w:val="222222"/>
          <w:sz w:val="20"/>
          <w:szCs w:val="20"/>
          <w:shd w:val="clear" w:color="auto" w:fill="FFFFFF"/>
        </w:rPr>
        <w:t xml:space="preserve"> </w:t>
      </w:r>
      <w:proofErr w:type="spellStart"/>
      <w:r w:rsidRPr="00DE63A6">
        <w:rPr>
          <w:color w:val="222222"/>
          <w:sz w:val="20"/>
          <w:szCs w:val="20"/>
          <w:shd w:val="clear" w:color="auto" w:fill="FFFFFF"/>
        </w:rPr>
        <w:t>roxburghii</w:t>
      </w:r>
      <w:proofErr w:type="spellEnd"/>
      <w:r w:rsidRPr="00DE63A6">
        <w:rPr>
          <w:color w:val="222222"/>
          <w:sz w:val="20"/>
          <w:szCs w:val="20"/>
          <w:shd w:val="clear" w:color="auto" w:fill="FFFFFF"/>
        </w:rPr>
        <w:t xml:space="preserve"> Planch. </w:t>
      </w:r>
      <w:r w:rsidRPr="00DE63A6">
        <w:rPr>
          <w:i/>
          <w:iCs/>
          <w:color w:val="222222"/>
          <w:sz w:val="20"/>
          <w:szCs w:val="20"/>
          <w:shd w:val="clear" w:color="auto" w:fill="FFFFFF"/>
        </w:rPr>
        <w:t>Academic Journal of Plant Sciences</w:t>
      </w:r>
      <w:r w:rsidRPr="00DE63A6">
        <w:rPr>
          <w:color w:val="222222"/>
          <w:sz w:val="20"/>
          <w:szCs w:val="20"/>
          <w:shd w:val="clear" w:color="auto" w:fill="FFFFFF"/>
        </w:rPr>
        <w:t>, </w:t>
      </w:r>
      <w:r w:rsidRPr="00DE63A6">
        <w:rPr>
          <w:i/>
          <w:iCs/>
          <w:color w:val="222222"/>
          <w:sz w:val="20"/>
          <w:szCs w:val="20"/>
          <w:shd w:val="clear" w:color="auto" w:fill="FFFFFF"/>
        </w:rPr>
        <w:t>2</w:t>
      </w:r>
      <w:r w:rsidRPr="00DE63A6">
        <w:rPr>
          <w:color w:val="222222"/>
          <w:sz w:val="20"/>
          <w:szCs w:val="20"/>
          <w:shd w:val="clear" w:color="auto" w:fill="FFFFFF"/>
        </w:rPr>
        <w:t>(2), 109-112.</w:t>
      </w:r>
    </w:p>
    <w:p w14:paraId="4D49A2E2" w14:textId="643F8171" w:rsidR="00EC5EC3" w:rsidRPr="00DE63A6" w:rsidRDefault="00EC5EC3" w:rsidP="00DE63A6">
      <w:pPr>
        <w:pStyle w:val="TableParagraph"/>
        <w:spacing w:before="57" w:line="360" w:lineRule="auto"/>
        <w:ind w:left="360"/>
        <w:jc w:val="both"/>
        <w:rPr>
          <w:sz w:val="20"/>
          <w:szCs w:val="20"/>
        </w:rPr>
      </w:pPr>
      <w:r w:rsidRPr="00DE63A6">
        <w:rPr>
          <w:color w:val="222222"/>
          <w:sz w:val="20"/>
          <w:szCs w:val="20"/>
          <w:shd w:val="clear" w:color="auto" w:fill="FFFFFF"/>
        </w:rPr>
        <w:t xml:space="preserve">Yadav, G. G., &amp; Murthy, H. N. (2022). Analysis of phenotypic variation and selection of superior genotypes of </w:t>
      </w:r>
      <w:proofErr w:type="spellStart"/>
      <w:r w:rsidRPr="00DE63A6">
        <w:rPr>
          <w:color w:val="222222"/>
          <w:sz w:val="20"/>
          <w:szCs w:val="20"/>
          <w:shd w:val="clear" w:color="auto" w:fill="FFFFFF"/>
        </w:rPr>
        <w:t>Balanites</w:t>
      </w:r>
      <w:proofErr w:type="spellEnd"/>
      <w:r w:rsidRPr="00DE63A6">
        <w:rPr>
          <w:color w:val="222222"/>
          <w:sz w:val="20"/>
          <w:szCs w:val="20"/>
          <w:shd w:val="clear" w:color="auto" w:fill="FFFFFF"/>
        </w:rPr>
        <w:t xml:space="preserve"> </w:t>
      </w:r>
      <w:proofErr w:type="spellStart"/>
      <w:r w:rsidRPr="00DE63A6">
        <w:rPr>
          <w:color w:val="222222"/>
          <w:sz w:val="20"/>
          <w:szCs w:val="20"/>
          <w:shd w:val="clear" w:color="auto" w:fill="FFFFFF"/>
        </w:rPr>
        <w:t>roxburghii</w:t>
      </w:r>
      <w:proofErr w:type="spellEnd"/>
      <w:r w:rsidRPr="00DE63A6">
        <w:rPr>
          <w:color w:val="222222"/>
          <w:sz w:val="20"/>
          <w:szCs w:val="20"/>
          <w:shd w:val="clear" w:color="auto" w:fill="FFFFFF"/>
        </w:rPr>
        <w:t xml:space="preserve"> Planch. from South India. Genetic Resources and Crop Evolution, 69(5), 1993-2009. </w:t>
      </w:r>
      <w:hyperlink r:id="rId29" w:history="1">
        <w:r w:rsidRPr="00DE63A6">
          <w:rPr>
            <w:rStyle w:val="Hyperlink"/>
            <w:sz w:val="20"/>
            <w:szCs w:val="20"/>
            <w:shd w:val="clear" w:color="auto" w:fill="FFFFFF"/>
          </w:rPr>
          <w:t>https://doi.org/10.1007/s10722-022-01366-x</w:t>
        </w:r>
      </w:hyperlink>
    </w:p>
    <w:p w14:paraId="2BB12C4C" w14:textId="19E5FE0A" w:rsidR="00EC5EC3" w:rsidRPr="00DE63A6" w:rsidRDefault="00EC5EC3" w:rsidP="00DE63A6">
      <w:pPr>
        <w:pStyle w:val="TableParagraph"/>
        <w:spacing w:before="57" w:line="360" w:lineRule="auto"/>
        <w:ind w:left="360"/>
        <w:jc w:val="both"/>
        <w:rPr>
          <w:color w:val="000000"/>
          <w:sz w:val="20"/>
          <w:szCs w:val="20"/>
        </w:rPr>
      </w:pPr>
      <w:r w:rsidRPr="00DE63A6">
        <w:rPr>
          <w:color w:val="222222"/>
          <w:sz w:val="20"/>
          <w:szCs w:val="20"/>
          <w:shd w:val="clear" w:color="auto" w:fill="FFFFFF"/>
        </w:rPr>
        <w:t xml:space="preserve">Yadav, G., &amp; Murthy, H. N. (2025). Genetic Diversity of Balanitis </w:t>
      </w:r>
      <w:proofErr w:type="spellStart"/>
      <w:r w:rsidRPr="00DE63A6">
        <w:rPr>
          <w:color w:val="222222"/>
          <w:sz w:val="20"/>
          <w:szCs w:val="20"/>
          <w:shd w:val="clear" w:color="auto" w:fill="FFFFFF"/>
        </w:rPr>
        <w:t>roxburghii</w:t>
      </w:r>
      <w:proofErr w:type="spellEnd"/>
      <w:r w:rsidRPr="00DE63A6">
        <w:rPr>
          <w:color w:val="222222"/>
          <w:sz w:val="20"/>
          <w:szCs w:val="20"/>
          <w:shd w:val="clear" w:color="auto" w:fill="FFFFFF"/>
        </w:rPr>
        <w:t xml:space="preserve"> Planch., and Sustainable Utilization. In H. N. Murthy (Ed.), Genetic Diversity of Fruits and Nuts (pp. 227-239). CRC Press. </w:t>
      </w:r>
      <w:hyperlink r:id="rId30" w:history="1">
        <w:r w:rsidRPr="00DE63A6">
          <w:rPr>
            <w:rStyle w:val="Hyperlink"/>
            <w:sz w:val="20"/>
            <w:szCs w:val="20"/>
            <w:shd w:val="clear" w:color="auto" w:fill="FFFFFF"/>
          </w:rPr>
          <w:t>https://doi.org/10.1201/9781003492207</w:t>
        </w:r>
      </w:hyperlink>
    </w:p>
    <w:p w14:paraId="567D3959" w14:textId="6C1A9D7A" w:rsidR="00235F4C" w:rsidRPr="00DE63A6" w:rsidRDefault="00EC5EC3" w:rsidP="00DE63A6">
      <w:pPr>
        <w:pStyle w:val="TableParagraph"/>
        <w:spacing w:before="57" w:line="360" w:lineRule="auto"/>
        <w:ind w:left="360"/>
        <w:jc w:val="both"/>
        <w:rPr>
          <w:color w:val="222222"/>
          <w:sz w:val="20"/>
          <w:szCs w:val="20"/>
          <w:shd w:val="clear" w:color="auto" w:fill="FFFFFF"/>
        </w:rPr>
      </w:pPr>
      <w:proofErr w:type="spellStart"/>
      <w:r w:rsidRPr="00DE63A6">
        <w:rPr>
          <w:color w:val="222222"/>
          <w:sz w:val="20"/>
          <w:szCs w:val="20"/>
          <w:shd w:val="clear" w:color="auto" w:fill="FFFFFF"/>
        </w:rPr>
        <w:lastRenderedPageBreak/>
        <w:t>Zaidan</w:t>
      </w:r>
      <w:proofErr w:type="spellEnd"/>
      <w:r w:rsidRPr="00DE63A6">
        <w:rPr>
          <w:color w:val="222222"/>
          <w:sz w:val="20"/>
          <w:szCs w:val="20"/>
          <w:shd w:val="clear" w:color="auto" w:fill="FFFFFF"/>
        </w:rPr>
        <w:t xml:space="preserve">, M. R. S., Noor Rain, A., </w:t>
      </w:r>
      <w:proofErr w:type="spellStart"/>
      <w:r w:rsidRPr="00DE63A6">
        <w:rPr>
          <w:color w:val="222222"/>
          <w:sz w:val="20"/>
          <w:szCs w:val="20"/>
          <w:shd w:val="clear" w:color="auto" w:fill="FFFFFF"/>
        </w:rPr>
        <w:t>Badrul</w:t>
      </w:r>
      <w:proofErr w:type="spellEnd"/>
      <w:r w:rsidRPr="00DE63A6">
        <w:rPr>
          <w:color w:val="222222"/>
          <w:sz w:val="20"/>
          <w:szCs w:val="20"/>
          <w:shd w:val="clear" w:color="auto" w:fill="FFFFFF"/>
        </w:rPr>
        <w:t xml:space="preserve">, A. R., </w:t>
      </w:r>
      <w:proofErr w:type="spellStart"/>
      <w:r w:rsidRPr="00DE63A6">
        <w:rPr>
          <w:color w:val="222222"/>
          <w:sz w:val="20"/>
          <w:szCs w:val="20"/>
          <w:shd w:val="clear" w:color="auto" w:fill="FFFFFF"/>
        </w:rPr>
        <w:t>Adlin</w:t>
      </w:r>
      <w:proofErr w:type="spellEnd"/>
      <w:r w:rsidRPr="00DE63A6">
        <w:rPr>
          <w:color w:val="222222"/>
          <w:sz w:val="20"/>
          <w:szCs w:val="20"/>
          <w:shd w:val="clear" w:color="auto" w:fill="FFFFFF"/>
        </w:rPr>
        <w:t xml:space="preserve">, A., </w:t>
      </w:r>
      <w:proofErr w:type="spellStart"/>
      <w:r w:rsidRPr="00DE63A6">
        <w:rPr>
          <w:color w:val="222222"/>
          <w:sz w:val="20"/>
          <w:szCs w:val="20"/>
          <w:shd w:val="clear" w:color="auto" w:fill="FFFFFF"/>
        </w:rPr>
        <w:t>Norazah</w:t>
      </w:r>
      <w:proofErr w:type="spellEnd"/>
      <w:r w:rsidRPr="00DE63A6">
        <w:rPr>
          <w:color w:val="222222"/>
          <w:sz w:val="20"/>
          <w:szCs w:val="20"/>
          <w:shd w:val="clear" w:color="auto" w:fill="FFFFFF"/>
        </w:rPr>
        <w:t xml:space="preserve">, A., &amp; </w:t>
      </w:r>
      <w:proofErr w:type="spellStart"/>
      <w:r w:rsidRPr="00DE63A6">
        <w:rPr>
          <w:color w:val="222222"/>
          <w:sz w:val="20"/>
          <w:szCs w:val="20"/>
          <w:shd w:val="clear" w:color="auto" w:fill="FFFFFF"/>
        </w:rPr>
        <w:t>Zakiah</w:t>
      </w:r>
      <w:proofErr w:type="spellEnd"/>
      <w:r w:rsidRPr="00DE63A6">
        <w:rPr>
          <w:color w:val="222222"/>
          <w:sz w:val="20"/>
          <w:szCs w:val="20"/>
          <w:shd w:val="clear" w:color="auto" w:fill="FFFFFF"/>
        </w:rPr>
        <w:t xml:space="preserve">, I. (2005). In vitro screening of five local medicinal plants for antibacterial activity using </w:t>
      </w:r>
      <w:r w:rsidR="00E95AEC">
        <w:rPr>
          <w:color w:val="222222"/>
          <w:sz w:val="20"/>
          <w:szCs w:val="20"/>
          <w:shd w:val="clear" w:color="auto" w:fill="FFFFFF"/>
        </w:rPr>
        <w:t xml:space="preserve">the </w:t>
      </w:r>
      <w:r w:rsidRPr="00DE63A6">
        <w:rPr>
          <w:color w:val="222222"/>
          <w:sz w:val="20"/>
          <w:szCs w:val="20"/>
          <w:shd w:val="clear" w:color="auto" w:fill="FFFFFF"/>
        </w:rPr>
        <w:t xml:space="preserve">disc diffusion method. Tropical Biomedicine, 22(2), 165-170. </w:t>
      </w:r>
      <w:hyperlink r:id="rId31" w:history="1">
        <w:r w:rsidRPr="00DE63A6">
          <w:rPr>
            <w:rStyle w:val="Hyperlink"/>
            <w:sz w:val="20"/>
            <w:szCs w:val="20"/>
            <w:shd w:val="clear" w:color="auto" w:fill="FFFFFF"/>
          </w:rPr>
          <w:t>https://msptm.org/tropical-biomedicine/</w:t>
        </w:r>
      </w:hyperlink>
    </w:p>
    <w:p w14:paraId="0C838540" w14:textId="34D04F4A" w:rsidR="00EC5EC3" w:rsidRPr="00DE63A6" w:rsidRDefault="00EC5EC3" w:rsidP="00DE63A6">
      <w:pPr>
        <w:pStyle w:val="TableParagraph"/>
        <w:spacing w:before="57" w:line="360" w:lineRule="auto"/>
        <w:jc w:val="both"/>
        <w:rPr>
          <w:color w:val="000000"/>
          <w:sz w:val="20"/>
          <w:szCs w:val="20"/>
        </w:rPr>
      </w:pPr>
    </w:p>
    <w:p w14:paraId="1D0DF98E" w14:textId="77777777" w:rsidR="00235F4C" w:rsidRPr="00DE63A6" w:rsidRDefault="00235F4C" w:rsidP="00DE63A6">
      <w:pPr>
        <w:jc w:val="both"/>
        <w:rPr>
          <w:rFonts w:ascii="Times New Roman" w:hAnsi="Times New Roman" w:cs="Times New Roman"/>
          <w:sz w:val="20"/>
          <w:szCs w:val="20"/>
        </w:rPr>
      </w:pPr>
    </w:p>
    <w:p w14:paraId="3C2B777B" w14:textId="77777777" w:rsidR="00235F4C" w:rsidRPr="00DE63A6" w:rsidRDefault="00235F4C" w:rsidP="00DE63A6">
      <w:pPr>
        <w:jc w:val="both"/>
        <w:rPr>
          <w:rFonts w:ascii="Times New Roman" w:hAnsi="Times New Roman" w:cs="Times New Roman"/>
          <w:sz w:val="20"/>
          <w:szCs w:val="20"/>
        </w:rPr>
      </w:pPr>
    </w:p>
    <w:p w14:paraId="6A937AAE" w14:textId="77777777" w:rsidR="00235F4C" w:rsidRPr="00DE63A6" w:rsidRDefault="00235F4C" w:rsidP="00DE63A6">
      <w:pPr>
        <w:pStyle w:val="TableParagraph"/>
        <w:spacing w:before="57" w:line="360" w:lineRule="auto"/>
        <w:jc w:val="both"/>
        <w:rPr>
          <w:color w:val="000000" w:themeColor="text1"/>
          <w:sz w:val="20"/>
          <w:szCs w:val="20"/>
        </w:rPr>
      </w:pPr>
    </w:p>
    <w:p w14:paraId="36D64C9D" w14:textId="77777777" w:rsidR="00943BB3" w:rsidRPr="00DE63A6" w:rsidRDefault="00943BB3" w:rsidP="00DE63A6">
      <w:pPr>
        <w:jc w:val="both"/>
        <w:rPr>
          <w:rFonts w:ascii="Times New Roman" w:hAnsi="Times New Roman" w:cs="Times New Roman"/>
          <w:sz w:val="20"/>
          <w:szCs w:val="20"/>
        </w:rPr>
      </w:pPr>
    </w:p>
    <w:sectPr w:rsidR="00943BB3" w:rsidRPr="00DE63A6" w:rsidSect="00BA5D0D">
      <w:headerReference w:type="even" r:id="rId32"/>
      <w:headerReference w:type="default" r:id="rId33"/>
      <w:footerReference w:type="even" r:id="rId34"/>
      <w:footerReference w:type="default" r:id="rId35"/>
      <w:headerReference w:type="first" r:id="rId36"/>
      <w:footerReference w:type="first" r:id="rId37"/>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578B00" w14:textId="77777777" w:rsidR="003801E1" w:rsidRDefault="003801E1" w:rsidP="00424377">
      <w:pPr>
        <w:spacing w:after="0" w:line="240" w:lineRule="auto"/>
      </w:pPr>
      <w:r>
        <w:separator/>
      </w:r>
    </w:p>
  </w:endnote>
  <w:endnote w:type="continuationSeparator" w:id="0">
    <w:p w14:paraId="2460E4B3" w14:textId="77777777" w:rsidR="003801E1" w:rsidRDefault="003801E1" w:rsidP="00424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7B4E3" w14:textId="77777777" w:rsidR="00424377" w:rsidRDefault="004243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81DA2" w14:textId="77777777" w:rsidR="00424377" w:rsidRDefault="004243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9AB8A" w14:textId="77777777" w:rsidR="00424377" w:rsidRDefault="004243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2EC2C" w14:textId="77777777" w:rsidR="003801E1" w:rsidRDefault="003801E1" w:rsidP="00424377">
      <w:pPr>
        <w:spacing w:after="0" w:line="240" w:lineRule="auto"/>
      </w:pPr>
      <w:r>
        <w:separator/>
      </w:r>
    </w:p>
  </w:footnote>
  <w:footnote w:type="continuationSeparator" w:id="0">
    <w:p w14:paraId="39B71103" w14:textId="77777777" w:rsidR="003801E1" w:rsidRDefault="003801E1" w:rsidP="00424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72040" w14:textId="6186FA1A" w:rsidR="00424377" w:rsidRDefault="003801E1">
    <w:pPr>
      <w:pStyle w:val="Header"/>
    </w:pPr>
    <w:r>
      <w:rPr>
        <w:noProof/>
      </w:rPr>
      <w:pict w14:anchorId="2B1F0E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914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C2986" w14:textId="2A7C16C9" w:rsidR="00424377" w:rsidRDefault="003801E1">
    <w:pPr>
      <w:pStyle w:val="Header"/>
    </w:pPr>
    <w:r>
      <w:rPr>
        <w:noProof/>
      </w:rPr>
      <w:pict w14:anchorId="79A42D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914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30268" w14:textId="0A8C0495" w:rsidR="00424377" w:rsidRDefault="003801E1">
    <w:pPr>
      <w:pStyle w:val="Header"/>
    </w:pPr>
    <w:r>
      <w:rPr>
        <w:noProof/>
      </w:rPr>
      <w:pict w14:anchorId="35F81D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914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744A0"/>
    <w:multiLevelType w:val="hybridMultilevel"/>
    <w:tmpl w:val="1340D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EB26E8"/>
    <w:multiLevelType w:val="hybridMultilevel"/>
    <w:tmpl w:val="E540810E"/>
    <w:lvl w:ilvl="0" w:tplc="6480F774">
      <w:start w:val="1"/>
      <w:numFmt w:val="decimal"/>
      <w:lvlText w:val="%1."/>
      <w:lvlJc w:val="left"/>
      <w:pPr>
        <w:ind w:left="840" w:hanging="360"/>
      </w:pPr>
      <w:rPr>
        <w:sz w:val="24"/>
        <w:szCs w:val="24"/>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38B"/>
    <w:rsid w:val="00022DB3"/>
    <w:rsid w:val="00055107"/>
    <w:rsid w:val="0007385B"/>
    <w:rsid w:val="00091D73"/>
    <w:rsid w:val="000D1289"/>
    <w:rsid w:val="0012335C"/>
    <w:rsid w:val="001408F7"/>
    <w:rsid w:val="00143B03"/>
    <w:rsid w:val="00173E74"/>
    <w:rsid w:val="001932B2"/>
    <w:rsid w:val="001A5F6A"/>
    <w:rsid w:val="001B2201"/>
    <w:rsid w:val="00207B98"/>
    <w:rsid w:val="002167B3"/>
    <w:rsid w:val="00235F4C"/>
    <w:rsid w:val="00247B13"/>
    <w:rsid w:val="00266C6A"/>
    <w:rsid w:val="0027284B"/>
    <w:rsid w:val="002A06F2"/>
    <w:rsid w:val="002F334A"/>
    <w:rsid w:val="00313AB8"/>
    <w:rsid w:val="003178C4"/>
    <w:rsid w:val="003801E1"/>
    <w:rsid w:val="0040038B"/>
    <w:rsid w:val="00424377"/>
    <w:rsid w:val="00463665"/>
    <w:rsid w:val="004748BC"/>
    <w:rsid w:val="005156F8"/>
    <w:rsid w:val="0053098E"/>
    <w:rsid w:val="005A08CA"/>
    <w:rsid w:val="005A3480"/>
    <w:rsid w:val="00615194"/>
    <w:rsid w:val="00657279"/>
    <w:rsid w:val="006957EE"/>
    <w:rsid w:val="006A4FEF"/>
    <w:rsid w:val="006B30CA"/>
    <w:rsid w:val="00783F5E"/>
    <w:rsid w:val="007C66C6"/>
    <w:rsid w:val="007D2EC5"/>
    <w:rsid w:val="00826C5A"/>
    <w:rsid w:val="008E131E"/>
    <w:rsid w:val="00943BB3"/>
    <w:rsid w:val="009674DD"/>
    <w:rsid w:val="00A01A46"/>
    <w:rsid w:val="00A30781"/>
    <w:rsid w:val="00AA44DE"/>
    <w:rsid w:val="00AC1674"/>
    <w:rsid w:val="00B87CC4"/>
    <w:rsid w:val="00BA6A13"/>
    <w:rsid w:val="00BC604D"/>
    <w:rsid w:val="00BE7DF4"/>
    <w:rsid w:val="00C17DBD"/>
    <w:rsid w:val="00C816EE"/>
    <w:rsid w:val="00CA21F5"/>
    <w:rsid w:val="00CD7D8D"/>
    <w:rsid w:val="00D32D32"/>
    <w:rsid w:val="00D76AE8"/>
    <w:rsid w:val="00D94167"/>
    <w:rsid w:val="00DC4489"/>
    <w:rsid w:val="00DD6828"/>
    <w:rsid w:val="00DE63A6"/>
    <w:rsid w:val="00E008F0"/>
    <w:rsid w:val="00E24CA8"/>
    <w:rsid w:val="00E47451"/>
    <w:rsid w:val="00E95AEC"/>
    <w:rsid w:val="00EA5452"/>
    <w:rsid w:val="00EC5EC3"/>
    <w:rsid w:val="00EC64FC"/>
    <w:rsid w:val="00ED2B56"/>
    <w:rsid w:val="00F23985"/>
    <w:rsid w:val="00F54FD9"/>
    <w:rsid w:val="00FB08A0"/>
    <w:rsid w:val="00FE1AC1"/>
    <w:rsid w:val="00FE3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9A97AC"/>
  <w15:chartTrackingRefBased/>
  <w15:docId w15:val="{EB3DAA1F-F311-49AA-86AA-DB6460A50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5F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235F4C"/>
    <w:pPr>
      <w:widowControl w:val="0"/>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235F4C"/>
    <w:rPr>
      <w:color w:val="0000FF"/>
      <w:u w:val="single"/>
    </w:rPr>
  </w:style>
  <w:style w:type="character" w:styleId="Strong">
    <w:name w:val="Strong"/>
    <w:basedOn w:val="DefaultParagraphFont"/>
    <w:uiPriority w:val="22"/>
    <w:qFormat/>
    <w:rsid w:val="00235F4C"/>
    <w:rPr>
      <w:b/>
      <w:bCs/>
    </w:rPr>
  </w:style>
  <w:style w:type="character" w:styleId="Emphasis">
    <w:name w:val="Emphasis"/>
    <w:basedOn w:val="DefaultParagraphFont"/>
    <w:uiPriority w:val="20"/>
    <w:qFormat/>
    <w:rsid w:val="00235F4C"/>
    <w:rPr>
      <w:i/>
      <w:iCs/>
    </w:rPr>
  </w:style>
  <w:style w:type="paragraph" w:styleId="NormalWeb">
    <w:name w:val="Normal (Web)"/>
    <w:basedOn w:val="Normal"/>
    <w:uiPriority w:val="99"/>
    <w:unhideWhenUsed/>
    <w:rsid w:val="00235F4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235F4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35F4C"/>
    <w:rPr>
      <w:rFonts w:ascii="Times New Roman" w:eastAsia="Times New Roman" w:hAnsi="Times New Roman" w:cs="Times New Roman"/>
      <w:sz w:val="24"/>
      <w:szCs w:val="24"/>
    </w:rPr>
  </w:style>
  <w:style w:type="table" w:styleId="TableGrid">
    <w:name w:val="Table Grid"/>
    <w:basedOn w:val="TableNormal"/>
    <w:uiPriority w:val="39"/>
    <w:rsid w:val="00235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235F4C"/>
    <w:pPr>
      <w:spacing w:after="0" w:line="280" w:lineRule="exact"/>
      <w:jc w:val="right"/>
    </w:pPr>
    <w:rPr>
      <w:rFonts w:ascii="Helvetica" w:eastAsia="Times New Roman" w:hAnsi="Helvetica" w:cs="Times New Roman"/>
      <w:b/>
      <w:sz w:val="24"/>
      <w:szCs w:val="20"/>
    </w:rPr>
  </w:style>
  <w:style w:type="paragraph" w:customStyle="1" w:styleId="ReferHead">
    <w:name w:val="Refer Head"/>
    <w:basedOn w:val="Normal"/>
    <w:rsid w:val="00AA44DE"/>
    <w:pPr>
      <w:keepNext/>
      <w:spacing w:after="240" w:line="240" w:lineRule="auto"/>
    </w:pPr>
    <w:rPr>
      <w:rFonts w:ascii="Helvetica" w:eastAsia="Times New Roman" w:hAnsi="Helvetica" w:cs="Times New Roman"/>
      <w:b/>
      <w:caps/>
      <w:szCs w:val="20"/>
    </w:rPr>
  </w:style>
  <w:style w:type="character" w:customStyle="1" w:styleId="UnresolvedMention1">
    <w:name w:val="Unresolved Mention1"/>
    <w:basedOn w:val="DefaultParagraphFont"/>
    <w:uiPriority w:val="99"/>
    <w:semiHidden/>
    <w:unhideWhenUsed/>
    <w:rsid w:val="00FE1AC1"/>
    <w:rPr>
      <w:color w:val="605E5C"/>
      <w:shd w:val="clear" w:color="auto" w:fill="E1DFDD"/>
    </w:rPr>
  </w:style>
  <w:style w:type="paragraph" w:styleId="Header">
    <w:name w:val="header"/>
    <w:basedOn w:val="Normal"/>
    <w:link w:val="HeaderChar"/>
    <w:uiPriority w:val="99"/>
    <w:unhideWhenUsed/>
    <w:rsid w:val="004243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4377"/>
  </w:style>
  <w:style w:type="paragraph" w:styleId="Footer">
    <w:name w:val="footer"/>
    <w:basedOn w:val="Normal"/>
    <w:link w:val="FooterChar"/>
    <w:uiPriority w:val="99"/>
    <w:unhideWhenUsed/>
    <w:rsid w:val="00424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4377"/>
  </w:style>
  <w:style w:type="character" w:styleId="FollowedHyperlink">
    <w:name w:val="FollowedHyperlink"/>
    <w:basedOn w:val="DefaultParagraphFont"/>
    <w:uiPriority w:val="99"/>
    <w:semiHidden/>
    <w:unhideWhenUsed/>
    <w:rsid w:val="00173E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46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plants9030401" TargetMode="External"/><Relationship Id="rId18" Type="http://schemas.openxmlformats.org/officeDocument/2006/relationships/hyperlink" Target="https://doi.org/10.5155/eurjchem.12.4.450-453.2142" TargetMode="External"/><Relationship Id="rId26" Type="http://schemas.openxmlformats.org/officeDocument/2006/relationships/hyperlink" Target="https://www.plantsjournal.com/archives/2025/vol13issue5/partB/" TargetMode="External"/><Relationship Id="rId39" Type="http://schemas.openxmlformats.org/officeDocument/2006/relationships/theme" Target="theme/theme1.xml"/><Relationship Id="rId21" Type="http://schemas.openxmlformats.org/officeDocument/2006/relationships/hyperlink" Target="https://doi.org/10.3390/plants10010032"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9734/APRJ/2020/v4i430091" TargetMode="External"/><Relationship Id="rId17" Type="http://schemas.openxmlformats.org/officeDocument/2006/relationships/hyperlink" Target="https://doi.org/10.2147/JEP.S379805" TargetMode="External"/><Relationship Id="rId25" Type="http://schemas.openxmlformats.org/officeDocument/2006/relationships/hyperlink" Target="https://www.researchgate.net/publication/374390000_Phytochemical_Screening_GCMS_Studies_of_Amorphophallus_paeoniifolius_Dennst_Nicolson_and_its_Antimicrobial_Activity"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ibtech.org/jcs.htm" TargetMode="External"/><Relationship Id="rId20" Type="http://schemas.openxmlformats.org/officeDocument/2006/relationships/hyperlink" Target="https://doi.org/10.3390/plants11192621" TargetMode="External"/><Relationship Id="rId29" Type="http://schemas.openxmlformats.org/officeDocument/2006/relationships/hyperlink" Target="https://doi.org/10.1007/s10722-022-01366-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4103/0250-474X.26674"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iiste.org/Journals/index.php/FSQM/article/view/43099" TargetMode="External"/><Relationship Id="rId23" Type="http://schemas.openxmlformats.org/officeDocument/2006/relationships/hyperlink" Target="https://doi.org/10.1039/D2RA04611C" TargetMode="External"/><Relationship Id="rId28" Type="http://schemas.openxmlformats.org/officeDocument/2006/relationships/hyperlink" Target="https://doi.org/10.1016/j.phyplu.2025.100848"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doi.org/10.1186/s12906-016-1369-5" TargetMode="External"/><Relationship Id="rId31" Type="http://schemas.openxmlformats.org/officeDocument/2006/relationships/hyperlink" Target="https://msptm.org/tropical-biomedicin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searchgate.net/publication/324900000_Preliminary_Phytochemical_Screening_and_Antimicrobial_Activity_of_Aqueous_and_Methanolic_leave_extracts_of_Balanites_aegyptiaca_L" TargetMode="External"/><Relationship Id="rId22" Type="http://schemas.openxmlformats.org/officeDocument/2006/relationships/hyperlink" Target="https://doi.org/10.3390/horticulturae9050606" TargetMode="External"/><Relationship Id="rId27" Type="http://schemas.openxmlformats.org/officeDocument/2006/relationships/hyperlink" Target="https://doi.org/10.58920/sciphy0402372" TargetMode="External"/><Relationship Id="rId30" Type="http://schemas.openxmlformats.org/officeDocument/2006/relationships/hyperlink" Target="https://doi.org/10.1201/9781003492207" TargetMode="External"/><Relationship Id="rId35" Type="http://schemas.openxmlformats.org/officeDocument/2006/relationships/footer" Target="footer2.xm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E58CD-C456-40AE-97E0-84BCDD242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3645</Words>
  <Characters>20778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1137</cp:lastModifiedBy>
  <cp:revision>3</cp:revision>
  <dcterms:created xsi:type="dcterms:W3CDTF">2025-12-11T14:38:00Z</dcterms:created>
  <dcterms:modified xsi:type="dcterms:W3CDTF">2025-12-12T06:19:00Z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1eccd789-f2c7-4008-aba8-85810c7de238</vt:lpwstr>
  </property>
</Properties>
</file>