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D5B51" w14:textId="77777777" w:rsidR="001E408F" w:rsidRDefault="001E408F" w:rsidP="00441B6F">
      <w:pPr>
        <w:pStyle w:val="Author"/>
        <w:spacing w:line="240" w:lineRule="auto"/>
        <w:jc w:val="both"/>
        <w:rPr>
          <w:rFonts w:ascii="Arial" w:hAnsi="Arial" w:cs="Arial"/>
          <w:i/>
          <w:sz w:val="36"/>
          <w:szCs w:val="36"/>
          <w:lang w:val="es-ES"/>
        </w:rPr>
      </w:pPr>
    </w:p>
    <w:p w14:paraId="1DFC259D" w14:textId="4E4202D3" w:rsidR="00A258C3" w:rsidRPr="00BB533A" w:rsidRDefault="00BB533A" w:rsidP="00441B6F">
      <w:pPr>
        <w:pStyle w:val="Author"/>
        <w:spacing w:line="240" w:lineRule="auto"/>
        <w:jc w:val="both"/>
        <w:rPr>
          <w:rFonts w:ascii="Arial" w:hAnsi="Arial" w:cs="Arial"/>
          <w:sz w:val="36"/>
          <w:szCs w:val="36"/>
        </w:rPr>
      </w:pPr>
      <w:proofErr w:type="spellStart"/>
      <w:r w:rsidRPr="00BB533A">
        <w:rPr>
          <w:rFonts w:ascii="Arial" w:hAnsi="Arial" w:cs="Arial"/>
          <w:i/>
          <w:sz w:val="36"/>
          <w:szCs w:val="36"/>
          <w:lang w:val="es-ES"/>
        </w:rPr>
        <w:t>Kaposi's</w:t>
      </w:r>
      <w:proofErr w:type="spellEnd"/>
      <w:r w:rsidRPr="00BB533A">
        <w:rPr>
          <w:rFonts w:ascii="Arial" w:hAnsi="Arial" w:cs="Arial"/>
          <w:i/>
          <w:sz w:val="36"/>
          <w:szCs w:val="36"/>
          <w:lang w:val="es-ES"/>
        </w:rPr>
        <w:t xml:space="preserve"> Sarcoma in HIV </w:t>
      </w:r>
      <w:proofErr w:type="spellStart"/>
      <w:r w:rsidRPr="00BB533A">
        <w:rPr>
          <w:rFonts w:ascii="Arial" w:hAnsi="Arial" w:cs="Arial"/>
          <w:i/>
          <w:sz w:val="36"/>
          <w:szCs w:val="36"/>
          <w:lang w:val="es-ES"/>
        </w:rPr>
        <w:t>patients</w:t>
      </w:r>
      <w:proofErr w:type="spellEnd"/>
      <w:r w:rsidRPr="00BB533A">
        <w:rPr>
          <w:rFonts w:ascii="Arial" w:hAnsi="Arial" w:cs="Arial"/>
          <w:i/>
          <w:sz w:val="36"/>
          <w:szCs w:val="36"/>
          <w:lang w:val="es-ES"/>
        </w:rPr>
        <w:t xml:space="preserve">, </w:t>
      </w:r>
      <w:proofErr w:type="spellStart"/>
      <w:r w:rsidRPr="00BB533A">
        <w:rPr>
          <w:rFonts w:ascii="Arial" w:hAnsi="Arial" w:cs="Arial"/>
          <w:i/>
          <w:sz w:val="36"/>
          <w:szCs w:val="36"/>
          <w:lang w:val="es-ES"/>
        </w:rPr>
        <w:t>Integrating</w:t>
      </w:r>
      <w:proofErr w:type="spellEnd"/>
      <w:r w:rsidRPr="00BB533A">
        <w:rPr>
          <w:rFonts w:ascii="Arial" w:hAnsi="Arial" w:cs="Arial"/>
          <w:i/>
          <w:sz w:val="36"/>
          <w:szCs w:val="36"/>
          <w:lang w:val="es-ES"/>
        </w:rPr>
        <w:t xml:space="preserve"> </w:t>
      </w:r>
      <w:proofErr w:type="spellStart"/>
      <w:r w:rsidRPr="00BB533A">
        <w:rPr>
          <w:rFonts w:ascii="Arial" w:hAnsi="Arial" w:cs="Arial"/>
          <w:i/>
          <w:sz w:val="36"/>
          <w:szCs w:val="36"/>
          <w:lang w:val="es-ES"/>
        </w:rPr>
        <w:t>Cryotherapy</w:t>
      </w:r>
      <w:proofErr w:type="spellEnd"/>
      <w:r w:rsidRPr="00BB533A">
        <w:rPr>
          <w:rFonts w:ascii="Arial" w:hAnsi="Arial" w:cs="Arial"/>
          <w:i/>
          <w:sz w:val="36"/>
          <w:szCs w:val="36"/>
          <w:lang w:val="es-ES"/>
        </w:rPr>
        <w:t xml:space="preserve"> and HIV Management: </w:t>
      </w:r>
      <w:r w:rsidR="00EE227F">
        <w:rPr>
          <w:rFonts w:ascii="Arial" w:hAnsi="Arial" w:cs="Arial"/>
          <w:i/>
          <w:sz w:val="36"/>
          <w:szCs w:val="36"/>
          <w:lang w:val="es-ES"/>
        </w:rPr>
        <w:t xml:space="preserve">A Case </w:t>
      </w:r>
      <w:proofErr w:type="spellStart"/>
      <w:r w:rsidR="00EE227F">
        <w:rPr>
          <w:rFonts w:ascii="Arial" w:hAnsi="Arial" w:cs="Arial"/>
          <w:i/>
          <w:sz w:val="36"/>
          <w:szCs w:val="36"/>
          <w:lang w:val="es-ES"/>
        </w:rPr>
        <w:t>Report</w:t>
      </w:r>
      <w:proofErr w:type="spellEnd"/>
    </w:p>
    <w:p w14:paraId="216D2A48" w14:textId="77777777" w:rsidR="00790ADA" w:rsidRPr="00BB533A" w:rsidRDefault="00790ADA" w:rsidP="00BB533A">
      <w:pPr>
        <w:pStyle w:val="Affiliation"/>
        <w:spacing w:after="0" w:line="240" w:lineRule="auto"/>
        <w:rPr>
          <w:rFonts w:ascii="Arial" w:hAnsi="Arial" w:cs="Arial"/>
          <w:i/>
        </w:rPr>
      </w:pPr>
    </w:p>
    <w:p w14:paraId="73FBC1E1" w14:textId="77777777" w:rsidR="002C57D2" w:rsidRPr="00BB533A" w:rsidRDefault="002C57D2" w:rsidP="00441B6F">
      <w:pPr>
        <w:pStyle w:val="Affiliation"/>
        <w:spacing w:after="0" w:line="240" w:lineRule="auto"/>
        <w:jc w:val="both"/>
        <w:rPr>
          <w:rFonts w:ascii="Arial" w:hAnsi="Arial" w:cs="Arial"/>
          <w:i/>
        </w:rPr>
      </w:pPr>
    </w:p>
    <w:p w14:paraId="1C49B7A5" w14:textId="77777777" w:rsidR="00FB4B06" w:rsidRDefault="007B2C33" w:rsidP="00441B6F">
      <w:pPr>
        <w:pStyle w:val="Copyright"/>
        <w:spacing w:after="0" w:line="240" w:lineRule="auto"/>
        <w:jc w:val="both"/>
        <w:rPr>
          <w:rFonts w:ascii="Arial" w:hAnsi="Arial" w:cs="Arial"/>
          <w:i/>
        </w:rPr>
      </w:pPr>
      <w:r>
        <w:rPr>
          <w:rFonts w:ascii="Arial" w:hAnsi="Arial" w:cs="Arial"/>
          <w:i/>
        </w:rPr>
      </w:r>
      <w:r>
        <w:rPr>
          <w:rFonts w:ascii="Arial" w:hAnsi="Arial" w:cs="Arial"/>
          <w:i/>
        </w:rPr>
        <w:pict w14:anchorId="0BC72A03">
          <v:shapetype id="_x0000_t32" coordsize="21600,21600" o:spt="32" o:oned="t" path="m,l21600,21600e" filled="f">
            <v:path arrowok="t" fillok="f" o:connecttype="none"/>
            <o:lock v:ext="edit" shapetype="t"/>
          </v:shapetype>
          <v:shape id="_x0000_s102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531705CA" w14:textId="77777777" w:rsidR="00F51484" w:rsidRDefault="00F51484" w:rsidP="00441B6F">
      <w:pPr>
        <w:pStyle w:val="Copyright"/>
        <w:spacing w:after="0" w:line="240" w:lineRule="auto"/>
        <w:jc w:val="both"/>
        <w:rPr>
          <w:rFonts w:ascii="Arial" w:hAnsi="Arial" w:cs="Arial"/>
          <w:i/>
        </w:rPr>
      </w:pPr>
    </w:p>
    <w:p w14:paraId="3545EFD9" w14:textId="77777777" w:rsidR="00F51484" w:rsidRDefault="00F51484" w:rsidP="00441B6F">
      <w:pPr>
        <w:pStyle w:val="Copyright"/>
        <w:spacing w:after="0" w:line="240" w:lineRule="auto"/>
        <w:jc w:val="both"/>
        <w:rPr>
          <w:rFonts w:ascii="Arial" w:hAnsi="Arial" w:cs="Arial"/>
          <w:i/>
        </w:rPr>
      </w:pPr>
    </w:p>
    <w:p w14:paraId="570F2D06" w14:textId="77777777" w:rsidR="00FB4B06" w:rsidRDefault="00FB4B06" w:rsidP="00441B6F">
      <w:pPr>
        <w:pStyle w:val="Copyright"/>
        <w:spacing w:after="0" w:line="240" w:lineRule="auto"/>
        <w:jc w:val="both"/>
        <w:rPr>
          <w:rFonts w:ascii="Arial" w:hAnsi="Arial" w:cs="Arial"/>
          <w:i/>
        </w:rPr>
      </w:pPr>
    </w:p>
    <w:p w14:paraId="7C3F2D2C" w14:textId="77777777" w:rsidR="00FB4B06" w:rsidRPr="00BB533A" w:rsidRDefault="00FB4B06" w:rsidP="00441B6F">
      <w:pPr>
        <w:pStyle w:val="Copyright"/>
        <w:spacing w:after="0" w:line="240" w:lineRule="auto"/>
        <w:jc w:val="both"/>
        <w:rPr>
          <w:rFonts w:ascii="Arial" w:hAnsi="Arial" w:cs="Arial"/>
          <w:i/>
        </w:rPr>
        <w:sectPr w:rsidR="00FB4B06" w:rsidRPr="00BB533A" w:rsidSect="008A26C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1EB4E3B4" w14:textId="2FC00F8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C90277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35176ED" w14:textId="77777777" w:rsidTr="001E44FE">
        <w:tc>
          <w:tcPr>
            <w:tcW w:w="9576" w:type="dxa"/>
            <w:shd w:val="clear" w:color="auto" w:fill="F2F2F2"/>
          </w:tcPr>
          <w:p w14:paraId="6146C71C" w14:textId="4836A69D" w:rsidR="00505F06" w:rsidRPr="00A72A81" w:rsidRDefault="00BD623A" w:rsidP="00A72A8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1F1F1F"/>
                <w:sz w:val="24"/>
                <w:szCs w:val="24"/>
                <w:lang w:val="en" w:eastAsia="es-VE"/>
              </w:rPr>
            </w:pPr>
            <w:r w:rsidRPr="00CB01CA">
              <w:rPr>
                <w:rFonts w:ascii="inherit" w:hAnsi="inherit" w:cs="Courier New"/>
                <w:color w:val="1F1F1F"/>
                <w:sz w:val="24"/>
                <w:szCs w:val="24"/>
                <w:lang w:val="en" w:eastAsia="es-VE"/>
              </w:rPr>
              <w:t>Kaposi's sarcoma is a neoplasm associated with human herpesvirus 8 (HHV-8), which commonly affects HIV-positive patients due to their immunosuppression. Since the introduction of combination antiretroviral therapy, its incidence has decreased significantly. This therapy is the cornerstone of treatment, as controlling the HIV viral load reduces immunosuppression, which in turn slows the progression of the sarcoma. In addition, cryotherapy is used for localized skin lesions; this technique employs extreme cold to destroy tumor cells with minimal adverse effects. We present the case of a 52-year-old male patient with a recent HIV diagnosis, who presented with a generalized dermatosis predominantly affecting the facial region, characterized by increased volume in the facial region, concomitant with multiple violaceous lesions. A biopsy was performed and reported findings compatible with Kaposi's sarcoma. PCR for HIV and lymphocyte immunophenotyping were performed: Leukocytes: 3,700/mm3, Lymphocyte count with a CD4/CD8 Index: 0.10.</w:t>
            </w:r>
            <w:r>
              <w:rPr>
                <w:rFonts w:ascii="inherit" w:hAnsi="inherit" w:cs="Courier New"/>
                <w:color w:val="1F1F1F"/>
                <w:lang w:val="en" w:eastAsia="es-VE"/>
              </w:rPr>
              <w:t xml:space="preserve"> </w:t>
            </w:r>
            <w:r w:rsidRPr="00CB01CA">
              <w:rPr>
                <w:rFonts w:ascii="inherit" w:hAnsi="inherit" w:cs="Courier New"/>
                <w:color w:val="1F1F1F"/>
                <w:sz w:val="24"/>
                <w:szCs w:val="24"/>
                <w:lang w:val="en" w:eastAsia="es-VE"/>
              </w:rPr>
              <w:t xml:space="preserve">Multidisciplinary treatment was initiated with the infectious disease service for HIV management, which began with combined antiretrovirals </w:t>
            </w:r>
            <w:proofErr w:type="spellStart"/>
            <w:r w:rsidRPr="00CB01CA">
              <w:rPr>
                <w:rFonts w:ascii="inherit" w:hAnsi="inherit" w:cs="Courier New"/>
                <w:color w:val="1F1F1F"/>
                <w:sz w:val="24"/>
                <w:szCs w:val="24"/>
                <w:lang w:val="en" w:eastAsia="es-VE"/>
              </w:rPr>
              <w:t>Dolutegravil</w:t>
            </w:r>
            <w:proofErr w:type="spellEnd"/>
            <w:r w:rsidRPr="00CB01CA">
              <w:rPr>
                <w:rFonts w:ascii="inherit" w:hAnsi="inherit" w:cs="Courier New"/>
                <w:color w:val="1F1F1F"/>
                <w:sz w:val="24"/>
                <w:szCs w:val="24"/>
                <w:lang w:val="en" w:eastAsia="es-VE"/>
              </w:rPr>
              <w:t xml:space="preserve"> (50mg) / Lamivudine (300mg) / Tenofovir (300mg) (DTL) daily dose and the skin lesions were treated with cryosurgery in 6 sessions with an interval of 15 days, showing evolution at 12 weeks with regression of the lesions in the facial and body region in a satisfactory manner.</w:t>
            </w:r>
          </w:p>
        </w:tc>
      </w:tr>
    </w:tbl>
    <w:p w14:paraId="174C68AC" w14:textId="77777777" w:rsidR="00636EB2" w:rsidRDefault="00636EB2" w:rsidP="00441B6F">
      <w:pPr>
        <w:pStyle w:val="Body"/>
        <w:spacing w:after="0"/>
        <w:rPr>
          <w:rFonts w:ascii="Arial" w:hAnsi="Arial" w:cs="Arial"/>
          <w:i/>
        </w:rPr>
      </w:pPr>
    </w:p>
    <w:p w14:paraId="122CF3E4" w14:textId="193E22E1" w:rsidR="00BD623A" w:rsidRPr="00C3287D" w:rsidRDefault="00A24E7E" w:rsidP="00BD623A">
      <w:pPr>
        <w:pStyle w:val="NormalWeb"/>
        <w:spacing w:before="0" w:beforeAutospacing="0"/>
      </w:pPr>
      <w:proofErr w:type="spellStart"/>
      <w:r w:rsidRPr="00FB4B06">
        <w:rPr>
          <w:rFonts w:ascii="Arial" w:hAnsi="Arial" w:cs="Arial"/>
          <w:b/>
          <w:i/>
        </w:rPr>
        <w:t>Keywords</w:t>
      </w:r>
      <w:proofErr w:type="spellEnd"/>
      <w:r w:rsidRPr="00FB4B06">
        <w:rPr>
          <w:rFonts w:ascii="Arial" w:hAnsi="Arial" w:cs="Arial"/>
          <w:b/>
          <w:i/>
        </w:rPr>
        <w:t>:</w:t>
      </w:r>
      <w:r>
        <w:rPr>
          <w:rFonts w:ascii="Arial" w:hAnsi="Arial" w:cs="Arial"/>
          <w:i/>
        </w:rPr>
        <w:t xml:space="preserve"> </w:t>
      </w:r>
      <w:proofErr w:type="spellStart"/>
      <w:r w:rsidR="00BD623A" w:rsidRPr="00E62B94">
        <w:rPr>
          <w:bCs/>
        </w:rPr>
        <w:t>Kaposi’s</w:t>
      </w:r>
      <w:proofErr w:type="spellEnd"/>
      <w:r w:rsidR="00BD623A" w:rsidRPr="00E62B94">
        <w:rPr>
          <w:bCs/>
        </w:rPr>
        <w:t xml:space="preserve"> sarcoma, HIV, </w:t>
      </w:r>
      <w:proofErr w:type="spellStart"/>
      <w:r w:rsidR="00BD623A" w:rsidRPr="00E62B94">
        <w:rPr>
          <w:bCs/>
        </w:rPr>
        <w:t>Cryotherapy</w:t>
      </w:r>
      <w:proofErr w:type="spellEnd"/>
      <w:r w:rsidR="00BD623A" w:rsidRPr="00E62B94">
        <w:rPr>
          <w:bCs/>
        </w:rPr>
        <w:t>, HHV-8</w:t>
      </w:r>
      <w:r w:rsidR="00EE227F">
        <w:rPr>
          <w:bCs/>
        </w:rPr>
        <w:t xml:space="preserve">, </w:t>
      </w:r>
      <w:proofErr w:type="spellStart"/>
      <w:r w:rsidR="00EE227F" w:rsidRPr="00EE227F">
        <w:rPr>
          <w:bCs/>
        </w:rPr>
        <w:t>immunosuppression</w:t>
      </w:r>
      <w:proofErr w:type="spellEnd"/>
    </w:p>
    <w:p w14:paraId="69584AA6" w14:textId="73A2B4CA" w:rsidR="00790ADA" w:rsidRDefault="00790ADA" w:rsidP="00441B6F">
      <w:pPr>
        <w:pStyle w:val="Body"/>
        <w:spacing w:after="0"/>
        <w:rPr>
          <w:rFonts w:ascii="Arial" w:hAnsi="Arial" w:cs="Arial"/>
          <w:i/>
          <w:color w:val="1F1F1F"/>
          <w:lang w:val="en" w:eastAsia="es-VE"/>
        </w:rPr>
      </w:pPr>
    </w:p>
    <w:p w14:paraId="7B34BD09" w14:textId="77777777" w:rsidR="00A72A81" w:rsidRDefault="00A72A81" w:rsidP="00441B6F">
      <w:pPr>
        <w:pStyle w:val="Body"/>
        <w:spacing w:after="0"/>
        <w:rPr>
          <w:rFonts w:ascii="Arial" w:hAnsi="Arial" w:cs="Arial"/>
          <w:i/>
        </w:rPr>
      </w:pPr>
    </w:p>
    <w:p w14:paraId="3144F057" w14:textId="77777777" w:rsidR="00B52896" w:rsidRDefault="00B52896" w:rsidP="00FB4B06">
      <w:pPr>
        <w:pStyle w:val="Body"/>
        <w:spacing w:after="0"/>
        <w:rPr>
          <w:rFonts w:ascii="Arial" w:hAnsi="Arial" w:cs="Arial"/>
          <w:b/>
          <w:i/>
          <w:sz w:val="18"/>
        </w:rPr>
      </w:pPr>
    </w:p>
    <w:p w14:paraId="3CC50D00" w14:textId="77777777" w:rsidR="00FB4B06" w:rsidRDefault="00FB4B06" w:rsidP="00FB4B06">
      <w:pPr>
        <w:pStyle w:val="Body"/>
        <w:spacing w:after="0"/>
        <w:rPr>
          <w:rFonts w:ascii="Arial" w:hAnsi="Arial" w:cs="Arial"/>
          <w:b/>
          <w:i/>
          <w:sz w:val="18"/>
        </w:rPr>
      </w:pPr>
    </w:p>
    <w:p w14:paraId="1F7E9D7C" w14:textId="77777777" w:rsidR="0024282C" w:rsidRDefault="0024282C" w:rsidP="00441B6F">
      <w:pPr>
        <w:pStyle w:val="Body"/>
        <w:spacing w:after="0"/>
        <w:rPr>
          <w:rFonts w:ascii="Arial" w:hAnsi="Arial" w:cs="Arial"/>
          <w:i/>
          <w:sz w:val="18"/>
        </w:rPr>
      </w:pPr>
    </w:p>
    <w:p w14:paraId="576C514C" w14:textId="77777777" w:rsidR="00505F06" w:rsidRPr="00A24E7E" w:rsidRDefault="00505F06" w:rsidP="00441B6F">
      <w:pPr>
        <w:pStyle w:val="Body"/>
        <w:spacing w:after="0"/>
        <w:rPr>
          <w:rFonts w:ascii="Arial" w:hAnsi="Arial" w:cs="Arial"/>
          <w:i/>
        </w:rPr>
      </w:pPr>
    </w:p>
    <w:p w14:paraId="7177B3BD" w14:textId="777777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18373F6A" w14:textId="77777777" w:rsidR="00790ADA" w:rsidRPr="00FB4B06" w:rsidRDefault="00790ADA" w:rsidP="00441B6F">
      <w:pPr>
        <w:pStyle w:val="AbstHead"/>
        <w:spacing w:after="0"/>
        <w:jc w:val="both"/>
        <w:rPr>
          <w:rFonts w:ascii="Arial" w:hAnsi="Arial" w:cs="Arial"/>
          <w:b w:val="0"/>
          <w:sz w:val="20"/>
        </w:rPr>
      </w:pPr>
    </w:p>
    <w:p w14:paraId="1A8892C3" w14:textId="77777777" w:rsidR="00A4074D" w:rsidRDefault="00A4074D" w:rsidP="00A40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795540">
        <w:rPr>
          <w:rFonts w:ascii="Arial" w:hAnsi="Arial" w:cs="Arial"/>
          <w:color w:val="1F1F1F"/>
          <w:lang w:val="en" w:eastAsia="es-VE"/>
        </w:rPr>
        <w:t>Kaposi's sarcoma (KS) is a tumor commonly associated with human herpesvirus 8 (HHV-8) infection. It was first described in 1872 by a Hungarian dermatologist named Moritz Kohn Kaposi, who presented his observations in an article titled "Multiple Pigmented Sarcomas of the Skin." This neoplasm was initially described in elderly Jewish or Mediterranean individuals, with the highest incidence occurring in men (15:1) in their sixth and eighth decades of life. Another group of patients in Africa (Uganda, Zaire) suffers from this pathology at younger ages (twenty-five to forty years). This is known as endemic Kaposi's sarcoma. In the 1960s, an increased frequency of this neoplasm was observed in organ transplant recipients and immunosuppressed patients.</w:t>
      </w:r>
    </w:p>
    <w:p w14:paraId="6F9C3E45" w14:textId="77777777" w:rsidR="00A4074D" w:rsidRPr="00795540" w:rsidRDefault="00A4074D" w:rsidP="00A40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580DDF5E" w14:textId="31610E84" w:rsidR="00A4074D" w:rsidRDefault="00A4074D" w:rsidP="00A40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795540">
        <w:rPr>
          <w:rFonts w:ascii="Arial" w:hAnsi="Arial" w:cs="Arial"/>
          <w:color w:val="1F1F1F"/>
          <w:lang w:val="en" w:eastAsia="es-VE"/>
        </w:rPr>
        <w:t xml:space="preserve">Kaposi's sarcoma (KS) remains one of the most relevant AIDS-defining neoplasms in the context of HIV infection, despite a marked decrease in its incidence thanks to the impact of highly active antiretroviral therapy (HAART). In immunocompetent individuals, the virus remains latent; however, in patients with advanced immunosuppression, such as those with uncontrolled HIV, it can trigger the disease. Initial manifestations are usually localized to the skin, with erythematous macules that progress to characteristic violaceous lesions, facilitating early diagnosis and improving the clinical prognosis. (Pérez </w:t>
      </w:r>
      <w:r w:rsidR="0056651B">
        <w:rPr>
          <w:rFonts w:ascii="Arial" w:hAnsi="Arial" w:cs="Arial"/>
          <w:color w:val="1F1F1F"/>
          <w:lang w:val="en" w:eastAsia="es-VE"/>
        </w:rPr>
        <w:t>et al</w:t>
      </w:r>
      <w:r w:rsidRPr="00795540">
        <w:rPr>
          <w:rFonts w:ascii="Arial" w:hAnsi="Arial" w:cs="Arial"/>
          <w:color w:val="1F1F1F"/>
          <w:lang w:val="en" w:eastAsia="es-VE"/>
        </w:rPr>
        <w:t xml:space="preserve"> 2025)</w:t>
      </w:r>
    </w:p>
    <w:p w14:paraId="273EEE32" w14:textId="77777777" w:rsidR="00A4074D" w:rsidRDefault="00A4074D" w:rsidP="00A40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3444ADDC" w14:textId="77777777" w:rsidR="00A4074D" w:rsidRPr="00795540" w:rsidRDefault="00A4074D" w:rsidP="00A40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eastAsia="es-VE"/>
        </w:rPr>
      </w:pPr>
      <w:r w:rsidRPr="00795540">
        <w:rPr>
          <w:rFonts w:ascii="Arial" w:hAnsi="Arial" w:cs="Arial"/>
          <w:color w:val="1F1F1F"/>
          <w:lang w:val="en" w:eastAsia="es-VE"/>
        </w:rPr>
        <w:t>The management of Kaposi's sarcoma has evolved in recent decades. Antiretroviral therapy not only controls viral replication but also promotes immune reconstitution, which in many cases leads to spontaneous regression of the lesions. In advanced cases, the combination of antiretrovirals with chemotherapy is necessary, while in localized cutaneous lesions, cryotherapy has demonstrated efficacy and safety as a less invasive alternative. Reducing immunosuppression has also shown benefits, achieving tumor regression in approximately 50% of cases. (</w:t>
      </w:r>
      <w:proofErr w:type="spellStart"/>
      <w:r w:rsidRPr="00795540">
        <w:rPr>
          <w:rFonts w:ascii="Arial" w:hAnsi="Arial" w:cs="Arial"/>
          <w:color w:val="1F1F1F"/>
          <w:lang w:val="en" w:eastAsia="es-VE"/>
        </w:rPr>
        <w:t>Tukeni</w:t>
      </w:r>
      <w:proofErr w:type="spellEnd"/>
      <w:r w:rsidRPr="00795540">
        <w:rPr>
          <w:rFonts w:ascii="Arial" w:hAnsi="Arial" w:cs="Arial"/>
          <w:color w:val="1F1F1F"/>
          <w:lang w:val="en" w:eastAsia="es-VE"/>
        </w:rPr>
        <w:t xml:space="preserve"> KN et al., 2025)</w:t>
      </w:r>
    </w:p>
    <w:p w14:paraId="49CEA584" w14:textId="77777777" w:rsidR="007612A1" w:rsidRPr="00FB3A86" w:rsidRDefault="007612A1" w:rsidP="00441B6F">
      <w:pPr>
        <w:pStyle w:val="Body"/>
        <w:spacing w:after="0"/>
        <w:rPr>
          <w:rFonts w:ascii="Arial" w:hAnsi="Arial" w:cs="Arial"/>
        </w:rPr>
      </w:pPr>
    </w:p>
    <w:p w14:paraId="17B09591" w14:textId="77777777" w:rsidR="007612A1" w:rsidRDefault="00902823" w:rsidP="00441B6F">
      <w:pPr>
        <w:pStyle w:val="AbstHead"/>
        <w:spacing w:after="0"/>
        <w:jc w:val="both"/>
        <w:rPr>
          <w:rFonts w:ascii="Arial" w:hAnsi="Arial" w:cs="Arial"/>
        </w:rPr>
      </w:pPr>
      <w:r>
        <w:rPr>
          <w:rFonts w:ascii="Arial" w:hAnsi="Arial" w:cs="Arial"/>
        </w:rPr>
        <w:t xml:space="preserve">2. </w:t>
      </w:r>
      <w:r w:rsidR="007612A1">
        <w:rPr>
          <w:rFonts w:ascii="Arial" w:hAnsi="Arial" w:cs="Arial"/>
        </w:rPr>
        <w:t>case presentation</w:t>
      </w:r>
    </w:p>
    <w:p w14:paraId="6C66A2A1" w14:textId="77777777" w:rsidR="007612A1" w:rsidRDefault="007612A1" w:rsidP="00441B6F">
      <w:pPr>
        <w:pStyle w:val="AbstHead"/>
        <w:spacing w:after="0"/>
        <w:jc w:val="both"/>
        <w:rPr>
          <w:rFonts w:ascii="Arial" w:hAnsi="Arial" w:cs="Arial"/>
        </w:rPr>
      </w:pPr>
    </w:p>
    <w:p w14:paraId="3879FB37" w14:textId="31EA8580" w:rsidR="008136CF"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8136CF">
        <w:rPr>
          <w:rFonts w:ascii="Arial" w:hAnsi="Arial" w:cs="Arial"/>
          <w:color w:val="1F1F1F"/>
          <w:lang w:val="en" w:eastAsia="es-VE"/>
        </w:rPr>
        <w:t xml:space="preserve">We present the case of a 52-year-old male patient with a history of HIV, who began experiencing symptoms in April 2024, characterized by facial swelling, multiple violaceous lesions, weight loss, and generalized weakness, which prompted his visit to the clinic. Physical examination revealed skin </w:t>
      </w:r>
      <w:proofErr w:type="spellStart"/>
      <w:r w:rsidRPr="008136CF">
        <w:rPr>
          <w:rFonts w:ascii="Arial" w:hAnsi="Arial" w:cs="Arial"/>
          <w:color w:val="1F1F1F"/>
          <w:lang w:val="en" w:eastAsia="es-VE"/>
        </w:rPr>
        <w:t>phototype</w:t>
      </w:r>
      <w:proofErr w:type="spellEnd"/>
      <w:r w:rsidRPr="008136CF">
        <w:rPr>
          <w:rFonts w:ascii="Arial" w:hAnsi="Arial" w:cs="Arial"/>
          <w:color w:val="1F1F1F"/>
          <w:lang w:val="en" w:eastAsia="es-VE"/>
        </w:rPr>
        <w:t xml:space="preserve"> IV according to the Fitzpatrick scale. He presented with a bilateral and symmetrical generalized dermatosis characterized by well-defined, irregularly bordered, smooth, infiltrative erythematous-violaceous plaques of varying size and number, predominantly on the face and trunk, without involvement of mucous membranes, palms, or soles, and with a duration of four months. </w:t>
      </w:r>
      <w:proofErr w:type="spellStart"/>
      <w:r w:rsidRPr="008136CF">
        <w:rPr>
          <w:rFonts w:ascii="Arial" w:hAnsi="Arial" w:cs="Arial"/>
          <w:color w:val="1F1F1F"/>
          <w:lang w:val="en" w:eastAsia="es-VE"/>
        </w:rPr>
        <w:t>Dermatoscopy</w:t>
      </w:r>
      <w:proofErr w:type="spellEnd"/>
      <w:r w:rsidRPr="008136CF">
        <w:rPr>
          <w:rFonts w:ascii="Arial" w:hAnsi="Arial" w:cs="Arial"/>
          <w:color w:val="1F1F1F"/>
          <w:lang w:val="en" w:eastAsia="es-VE"/>
        </w:rPr>
        <w:t xml:space="preserve"> showed an erythematous background in a rainbow pattern</w:t>
      </w:r>
      <w:r w:rsidR="000156AF">
        <w:rPr>
          <w:rFonts w:ascii="Arial" w:hAnsi="Arial" w:cs="Arial"/>
          <w:color w:val="1F1F1F"/>
          <w:lang w:val="en" w:eastAsia="es-VE"/>
        </w:rPr>
        <w:t xml:space="preserve"> (Fig 1-3)</w:t>
      </w:r>
      <w:bookmarkStart w:id="0" w:name="_GoBack"/>
      <w:bookmarkEnd w:id="0"/>
      <w:r w:rsidRPr="008136CF">
        <w:rPr>
          <w:rFonts w:ascii="Arial" w:hAnsi="Arial" w:cs="Arial"/>
          <w:color w:val="1F1F1F"/>
          <w:lang w:val="en" w:eastAsia="es-VE"/>
        </w:rPr>
        <w:t>.</w:t>
      </w:r>
    </w:p>
    <w:p w14:paraId="3AA74938" w14:textId="77777777" w:rsidR="008136CF" w:rsidRPr="008136CF"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s-VE" w:eastAsia="es-VE"/>
        </w:rPr>
      </w:pPr>
    </w:p>
    <w:p w14:paraId="3EB0B3D3" w14:textId="77777777" w:rsidR="008136CF" w:rsidRPr="008136CF"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8136CF">
        <w:rPr>
          <w:rFonts w:ascii="Arial" w:hAnsi="Arial" w:cs="Arial"/>
          <w:color w:val="1F1F1F"/>
          <w:lang w:val="en" w:eastAsia="es-VE"/>
        </w:rPr>
        <w:t xml:space="preserve">Paraclinical tests were performed, which reported the following results: Complete blood count: Hb: 13.3 g/dL, </w:t>
      </w:r>
      <w:proofErr w:type="spellStart"/>
      <w:r w:rsidRPr="008136CF">
        <w:rPr>
          <w:rFonts w:ascii="Arial" w:hAnsi="Arial" w:cs="Arial"/>
          <w:color w:val="1F1F1F"/>
          <w:lang w:val="en" w:eastAsia="es-VE"/>
        </w:rPr>
        <w:t>Hct</w:t>
      </w:r>
      <w:proofErr w:type="spellEnd"/>
      <w:r w:rsidRPr="008136CF">
        <w:rPr>
          <w:rFonts w:ascii="Arial" w:hAnsi="Arial" w:cs="Arial"/>
          <w:color w:val="1F1F1F"/>
          <w:lang w:val="en" w:eastAsia="es-VE"/>
        </w:rPr>
        <w:t>: 40%, CBC: 5,900/mm³, Neutrophils: 32%, Lymphocytes: 68%. Blood smear: normal, C-reactive protein: 48 mg/L (Dilution: 1/8). HIV PCR (quantitative): 1,829 copies/</w:t>
      </w:r>
      <w:proofErr w:type="spellStart"/>
      <w:r w:rsidRPr="008136CF">
        <w:rPr>
          <w:rFonts w:ascii="Arial" w:hAnsi="Arial" w:cs="Arial"/>
          <w:color w:val="1F1F1F"/>
          <w:lang w:val="en" w:eastAsia="es-VE"/>
        </w:rPr>
        <w:t>mL.</w:t>
      </w:r>
      <w:proofErr w:type="spellEnd"/>
      <w:r w:rsidRPr="008136CF">
        <w:rPr>
          <w:rFonts w:ascii="Arial" w:hAnsi="Arial" w:cs="Arial"/>
          <w:color w:val="1F1F1F"/>
          <w:lang w:val="en" w:eastAsia="es-VE"/>
        </w:rPr>
        <w:t xml:space="preserve"> Lymphocyte immunophenotyping: Leukocytes: 3,700/mm³, Lymphocyte count: Total lymphocytes: 1,073 (29%), CD3 T lymphocytes: 837 (78%), CD4 T lymphocytes: 75 (7%), CD8 T lymphocytes: 761 (71%), CD4/CD8 ratio: 0.10.</w:t>
      </w:r>
    </w:p>
    <w:p w14:paraId="1BEF6E43" w14:textId="77777777" w:rsidR="008136CF" w:rsidRPr="008136CF"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4B65B431" w14:textId="77777777" w:rsidR="008136CF" w:rsidRPr="008136CF"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8136CF">
        <w:rPr>
          <w:rFonts w:ascii="Arial" w:hAnsi="Arial" w:cs="Arial"/>
          <w:color w:val="1F1F1F"/>
          <w:lang w:val="en" w:eastAsia="es-VE"/>
        </w:rPr>
        <w:t xml:space="preserve">Skin biopsy: A localized lesion in the dermis consisted of numerous irregular vascular spaces lined with varying degrees of spindle cell proliferation. Scattered lymphocytes and plasma cells were also present. Extravasated erythrocytes and a few </w:t>
      </w:r>
      <w:proofErr w:type="spellStart"/>
      <w:r w:rsidRPr="008136CF">
        <w:rPr>
          <w:rFonts w:ascii="Arial" w:hAnsi="Arial" w:cs="Arial"/>
          <w:color w:val="1F1F1F"/>
          <w:lang w:val="en" w:eastAsia="es-VE"/>
        </w:rPr>
        <w:t>siderophages</w:t>
      </w:r>
      <w:proofErr w:type="spellEnd"/>
      <w:r w:rsidRPr="008136CF">
        <w:rPr>
          <w:rFonts w:ascii="Arial" w:hAnsi="Arial" w:cs="Arial"/>
          <w:color w:val="1F1F1F"/>
          <w:lang w:val="en" w:eastAsia="es-VE"/>
        </w:rPr>
        <w:t xml:space="preserve"> were observed in other areas. Findings consistent with Kaposi's sarcoma.</w:t>
      </w:r>
    </w:p>
    <w:p w14:paraId="608821D4" w14:textId="77777777" w:rsidR="00FF6AAD"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8136CF">
        <w:rPr>
          <w:rFonts w:ascii="Arial" w:hAnsi="Arial" w:cs="Arial"/>
          <w:color w:val="1F1F1F"/>
          <w:lang w:val="en" w:eastAsia="es-VE"/>
        </w:rPr>
        <w:t xml:space="preserve">Multidisciplinary treatment was initiated with the infectious disease service for HIV management. This began with combined antiretroviral therapy: </w:t>
      </w:r>
      <w:proofErr w:type="spellStart"/>
      <w:r w:rsidRPr="008136CF">
        <w:rPr>
          <w:rFonts w:ascii="Arial" w:hAnsi="Arial" w:cs="Arial"/>
          <w:color w:val="1F1F1F"/>
          <w:lang w:val="en" w:eastAsia="es-VE"/>
        </w:rPr>
        <w:t>dolutegravil</w:t>
      </w:r>
      <w:proofErr w:type="spellEnd"/>
      <w:r w:rsidRPr="008136CF">
        <w:rPr>
          <w:rFonts w:ascii="Arial" w:hAnsi="Arial" w:cs="Arial"/>
          <w:color w:val="1F1F1F"/>
          <w:lang w:val="en" w:eastAsia="es-VE"/>
        </w:rPr>
        <w:t xml:space="preserve"> (50 mg), </w:t>
      </w:r>
      <w:r w:rsidR="00FF6AAD" w:rsidRPr="00FF6AAD">
        <w:rPr>
          <w:rFonts w:ascii="Arial" w:hAnsi="Arial" w:cs="Arial"/>
          <w:color w:val="1F1F1F"/>
          <w:lang w:val="en" w:eastAsia="es-VE"/>
        </w:rPr>
        <w:t>Chart</w:t>
      </w:r>
    </w:p>
    <w:p w14:paraId="23FC1F19" w14:textId="77777777" w:rsidR="00FF6AAD" w:rsidRDefault="00FF6AAD"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76A060EE" w14:textId="77777777" w:rsidR="00FF6AAD" w:rsidRDefault="00FF6AAD"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17BE89F4" w14:textId="7B974E36" w:rsidR="008136CF" w:rsidRPr="008136CF"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s-VE" w:eastAsia="es-VE"/>
        </w:rPr>
      </w:pPr>
      <w:r w:rsidRPr="008136CF">
        <w:rPr>
          <w:rFonts w:ascii="Arial" w:hAnsi="Arial" w:cs="Arial"/>
          <w:color w:val="1F1F1F"/>
          <w:lang w:val="en" w:eastAsia="es-VE"/>
        </w:rPr>
        <w:t>lamivudine (300 mg), and tenofovir (300 mg) (DTL) daily. The skin lesions were treated with cryosurgery in bi-weekly sessions, showing satisfactory progress after 12 weeks.</w:t>
      </w:r>
    </w:p>
    <w:p w14:paraId="03BF1A6E" w14:textId="77777777" w:rsidR="00790ADA" w:rsidRDefault="00790ADA" w:rsidP="007612A1">
      <w:pPr>
        <w:pStyle w:val="AbstHead"/>
        <w:spacing w:after="0"/>
        <w:jc w:val="both"/>
        <w:rPr>
          <w:rFonts w:ascii="Arial" w:hAnsi="Arial" w:cs="Arial"/>
          <w:sz w:val="20"/>
        </w:rPr>
      </w:pPr>
    </w:p>
    <w:p w14:paraId="556597B2" w14:textId="77777777" w:rsidR="003B7649" w:rsidRPr="007612A1" w:rsidRDefault="007B2C33" w:rsidP="007612A1">
      <w:pPr>
        <w:pStyle w:val="AbstHead"/>
        <w:spacing w:after="0"/>
        <w:jc w:val="both"/>
        <w:rPr>
          <w:rFonts w:ascii="Arial" w:hAnsi="Arial" w:cs="Arial"/>
          <w:sz w:val="20"/>
        </w:rPr>
      </w:pPr>
      <w:r>
        <w:rPr>
          <w:rFonts w:ascii="Arial" w:hAnsi="Arial" w:cs="Arial"/>
          <w:noProof/>
          <w:sz w:val="20"/>
          <w:lang w:val="es-VE" w:eastAsia="es-VE"/>
        </w:rPr>
        <w:pict w14:anchorId="72A374DA">
          <v:rect id="_x0000_s1027" style="position:absolute;left:0;text-align:left;margin-left:34.5pt;margin-top:37.25pt;width:81pt;height:7.15pt;z-index:251658240" fillcolor="black [3213]" strokecolor="black [3213]"/>
        </w:pict>
      </w:r>
      <w:r w:rsidR="003B7649" w:rsidRPr="003B7649">
        <w:rPr>
          <w:rFonts w:ascii="Arial" w:hAnsi="Arial" w:cs="Arial"/>
          <w:noProof/>
          <w:sz w:val="20"/>
          <w:lang w:val="es-VE" w:eastAsia="es-VE"/>
        </w:rPr>
        <w:drawing>
          <wp:inline distT="0" distB="0" distL="0" distR="0" wp14:anchorId="03C6BF24" wp14:editId="7A9F89F0">
            <wp:extent cx="1924050" cy="2562729"/>
            <wp:effectExtent l="0" t="0" r="0" b="0"/>
            <wp:docPr id="1" name="Imagen 1" descr="D:\Caso sarcoma\Imagen de WhatsApp 2024-11-17 a las 19.59.09_06433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so sarcoma\Imagen de WhatsApp 2024-11-17 a las 19.59.09_06433f3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2579" cy="2587409"/>
                    </a:xfrm>
                    <a:prstGeom prst="rect">
                      <a:avLst/>
                    </a:prstGeom>
                    <a:noFill/>
                    <a:ln>
                      <a:noFill/>
                    </a:ln>
                  </pic:spPr>
                </pic:pic>
              </a:graphicData>
            </a:graphic>
          </wp:inline>
        </w:drawing>
      </w:r>
      <w:r w:rsidR="003B7649">
        <w:rPr>
          <w:rFonts w:ascii="Arial" w:hAnsi="Arial" w:cs="Arial"/>
          <w:sz w:val="20"/>
        </w:rPr>
        <w:t xml:space="preserve">   </w:t>
      </w:r>
      <w:r w:rsidR="003B7649" w:rsidRPr="003B7649">
        <w:rPr>
          <w:rFonts w:ascii="Arial" w:hAnsi="Arial" w:cs="Arial"/>
          <w:noProof/>
          <w:sz w:val="20"/>
          <w:lang w:val="es-VE" w:eastAsia="es-VE"/>
        </w:rPr>
        <w:drawing>
          <wp:inline distT="0" distB="0" distL="0" distR="0" wp14:anchorId="557BAF6D" wp14:editId="0505D087">
            <wp:extent cx="2925445" cy="2561924"/>
            <wp:effectExtent l="0" t="0" r="0" b="0"/>
            <wp:docPr id="3" name="Imagen 3" descr="D:\Caso sarcoma\figur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so sarcoma\figura 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2489" cy="2568093"/>
                    </a:xfrm>
                    <a:prstGeom prst="rect">
                      <a:avLst/>
                    </a:prstGeom>
                    <a:noFill/>
                    <a:ln>
                      <a:noFill/>
                    </a:ln>
                  </pic:spPr>
                </pic:pic>
              </a:graphicData>
            </a:graphic>
          </wp:inline>
        </w:drawing>
      </w:r>
    </w:p>
    <w:p w14:paraId="3579682C" w14:textId="77777777" w:rsidR="003B7649" w:rsidRDefault="003B7649" w:rsidP="00441B6F">
      <w:pPr>
        <w:pStyle w:val="Body"/>
        <w:spacing w:after="0"/>
        <w:rPr>
          <w:rFonts w:ascii="Arial" w:hAnsi="Arial" w:cs="Arial"/>
          <w:b/>
        </w:rPr>
      </w:pPr>
    </w:p>
    <w:p w14:paraId="0D9E3807" w14:textId="2240D59E" w:rsidR="00790ADA" w:rsidRDefault="003B7649" w:rsidP="00441B6F">
      <w:pPr>
        <w:pStyle w:val="Body"/>
        <w:spacing w:after="0"/>
        <w:rPr>
          <w:rFonts w:ascii="Arial" w:hAnsi="Arial" w:cs="Arial"/>
          <w:b/>
        </w:rPr>
      </w:pPr>
      <w:r w:rsidRPr="003B7649">
        <w:rPr>
          <w:rFonts w:ascii="Arial" w:hAnsi="Arial" w:cs="Arial"/>
          <w:b/>
        </w:rPr>
        <w:t xml:space="preserve">Fig </w:t>
      </w:r>
      <w:r w:rsidRPr="00EE227F">
        <w:rPr>
          <w:rFonts w:ascii="Arial" w:hAnsi="Arial" w:cs="Arial"/>
          <w:b/>
          <w:color w:val="000000" w:themeColor="text1"/>
        </w:rPr>
        <w:t>1</w:t>
      </w:r>
      <w:r w:rsidR="00605E23">
        <w:rPr>
          <w:rFonts w:ascii="Arial" w:hAnsi="Arial" w:cs="Arial"/>
          <w:b/>
          <w:color w:val="000000" w:themeColor="text1"/>
        </w:rPr>
        <w:t>: Disease Morphology</w:t>
      </w:r>
      <w:r>
        <w:rPr>
          <w:rFonts w:ascii="Arial" w:hAnsi="Arial" w:cs="Arial"/>
          <w:b/>
        </w:rPr>
        <w:t xml:space="preserve">                          Fig 2</w:t>
      </w:r>
      <w:r w:rsidR="00605E23">
        <w:rPr>
          <w:rFonts w:ascii="Arial" w:hAnsi="Arial" w:cs="Arial"/>
          <w:b/>
        </w:rPr>
        <w:t xml:space="preserve">: </w:t>
      </w:r>
      <w:r w:rsidR="00605E23" w:rsidRPr="00605E23">
        <w:rPr>
          <w:rFonts w:ascii="Arial" w:hAnsi="Arial" w:cs="Arial"/>
          <w:b/>
        </w:rPr>
        <w:t>Kaposi's sarcoma (KS)</w:t>
      </w:r>
    </w:p>
    <w:p w14:paraId="09D8286E" w14:textId="77777777" w:rsidR="003B7649" w:rsidRDefault="003B7649" w:rsidP="00441B6F">
      <w:pPr>
        <w:pStyle w:val="Body"/>
        <w:spacing w:after="0"/>
        <w:rPr>
          <w:rFonts w:ascii="Arial" w:hAnsi="Arial" w:cs="Arial"/>
          <w:b/>
        </w:rPr>
      </w:pPr>
    </w:p>
    <w:p w14:paraId="4493CD2A" w14:textId="77777777" w:rsidR="003B7649" w:rsidRDefault="007B2C33" w:rsidP="00441B6F">
      <w:pPr>
        <w:pStyle w:val="Body"/>
        <w:spacing w:after="0"/>
        <w:rPr>
          <w:rFonts w:ascii="Arial" w:hAnsi="Arial" w:cs="Arial"/>
          <w:b/>
        </w:rPr>
      </w:pPr>
      <w:r>
        <w:rPr>
          <w:rFonts w:ascii="Arial" w:hAnsi="Arial" w:cs="Arial"/>
          <w:b/>
          <w:noProof/>
          <w:lang w:val="es-VE" w:eastAsia="es-VE"/>
        </w:rPr>
        <w:pict w14:anchorId="4B1D7C0C">
          <v:rect id="_x0000_s1028" style="position:absolute;left:0;text-align:left;margin-left:34.5pt;margin-top:56.75pt;width:81pt;height:7.15pt;z-index:251659264" fillcolor="black [3213]" strokecolor="black [3213]"/>
        </w:pict>
      </w:r>
      <w:r w:rsidR="003B7649" w:rsidRPr="003B7649">
        <w:rPr>
          <w:rFonts w:ascii="Arial" w:hAnsi="Arial" w:cs="Arial"/>
          <w:b/>
          <w:noProof/>
          <w:lang w:val="es-VE" w:eastAsia="es-VE"/>
        </w:rPr>
        <w:drawing>
          <wp:inline distT="0" distB="0" distL="0" distR="0" wp14:anchorId="452CAA42" wp14:editId="5D8C6DE8">
            <wp:extent cx="1932740" cy="2571750"/>
            <wp:effectExtent l="0" t="0" r="0" b="0"/>
            <wp:docPr id="4" name="Imagen 4" descr="D:\Caso sarcoma\figur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aso sarcoma\figura 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198" cy="2597642"/>
                    </a:xfrm>
                    <a:prstGeom prst="rect">
                      <a:avLst/>
                    </a:prstGeom>
                    <a:noFill/>
                    <a:ln>
                      <a:noFill/>
                    </a:ln>
                  </pic:spPr>
                </pic:pic>
              </a:graphicData>
            </a:graphic>
          </wp:inline>
        </w:drawing>
      </w:r>
    </w:p>
    <w:p w14:paraId="7532AFDA" w14:textId="77777777" w:rsidR="003B7649" w:rsidRDefault="003B7649" w:rsidP="00441B6F">
      <w:pPr>
        <w:pStyle w:val="Body"/>
        <w:spacing w:after="0"/>
        <w:rPr>
          <w:rFonts w:ascii="Arial" w:hAnsi="Arial" w:cs="Arial"/>
          <w:b/>
        </w:rPr>
      </w:pPr>
    </w:p>
    <w:p w14:paraId="3491381B" w14:textId="46D5D939" w:rsidR="003B7649" w:rsidRPr="003B7649" w:rsidRDefault="003B7649" w:rsidP="00441B6F">
      <w:pPr>
        <w:pStyle w:val="Body"/>
        <w:spacing w:after="0"/>
        <w:rPr>
          <w:rFonts w:ascii="Arial" w:hAnsi="Arial" w:cs="Arial"/>
          <w:b/>
        </w:rPr>
      </w:pPr>
      <w:r>
        <w:rPr>
          <w:rFonts w:ascii="Arial" w:hAnsi="Arial" w:cs="Arial"/>
          <w:b/>
        </w:rPr>
        <w:t>Fig 3</w:t>
      </w:r>
      <w:r w:rsidR="00605E23">
        <w:t xml:space="preserve">: </w:t>
      </w:r>
      <w:r w:rsidR="00605E23" w:rsidRPr="00605E23">
        <w:rPr>
          <w:rFonts w:ascii="Arial" w:hAnsi="Arial" w:cs="Arial"/>
          <w:b/>
        </w:rPr>
        <w:t>post-operative phase</w:t>
      </w:r>
    </w:p>
    <w:p w14:paraId="42222BAA" w14:textId="77777777" w:rsidR="003B7649" w:rsidRPr="00FB3A86" w:rsidRDefault="003B7649" w:rsidP="00441B6F">
      <w:pPr>
        <w:pStyle w:val="Body"/>
        <w:spacing w:after="0"/>
        <w:rPr>
          <w:rFonts w:ascii="Arial" w:hAnsi="Arial" w:cs="Arial"/>
        </w:rPr>
      </w:pPr>
    </w:p>
    <w:p w14:paraId="33F1FA0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65113C73" w14:textId="77777777" w:rsidR="00E053D0" w:rsidRDefault="00E053D0" w:rsidP="00441B6F">
      <w:pPr>
        <w:pStyle w:val="Body"/>
        <w:spacing w:after="0"/>
        <w:rPr>
          <w:rFonts w:ascii="Arial" w:hAnsi="Arial" w:cs="Arial"/>
          <w:b/>
          <w:caps/>
          <w:sz w:val="22"/>
        </w:rPr>
      </w:pPr>
    </w:p>
    <w:p w14:paraId="6148EF2D" w14:textId="298F0E73" w:rsidR="003B7649" w:rsidRPr="003B7649" w:rsidRDefault="003B7649" w:rsidP="003B76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s-VE" w:eastAsia="es-VE"/>
        </w:rPr>
      </w:pPr>
      <w:r w:rsidRPr="003B7649">
        <w:rPr>
          <w:rFonts w:ascii="Arial" w:hAnsi="Arial" w:cs="Arial"/>
          <w:color w:val="1F1F1F"/>
          <w:lang w:val="en" w:eastAsia="es-VE"/>
        </w:rPr>
        <w:t>Kaposi's sarcoma (KS) remains one of the most relevant AIDS-defining neoplasms in the clinical context of HIV, although its incidence has decreased significantly thanks to highly active antiretroviral therapy (HAART). This multifocal vascular neoplasm was first described in 1872 by Moritz Kaposi, who documented five cases in men over forty years of age. The etiological agent of KS is human herpesvirus 8 (HHV-8), which remains latent in immunocompetent individuals but can trigger the disease in patients with severe immunosuppression, such as those with advanced HIV. Initial manifestations usually appear in the skin, where erythematous macular lesions evolve into a characteristic violaceous hue, allowing for early diagnosis and improving the prognosis. The progression of KS depends on the degree of immunosuppression; the five-year survival rate is estimated at 69%, while in cases with exclusively cutaneous involvement, the one-year survival rate can reach 90%.</w:t>
      </w:r>
      <w:r w:rsidR="00C7185C">
        <w:rPr>
          <w:rFonts w:ascii="Arial" w:hAnsi="Arial" w:cs="Arial"/>
          <w:color w:val="1F1F1F"/>
          <w:lang w:val="en" w:eastAsia="es-VE"/>
        </w:rPr>
        <w:t xml:space="preserve"> (</w:t>
      </w:r>
      <w:proofErr w:type="spellStart"/>
      <w:r w:rsidR="00C7185C">
        <w:t>Krown</w:t>
      </w:r>
      <w:proofErr w:type="spellEnd"/>
      <w:r w:rsidR="00C7185C">
        <w:t xml:space="preserve"> SE et al 2024)</w:t>
      </w:r>
    </w:p>
    <w:p w14:paraId="460C84AA" w14:textId="77777777" w:rsidR="007612A1" w:rsidRDefault="007612A1" w:rsidP="003B7649">
      <w:pPr>
        <w:pStyle w:val="Body"/>
        <w:spacing w:after="0"/>
        <w:rPr>
          <w:rFonts w:ascii="Arial" w:hAnsi="Arial" w:cs="Arial"/>
        </w:rPr>
      </w:pPr>
    </w:p>
    <w:p w14:paraId="3F4D3DFF" w14:textId="4B35A7ED" w:rsidR="001520E4" w:rsidRPr="001520E4" w:rsidRDefault="001520E4" w:rsidP="001520E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1F1F1F"/>
          <w:lang w:val="es-VE" w:eastAsia="es-VE"/>
        </w:rPr>
      </w:pPr>
      <w:r w:rsidRPr="001520E4">
        <w:rPr>
          <w:rFonts w:ascii="Arial" w:hAnsi="Arial" w:cs="Arial"/>
          <w:color w:val="1F1F1F"/>
          <w:lang w:val="en" w:eastAsia="es-VE"/>
        </w:rPr>
        <w:t>Although Kaposi's sarcoma (KS) traditionally develops in a context of uncontrolled viral replication and profound CD4 depletion, clinicians are increasingly observing cases in people living with HIV (PLHIV) who maintain suppressed viremia under antiretroviral therapy. These clinical forms tend to be less aggressive but often exhibit treatment resistance, with frequent relapses despite repeated chemotherapy. This emerging phenotype highlights the need to evaluate immunotherapy strategies and personalized treatment regimens for this subgroup, as conventional approaches may be insufficient to achieve sustained remission</w:t>
      </w:r>
      <w:r w:rsidRPr="001520E4">
        <w:rPr>
          <w:rFonts w:ascii="inherit" w:hAnsi="inherit" w:cs="Courier New"/>
          <w:color w:val="1F1F1F"/>
          <w:lang w:val="en" w:eastAsia="es-VE"/>
        </w:rPr>
        <w:t>.</w:t>
      </w:r>
      <w:r>
        <w:rPr>
          <w:rFonts w:ascii="inherit" w:hAnsi="inherit" w:cs="Courier New"/>
          <w:color w:val="1F1F1F"/>
          <w:lang w:val="en" w:eastAsia="es-VE"/>
        </w:rPr>
        <w:t xml:space="preserve"> (</w:t>
      </w:r>
      <w:proofErr w:type="spellStart"/>
      <w:r>
        <w:rPr>
          <w:rStyle w:val="Strong"/>
          <w:rFonts w:ascii="Arial" w:hAnsi="Arial" w:cs="Arial"/>
        </w:rPr>
        <w:t>P</w:t>
      </w:r>
      <w:r w:rsidRPr="001520E4">
        <w:rPr>
          <w:rStyle w:val="Strong"/>
          <w:rFonts w:ascii="Arial" w:hAnsi="Arial" w:cs="Arial"/>
        </w:rPr>
        <w:t>alich</w:t>
      </w:r>
      <w:proofErr w:type="spellEnd"/>
      <w:r w:rsidRPr="001520E4">
        <w:rPr>
          <w:rStyle w:val="Strong"/>
          <w:rFonts w:ascii="Arial" w:hAnsi="Arial" w:cs="Arial"/>
        </w:rPr>
        <w:t xml:space="preserve"> </w:t>
      </w:r>
      <w:r>
        <w:rPr>
          <w:rStyle w:val="Strong"/>
          <w:rFonts w:ascii="Arial" w:hAnsi="Arial" w:cs="Arial"/>
        </w:rPr>
        <w:t>R, et al 2020)</w:t>
      </w:r>
    </w:p>
    <w:p w14:paraId="30C1BECB" w14:textId="77777777" w:rsidR="001520E4" w:rsidRPr="003B7649" w:rsidRDefault="001520E4" w:rsidP="003B7649">
      <w:pPr>
        <w:pStyle w:val="Body"/>
        <w:spacing w:after="0"/>
        <w:rPr>
          <w:rFonts w:ascii="Arial" w:hAnsi="Arial" w:cs="Arial"/>
        </w:rPr>
      </w:pPr>
    </w:p>
    <w:p w14:paraId="694A3623" w14:textId="73578AA3" w:rsidR="003B7649" w:rsidRDefault="003B7649" w:rsidP="003B76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3B7649">
        <w:rPr>
          <w:rFonts w:ascii="Arial" w:hAnsi="Arial" w:cs="Arial"/>
          <w:color w:val="1F1F1F"/>
          <w:lang w:val="en" w:eastAsia="es-VE"/>
        </w:rPr>
        <w:t>Therapeutic advances have transformed the management of Kaposi's sarcoma (KS). Antiretroviral therapy (ART) not only controls HIV replication but also allows for immune reconstitution, which in many cases leads to spontaneous tumor regression. However, this process can trigger immune reconstitution inflammatory syndrome (IRIS), a paradoxical complication in which latent opportunistic infections, such as KS, are activated or worsen after immune improvement. The incidence of KS associated with IRIS is around 7%, and its treatment requires maintaining ART and adding chemotherapy in advanced cases. Furthermore, cryotherapy has proven effective in treating localized skin lesions, offering a less invasive alternative with a lower adverse effect profile. Reducing immunosuppression has also shown therapeutic benefits, achieving tumor reduction in approximately 50% of cases, especially in cutaneous forms.</w:t>
      </w:r>
      <w:r w:rsidR="00C7185C">
        <w:rPr>
          <w:rFonts w:ascii="Arial" w:hAnsi="Arial" w:cs="Arial"/>
          <w:color w:val="1F1F1F"/>
          <w:lang w:val="en" w:eastAsia="es-VE"/>
        </w:rPr>
        <w:t xml:space="preserve"> (</w:t>
      </w:r>
      <w:proofErr w:type="spellStart"/>
      <w:r w:rsidR="00C7185C">
        <w:t>Poizot</w:t>
      </w:r>
      <w:proofErr w:type="spellEnd"/>
      <w:r w:rsidR="00C7185C">
        <w:noBreakHyphen/>
        <w:t>Martin et al 2022)</w:t>
      </w:r>
    </w:p>
    <w:p w14:paraId="5F0BC863" w14:textId="77777777" w:rsidR="00101C09" w:rsidRDefault="00101C09" w:rsidP="003B76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6213587A" w14:textId="1A0E676A" w:rsidR="00101C09" w:rsidRPr="00101C09" w:rsidRDefault="00101C09" w:rsidP="00101C0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s-VE" w:eastAsia="es-VE"/>
        </w:rPr>
      </w:pPr>
      <w:r w:rsidRPr="00101C09">
        <w:rPr>
          <w:rFonts w:ascii="Arial" w:hAnsi="Arial" w:cs="Arial"/>
          <w:color w:val="1F1F1F"/>
          <w:lang w:val="en" w:eastAsia="es-VE"/>
        </w:rPr>
        <w:t>The therapeutic approach to Kaposi's sarcoma (KS) must be comprehensive and personalized, considering the extent of the disease, the patient's immune status, and clinical condition. The combination of antiretroviral therapy (ART), local treatments such as cryotherapy, and continuous clinical monitoring is essential to improve prognosis, control tumor progression, and optimize the quality of life of patients with HIV. Although KS has lost some of its clinical impact thanks to medical advances, it remains a relevant condition, especially in regions with limited access to ART. Therefore, early diagnosis and a multidisciplinary approach continue to be fundamental pillars in its management.</w:t>
      </w:r>
      <w:r w:rsidR="002655ED">
        <w:rPr>
          <w:rFonts w:ascii="Arial" w:hAnsi="Arial" w:cs="Arial"/>
          <w:color w:val="1F1F1F"/>
          <w:lang w:val="en" w:eastAsia="es-VE"/>
        </w:rPr>
        <w:t xml:space="preserve"> (cancer.gov 2025)</w:t>
      </w:r>
    </w:p>
    <w:p w14:paraId="1B362A59" w14:textId="77777777" w:rsidR="00101C09" w:rsidRPr="003B7649" w:rsidRDefault="00101C09" w:rsidP="003B76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s-VE" w:eastAsia="es-VE"/>
        </w:rPr>
      </w:pPr>
    </w:p>
    <w:p w14:paraId="08034CA3" w14:textId="77777777" w:rsidR="00790ADA" w:rsidRPr="00FB3A86" w:rsidRDefault="00790ADA" w:rsidP="00441B6F">
      <w:pPr>
        <w:pStyle w:val="Body"/>
        <w:spacing w:after="0"/>
        <w:rPr>
          <w:rFonts w:ascii="Arial" w:hAnsi="Arial" w:cs="Arial"/>
        </w:rPr>
      </w:pPr>
    </w:p>
    <w:p w14:paraId="019FB47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6DA7232" w14:textId="77777777" w:rsidR="00790ADA" w:rsidRPr="00FB3A86" w:rsidRDefault="00790ADA" w:rsidP="00441B6F">
      <w:pPr>
        <w:pStyle w:val="ConcHead"/>
        <w:spacing w:after="0"/>
        <w:jc w:val="both"/>
        <w:rPr>
          <w:rFonts w:ascii="Arial" w:hAnsi="Arial" w:cs="Arial"/>
        </w:rPr>
      </w:pPr>
    </w:p>
    <w:p w14:paraId="10CEC838" w14:textId="09476D35" w:rsidR="009A7BDF" w:rsidRPr="00F81056" w:rsidRDefault="00F81056" w:rsidP="00441B6F">
      <w:pPr>
        <w:pStyle w:val="ReferHead"/>
        <w:spacing w:after="0"/>
        <w:jc w:val="both"/>
        <w:rPr>
          <w:rFonts w:ascii="Arial" w:hAnsi="Arial" w:cs="Arial"/>
          <w:b w:val="0"/>
          <w:bCs/>
          <w:sz w:val="20"/>
        </w:rPr>
      </w:pPr>
      <w:r w:rsidRPr="00F81056">
        <w:rPr>
          <w:rFonts w:ascii="Arial" w:hAnsi="Arial" w:cs="Arial"/>
          <w:b w:val="0"/>
          <w:caps w:val="0"/>
          <w:sz w:val="20"/>
        </w:rPr>
        <w:t xml:space="preserve">Kaposi’s sarcoma remains an </w:t>
      </w:r>
      <w:proofErr w:type="gramStart"/>
      <w:r w:rsidRPr="00F81056">
        <w:rPr>
          <w:rFonts w:ascii="Arial" w:hAnsi="Arial" w:cs="Arial"/>
          <w:b w:val="0"/>
          <w:caps w:val="0"/>
          <w:sz w:val="20"/>
        </w:rPr>
        <w:t>aids</w:t>
      </w:r>
      <w:proofErr w:type="gramEnd"/>
      <w:r w:rsidRPr="00F81056">
        <w:rPr>
          <w:rFonts w:ascii="Arial" w:hAnsi="Arial" w:cs="Arial"/>
          <w:b w:val="0"/>
          <w:caps w:val="0"/>
          <w:sz w:val="20"/>
        </w:rPr>
        <w:noBreakHyphen/>
        <w:t xml:space="preserve">defining neoplasm with significant clinical relevance in people living with </w:t>
      </w:r>
      <w:proofErr w:type="spellStart"/>
      <w:r w:rsidRPr="00F81056">
        <w:rPr>
          <w:rFonts w:ascii="Arial" w:hAnsi="Arial" w:cs="Arial"/>
          <w:b w:val="0"/>
          <w:caps w:val="0"/>
          <w:sz w:val="20"/>
        </w:rPr>
        <w:t>hiv</w:t>
      </w:r>
      <w:proofErr w:type="spellEnd"/>
      <w:r w:rsidRPr="00F81056">
        <w:rPr>
          <w:rFonts w:ascii="Arial" w:hAnsi="Arial" w:cs="Arial"/>
          <w:b w:val="0"/>
          <w:caps w:val="0"/>
          <w:sz w:val="20"/>
        </w:rPr>
        <w:t xml:space="preserve">, particularly in settings of advanced immunosuppression and in regions with limited access to antiretroviral therapy. The course of </w:t>
      </w:r>
      <w:proofErr w:type="spellStart"/>
      <w:r w:rsidRPr="00F81056">
        <w:rPr>
          <w:rFonts w:ascii="Arial" w:hAnsi="Arial" w:cs="Arial"/>
          <w:b w:val="0"/>
          <w:caps w:val="0"/>
          <w:sz w:val="20"/>
        </w:rPr>
        <w:t>ks</w:t>
      </w:r>
      <w:proofErr w:type="spellEnd"/>
      <w:r w:rsidRPr="00F81056">
        <w:rPr>
          <w:rFonts w:ascii="Arial" w:hAnsi="Arial" w:cs="Arial"/>
          <w:b w:val="0"/>
          <w:caps w:val="0"/>
          <w:sz w:val="20"/>
        </w:rPr>
        <w:t xml:space="preserve"> is closely linked to the degree of immune compromise, underscoring the importance of virologic control and immune reconstitution. Consequently, therapeutic management must be comprehensive and individualized, combining antiretroviral therapy with local treatments such as cryotherapy. In this context, reducing immunosuppression and optimizing immune status have demonstrated substantial benefits in tumor regression, thereby improving patients’ quality of life.</w:t>
      </w:r>
    </w:p>
    <w:p w14:paraId="67E3D3D3" w14:textId="77777777" w:rsidR="009A7BDF" w:rsidRDefault="009A7BDF" w:rsidP="00441B6F">
      <w:pPr>
        <w:pStyle w:val="ReferHead"/>
        <w:spacing w:after="0"/>
        <w:jc w:val="both"/>
        <w:rPr>
          <w:rFonts w:ascii="Arial" w:hAnsi="Arial" w:cs="Arial"/>
          <w:bCs/>
        </w:rPr>
      </w:pPr>
    </w:p>
    <w:p w14:paraId="2A422A6F" w14:textId="06966D77" w:rsidR="00674ECD" w:rsidRDefault="002B685A" w:rsidP="00441B6F">
      <w:pPr>
        <w:pStyle w:val="ReferHead"/>
        <w:spacing w:after="0"/>
        <w:jc w:val="both"/>
        <w:rPr>
          <w:rFonts w:ascii="Arial" w:hAnsi="Arial" w:cs="Arial"/>
          <w:bCs/>
        </w:rPr>
      </w:pPr>
      <w:r w:rsidRPr="002B685A">
        <w:rPr>
          <w:rFonts w:ascii="Arial" w:hAnsi="Arial" w:cs="Arial"/>
          <w:bCs/>
        </w:rPr>
        <w:t>Consent</w:t>
      </w:r>
    </w:p>
    <w:p w14:paraId="4762A390" w14:textId="77777777" w:rsidR="00674ECD" w:rsidRDefault="00674ECD" w:rsidP="00441B6F">
      <w:pPr>
        <w:pStyle w:val="ReferHead"/>
        <w:spacing w:after="0"/>
        <w:jc w:val="both"/>
        <w:rPr>
          <w:rFonts w:ascii="Arial" w:hAnsi="Arial" w:cs="Arial"/>
          <w:bCs/>
        </w:rPr>
      </w:pPr>
    </w:p>
    <w:p w14:paraId="7C2A1219" w14:textId="407513E6" w:rsidR="005C784C" w:rsidRPr="00EE227F" w:rsidRDefault="00674ECD" w:rsidP="00441B6F">
      <w:pPr>
        <w:pStyle w:val="ReferHead"/>
        <w:spacing w:after="0"/>
        <w:jc w:val="both"/>
        <w:rPr>
          <w:rFonts w:ascii="Arial" w:hAnsi="Arial" w:cs="Arial"/>
          <w:sz w:val="25"/>
          <w:szCs w:val="25"/>
          <w:shd w:val="clear" w:color="auto" w:fill="FFFFFF"/>
        </w:rPr>
      </w:pPr>
      <w:r w:rsidRPr="00674ECD">
        <w:rPr>
          <w:rFonts w:ascii="Arial" w:hAnsi="Arial" w:cs="Arial"/>
          <w:b w:val="0"/>
          <w:caps w:val="0"/>
          <w:sz w:val="20"/>
          <w:shd w:val="clear" w:color="auto" w:fill="FFFFFF"/>
        </w:rPr>
        <w:t xml:space="preserve">Clinical images are available </w:t>
      </w:r>
      <w:proofErr w:type="gramStart"/>
      <w:r w:rsidRPr="00674ECD">
        <w:rPr>
          <w:rFonts w:ascii="Arial" w:hAnsi="Arial" w:cs="Arial"/>
          <w:b w:val="0"/>
          <w:caps w:val="0"/>
          <w:sz w:val="20"/>
          <w:shd w:val="clear" w:color="auto" w:fill="FFFFFF"/>
        </w:rPr>
        <w:t>in  the</w:t>
      </w:r>
      <w:proofErr w:type="gramEnd"/>
      <w:r w:rsidRPr="00674ECD">
        <w:rPr>
          <w:rFonts w:ascii="Arial" w:hAnsi="Arial" w:cs="Arial"/>
          <w:b w:val="0"/>
          <w:caps w:val="0"/>
          <w:sz w:val="20"/>
          <w:shd w:val="clear" w:color="auto" w:fill="FFFFFF"/>
        </w:rPr>
        <w:t xml:space="preserve">  manuscript</w:t>
      </w:r>
      <w:r w:rsidRPr="00674ECD">
        <w:rPr>
          <w:rFonts w:ascii="Arial" w:hAnsi="Arial" w:cs="Arial"/>
          <w:b w:val="0"/>
          <w:sz w:val="20"/>
          <w:shd w:val="clear" w:color="auto" w:fill="FFFFFF"/>
        </w:rPr>
        <w:t xml:space="preserve"> </w:t>
      </w:r>
      <w:r w:rsidRPr="00674ECD">
        <w:rPr>
          <w:rFonts w:ascii="Arial" w:hAnsi="Arial" w:cs="Arial"/>
          <w:b w:val="0"/>
          <w:caps w:val="0"/>
          <w:sz w:val="20"/>
          <w:shd w:val="clear" w:color="auto" w:fill="FFFFFF"/>
        </w:rPr>
        <w:t>and  are  published  with  the  patient's  informed</w:t>
      </w:r>
      <w:r w:rsidRPr="00674ECD">
        <w:rPr>
          <w:rFonts w:ascii="Arial" w:hAnsi="Arial" w:cs="Arial"/>
          <w:b w:val="0"/>
          <w:sz w:val="20"/>
          <w:shd w:val="clear" w:color="auto" w:fill="FFFFFF"/>
        </w:rPr>
        <w:t xml:space="preserve"> </w:t>
      </w:r>
      <w:r w:rsidRPr="00674ECD">
        <w:rPr>
          <w:rFonts w:ascii="Arial" w:hAnsi="Arial" w:cs="Arial"/>
          <w:b w:val="0"/>
          <w:caps w:val="0"/>
          <w:sz w:val="20"/>
          <w:shd w:val="clear" w:color="auto" w:fill="FFFFFF"/>
        </w:rPr>
        <w:t>consent</w:t>
      </w:r>
      <w:r>
        <w:rPr>
          <w:rFonts w:ascii="Arial" w:hAnsi="Arial" w:cs="Arial"/>
          <w:sz w:val="25"/>
          <w:szCs w:val="25"/>
          <w:shd w:val="clear" w:color="auto" w:fill="FFFFFF"/>
        </w:rPr>
        <w:t>.</w:t>
      </w:r>
    </w:p>
    <w:p w14:paraId="75054EFA" w14:textId="77777777" w:rsidR="00860000" w:rsidRDefault="00674ECD" w:rsidP="00441B6F">
      <w:pPr>
        <w:pStyle w:val="ReferHead"/>
        <w:spacing w:after="0"/>
        <w:jc w:val="both"/>
        <w:rPr>
          <w:rFonts w:ascii="Arial" w:hAnsi="Arial" w:cs="Arial"/>
          <w:b w:val="0"/>
          <w:caps w:val="0"/>
          <w:sz w:val="20"/>
        </w:rPr>
      </w:pPr>
      <w:r w:rsidRPr="00674ECD">
        <w:rPr>
          <w:rFonts w:ascii="Arial" w:hAnsi="Arial" w:cs="Arial"/>
          <w:b w:val="0"/>
          <w:caps w:val="0"/>
          <w:sz w:val="20"/>
        </w:rPr>
        <w:t>All authors declare that ‘written informed consent was obtained from the patient (or other approved parties) for publication of this case report and accompanying images.</w:t>
      </w:r>
    </w:p>
    <w:p w14:paraId="67B3BD6F" w14:textId="77777777" w:rsidR="00674ECD" w:rsidRDefault="00674ECD" w:rsidP="00441B6F">
      <w:pPr>
        <w:pStyle w:val="ReferHead"/>
        <w:spacing w:after="0"/>
        <w:jc w:val="both"/>
        <w:rPr>
          <w:rFonts w:ascii="Arial" w:hAnsi="Arial" w:cs="Arial"/>
          <w:b w:val="0"/>
          <w:caps w:val="0"/>
          <w:sz w:val="20"/>
        </w:rPr>
      </w:pPr>
    </w:p>
    <w:p w14:paraId="75774BD3" w14:textId="77777777" w:rsidR="00674ECD" w:rsidRDefault="00674ECD" w:rsidP="00441B6F">
      <w:pPr>
        <w:pStyle w:val="ReferHead"/>
        <w:spacing w:after="0"/>
        <w:jc w:val="both"/>
        <w:rPr>
          <w:rFonts w:ascii="Arial" w:hAnsi="Arial" w:cs="Arial"/>
          <w:sz w:val="25"/>
          <w:szCs w:val="25"/>
          <w:shd w:val="clear" w:color="auto" w:fill="FFFFFF"/>
        </w:rPr>
      </w:pPr>
      <w:r>
        <w:rPr>
          <w:rFonts w:ascii="Arial" w:hAnsi="Arial" w:cs="Arial"/>
          <w:sz w:val="26"/>
          <w:szCs w:val="26"/>
          <w:shd w:val="clear" w:color="auto" w:fill="FFFFFF"/>
        </w:rPr>
        <w:t>DISCLAIMER (ARTIFICIAL INTELLIGENCE)</w:t>
      </w:r>
    </w:p>
    <w:p w14:paraId="7CA4CB32" w14:textId="77777777" w:rsidR="00674ECD" w:rsidRDefault="00674ECD" w:rsidP="00441B6F">
      <w:pPr>
        <w:pStyle w:val="ReferHead"/>
        <w:spacing w:after="0"/>
        <w:jc w:val="both"/>
        <w:rPr>
          <w:rFonts w:ascii="Arial" w:hAnsi="Arial" w:cs="Arial"/>
          <w:b w:val="0"/>
          <w:caps w:val="0"/>
          <w:sz w:val="20"/>
          <w:shd w:val="clear" w:color="auto" w:fill="FFFFFF"/>
        </w:rPr>
      </w:pPr>
    </w:p>
    <w:p w14:paraId="59142C95" w14:textId="67B29731" w:rsidR="00674ECD" w:rsidRPr="00674ECD" w:rsidRDefault="00674ECD" w:rsidP="00441B6F">
      <w:pPr>
        <w:pStyle w:val="ReferHead"/>
        <w:spacing w:after="0"/>
        <w:jc w:val="both"/>
        <w:rPr>
          <w:rFonts w:ascii="Arial" w:hAnsi="Arial" w:cs="Arial"/>
          <w:b w:val="0"/>
          <w:sz w:val="20"/>
          <w:shd w:val="clear" w:color="auto" w:fill="FFFFFF"/>
        </w:rPr>
      </w:pPr>
      <w:r w:rsidRPr="00674ECD">
        <w:rPr>
          <w:rFonts w:ascii="Arial" w:hAnsi="Arial" w:cs="Arial"/>
          <w:b w:val="0"/>
          <w:caps w:val="0"/>
          <w:sz w:val="20"/>
          <w:shd w:val="clear" w:color="auto" w:fill="FFFFFF"/>
        </w:rPr>
        <w:t xml:space="preserve">Author(s) </w:t>
      </w:r>
      <w:proofErr w:type="gramStart"/>
      <w:r w:rsidRPr="00674ECD">
        <w:rPr>
          <w:rFonts w:ascii="Arial" w:hAnsi="Arial" w:cs="Arial"/>
          <w:b w:val="0"/>
          <w:caps w:val="0"/>
          <w:sz w:val="20"/>
          <w:shd w:val="clear" w:color="auto" w:fill="FFFFFF"/>
        </w:rPr>
        <w:t>hereby  declare</w:t>
      </w:r>
      <w:proofErr w:type="gramEnd"/>
      <w:r w:rsidRPr="00674ECD">
        <w:rPr>
          <w:rFonts w:ascii="Arial" w:hAnsi="Arial" w:cs="Arial"/>
          <w:b w:val="0"/>
          <w:caps w:val="0"/>
          <w:sz w:val="20"/>
          <w:shd w:val="clear" w:color="auto" w:fill="FFFFFF"/>
        </w:rPr>
        <w:t xml:space="preserve">  that  no  generative  ai</w:t>
      </w:r>
      <w:r w:rsidRPr="00674ECD">
        <w:rPr>
          <w:rFonts w:ascii="Arial" w:hAnsi="Arial" w:cs="Arial"/>
          <w:b w:val="0"/>
          <w:sz w:val="20"/>
          <w:shd w:val="clear" w:color="auto" w:fill="FFFFFF"/>
        </w:rPr>
        <w:t xml:space="preserve"> </w:t>
      </w:r>
      <w:r w:rsidRPr="00674ECD">
        <w:rPr>
          <w:rFonts w:ascii="Arial" w:hAnsi="Arial" w:cs="Arial"/>
          <w:b w:val="0"/>
          <w:caps w:val="0"/>
          <w:sz w:val="20"/>
          <w:shd w:val="clear" w:color="auto" w:fill="FFFFFF"/>
        </w:rPr>
        <w:t>technologies  such  as  large  language  models</w:t>
      </w:r>
      <w:r w:rsidRPr="00674ECD">
        <w:rPr>
          <w:rFonts w:ascii="Arial" w:hAnsi="Arial" w:cs="Arial"/>
          <w:b w:val="0"/>
          <w:sz w:val="20"/>
          <w:shd w:val="clear" w:color="auto" w:fill="FFFFFF"/>
        </w:rPr>
        <w:t xml:space="preserve"> </w:t>
      </w:r>
      <w:r w:rsidRPr="00674ECD">
        <w:rPr>
          <w:rFonts w:ascii="Arial" w:hAnsi="Arial" w:cs="Arial"/>
          <w:b w:val="0"/>
          <w:caps w:val="0"/>
          <w:sz w:val="20"/>
          <w:shd w:val="clear" w:color="auto" w:fill="FFFFFF"/>
        </w:rPr>
        <w:t>(</w:t>
      </w:r>
      <w:proofErr w:type="spellStart"/>
      <w:r w:rsidRPr="00674ECD">
        <w:rPr>
          <w:rFonts w:ascii="Arial" w:hAnsi="Arial" w:cs="Arial"/>
          <w:b w:val="0"/>
          <w:caps w:val="0"/>
          <w:sz w:val="20"/>
          <w:shd w:val="clear" w:color="auto" w:fill="FFFFFF"/>
        </w:rPr>
        <w:t>chatgpt</w:t>
      </w:r>
      <w:proofErr w:type="spellEnd"/>
      <w:r w:rsidRPr="00674ECD">
        <w:rPr>
          <w:rFonts w:ascii="Arial" w:hAnsi="Arial" w:cs="Arial"/>
          <w:b w:val="0"/>
          <w:caps w:val="0"/>
          <w:sz w:val="20"/>
          <w:shd w:val="clear" w:color="auto" w:fill="FFFFFF"/>
        </w:rPr>
        <w:t xml:space="preserve">,   copilot,   </w:t>
      </w:r>
      <w:proofErr w:type="spellStart"/>
      <w:r w:rsidRPr="00674ECD">
        <w:rPr>
          <w:rFonts w:ascii="Arial" w:hAnsi="Arial" w:cs="Arial"/>
          <w:b w:val="0"/>
          <w:caps w:val="0"/>
          <w:sz w:val="20"/>
          <w:shd w:val="clear" w:color="auto" w:fill="FFFFFF"/>
        </w:rPr>
        <w:t>etc</w:t>
      </w:r>
      <w:proofErr w:type="spellEnd"/>
      <w:r w:rsidRPr="00674ECD">
        <w:rPr>
          <w:rFonts w:ascii="Arial" w:hAnsi="Arial" w:cs="Arial"/>
          <w:b w:val="0"/>
          <w:caps w:val="0"/>
          <w:sz w:val="20"/>
          <w:shd w:val="clear" w:color="auto" w:fill="FFFFFF"/>
        </w:rPr>
        <w:t>)   and   text</w:t>
      </w:r>
      <w:r w:rsidRPr="00674ECD">
        <w:rPr>
          <w:rFonts w:ascii="Arial" w:hAnsi="Arial" w:cs="Arial"/>
          <w:b w:val="0"/>
          <w:sz w:val="20"/>
          <w:shd w:val="clear" w:color="auto" w:fill="FFFFFF"/>
        </w:rPr>
        <w:t>-</w:t>
      </w:r>
      <w:r w:rsidRPr="00674ECD">
        <w:rPr>
          <w:rFonts w:ascii="Arial" w:hAnsi="Arial" w:cs="Arial"/>
          <w:b w:val="0"/>
          <w:caps w:val="0"/>
          <w:sz w:val="20"/>
          <w:shd w:val="clear" w:color="auto" w:fill="FFFFFF"/>
        </w:rPr>
        <w:t>to</w:t>
      </w:r>
      <w:r w:rsidRPr="00674ECD">
        <w:rPr>
          <w:rFonts w:ascii="Arial" w:hAnsi="Arial" w:cs="Arial"/>
          <w:b w:val="0"/>
          <w:sz w:val="20"/>
          <w:shd w:val="clear" w:color="auto" w:fill="FFFFFF"/>
        </w:rPr>
        <w:t>-</w:t>
      </w:r>
      <w:r w:rsidRPr="00674ECD">
        <w:rPr>
          <w:rFonts w:ascii="Arial" w:hAnsi="Arial" w:cs="Arial"/>
          <w:b w:val="0"/>
          <w:caps w:val="0"/>
          <w:sz w:val="20"/>
          <w:shd w:val="clear" w:color="auto" w:fill="FFFFFF"/>
        </w:rPr>
        <w:t>image</w:t>
      </w:r>
      <w:r w:rsidRPr="00674ECD">
        <w:rPr>
          <w:rFonts w:ascii="Arial" w:hAnsi="Arial" w:cs="Arial"/>
          <w:b w:val="0"/>
          <w:sz w:val="20"/>
          <w:shd w:val="clear" w:color="auto" w:fill="FFFFFF"/>
        </w:rPr>
        <w:t xml:space="preserve"> </w:t>
      </w:r>
      <w:r w:rsidRPr="00674ECD">
        <w:rPr>
          <w:rFonts w:ascii="Arial" w:hAnsi="Arial" w:cs="Arial"/>
          <w:b w:val="0"/>
          <w:caps w:val="0"/>
          <w:sz w:val="20"/>
          <w:shd w:val="clear" w:color="auto" w:fill="FFFFFF"/>
        </w:rPr>
        <w:t>generators  have  been  used  during  writing  or</w:t>
      </w:r>
      <w:r w:rsidRPr="00674ECD">
        <w:rPr>
          <w:rFonts w:ascii="Arial" w:hAnsi="Arial" w:cs="Arial"/>
          <w:b w:val="0"/>
          <w:sz w:val="20"/>
          <w:shd w:val="clear" w:color="auto" w:fill="FFFFFF"/>
        </w:rPr>
        <w:t xml:space="preserve"> </w:t>
      </w:r>
      <w:r w:rsidRPr="00674ECD">
        <w:rPr>
          <w:rFonts w:ascii="Arial" w:hAnsi="Arial" w:cs="Arial"/>
          <w:b w:val="0"/>
          <w:caps w:val="0"/>
          <w:sz w:val="20"/>
          <w:shd w:val="clear" w:color="auto" w:fill="FFFFFF"/>
        </w:rPr>
        <w:t>editing of this manuscript</w:t>
      </w:r>
      <w:r w:rsidRPr="00674ECD">
        <w:rPr>
          <w:rFonts w:ascii="Arial" w:hAnsi="Arial" w:cs="Arial"/>
          <w:b w:val="0"/>
          <w:sz w:val="20"/>
          <w:shd w:val="clear" w:color="auto" w:fill="FFFFFF"/>
        </w:rPr>
        <w:t>.</w:t>
      </w:r>
    </w:p>
    <w:p w14:paraId="75FF2DDC" w14:textId="77777777" w:rsidR="00674ECD" w:rsidRPr="00674ECD" w:rsidRDefault="00674ECD" w:rsidP="00441B6F">
      <w:pPr>
        <w:pStyle w:val="ReferHead"/>
        <w:spacing w:after="0"/>
        <w:jc w:val="both"/>
        <w:rPr>
          <w:rFonts w:ascii="Arial" w:hAnsi="Arial" w:cs="Arial"/>
          <w:b w:val="0"/>
          <w:sz w:val="20"/>
          <w:shd w:val="clear" w:color="auto" w:fill="FFFFFF"/>
        </w:rPr>
      </w:pPr>
    </w:p>
    <w:p w14:paraId="4FC0ED49" w14:textId="3616BEE3" w:rsidR="00674ECD" w:rsidRDefault="00674ECD" w:rsidP="00441B6F">
      <w:pPr>
        <w:pStyle w:val="ReferHead"/>
        <w:spacing w:after="0"/>
        <w:jc w:val="both"/>
        <w:rPr>
          <w:rFonts w:ascii="Arial" w:hAnsi="Arial" w:cs="Arial"/>
          <w:caps w:val="0"/>
          <w:sz w:val="20"/>
        </w:rPr>
      </w:pPr>
    </w:p>
    <w:p w14:paraId="21A5D253" w14:textId="77777777" w:rsidR="008A26CB" w:rsidRDefault="008A26CB" w:rsidP="00441B6F">
      <w:pPr>
        <w:pStyle w:val="ReferHead"/>
        <w:spacing w:after="0"/>
        <w:jc w:val="both"/>
        <w:rPr>
          <w:rFonts w:ascii="Arial" w:hAnsi="Arial" w:cs="Arial"/>
          <w:caps w:val="0"/>
          <w:sz w:val="20"/>
        </w:rPr>
      </w:pPr>
    </w:p>
    <w:p w14:paraId="375BE6E2" w14:textId="77777777" w:rsidR="00B01FCD" w:rsidRPr="00101C09" w:rsidRDefault="00674ECD" w:rsidP="00441B6F">
      <w:pPr>
        <w:pStyle w:val="ReferHead"/>
        <w:spacing w:after="0"/>
        <w:jc w:val="both"/>
        <w:rPr>
          <w:rFonts w:ascii="Arial" w:hAnsi="Arial" w:cs="Arial"/>
          <w:sz w:val="28"/>
          <w:szCs w:val="28"/>
        </w:rPr>
      </w:pPr>
      <w:r w:rsidRPr="00101C09">
        <w:rPr>
          <w:rFonts w:ascii="Arial" w:hAnsi="Arial" w:cs="Arial"/>
          <w:caps w:val="0"/>
          <w:sz w:val="28"/>
          <w:szCs w:val="28"/>
        </w:rPr>
        <w:t>REFERENCES.</w:t>
      </w:r>
    </w:p>
    <w:p w14:paraId="5BB52C04" w14:textId="77777777" w:rsidR="00B01FCD" w:rsidRDefault="00B01FCD" w:rsidP="00441B6F">
      <w:pPr>
        <w:pStyle w:val="Reference"/>
        <w:numPr>
          <w:ilvl w:val="0"/>
          <w:numId w:val="0"/>
        </w:numPr>
        <w:spacing w:line="240" w:lineRule="auto"/>
        <w:rPr>
          <w:rFonts w:ascii="Arial" w:hAnsi="Arial" w:cs="Arial"/>
        </w:rPr>
      </w:pPr>
    </w:p>
    <w:p w14:paraId="45A8FDE7" w14:textId="213067F7" w:rsidR="00DF5EB6" w:rsidRDefault="00DF5EB6" w:rsidP="00704388">
      <w:pPr>
        <w:pStyle w:val="NormalWeb"/>
        <w:numPr>
          <w:ilvl w:val="0"/>
          <w:numId w:val="32"/>
        </w:numPr>
        <w:spacing w:line="360" w:lineRule="auto"/>
        <w:jc w:val="both"/>
        <w:rPr>
          <w:rFonts w:ascii="Arial" w:hAnsi="Arial" w:cs="Arial"/>
          <w:sz w:val="20"/>
          <w:szCs w:val="20"/>
        </w:rPr>
      </w:pPr>
      <w:proofErr w:type="spellStart"/>
      <w:r w:rsidRPr="00DF5EB6">
        <w:rPr>
          <w:rFonts w:ascii="Arial" w:hAnsi="Arial" w:cs="Arial"/>
          <w:sz w:val="20"/>
          <w:szCs w:val="20"/>
        </w:rPr>
        <w:t>Tukeni</w:t>
      </w:r>
      <w:proofErr w:type="spellEnd"/>
      <w:r w:rsidRPr="00DF5EB6">
        <w:rPr>
          <w:rFonts w:ascii="Arial" w:hAnsi="Arial" w:cs="Arial"/>
          <w:sz w:val="20"/>
          <w:szCs w:val="20"/>
        </w:rPr>
        <w:t xml:space="preserve">, K. N., </w:t>
      </w:r>
      <w:proofErr w:type="spellStart"/>
      <w:r w:rsidRPr="00DF5EB6">
        <w:rPr>
          <w:rFonts w:ascii="Arial" w:hAnsi="Arial" w:cs="Arial"/>
          <w:sz w:val="20"/>
          <w:szCs w:val="20"/>
        </w:rPr>
        <w:t>Kebede</w:t>
      </w:r>
      <w:proofErr w:type="spellEnd"/>
      <w:r w:rsidRPr="00DF5EB6">
        <w:rPr>
          <w:rFonts w:ascii="Arial" w:hAnsi="Arial" w:cs="Arial"/>
          <w:sz w:val="20"/>
          <w:szCs w:val="20"/>
        </w:rPr>
        <w:t xml:space="preserve">, M. L., </w:t>
      </w:r>
      <w:proofErr w:type="spellStart"/>
      <w:r w:rsidRPr="00DF5EB6">
        <w:rPr>
          <w:rFonts w:ascii="Arial" w:hAnsi="Arial" w:cs="Arial"/>
          <w:sz w:val="20"/>
          <w:szCs w:val="20"/>
        </w:rPr>
        <w:t>Abadiko</w:t>
      </w:r>
      <w:proofErr w:type="spellEnd"/>
      <w:r w:rsidRPr="00DF5EB6">
        <w:rPr>
          <w:rFonts w:ascii="Arial" w:hAnsi="Arial" w:cs="Arial"/>
          <w:sz w:val="20"/>
          <w:szCs w:val="20"/>
        </w:rPr>
        <w:t xml:space="preserve">, E. A., </w:t>
      </w:r>
      <w:proofErr w:type="spellStart"/>
      <w:r w:rsidRPr="00DF5EB6">
        <w:rPr>
          <w:rFonts w:ascii="Arial" w:hAnsi="Arial" w:cs="Arial"/>
          <w:sz w:val="20"/>
          <w:szCs w:val="20"/>
        </w:rPr>
        <w:t>Woyimo</w:t>
      </w:r>
      <w:proofErr w:type="spellEnd"/>
      <w:r w:rsidRPr="00DF5EB6">
        <w:rPr>
          <w:rFonts w:ascii="Arial" w:hAnsi="Arial" w:cs="Arial"/>
          <w:sz w:val="20"/>
          <w:szCs w:val="20"/>
        </w:rPr>
        <w:t xml:space="preserve">, T. G., </w:t>
      </w:r>
      <w:proofErr w:type="spellStart"/>
      <w:r w:rsidRPr="00DF5EB6">
        <w:rPr>
          <w:rFonts w:ascii="Arial" w:hAnsi="Arial" w:cs="Arial"/>
          <w:sz w:val="20"/>
          <w:szCs w:val="20"/>
        </w:rPr>
        <w:t>Abafogi</w:t>
      </w:r>
      <w:proofErr w:type="spellEnd"/>
      <w:r w:rsidRPr="00DF5EB6">
        <w:rPr>
          <w:rFonts w:ascii="Arial" w:hAnsi="Arial" w:cs="Arial"/>
          <w:sz w:val="20"/>
          <w:szCs w:val="20"/>
        </w:rPr>
        <w:t xml:space="preserve">, A. K., </w:t>
      </w:r>
      <w:proofErr w:type="spellStart"/>
      <w:r w:rsidRPr="00DF5EB6">
        <w:rPr>
          <w:rFonts w:ascii="Arial" w:hAnsi="Arial" w:cs="Arial"/>
          <w:sz w:val="20"/>
          <w:szCs w:val="20"/>
        </w:rPr>
        <w:t>Ashine</w:t>
      </w:r>
      <w:proofErr w:type="spellEnd"/>
      <w:r w:rsidRPr="00DF5EB6">
        <w:rPr>
          <w:rFonts w:ascii="Arial" w:hAnsi="Arial" w:cs="Arial"/>
          <w:sz w:val="20"/>
          <w:szCs w:val="20"/>
        </w:rPr>
        <w:t xml:space="preserve">, A. H., &amp; </w:t>
      </w:r>
      <w:proofErr w:type="spellStart"/>
      <w:r w:rsidRPr="00DF5EB6">
        <w:rPr>
          <w:rFonts w:ascii="Arial" w:hAnsi="Arial" w:cs="Arial"/>
          <w:sz w:val="20"/>
          <w:szCs w:val="20"/>
        </w:rPr>
        <w:t>Gudina</w:t>
      </w:r>
      <w:proofErr w:type="spellEnd"/>
      <w:r w:rsidRPr="00DF5EB6">
        <w:rPr>
          <w:rFonts w:ascii="Arial" w:hAnsi="Arial" w:cs="Arial"/>
          <w:sz w:val="20"/>
          <w:szCs w:val="20"/>
        </w:rPr>
        <w:t xml:space="preserve">, E. K. (2025). Kaposi sarcoma in </w:t>
      </w:r>
      <w:proofErr w:type="spellStart"/>
      <w:r w:rsidRPr="00DF5EB6">
        <w:rPr>
          <w:rFonts w:ascii="Arial" w:hAnsi="Arial" w:cs="Arial"/>
          <w:sz w:val="20"/>
          <w:szCs w:val="20"/>
        </w:rPr>
        <w:t>an</w:t>
      </w:r>
      <w:proofErr w:type="spellEnd"/>
      <w:r w:rsidRPr="00DF5EB6">
        <w:rPr>
          <w:rFonts w:ascii="Arial" w:hAnsi="Arial" w:cs="Arial"/>
          <w:sz w:val="20"/>
          <w:szCs w:val="20"/>
        </w:rPr>
        <w:t xml:space="preserve"> HIV-</w:t>
      </w:r>
      <w:proofErr w:type="spellStart"/>
      <w:r w:rsidRPr="00DF5EB6">
        <w:rPr>
          <w:rFonts w:ascii="Arial" w:hAnsi="Arial" w:cs="Arial"/>
          <w:sz w:val="20"/>
          <w:szCs w:val="20"/>
        </w:rPr>
        <w:t>infected</w:t>
      </w:r>
      <w:proofErr w:type="spellEnd"/>
      <w:r w:rsidRPr="00DF5EB6">
        <w:rPr>
          <w:rFonts w:ascii="Arial" w:hAnsi="Arial" w:cs="Arial"/>
          <w:sz w:val="20"/>
          <w:szCs w:val="20"/>
        </w:rPr>
        <w:t xml:space="preserve"> </w:t>
      </w:r>
      <w:proofErr w:type="spellStart"/>
      <w:r w:rsidRPr="00DF5EB6">
        <w:rPr>
          <w:rFonts w:ascii="Arial" w:hAnsi="Arial" w:cs="Arial"/>
          <w:sz w:val="20"/>
          <w:szCs w:val="20"/>
        </w:rPr>
        <w:t>patient</w:t>
      </w:r>
      <w:proofErr w:type="spellEnd"/>
      <w:r w:rsidRPr="00DF5EB6">
        <w:rPr>
          <w:rFonts w:ascii="Arial" w:hAnsi="Arial" w:cs="Arial"/>
          <w:sz w:val="20"/>
          <w:szCs w:val="20"/>
        </w:rPr>
        <w:t xml:space="preserve"> </w:t>
      </w:r>
      <w:proofErr w:type="spellStart"/>
      <w:r w:rsidRPr="00DF5EB6">
        <w:rPr>
          <w:rFonts w:ascii="Arial" w:hAnsi="Arial" w:cs="Arial"/>
          <w:sz w:val="20"/>
          <w:szCs w:val="20"/>
        </w:rPr>
        <w:t>with</w:t>
      </w:r>
      <w:proofErr w:type="spellEnd"/>
      <w:r w:rsidRPr="00DF5EB6">
        <w:rPr>
          <w:rFonts w:ascii="Arial" w:hAnsi="Arial" w:cs="Arial"/>
          <w:sz w:val="20"/>
          <w:szCs w:val="20"/>
        </w:rPr>
        <w:t xml:space="preserve"> </w:t>
      </w:r>
      <w:proofErr w:type="spellStart"/>
      <w:r w:rsidRPr="00DF5EB6">
        <w:rPr>
          <w:rFonts w:ascii="Arial" w:hAnsi="Arial" w:cs="Arial"/>
          <w:sz w:val="20"/>
          <w:szCs w:val="20"/>
        </w:rPr>
        <w:t>high</w:t>
      </w:r>
      <w:proofErr w:type="spellEnd"/>
      <w:r w:rsidRPr="00DF5EB6">
        <w:rPr>
          <w:rFonts w:ascii="Arial" w:hAnsi="Arial" w:cs="Arial"/>
          <w:sz w:val="20"/>
          <w:szCs w:val="20"/>
        </w:rPr>
        <w:t xml:space="preserve"> CD4 </w:t>
      </w:r>
      <w:proofErr w:type="spellStart"/>
      <w:r w:rsidRPr="00DF5EB6">
        <w:rPr>
          <w:rFonts w:ascii="Arial" w:hAnsi="Arial" w:cs="Arial"/>
          <w:sz w:val="20"/>
          <w:szCs w:val="20"/>
        </w:rPr>
        <w:t>count</w:t>
      </w:r>
      <w:proofErr w:type="spellEnd"/>
      <w:r w:rsidRPr="00DF5EB6">
        <w:rPr>
          <w:rFonts w:ascii="Arial" w:hAnsi="Arial" w:cs="Arial"/>
          <w:sz w:val="20"/>
          <w:szCs w:val="20"/>
        </w:rPr>
        <w:t xml:space="preserve">: a case </w:t>
      </w:r>
      <w:proofErr w:type="spellStart"/>
      <w:r w:rsidRPr="00DF5EB6">
        <w:rPr>
          <w:rFonts w:ascii="Arial" w:hAnsi="Arial" w:cs="Arial"/>
          <w:sz w:val="20"/>
          <w:szCs w:val="20"/>
        </w:rPr>
        <w:t>report</w:t>
      </w:r>
      <w:proofErr w:type="spellEnd"/>
      <w:r w:rsidRPr="00DF5EB6">
        <w:rPr>
          <w:rFonts w:ascii="Arial" w:hAnsi="Arial" w:cs="Arial"/>
          <w:sz w:val="20"/>
          <w:szCs w:val="20"/>
        </w:rPr>
        <w:t xml:space="preserve"> and </w:t>
      </w:r>
      <w:proofErr w:type="spellStart"/>
      <w:r w:rsidRPr="00DF5EB6">
        <w:rPr>
          <w:rFonts w:ascii="Arial" w:hAnsi="Arial" w:cs="Arial"/>
          <w:sz w:val="20"/>
          <w:szCs w:val="20"/>
        </w:rPr>
        <w:t>literature</w:t>
      </w:r>
      <w:proofErr w:type="spellEnd"/>
      <w:r w:rsidRPr="00DF5EB6">
        <w:rPr>
          <w:rFonts w:ascii="Arial" w:hAnsi="Arial" w:cs="Arial"/>
          <w:sz w:val="20"/>
          <w:szCs w:val="20"/>
        </w:rPr>
        <w:t xml:space="preserve"> </w:t>
      </w:r>
      <w:proofErr w:type="spellStart"/>
      <w:r w:rsidRPr="00DF5EB6">
        <w:rPr>
          <w:rFonts w:ascii="Arial" w:hAnsi="Arial" w:cs="Arial"/>
          <w:sz w:val="20"/>
          <w:szCs w:val="20"/>
        </w:rPr>
        <w:t>review</w:t>
      </w:r>
      <w:proofErr w:type="spellEnd"/>
      <w:r w:rsidRPr="00DF5EB6">
        <w:rPr>
          <w:rFonts w:ascii="Arial" w:hAnsi="Arial" w:cs="Arial"/>
          <w:sz w:val="20"/>
          <w:szCs w:val="20"/>
        </w:rPr>
        <w:t xml:space="preserve">. </w:t>
      </w:r>
      <w:proofErr w:type="spellStart"/>
      <w:r w:rsidRPr="00DF5EB6">
        <w:rPr>
          <w:rFonts w:ascii="Arial" w:hAnsi="Arial" w:cs="Arial"/>
          <w:sz w:val="20"/>
          <w:szCs w:val="20"/>
        </w:rPr>
        <w:t>Frontiers</w:t>
      </w:r>
      <w:proofErr w:type="spellEnd"/>
      <w:r w:rsidRPr="00DF5EB6">
        <w:rPr>
          <w:rFonts w:ascii="Arial" w:hAnsi="Arial" w:cs="Arial"/>
          <w:sz w:val="20"/>
          <w:szCs w:val="20"/>
        </w:rPr>
        <w:t xml:space="preserve"> in Medicine, 12, 1496863. </w:t>
      </w:r>
      <w:hyperlink r:id="rId17" w:history="1">
        <w:r w:rsidRPr="00E52DA4">
          <w:rPr>
            <w:rStyle w:val="Hyperlink"/>
            <w:rFonts w:ascii="Arial" w:hAnsi="Arial" w:cs="Arial"/>
            <w:sz w:val="20"/>
            <w:szCs w:val="20"/>
          </w:rPr>
          <w:t>https://doi.org/10.3389/fmed.2025.1496863</w:t>
        </w:r>
      </w:hyperlink>
    </w:p>
    <w:p w14:paraId="10F336D4" w14:textId="716EE286" w:rsidR="00DF5EB6" w:rsidRDefault="00DF5EB6" w:rsidP="00704388">
      <w:pPr>
        <w:pStyle w:val="NormalWeb"/>
        <w:numPr>
          <w:ilvl w:val="0"/>
          <w:numId w:val="32"/>
        </w:numPr>
        <w:spacing w:line="360" w:lineRule="auto"/>
        <w:jc w:val="both"/>
        <w:rPr>
          <w:rFonts w:ascii="Arial" w:hAnsi="Arial" w:cs="Arial"/>
          <w:sz w:val="20"/>
          <w:szCs w:val="20"/>
        </w:rPr>
      </w:pPr>
      <w:r w:rsidRPr="00DF5EB6">
        <w:rPr>
          <w:rFonts w:ascii="Arial" w:hAnsi="Arial" w:cs="Arial"/>
          <w:sz w:val="20"/>
          <w:szCs w:val="20"/>
        </w:rPr>
        <w:t xml:space="preserve">Pérez Abad, L., Juárez Mayor, P., &amp; Ramón y Cajal Calvo, J. (2025). Progresión de sarcoma de Kaposi asociado a VIH en contexto de un síndrome de reconstitución inmune. Acta Médica Grupo Ángeles, 23(2), 192-194. </w:t>
      </w:r>
      <w:hyperlink r:id="rId18" w:history="1">
        <w:r w:rsidRPr="00E52DA4">
          <w:rPr>
            <w:rStyle w:val="Hyperlink"/>
            <w:rFonts w:ascii="Arial" w:hAnsi="Arial" w:cs="Arial"/>
            <w:sz w:val="20"/>
            <w:szCs w:val="20"/>
          </w:rPr>
          <w:t>https://doi.org/10.35366/119491</w:t>
        </w:r>
      </w:hyperlink>
    </w:p>
    <w:p w14:paraId="57A555F1" w14:textId="657D9F5D" w:rsidR="00B01FCD" w:rsidRPr="002655ED" w:rsidRDefault="00C7185C" w:rsidP="00704388">
      <w:pPr>
        <w:pStyle w:val="Appendix"/>
        <w:numPr>
          <w:ilvl w:val="0"/>
          <w:numId w:val="32"/>
        </w:numPr>
        <w:spacing w:after="0"/>
        <w:jc w:val="both"/>
        <w:rPr>
          <w:rFonts w:ascii="Arial" w:hAnsi="Arial" w:cs="Arial"/>
          <w:b w:val="0"/>
          <w:caps w:val="0"/>
          <w:sz w:val="20"/>
        </w:rPr>
      </w:pPr>
      <w:proofErr w:type="spellStart"/>
      <w:r w:rsidRPr="002655ED">
        <w:rPr>
          <w:rFonts w:ascii="Arial" w:hAnsi="Arial" w:cs="Arial"/>
          <w:b w:val="0"/>
          <w:caps w:val="0"/>
          <w:sz w:val="20"/>
        </w:rPr>
        <w:t>Krown</w:t>
      </w:r>
      <w:proofErr w:type="spellEnd"/>
      <w:r w:rsidRPr="002655ED">
        <w:rPr>
          <w:rFonts w:ascii="Arial" w:hAnsi="Arial" w:cs="Arial"/>
          <w:b w:val="0"/>
          <w:caps w:val="0"/>
          <w:sz w:val="20"/>
        </w:rPr>
        <w:t xml:space="preserve"> se, </w:t>
      </w:r>
      <w:proofErr w:type="spellStart"/>
      <w:r w:rsidRPr="002655ED">
        <w:rPr>
          <w:rFonts w:ascii="Arial" w:hAnsi="Arial" w:cs="Arial"/>
          <w:b w:val="0"/>
          <w:caps w:val="0"/>
          <w:sz w:val="20"/>
        </w:rPr>
        <w:t>singh</w:t>
      </w:r>
      <w:proofErr w:type="spellEnd"/>
      <w:r w:rsidRPr="002655ED">
        <w:rPr>
          <w:rFonts w:ascii="Arial" w:hAnsi="Arial" w:cs="Arial"/>
          <w:b w:val="0"/>
          <w:caps w:val="0"/>
          <w:sz w:val="20"/>
        </w:rPr>
        <w:t xml:space="preserve"> </w:t>
      </w:r>
      <w:proofErr w:type="spellStart"/>
      <w:r w:rsidRPr="002655ED">
        <w:rPr>
          <w:rFonts w:ascii="Arial" w:hAnsi="Arial" w:cs="Arial"/>
          <w:b w:val="0"/>
          <w:caps w:val="0"/>
          <w:sz w:val="20"/>
        </w:rPr>
        <w:t>jc</w:t>
      </w:r>
      <w:proofErr w:type="spellEnd"/>
      <w:r w:rsidRPr="002655ED">
        <w:rPr>
          <w:rFonts w:ascii="Arial" w:hAnsi="Arial" w:cs="Arial"/>
          <w:b w:val="0"/>
          <w:caps w:val="0"/>
          <w:sz w:val="20"/>
        </w:rPr>
        <w:t xml:space="preserve">. </w:t>
      </w:r>
      <w:r w:rsidRPr="002655ED">
        <w:rPr>
          <w:rStyle w:val="Emphasis"/>
          <w:rFonts w:ascii="Arial" w:hAnsi="Arial" w:cs="Arial"/>
          <w:b w:val="0"/>
          <w:caps w:val="0"/>
          <w:sz w:val="20"/>
        </w:rPr>
        <w:t>Aids</w:t>
      </w:r>
      <w:r w:rsidRPr="002655ED">
        <w:rPr>
          <w:rStyle w:val="Emphasis"/>
          <w:rFonts w:ascii="Arial" w:hAnsi="Arial" w:cs="Arial"/>
          <w:b w:val="0"/>
          <w:caps w:val="0"/>
          <w:sz w:val="20"/>
        </w:rPr>
        <w:noBreakHyphen/>
        <w:t xml:space="preserve">related </w:t>
      </w:r>
      <w:proofErr w:type="spellStart"/>
      <w:r w:rsidRPr="002655ED">
        <w:rPr>
          <w:rStyle w:val="Emphasis"/>
          <w:rFonts w:ascii="Arial" w:hAnsi="Arial" w:cs="Arial"/>
          <w:b w:val="0"/>
          <w:caps w:val="0"/>
          <w:sz w:val="20"/>
        </w:rPr>
        <w:t>kaposi</w:t>
      </w:r>
      <w:proofErr w:type="spellEnd"/>
      <w:r w:rsidRPr="002655ED">
        <w:rPr>
          <w:rStyle w:val="Emphasis"/>
          <w:rFonts w:ascii="Arial" w:hAnsi="Arial" w:cs="Arial"/>
          <w:b w:val="0"/>
          <w:caps w:val="0"/>
          <w:sz w:val="20"/>
        </w:rPr>
        <w:t xml:space="preserve"> sarcoma: clinical manifestations and diagnosis</w:t>
      </w:r>
      <w:r w:rsidRPr="002655ED">
        <w:rPr>
          <w:rFonts w:ascii="Arial" w:hAnsi="Arial" w:cs="Arial"/>
          <w:b w:val="0"/>
          <w:caps w:val="0"/>
          <w:sz w:val="20"/>
        </w:rPr>
        <w:t xml:space="preserve">. </w:t>
      </w:r>
      <w:proofErr w:type="spellStart"/>
      <w:r w:rsidRPr="002655ED">
        <w:rPr>
          <w:rFonts w:ascii="Arial" w:hAnsi="Arial" w:cs="Arial"/>
          <w:b w:val="0"/>
          <w:caps w:val="0"/>
          <w:sz w:val="20"/>
        </w:rPr>
        <w:t>Uptodate</w:t>
      </w:r>
      <w:proofErr w:type="spellEnd"/>
      <w:r w:rsidRPr="002655ED">
        <w:rPr>
          <w:rFonts w:ascii="Arial" w:hAnsi="Arial" w:cs="Arial"/>
          <w:b w:val="0"/>
          <w:caps w:val="0"/>
          <w:sz w:val="20"/>
        </w:rPr>
        <w:t>; 2024</w:t>
      </w:r>
    </w:p>
    <w:p w14:paraId="684C94C6" w14:textId="23A2CE8D" w:rsidR="002655ED" w:rsidRPr="002655ED" w:rsidRDefault="002655ED" w:rsidP="00704388">
      <w:pPr>
        <w:pStyle w:val="NormalWeb"/>
        <w:numPr>
          <w:ilvl w:val="0"/>
          <w:numId w:val="32"/>
        </w:numPr>
        <w:rPr>
          <w:rFonts w:ascii="Arial" w:hAnsi="Arial" w:cs="Arial"/>
          <w:sz w:val="20"/>
          <w:szCs w:val="20"/>
        </w:rPr>
      </w:pPr>
      <w:proofErr w:type="spellStart"/>
      <w:r w:rsidRPr="002655ED">
        <w:rPr>
          <w:rFonts w:ascii="Arial" w:hAnsi="Arial" w:cs="Arial"/>
          <w:sz w:val="20"/>
          <w:szCs w:val="20"/>
        </w:rPr>
        <w:t>Poizot</w:t>
      </w:r>
      <w:proofErr w:type="spellEnd"/>
      <w:r w:rsidRPr="002655ED">
        <w:rPr>
          <w:rFonts w:ascii="Arial" w:hAnsi="Arial" w:cs="Arial"/>
          <w:sz w:val="20"/>
          <w:szCs w:val="20"/>
        </w:rPr>
        <w:noBreakHyphen/>
        <w:t xml:space="preserve">Martin I, </w:t>
      </w:r>
      <w:proofErr w:type="spellStart"/>
      <w:r w:rsidRPr="002655ED">
        <w:rPr>
          <w:rFonts w:ascii="Arial" w:hAnsi="Arial" w:cs="Arial"/>
          <w:sz w:val="20"/>
          <w:szCs w:val="20"/>
        </w:rPr>
        <w:t>Brégigeon</w:t>
      </w:r>
      <w:proofErr w:type="spellEnd"/>
      <w:r w:rsidRPr="002655ED">
        <w:rPr>
          <w:rFonts w:ascii="Arial" w:hAnsi="Arial" w:cs="Arial"/>
          <w:sz w:val="20"/>
          <w:szCs w:val="20"/>
        </w:rPr>
        <w:t xml:space="preserve"> S, </w:t>
      </w:r>
      <w:proofErr w:type="spellStart"/>
      <w:r w:rsidRPr="002655ED">
        <w:rPr>
          <w:rFonts w:ascii="Arial" w:hAnsi="Arial" w:cs="Arial"/>
          <w:sz w:val="20"/>
          <w:szCs w:val="20"/>
        </w:rPr>
        <w:t>Palich</w:t>
      </w:r>
      <w:proofErr w:type="spellEnd"/>
      <w:r w:rsidRPr="002655ED">
        <w:rPr>
          <w:rFonts w:ascii="Arial" w:hAnsi="Arial" w:cs="Arial"/>
          <w:sz w:val="20"/>
          <w:szCs w:val="20"/>
        </w:rPr>
        <w:t xml:space="preserve"> R, </w:t>
      </w:r>
      <w:proofErr w:type="spellStart"/>
      <w:r w:rsidRPr="002655ED">
        <w:rPr>
          <w:rFonts w:ascii="Arial" w:hAnsi="Arial" w:cs="Arial"/>
          <w:sz w:val="20"/>
          <w:szCs w:val="20"/>
        </w:rPr>
        <w:t>Marcelin</w:t>
      </w:r>
      <w:proofErr w:type="spellEnd"/>
      <w:r w:rsidRPr="002655ED">
        <w:rPr>
          <w:rFonts w:ascii="Arial" w:hAnsi="Arial" w:cs="Arial"/>
          <w:sz w:val="20"/>
          <w:szCs w:val="20"/>
        </w:rPr>
        <w:t xml:space="preserve"> AG, </w:t>
      </w:r>
      <w:proofErr w:type="spellStart"/>
      <w:r w:rsidRPr="002655ED">
        <w:rPr>
          <w:rFonts w:ascii="Arial" w:hAnsi="Arial" w:cs="Arial"/>
          <w:sz w:val="20"/>
          <w:szCs w:val="20"/>
        </w:rPr>
        <w:t>Valantin</w:t>
      </w:r>
      <w:proofErr w:type="spellEnd"/>
      <w:r w:rsidRPr="002655ED">
        <w:rPr>
          <w:rFonts w:ascii="Arial" w:hAnsi="Arial" w:cs="Arial"/>
          <w:sz w:val="20"/>
          <w:szCs w:val="20"/>
        </w:rPr>
        <w:t xml:space="preserve"> MA, Solas C, et al. </w:t>
      </w:r>
      <w:proofErr w:type="spellStart"/>
      <w:r w:rsidRPr="002655ED">
        <w:rPr>
          <w:rStyle w:val="Strong"/>
          <w:rFonts w:ascii="Arial" w:hAnsi="Arial" w:cs="Arial"/>
          <w:sz w:val="20"/>
          <w:szCs w:val="20"/>
        </w:rPr>
        <w:t>Immune</w:t>
      </w:r>
      <w:proofErr w:type="spellEnd"/>
      <w:r w:rsidRPr="002655ED">
        <w:rPr>
          <w:rStyle w:val="Strong"/>
          <w:rFonts w:ascii="Arial" w:hAnsi="Arial" w:cs="Arial"/>
          <w:sz w:val="20"/>
          <w:szCs w:val="20"/>
        </w:rPr>
        <w:t xml:space="preserve"> </w:t>
      </w:r>
      <w:proofErr w:type="spellStart"/>
      <w:r w:rsidRPr="002655ED">
        <w:rPr>
          <w:rStyle w:val="Strong"/>
          <w:rFonts w:ascii="Arial" w:hAnsi="Arial" w:cs="Arial"/>
          <w:sz w:val="20"/>
          <w:szCs w:val="20"/>
        </w:rPr>
        <w:t>reconstitution</w:t>
      </w:r>
      <w:proofErr w:type="spellEnd"/>
      <w:r w:rsidRPr="002655ED">
        <w:rPr>
          <w:rStyle w:val="Strong"/>
          <w:rFonts w:ascii="Arial" w:hAnsi="Arial" w:cs="Arial"/>
          <w:sz w:val="20"/>
          <w:szCs w:val="20"/>
        </w:rPr>
        <w:t xml:space="preserve"> </w:t>
      </w:r>
      <w:proofErr w:type="spellStart"/>
      <w:r w:rsidRPr="002655ED">
        <w:rPr>
          <w:rStyle w:val="Strong"/>
          <w:rFonts w:ascii="Arial" w:hAnsi="Arial" w:cs="Arial"/>
          <w:sz w:val="20"/>
          <w:szCs w:val="20"/>
        </w:rPr>
        <w:t>inflammatory</w:t>
      </w:r>
      <w:proofErr w:type="spellEnd"/>
      <w:r w:rsidRPr="002655ED">
        <w:rPr>
          <w:rStyle w:val="Strong"/>
          <w:rFonts w:ascii="Arial" w:hAnsi="Arial" w:cs="Arial"/>
          <w:sz w:val="20"/>
          <w:szCs w:val="20"/>
        </w:rPr>
        <w:t xml:space="preserve"> </w:t>
      </w:r>
      <w:proofErr w:type="spellStart"/>
      <w:r w:rsidRPr="002655ED">
        <w:rPr>
          <w:rStyle w:val="Strong"/>
          <w:rFonts w:ascii="Arial" w:hAnsi="Arial" w:cs="Arial"/>
          <w:sz w:val="20"/>
          <w:szCs w:val="20"/>
        </w:rPr>
        <w:t>syndrome</w:t>
      </w:r>
      <w:proofErr w:type="spellEnd"/>
      <w:r w:rsidRPr="002655ED">
        <w:rPr>
          <w:rStyle w:val="Strong"/>
          <w:rFonts w:ascii="Arial" w:hAnsi="Arial" w:cs="Arial"/>
          <w:sz w:val="20"/>
          <w:szCs w:val="20"/>
        </w:rPr>
        <w:t xml:space="preserve"> </w:t>
      </w:r>
      <w:proofErr w:type="spellStart"/>
      <w:r w:rsidRPr="002655ED">
        <w:rPr>
          <w:rStyle w:val="Strong"/>
          <w:rFonts w:ascii="Arial" w:hAnsi="Arial" w:cs="Arial"/>
          <w:sz w:val="20"/>
          <w:szCs w:val="20"/>
        </w:rPr>
        <w:t>associated</w:t>
      </w:r>
      <w:proofErr w:type="spellEnd"/>
      <w:r w:rsidRPr="002655ED">
        <w:rPr>
          <w:rStyle w:val="Strong"/>
          <w:rFonts w:ascii="Arial" w:hAnsi="Arial" w:cs="Arial"/>
          <w:sz w:val="20"/>
          <w:szCs w:val="20"/>
        </w:rPr>
        <w:t xml:space="preserve"> Kaposi sarcoma.</w:t>
      </w:r>
      <w:r w:rsidRPr="002655ED">
        <w:rPr>
          <w:rFonts w:ascii="Arial" w:hAnsi="Arial" w:cs="Arial"/>
          <w:sz w:val="20"/>
          <w:szCs w:val="20"/>
        </w:rPr>
        <w:t xml:space="preserve"> </w:t>
      </w:r>
      <w:proofErr w:type="spellStart"/>
      <w:r w:rsidRPr="002655ED">
        <w:rPr>
          <w:rStyle w:val="Emphasis"/>
          <w:rFonts w:ascii="Arial" w:hAnsi="Arial" w:cs="Arial"/>
          <w:sz w:val="20"/>
          <w:szCs w:val="20"/>
        </w:rPr>
        <w:t>Cancers</w:t>
      </w:r>
      <w:proofErr w:type="spellEnd"/>
      <w:r w:rsidRPr="002655ED">
        <w:rPr>
          <w:rStyle w:val="Emphasis"/>
          <w:rFonts w:ascii="Arial" w:hAnsi="Arial" w:cs="Arial"/>
          <w:sz w:val="20"/>
          <w:szCs w:val="20"/>
        </w:rPr>
        <w:t xml:space="preserve"> (</w:t>
      </w:r>
      <w:proofErr w:type="spellStart"/>
      <w:r w:rsidRPr="002655ED">
        <w:rPr>
          <w:rStyle w:val="Emphasis"/>
          <w:rFonts w:ascii="Arial" w:hAnsi="Arial" w:cs="Arial"/>
          <w:sz w:val="20"/>
          <w:szCs w:val="20"/>
        </w:rPr>
        <w:t>Basel</w:t>
      </w:r>
      <w:proofErr w:type="spellEnd"/>
      <w:r w:rsidRPr="002655ED">
        <w:rPr>
          <w:rStyle w:val="Emphasis"/>
          <w:rFonts w:ascii="Arial" w:hAnsi="Arial" w:cs="Arial"/>
          <w:sz w:val="20"/>
          <w:szCs w:val="20"/>
        </w:rPr>
        <w:t>).</w:t>
      </w:r>
      <w:r w:rsidRPr="002655ED">
        <w:rPr>
          <w:rFonts w:ascii="Arial" w:hAnsi="Arial" w:cs="Arial"/>
          <w:sz w:val="20"/>
          <w:szCs w:val="20"/>
        </w:rPr>
        <w:t xml:space="preserve"> 2022;</w:t>
      </w:r>
      <w:r>
        <w:rPr>
          <w:rFonts w:ascii="Arial" w:hAnsi="Arial" w:cs="Arial"/>
          <w:sz w:val="20"/>
          <w:szCs w:val="20"/>
        </w:rPr>
        <w:t xml:space="preserve"> </w:t>
      </w:r>
      <w:r w:rsidRPr="002655ED">
        <w:rPr>
          <w:rFonts w:ascii="Arial" w:hAnsi="Arial" w:cs="Arial"/>
          <w:sz w:val="20"/>
          <w:szCs w:val="20"/>
        </w:rPr>
        <w:t>14(4):986.</w:t>
      </w:r>
    </w:p>
    <w:p w14:paraId="3DAD217D" w14:textId="34FB3165" w:rsidR="002655ED" w:rsidRDefault="002655ED" w:rsidP="00704388">
      <w:pPr>
        <w:pStyle w:val="Appendix"/>
        <w:numPr>
          <w:ilvl w:val="0"/>
          <w:numId w:val="32"/>
        </w:numPr>
        <w:spacing w:after="0"/>
        <w:jc w:val="both"/>
        <w:rPr>
          <w:rFonts w:ascii="Arial" w:hAnsi="Arial" w:cs="Arial"/>
          <w:b w:val="0"/>
          <w:sz w:val="20"/>
        </w:rPr>
      </w:pPr>
      <w:r w:rsidRPr="002655ED">
        <w:rPr>
          <w:rFonts w:ascii="Arial" w:hAnsi="Arial" w:cs="Arial"/>
          <w:b w:val="0"/>
          <w:caps w:val="0"/>
          <w:sz w:val="20"/>
        </w:rPr>
        <w:lastRenderedPageBreak/>
        <w:t xml:space="preserve">National cancer institute. </w:t>
      </w:r>
      <w:r w:rsidRPr="002655ED">
        <w:rPr>
          <w:rStyle w:val="Strong"/>
          <w:rFonts w:ascii="Arial" w:hAnsi="Arial" w:cs="Arial"/>
          <w:b/>
          <w:caps w:val="0"/>
          <w:sz w:val="20"/>
        </w:rPr>
        <w:t>Kaposi sarcoma treatment (pdq®)–health professional version.</w:t>
      </w:r>
      <w:r w:rsidRPr="002655ED">
        <w:rPr>
          <w:rFonts w:ascii="Arial" w:hAnsi="Arial" w:cs="Arial"/>
          <w:b w:val="0"/>
          <w:caps w:val="0"/>
          <w:sz w:val="20"/>
        </w:rPr>
        <w:t xml:space="preserve"> Bethesda, md: national cancer institute;</w:t>
      </w:r>
      <w:r w:rsidRPr="002655ED">
        <w:rPr>
          <w:rFonts w:ascii="Arial" w:hAnsi="Arial" w:cs="Arial"/>
          <w:b w:val="0"/>
          <w:sz w:val="20"/>
        </w:rPr>
        <w:t xml:space="preserve"> 2025</w:t>
      </w:r>
    </w:p>
    <w:p w14:paraId="65B58208" w14:textId="77777777" w:rsidR="001520E4" w:rsidRDefault="001520E4" w:rsidP="00441B6F">
      <w:pPr>
        <w:pStyle w:val="Appendix"/>
        <w:spacing w:after="0"/>
        <w:jc w:val="both"/>
        <w:rPr>
          <w:rFonts w:ascii="Arial" w:hAnsi="Arial" w:cs="Arial"/>
          <w:b w:val="0"/>
          <w:sz w:val="20"/>
        </w:rPr>
      </w:pPr>
    </w:p>
    <w:p w14:paraId="7F4A653D" w14:textId="5B7C9ABC" w:rsidR="001520E4" w:rsidRPr="001520E4" w:rsidRDefault="001520E4" w:rsidP="00704388">
      <w:pPr>
        <w:pStyle w:val="Appendix"/>
        <w:numPr>
          <w:ilvl w:val="0"/>
          <w:numId w:val="32"/>
        </w:numPr>
        <w:spacing w:after="0"/>
        <w:jc w:val="both"/>
        <w:rPr>
          <w:rFonts w:ascii="Arial" w:hAnsi="Arial" w:cs="Arial"/>
          <w:b w:val="0"/>
          <w:sz w:val="20"/>
        </w:rPr>
      </w:pPr>
      <w:proofErr w:type="spellStart"/>
      <w:r w:rsidRPr="001520E4">
        <w:rPr>
          <w:rStyle w:val="Strong"/>
          <w:rFonts w:ascii="Arial" w:hAnsi="Arial" w:cs="Arial"/>
          <w:caps w:val="0"/>
          <w:sz w:val="20"/>
        </w:rPr>
        <w:t>Palich</w:t>
      </w:r>
      <w:proofErr w:type="spellEnd"/>
      <w:r w:rsidRPr="001520E4">
        <w:rPr>
          <w:rStyle w:val="Strong"/>
          <w:rFonts w:ascii="Arial" w:hAnsi="Arial" w:cs="Arial"/>
          <w:caps w:val="0"/>
          <w:sz w:val="20"/>
        </w:rPr>
        <w:t xml:space="preserve"> r, </w:t>
      </w:r>
      <w:proofErr w:type="spellStart"/>
      <w:r w:rsidRPr="001520E4">
        <w:rPr>
          <w:rStyle w:val="Strong"/>
          <w:rFonts w:ascii="Arial" w:hAnsi="Arial" w:cs="Arial"/>
          <w:caps w:val="0"/>
          <w:sz w:val="20"/>
        </w:rPr>
        <w:t>veyri</w:t>
      </w:r>
      <w:proofErr w:type="spellEnd"/>
      <w:r w:rsidRPr="001520E4">
        <w:rPr>
          <w:rStyle w:val="Strong"/>
          <w:rFonts w:ascii="Arial" w:hAnsi="Arial" w:cs="Arial"/>
          <w:caps w:val="0"/>
          <w:sz w:val="20"/>
        </w:rPr>
        <w:t xml:space="preserve"> m, </w:t>
      </w:r>
      <w:proofErr w:type="spellStart"/>
      <w:r w:rsidRPr="001520E4">
        <w:rPr>
          <w:rStyle w:val="Strong"/>
          <w:rFonts w:ascii="Arial" w:hAnsi="Arial" w:cs="Arial"/>
          <w:caps w:val="0"/>
          <w:sz w:val="20"/>
        </w:rPr>
        <w:t>valantin</w:t>
      </w:r>
      <w:proofErr w:type="spellEnd"/>
      <w:r w:rsidRPr="001520E4">
        <w:rPr>
          <w:rStyle w:val="Strong"/>
          <w:rFonts w:ascii="Arial" w:hAnsi="Arial" w:cs="Arial"/>
          <w:caps w:val="0"/>
          <w:sz w:val="20"/>
        </w:rPr>
        <w:t xml:space="preserve"> ma, </w:t>
      </w:r>
      <w:proofErr w:type="spellStart"/>
      <w:r w:rsidRPr="001520E4">
        <w:rPr>
          <w:rStyle w:val="Strong"/>
          <w:rFonts w:ascii="Arial" w:hAnsi="Arial" w:cs="Arial"/>
          <w:caps w:val="0"/>
          <w:sz w:val="20"/>
        </w:rPr>
        <w:t>marcelin</w:t>
      </w:r>
      <w:proofErr w:type="spellEnd"/>
      <w:r w:rsidRPr="001520E4">
        <w:rPr>
          <w:rStyle w:val="Strong"/>
          <w:rFonts w:ascii="Arial" w:hAnsi="Arial" w:cs="Arial"/>
          <w:caps w:val="0"/>
          <w:sz w:val="20"/>
        </w:rPr>
        <w:t xml:space="preserve"> ag, </w:t>
      </w:r>
      <w:proofErr w:type="spellStart"/>
      <w:r w:rsidRPr="001520E4">
        <w:rPr>
          <w:rStyle w:val="Strong"/>
          <w:rFonts w:ascii="Arial" w:hAnsi="Arial" w:cs="Arial"/>
          <w:caps w:val="0"/>
          <w:sz w:val="20"/>
        </w:rPr>
        <w:t>guihot</w:t>
      </w:r>
      <w:proofErr w:type="spellEnd"/>
      <w:r w:rsidRPr="001520E4">
        <w:rPr>
          <w:rStyle w:val="Strong"/>
          <w:rFonts w:ascii="Arial" w:hAnsi="Arial" w:cs="Arial"/>
          <w:caps w:val="0"/>
          <w:sz w:val="20"/>
        </w:rPr>
        <w:t xml:space="preserve"> a, </w:t>
      </w:r>
      <w:proofErr w:type="spellStart"/>
      <w:r w:rsidRPr="001520E4">
        <w:rPr>
          <w:rStyle w:val="Strong"/>
          <w:rFonts w:ascii="Arial" w:hAnsi="Arial" w:cs="Arial"/>
          <w:caps w:val="0"/>
          <w:sz w:val="20"/>
        </w:rPr>
        <w:t>pourcher</w:t>
      </w:r>
      <w:proofErr w:type="spellEnd"/>
      <w:r w:rsidRPr="001520E4">
        <w:rPr>
          <w:rStyle w:val="Strong"/>
          <w:rFonts w:ascii="Arial" w:hAnsi="Arial" w:cs="Arial"/>
          <w:caps w:val="0"/>
          <w:sz w:val="20"/>
        </w:rPr>
        <w:t xml:space="preserve"> v, et al.</w:t>
      </w:r>
      <w:r w:rsidRPr="001520E4">
        <w:rPr>
          <w:rFonts w:ascii="Arial" w:hAnsi="Arial" w:cs="Arial"/>
          <w:sz w:val="20"/>
        </w:rPr>
        <w:t xml:space="preserve"> </w:t>
      </w:r>
      <w:r w:rsidRPr="001520E4">
        <w:rPr>
          <w:rStyle w:val="Emphasis"/>
          <w:rFonts w:ascii="Arial" w:hAnsi="Arial" w:cs="Arial"/>
          <w:caps w:val="0"/>
          <w:sz w:val="20"/>
        </w:rPr>
        <w:t xml:space="preserve">Recurrence and occurrence of </w:t>
      </w:r>
      <w:proofErr w:type="spellStart"/>
      <w:r w:rsidRPr="001520E4">
        <w:rPr>
          <w:rStyle w:val="Emphasis"/>
          <w:rFonts w:ascii="Arial" w:hAnsi="Arial" w:cs="Arial"/>
          <w:caps w:val="0"/>
          <w:sz w:val="20"/>
        </w:rPr>
        <w:t>kaposi’s</w:t>
      </w:r>
      <w:proofErr w:type="spellEnd"/>
      <w:r w:rsidRPr="001520E4">
        <w:rPr>
          <w:rStyle w:val="Emphasis"/>
          <w:rFonts w:ascii="Arial" w:hAnsi="Arial" w:cs="Arial"/>
          <w:caps w:val="0"/>
          <w:sz w:val="20"/>
        </w:rPr>
        <w:t xml:space="preserve"> sarcoma in people living with </w:t>
      </w:r>
      <w:proofErr w:type="spellStart"/>
      <w:r w:rsidRPr="001520E4">
        <w:rPr>
          <w:rStyle w:val="Emphasis"/>
          <w:rFonts w:ascii="Arial" w:hAnsi="Arial" w:cs="Arial"/>
          <w:caps w:val="0"/>
          <w:sz w:val="20"/>
        </w:rPr>
        <w:t>hiv</w:t>
      </w:r>
      <w:proofErr w:type="spellEnd"/>
      <w:r w:rsidRPr="001520E4">
        <w:rPr>
          <w:rStyle w:val="Emphasis"/>
          <w:rFonts w:ascii="Arial" w:hAnsi="Arial" w:cs="Arial"/>
          <w:caps w:val="0"/>
          <w:sz w:val="20"/>
        </w:rPr>
        <w:t xml:space="preserve"> and on antiretroviral therapy, despite suppressed </w:t>
      </w:r>
      <w:proofErr w:type="spellStart"/>
      <w:r w:rsidRPr="001520E4">
        <w:rPr>
          <w:rStyle w:val="Emphasis"/>
          <w:rFonts w:ascii="Arial" w:hAnsi="Arial" w:cs="Arial"/>
          <w:caps w:val="0"/>
          <w:sz w:val="20"/>
        </w:rPr>
        <w:t>hiv</w:t>
      </w:r>
      <w:proofErr w:type="spellEnd"/>
      <w:r w:rsidRPr="001520E4">
        <w:rPr>
          <w:rStyle w:val="Emphasis"/>
          <w:rFonts w:ascii="Arial" w:hAnsi="Arial" w:cs="Arial"/>
          <w:caps w:val="0"/>
          <w:sz w:val="20"/>
        </w:rPr>
        <w:t xml:space="preserve"> viremia.</w:t>
      </w:r>
      <w:r>
        <w:rPr>
          <w:rStyle w:val="Emphasis"/>
          <w:rFonts w:ascii="Arial" w:hAnsi="Arial" w:cs="Arial"/>
          <w:caps w:val="0"/>
          <w:sz w:val="20"/>
        </w:rPr>
        <w:t xml:space="preserve"> 2020.</w:t>
      </w:r>
    </w:p>
    <w:sectPr w:rsidR="001520E4" w:rsidRPr="001520E4" w:rsidSect="008A26CB">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66EA1" w14:textId="77777777" w:rsidR="007B2C33" w:rsidRDefault="007B2C33" w:rsidP="00C37E61">
      <w:r>
        <w:separator/>
      </w:r>
    </w:p>
  </w:endnote>
  <w:endnote w:type="continuationSeparator" w:id="0">
    <w:p w14:paraId="1A487F4E" w14:textId="77777777" w:rsidR="007B2C33" w:rsidRDefault="007B2C3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3DEFF" w14:textId="77777777" w:rsidR="008A26CB" w:rsidRDefault="008A26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DFCE8" w14:textId="77777777" w:rsidR="008A26CB" w:rsidRDefault="008A26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B458F" w14:textId="29ADB370" w:rsidR="00754C9A" w:rsidRPr="00EC76FA" w:rsidRDefault="00754C9A" w:rsidP="00EC76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8738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E422B" w14:textId="77777777" w:rsidR="007B2C33" w:rsidRDefault="007B2C33" w:rsidP="00C37E61">
      <w:r>
        <w:separator/>
      </w:r>
    </w:p>
  </w:footnote>
  <w:footnote w:type="continuationSeparator" w:id="0">
    <w:p w14:paraId="392EE269" w14:textId="77777777" w:rsidR="007B2C33" w:rsidRDefault="007B2C3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11E5C" w14:textId="3AB3E633" w:rsidR="008A26CB" w:rsidRDefault="007B2C33">
    <w:pPr>
      <w:pStyle w:val="Header"/>
    </w:pPr>
    <w:r>
      <w:rPr>
        <w:noProof/>
      </w:rPr>
      <w:pict w14:anchorId="74A6B6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0457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80BB1" w14:textId="6558D435" w:rsidR="008A26CB" w:rsidRDefault="007B2C33">
    <w:pPr>
      <w:pStyle w:val="Header"/>
    </w:pPr>
    <w:r>
      <w:rPr>
        <w:noProof/>
      </w:rPr>
      <w:pict w14:anchorId="41C609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0458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49E88" w14:textId="21C4728E" w:rsidR="00296529" w:rsidRPr="00296529" w:rsidRDefault="007B2C33" w:rsidP="00296529">
    <w:pPr>
      <w:ind w:left="2160"/>
      <w:jc w:val="center"/>
      <w:rPr>
        <w:rFonts w:ascii="Times New Roman" w:eastAsia="Calibri" w:hAnsi="Times New Roman"/>
        <w:i/>
        <w:sz w:val="18"/>
        <w:szCs w:val="22"/>
      </w:rPr>
    </w:pPr>
    <w:r>
      <w:rPr>
        <w:noProof/>
      </w:rPr>
      <w:pict w14:anchorId="640EAB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0457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A42C0D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DEDC90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647181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073394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F69A20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27AA25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52040" w14:textId="1A8B53D6" w:rsidR="008A26CB" w:rsidRDefault="007B2C33">
    <w:pPr>
      <w:pStyle w:val="Header"/>
    </w:pPr>
    <w:r>
      <w:rPr>
        <w:noProof/>
      </w:rPr>
      <w:pict w14:anchorId="750D4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0458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5064" w14:textId="5665C8D7" w:rsidR="008A26CB" w:rsidRDefault="007B2C33">
    <w:pPr>
      <w:pStyle w:val="Header"/>
    </w:pPr>
    <w:r>
      <w:rPr>
        <w:noProof/>
      </w:rPr>
      <w:pict w14:anchorId="5C30C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0458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6A5C7" w14:textId="21C027D3" w:rsidR="008A26CB" w:rsidRDefault="007B2C33">
    <w:pPr>
      <w:pStyle w:val="Header"/>
    </w:pPr>
    <w:r>
      <w:rPr>
        <w:noProof/>
      </w:rPr>
      <w:pict w14:anchorId="471C3F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0458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9BF4E36"/>
    <w:multiLevelType w:val="hybridMultilevel"/>
    <w:tmpl w:val="516C26F8"/>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4B9321B"/>
    <w:multiLevelType w:val="hybridMultilevel"/>
    <w:tmpl w:val="D632C2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30"/>
  </w:num>
  <w:num w:numId="20">
    <w:abstractNumId w:val="11"/>
  </w:num>
  <w:num w:numId="21">
    <w:abstractNumId w:val="9"/>
  </w:num>
  <w:num w:numId="22">
    <w:abstractNumId w:val="14"/>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6"/>
  </w:num>
  <w:num w:numId="30">
    <w:abstractNumId w:val="10"/>
  </w:num>
  <w:num w:numId="31">
    <w:abstractNumId w:val="12"/>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56AF"/>
    <w:rsid w:val="00030174"/>
    <w:rsid w:val="0004579C"/>
    <w:rsid w:val="000552CE"/>
    <w:rsid w:val="0008575B"/>
    <w:rsid w:val="000A47FA"/>
    <w:rsid w:val="000A65D3"/>
    <w:rsid w:val="000B1E33"/>
    <w:rsid w:val="000D689F"/>
    <w:rsid w:val="000E7B7B"/>
    <w:rsid w:val="000E7D62"/>
    <w:rsid w:val="00101C09"/>
    <w:rsid w:val="00103357"/>
    <w:rsid w:val="00123C9F"/>
    <w:rsid w:val="00126190"/>
    <w:rsid w:val="00130F17"/>
    <w:rsid w:val="001320BF"/>
    <w:rsid w:val="001520E4"/>
    <w:rsid w:val="00163BC4"/>
    <w:rsid w:val="00191062"/>
    <w:rsid w:val="00192B72"/>
    <w:rsid w:val="001A29D8"/>
    <w:rsid w:val="001A5CAA"/>
    <w:rsid w:val="001B0427"/>
    <w:rsid w:val="001C3428"/>
    <w:rsid w:val="001D3755"/>
    <w:rsid w:val="001D3A51"/>
    <w:rsid w:val="001E10D2"/>
    <w:rsid w:val="001E25B4"/>
    <w:rsid w:val="001E408F"/>
    <w:rsid w:val="001E44FE"/>
    <w:rsid w:val="00200595"/>
    <w:rsid w:val="00204835"/>
    <w:rsid w:val="0020792C"/>
    <w:rsid w:val="00210873"/>
    <w:rsid w:val="00231920"/>
    <w:rsid w:val="0023195C"/>
    <w:rsid w:val="0024282C"/>
    <w:rsid w:val="002460DC"/>
    <w:rsid w:val="00250985"/>
    <w:rsid w:val="002556F6"/>
    <w:rsid w:val="002655ED"/>
    <w:rsid w:val="00283105"/>
    <w:rsid w:val="00284C4C"/>
    <w:rsid w:val="00287E68"/>
    <w:rsid w:val="00296529"/>
    <w:rsid w:val="002B27FB"/>
    <w:rsid w:val="002B685A"/>
    <w:rsid w:val="002C57D2"/>
    <w:rsid w:val="002E0D56"/>
    <w:rsid w:val="00315186"/>
    <w:rsid w:val="0033343E"/>
    <w:rsid w:val="003507C1"/>
    <w:rsid w:val="003512C2"/>
    <w:rsid w:val="00371FB6"/>
    <w:rsid w:val="00375CC6"/>
    <w:rsid w:val="003763C1"/>
    <w:rsid w:val="00376BBE"/>
    <w:rsid w:val="0039224F"/>
    <w:rsid w:val="003A43A4"/>
    <w:rsid w:val="003A7E18"/>
    <w:rsid w:val="003B7649"/>
    <w:rsid w:val="003C4C86"/>
    <w:rsid w:val="003C6258"/>
    <w:rsid w:val="003E2904"/>
    <w:rsid w:val="00401927"/>
    <w:rsid w:val="004071A0"/>
    <w:rsid w:val="0041027F"/>
    <w:rsid w:val="00412475"/>
    <w:rsid w:val="00423789"/>
    <w:rsid w:val="00440F43"/>
    <w:rsid w:val="00441B6F"/>
    <w:rsid w:val="00446221"/>
    <w:rsid w:val="00450E62"/>
    <w:rsid w:val="004539DB"/>
    <w:rsid w:val="00471A80"/>
    <w:rsid w:val="00472A82"/>
    <w:rsid w:val="00472DEC"/>
    <w:rsid w:val="004D305E"/>
    <w:rsid w:val="004D4277"/>
    <w:rsid w:val="00502497"/>
    <w:rsid w:val="00502516"/>
    <w:rsid w:val="00505F06"/>
    <w:rsid w:val="00506828"/>
    <w:rsid w:val="0053056E"/>
    <w:rsid w:val="00554FDA"/>
    <w:rsid w:val="0056651B"/>
    <w:rsid w:val="005A033A"/>
    <w:rsid w:val="005C784C"/>
    <w:rsid w:val="005D17F6"/>
    <w:rsid w:val="005E5539"/>
    <w:rsid w:val="00602BF5"/>
    <w:rsid w:val="00605E23"/>
    <w:rsid w:val="00617FDD"/>
    <w:rsid w:val="0063018D"/>
    <w:rsid w:val="00633614"/>
    <w:rsid w:val="00633F68"/>
    <w:rsid w:val="00636EB2"/>
    <w:rsid w:val="006375B8"/>
    <w:rsid w:val="0066510A"/>
    <w:rsid w:val="00673F9F"/>
    <w:rsid w:val="00674ECD"/>
    <w:rsid w:val="00681AC9"/>
    <w:rsid w:val="00686953"/>
    <w:rsid w:val="00687DEA"/>
    <w:rsid w:val="00687E67"/>
    <w:rsid w:val="006967F7"/>
    <w:rsid w:val="006A250C"/>
    <w:rsid w:val="006B21D3"/>
    <w:rsid w:val="006B57D0"/>
    <w:rsid w:val="006D30FF"/>
    <w:rsid w:val="006D6940"/>
    <w:rsid w:val="006F11EC"/>
    <w:rsid w:val="0070082C"/>
    <w:rsid w:val="00704388"/>
    <w:rsid w:val="0072615B"/>
    <w:rsid w:val="007369E6"/>
    <w:rsid w:val="00746E59"/>
    <w:rsid w:val="00754C9A"/>
    <w:rsid w:val="0075599A"/>
    <w:rsid w:val="007612A1"/>
    <w:rsid w:val="00761D52"/>
    <w:rsid w:val="0077749E"/>
    <w:rsid w:val="00790ADA"/>
    <w:rsid w:val="007B2C33"/>
    <w:rsid w:val="007D2288"/>
    <w:rsid w:val="007E088F"/>
    <w:rsid w:val="007F3E2F"/>
    <w:rsid w:val="007F7B32"/>
    <w:rsid w:val="007F7DE3"/>
    <w:rsid w:val="00804BC2"/>
    <w:rsid w:val="008136CF"/>
    <w:rsid w:val="0081431A"/>
    <w:rsid w:val="0083216F"/>
    <w:rsid w:val="00855879"/>
    <w:rsid w:val="00860000"/>
    <w:rsid w:val="00863BD3"/>
    <w:rsid w:val="008641ED"/>
    <w:rsid w:val="00866D66"/>
    <w:rsid w:val="008671C6"/>
    <w:rsid w:val="00875803"/>
    <w:rsid w:val="008A26CB"/>
    <w:rsid w:val="008B459E"/>
    <w:rsid w:val="008E13AE"/>
    <w:rsid w:val="008E1506"/>
    <w:rsid w:val="008E710C"/>
    <w:rsid w:val="008F5FF9"/>
    <w:rsid w:val="008F69D6"/>
    <w:rsid w:val="00902823"/>
    <w:rsid w:val="00915CA6"/>
    <w:rsid w:val="00927834"/>
    <w:rsid w:val="0094521B"/>
    <w:rsid w:val="009500A6"/>
    <w:rsid w:val="00957C18"/>
    <w:rsid w:val="009659BA"/>
    <w:rsid w:val="00983040"/>
    <w:rsid w:val="009A7BDF"/>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074D"/>
    <w:rsid w:val="00A51431"/>
    <w:rsid w:val="00A539AD"/>
    <w:rsid w:val="00A66B36"/>
    <w:rsid w:val="00A72A81"/>
    <w:rsid w:val="00A94063"/>
    <w:rsid w:val="00AA6219"/>
    <w:rsid w:val="00AA74E0"/>
    <w:rsid w:val="00AB703F"/>
    <w:rsid w:val="00AC6BB8"/>
    <w:rsid w:val="00AE008F"/>
    <w:rsid w:val="00B01FCD"/>
    <w:rsid w:val="00B1776C"/>
    <w:rsid w:val="00B33C11"/>
    <w:rsid w:val="00B52583"/>
    <w:rsid w:val="00B52896"/>
    <w:rsid w:val="00B95236"/>
    <w:rsid w:val="00B96BD9"/>
    <w:rsid w:val="00BA1B01"/>
    <w:rsid w:val="00BA2641"/>
    <w:rsid w:val="00BB37AA"/>
    <w:rsid w:val="00BB533A"/>
    <w:rsid w:val="00BC53A0"/>
    <w:rsid w:val="00BD601C"/>
    <w:rsid w:val="00BD623A"/>
    <w:rsid w:val="00BE62AD"/>
    <w:rsid w:val="00BF121F"/>
    <w:rsid w:val="00BF1F80"/>
    <w:rsid w:val="00C01C66"/>
    <w:rsid w:val="00C166EF"/>
    <w:rsid w:val="00C17EB0"/>
    <w:rsid w:val="00C27F5F"/>
    <w:rsid w:val="00C30A0F"/>
    <w:rsid w:val="00C37E61"/>
    <w:rsid w:val="00C70F1B"/>
    <w:rsid w:val="00C7185C"/>
    <w:rsid w:val="00C71A47"/>
    <w:rsid w:val="00C7464C"/>
    <w:rsid w:val="00C85588"/>
    <w:rsid w:val="00CD6755"/>
    <w:rsid w:val="00CD6856"/>
    <w:rsid w:val="00CE0089"/>
    <w:rsid w:val="00CE793C"/>
    <w:rsid w:val="00CF193C"/>
    <w:rsid w:val="00D173F1"/>
    <w:rsid w:val="00D74CB0"/>
    <w:rsid w:val="00D8295D"/>
    <w:rsid w:val="00DA7723"/>
    <w:rsid w:val="00DC2A65"/>
    <w:rsid w:val="00DE15F0"/>
    <w:rsid w:val="00DE5663"/>
    <w:rsid w:val="00DE584E"/>
    <w:rsid w:val="00DE78AA"/>
    <w:rsid w:val="00DF5EB6"/>
    <w:rsid w:val="00E053D0"/>
    <w:rsid w:val="00E15994"/>
    <w:rsid w:val="00E3114E"/>
    <w:rsid w:val="00E31A70"/>
    <w:rsid w:val="00E35B02"/>
    <w:rsid w:val="00E52E5E"/>
    <w:rsid w:val="00E66496"/>
    <w:rsid w:val="00E66B35"/>
    <w:rsid w:val="00E66E10"/>
    <w:rsid w:val="00E769F6"/>
    <w:rsid w:val="00E8407C"/>
    <w:rsid w:val="00E84F3C"/>
    <w:rsid w:val="00EA012C"/>
    <w:rsid w:val="00EC6A55"/>
    <w:rsid w:val="00EC76FA"/>
    <w:rsid w:val="00ED0288"/>
    <w:rsid w:val="00EE227F"/>
    <w:rsid w:val="00EE52CB"/>
    <w:rsid w:val="00EE56B8"/>
    <w:rsid w:val="00EF581D"/>
    <w:rsid w:val="00EF7FD8"/>
    <w:rsid w:val="00F02D3B"/>
    <w:rsid w:val="00F06F59"/>
    <w:rsid w:val="00F17988"/>
    <w:rsid w:val="00F469F0"/>
    <w:rsid w:val="00F51484"/>
    <w:rsid w:val="00F53273"/>
    <w:rsid w:val="00F755E4"/>
    <w:rsid w:val="00F77D02"/>
    <w:rsid w:val="00F81056"/>
    <w:rsid w:val="00F81485"/>
    <w:rsid w:val="00FB3A86"/>
    <w:rsid w:val="00FB4B06"/>
    <w:rsid w:val="00FD36C8"/>
    <w:rsid w:val="00FD69F5"/>
    <w:rsid w:val="00FF6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9"/>
      </o:rules>
    </o:shapelayout>
  </w:shapeDefaults>
  <w:decimalSymbol w:val="."/>
  <w:listSeparator w:val=","/>
  <w14:docId w14:val="0AD0CC6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HTMLPreformatted">
    <w:name w:val="HTML Preformatted"/>
    <w:basedOn w:val="Normal"/>
    <w:link w:val="HTMLPreformattedChar"/>
    <w:semiHidden/>
    <w:unhideWhenUsed/>
    <w:rsid w:val="00BB533A"/>
    <w:rPr>
      <w:rFonts w:ascii="Consolas" w:hAnsi="Consolas"/>
    </w:rPr>
  </w:style>
  <w:style w:type="character" w:customStyle="1" w:styleId="HTMLPreformattedChar">
    <w:name w:val="HTML Preformatted Char"/>
    <w:basedOn w:val="DefaultParagraphFont"/>
    <w:link w:val="HTMLPreformatted"/>
    <w:uiPriority w:val="99"/>
    <w:semiHidden/>
    <w:rsid w:val="00BB533A"/>
    <w:rPr>
      <w:rFonts w:ascii="Consolas" w:hAnsi="Consolas"/>
    </w:rPr>
  </w:style>
  <w:style w:type="paragraph" w:styleId="NormalWeb">
    <w:name w:val="Normal (Web)"/>
    <w:basedOn w:val="Normal"/>
    <w:uiPriority w:val="99"/>
    <w:unhideWhenUsed/>
    <w:rsid w:val="003B7649"/>
    <w:pPr>
      <w:spacing w:before="100" w:beforeAutospacing="1" w:after="100" w:afterAutospacing="1"/>
    </w:pPr>
    <w:rPr>
      <w:rFonts w:ascii="Times New Roman" w:hAnsi="Times New Roman"/>
      <w:sz w:val="24"/>
      <w:szCs w:val="24"/>
      <w:lang w:val="es-VE" w:eastAsia="es-VE"/>
    </w:rPr>
  </w:style>
  <w:style w:type="character" w:customStyle="1" w:styleId="group">
    <w:name w:val="group"/>
    <w:basedOn w:val="DefaultParagraphFont"/>
    <w:rsid w:val="003B7649"/>
  </w:style>
  <w:style w:type="character" w:customStyle="1" w:styleId="UnresolvedMention2">
    <w:name w:val="Unresolved Mention2"/>
    <w:basedOn w:val="DefaultParagraphFont"/>
    <w:uiPriority w:val="99"/>
    <w:semiHidden/>
    <w:unhideWhenUsed/>
    <w:rsid w:val="00EE56B8"/>
    <w:rPr>
      <w:color w:val="605E5C"/>
      <w:shd w:val="clear" w:color="auto" w:fill="E1DFDD"/>
    </w:rPr>
  </w:style>
  <w:style w:type="paragraph" w:styleId="CommentSubject">
    <w:name w:val="annotation subject"/>
    <w:basedOn w:val="CommentText"/>
    <w:next w:val="CommentText"/>
    <w:link w:val="CommentSubjectChar"/>
    <w:semiHidden/>
    <w:unhideWhenUsed/>
    <w:rsid w:val="00472DEC"/>
    <w:rPr>
      <w:rFonts w:ascii="Helvetica" w:hAnsi="Helvetica"/>
      <w:b/>
      <w:bCs/>
      <w:lang w:val="en-US" w:eastAsia="en-US"/>
    </w:rPr>
  </w:style>
  <w:style w:type="character" w:customStyle="1" w:styleId="CommentSubjectChar">
    <w:name w:val="Comment Subject Char"/>
    <w:basedOn w:val="CommentTextChar"/>
    <w:link w:val="CommentSubject"/>
    <w:semiHidden/>
    <w:rsid w:val="00472DEC"/>
    <w:rPr>
      <w:rFonts w:ascii="Helvetica" w:hAnsi="Helvetica"/>
      <w:b/>
      <w:bCs/>
      <w:lang w:val="nb-NO" w:eastAsia="nb-NO"/>
    </w:rPr>
  </w:style>
  <w:style w:type="character" w:styleId="Strong">
    <w:name w:val="Strong"/>
    <w:basedOn w:val="DefaultParagraphFont"/>
    <w:uiPriority w:val="22"/>
    <w:qFormat/>
    <w:rsid w:val="00C718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0103061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08137042">
      <w:bodyDiv w:val="1"/>
      <w:marLeft w:val="0"/>
      <w:marRight w:val="0"/>
      <w:marTop w:val="0"/>
      <w:marBottom w:val="0"/>
      <w:divBdr>
        <w:top w:val="none" w:sz="0" w:space="0" w:color="auto"/>
        <w:left w:val="none" w:sz="0" w:space="0" w:color="auto"/>
        <w:bottom w:val="none" w:sz="0" w:space="0" w:color="auto"/>
        <w:right w:val="none" w:sz="0" w:space="0" w:color="auto"/>
      </w:divBdr>
    </w:div>
    <w:div w:id="97756612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47754646">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0419503">
      <w:bodyDiv w:val="1"/>
      <w:marLeft w:val="0"/>
      <w:marRight w:val="0"/>
      <w:marTop w:val="0"/>
      <w:marBottom w:val="0"/>
      <w:divBdr>
        <w:top w:val="none" w:sz="0" w:space="0" w:color="auto"/>
        <w:left w:val="none" w:sz="0" w:space="0" w:color="auto"/>
        <w:bottom w:val="none" w:sz="0" w:space="0" w:color="auto"/>
        <w:right w:val="none" w:sz="0" w:space="0" w:color="auto"/>
      </w:divBdr>
    </w:div>
    <w:div w:id="1325472933">
      <w:bodyDiv w:val="1"/>
      <w:marLeft w:val="0"/>
      <w:marRight w:val="0"/>
      <w:marTop w:val="0"/>
      <w:marBottom w:val="0"/>
      <w:divBdr>
        <w:top w:val="none" w:sz="0" w:space="0" w:color="auto"/>
        <w:left w:val="none" w:sz="0" w:space="0" w:color="auto"/>
        <w:bottom w:val="none" w:sz="0" w:space="0" w:color="auto"/>
        <w:right w:val="none" w:sz="0" w:space="0" w:color="auto"/>
      </w:divBdr>
    </w:div>
    <w:div w:id="170547576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91578123">
      <w:bodyDiv w:val="1"/>
      <w:marLeft w:val="0"/>
      <w:marRight w:val="0"/>
      <w:marTop w:val="0"/>
      <w:marBottom w:val="0"/>
      <w:divBdr>
        <w:top w:val="none" w:sz="0" w:space="0" w:color="auto"/>
        <w:left w:val="none" w:sz="0" w:space="0" w:color="auto"/>
        <w:bottom w:val="none" w:sz="0" w:space="0" w:color="auto"/>
        <w:right w:val="none" w:sz="0" w:space="0" w:color="auto"/>
      </w:divBdr>
    </w:div>
    <w:div w:id="197062559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35366/119491"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3389/fmed.2025.1496863"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79FE0-E064-4A44-B3D6-B34F79331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276</TotalTime>
  <Pages>5</Pages>
  <Words>1737</Words>
  <Characters>9904</Characters>
  <Application>Microsoft Office Word</Application>
  <DocSecurity>0</DocSecurity>
  <Lines>82</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11618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35</cp:revision>
  <cp:lastPrinted>1999-07-06T11:00:00Z</cp:lastPrinted>
  <dcterms:created xsi:type="dcterms:W3CDTF">2014-10-25T14:34:00Z</dcterms:created>
  <dcterms:modified xsi:type="dcterms:W3CDTF">2025-12-09T07:45:00Z</dcterms:modified>
</cp:coreProperties>
</file>