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E9B92" w14:textId="77777777" w:rsidR="00D67497" w:rsidRPr="00D67497" w:rsidRDefault="00D67497" w:rsidP="00D67497">
      <w:pPr>
        <w:spacing w:line="360" w:lineRule="auto"/>
        <w:jc w:val="center"/>
        <w:rPr>
          <w:rFonts w:ascii="Times New Roman" w:hAnsi="Times New Roman" w:cs="Times New Roman"/>
          <w:b/>
          <w:bCs/>
          <w:i/>
          <w:iCs/>
          <w:color w:val="212121"/>
          <w:sz w:val="28"/>
          <w:szCs w:val="28"/>
          <w:u w:val="single"/>
          <w:shd w:val="clear" w:color="auto" w:fill="FFFFFF"/>
        </w:rPr>
      </w:pPr>
      <w:r w:rsidRPr="00D67497">
        <w:rPr>
          <w:rFonts w:ascii="Times New Roman" w:hAnsi="Times New Roman" w:cs="Times New Roman"/>
          <w:b/>
          <w:bCs/>
          <w:i/>
          <w:iCs/>
          <w:color w:val="212121"/>
          <w:sz w:val="28"/>
          <w:szCs w:val="28"/>
          <w:u w:val="single"/>
          <w:shd w:val="clear" w:color="auto" w:fill="FFFFFF"/>
        </w:rPr>
        <w:t xml:space="preserve">Case report </w:t>
      </w:r>
    </w:p>
    <w:p w14:paraId="2ADC2D16" w14:textId="77777777" w:rsidR="00A163A7" w:rsidRDefault="00A163A7" w:rsidP="00895F68">
      <w:pPr>
        <w:spacing w:line="360" w:lineRule="auto"/>
        <w:jc w:val="center"/>
        <w:rPr>
          <w:rFonts w:ascii="Times New Roman" w:hAnsi="Times New Roman" w:cs="Times New Roman"/>
          <w:b/>
          <w:color w:val="212121"/>
          <w:sz w:val="28"/>
          <w:szCs w:val="28"/>
          <w:shd w:val="clear" w:color="auto" w:fill="FFFFFF"/>
        </w:rPr>
      </w:pPr>
    </w:p>
    <w:p w14:paraId="5BBA7BAF" w14:textId="77777777" w:rsidR="00A163A7" w:rsidRDefault="00A163A7" w:rsidP="00895F68">
      <w:pPr>
        <w:spacing w:line="360" w:lineRule="auto"/>
        <w:jc w:val="center"/>
        <w:rPr>
          <w:rFonts w:ascii="Times New Roman" w:hAnsi="Times New Roman" w:cs="Times New Roman"/>
          <w:b/>
          <w:color w:val="212121"/>
          <w:sz w:val="28"/>
          <w:szCs w:val="28"/>
          <w:shd w:val="clear" w:color="auto" w:fill="FFFFFF"/>
        </w:rPr>
      </w:pPr>
    </w:p>
    <w:p w14:paraId="1C27C87C" w14:textId="77777777" w:rsidR="00895F68" w:rsidRDefault="00895F68" w:rsidP="00895F68">
      <w:pPr>
        <w:spacing w:line="360" w:lineRule="auto"/>
        <w:jc w:val="center"/>
        <w:rPr>
          <w:rFonts w:ascii="Times New Roman" w:hAnsi="Times New Roman" w:cs="Times New Roman"/>
          <w:color w:val="212121"/>
          <w:sz w:val="28"/>
          <w:szCs w:val="28"/>
          <w:shd w:val="clear" w:color="auto" w:fill="FFFFFF"/>
        </w:rPr>
      </w:pPr>
      <w:r w:rsidRPr="00167F83">
        <w:rPr>
          <w:rFonts w:ascii="Times New Roman" w:hAnsi="Times New Roman" w:cs="Times New Roman"/>
          <w:b/>
          <w:color w:val="212121"/>
          <w:sz w:val="28"/>
          <w:szCs w:val="28"/>
          <w:shd w:val="clear" w:color="auto" w:fill="FFFFFF"/>
        </w:rPr>
        <w:t xml:space="preserve">A 45 Year Old male </w:t>
      </w:r>
      <w:r w:rsidR="00831E40" w:rsidRPr="00167F83">
        <w:rPr>
          <w:rFonts w:ascii="Times New Roman" w:hAnsi="Times New Roman" w:cs="Times New Roman"/>
          <w:b/>
          <w:color w:val="212121"/>
          <w:sz w:val="28"/>
          <w:szCs w:val="28"/>
          <w:shd w:val="clear" w:color="auto" w:fill="FFFFFF"/>
        </w:rPr>
        <w:t>Intravenous</w:t>
      </w:r>
      <w:r w:rsidRPr="00167F83">
        <w:rPr>
          <w:rFonts w:ascii="Times New Roman" w:hAnsi="Times New Roman" w:cs="Times New Roman"/>
          <w:b/>
          <w:color w:val="212121"/>
          <w:sz w:val="28"/>
          <w:szCs w:val="28"/>
          <w:shd w:val="clear" w:color="auto" w:fill="FFFFFF"/>
        </w:rPr>
        <w:t xml:space="preserve"> Drug abuser with chronic limb ischemia- a challenging case managed successfully</w:t>
      </w:r>
      <w:r w:rsidRPr="00167F83">
        <w:rPr>
          <w:rFonts w:ascii="Times New Roman" w:hAnsi="Times New Roman" w:cs="Times New Roman"/>
          <w:color w:val="212121"/>
          <w:sz w:val="28"/>
          <w:szCs w:val="28"/>
          <w:shd w:val="clear" w:color="auto" w:fill="FFFFFF"/>
        </w:rPr>
        <w:t>.</w:t>
      </w:r>
    </w:p>
    <w:p w14:paraId="3D4303B4" w14:textId="77777777" w:rsidR="00895F68" w:rsidRPr="00167F83" w:rsidRDefault="00895F68" w:rsidP="00895F68">
      <w:pPr>
        <w:spacing w:line="360" w:lineRule="auto"/>
        <w:jc w:val="both"/>
        <w:rPr>
          <w:rFonts w:ascii="Times New Roman" w:hAnsi="Times New Roman" w:cs="Times New Roman"/>
          <w:b/>
          <w:color w:val="212121"/>
          <w:sz w:val="28"/>
          <w:szCs w:val="28"/>
          <w:shd w:val="clear" w:color="auto" w:fill="FFFFFF"/>
        </w:rPr>
      </w:pPr>
    </w:p>
    <w:p w14:paraId="4EF1F53E" w14:textId="77777777" w:rsidR="00895F68" w:rsidRPr="00167F83" w:rsidRDefault="00895F68" w:rsidP="00895F68">
      <w:pPr>
        <w:spacing w:line="360" w:lineRule="auto"/>
        <w:jc w:val="both"/>
        <w:rPr>
          <w:rFonts w:ascii="Times New Roman" w:hAnsi="Times New Roman" w:cs="Times New Roman"/>
          <w:b/>
          <w:color w:val="212121"/>
          <w:sz w:val="28"/>
          <w:szCs w:val="28"/>
          <w:shd w:val="clear" w:color="auto" w:fill="FFFFFF"/>
        </w:rPr>
      </w:pPr>
      <w:r w:rsidRPr="00167F83">
        <w:rPr>
          <w:rFonts w:ascii="Times New Roman" w:hAnsi="Times New Roman" w:cs="Times New Roman"/>
          <w:b/>
          <w:color w:val="212121"/>
          <w:sz w:val="28"/>
          <w:szCs w:val="28"/>
          <w:shd w:val="clear" w:color="auto" w:fill="FFFFFF"/>
        </w:rPr>
        <w:t>Abstract</w:t>
      </w:r>
    </w:p>
    <w:p w14:paraId="335A3818" w14:textId="77777777" w:rsidR="00895F68" w:rsidRPr="00167F83" w:rsidRDefault="00895F68" w:rsidP="00895F68">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Complications arising as from intravenous drug abuse have traditionally posed a unique challenge to vascular surgeons. Due to its easy accessibility, the femoral artery is the most commonly abused injection site for drug users. Pseudoaneurysm of the femoral artery is the most common complication among IV drug abusers who inject drugs in groin. A 45 years old male intravenous drug abuser presented to the Department of Cardiovascular Surgery of Dhaka Medical College and Hospital with rest pain and dry gangrene in his left lower limb for 6 months following surgical management of ruptured Pseudoaneurysm of femoral artery in National Institute of Cardiovascular Surgery two months back. On clinical examination he had features of chronic lower limb ischemia on left side including absent peripheral pulses, cold periphery, diminished sensation and blackening of great and 2</w:t>
      </w:r>
      <w:r w:rsidRPr="00167F83">
        <w:rPr>
          <w:rFonts w:ascii="Times New Roman" w:hAnsi="Times New Roman" w:cs="Times New Roman"/>
          <w:color w:val="212121"/>
          <w:sz w:val="28"/>
          <w:szCs w:val="28"/>
          <w:shd w:val="clear" w:color="auto" w:fill="FFFFFF"/>
          <w:vertAlign w:val="superscript"/>
        </w:rPr>
        <w:t>nd</w:t>
      </w:r>
      <w:r w:rsidRPr="00167F83">
        <w:rPr>
          <w:rFonts w:ascii="Times New Roman" w:hAnsi="Times New Roman" w:cs="Times New Roman"/>
          <w:color w:val="212121"/>
          <w:sz w:val="28"/>
          <w:szCs w:val="28"/>
          <w:shd w:val="clear" w:color="auto" w:fill="FFFFFF"/>
        </w:rPr>
        <w:t xml:space="preserve"> toes. He also had a hypertrophic T shaped scar in his groin from previous surgery. His Doppler and CT angiography report revealed 40% narrowing of left external iliac artery with thrombotic occlusion in left common and up to mid part of superficial femoral artery with reconstituted flow in lower superficial femoral artery, popliteal, anterior and posterior tibial artery. He underwent left ilio-popliteal bypass by extraperitoneal approach. His post-operative period was uneventful with establishment of distal blood flow.</w:t>
      </w:r>
    </w:p>
    <w:p w14:paraId="2726D221" w14:textId="241CF2A2" w:rsidR="00552B19" w:rsidRPr="00167F83" w:rsidRDefault="00895F68" w:rsidP="00895F68">
      <w:pPr>
        <w:rPr>
          <w:rFonts w:ascii="Times New Roman" w:hAnsi="Times New Roman" w:cs="Times New Roman"/>
          <w:i/>
          <w:color w:val="212121"/>
          <w:sz w:val="28"/>
          <w:szCs w:val="28"/>
          <w:shd w:val="clear" w:color="auto" w:fill="FFFFFF"/>
        </w:rPr>
      </w:pPr>
      <w:r w:rsidRPr="00167F83">
        <w:rPr>
          <w:rFonts w:ascii="Times New Roman" w:hAnsi="Times New Roman" w:cs="Times New Roman"/>
          <w:b/>
          <w:color w:val="212121"/>
          <w:sz w:val="28"/>
          <w:szCs w:val="28"/>
          <w:shd w:val="clear" w:color="auto" w:fill="FFFFFF"/>
        </w:rPr>
        <w:lastRenderedPageBreak/>
        <w:t>Key words:</w:t>
      </w:r>
      <w:r w:rsidRPr="00167F83">
        <w:rPr>
          <w:rFonts w:ascii="Times New Roman" w:hAnsi="Times New Roman" w:cs="Times New Roman"/>
          <w:color w:val="212121"/>
          <w:sz w:val="28"/>
          <w:szCs w:val="28"/>
          <w:shd w:val="clear" w:color="auto" w:fill="FFFFFF"/>
        </w:rPr>
        <w:t xml:space="preserve"> </w:t>
      </w:r>
      <w:r w:rsidRPr="00167F83">
        <w:rPr>
          <w:rFonts w:ascii="Times New Roman" w:hAnsi="Times New Roman" w:cs="Times New Roman"/>
          <w:i/>
          <w:color w:val="212121"/>
          <w:sz w:val="28"/>
          <w:szCs w:val="28"/>
          <w:shd w:val="clear" w:color="auto" w:fill="FFFFFF"/>
        </w:rPr>
        <w:t xml:space="preserve">Pseudoaneurysm, chronic lower limb ischemia, </w:t>
      </w:r>
      <w:proofErr w:type="spellStart"/>
      <w:r w:rsidRPr="00167F83">
        <w:rPr>
          <w:rFonts w:ascii="Times New Roman" w:hAnsi="Times New Roman" w:cs="Times New Roman"/>
          <w:i/>
          <w:color w:val="212121"/>
          <w:sz w:val="28"/>
          <w:szCs w:val="28"/>
          <w:shd w:val="clear" w:color="auto" w:fill="FFFFFF"/>
        </w:rPr>
        <w:t>ilio</w:t>
      </w:r>
      <w:proofErr w:type="spellEnd"/>
      <w:r w:rsidRPr="00167F83">
        <w:rPr>
          <w:rFonts w:ascii="Times New Roman" w:hAnsi="Times New Roman" w:cs="Times New Roman"/>
          <w:i/>
          <w:color w:val="212121"/>
          <w:sz w:val="28"/>
          <w:szCs w:val="28"/>
          <w:shd w:val="clear" w:color="auto" w:fill="FFFFFF"/>
        </w:rPr>
        <w:t>-popliteal</w:t>
      </w:r>
      <w:r w:rsidR="00F36BFF">
        <w:rPr>
          <w:rFonts w:ascii="Times New Roman" w:hAnsi="Times New Roman" w:cs="Times New Roman"/>
          <w:i/>
          <w:color w:val="212121"/>
          <w:sz w:val="28"/>
          <w:szCs w:val="28"/>
          <w:shd w:val="clear" w:color="auto" w:fill="FFFFFF"/>
        </w:rPr>
        <w:t xml:space="preserve"> bypass</w:t>
      </w:r>
    </w:p>
    <w:p w14:paraId="1757F490" w14:textId="77777777" w:rsidR="00895F68" w:rsidRPr="00167F83" w:rsidRDefault="00895F68" w:rsidP="00895F68">
      <w:pPr>
        <w:rPr>
          <w:rFonts w:ascii="Times New Roman" w:hAnsi="Times New Roman" w:cs="Times New Roman"/>
          <w:i/>
          <w:color w:val="212121"/>
          <w:sz w:val="28"/>
          <w:szCs w:val="28"/>
          <w:shd w:val="clear" w:color="auto" w:fill="FFFFFF"/>
        </w:rPr>
      </w:pPr>
    </w:p>
    <w:p w14:paraId="244DF11C" w14:textId="77777777" w:rsidR="00167F83" w:rsidRDefault="00167F83" w:rsidP="00895F68">
      <w:pPr>
        <w:rPr>
          <w:rFonts w:ascii="Times New Roman" w:hAnsi="Times New Roman" w:cs="Times New Roman"/>
          <w:i/>
          <w:color w:val="212121"/>
          <w:sz w:val="28"/>
          <w:szCs w:val="28"/>
          <w:shd w:val="clear" w:color="auto" w:fill="FFFFFF"/>
        </w:rPr>
      </w:pPr>
    </w:p>
    <w:p w14:paraId="5D278CDF" w14:textId="77777777" w:rsidR="00A163A7" w:rsidRDefault="00A163A7" w:rsidP="00895F68">
      <w:pPr>
        <w:rPr>
          <w:rFonts w:ascii="Times New Roman" w:hAnsi="Times New Roman" w:cs="Times New Roman"/>
          <w:b/>
          <w:color w:val="212121"/>
          <w:sz w:val="28"/>
          <w:szCs w:val="28"/>
          <w:shd w:val="clear" w:color="auto" w:fill="FFFFFF"/>
        </w:rPr>
      </w:pPr>
    </w:p>
    <w:p w14:paraId="51542EB6" w14:textId="77777777" w:rsidR="00895F68" w:rsidRPr="00167F83" w:rsidRDefault="00895F68" w:rsidP="00895F68">
      <w:pPr>
        <w:rPr>
          <w:rFonts w:ascii="Times New Roman" w:hAnsi="Times New Roman" w:cs="Times New Roman"/>
          <w:b/>
          <w:color w:val="212121"/>
          <w:sz w:val="28"/>
          <w:szCs w:val="28"/>
          <w:shd w:val="clear" w:color="auto" w:fill="FFFFFF"/>
        </w:rPr>
      </w:pPr>
      <w:r w:rsidRPr="00167F83">
        <w:rPr>
          <w:rFonts w:ascii="Times New Roman" w:hAnsi="Times New Roman" w:cs="Times New Roman"/>
          <w:b/>
          <w:color w:val="212121"/>
          <w:sz w:val="28"/>
          <w:szCs w:val="28"/>
          <w:shd w:val="clear" w:color="auto" w:fill="FFFFFF"/>
        </w:rPr>
        <w:t>Introduction:</w:t>
      </w:r>
    </w:p>
    <w:p w14:paraId="2590E4F2" w14:textId="77777777" w:rsidR="00906847" w:rsidRPr="00167F83" w:rsidRDefault="00906847" w:rsidP="00906847">
      <w:pPr>
        <w:spacing w:line="360" w:lineRule="auto"/>
        <w:jc w:val="both"/>
        <w:rPr>
          <w:rFonts w:ascii="Times New Roman" w:hAnsi="Times New Roman" w:cs="Times New Roman"/>
          <w:color w:val="212121"/>
          <w:sz w:val="28"/>
          <w:szCs w:val="28"/>
          <w:shd w:val="clear" w:color="auto" w:fill="FFFFFF"/>
          <w:vertAlign w:val="superscript"/>
        </w:rPr>
      </w:pPr>
      <w:r w:rsidRPr="00167F83">
        <w:rPr>
          <w:rFonts w:ascii="Times New Roman" w:hAnsi="Times New Roman" w:cs="Times New Roman"/>
          <w:color w:val="212121"/>
          <w:sz w:val="28"/>
          <w:szCs w:val="28"/>
          <w:shd w:val="clear" w:color="auto" w:fill="FFFFFF"/>
        </w:rPr>
        <w:t xml:space="preserve">A pseudoaneurysm (also known as false aneurysm) is a </w:t>
      </w:r>
      <w:proofErr w:type="spellStart"/>
      <w:r w:rsidRPr="00167F83">
        <w:rPr>
          <w:rFonts w:ascii="Times New Roman" w:hAnsi="Times New Roman" w:cs="Times New Roman"/>
          <w:color w:val="212121"/>
          <w:sz w:val="28"/>
          <w:szCs w:val="28"/>
          <w:shd w:val="clear" w:color="auto" w:fill="FFFFFF"/>
        </w:rPr>
        <w:t>haematoma</w:t>
      </w:r>
      <w:proofErr w:type="spellEnd"/>
      <w:r w:rsidRPr="00167F83">
        <w:rPr>
          <w:rFonts w:ascii="Times New Roman" w:hAnsi="Times New Roman" w:cs="Times New Roman"/>
          <w:color w:val="212121"/>
          <w:sz w:val="28"/>
          <w:szCs w:val="28"/>
          <w:shd w:val="clear" w:color="auto" w:fill="FFFFFF"/>
        </w:rPr>
        <w:t xml:space="preserve"> that communicates with an artery through a disruption in the arterial wall. Its outer wall usually lacks a true epithelial lining and is made up of a layer of compressed surrounding tissue.</w:t>
      </w:r>
      <w:r w:rsidRPr="00167F83">
        <w:rPr>
          <w:rFonts w:ascii="Times New Roman" w:hAnsi="Times New Roman" w:cs="Times New Roman"/>
          <w:color w:val="212121"/>
          <w:sz w:val="28"/>
          <w:szCs w:val="28"/>
          <w:shd w:val="clear" w:color="auto" w:fill="FFFFFF"/>
          <w:vertAlign w:val="superscript"/>
        </w:rPr>
        <w:t>1</w:t>
      </w:r>
    </w:p>
    <w:p w14:paraId="42ABCFD0" w14:textId="77777777" w:rsidR="00167F83" w:rsidRDefault="00906847" w:rsidP="00906847">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 xml:space="preserve">Complications arising as a result of intravenous drug abuse have traditionally posed a unique challenge to vascular surgeons. Due to its easy accessibility, the femoral artery is </w:t>
      </w:r>
      <w:r w:rsidR="00167F83" w:rsidRPr="00167F83">
        <w:rPr>
          <w:rFonts w:ascii="Times New Roman" w:hAnsi="Times New Roman" w:cs="Times New Roman"/>
          <w:color w:val="212121"/>
          <w:sz w:val="28"/>
          <w:szCs w:val="28"/>
          <w:shd w:val="clear" w:color="auto" w:fill="FFFFFF"/>
        </w:rPr>
        <w:t xml:space="preserve">one of </w:t>
      </w:r>
      <w:r w:rsidRPr="00167F83">
        <w:rPr>
          <w:rFonts w:ascii="Times New Roman" w:hAnsi="Times New Roman" w:cs="Times New Roman"/>
          <w:color w:val="212121"/>
          <w:sz w:val="28"/>
          <w:szCs w:val="28"/>
          <w:shd w:val="clear" w:color="auto" w:fill="FFFFFF"/>
        </w:rPr>
        <w:t>the most commonly abused injection site for drug users.</w:t>
      </w:r>
      <w:r w:rsidRPr="00167F83">
        <w:rPr>
          <w:rFonts w:ascii="Times New Roman" w:hAnsi="Times New Roman" w:cs="Times New Roman"/>
          <w:color w:val="212121"/>
          <w:sz w:val="28"/>
          <w:szCs w:val="28"/>
          <w:shd w:val="clear" w:color="auto" w:fill="FFFFFF"/>
          <w:vertAlign w:val="superscript"/>
        </w:rPr>
        <w:t>2</w:t>
      </w:r>
      <w:r w:rsidRPr="00167F83">
        <w:rPr>
          <w:rFonts w:ascii="Times New Roman" w:hAnsi="Times New Roman" w:cs="Times New Roman"/>
          <w:color w:val="212121"/>
          <w:sz w:val="28"/>
          <w:szCs w:val="28"/>
          <w:shd w:val="clear" w:color="auto" w:fill="FFFFFF"/>
        </w:rPr>
        <w:t xml:space="preserve"> The most common arterial complication is pseudoaneurysm of femoral artery in IV drug abusers.</w:t>
      </w:r>
      <w:r w:rsidRPr="00167F83">
        <w:rPr>
          <w:rFonts w:ascii="Times New Roman" w:hAnsi="Times New Roman" w:cs="Times New Roman"/>
          <w:color w:val="212121"/>
          <w:sz w:val="28"/>
          <w:szCs w:val="28"/>
          <w:shd w:val="clear" w:color="auto" w:fill="FFFFFF"/>
          <w:vertAlign w:val="superscript"/>
        </w:rPr>
        <w:t>2</w:t>
      </w:r>
      <w:r w:rsidRPr="00167F83">
        <w:rPr>
          <w:rFonts w:ascii="Times New Roman" w:hAnsi="Times New Roman" w:cs="Times New Roman"/>
          <w:color w:val="212121"/>
          <w:sz w:val="28"/>
          <w:szCs w:val="28"/>
          <w:shd w:val="clear" w:color="auto" w:fill="FFFFFF"/>
        </w:rPr>
        <w:t xml:space="preserve"> Patients usually present late with complications like bleeding, sepsis, and limb ischemia.</w:t>
      </w:r>
      <w:r w:rsidRPr="00167F83">
        <w:rPr>
          <w:rFonts w:ascii="Times New Roman" w:hAnsi="Times New Roman" w:cs="Times New Roman"/>
          <w:color w:val="212121"/>
          <w:sz w:val="28"/>
          <w:szCs w:val="28"/>
          <w:shd w:val="clear" w:color="auto" w:fill="FFFFFF"/>
          <w:vertAlign w:val="superscript"/>
        </w:rPr>
        <w:t>3</w:t>
      </w:r>
      <w:r w:rsidRPr="00167F83">
        <w:rPr>
          <w:rFonts w:ascii="Times New Roman" w:hAnsi="Times New Roman" w:cs="Times New Roman"/>
          <w:color w:val="212121"/>
          <w:sz w:val="28"/>
          <w:szCs w:val="28"/>
          <w:shd w:val="clear" w:color="auto" w:fill="FFFFFF"/>
        </w:rPr>
        <w:t xml:space="preserve"> Ruptured pseudoaneurysm can not only be limb-threatening, but also be life-threatening and poses a difficult management problem for vascular surgeons all over the world. </w:t>
      </w:r>
    </w:p>
    <w:p w14:paraId="5450255E" w14:textId="77777777" w:rsidR="00C431BB" w:rsidRDefault="00906847" w:rsidP="00906847">
      <w:pPr>
        <w:spacing w:line="360" w:lineRule="auto"/>
        <w:jc w:val="both"/>
        <w:rPr>
          <w:rFonts w:ascii="Times New Roman" w:hAnsi="Times New Roman" w:cs="Times New Roman"/>
          <w:color w:val="000000"/>
          <w:sz w:val="28"/>
          <w:szCs w:val="28"/>
          <w:shd w:val="clear" w:color="auto" w:fill="FFFFFF"/>
        </w:rPr>
      </w:pPr>
      <w:r w:rsidRPr="00167F83">
        <w:rPr>
          <w:rFonts w:ascii="Times New Roman" w:hAnsi="Times New Roman" w:cs="Times New Roman"/>
          <w:color w:val="212121"/>
          <w:sz w:val="28"/>
          <w:szCs w:val="28"/>
          <w:shd w:val="clear" w:color="auto" w:fill="FFFFFF"/>
        </w:rPr>
        <w:t>Excision and ligation of affected artery along with local debridement is traditional treatment of choice.</w:t>
      </w:r>
      <w:r w:rsidR="00167F83" w:rsidRPr="00167F83">
        <w:rPr>
          <w:rFonts w:ascii="Times New Roman" w:hAnsi="Times New Roman" w:cs="Times New Roman"/>
          <w:color w:val="212121"/>
          <w:sz w:val="28"/>
          <w:szCs w:val="28"/>
          <w:shd w:val="clear" w:color="auto" w:fill="FFFFFF"/>
          <w:vertAlign w:val="superscript"/>
        </w:rPr>
        <w:t>4</w:t>
      </w:r>
      <w:r w:rsidRPr="00167F83">
        <w:rPr>
          <w:rFonts w:ascii="Times New Roman" w:hAnsi="Times New Roman" w:cs="Times New Roman"/>
          <w:color w:val="212121"/>
          <w:sz w:val="28"/>
          <w:szCs w:val="28"/>
          <w:shd w:val="clear" w:color="auto" w:fill="FFFFFF"/>
        </w:rPr>
        <w:t xml:space="preserve"> </w:t>
      </w:r>
      <w:r w:rsidR="00167F83" w:rsidRPr="00167F83">
        <w:rPr>
          <w:rFonts w:ascii="Times New Roman" w:hAnsi="Times New Roman" w:cs="Times New Roman"/>
          <w:color w:val="000000"/>
          <w:sz w:val="28"/>
          <w:szCs w:val="28"/>
          <w:shd w:val="clear" w:color="auto" w:fill="FFFFFF"/>
        </w:rPr>
        <w:t>Limb salvage procedures in patients with ruptured infected pseudoaneurysms of the groin are challenging and often require special technical considerations. Simple ligat</w:t>
      </w:r>
      <w:r w:rsidR="00167F83">
        <w:rPr>
          <w:rFonts w:ascii="Times New Roman" w:hAnsi="Times New Roman" w:cs="Times New Roman"/>
          <w:color w:val="000000"/>
          <w:sz w:val="28"/>
          <w:szCs w:val="28"/>
          <w:shd w:val="clear" w:color="auto" w:fill="FFFFFF"/>
        </w:rPr>
        <w:t>ion of the external iliac or common femoral artery</w:t>
      </w:r>
      <w:r w:rsidR="00167F83" w:rsidRPr="00167F83">
        <w:rPr>
          <w:rFonts w:ascii="Times New Roman" w:hAnsi="Times New Roman" w:cs="Times New Roman"/>
          <w:color w:val="000000"/>
          <w:sz w:val="28"/>
          <w:szCs w:val="28"/>
          <w:shd w:val="clear" w:color="auto" w:fill="FFFFFF"/>
        </w:rPr>
        <w:t xml:space="preserve"> without revascularization represents the most common treatment approach.</w:t>
      </w:r>
      <w:r w:rsidR="00167F83">
        <w:rPr>
          <w:rFonts w:ascii="Times New Roman" w:hAnsi="Times New Roman" w:cs="Times New Roman"/>
          <w:color w:val="000000"/>
          <w:sz w:val="28"/>
          <w:szCs w:val="28"/>
          <w:shd w:val="clear" w:color="auto" w:fill="FFFFFF"/>
        </w:rPr>
        <w:t xml:space="preserve"> However, such management </w:t>
      </w:r>
      <w:r w:rsidR="00167F83" w:rsidRPr="00167F83">
        <w:rPr>
          <w:rFonts w:ascii="Times New Roman" w:hAnsi="Times New Roman" w:cs="Times New Roman"/>
          <w:color w:val="000000"/>
          <w:sz w:val="28"/>
          <w:szCs w:val="28"/>
          <w:shd w:val="clear" w:color="auto" w:fill="FFFFFF"/>
        </w:rPr>
        <w:t>carries considerable risk of severe claudication, critical ischemia, and subsequent amputations.</w:t>
      </w:r>
      <w:r w:rsidR="00167F83" w:rsidRPr="00167F83">
        <w:t xml:space="preserve"> </w:t>
      </w:r>
      <w:r w:rsidR="00167F83" w:rsidRPr="00167F83">
        <w:rPr>
          <w:rFonts w:ascii="Times New Roman" w:hAnsi="Times New Roman" w:cs="Times New Roman"/>
          <w:color w:val="000000"/>
          <w:sz w:val="28"/>
          <w:szCs w:val="28"/>
          <w:shd w:val="clear" w:color="auto" w:fill="FFFFFF"/>
        </w:rPr>
        <w:t>Therefore, some vascular surgeons, advocate a more aggressive approach including concomitant revascularization using synth</w:t>
      </w:r>
      <w:r w:rsidR="00167F83">
        <w:rPr>
          <w:rFonts w:ascii="Times New Roman" w:hAnsi="Times New Roman" w:cs="Times New Roman"/>
          <w:color w:val="000000"/>
          <w:sz w:val="28"/>
          <w:szCs w:val="28"/>
          <w:shd w:val="clear" w:color="auto" w:fill="FFFFFF"/>
        </w:rPr>
        <w:t xml:space="preserve">etic </w:t>
      </w:r>
    </w:p>
    <w:p w14:paraId="21B679F1" w14:textId="77777777" w:rsidR="00C431BB" w:rsidRDefault="00C431BB" w:rsidP="00906847">
      <w:pPr>
        <w:spacing w:line="360" w:lineRule="auto"/>
        <w:jc w:val="both"/>
        <w:rPr>
          <w:rFonts w:ascii="Times New Roman" w:hAnsi="Times New Roman" w:cs="Times New Roman"/>
          <w:color w:val="000000"/>
          <w:sz w:val="28"/>
          <w:szCs w:val="28"/>
          <w:shd w:val="clear" w:color="auto" w:fill="FFFFFF"/>
        </w:rPr>
      </w:pPr>
    </w:p>
    <w:p w14:paraId="7070D084" w14:textId="77777777" w:rsidR="00C431BB" w:rsidRDefault="00C431BB" w:rsidP="00906847">
      <w:pPr>
        <w:spacing w:line="360" w:lineRule="auto"/>
        <w:jc w:val="both"/>
        <w:rPr>
          <w:rFonts w:ascii="Times New Roman" w:hAnsi="Times New Roman" w:cs="Times New Roman"/>
          <w:color w:val="000000"/>
          <w:sz w:val="28"/>
          <w:szCs w:val="28"/>
          <w:shd w:val="clear" w:color="auto" w:fill="FFFFFF"/>
        </w:rPr>
      </w:pPr>
    </w:p>
    <w:p w14:paraId="32FC3A1C" w14:textId="77777777" w:rsidR="00167F83" w:rsidRPr="00551FB8" w:rsidRDefault="00167F83" w:rsidP="00906847">
      <w:pPr>
        <w:spacing w:line="360" w:lineRule="auto"/>
        <w:jc w:val="both"/>
        <w:rPr>
          <w:rFonts w:ascii="Times New Roman" w:hAnsi="Times New Roman" w:cs="Times New Roman"/>
          <w:color w:val="000000"/>
          <w:sz w:val="28"/>
          <w:szCs w:val="28"/>
          <w:shd w:val="clear" w:color="auto" w:fill="FFFFFF"/>
          <w:vertAlign w:val="superscript"/>
        </w:rPr>
      </w:pPr>
      <w:r>
        <w:rPr>
          <w:rFonts w:ascii="Times New Roman" w:hAnsi="Times New Roman" w:cs="Times New Roman"/>
          <w:color w:val="000000"/>
          <w:sz w:val="28"/>
          <w:szCs w:val="28"/>
          <w:shd w:val="clear" w:color="auto" w:fill="FFFFFF"/>
        </w:rPr>
        <w:t>or autogenous vein grafts.</w:t>
      </w:r>
      <w:r>
        <w:rPr>
          <w:rFonts w:ascii="Times New Roman" w:hAnsi="Times New Roman" w:cs="Times New Roman"/>
          <w:color w:val="000000"/>
          <w:sz w:val="28"/>
          <w:szCs w:val="28"/>
          <w:shd w:val="clear" w:color="auto" w:fill="FFFFFF"/>
          <w:vertAlign w:val="superscript"/>
        </w:rPr>
        <w:t>5</w:t>
      </w:r>
      <w:r w:rsidRPr="00167F83">
        <w:rPr>
          <w:rFonts w:ascii="Times New Roman" w:hAnsi="Times New Roman" w:cs="Times New Roman"/>
          <w:color w:val="000000"/>
          <w:sz w:val="28"/>
          <w:szCs w:val="28"/>
          <w:shd w:val="clear" w:color="auto" w:fill="FFFFFF"/>
        </w:rPr>
        <w:t xml:space="preserve"> On the other hand, some vascular surgeons have adopted a more conservative approach towards revascular</w:t>
      </w:r>
      <w:r w:rsidR="00551FB8">
        <w:rPr>
          <w:rFonts w:ascii="Times New Roman" w:hAnsi="Times New Roman" w:cs="Times New Roman"/>
          <w:color w:val="000000"/>
          <w:sz w:val="28"/>
          <w:szCs w:val="28"/>
          <w:shd w:val="clear" w:color="auto" w:fill="FFFFFF"/>
        </w:rPr>
        <w:t>ization as a delayed procedure.</w:t>
      </w:r>
      <w:r w:rsidR="00551FB8">
        <w:rPr>
          <w:rFonts w:ascii="Times New Roman" w:hAnsi="Times New Roman" w:cs="Times New Roman"/>
          <w:color w:val="000000"/>
          <w:sz w:val="28"/>
          <w:szCs w:val="28"/>
          <w:shd w:val="clear" w:color="auto" w:fill="FFFFFF"/>
          <w:vertAlign w:val="superscript"/>
        </w:rPr>
        <w:t>5</w:t>
      </w:r>
    </w:p>
    <w:p w14:paraId="114E1C37" w14:textId="77777777" w:rsidR="00680346" w:rsidRDefault="00167F83" w:rsidP="00680346">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Here we present a case </w:t>
      </w:r>
      <w:r w:rsidR="007A6DAF">
        <w:rPr>
          <w:rFonts w:ascii="Times New Roman" w:hAnsi="Times New Roman" w:cs="Times New Roman"/>
          <w:color w:val="000000"/>
          <w:sz w:val="28"/>
          <w:szCs w:val="28"/>
          <w:shd w:val="clear" w:color="auto" w:fill="FFFFFF"/>
        </w:rPr>
        <w:t>of a 45 year old male intravenous</w:t>
      </w:r>
      <w:r w:rsidR="00680346">
        <w:rPr>
          <w:rFonts w:ascii="Times New Roman" w:hAnsi="Times New Roman" w:cs="Times New Roman"/>
          <w:color w:val="000000"/>
          <w:sz w:val="28"/>
          <w:szCs w:val="28"/>
          <w:shd w:val="clear" w:color="auto" w:fill="FFFFFF"/>
        </w:rPr>
        <w:t xml:space="preserve"> d</w:t>
      </w:r>
      <w:r w:rsidR="00680346" w:rsidRPr="00680346">
        <w:rPr>
          <w:rFonts w:ascii="Times New Roman" w:hAnsi="Times New Roman" w:cs="Times New Roman"/>
          <w:color w:val="000000"/>
          <w:sz w:val="28"/>
          <w:szCs w:val="28"/>
          <w:shd w:val="clear" w:color="auto" w:fill="FFFFFF"/>
        </w:rPr>
        <w:t xml:space="preserve">rug abuser </w:t>
      </w:r>
      <w:r w:rsidR="00680346">
        <w:rPr>
          <w:rFonts w:ascii="Times New Roman" w:hAnsi="Times New Roman" w:cs="Times New Roman"/>
          <w:color w:val="000000"/>
          <w:sz w:val="28"/>
          <w:szCs w:val="28"/>
          <w:shd w:val="clear" w:color="auto" w:fill="FFFFFF"/>
        </w:rPr>
        <w:t xml:space="preserve">presented </w:t>
      </w:r>
      <w:r w:rsidR="00680346" w:rsidRPr="00680346">
        <w:rPr>
          <w:rFonts w:ascii="Times New Roman" w:hAnsi="Times New Roman" w:cs="Times New Roman"/>
          <w:color w:val="000000"/>
          <w:sz w:val="28"/>
          <w:szCs w:val="28"/>
          <w:shd w:val="clear" w:color="auto" w:fill="FFFFFF"/>
        </w:rPr>
        <w:t>with chronic limb ischemia</w:t>
      </w:r>
      <w:r w:rsidR="00680346">
        <w:rPr>
          <w:rFonts w:ascii="Times New Roman" w:hAnsi="Times New Roman" w:cs="Times New Roman"/>
          <w:color w:val="000000"/>
          <w:sz w:val="28"/>
          <w:szCs w:val="28"/>
          <w:shd w:val="clear" w:color="auto" w:fill="FFFFFF"/>
        </w:rPr>
        <w:t xml:space="preserve"> following ruptured</w:t>
      </w:r>
      <w:r w:rsidR="00680346" w:rsidRPr="00680346">
        <w:rPr>
          <w:rFonts w:ascii="Times New Roman" w:hAnsi="Times New Roman" w:cs="Times New Roman"/>
          <w:color w:val="000000"/>
          <w:sz w:val="28"/>
          <w:szCs w:val="28"/>
          <w:shd w:val="clear" w:color="auto" w:fill="FFFFFF"/>
        </w:rPr>
        <w:t xml:space="preserve"> Pseudoaneurysm of femoral artery</w:t>
      </w:r>
      <w:r w:rsidR="00680346">
        <w:rPr>
          <w:rFonts w:ascii="Times New Roman" w:hAnsi="Times New Roman" w:cs="Times New Roman"/>
          <w:color w:val="000000"/>
          <w:sz w:val="28"/>
          <w:szCs w:val="28"/>
          <w:shd w:val="clear" w:color="auto" w:fill="FFFFFF"/>
        </w:rPr>
        <w:t>.</w:t>
      </w:r>
    </w:p>
    <w:p w14:paraId="7C9D2DDD" w14:textId="77777777" w:rsidR="00385C2B" w:rsidRDefault="00385C2B" w:rsidP="00680346">
      <w:pPr>
        <w:spacing w:line="360" w:lineRule="auto"/>
        <w:jc w:val="both"/>
        <w:rPr>
          <w:rFonts w:ascii="Times New Roman" w:hAnsi="Times New Roman" w:cs="Times New Roman"/>
          <w:color w:val="212121"/>
          <w:sz w:val="28"/>
          <w:szCs w:val="28"/>
          <w:shd w:val="clear" w:color="auto" w:fill="FFFFFF"/>
          <w:vertAlign w:val="superscript"/>
        </w:rPr>
      </w:pPr>
    </w:p>
    <w:p w14:paraId="34F566DB"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4577A4DE"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19FCB32A"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E7215EC"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49BFB309"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5A4431DD"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539E413"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18EF58E3"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3131C7D8"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5DCC78F7"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8499139"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954E3FE"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18BB482A"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63CC3245"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2BB1780E"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525775A5"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0491C81" w14:textId="77777777" w:rsidR="00895F68" w:rsidRPr="00680346" w:rsidRDefault="00895F68" w:rsidP="00680346">
      <w:pPr>
        <w:spacing w:line="360" w:lineRule="auto"/>
        <w:jc w:val="both"/>
        <w:rPr>
          <w:rFonts w:ascii="Times New Roman" w:hAnsi="Times New Roman" w:cs="Times New Roman"/>
          <w:color w:val="212121"/>
          <w:sz w:val="28"/>
          <w:szCs w:val="28"/>
          <w:shd w:val="clear" w:color="auto" w:fill="FFFFFF"/>
          <w:vertAlign w:val="superscript"/>
        </w:rPr>
      </w:pPr>
      <w:r w:rsidRPr="00167F83">
        <w:rPr>
          <w:rFonts w:ascii="Times New Roman" w:hAnsi="Times New Roman" w:cs="Times New Roman"/>
          <w:b/>
          <w:color w:val="212121"/>
          <w:sz w:val="28"/>
          <w:szCs w:val="28"/>
          <w:shd w:val="clear" w:color="auto" w:fill="FFFFFF"/>
        </w:rPr>
        <w:t xml:space="preserve">Case </w:t>
      </w:r>
      <w:r w:rsidR="007A6DAF" w:rsidRPr="00167F83">
        <w:rPr>
          <w:rFonts w:ascii="Times New Roman" w:hAnsi="Times New Roman" w:cs="Times New Roman"/>
          <w:b/>
          <w:color w:val="212121"/>
          <w:sz w:val="28"/>
          <w:szCs w:val="28"/>
          <w:shd w:val="clear" w:color="auto" w:fill="FFFFFF"/>
        </w:rPr>
        <w:t>Summary</w:t>
      </w:r>
      <w:r w:rsidRPr="00167F83">
        <w:rPr>
          <w:rFonts w:ascii="Times New Roman" w:hAnsi="Times New Roman" w:cs="Times New Roman"/>
          <w:b/>
          <w:color w:val="212121"/>
          <w:sz w:val="28"/>
          <w:szCs w:val="28"/>
          <w:shd w:val="clear" w:color="auto" w:fill="FFFFFF"/>
        </w:rPr>
        <w:t>:</w:t>
      </w:r>
    </w:p>
    <w:p w14:paraId="0FD72103" w14:textId="15C18E10" w:rsidR="00594C77" w:rsidRDefault="00895F68" w:rsidP="00895F68">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A 45 years old male</w:t>
      </w:r>
      <w:r w:rsidR="00F36BFF">
        <w:rPr>
          <w:rFonts w:ascii="Times New Roman" w:hAnsi="Times New Roman" w:cs="Times New Roman"/>
          <w:color w:val="212121"/>
          <w:sz w:val="28"/>
          <w:szCs w:val="28"/>
          <w:shd w:val="clear" w:color="auto" w:fill="FFFFFF"/>
        </w:rPr>
        <w:t xml:space="preserve">, smoker. </w:t>
      </w:r>
      <w:proofErr w:type="gramStart"/>
      <w:r w:rsidR="00F36BFF">
        <w:rPr>
          <w:rFonts w:ascii="Times New Roman" w:hAnsi="Times New Roman" w:cs="Times New Roman"/>
          <w:color w:val="212121"/>
          <w:sz w:val="28"/>
          <w:szCs w:val="28"/>
          <w:shd w:val="clear" w:color="auto" w:fill="FFFFFF"/>
        </w:rPr>
        <w:t>n</w:t>
      </w:r>
      <w:bookmarkStart w:id="0" w:name="_GoBack"/>
      <w:bookmarkEnd w:id="0"/>
      <w:r w:rsidR="00F36BFF">
        <w:rPr>
          <w:rFonts w:ascii="Times New Roman" w:hAnsi="Times New Roman" w:cs="Times New Roman"/>
          <w:color w:val="212121"/>
          <w:sz w:val="28"/>
          <w:szCs w:val="28"/>
          <w:shd w:val="clear" w:color="auto" w:fill="FFFFFF"/>
        </w:rPr>
        <w:t>on</w:t>
      </w:r>
      <w:proofErr w:type="gramEnd"/>
      <w:r w:rsidR="00F36BFF">
        <w:rPr>
          <w:rFonts w:ascii="Times New Roman" w:hAnsi="Times New Roman" w:cs="Times New Roman"/>
          <w:color w:val="212121"/>
          <w:sz w:val="28"/>
          <w:szCs w:val="28"/>
          <w:shd w:val="clear" w:color="auto" w:fill="FFFFFF"/>
        </w:rPr>
        <w:t xml:space="preserve"> diabetic</w:t>
      </w:r>
      <w:r w:rsidRPr="00167F83">
        <w:rPr>
          <w:rFonts w:ascii="Times New Roman" w:hAnsi="Times New Roman" w:cs="Times New Roman"/>
          <w:color w:val="212121"/>
          <w:sz w:val="28"/>
          <w:szCs w:val="28"/>
          <w:shd w:val="clear" w:color="auto" w:fill="FFFFFF"/>
        </w:rPr>
        <w:t xml:space="preserve"> intravenous drug abuser presented to the Department of Cardiovascular Surgery of Dhaka Medical College and Hospital with rest pain and dry gangrene in his left lower limb for 6 months following surgical management of ruptured Pseudoaneurysm of femoral artery in National Institute of Cardiovascular Surgery two months back. On clinical examination he had features of chronic lower limb ischemia on left side including absent peripheral pulses, cold periphery, diminished sensation and blackening of great and 2</w:t>
      </w:r>
      <w:r w:rsidRPr="00167F83">
        <w:rPr>
          <w:rFonts w:ascii="Times New Roman" w:hAnsi="Times New Roman" w:cs="Times New Roman"/>
          <w:color w:val="212121"/>
          <w:sz w:val="28"/>
          <w:szCs w:val="28"/>
          <w:shd w:val="clear" w:color="auto" w:fill="FFFFFF"/>
          <w:vertAlign w:val="superscript"/>
        </w:rPr>
        <w:t>nd</w:t>
      </w:r>
      <w:r w:rsidRPr="00167F83">
        <w:rPr>
          <w:rFonts w:ascii="Times New Roman" w:hAnsi="Times New Roman" w:cs="Times New Roman"/>
          <w:color w:val="212121"/>
          <w:sz w:val="28"/>
          <w:szCs w:val="28"/>
          <w:shd w:val="clear" w:color="auto" w:fill="FFFFFF"/>
        </w:rPr>
        <w:t xml:space="preserve"> toes</w:t>
      </w:r>
      <w:proofErr w:type="gramStart"/>
      <w:r w:rsidRPr="00167F83">
        <w:rPr>
          <w:rFonts w:ascii="Times New Roman" w:hAnsi="Times New Roman" w:cs="Times New Roman"/>
          <w:color w:val="212121"/>
          <w:sz w:val="28"/>
          <w:szCs w:val="28"/>
          <w:shd w:val="clear" w:color="auto" w:fill="FFFFFF"/>
        </w:rPr>
        <w:t>.</w:t>
      </w:r>
      <w:r w:rsidR="00385C2B">
        <w:rPr>
          <w:rFonts w:ascii="Times New Roman" w:hAnsi="Times New Roman" w:cs="Times New Roman"/>
          <w:color w:val="212121"/>
          <w:sz w:val="28"/>
          <w:szCs w:val="28"/>
          <w:shd w:val="clear" w:color="auto" w:fill="FFFFFF"/>
        </w:rPr>
        <w:t>(</w:t>
      </w:r>
      <w:proofErr w:type="gramEnd"/>
      <w:r w:rsidR="00385C2B">
        <w:rPr>
          <w:rFonts w:ascii="Times New Roman" w:hAnsi="Times New Roman" w:cs="Times New Roman"/>
          <w:color w:val="212121"/>
          <w:sz w:val="28"/>
          <w:szCs w:val="28"/>
          <w:shd w:val="clear" w:color="auto" w:fill="FFFFFF"/>
        </w:rPr>
        <w:t>Fig-1)</w:t>
      </w:r>
    </w:p>
    <w:p w14:paraId="4B1A20A5"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noProof/>
          <w:color w:val="212121"/>
          <w:sz w:val="28"/>
          <w:szCs w:val="28"/>
          <w:shd w:val="clear" w:color="auto" w:fill="FFFFFF"/>
        </w:rPr>
        <w:drawing>
          <wp:anchor distT="0" distB="0" distL="114300" distR="114300" simplePos="0" relativeHeight="251663360" behindDoc="0" locked="0" layoutInCell="1" allowOverlap="1" wp14:anchorId="0AE4F38C" wp14:editId="0C5FED2C">
            <wp:simplePos x="0" y="0"/>
            <wp:positionH relativeFrom="column">
              <wp:posOffset>1418590</wp:posOffset>
            </wp:positionH>
            <wp:positionV relativeFrom="paragraph">
              <wp:posOffset>217170</wp:posOffset>
            </wp:positionV>
            <wp:extent cx="2780030" cy="3956685"/>
            <wp:effectExtent l="0" t="0" r="127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0030" cy="3956685"/>
                    </a:xfrm>
                    <a:prstGeom prst="rect">
                      <a:avLst/>
                    </a:prstGeom>
                    <a:noFill/>
                  </pic:spPr>
                </pic:pic>
              </a:graphicData>
            </a:graphic>
          </wp:anchor>
        </w:drawing>
      </w:r>
    </w:p>
    <w:p w14:paraId="446336C2"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2D389435"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E9A8606"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9148D0A"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4739205"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40B5BE68"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17566789"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8CEBEBF"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5E788644"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50C3D996"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047F2524" w14:textId="77777777" w:rsidR="00594C77" w:rsidRPr="00594C77" w:rsidRDefault="00594C77" w:rsidP="00594C77">
      <w:pPr>
        <w:spacing w:line="360" w:lineRule="auto"/>
        <w:jc w:val="center"/>
        <w:rPr>
          <w:rFonts w:ascii="Times New Roman" w:hAnsi="Times New Roman" w:cs="Times New Roman"/>
          <w:b/>
          <w:color w:val="212121"/>
          <w:sz w:val="28"/>
          <w:szCs w:val="28"/>
          <w:shd w:val="clear" w:color="auto" w:fill="FFFFFF"/>
        </w:rPr>
      </w:pPr>
      <w:r w:rsidRPr="00594C77">
        <w:rPr>
          <w:rFonts w:ascii="Times New Roman" w:hAnsi="Times New Roman" w:cs="Times New Roman"/>
          <w:b/>
          <w:color w:val="212121"/>
          <w:sz w:val="28"/>
          <w:szCs w:val="28"/>
          <w:shd w:val="clear" w:color="auto" w:fill="FFFFFF"/>
        </w:rPr>
        <w:t>Fig-1 showing gangrene over the left foot of the patient</w:t>
      </w:r>
    </w:p>
    <w:p w14:paraId="1CC07ACC"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1F3397BD"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1950E6E8" w14:textId="77777777" w:rsidR="00895F68" w:rsidRDefault="00594C77" w:rsidP="00895F68">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noProof/>
          <w:color w:val="212121"/>
          <w:sz w:val="28"/>
          <w:szCs w:val="28"/>
          <w:shd w:val="clear" w:color="auto" w:fill="FFFFFF"/>
        </w:rPr>
        <w:drawing>
          <wp:anchor distT="0" distB="0" distL="114300" distR="114300" simplePos="0" relativeHeight="251664384" behindDoc="0" locked="0" layoutInCell="1" allowOverlap="1" wp14:anchorId="571A6402" wp14:editId="2A7B9551">
            <wp:simplePos x="0" y="0"/>
            <wp:positionH relativeFrom="column">
              <wp:posOffset>839470</wp:posOffset>
            </wp:positionH>
            <wp:positionV relativeFrom="paragraph">
              <wp:posOffset>2703830</wp:posOffset>
            </wp:positionV>
            <wp:extent cx="4127500" cy="452374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4523740"/>
                    </a:xfrm>
                    <a:prstGeom prst="rect">
                      <a:avLst/>
                    </a:prstGeom>
                    <a:noFill/>
                  </pic:spPr>
                </pic:pic>
              </a:graphicData>
            </a:graphic>
          </wp:anchor>
        </w:drawing>
      </w:r>
      <w:r w:rsidR="00895F68" w:rsidRPr="00167F83">
        <w:rPr>
          <w:rFonts w:ascii="Times New Roman" w:hAnsi="Times New Roman" w:cs="Times New Roman"/>
          <w:color w:val="212121"/>
          <w:sz w:val="28"/>
          <w:szCs w:val="28"/>
          <w:shd w:val="clear" w:color="auto" w:fill="FFFFFF"/>
        </w:rPr>
        <w:t xml:space="preserve">He also had a hypertrophic T shaped scar in his groin from previous surgery. There was another scar mark in left iliac fossa from his previous surgery. His right limb was apparently normal. His vital signs were within normal limit. Other systemic examinations revealed normal </w:t>
      </w:r>
      <w:proofErr w:type="spellStart"/>
      <w:r w:rsidR="00895F68" w:rsidRPr="00167F83">
        <w:rPr>
          <w:rFonts w:ascii="Times New Roman" w:hAnsi="Times New Roman" w:cs="Times New Roman"/>
          <w:color w:val="212121"/>
          <w:sz w:val="28"/>
          <w:szCs w:val="28"/>
          <w:shd w:val="clear" w:color="auto" w:fill="FFFFFF"/>
        </w:rPr>
        <w:t>findings.His</w:t>
      </w:r>
      <w:proofErr w:type="spellEnd"/>
      <w:r w:rsidR="00895F68" w:rsidRPr="00167F83">
        <w:rPr>
          <w:rFonts w:ascii="Times New Roman" w:hAnsi="Times New Roman" w:cs="Times New Roman"/>
          <w:color w:val="212121"/>
          <w:sz w:val="28"/>
          <w:szCs w:val="28"/>
          <w:shd w:val="clear" w:color="auto" w:fill="FFFFFF"/>
        </w:rPr>
        <w:t xml:space="preserve"> blood reports including complete blood count, renal liver function tests, electrocardiogram and chest x-ray demonstrated normal findings. Doppler and CT angiography report revealed 40% narrowing of left external iliac artery with thrombotic occlusion in left common and up to mid part of superficial femoral artery with reconstituted flow in lower superficial femoral artery, popliteal, anterior and posterior tibial artery</w:t>
      </w:r>
      <w:proofErr w:type="gramStart"/>
      <w:r w:rsidR="00895F68" w:rsidRPr="00167F83">
        <w:rPr>
          <w:rFonts w:ascii="Times New Roman" w:hAnsi="Times New Roman" w:cs="Times New Roman"/>
          <w:color w:val="212121"/>
          <w:sz w:val="28"/>
          <w:szCs w:val="28"/>
          <w:shd w:val="clear" w:color="auto" w:fill="FFFFFF"/>
        </w:rPr>
        <w:t>.</w:t>
      </w:r>
      <w:r w:rsidR="00385C2B">
        <w:rPr>
          <w:rFonts w:ascii="Times New Roman" w:hAnsi="Times New Roman" w:cs="Times New Roman"/>
          <w:color w:val="212121"/>
          <w:sz w:val="28"/>
          <w:szCs w:val="28"/>
          <w:shd w:val="clear" w:color="auto" w:fill="FFFFFF"/>
        </w:rPr>
        <w:t>(</w:t>
      </w:r>
      <w:proofErr w:type="gramEnd"/>
      <w:r w:rsidR="00385C2B">
        <w:rPr>
          <w:rFonts w:ascii="Times New Roman" w:hAnsi="Times New Roman" w:cs="Times New Roman"/>
          <w:color w:val="212121"/>
          <w:sz w:val="28"/>
          <w:szCs w:val="28"/>
          <w:shd w:val="clear" w:color="auto" w:fill="FFFFFF"/>
        </w:rPr>
        <w:t>Fig-2)</w:t>
      </w:r>
    </w:p>
    <w:p w14:paraId="4FB7236E"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FD701F0"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67218E6"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5231F8AF"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21E3633"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C12408F"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2343755C"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DFA01DE"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2B268B60"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00BDA0BE"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05CC5BB7"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0BE721EC" w14:textId="77777777" w:rsidR="00594C77" w:rsidRPr="00594C77" w:rsidRDefault="00594C77" w:rsidP="00594C77">
      <w:pPr>
        <w:spacing w:line="360" w:lineRule="auto"/>
        <w:jc w:val="center"/>
        <w:rPr>
          <w:rFonts w:ascii="Times New Roman" w:hAnsi="Times New Roman" w:cs="Times New Roman"/>
          <w:b/>
          <w:color w:val="212121"/>
          <w:sz w:val="24"/>
          <w:szCs w:val="24"/>
          <w:shd w:val="clear" w:color="auto" w:fill="FFFFFF"/>
        </w:rPr>
      </w:pPr>
      <w:r w:rsidRPr="00594C77">
        <w:rPr>
          <w:rFonts w:ascii="Times New Roman" w:hAnsi="Times New Roman" w:cs="Times New Roman"/>
          <w:b/>
          <w:color w:val="212121"/>
          <w:sz w:val="24"/>
          <w:szCs w:val="24"/>
          <w:shd w:val="clear" w:color="auto" w:fill="FFFFFF"/>
        </w:rPr>
        <w:lastRenderedPageBreak/>
        <w:t>Fig-2 showing CT angiogram of the patient</w:t>
      </w:r>
    </w:p>
    <w:p w14:paraId="3D0D20AD"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BAB616C" w14:textId="57C36A99" w:rsidR="00895F68" w:rsidRPr="00167F83" w:rsidRDefault="00895F68" w:rsidP="00895F68">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 xml:space="preserve">With all aseptic precaution, abdomen was opened by left iliac incision. Then External iliac artery was exposed through retroperitoneal approach &amp; proximal portion of external iliac artery was found patent. Controls were taken over the </w:t>
      </w:r>
      <w:r w:rsidR="00187DCE" w:rsidRPr="00167F83">
        <w:rPr>
          <w:rFonts w:ascii="Times New Roman" w:hAnsi="Times New Roman" w:cs="Times New Roman"/>
          <w:color w:val="212121"/>
          <w:sz w:val="28"/>
          <w:szCs w:val="28"/>
          <w:shd w:val="clear" w:color="auto" w:fill="FFFFFF"/>
        </w:rPr>
        <w:t xml:space="preserve">left </w:t>
      </w:r>
      <w:r w:rsidRPr="00167F83">
        <w:rPr>
          <w:rFonts w:ascii="Times New Roman" w:hAnsi="Times New Roman" w:cs="Times New Roman"/>
          <w:color w:val="212121"/>
          <w:sz w:val="28"/>
          <w:szCs w:val="28"/>
          <w:shd w:val="clear" w:color="auto" w:fill="FFFFFF"/>
        </w:rPr>
        <w:t>common</w:t>
      </w:r>
      <w:r w:rsidR="00187DCE" w:rsidRPr="00167F83">
        <w:rPr>
          <w:rFonts w:ascii="Times New Roman" w:hAnsi="Times New Roman" w:cs="Times New Roman"/>
          <w:color w:val="212121"/>
          <w:sz w:val="28"/>
          <w:szCs w:val="28"/>
          <w:shd w:val="clear" w:color="auto" w:fill="FFFFFF"/>
        </w:rPr>
        <w:t xml:space="preserve"> </w:t>
      </w:r>
      <w:r w:rsidRPr="00167F83">
        <w:rPr>
          <w:rFonts w:ascii="Times New Roman" w:hAnsi="Times New Roman" w:cs="Times New Roman"/>
          <w:color w:val="212121"/>
          <w:sz w:val="28"/>
          <w:szCs w:val="28"/>
          <w:shd w:val="clear" w:color="auto" w:fill="FFFFFF"/>
        </w:rPr>
        <w:t>iliac</w:t>
      </w:r>
      <w:r w:rsidR="00187DCE" w:rsidRPr="00167F83">
        <w:rPr>
          <w:rFonts w:ascii="Times New Roman" w:hAnsi="Times New Roman" w:cs="Times New Roman"/>
          <w:color w:val="212121"/>
          <w:sz w:val="28"/>
          <w:szCs w:val="28"/>
          <w:shd w:val="clear" w:color="auto" w:fill="FFFFFF"/>
        </w:rPr>
        <w:t xml:space="preserve">, external </w:t>
      </w:r>
      <w:proofErr w:type="spellStart"/>
      <w:r w:rsidR="00187DCE" w:rsidRPr="00167F83">
        <w:rPr>
          <w:rFonts w:ascii="Times New Roman" w:hAnsi="Times New Roman" w:cs="Times New Roman"/>
          <w:color w:val="212121"/>
          <w:sz w:val="28"/>
          <w:szCs w:val="28"/>
          <w:shd w:val="clear" w:color="auto" w:fill="FFFFFF"/>
        </w:rPr>
        <w:t>illiac</w:t>
      </w:r>
      <w:proofErr w:type="spellEnd"/>
      <w:r w:rsidR="002F2D9C">
        <w:rPr>
          <w:rFonts w:ascii="Times New Roman" w:hAnsi="Times New Roman" w:cs="Times New Roman"/>
          <w:color w:val="212121"/>
          <w:sz w:val="28"/>
          <w:szCs w:val="28"/>
          <w:shd w:val="clear" w:color="auto" w:fill="FFFFFF"/>
        </w:rPr>
        <w:t xml:space="preserve"> &amp; internal iliac artery </w:t>
      </w:r>
      <w:r w:rsidR="00385C2B">
        <w:rPr>
          <w:rFonts w:ascii="Times New Roman" w:hAnsi="Times New Roman" w:cs="Times New Roman"/>
          <w:color w:val="212121"/>
          <w:sz w:val="28"/>
          <w:szCs w:val="28"/>
          <w:shd w:val="clear" w:color="auto" w:fill="FFFFFF"/>
        </w:rPr>
        <w:t>(Fig-3)</w:t>
      </w:r>
      <w:r w:rsidR="002F2D9C">
        <w:rPr>
          <w:rFonts w:ascii="Times New Roman" w:hAnsi="Times New Roman" w:cs="Times New Roman"/>
          <w:color w:val="212121"/>
          <w:sz w:val="28"/>
          <w:szCs w:val="28"/>
          <w:shd w:val="clear" w:color="auto" w:fill="FFFFFF"/>
        </w:rPr>
        <w:t>.</w:t>
      </w:r>
    </w:p>
    <w:p w14:paraId="38C550B7" w14:textId="4F9FBEE7" w:rsidR="00895F68" w:rsidRPr="00167F83" w:rsidRDefault="00187DCE" w:rsidP="00187DCE">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There was a scar mark over the anterior aspect of left thigh &amp; this scar region was avoided &amp; a separate incision was given laterally to the scar tissue &amp; then common femoral artery was exposed. Then tunneling of the PTFE graft in thigh region was done by excising &amp; removing scar tissue of the surroundings. Initially we thought a single graft will adequate. But as the landing zone was unfavorable, so graft lengthening was done by end to end anastomosis with a part of another PTFE graft.</w:t>
      </w:r>
      <w:r w:rsidR="002F2D9C">
        <w:rPr>
          <w:rFonts w:ascii="Times New Roman" w:hAnsi="Times New Roman" w:cs="Times New Roman"/>
          <w:color w:val="212121"/>
          <w:sz w:val="28"/>
          <w:szCs w:val="28"/>
          <w:shd w:val="clear" w:color="auto" w:fill="FFFFFF"/>
        </w:rPr>
        <w:t>(Fig-3</w:t>
      </w:r>
      <w:r w:rsidR="00385C2B">
        <w:rPr>
          <w:rFonts w:ascii="Times New Roman" w:hAnsi="Times New Roman" w:cs="Times New Roman"/>
          <w:color w:val="212121"/>
          <w:sz w:val="28"/>
          <w:szCs w:val="28"/>
          <w:shd w:val="clear" w:color="auto" w:fill="FFFFFF"/>
        </w:rPr>
        <w:t>)</w:t>
      </w:r>
      <w:r w:rsidRPr="00167F83">
        <w:rPr>
          <w:rFonts w:ascii="Times New Roman" w:hAnsi="Times New Roman" w:cs="Times New Roman"/>
          <w:color w:val="212121"/>
          <w:sz w:val="28"/>
          <w:szCs w:val="28"/>
          <w:shd w:val="clear" w:color="auto" w:fill="FFFFFF"/>
        </w:rPr>
        <w:t xml:space="preserve"> Then popliteal artery was exposed &amp; ilio-popliteal bypass was done &amp; distal flow was established.</w:t>
      </w:r>
      <w:r w:rsidR="002F2D9C">
        <w:rPr>
          <w:rFonts w:ascii="Times New Roman" w:hAnsi="Times New Roman" w:cs="Times New Roman"/>
          <w:color w:val="212121"/>
          <w:sz w:val="28"/>
          <w:szCs w:val="28"/>
          <w:shd w:val="clear" w:color="auto" w:fill="FFFFFF"/>
        </w:rPr>
        <w:t>(Fig-3</w:t>
      </w:r>
      <w:r w:rsidR="00385C2B">
        <w:rPr>
          <w:rFonts w:ascii="Times New Roman" w:hAnsi="Times New Roman" w:cs="Times New Roman"/>
          <w:color w:val="212121"/>
          <w:sz w:val="28"/>
          <w:szCs w:val="28"/>
          <w:shd w:val="clear" w:color="auto" w:fill="FFFFFF"/>
        </w:rPr>
        <w:t>)</w:t>
      </w:r>
      <w:r w:rsidRPr="00167F83">
        <w:rPr>
          <w:rFonts w:ascii="Times New Roman" w:hAnsi="Times New Roman" w:cs="Times New Roman"/>
          <w:color w:val="212121"/>
          <w:sz w:val="28"/>
          <w:szCs w:val="28"/>
          <w:shd w:val="clear" w:color="auto" w:fill="FFFFFF"/>
        </w:rPr>
        <w:t xml:space="preserve"> Two drains were kept, one in abdomen &amp; another one in the thigh. Wound was closed in layers.</w:t>
      </w:r>
    </w:p>
    <w:p w14:paraId="04B64637"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Post-operative period was uneventful. Periphery was warm and ADP pulse was palpable. Patient’s symptoms were improved. Drains were removed on 3rd post-operative day. Patient was discharged on 8th post-operative day.</w:t>
      </w:r>
    </w:p>
    <w:p w14:paraId="5FB05544"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0AC3EEC5"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19AB9F9C"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6816E54F"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5167E608"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19F0B50C"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425E55AA" w14:textId="77777777" w:rsidR="00187DCE" w:rsidRPr="00167F83" w:rsidRDefault="00594C77" w:rsidP="00187DCE">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noProof/>
          <w:color w:val="212121"/>
          <w:sz w:val="28"/>
          <w:szCs w:val="28"/>
          <w:shd w:val="clear" w:color="auto" w:fill="FFFFFF"/>
        </w:rPr>
        <w:drawing>
          <wp:anchor distT="0" distB="0" distL="114300" distR="114300" simplePos="0" relativeHeight="251665408" behindDoc="0" locked="0" layoutInCell="1" allowOverlap="1" wp14:anchorId="621C102D" wp14:editId="69A580B0">
            <wp:simplePos x="0" y="0"/>
            <wp:positionH relativeFrom="column">
              <wp:posOffset>-519430</wp:posOffset>
            </wp:positionH>
            <wp:positionV relativeFrom="paragraph">
              <wp:posOffset>605155</wp:posOffset>
            </wp:positionV>
            <wp:extent cx="3342640" cy="27578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2640" cy="27578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212121"/>
          <w:sz w:val="28"/>
          <w:szCs w:val="28"/>
          <w:shd w:val="clear" w:color="auto" w:fill="FFFFFF"/>
        </w:rPr>
        <w:drawing>
          <wp:anchor distT="0" distB="0" distL="114300" distR="114300" simplePos="0" relativeHeight="251666432" behindDoc="0" locked="0" layoutInCell="1" allowOverlap="1" wp14:anchorId="0D46C0D3" wp14:editId="6E600CCE">
            <wp:simplePos x="0" y="0"/>
            <wp:positionH relativeFrom="column">
              <wp:posOffset>2823210</wp:posOffset>
            </wp:positionH>
            <wp:positionV relativeFrom="paragraph">
              <wp:posOffset>605155</wp:posOffset>
            </wp:positionV>
            <wp:extent cx="3651885" cy="2816225"/>
            <wp:effectExtent l="0" t="0" r="571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885" cy="2816225"/>
                    </a:xfrm>
                    <a:prstGeom prst="rect">
                      <a:avLst/>
                    </a:prstGeom>
                    <a:noFill/>
                  </pic:spPr>
                </pic:pic>
              </a:graphicData>
            </a:graphic>
            <wp14:sizeRelV relativeFrom="margin">
              <wp14:pctHeight>0</wp14:pctHeight>
            </wp14:sizeRelV>
          </wp:anchor>
        </w:drawing>
      </w:r>
      <w:r>
        <w:rPr>
          <w:rFonts w:ascii="Times New Roman" w:hAnsi="Times New Roman" w:cs="Times New Roman"/>
          <w:color w:val="212121"/>
          <w:sz w:val="28"/>
          <w:szCs w:val="28"/>
          <w:shd w:val="clear" w:color="auto" w:fill="FFFFFF"/>
        </w:rPr>
        <w:t>(A)                                                                                    (B)</w:t>
      </w:r>
    </w:p>
    <w:p w14:paraId="38093F76" w14:textId="77777777" w:rsidR="00187DCE" w:rsidRPr="00167F83" w:rsidRDefault="00594C77" w:rsidP="00187DCE">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b/>
          <w:noProof/>
          <w:color w:val="212121"/>
          <w:sz w:val="28"/>
          <w:szCs w:val="28"/>
          <w:shd w:val="clear" w:color="auto" w:fill="FFFFFF"/>
        </w:rPr>
        <w:drawing>
          <wp:anchor distT="0" distB="0" distL="114300" distR="114300" simplePos="0" relativeHeight="251667456" behindDoc="0" locked="0" layoutInCell="1" allowOverlap="1" wp14:anchorId="75D836D7" wp14:editId="02BCC7A0">
            <wp:simplePos x="0" y="0"/>
            <wp:positionH relativeFrom="column">
              <wp:posOffset>1221105</wp:posOffset>
            </wp:positionH>
            <wp:positionV relativeFrom="paragraph">
              <wp:posOffset>3225165</wp:posOffset>
            </wp:positionV>
            <wp:extent cx="3138170" cy="276542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170" cy="27654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212121"/>
          <w:sz w:val="28"/>
          <w:szCs w:val="28"/>
          <w:shd w:val="clear" w:color="auto" w:fill="FFFFFF"/>
        </w:rPr>
        <w:t xml:space="preserve">                                                     (C)</w:t>
      </w:r>
    </w:p>
    <w:p w14:paraId="55D47080" w14:textId="77777777" w:rsidR="00680346" w:rsidRDefault="00680346" w:rsidP="00187DCE">
      <w:pPr>
        <w:spacing w:line="360" w:lineRule="auto"/>
        <w:jc w:val="both"/>
        <w:rPr>
          <w:rFonts w:ascii="Times New Roman" w:hAnsi="Times New Roman" w:cs="Times New Roman"/>
          <w:b/>
          <w:color w:val="212121"/>
          <w:sz w:val="28"/>
          <w:szCs w:val="28"/>
          <w:shd w:val="clear" w:color="auto" w:fill="FFFFFF"/>
        </w:rPr>
      </w:pPr>
    </w:p>
    <w:p w14:paraId="51ECC826" w14:textId="77777777" w:rsidR="00385C2B" w:rsidRDefault="00385C2B" w:rsidP="00187DCE">
      <w:pPr>
        <w:spacing w:line="360" w:lineRule="auto"/>
        <w:jc w:val="both"/>
        <w:rPr>
          <w:rFonts w:ascii="Times New Roman" w:hAnsi="Times New Roman" w:cs="Times New Roman"/>
          <w:b/>
          <w:color w:val="212121"/>
          <w:sz w:val="28"/>
          <w:szCs w:val="28"/>
          <w:shd w:val="clear" w:color="auto" w:fill="FFFFFF"/>
        </w:rPr>
      </w:pPr>
    </w:p>
    <w:p w14:paraId="03C737FE"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0CBBCB1E"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1B6BE816"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15B35196"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1B4DA6CF"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0D051956" w14:textId="77777777" w:rsidR="00594C77" w:rsidRPr="00594C77" w:rsidRDefault="00594C77" w:rsidP="00187DCE">
      <w:pPr>
        <w:spacing w:line="360" w:lineRule="auto"/>
        <w:jc w:val="both"/>
        <w:rPr>
          <w:rFonts w:ascii="Times New Roman" w:hAnsi="Times New Roman" w:cs="Times New Roman"/>
          <w:b/>
          <w:color w:val="212121"/>
          <w:sz w:val="24"/>
          <w:szCs w:val="28"/>
          <w:shd w:val="clear" w:color="auto" w:fill="FFFFFF"/>
        </w:rPr>
      </w:pPr>
      <w:r w:rsidRPr="00594C77">
        <w:rPr>
          <w:rFonts w:ascii="Times New Roman" w:hAnsi="Times New Roman" w:cs="Times New Roman"/>
          <w:b/>
          <w:color w:val="212121"/>
          <w:sz w:val="24"/>
          <w:szCs w:val="28"/>
          <w:shd w:val="clear" w:color="auto" w:fill="FFFFFF"/>
        </w:rPr>
        <w:t>Fig-3 Showing per-operative view of the patient</w:t>
      </w:r>
      <w:r w:rsidRPr="00594C77">
        <w:rPr>
          <w:sz w:val="20"/>
        </w:rPr>
        <w:t xml:space="preserve"> (</w:t>
      </w:r>
      <w:r w:rsidRPr="00594C77">
        <w:rPr>
          <w:rFonts w:ascii="Times New Roman" w:hAnsi="Times New Roman" w:cs="Times New Roman"/>
          <w:b/>
          <w:color w:val="212121"/>
          <w:sz w:val="24"/>
          <w:szCs w:val="28"/>
          <w:shd w:val="clear" w:color="auto" w:fill="FFFFFF"/>
        </w:rPr>
        <w:t>A) Identification of left common iliac and external iliac artery (B) Graft Lengthening (C) Post anastomotic view</w:t>
      </w:r>
    </w:p>
    <w:p w14:paraId="17A9AC52"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6344827B"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564E8778"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1DAFD7D2"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7DF742DD" w14:textId="77777777" w:rsidR="00187DCE" w:rsidRPr="00C02E23" w:rsidRDefault="00187DCE" w:rsidP="00187DCE">
      <w:pPr>
        <w:spacing w:line="360" w:lineRule="auto"/>
        <w:jc w:val="both"/>
        <w:rPr>
          <w:rFonts w:ascii="Times New Roman" w:hAnsi="Times New Roman" w:cs="Times New Roman"/>
          <w:b/>
          <w:color w:val="212121"/>
          <w:sz w:val="28"/>
          <w:szCs w:val="28"/>
          <w:shd w:val="clear" w:color="auto" w:fill="FFFFFF"/>
        </w:rPr>
      </w:pPr>
      <w:r w:rsidRPr="00C02E23">
        <w:rPr>
          <w:rFonts w:ascii="Times New Roman" w:hAnsi="Times New Roman" w:cs="Times New Roman"/>
          <w:b/>
          <w:color w:val="212121"/>
          <w:sz w:val="28"/>
          <w:szCs w:val="28"/>
          <w:shd w:val="clear" w:color="auto" w:fill="FFFFFF"/>
        </w:rPr>
        <w:t>Discussion:</w:t>
      </w:r>
    </w:p>
    <w:p w14:paraId="11CD259A" w14:textId="77777777" w:rsidR="007A6DAF" w:rsidRPr="007A6DAF" w:rsidRDefault="00E0616B" w:rsidP="00C31751">
      <w:pPr>
        <w:pStyle w:val="NormalWeb"/>
        <w:shd w:val="clear" w:color="auto" w:fill="FFFFFF"/>
        <w:spacing w:before="400" w:beforeAutospacing="0" w:after="400" w:afterAutospacing="0" w:line="360" w:lineRule="auto"/>
        <w:jc w:val="both"/>
        <w:rPr>
          <w:color w:val="212121"/>
          <w:sz w:val="28"/>
          <w:szCs w:val="28"/>
        </w:rPr>
      </w:pPr>
      <w:r w:rsidRPr="00C02E23">
        <w:rPr>
          <w:color w:val="212121"/>
          <w:sz w:val="28"/>
          <w:szCs w:val="28"/>
        </w:rPr>
        <w:t xml:space="preserve">Intravenous drug abuse represents a worldwide social and medical problem. Various vascular complications, such as </w:t>
      </w:r>
      <w:r w:rsidR="00C02E23" w:rsidRPr="00C02E23">
        <w:rPr>
          <w:color w:val="212121"/>
          <w:sz w:val="28"/>
          <w:szCs w:val="28"/>
        </w:rPr>
        <w:t xml:space="preserve">infectious </w:t>
      </w:r>
      <w:proofErr w:type="spellStart"/>
      <w:r w:rsidR="00C02E23" w:rsidRPr="00C02E23">
        <w:rPr>
          <w:color w:val="212121"/>
          <w:sz w:val="28"/>
          <w:szCs w:val="28"/>
        </w:rPr>
        <w:t>pseudoa-neurysms</w:t>
      </w:r>
      <w:proofErr w:type="spellEnd"/>
      <w:r w:rsidR="00C02E23" w:rsidRPr="00C02E23">
        <w:rPr>
          <w:color w:val="212121"/>
          <w:sz w:val="28"/>
          <w:szCs w:val="28"/>
        </w:rPr>
        <w:t xml:space="preserve">, deep venous thrombosis (DVT), </w:t>
      </w:r>
      <w:r w:rsidRPr="00C02E23">
        <w:rPr>
          <w:color w:val="212121"/>
          <w:sz w:val="28"/>
          <w:szCs w:val="28"/>
        </w:rPr>
        <w:t xml:space="preserve">gangrene, and arterial embolization, can occur in drug addicts, frequently </w:t>
      </w:r>
      <w:r w:rsidR="00C02E23">
        <w:rPr>
          <w:color w:val="212121"/>
          <w:sz w:val="28"/>
          <w:szCs w:val="28"/>
        </w:rPr>
        <w:t>requiring prompt manage</w:t>
      </w:r>
      <w:r w:rsidR="00C02E23" w:rsidRPr="00C02E23">
        <w:rPr>
          <w:color w:val="212121"/>
          <w:sz w:val="28"/>
          <w:szCs w:val="28"/>
        </w:rPr>
        <w:t>ment.</w:t>
      </w:r>
      <w:r w:rsidR="00C02E23">
        <w:rPr>
          <w:color w:val="212121"/>
          <w:sz w:val="28"/>
          <w:szCs w:val="28"/>
          <w:vertAlign w:val="superscript"/>
        </w:rPr>
        <w:t>6</w:t>
      </w:r>
      <w:r w:rsidR="00C02E23" w:rsidRPr="00C02E23">
        <w:rPr>
          <w:color w:val="212121"/>
          <w:sz w:val="28"/>
          <w:szCs w:val="28"/>
        </w:rPr>
        <w:t xml:space="preserve"> </w:t>
      </w:r>
      <w:r w:rsidRPr="00C02E23">
        <w:rPr>
          <w:color w:val="212121"/>
          <w:sz w:val="28"/>
          <w:szCs w:val="28"/>
        </w:rPr>
        <w:t>The incidence of infected pseudoaneurysms of the femoral or external iliac artery in this subgroup of patients is quite high and various procedures for limb salvage have been described</w:t>
      </w:r>
      <w:r w:rsidR="00391F96">
        <w:rPr>
          <w:color w:val="212121"/>
          <w:sz w:val="28"/>
          <w:szCs w:val="28"/>
        </w:rPr>
        <w:t>.</w:t>
      </w:r>
      <w:r w:rsidRPr="00C02E23">
        <w:rPr>
          <w:color w:val="212121"/>
          <w:sz w:val="28"/>
          <w:szCs w:val="28"/>
        </w:rPr>
        <w:t xml:space="preserve"> </w:t>
      </w:r>
      <w:r w:rsidRPr="00C02E23">
        <w:rPr>
          <w:color w:val="212121"/>
          <w:sz w:val="28"/>
          <w:szCs w:val="28"/>
        </w:rPr>
        <w:br/>
      </w:r>
      <w:r w:rsidR="00551FB8" w:rsidRPr="00C02E23">
        <w:rPr>
          <w:color w:val="212121"/>
          <w:sz w:val="28"/>
          <w:szCs w:val="28"/>
        </w:rPr>
        <w:t>In the event o</w:t>
      </w:r>
      <w:r w:rsidRPr="00C02E23">
        <w:rPr>
          <w:color w:val="212121"/>
          <w:sz w:val="28"/>
          <w:szCs w:val="28"/>
        </w:rPr>
        <w:t xml:space="preserve">f postoperative limb </w:t>
      </w:r>
      <w:r w:rsidR="00C02E23" w:rsidRPr="00C02E23">
        <w:rPr>
          <w:color w:val="212121"/>
          <w:sz w:val="28"/>
          <w:szCs w:val="28"/>
        </w:rPr>
        <w:t>ischemia</w:t>
      </w:r>
      <w:r w:rsidRPr="00C02E23">
        <w:rPr>
          <w:color w:val="212121"/>
          <w:sz w:val="28"/>
          <w:szCs w:val="28"/>
        </w:rPr>
        <w:t xml:space="preserve"> after pseudoaneurysm surgery</w:t>
      </w:r>
      <w:r w:rsidR="00551FB8" w:rsidRPr="00C02E23">
        <w:rPr>
          <w:color w:val="212121"/>
          <w:sz w:val="28"/>
          <w:szCs w:val="28"/>
        </w:rPr>
        <w:t>, angiographic evaluation with revascularization should be done whenever feasible.</w:t>
      </w:r>
      <w:r w:rsidR="00C02E23">
        <w:rPr>
          <w:color w:val="212121"/>
          <w:sz w:val="28"/>
          <w:szCs w:val="28"/>
          <w:vertAlign w:val="superscript"/>
        </w:rPr>
        <w:t>7</w:t>
      </w:r>
      <w:r w:rsidRPr="00C02E23">
        <w:rPr>
          <w:color w:val="212121"/>
          <w:sz w:val="28"/>
          <w:szCs w:val="28"/>
        </w:rPr>
        <w:t xml:space="preserve"> In our case, the patient underwent CT angiogram for proper evaluation and planning of surgery. </w:t>
      </w:r>
      <w:r w:rsidR="00167F83" w:rsidRPr="00C02E23">
        <w:rPr>
          <w:color w:val="212121"/>
          <w:sz w:val="28"/>
          <w:szCs w:val="28"/>
        </w:rPr>
        <w:t>The surgical treatment of these pseudoaneurysms remains challenging and controversial. Cu</w:t>
      </w:r>
      <w:r w:rsidR="00C31751">
        <w:rPr>
          <w:color w:val="212121"/>
          <w:sz w:val="28"/>
          <w:szCs w:val="28"/>
        </w:rPr>
        <w:t>rrent treatment options include e</w:t>
      </w:r>
      <w:r w:rsidR="00167F83" w:rsidRPr="00C02E23">
        <w:rPr>
          <w:color w:val="212121"/>
          <w:sz w:val="28"/>
          <w:szCs w:val="28"/>
        </w:rPr>
        <w:t>xcision and debridement of infected pseudoaneurysms with ligation of affected artery without revascularization</w:t>
      </w:r>
      <w:r w:rsidR="00C31751">
        <w:rPr>
          <w:color w:val="212121"/>
          <w:sz w:val="28"/>
          <w:szCs w:val="28"/>
        </w:rPr>
        <w:t xml:space="preserve"> or e</w:t>
      </w:r>
      <w:r w:rsidR="00167F83" w:rsidRPr="00C02E23">
        <w:rPr>
          <w:color w:val="212121"/>
          <w:sz w:val="28"/>
          <w:szCs w:val="28"/>
        </w:rPr>
        <w:t>xtensive debridement of infected pseudoaneurysms with routine revascularization.</w:t>
      </w:r>
      <w:r w:rsidR="00C02E23">
        <w:rPr>
          <w:color w:val="212121"/>
          <w:sz w:val="28"/>
          <w:szCs w:val="28"/>
          <w:vertAlign w:val="superscript"/>
        </w:rPr>
        <w:t>8,9</w:t>
      </w:r>
    </w:p>
    <w:p w14:paraId="06284E9B" w14:textId="77777777" w:rsidR="00167F83" w:rsidRPr="00385C2B" w:rsidRDefault="00167F83" w:rsidP="007A6DAF">
      <w:pPr>
        <w:shd w:val="clear" w:color="auto" w:fill="FFFFFF"/>
        <w:spacing w:before="100" w:beforeAutospacing="1" w:after="100" w:afterAutospacing="1" w:line="360" w:lineRule="auto"/>
        <w:jc w:val="both"/>
        <w:rPr>
          <w:rFonts w:ascii="Times New Roman" w:hAnsi="Times New Roman" w:cs="Times New Roman"/>
          <w:color w:val="212121"/>
          <w:sz w:val="28"/>
          <w:szCs w:val="28"/>
        </w:rPr>
      </w:pPr>
      <w:r w:rsidRPr="00385C2B">
        <w:rPr>
          <w:rFonts w:ascii="Times New Roman" w:hAnsi="Times New Roman" w:cs="Times New Roman"/>
          <w:color w:val="212121"/>
          <w:sz w:val="28"/>
          <w:szCs w:val="28"/>
        </w:rPr>
        <w:t>This revascularization can be achieved with an auto</w:t>
      </w:r>
      <w:r w:rsidR="00C02E23" w:rsidRPr="00385C2B">
        <w:rPr>
          <w:rFonts w:ascii="Times New Roman" w:hAnsi="Times New Roman" w:cs="Times New Roman"/>
          <w:color w:val="212121"/>
          <w:sz w:val="28"/>
          <w:szCs w:val="28"/>
        </w:rPr>
        <w:t xml:space="preserve">genous or synthetic </w:t>
      </w:r>
      <w:proofErr w:type="gramStart"/>
      <w:r w:rsidR="00C02E23" w:rsidRPr="00385C2B">
        <w:rPr>
          <w:rFonts w:ascii="Times New Roman" w:hAnsi="Times New Roman" w:cs="Times New Roman"/>
          <w:color w:val="212121"/>
          <w:sz w:val="28"/>
          <w:szCs w:val="28"/>
        </w:rPr>
        <w:t xml:space="preserve">graft </w:t>
      </w:r>
      <w:r w:rsidRPr="00385C2B">
        <w:rPr>
          <w:rFonts w:ascii="Times New Roman" w:hAnsi="Times New Roman" w:cs="Times New Roman"/>
          <w:color w:val="212121"/>
          <w:sz w:val="28"/>
          <w:szCs w:val="28"/>
        </w:rPr>
        <w:t>.</w:t>
      </w:r>
      <w:proofErr w:type="gramEnd"/>
      <w:r w:rsidR="00551FB8" w:rsidRPr="00385C2B">
        <w:rPr>
          <w:rFonts w:ascii="Times New Roman" w:hAnsi="Times New Roman" w:cs="Times New Roman"/>
          <w:color w:val="212121"/>
          <w:sz w:val="28"/>
          <w:szCs w:val="28"/>
        </w:rPr>
        <w:t xml:space="preserve"> </w:t>
      </w:r>
      <w:r w:rsidRPr="00385C2B">
        <w:rPr>
          <w:rFonts w:ascii="Times New Roman" w:hAnsi="Times New Roman" w:cs="Times New Roman"/>
          <w:color w:val="212121"/>
          <w:sz w:val="28"/>
          <w:szCs w:val="28"/>
        </w:rPr>
        <w:t>Excision of pseudoaneurysm without arterial reconstruction has been reported by several authors as a viable option.</w:t>
      </w:r>
      <w:r w:rsidR="00C02E23" w:rsidRPr="00385C2B">
        <w:rPr>
          <w:rFonts w:ascii="Times New Roman" w:hAnsi="Times New Roman" w:cs="Times New Roman"/>
          <w:color w:val="212121"/>
          <w:sz w:val="28"/>
          <w:szCs w:val="28"/>
          <w:vertAlign w:val="superscript"/>
        </w:rPr>
        <w:t>10</w:t>
      </w:r>
      <w:proofErr w:type="gramStart"/>
      <w:r w:rsidR="00C02E23" w:rsidRPr="00385C2B">
        <w:rPr>
          <w:rFonts w:ascii="Times New Roman" w:hAnsi="Times New Roman" w:cs="Times New Roman"/>
          <w:color w:val="212121"/>
          <w:sz w:val="28"/>
          <w:szCs w:val="28"/>
          <w:vertAlign w:val="superscript"/>
        </w:rPr>
        <w:t>,11</w:t>
      </w:r>
      <w:proofErr w:type="gramEnd"/>
      <w:r w:rsidRPr="00385C2B">
        <w:rPr>
          <w:rFonts w:ascii="Times New Roman" w:hAnsi="Times New Roman" w:cs="Times New Roman"/>
          <w:color w:val="212121"/>
          <w:sz w:val="28"/>
          <w:szCs w:val="28"/>
        </w:rPr>
        <w:t xml:space="preserve"> In a study by Arora </w:t>
      </w:r>
      <w:r w:rsidR="00551FB8" w:rsidRPr="00385C2B">
        <w:rPr>
          <w:rStyle w:val="Emphasis"/>
          <w:rFonts w:ascii="Times New Roman" w:hAnsi="Times New Roman" w:cs="Times New Roman"/>
          <w:i w:val="0"/>
          <w:color w:val="212121"/>
          <w:sz w:val="28"/>
          <w:szCs w:val="28"/>
        </w:rPr>
        <w:t>a</w:t>
      </w:r>
      <w:r w:rsidRPr="00385C2B">
        <w:rPr>
          <w:rStyle w:val="Emphasis"/>
          <w:rFonts w:ascii="Times New Roman" w:hAnsi="Times New Roman" w:cs="Times New Roman"/>
          <w:i w:val="0"/>
          <w:color w:val="212121"/>
          <w:sz w:val="28"/>
          <w:szCs w:val="28"/>
        </w:rPr>
        <w:t xml:space="preserve">t </w:t>
      </w:r>
      <w:proofErr w:type="spellStart"/>
      <w:r w:rsidRPr="00385C2B">
        <w:rPr>
          <w:rStyle w:val="Emphasis"/>
          <w:rFonts w:ascii="Times New Roman" w:hAnsi="Times New Roman" w:cs="Times New Roman"/>
          <w:i w:val="0"/>
          <w:color w:val="212121"/>
          <w:sz w:val="28"/>
          <w:szCs w:val="28"/>
        </w:rPr>
        <w:t>al</w:t>
      </w:r>
      <w:r w:rsidR="00680346" w:rsidRPr="00385C2B">
        <w:rPr>
          <w:rFonts w:ascii="Times New Roman" w:hAnsi="Times New Roman" w:cs="Times New Roman"/>
          <w:i/>
          <w:color w:val="212121"/>
          <w:sz w:val="28"/>
          <w:szCs w:val="28"/>
        </w:rPr>
        <w:t>.</w:t>
      </w:r>
      <w:r w:rsidRPr="00385C2B">
        <w:rPr>
          <w:rFonts w:ascii="Times New Roman" w:hAnsi="Times New Roman" w:cs="Times New Roman"/>
          <w:color w:val="212121"/>
          <w:sz w:val="28"/>
          <w:szCs w:val="28"/>
        </w:rPr>
        <w:t>simple</w:t>
      </w:r>
      <w:proofErr w:type="spellEnd"/>
      <w:r w:rsidRPr="00385C2B">
        <w:rPr>
          <w:rFonts w:ascii="Times New Roman" w:hAnsi="Times New Roman" w:cs="Times New Roman"/>
          <w:color w:val="212121"/>
          <w:sz w:val="28"/>
          <w:szCs w:val="28"/>
        </w:rPr>
        <w:t xml:space="preserve"> arterial ligation without reconstruction was done without any associated amputation and only mild claudication.</w:t>
      </w:r>
      <w:r w:rsidR="00C02E23" w:rsidRPr="00385C2B">
        <w:rPr>
          <w:rFonts w:ascii="Times New Roman" w:hAnsi="Times New Roman" w:cs="Times New Roman"/>
          <w:color w:val="212121"/>
          <w:sz w:val="28"/>
          <w:szCs w:val="28"/>
          <w:vertAlign w:val="superscript"/>
        </w:rPr>
        <w:t>12</w:t>
      </w:r>
      <w:r w:rsidRPr="00385C2B">
        <w:rPr>
          <w:rFonts w:ascii="Times New Roman" w:hAnsi="Times New Roman" w:cs="Times New Roman"/>
          <w:color w:val="212121"/>
          <w:sz w:val="28"/>
          <w:szCs w:val="28"/>
        </w:rPr>
        <w:t xml:space="preserve"> Reddy carried out arterial ligation in 39 patients with two (5%) postoperative amputations.</w:t>
      </w:r>
      <w:r w:rsidR="00C02E23" w:rsidRPr="00385C2B">
        <w:rPr>
          <w:rFonts w:ascii="Times New Roman" w:hAnsi="Times New Roman" w:cs="Times New Roman"/>
          <w:color w:val="212121"/>
          <w:sz w:val="28"/>
          <w:szCs w:val="28"/>
          <w:vertAlign w:val="superscript"/>
        </w:rPr>
        <w:t>13</w:t>
      </w:r>
    </w:p>
    <w:p w14:paraId="535C32A0" w14:textId="77777777" w:rsidR="00385C2B" w:rsidRDefault="00385C2B" w:rsidP="00551FB8">
      <w:pPr>
        <w:pStyle w:val="NormalWeb"/>
        <w:shd w:val="clear" w:color="auto" w:fill="FFFFFF"/>
        <w:spacing w:before="400" w:beforeAutospacing="0" w:after="400" w:afterAutospacing="0" w:line="360" w:lineRule="auto"/>
        <w:jc w:val="both"/>
        <w:rPr>
          <w:color w:val="212121"/>
          <w:sz w:val="28"/>
          <w:szCs w:val="28"/>
        </w:rPr>
      </w:pPr>
    </w:p>
    <w:p w14:paraId="130F054F" w14:textId="77777777" w:rsidR="00551FB8" w:rsidRPr="00385C2B" w:rsidRDefault="00680346" w:rsidP="00551FB8">
      <w:pPr>
        <w:pStyle w:val="NormalWeb"/>
        <w:shd w:val="clear" w:color="auto" w:fill="FFFFFF"/>
        <w:spacing w:before="400" w:beforeAutospacing="0" w:after="400" w:afterAutospacing="0" w:line="360" w:lineRule="auto"/>
        <w:jc w:val="both"/>
        <w:rPr>
          <w:color w:val="212121"/>
          <w:sz w:val="28"/>
          <w:szCs w:val="28"/>
        </w:rPr>
      </w:pPr>
      <w:r w:rsidRPr="00385C2B">
        <w:rPr>
          <w:color w:val="212121"/>
          <w:sz w:val="28"/>
          <w:szCs w:val="28"/>
        </w:rPr>
        <w:t>Bashar at al</w:t>
      </w:r>
      <w:r w:rsidR="00551FB8" w:rsidRPr="00385C2B">
        <w:rPr>
          <w:color w:val="212121"/>
          <w:sz w:val="28"/>
          <w:szCs w:val="28"/>
        </w:rPr>
        <w:t>. showed a</w:t>
      </w:r>
      <w:r w:rsidRPr="00385C2B">
        <w:rPr>
          <w:color w:val="212121"/>
          <w:sz w:val="28"/>
          <w:szCs w:val="28"/>
        </w:rPr>
        <w:t>s for the surgical outcome, both ligation and arterial reconstruction were effective in treating the bleeding aneurysm although restoration of arterial continuity was more effective in preventing acute and chronic limb ischemia.</w:t>
      </w:r>
      <w:r w:rsidR="00C02E23" w:rsidRPr="00385C2B">
        <w:rPr>
          <w:color w:val="212121"/>
          <w:sz w:val="28"/>
          <w:szCs w:val="28"/>
          <w:vertAlign w:val="superscript"/>
        </w:rPr>
        <w:t>14</w:t>
      </w:r>
      <w:r w:rsidR="00551FB8" w:rsidRPr="00385C2B">
        <w:rPr>
          <w:color w:val="212121"/>
          <w:sz w:val="28"/>
          <w:szCs w:val="28"/>
        </w:rPr>
        <w:t xml:space="preserve"> In our case we successfully managed the case where delayed revascularization was done by PTFE graft for chronic limb ischemia following ruptured pseudoaneurysm surgery.</w:t>
      </w:r>
    </w:p>
    <w:p w14:paraId="424B71BB" w14:textId="77777777" w:rsidR="00551FB8" w:rsidRDefault="00551FB8" w:rsidP="00551FB8">
      <w:pPr>
        <w:pStyle w:val="NormalWeb"/>
        <w:shd w:val="clear" w:color="auto" w:fill="FFFFFF"/>
        <w:spacing w:before="400" w:beforeAutospacing="0" w:after="400" w:afterAutospacing="0" w:line="360" w:lineRule="auto"/>
        <w:jc w:val="both"/>
        <w:rPr>
          <w:color w:val="212121"/>
          <w:sz w:val="28"/>
          <w:szCs w:val="28"/>
        </w:rPr>
      </w:pPr>
      <w:r w:rsidRPr="00C02E23">
        <w:rPr>
          <w:color w:val="212121"/>
          <w:sz w:val="28"/>
          <w:szCs w:val="28"/>
        </w:rPr>
        <w:t>In cases where arterial reconstruction is done, surgeons must be judicious in choosing the graft m</w:t>
      </w:r>
      <w:r w:rsidR="00C02E23">
        <w:rPr>
          <w:color w:val="212121"/>
          <w:sz w:val="28"/>
          <w:szCs w:val="28"/>
        </w:rPr>
        <w:t>aterial. Pseudoaneurysms in drug abusers</w:t>
      </w:r>
      <w:r w:rsidRPr="00C02E23">
        <w:rPr>
          <w:color w:val="212121"/>
          <w:sz w:val="28"/>
          <w:szCs w:val="28"/>
        </w:rPr>
        <w:t xml:space="preserve"> almost always have some degree of infection and the use of prosthetic graft in infected sites is hardly </w:t>
      </w:r>
      <w:r w:rsidR="00385C2B" w:rsidRPr="00C02E23">
        <w:rPr>
          <w:color w:val="212121"/>
          <w:sz w:val="28"/>
          <w:szCs w:val="28"/>
        </w:rPr>
        <w:t>recommendable. Therefore</w:t>
      </w:r>
      <w:r w:rsidRPr="00C02E23">
        <w:rPr>
          <w:color w:val="212121"/>
          <w:sz w:val="28"/>
          <w:szCs w:val="28"/>
        </w:rPr>
        <w:t xml:space="preserve"> autologous vein graft should be used whenever possible.</w:t>
      </w:r>
      <w:r w:rsidR="00C02E23">
        <w:rPr>
          <w:color w:val="212121"/>
          <w:sz w:val="28"/>
          <w:szCs w:val="28"/>
          <w:vertAlign w:val="superscript"/>
        </w:rPr>
        <w:t>15</w:t>
      </w:r>
      <w:r w:rsidRPr="00C02E23">
        <w:rPr>
          <w:color w:val="212121"/>
          <w:sz w:val="28"/>
          <w:szCs w:val="28"/>
        </w:rPr>
        <w:t xml:space="preserve"> </w:t>
      </w:r>
      <w:proofErr w:type="gramStart"/>
      <w:r w:rsidRPr="00C02E23">
        <w:rPr>
          <w:color w:val="212121"/>
          <w:sz w:val="28"/>
          <w:szCs w:val="28"/>
        </w:rPr>
        <w:t>In</w:t>
      </w:r>
      <w:proofErr w:type="gramEnd"/>
      <w:r w:rsidRPr="00C02E23">
        <w:rPr>
          <w:color w:val="212121"/>
          <w:sz w:val="28"/>
          <w:szCs w:val="28"/>
        </w:rPr>
        <w:t xml:space="preserve"> our case we used a PTFE graft as saphenous vein of both leg was not favorable </w:t>
      </w:r>
      <w:r w:rsidR="00E0616B" w:rsidRPr="00C02E23">
        <w:rPr>
          <w:color w:val="212121"/>
          <w:sz w:val="28"/>
          <w:szCs w:val="28"/>
        </w:rPr>
        <w:t>for graft. Besides we administered</w:t>
      </w:r>
      <w:r w:rsidRPr="00C02E23">
        <w:rPr>
          <w:color w:val="212121"/>
          <w:sz w:val="28"/>
          <w:szCs w:val="28"/>
        </w:rPr>
        <w:t xml:space="preserve"> pre</w:t>
      </w:r>
      <w:r w:rsidR="00E0616B" w:rsidRPr="00C02E23">
        <w:rPr>
          <w:color w:val="212121"/>
          <w:sz w:val="28"/>
          <w:szCs w:val="28"/>
        </w:rPr>
        <w:t xml:space="preserve">-operative antibiotics for one week to reduce the burden of infection. Besides in the post-operative period there was no evidence of graft infection even after 3 months of follow-up. </w:t>
      </w:r>
    </w:p>
    <w:p w14:paraId="6356D817"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15ACDD4C"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23B27884"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10C61382"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19E71482"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510A6E22"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182FDCF4" w14:textId="77777777" w:rsidR="00C02E23" w:rsidRDefault="00C02E23" w:rsidP="00551FB8">
      <w:pPr>
        <w:pStyle w:val="NormalWeb"/>
        <w:shd w:val="clear" w:color="auto" w:fill="FFFFFF"/>
        <w:spacing w:before="400" w:beforeAutospacing="0" w:after="400" w:afterAutospacing="0" w:line="360" w:lineRule="auto"/>
        <w:jc w:val="both"/>
        <w:rPr>
          <w:b/>
          <w:color w:val="212121"/>
          <w:sz w:val="28"/>
          <w:szCs w:val="28"/>
        </w:rPr>
      </w:pPr>
      <w:r w:rsidRPr="00C02E23">
        <w:rPr>
          <w:b/>
          <w:color w:val="212121"/>
          <w:sz w:val="28"/>
          <w:szCs w:val="28"/>
        </w:rPr>
        <w:t>Conclusion:</w:t>
      </w:r>
    </w:p>
    <w:p w14:paraId="7F3C44DE" w14:textId="77777777" w:rsidR="007A6DAF" w:rsidRPr="007A6DAF" w:rsidRDefault="007A6DAF" w:rsidP="00551FB8">
      <w:pPr>
        <w:pStyle w:val="NormalWeb"/>
        <w:shd w:val="clear" w:color="auto" w:fill="FFFFFF"/>
        <w:spacing w:before="400" w:beforeAutospacing="0" w:after="400" w:afterAutospacing="0" w:line="360" w:lineRule="auto"/>
        <w:jc w:val="both"/>
        <w:rPr>
          <w:color w:val="212121"/>
          <w:sz w:val="28"/>
          <w:szCs w:val="28"/>
        </w:rPr>
      </w:pPr>
      <w:r>
        <w:rPr>
          <w:color w:val="212121"/>
          <w:sz w:val="28"/>
          <w:szCs w:val="28"/>
        </w:rPr>
        <w:t xml:space="preserve">Management of ruptured pseudoaneurysms in intravenous drug abusers is a difficult task. </w:t>
      </w:r>
      <w:r w:rsidRPr="007A6DAF">
        <w:rPr>
          <w:color w:val="212121"/>
          <w:sz w:val="28"/>
          <w:szCs w:val="28"/>
        </w:rPr>
        <w:t xml:space="preserve">. Simple ligation and debridement without </w:t>
      </w:r>
      <w:r w:rsidR="00391F96" w:rsidRPr="007A6DAF">
        <w:rPr>
          <w:color w:val="212121"/>
          <w:sz w:val="28"/>
          <w:szCs w:val="28"/>
        </w:rPr>
        <w:t>revascularization</w:t>
      </w:r>
      <w:r w:rsidRPr="007A6DAF">
        <w:rPr>
          <w:color w:val="212121"/>
          <w:sz w:val="28"/>
          <w:szCs w:val="28"/>
        </w:rPr>
        <w:t xml:space="preserve"> was a safe and effective treatment for such patients</w:t>
      </w:r>
      <w:r>
        <w:rPr>
          <w:color w:val="212121"/>
          <w:sz w:val="28"/>
          <w:szCs w:val="28"/>
        </w:rPr>
        <w:t>. But patients may present with features of chroni</w:t>
      </w:r>
      <w:r w:rsidR="00391F96">
        <w:rPr>
          <w:color w:val="212121"/>
          <w:sz w:val="28"/>
          <w:szCs w:val="28"/>
        </w:rPr>
        <w:t>c limb ischemia in the long run which should be managed meticulously to provide a better outcome.</w:t>
      </w:r>
      <w:r w:rsidRPr="007A6DAF">
        <w:rPr>
          <w:color w:val="212121"/>
          <w:sz w:val="28"/>
          <w:szCs w:val="28"/>
        </w:rPr>
        <w:t xml:space="preserve"> Special attention should </w:t>
      </w:r>
      <w:r w:rsidR="00391F96">
        <w:rPr>
          <w:color w:val="212121"/>
          <w:sz w:val="28"/>
          <w:szCs w:val="28"/>
        </w:rPr>
        <w:t>also be directed during follow-up for</w:t>
      </w:r>
      <w:r w:rsidRPr="007A6DAF">
        <w:rPr>
          <w:color w:val="212121"/>
          <w:sz w:val="28"/>
          <w:szCs w:val="28"/>
        </w:rPr>
        <w:t xml:space="preserve"> rehabilitation from intravenous drug abuse</w:t>
      </w:r>
      <w:r w:rsidR="00391F96">
        <w:rPr>
          <w:color w:val="212121"/>
          <w:sz w:val="28"/>
          <w:szCs w:val="28"/>
        </w:rPr>
        <w:t>.</w:t>
      </w:r>
    </w:p>
    <w:p w14:paraId="462AFCBF" w14:textId="77777777" w:rsidR="00C31751" w:rsidRPr="00C31751" w:rsidRDefault="00C31751" w:rsidP="00C31751">
      <w:pPr>
        <w:pStyle w:val="NormalWeb"/>
        <w:shd w:val="clear" w:color="auto" w:fill="FFFFFF"/>
        <w:spacing w:before="400" w:after="400" w:line="360" w:lineRule="auto"/>
        <w:rPr>
          <w:b/>
          <w:color w:val="212121"/>
          <w:sz w:val="28"/>
          <w:szCs w:val="28"/>
        </w:rPr>
      </w:pPr>
      <w:r w:rsidRPr="00C31751">
        <w:rPr>
          <w:b/>
          <w:color w:val="212121"/>
          <w:sz w:val="28"/>
          <w:szCs w:val="28"/>
        </w:rPr>
        <w:t>Consent:</w:t>
      </w:r>
    </w:p>
    <w:p w14:paraId="7A2F0E37" w14:textId="77777777" w:rsidR="00C31751" w:rsidRPr="00C31751" w:rsidRDefault="00C31751" w:rsidP="00C31751">
      <w:pPr>
        <w:pStyle w:val="NormalWeb"/>
        <w:shd w:val="clear" w:color="auto" w:fill="FFFFFF"/>
        <w:spacing w:before="400" w:after="400" w:line="360" w:lineRule="auto"/>
        <w:rPr>
          <w:color w:val="212121"/>
          <w:sz w:val="28"/>
          <w:szCs w:val="28"/>
        </w:rPr>
      </w:pPr>
      <w:r w:rsidRPr="00C31751">
        <w:rPr>
          <w:color w:val="212121"/>
          <w:sz w:val="28"/>
          <w:szCs w:val="28"/>
        </w:rPr>
        <w:t>Patient’s informed written cons</w:t>
      </w:r>
      <w:r>
        <w:rPr>
          <w:color w:val="212121"/>
          <w:sz w:val="28"/>
          <w:szCs w:val="28"/>
        </w:rPr>
        <w:t>ent was taken to publish his</w:t>
      </w:r>
      <w:r w:rsidRPr="00C31751">
        <w:rPr>
          <w:color w:val="212121"/>
          <w:sz w:val="28"/>
          <w:szCs w:val="28"/>
        </w:rPr>
        <w:t xml:space="preserve"> case for academic purpose.</w:t>
      </w:r>
    </w:p>
    <w:p w14:paraId="7A414438" w14:textId="77777777" w:rsidR="00C31751" w:rsidRPr="00C31751" w:rsidRDefault="00C31751" w:rsidP="00C31751">
      <w:pPr>
        <w:pStyle w:val="NormalWeb"/>
        <w:shd w:val="clear" w:color="auto" w:fill="FFFFFF"/>
        <w:spacing w:before="400" w:after="400" w:line="360" w:lineRule="auto"/>
        <w:rPr>
          <w:b/>
          <w:color w:val="212121"/>
          <w:sz w:val="28"/>
          <w:szCs w:val="28"/>
        </w:rPr>
      </w:pPr>
      <w:r w:rsidRPr="00C31751">
        <w:rPr>
          <w:b/>
          <w:color w:val="212121"/>
          <w:sz w:val="28"/>
          <w:szCs w:val="28"/>
        </w:rPr>
        <w:t>Ethical approval:</w:t>
      </w:r>
    </w:p>
    <w:p w14:paraId="34E31C71" w14:textId="76214336" w:rsidR="00C31751" w:rsidRDefault="00C31751" w:rsidP="00C31751">
      <w:pPr>
        <w:pStyle w:val="NormalWeb"/>
        <w:shd w:val="clear" w:color="auto" w:fill="FFFFFF"/>
        <w:spacing w:before="400" w:after="400" w:line="360" w:lineRule="auto"/>
        <w:rPr>
          <w:color w:val="212121"/>
          <w:sz w:val="28"/>
          <w:szCs w:val="28"/>
        </w:rPr>
      </w:pPr>
      <w:r w:rsidRPr="00C31751">
        <w:rPr>
          <w:color w:val="212121"/>
          <w:sz w:val="28"/>
          <w:szCs w:val="28"/>
        </w:rPr>
        <w:t>As per   international   standards   or   university standards   written   ethical   approval   has   been collected from Institutional ethical committee and preserved by the authors.</w:t>
      </w:r>
    </w:p>
    <w:p w14:paraId="6D30BC23" w14:textId="77777777" w:rsidR="009C5FF1" w:rsidRPr="002F2D9C" w:rsidRDefault="009C5FF1" w:rsidP="002F2D9C">
      <w:pPr>
        <w:spacing w:line="360" w:lineRule="auto"/>
        <w:rPr>
          <w:rFonts w:ascii="Times New Roman" w:hAnsi="Times New Roman" w:cs="Times New Roman"/>
          <w:b/>
          <w:sz w:val="28"/>
          <w:szCs w:val="28"/>
        </w:rPr>
      </w:pPr>
      <w:r w:rsidRPr="002F2D9C">
        <w:rPr>
          <w:rFonts w:ascii="Times New Roman" w:hAnsi="Times New Roman" w:cs="Times New Roman"/>
          <w:b/>
          <w:sz w:val="28"/>
          <w:szCs w:val="28"/>
        </w:rPr>
        <w:t>Disclaimer (Artificial intelligence)</w:t>
      </w:r>
    </w:p>
    <w:p w14:paraId="1F3F74B1" w14:textId="77777777" w:rsidR="009C5FF1" w:rsidRPr="002F2D9C" w:rsidRDefault="009C5FF1" w:rsidP="002F2D9C">
      <w:pPr>
        <w:spacing w:line="360" w:lineRule="auto"/>
        <w:rPr>
          <w:rFonts w:ascii="Times New Roman" w:hAnsi="Times New Roman" w:cs="Times New Roman"/>
          <w:sz w:val="28"/>
          <w:szCs w:val="28"/>
        </w:rPr>
      </w:pPr>
      <w:r w:rsidRPr="002F2D9C">
        <w:rPr>
          <w:rFonts w:ascii="Times New Roman" w:hAnsi="Times New Roman" w:cs="Times New Roman"/>
          <w:sz w:val="28"/>
          <w:szCs w:val="28"/>
        </w:rPr>
        <w:t>Author(s) hereby declare that NO generative AI technologies such as Large Language Models (</w:t>
      </w:r>
      <w:proofErr w:type="spellStart"/>
      <w:r w:rsidRPr="002F2D9C">
        <w:rPr>
          <w:rFonts w:ascii="Times New Roman" w:hAnsi="Times New Roman" w:cs="Times New Roman"/>
          <w:sz w:val="28"/>
          <w:szCs w:val="28"/>
        </w:rPr>
        <w:t>ChatGPT</w:t>
      </w:r>
      <w:proofErr w:type="spellEnd"/>
      <w:r w:rsidRPr="002F2D9C">
        <w:rPr>
          <w:rFonts w:ascii="Times New Roman" w:hAnsi="Times New Roman" w:cs="Times New Roman"/>
          <w:sz w:val="28"/>
          <w:szCs w:val="28"/>
        </w:rPr>
        <w:t xml:space="preserve">, COPILOT, etc.) and text-to-image generators have been used during the writing or editing of this manuscript. </w:t>
      </w:r>
    </w:p>
    <w:p w14:paraId="751C5FD5" w14:textId="77777777" w:rsidR="009C5FF1" w:rsidRPr="00C31751" w:rsidRDefault="009C5FF1" w:rsidP="00C31751">
      <w:pPr>
        <w:pStyle w:val="NormalWeb"/>
        <w:shd w:val="clear" w:color="auto" w:fill="FFFFFF"/>
        <w:spacing w:before="400" w:after="400" w:line="360" w:lineRule="auto"/>
        <w:rPr>
          <w:color w:val="212121"/>
          <w:sz w:val="28"/>
          <w:szCs w:val="28"/>
        </w:rPr>
      </w:pPr>
    </w:p>
    <w:p w14:paraId="68FA0F48" w14:textId="77777777" w:rsidR="009C31AC" w:rsidRPr="009C31AC" w:rsidRDefault="009C31AC" w:rsidP="00680346">
      <w:pPr>
        <w:pStyle w:val="NormalWeb"/>
        <w:rPr>
          <w:b/>
          <w:sz w:val="28"/>
          <w:szCs w:val="28"/>
        </w:rPr>
      </w:pPr>
      <w:r w:rsidRPr="009C31AC">
        <w:rPr>
          <w:b/>
          <w:sz w:val="28"/>
          <w:szCs w:val="28"/>
        </w:rPr>
        <w:lastRenderedPageBreak/>
        <w:t>References:</w:t>
      </w:r>
    </w:p>
    <w:p w14:paraId="083E7DFC" w14:textId="3C94715A" w:rsidR="00BA50CB" w:rsidRDefault="00BA50CB" w:rsidP="009C31AC">
      <w:pPr>
        <w:pStyle w:val="NormalWeb"/>
        <w:numPr>
          <w:ilvl w:val="0"/>
          <w:numId w:val="2"/>
        </w:numPr>
        <w:spacing w:line="360" w:lineRule="auto"/>
        <w:jc w:val="both"/>
        <w:rPr>
          <w:sz w:val="28"/>
          <w:szCs w:val="28"/>
        </w:rPr>
      </w:pPr>
      <w:r w:rsidRPr="00BA50CB">
        <w:rPr>
          <w:sz w:val="28"/>
          <w:szCs w:val="28"/>
        </w:rPr>
        <w:t xml:space="preserve">Klonaris, C., </w:t>
      </w:r>
      <w:proofErr w:type="spellStart"/>
      <w:r w:rsidRPr="00BA50CB">
        <w:rPr>
          <w:sz w:val="28"/>
          <w:szCs w:val="28"/>
        </w:rPr>
        <w:t>Katsargyris</w:t>
      </w:r>
      <w:proofErr w:type="spellEnd"/>
      <w:r w:rsidRPr="00BA50CB">
        <w:rPr>
          <w:sz w:val="28"/>
          <w:szCs w:val="28"/>
        </w:rPr>
        <w:t xml:space="preserve">, A., Papapetrou, A., </w:t>
      </w:r>
      <w:proofErr w:type="spellStart"/>
      <w:r w:rsidRPr="00BA50CB">
        <w:rPr>
          <w:sz w:val="28"/>
          <w:szCs w:val="28"/>
        </w:rPr>
        <w:t>Vourliotakis</w:t>
      </w:r>
      <w:proofErr w:type="spellEnd"/>
      <w:r w:rsidRPr="00BA50CB">
        <w:rPr>
          <w:sz w:val="28"/>
          <w:szCs w:val="28"/>
        </w:rPr>
        <w:t xml:space="preserve">, G., </w:t>
      </w:r>
      <w:proofErr w:type="spellStart"/>
      <w:r w:rsidRPr="00BA50CB">
        <w:rPr>
          <w:sz w:val="28"/>
          <w:szCs w:val="28"/>
        </w:rPr>
        <w:t>Tsiodras</w:t>
      </w:r>
      <w:proofErr w:type="spellEnd"/>
      <w:r w:rsidRPr="00BA50CB">
        <w:rPr>
          <w:sz w:val="28"/>
          <w:szCs w:val="28"/>
        </w:rPr>
        <w:t xml:space="preserve">, S., Georgopoulos, S., Giannopoulos, A., &amp; </w:t>
      </w:r>
      <w:proofErr w:type="spellStart"/>
      <w:r w:rsidRPr="00BA50CB">
        <w:rPr>
          <w:sz w:val="28"/>
          <w:szCs w:val="28"/>
        </w:rPr>
        <w:t>Bastounis</w:t>
      </w:r>
      <w:proofErr w:type="spellEnd"/>
      <w:r w:rsidRPr="00BA50CB">
        <w:rPr>
          <w:sz w:val="28"/>
          <w:szCs w:val="28"/>
        </w:rPr>
        <w:t xml:space="preserve">, E. (2007). Infected femoral artery pseudoaneurysm in drug addicts: The beneficial use of the internal iliac artery for arterial reconstruction. Journal of Vascular Surgery, 45(3), 498–504. </w:t>
      </w:r>
      <w:hyperlink r:id="rId12" w:history="1">
        <w:r w:rsidRPr="0073595C">
          <w:rPr>
            <w:rStyle w:val="Hyperlink"/>
            <w:sz w:val="28"/>
            <w:szCs w:val="28"/>
          </w:rPr>
          <w:t>https://doi.org/10.1016/j.jvs.2006.11.014</w:t>
        </w:r>
      </w:hyperlink>
    </w:p>
    <w:p w14:paraId="4759655D" w14:textId="72EBFE5B" w:rsidR="00BA50CB" w:rsidRDefault="00BA50CB" w:rsidP="009C31AC">
      <w:pPr>
        <w:pStyle w:val="NormalWeb"/>
        <w:numPr>
          <w:ilvl w:val="0"/>
          <w:numId w:val="2"/>
        </w:numPr>
        <w:spacing w:line="360" w:lineRule="auto"/>
        <w:jc w:val="both"/>
        <w:rPr>
          <w:sz w:val="28"/>
          <w:szCs w:val="28"/>
        </w:rPr>
      </w:pPr>
      <w:r w:rsidRPr="00BA50CB">
        <w:rPr>
          <w:sz w:val="28"/>
          <w:szCs w:val="28"/>
        </w:rPr>
        <w:t xml:space="preserve">Scheuerlein, H., Ruff, S., Haage, P., Zirngibl, H., Fraunhofer, S., &amp; </w:t>
      </w:r>
      <w:proofErr w:type="spellStart"/>
      <w:r w:rsidRPr="00BA50CB">
        <w:rPr>
          <w:sz w:val="28"/>
          <w:szCs w:val="28"/>
        </w:rPr>
        <w:t>Settmacher</w:t>
      </w:r>
      <w:proofErr w:type="spellEnd"/>
      <w:r w:rsidRPr="00BA50CB">
        <w:rPr>
          <w:sz w:val="28"/>
          <w:szCs w:val="28"/>
        </w:rPr>
        <w:t xml:space="preserve">, U. (2008). Groin Abscesses and Vascular Catastrophes in Intravenous Drug Users--Strategy and Results. </w:t>
      </w:r>
      <w:proofErr w:type="spellStart"/>
      <w:r w:rsidRPr="00BA50CB">
        <w:rPr>
          <w:sz w:val="28"/>
          <w:szCs w:val="28"/>
        </w:rPr>
        <w:t>Zentralblatt</w:t>
      </w:r>
      <w:proofErr w:type="spellEnd"/>
      <w:r w:rsidRPr="00BA50CB">
        <w:rPr>
          <w:sz w:val="28"/>
          <w:szCs w:val="28"/>
        </w:rPr>
        <w:t xml:space="preserve"> </w:t>
      </w:r>
      <w:proofErr w:type="spellStart"/>
      <w:r w:rsidRPr="00BA50CB">
        <w:rPr>
          <w:sz w:val="28"/>
          <w:szCs w:val="28"/>
        </w:rPr>
        <w:t>für</w:t>
      </w:r>
      <w:proofErr w:type="spellEnd"/>
      <w:r w:rsidRPr="00BA50CB">
        <w:rPr>
          <w:sz w:val="28"/>
          <w:szCs w:val="28"/>
        </w:rPr>
        <w:t xml:space="preserve"> </w:t>
      </w:r>
      <w:proofErr w:type="spellStart"/>
      <w:r w:rsidRPr="00BA50CB">
        <w:rPr>
          <w:sz w:val="28"/>
          <w:szCs w:val="28"/>
        </w:rPr>
        <w:t>Chirurgie</w:t>
      </w:r>
      <w:proofErr w:type="spellEnd"/>
      <w:r w:rsidRPr="00BA50CB">
        <w:rPr>
          <w:sz w:val="28"/>
          <w:szCs w:val="28"/>
        </w:rPr>
        <w:t xml:space="preserve">, 133(1), 55-60. </w:t>
      </w:r>
      <w:hyperlink r:id="rId13" w:history="1">
        <w:r w:rsidRPr="0073595C">
          <w:rPr>
            <w:rStyle w:val="Hyperlink"/>
            <w:sz w:val="28"/>
            <w:szCs w:val="28"/>
          </w:rPr>
          <w:t>https://doi.org/10.1055/s-2008-1004658</w:t>
        </w:r>
      </w:hyperlink>
    </w:p>
    <w:p w14:paraId="0D1A1740" w14:textId="2B11D24C" w:rsidR="00BA50CB" w:rsidRPr="00BA50CB" w:rsidRDefault="00BA50CB" w:rsidP="009C31AC">
      <w:pPr>
        <w:pStyle w:val="ListParagraph"/>
        <w:numPr>
          <w:ilvl w:val="0"/>
          <w:numId w:val="2"/>
        </w:numPr>
        <w:shd w:val="clear" w:color="auto" w:fill="FFFFFF"/>
        <w:spacing w:line="360" w:lineRule="auto"/>
        <w:jc w:val="both"/>
        <w:rPr>
          <w:rFonts w:ascii="Times New Roman" w:hAnsi="Times New Roman" w:cs="Times New Roman"/>
          <w:color w:val="212121"/>
          <w:sz w:val="28"/>
          <w:szCs w:val="28"/>
          <w:shd w:val="clear" w:color="auto" w:fill="FFFFFF"/>
        </w:rPr>
      </w:pPr>
      <w:r w:rsidRPr="00BA50CB">
        <w:rPr>
          <w:rFonts w:ascii="Times New Roman" w:eastAsia="Times New Roman" w:hAnsi="Times New Roman" w:cs="Times New Roman"/>
          <w:sz w:val="28"/>
          <w:szCs w:val="28"/>
        </w:rPr>
        <w:t xml:space="preserve">Yegane, R. A., Salehi, N. A., </w:t>
      </w:r>
      <w:proofErr w:type="spellStart"/>
      <w:r w:rsidRPr="00BA50CB">
        <w:rPr>
          <w:rFonts w:ascii="Times New Roman" w:eastAsia="Times New Roman" w:hAnsi="Times New Roman" w:cs="Times New Roman"/>
          <w:sz w:val="28"/>
          <w:szCs w:val="28"/>
        </w:rPr>
        <w:t>Ghaseminegad</w:t>
      </w:r>
      <w:proofErr w:type="spellEnd"/>
      <w:r w:rsidRPr="00BA50CB">
        <w:rPr>
          <w:rFonts w:ascii="Times New Roman" w:eastAsia="Times New Roman" w:hAnsi="Times New Roman" w:cs="Times New Roman"/>
          <w:sz w:val="28"/>
          <w:szCs w:val="28"/>
        </w:rPr>
        <w:t xml:space="preserve">, A., Bahrami, F., </w:t>
      </w:r>
      <w:proofErr w:type="spellStart"/>
      <w:r w:rsidRPr="00BA50CB">
        <w:rPr>
          <w:rFonts w:ascii="Times New Roman" w:eastAsia="Times New Roman" w:hAnsi="Times New Roman" w:cs="Times New Roman"/>
          <w:sz w:val="28"/>
          <w:szCs w:val="28"/>
        </w:rPr>
        <w:t>Bashashati</w:t>
      </w:r>
      <w:proofErr w:type="spellEnd"/>
      <w:r w:rsidRPr="00BA50CB">
        <w:rPr>
          <w:rFonts w:ascii="Times New Roman" w:eastAsia="Times New Roman" w:hAnsi="Times New Roman" w:cs="Times New Roman"/>
          <w:sz w:val="28"/>
          <w:szCs w:val="28"/>
        </w:rPr>
        <w:t xml:space="preserve">, M., Ahmadi, M., &amp; </w:t>
      </w:r>
      <w:proofErr w:type="spellStart"/>
      <w:r w:rsidRPr="00BA50CB">
        <w:rPr>
          <w:rFonts w:ascii="Times New Roman" w:eastAsia="Times New Roman" w:hAnsi="Times New Roman" w:cs="Times New Roman"/>
          <w:sz w:val="28"/>
          <w:szCs w:val="28"/>
        </w:rPr>
        <w:t>Hojjati</w:t>
      </w:r>
      <w:proofErr w:type="spellEnd"/>
      <w:r w:rsidRPr="00BA50CB">
        <w:rPr>
          <w:rFonts w:ascii="Times New Roman" w:eastAsia="Times New Roman" w:hAnsi="Times New Roman" w:cs="Times New Roman"/>
          <w:sz w:val="28"/>
          <w:szCs w:val="28"/>
        </w:rPr>
        <w:t xml:space="preserve">, M. (2006). Surgical approach to vascular complications of intravenous drug abuse. European Journal of Vascular and Endovascular Surgery, 32(4), 397-401. </w:t>
      </w:r>
      <w:hyperlink r:id="rId14" w:history="1">
        <w:r w:rsidRPr="0073595C">
          <w:rPr>
            <w:rStyle w:val="Hyperlink"/>
            <w:rFonts w:ascii="Times New Roman" w:eastAsia="Times New Roman" w:hAnsi="Times New Roman" w:cs="Times New Roman"/>
            <w:sz w:val="28"/>
            <w:szCs w:val="28"/>
          </w:rPr>
          <w:t>https://doi.org/10.1016/j.ejvs.2006.02.014</w:t>
        </w:r>
      </w:hyperlink>
    </w:p>
    <w:p w14:paraId="410A723B" w14:textId="20FB0DBA" w:rsidR="00BA50CB" w:rsidRPr="00BA50CB" w:rsidRDefault="00BA50CB" w:rsidP="009C31AC">
      <w:pPr>
        <w:pStyle w:val="NormalWeb"/>
        <w:numPr>
          <w:ilvl w:val="0"/>
          <w:numId w:val="2"/>
        </w:numPr>
        <w:spacing w:line="360" w:lineRule="auto"/>
        <w:jc w:val="both"/>
        <w:rPr>
          <w:sz w:val="28"/>
          <w:szCs w:val="28"/>
        </w:rPr>
      </w:pPr>
      <w:r w:rsidRPr="00BA50CB">
        <w:rPr>
          <w:rFonts w:eastAsiaTheme="minorHAnsi"/>
          <w:color w:val="212121"/>
          <w:sz w:val="28"/>
          <w:szCs w:val="28"/>
          <w:shd w:val="clear" w:color="auto" w:fill="FFFFFF"/>
        </w:rPr>
        <w:t xml:space="preserve">Peirce, C., Coffey, J. C., O'Grady, H., Aly, S., O'Malley, K., &amp; O'Donohoe, M. (2009). The management of mycotic femoral pseudoaneurysms in intravenous drug abusers. Annals of Vascular Surgery, 23(3), 345–349. </w:t>
      </w:r>
      <w:hyperlink r:id="rId15" w:history="1">
        <w:r w:rsidRPr="0073595C">
          <w:rPr>
            <w:rStyle w:val="Hyperlink"/>
            <w:rFonts w:eastAsiaTheme="minorHAnsi"/>
            <w:sz w:val="28"/>
            <w:szCs w:val="28"/>
            <w:shd w:val="clear" w:color="auto" w:fill="FFFFFF"/>
          </w:rPr>
          <w:t>https://doi.org/10.1016/j.avsg.2008.08.013</w:t>
        </w:r>
      </w:hyperlink>
    </w:p>
    <w:p w14:paraId="2F280116" w14:textId="689F8C34" w:rsidR="00BA50CB" w:rsidRDefault="00BA50CB" w:rsidP="009C31AC">
      <w:pPr>
        <w:pStyle w:val="NormalWeb"/>
        <w:numPr>
          <w:ilvl w:val="0"/>
          <w:numId w:val="2"/>
        </w:numPr>
        <w:spacing w:line="360" w:lineRule="auto"/>
        <w:jc w:val="both"/>
        <w:rPr>
          <w:sz w:val="28"/>
          <w:szCs w:val="28"/>
        </w:rPr>
      </w:pPr>
      <w:r w:rsidRPr="00BA50CB">
        <w:rPr>
          <w:sz w:val="28"/>
          <w:szCs w:val="28"/>
        </w:rPr>
        <w:t xml:space="preserve">Chan, Y. C., &amp; Burnand, K. G. (2006). Management of septic groin complications and infected femoral false aneurysms in intravenous drug abusers. British Journal of Surgery, 93(7), 781–782. </w:t>
      </w:r>
      <w:hyperlink r:id="rId16" w:history="1">
        <w:r w:rsidRPr="0073595C">
          <w:rPr>
            <w:rStyle w:val="Hyperlink"/>
            <w:sz w:val="28"/>
            <w:szCs w:val="28"/>
          </w:rPr>
          <w:t>https://doi.org/10.1002/bjs.5452</w:t>
        </w:r>
      </w:hyperlink>
    </w:p>
    <w:p w14:paraId="6AA0B970" w14:textId="480A69B0" w:rsidR="00BA50CB" w:rsidRPr="00BA50CB" w:rsidRDefault="00BA50CB" w:rsidP="00BA50CB">
      <w:pPr>
        <w:pStyle w:val="ListParagraph"/>
        <w:numPr>
          <w:ilvl w:val="0"/>
          <w:numId w:val="2"/>
        </w:numPr>
        <w:shd w:val="clear" w:color="auto" w:fill="FFFFFF"/>
        <w:spacing w:line="360" w:lineRule="auto"/>
        <w:jc w:val="both"/>
        <w:rPr>
          <w:rFonts w:ascii="Times New Roman" w:hAnsi="Times New Roman" w:cs="Times New Roman"/>
          <w:color w:val="212121"/>
          <w:sz w:val="28"/>
          <w:szCs w:val="28"/>
        </w:rPr>
      </w:pPr>
      <w:r w:rsidRPr="00BA50CB">
        <w:rPr>
          <w:rFonts w:ascii="Times New Roman" w:eastAsia="Times New Roman" w:hAnsi="Times New Roman" w:cs="Times New Roman"/>
          <w:sz w:val="28"/>
          <w:szCs w:val="28"/>
        </w:rPr>
        <w:t xml:space="preserve">Mousavi, S. R., Saberi, A., Tadayon, N., </w:t>
      </w:r>
      <w:proofErr w:type="spellStart"/>
      <w:r w:rsidRPr="00BA50CB">
        <w:rPr>
          <w:rFonts w:ascii="Times New Roman" w:eastAsia="Times New Roman" w:hAnsi="Times New Roman" w:cs="Times New Roman"/>
          <w:sz w:val="28"/>
          <w:szCs w:val="28"/>
        </w:rPr>
        <w:t>Zeynalzadeh</w:t>
      </w:r>
      <w:proofErr w:type="spellEnd"/>
      <w:r w:rsidRPr="00BA50CB">
        <w:rPr>
          <w:rFonts w:ascii="Times New Roman" w:eastAsia="Times New Roman" w:hAnsi="Times New Roman" w:cs="Times New Roman"/>
          <w:sz w:val="28"/>
          <w:szCs w:val="28"/>
        </w:rPr>
        <w:t xml:space="preserve">, M., &amp; </w:t>
      </w:r>
      <w:proofErr w:type="spellStart"/>
      <w:r w:rsidRPr="00BA50CB">
        <w:rPr>
          <w:rFonts w:ascii="Times New Roman" w:eastAsia="Times New Roman" w:hAnsi="Times New Roman" w:cs="Times New Roman"/>
          <w:sz w:val="28"/>
          <w:szCs w:val="28"/>
        </w:rPr>
        <w:t>Kavyani</w:t>
      </w:r>
      <w:proofErr w:type="spellEnd"/>
      <w:r w:rsidRPr="00BA50CB">
        <w:rPr>
          <w:rFonts w:ascii="Times New Roman" w:eastAsia="Times New Roman" w:hAnsi="Times New Roman" w:cs="Times New Roman"/>
          <w:sz w:val="28"/>
          <w:szCs w:val="28"/>
        </w:rPr>
        <w:t xml:space="preserve">, A. (2010). Femoral artery ligation as treatment for infected pseudo-aneurysms, </w:t>
      </w:r>
      <w:r w:rsidRPr="00BA50CB">
        <w:rPr>
          <w:rFonts w:ascii="Times New Roman" w:eastAsia="Times New Roman" w:hAnsi="Times New Roman" w:cs="Times New Roman"/>
          <w:sz w:val="28"/>
          <w:szCs w:val="28"/>
        </w:rPr>
        <w:lastRenderedPageBreak/>
        <w:t xml:space="preserve">secondary to drug injection. </w:t>
      </w:r>
      <w:proofErr w:type="spellStart"/>
      <w:r w:rsidRPr="00BA50CB">
        <w:rPr>
          <w:rFonts w:ascii="Times New Roman" w:eastAsia="Times New Roman" w:hAnsi="Times New Roman" w:cs="Times New Roman"/>
          <w:sz w:val="28"/>
          <w:szCs w:val="28"/>
        </w:rPr>
        <w:t>Acta</w:t>
      </w:r>
      <w:proofErr w:type="spellEnd"/>
      <w:r w:rsidRPr="00BA50CB">
        <w:rPr>
          <w:rFonts w:ascii="Times New Roman" w:eastAsia="Times New Roman" w:hAnsi="Times New Roman" w:cs="Times New Roman"/>
          <w:sz w:val="28"/>
          <w:szCs w:val="28"/>
        </w:rPr>
        <w:t xml:space="preserve"> </w:t>
      </w:r>
      <w:proofErr w:type="spellStart"/>
      <w:r w:rsidRPr="00BA50CB">
        <w:rPr>
          <w:rFonts w:ascii="Times New Roman" w:eastAsia="Times New Roman" w:hAnsi="Times New Roman" w:cs="Times New Roman"/>
          <w:sz w:val="28"/>
          <w:szCs w:val="28"/>
        </w:rPr>
        <w:t>Chirurgica</w:t>
      </w:r>
      <w:proofErr w:type="spellEnd"/>
      <w:r w:rsidRPr="00BA50CB">
        <w:rPr>
          <w:rFonts w:ascii="Times New Roman" w:eastAsia="Times New Roman" w:hAnsi="Times New Roman" w:cs="Times New Roman"/>
          <w:sz w:val="28"/>
          <w:szCs w:val="28"/>
        </w:rPr>
        <w:t xml:space="preserve"> </w:t>
      </w:r>
      <w:proofErr w:type="spellStart"/>
      <w:r w:rsidRPr="00BA50CB">
        <w:rPr>
          <w:rFonts w:ascii="Times New Roman" w:eastAsia="Times New Roman" w:hAnsi="Times New Roman" w:cs="Times New Roman"/>
          <w:sz w:val="28"/>
          <w:szCs w:val="28"/>
        </w:rPr>
        <w:t>Belgica</w:t>
      </w:r>
      <w:proofErr w:type="spellEnd"/>
      <w:r w:rsidRPr="00BA50CB">
        <w:rPr>
          <w:rFonts w:ascii="Times New Roman" w:eastAsia="Times New Roman" w:hAnsi="Times New Roman" w:cs="Times New Roman"/>
          <w:sz w:val="28"/>
          <w:szCs w:val="28"/>
        </w:rPr>
        <w:t xml:space="preserve">. </w:t>
      </w:r>
      <w:hyperlink r:id="rId17" w:history="1">
        <w:r w:rsidRPr="0073595C">
          <w:rPr>
            <w:rStyle w:val="Hyperlink"/>
            <w:rFonts w:ascii="Times New Roman" w:eastAsia="Times New Roman" w:hAnsi="Times New Roman" w:cs="Times New Roman"/>
            <w:sz w:val="28"/>
            <w:szCs w:val="28"/>
          </w:rPr>
          <w:t>https://doi.org/10.1080/00015458.2010.11680597</w:t>
        </w:r>
      </w:hyperlink>
    </w:p>
    <w:p w14:paraId="7D7C0BC0" w14:textId="16AD04E3" w:rsidR="00BA50CB" w:rsidRDefault="00BA50CB" w:rsidP="009C31AC">
      <w:pPr>
        <w:pStyle w:val="ListParagraph"/>
        <w:numPr>
          <w:ilvl w:val="0"/>
          <w:numId w:val="2"/>
        </w:numPr>
        <w:shd w:val="clear" w:color="auto" w:fill="FFFFFF"/>
        <w:spacing w:line="360" w:lineRule="auto"/>
        <w:jc w:val="both"/>
        <w:rPr>
          <w:rStyle w:val="element-citation"/>
          <w:rFonts w:ascii="Times New Roman" w:hAnsi="Times New Roman" w:cs="Times New Roman"/>
          <w:color w:val="212121"/>
          <w:sz w:val="28"/>
          <w:szCs w:val="28"/>
        </w:rPr>
      </w:pPr>
      <w:r w:rsidRPr="00BA50CB">
        <w:rPr>
          <w:rStyle w:val="element-citation"/>
          <w:rFonts w:ascii="Times New Roman" w:hAnsi="Times New Roman" w:cs="Times New Roman"/>
          <w:color w:val="212121"/>
          <w:sz w:val="28"/>
          <w:szCs w:val="28"/>
        </w:rPr>
        <w:t xml:space="preserve">Hu, Z. J., Wang, S. M., Li, X. X., Li, S. Q., &amp; Huang, X. L. (2010). Tolerable hemodynamic changes after femoral artery ligation for the treatment of infected femoral artery pseudoaneurysm. Annals of Vascular Surgery, 24(2), 212–218. </w:t>
      </w:r>
      <w:hyperlink r:id="rId18" w:history="1">
        <w:r w:rsidRPr="0073595C">
          <w:rPr>
            <w:rStyle w:val="Hyperlink"/>
            <w:rFonts w:ascii="Times New Roman" w:hAnsi="Times New Roman" w:cs="Times New Roman"/>
            <w:sz w:val="28"/>
            <w:szCs w:val="28"/>
          </w:rPr>
          <w:t>https://doi.org/10.1016/j.avsg.2009.06.006</w:t>
        </w:r>
      </w:hyperlink>
    </w:p>
    <w:p w14:paraId="52024757" w14:textId="75695FEC" w:rsidR="00BA50CB" w:rsidRDefault="00BA50CB" w:rsidP="009C31AC">
      <w:pPr>
        <w:pStyle w:val="ListParagraph"/>
        <w:numPr>
          <w:ilvl w:val="0"/>
          <w:numId w:val="2"/>
        </w:numPr>
        <w:shd w:val="clear" w:color="auto" w:fill="FFFFFF"/>
        <w:spacing w:line="360" w:lineRule="auto"/>
        <w:jc w:val="both"/>
        <w:rPr>
          <w:rStyle w:val="element-citation"/>
          <w:rFonts w:ascii="Times New Roman" w:hAnsi="Times New Roman" w:cs="Times New Roman"/>
          <w:color w:val="212121"/>
          <w:sz w:val="28"/>
          <w:szCs w:val="28"/>
        </w:rPr>
      </w:pPr>
      <w:r w:rsidRPr="00BA50CB">
        <w:rPr>
          <w:rStyle w:val="element-citation"/>
          <w:rFonts w:ascii="Times New Roman" w:hAnsi="Times New Roman" w:cs="Times New Roman"/>
          <w:color w:val="212121"/>
          <w:sz w:val="28"/>
          <w:szCs w:val="28"/>
        </w:rPr>
        <w:t xml:space="preserve">Tan, K. K., Chen, K., Chia, K. H., Lee, C. W., &amp; </w:t>
      </w:r>
      <w:proofErr w:type="spellStart"/>
      <w:r w:rsidRPr="00BA50CB">
        <w:rPr>
          <w:rStyle w:val="element-citation"/>
          <w:rFonts w:ascii="Times New Roman" w:hAnsi="Times New Roman" w:cs="Times New Roman"/>
          <w:color w:val="212121"/>
          <w:sz w:val="28"/>
          <w:szCs w:val="28"/>
        </w:rPr>
        <w:t>Nalachandran</w:t>
      </w:r>
      <w:proofErr w:type="spellEnd"/>
      <w:r w:rsidRPr="00BA50CB">
        <w:rPr>
          <w:rStyle w:val="element-citation"/>
          <w:rFonts w:ascii="Times New Roman" w:hAnsi="Times New Roman" w:cs="Times New Roman"/>
          <w:color w:val="212121"/>
          <w:sz w:val="28"/>
          <w:szCs w:val="28"/>
        </w:rPr>
        <w:t xml:space="preserve">, S. (2009). Surgical management of infected pseudoaneurysms in intravenous drug abusers: single institution experience and a proposed algorithm. World Journal of Surgery. </w:t>
      </w:r>
      <w:hyperlink r:id="rId19" w:history="1">
        <w:r w:rsidRPr="0073595C">
          <w:rPr>
            <w:rStyle w:val="Hyperlink"/>
            <w:rFonts w:ascii="Times New Roman" w:hAnsi="Times New Roman" w:cs="Times New Roman"/>
            <w:sz w:val="28"/>
            <w:szCs w:val="28"/>
          </w:rPr>
          <w:t>https://doi.org/10.1007/s00268-009-0123-2</w:t>
        </w:r>
      </w:hyperlink>
    </w:p>
    <w:p w14:paraId="6675D355" w14:textId="440E35AF" w:rsidR="00BA50CB" w:rsidRDefault="00BA50CB" w:rsidP="009C31AC">
      <w:pPr>
        <w:pStyle w:val="ListParagraph"/>
        <w:numPr>
          <w:ilvl w:val="0"/>
          <w:numId w:val="2"/>
        </w:numPr>
        <w:shd w:val="clear" w:color="auto" w:fill="FFFFFF"/>
        <w:spacing w:line="360" w:lineRule="auto"/>
        <w:jc w:val="both"/>
        <w:rPr>
          <w:rStyle w:val="element-citation"/>
          <w:rFonts w:ascii="Times New Roman" w:hAnsi="Times New Roman" w:cs="Times New Roman"/>
          <w:color w:val="212121"/>
          <w:sz w:val="28"/>
          <w:szCs w:val="28"/>
        </w:rPr>
      </w:pPr>
      <w:r w:rsidRPr="00BA50CB">
        <w:rPr>
          <w:rStyle w:val="element-citation"/>
          <w:rFonts w:ascii="Times New Roman" w:hAnsi="Times New Roman" w:cs="Times New Roman"/>
          <w:color w:val="212121"/>
          <w:sz w:val="28"/>
          <w:szCs w:val="28"/>
        </w:rPr>
        <w:t xml:space="preserve">Schneider, J. R., Oskin, S. I., &amp; Verta, M. J. (2009). Superficial Femoral Vein Graft Interposition </w:t>
      </w:r>
      <w:proofErr w:type="gramStart"/>
      <w:r w:rsidRPr="00BA50CB">
        <w:rPr>
          <w:rStyle w:val="element-citation"/>
          <w:rFonts w:ascii="Times New Roman" w:hAnsi="Times New Roman" w:cs="Times New Roman"/>
          <w:color w:val="212121"/>
          <w:sz w:val="28"/>
          <w:szCs w:val="28"/>
        </w:rPr>
        <w:t>In</w:t>
      </w:r>
      <w:proofErr w:type="gramEnd"/>
      <w:r w:rsidRPr="00BA50CB">
        <w:rPr>
          <w:rStyle w:val="element-citation"/>
          <w:rFonts w:ascii="Times New Roman" w:hAnsi="Times New Roman" w:cs="Times New Roman"/>
          <w:color w:val="212121"/>
          <w:sz w:val="28"/>
          <w:szCs w:val="28"/>
        </w:rPr>
        <w:t xml:space="preserve"> Situ Repair for Femoral Mycotic Aneurysm. Annals of Vascular Surgery, 23(1), 147–149. </w:t>
      </w:r>
      <w:hyperlink r:id="rId20" w:history="1">
        <w:r w:rsidRPr="0073595C">
          <w:rPr>
            <w:rStyle w:val="Hyperlink"/>
            <w:rFonts w:ascii="Times New Roman" w:hAnsi="Times New Roman" w:cs="Times New Roman"/>
            <w:sz w:val="28"/>
            <w:szCs w:val="28"/>
          </w:rPr>
          <w:t>https://doi.org/10.1016/j.avsg.2007.12.023</w:t>
        </w:r>
      </w:hyperlink>
    </w:p>
    <w:p w14:paraId="219FDFB4" w14:textId="79DF64A1" w:rsidR="00BA50CB" w:rsidRDefault="00BA50CB" w:rsidP="009C31AC">
      <w:pPr>
        <w:pStyle w:val="ListParagraph"/>
        <w:numPr>
          <w:ilvl w:val="0"/>
          <w:numId w:val="2"/>
        </w:numPr>
        <w:shd w:val="clear" w:color="auto" w:fill="FFFFFF"/>
        <w:spacing w:line="360" w:lineRule="auto"/>
        <w:rPr>
          <w:rStyle w:val="element-citation"/>
          <w:rFonts w:ascii="Times New Roman" w:hAnsi="Times New Roman" w:cs="Times New Roman"/>
          <w:color w:val="212121"/>
          <w:sz w:val="28"/>
          <w:szCs w:val="28"/>
        </w:rPr>
      </w:pPr>
      <w:proofErr w:type="spellStart"/>
      <w:r w:rsidRPr="00BA50CB">
        <w:rPr>
          <w:rStyle w:val="element-citation"/>
          <w:rFonts w:ascii="Times New Roman" w:hAnsi="Times New Roman" w:cs="Times New Roman"/>
          <w:color w:val="212121"/>
          <w:sz w:val="28"/>
          <w:szCs w:val="28"/>
        </w:rPr>
        <w:t>Matoussevitch</w:t>
      </w:r>
      <w:proofErr w:type="spellEnd"/>
      <w:r w:rsidRPr="00BA50CB">
        <w:rPr>
          <w:rStyle w:val="element-citation"/>
          <w:rFonts w:ascii="Times New Roman" w:hAnsi="Times New Roman" w:cs="Times New Roman"/>
          <w:color w:val="212121"/>
          <w:sz w:val="28"/>
          <w:szCs w:val="28"/>
        </w:rPr>
        <w:t xml:space="preserve">, V., Aleksic, M., Gawenda, M., &amp; </w:t>
      </w:r>
      <w:proofErr w:type="spellStart"/>
      <w:r w:rsidRPr="00BA50CB">
        <w:rPr>
          <w:rStyle w:val="element-citation"/>
          <w:rFonts w:ascii="Times New Roman" w:hAnsi="Times New Roman" w:cs="Times New Roman"/>
          <w:color w:val="212121"/>
          <w:sz w:val="28"/>
          <w:szCs w:val="28"/>
        </w:rPr>
        <w:t>Brunkwall</w:t>
      </w:r>
      <w:proofErr w:type="spellEnd"/>
      <w:r w:rsidRPr="00BA50CB">
        <w:rPr>
          <w:rStyle w:val="element-citation"/>
          <w:rFonts w:ascii="Times New Roman" w:hAnsi="Times New Roman" w:cs="Times New Roman"/>
          <w:color w:val="212121"/>
          <w:sz w:val="28"/>
          <w:szCs w:val="28"/>
        </w:rPr>
        <w:t xml:space="preserve">, J. (2007). Primary extraanatomical revascularization for groin infections in drug addicts. Vasa, 36, 210–214. </w:t>
      </w:r>
      <w:hyperlink r:id="rId21" w:history="1">
        <w:r w:rsidRPr="0073595C">
          <w:rPr>
            <w:rStyle w:val="Hyperlink"/>
            <w:rFonts w:ascii="Times New Roman" w:hAnsi="Times New Roman" w:cs="Times New Roman"/>
            <w:sz w:val="28"/>
            <w:szCs w:val="28"/>
          </w:rPr>
          <w:t>https://doi.org/10.1024/0301-1526.36.3.210</w:t>
        </w:r>
      </w:hyperlink>
    </w:p>
    <w:p w14:paraId="3104B9F4" w14:textId="5B86E6F2" w:rsidR="00BA50CB" w:rsidRPr="00BA50CB" w:rsidRDefault="00BA50CB" w:rsidP="009C31AC">
      <w:pPr>
        <w:pStyle w:val="ListParagraph"/>
        <w:numPr>
          <w:ilvl w:val="0"/>
          <w:numId w:val="2"/>
        </w:numPr>
        <w:shd w:val="clear" w:color="auto" w:fill="FFFFFF"/>
        <w:spacing w:line="360" w:lineRule="auto"/>
        <w:rPr>
          <w:rStyle w:val="element-citation"/>
          <w:color w:val="212121"/>
          <w:sz w:val="28"/>
          <w:szCs w:val="28"/>
        </w:rPr>
      </w:pPr>
      <w:r w:rsidRPr="00BA50CB">
        <w:rPr>
          <w:rStyle w:val="element-citation"/>
          <w:rFonts w:ascii="Times New Roman" w:hAnsi="Times New Roman" w:cs="Times New Roman"/>
          <w:color w:val="212121"/>
          <w:sz w:val="28"/>
          <w:szCs w:val="28"/>
        </w:rPr>
        <w:t xml:space="preserve">Klonaris, C., </w:t>
      </w:r>
      <w:proofErr w:type="spellStart"/>
      <w:r w:rsidRPr="00BA50CB">
        <w:rPr>
          <w:rStyle w:val="element-citation"/>
          <w:rFonts w:ascii="Times New Roman" w:hAnsi="Times New Roman" w:cs="Times New Roman"/>
          <w:color w:val="212121"/>
          <w:sz w:val="28"/>
          <w:szCs w:val="28"/>
        </w:rPr>
        <w:t>Katsargyris</w:t>
      </w:r>
      <w:proofErr w:type="spellEnd"/>
      <w:r w:rsidRPr="00BA50CB">
        <w:rPr>
          <w:rStyle w:val="element-citation"/>
          <w:rFonts w:ascii="Times New Roman" w:hAnsi="Times New Roman" w:cs="Times New Roman"/>
          <w:color w:val="212121"/>
          <w:sz w:val="28"/>
          <w:szCs w:val="28"/>
        </w:rPr>
        <w:t xml:space="preserve">, A., Papapetrou, A., </w:t>
      </w:r>
      <w:proofErr w:type="spellStart"/>
      <w:r w:rsidRPr="00BA50CB">
        <w:rPr>
          <w:rStyle w:val="element-citation"/>
          <w:rFonts w:ascii="Times New Roman" w:hAnsi="Times New Roman" w:cs="Times New Roman"/>
          <w:color w:val="212121"/>
          <w:sz w:val="28"/>
          <w:szCs w:val="28"/>
        </w:rPr>
        <w:t>Vourliotakis</w:t>
      </w:r>
      <w:proofErr w:type="spellEnd"/>
      <w:r w:rsidRPr="00BA50CB">
        <w:rPr>
          <w:rStyle w:val="element-citation"/>
          <w:rFonts w:ascii="Times New Roman" w:hAnsi="Times New Roman" w:cs="Times New Roman"/>
          <w:color w:val="212121"/>
          <w:sz w:val="28"/>
          <w:szCs w:val="28"/>
        </w:rPr>
        <w:t xml:space="preserve">, G., </w:t>
      </w:r>
      <w:proofErr w:type="spellStart"/>
      <w:r w:rsidRPr="00BA50CB">
        <w:rPr>
          <w:rStyle w:val="element-citation"/>
          <w:rFonts w:ascii="Times New Roman" w:hAnsi="Times New Roman" w:cs="Times New Roman"/>
          <w:color w:val="212121"/>
          <w:sz w:val="28"/>
          <w:szCs w:val="28"/>
        </w:rPr>
        <w:t>Tsiodras</w:t>
      </w:r>
      <w:proofErr w:type="spellEnd"/>
      <w:r w:rsidRPr="00BA50CB">
        <w:rPr>
          <w:rStyle w:val="element-citation"/>
          <w:rFonts w:ascii="Times New Roman" w:hAnsi="Times New Roman" w:cs="Times New Roman"/>
          <w:color w:val="212121"/>
          <w:sz w:val="28"/>
          <w:szCs w:val="28"/>
        </w:rPr>
        <w:t xml:space="preserve">, S., Georgopoulos, S., Giannopoulos, A., &amp; </w:t>
      </w:r>
      <w:proofErr w:type="spellStart"/>
      <w:r w:rsidRPr="00BA50CB">
        <w:rPr>
          <w:rStyle w:val="element-citation"/>
          <w:rFonts w:ascii="Times New Roman" w:hAnsi="Times New Roman" w:cs="Times New Roman"/>
          <w:color w:val="212121"/>
          <w:sz w:val="28"/>
          <w:szCs w:val="28"/>
        </w:rPr>
        <w:t>Bastounis</w:t>
      </w:r>
      <w:proofErr w:type="spellEnd"/>
      <w:r w:rsidRPr="00BA50CB">
        <w:rPr>
          <w:rStyle w:val="element-citation"/>
          <w:rFonts w:ascii="Times New Roman" w:hAnsi="Times New Roman" w:cs="Times New Roman"/>
          <w:color w:val="212121"/>
          <w:sz w:val="28"/>
          <w:szCs w:val="28"/>
        </w:rPr>
        <w:t xml:space="preserve">, E. (2007). Infected femoral artery pseudoaneurysm in drug addicts: The beneficial use of the internal iliac artery for arterial reconstruction. Journal of Vascular Surgery, 45(3), 498–504. </w:t>
      </w:r>
      <w:hyperlink r:id="rId22" w:history="1">
        <w:r w:rsidRPr="0073595C">
          <w:rPr>
            <w:rStyle w:val="Hyperlink"/>
            <w:rFonts w:ascii="Times New Roman" w:hAnsi="Times New Roman" w:cs="Times New Roman"/>
            <w:sz w:val="28"/>
            <w:szCs w:val="28"/>
          </w:rPr>
          <w:t>https://doi.org/10.1016/j.jvs.2006.11.014</w:t>
        </w:r>
      </w:hyperlink>
    </w:p>
    <w:p w14:paraId="4E214FF7" w14:textId="4908A69C" w:rsidR="00BA50CB" w:rsidRPr="00BA50CB" w:rsidRDefault="00BA50CB" w:rsidP="009C31AC">
      <w:pPr>
        <w:pStyle w:val="NormalWeb"/>
        <w:numPr>
          <w:ilvl w:val="0"/>
          <w:numId w:val="2"/>
        </w:numPr>
        <w:spacing w:line="360" w:lineRule="auto"/>
        <w:jc w:val="both"/>
        <w:rPr>
          <w:sz w:val="28"/>
          <w:szCs w:val="28"/>
        </w:rPr>
      </w:pPr>
      <w:r w:rsidRPr="00BA50CB">
        <w:rPr>
          <w:rFonts w:asciiTheme="minorHAnsi" w:eastAsiaTheme="minorHAnsi" w:hAnsiTheme="minorHAnsi" w:cstheme="minorBidi"/>
          <w:color w:val="212121"/>
          <w:sz w:val="28"/>
          <w:szCs w:val="28"/>
        </w:rPr>
        <w:t xml:space="preserve">Arora, S., Weber, M. A., Fox, C. J., Neville, R., Lidor, A., &amp; </w:t>
      </w:r>
      <w:proofErr w:type="spellStart"/>
      <w:r w:rsidRPr="00BA50CB">
        <w:rPr>
          <w:rFonts w:asciiTheme="minorHAnsi" w:eastAsiaTheme="minorHAnsi" w:hAnsiTheme="minorHAnsi" w:cstheme="minorBidi"/>
          <w:color w:val="212121"/>
          <w:sz w:val="28"/>
          <w:szCs w:val="28"/>
        </w:rPr>
        <w:t>Sidawy</w:t>
      </w:r>
      <w:proofErr w:type="spellEnd"/>
      <w:r w:rsidRPr="00BA50CB">
        <w:rPr>
          <w:rFonts w:asciiTheme="minorHAnsi" w:eastAsiaTheme="minorHAnsi" w:hAnsiTheme="minorHAnsi" w:cstheme="minorBidi"/>
          <w:color w:val="212121"/>
          <w:sz w:val="28"/>
          <w:szCs w:val="28"/>
        </w:rPr>
        <w:t xml:space="preserve">, A. N. (2001). Common femoral artery ligation and local debridement: A safe treatment for infected femoral artery pseudoaneurysms. Journal of Vascular Surgery, 33(5), 990-993. </w:t>
      </w:r>
      <w:hyperlink r:id="rId23" w:history="1">
        <w:r w:rsidRPr="0073595C">
          <w:rPr>
            <w:rStyle w:val="Hyperlink"/>
            <w:rFonts w:asciiTheme="minorHAnsi" w:eastAsiaTheme="minorHAnsi" w:hAnsiTheme="minorHAnsi" w:cstheme="minorBidi"/>
            <w:sz w:val="28"/>
            <w:szCs w:val="28"/>
          </w:rPr>
          <w:t>https://doi.org/10.1067/mva.2001.114212</w:t>
        </w:r>
      </w:hyperlink>
    </w:p>
    <w:p w14:paraId="280281AE" w14:textId="5E0F9FB0" w:rsidR="00BA50CB" w:rsidRPr="00BA50CB" w:rsidRDefault="00BA50CB" w:rsidP="00BA50CB">
      <w:pPr>
        <w:pStyle w:val="ListParagraph"/>
        <w:numPr>
          <w:ilvl w:val="0"/>
          <w:numId w:val="2"/>
        </w:numPr>
        <w:shd w:val="clear" w:color="auto" w:fill="FFFFFF"/>
        <w:spacing w:line="360" w:lineRule="auto"/>
        <w:jc w:val="both"/>
        <w:rPr>
          <w:rFonts w:ascii="Times New Roman" w:hAnsi="Times New Roman" w:cs="Times New Roman"/>
          <w:color w:val="212121"/>
          <w:sz w:val="28"/>
          <w:szCs w:val="28"/>
        </w:rPr>
      </w:pPr>
      <w:r w:rsidRPr="00BA50CB">
        <w:rPr>
          <w:rFonts w:ascii="Times New Roman" w:eastAsia="Times New Roman" w:hAnsi="Times New Roman" w:cs="Times New Roman"/>
          <w:sz w:val="28"/>
          <w:szCs w:val="28"/>
        </w:rPr>
        <w:lastRenderedPageBreak/>
        <w:t xml:space="preserve">Reddy, D. J., Smith, R. F., Elliott, J. P., Jr., Haddad, G. K., &amp; Wanek, E. A. (1986). Infected femoral artery false aneurysms in drug addicts: Evolution of selective vascular reconstruction. Journal of Vascular Surgery, 3(5), 718–724. </w:t>
      </w:r>
      <w:hyperlink r:id="rId24" w:history="1">
        <w:r w:rsidRPr="0073595C">
          <w:rPr>
            <w:rStyle w:val="Hyperlink"/>
            <w:rFonts w:ascii="Times New Roman" w:eastAsia="Times New Roman" w:hAnsi="Times New Roman" w:cs="Times New Roman"/>
            <w:sz w:val="28"/>
            <w:szCs w:val="28"/>
          </w:rPr>
          <w:t>https://pubmed.ncbi.nlm.nih.gov/3517387/</w:t>
        </w:r>
      </w:hyperlink>
    </w:p>
    <w:p w14:paraId="09D12AE5" w14:textId="5A778560" w:rsidR="00BA50CB" w:rsidRPr="00BA50CB" w:rsidRDefault="00BA50CB" w:rsidP="009C31AC">
      <w:pPr>
        <w:pStyle w:val="ListParagraph"/>
        <w:numPr>
          <w:ilvl w:val="0"/>
          <w:numId w:val="2"/>
        </w:numPr>
        <w:shd w:val="clear" w:color="auto" w:fill="FFFFFF"/>
        <w:spacing w:line="360" w:lineRule="auto"/>
        <w:jc w:val="both"/>
        <w:rPr>
          <w:rFonts w:ascii="Times New Roman" w:hAnsi="Times New Roman" w:cs="Times New Roman"/>
          <w:color w:val="212121"/>
          <w:sz w:val="28"/>
          <w:szCs w:val="28"/>
        </w:rPr>
      </w:pPr>
      <w:r w:rsidRPr="00BA50CB">
        <w:rPr>
          <w:rFonts w:ascii="Times New Roman" w:hAnsi="Times New Roman" w:cs="Times New Roman"/>
          <w:sz w:val="28"/>
          <w:szCs w:val="28"/>
        </w:rPr>
        <w:t xml:space="preserve">Bashar, A. H. M., Sabah, M. N., Hossain, M. F., Azad, Q. A., Alam, Q. M., &amp; Hossain, G. M. M. (2010). Surgical Management of Vascular Complications in Intravenous Drug Abusers: Experience at the National Institute of Cardiovascular Diseases (NICVD), Bangladesh. Cardiovascular Journal, 3(1), 45–49. </w:t>
      </w:r>
      <w:hyperlink r:id="rId25" w:history="1">
        <w:r w:rsidRPr="0073595C">
          <w:rPr>
            <w:rStyle w:val="Hyperlink"/>
            <w:rFonts w:ascii="Times New Roman" w:hAnsi="Times New Roman" w:cs="Times New Roman"/>
            <w:sz w:val="28"/>
            <w:szCs w:val="28"/>
          </w:rPr>
          <w:t>https://doi.org/10.3329/cardio.v3i1.6426</w:t>
        </w:r>
      </w:hyperlink>
    </w:p>
    <w:p w14:paraId="58E41072" w14:textId="60C0DE83" w:rsidR="009C31AC" w:rsidRPr="009C31AC" w:rsidRDefault="00BA50CB" w:rsidP="00BA50CB">
      <w:pPr>
        <w:pStyle w:val="NormalWeb"/>
        <w:numPr>
          <w:ilvl w:val="0"/>
          <w:numId w:val="2"/>
        </w:numPr>
        <w:spacing w:line="360" w:lineRule="auto"/>
        <w:jc w:val="both"/>
        <w:rPr>
          <w:sz w:val="28"/>
          <w:szCs w:val="28"/>
        </w:rPr>
      </w:pPr>
      <w:r w:rsidRPr="00BA50CB">
        <w:rPr>
          <w:rFonts w:eastAsiaTheme="minorHAnsi"/>
          <w:color w:val="212121"/>
          <w:sz w:val="28"/>
          <w:szCs w:val="28"/>
        </w:rPr>
        <w:t>Cheema, M. A., &amp; Shafique, A. (2005). Presentation and management of pseudoaneurysms of femoral artery. Journal of the College of Physicians and Surgeons Pakistan, 15(3), 162–164. https://pubmed.ncbi.nlm.nih.gov/15808096/</w:t>
      </w:r>
    </w:p>
    <w:p w14:paraId="4057CAF1" w14:textId="77777777" w:rsidR="009C31AC" w:rsidRPr="009C31AC" w:rsidRDefault="009C31AC" w:rsidP="009C31AC">
      <w:pPr>
        <w:shd w:val="clear" w:color="auto" w:fill="FFFFFF"/>
        <w:spacing w:line="360" w:lineRule="auto"/>
        <w:jc w:val="both"/>
        <w:rPr>
          <w:rFonts w:ascii="Times New Roman" w:hAnsi="Times New Roman" w:cs="Times New Roman"/>
          <w:color w:val="212121"/>
          <w:sz w:val="28"/>
          <w:szCs w:val="28"/>
        </w:rPr>
      </w:pPr>
    </w:p>
    <w:p w14:paraId="03115E1D" w14:textId="77777777" w:rsidR="009C31AC" w:rsidRPr="009C31AC" w:rsidRDefault="009C31AC" w:rsidP="009C31AC">
      <w:pPr>
        <w:pStyle w:val="NormalWeb"/>
        <w:jc w:val="both"/>
        <w:rPr>
          <w:sz w:val="28"/>
          <w:szCs w:val="28"/>
        </w:rPr>
      </w:pPr>
    </w:p>
    <w:p w14:paraId="4C543ADA" w14:textId="77777777" w:rsidR="00167F83" w:rsidRDefault="00167F83" w:rsidP="009C31AC">
      <w:pPr>
        <w:spacing w:line="360" w:lineRule="auto"/>
        <w:jc w:val="both"/>
        <w:rPr>
          <w:rFonts w:ascii="Times New Roman" w:hAnsi="Times New Roman" w:cs="Times New Roman"/>
          <w:color w:val="212121"/>
          <w:sz w:val="28"/>
          <w:szCs w:val="28"/>
          <w:shd w:val="clear" w:color="auto" w:fill="FFFFFF"/>
        </w:rPr>
      </w:pPr>
    </w:p>
    <w:p w14:paraId="56629F81"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p w14:paraId="208DEE55"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p w14:paraId="7FFCFDE1"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p w14:paraId="27A49A20"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p w14:paraId="70B97AFD"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sectPr w:rsidR="00385C2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4F244" w14:textId="77777777" w:rsidR="00E93B7F" w:rsidRDefault="00E93B7F" w:rsidP="000F5173">
      <w:pPr>
        <w:spacing w:after="0" w:line="240" w:lineRule="auto"/>
      </w:pPr>
      <w:r>
        <w:separator/>
      </w:r>
    </w:p>
  </w:endnote>
  <w:endnote w:type="continuationSeparator" w:id="0">
    <w:p w14:paraId="25C8863C" w14:textId="77777777" w:rsidR="00E93B7F" w:rsidRDefault="00E93B7F" w:rsidP="000F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C0B7D" w14:textId="77777777" w:rsidR="000F5173" w:rsidRDefault="000F51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30562" w14:textId="77777777" w:rsidR="000F5173" w:rsidRDefault="000F51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6703F" w14:textId="77777777" w:rsidR="000F5173" w:rsidRDefault="000F51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2FAAE" w14:textId="77777777" w:rsidR="00E93B7F" w:rsidRDefault="00E93B7F" w:rsidP="000F5173">
      <w:pPr>
        <w:spacing w:after="0" w:line="240" w:lineRule="auto"/>
      </w:pPr>
      <w:r>
        <w:separator/>
      </w:r>
    </w:p>
  </w:footnote>
  <w:footnote w:type="continuationSeparator" w:id="0">
    <w:p w14:paraId="4113D9A1" w14:textId="77777777" w:rsidR="00E93B7F" w:rsidRDefault="00E93B7F" w:rsidP="000F51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85108" w14:textId="154BA756" w:rsidR="000F5173" w:rsidRDefault="00E93B7F">
    <w:pPr>
      <w:pStyle w:val="Header"/>
    </w:pPr>
    <w:r>
      <w:rPr>
        <w:noProof/>
      </w:rPr>
      <w:pict w14:anchorId="72D5F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322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E42E1" w14:textId="29DD821A" w:rsidR="000F5173" w:rsidRDefault="00E93B7F">
    <w:pPr>
      <w:pStyle w:val="Header"/>
    </w:pPr>
    <w:r>
      <w:rPr>
        <w:noProof/>
      </w:rPr>
      <w:pict w14:anchorId="73554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322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0D629" w14:textId="7B9DAFBF" w:rsidR="000F5173" w:rsidRDefault="00E93B7F">
    <w:pPr>
      <w:pStyle w:val="Header"/>
    </w:pPr>
    <w:r>
      <w:rPr>
        <w:noProof/>
      </w:rPr>
      <w:pict w14:anchorId="20266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322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5416D9"/>
    <w:multiLevelType w:val="hybridMultilevel"/>
    <w:tmpl w:val="6396F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346A95"/>
    <w:multiLevelType w:val="multilevel"/>
    <w:tmpl w:val="436E4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F68"/>
    <w:rsid w:val="000F5173"/>
    <w:rsid w:val="00164440"/>
    <w:rsid w:val="00167F83"/>
    <w:rsid w:val="00187A50"/>
    <w:rsid w:val="00187DCE"/>
    <w:rsid w:val="001F6CD3"/>
    <w:rsid w:val="00206C51"/>
    <w:rsid w:val="002F2D9C"/>
    <w:rsid w:val="00385C2B"/>
    <w:rsid w:val="00391F96"/>
    <w:rsid w:val="00460C52"/>
    <w:rsid w:val="004F44B6"/>
    <w:rsid w:val="00551FB8"/>
    <w:rsid w:val="00552B19"/>
    <w:rsid w:val="00554630"/>
    <w:rsid w:val="00594C77"/>
    <w:rsid w:val="00680346"/>
    <w:rsid w:val="006F54D2"/>
    <w:rsid w:val="007A6DAF"/>
    <w:rsid w:val="00831E40"/>
    <w:rsid w:val="00857B61"/>
    <w:rsid w:val="00895F68"/>
    <w:rsid w:val="00906847"/>
    <w:rsid w:val="009C31AC"/>
    <w:rsid w:val="009C5FF1"/>
    <w:rsid w:val="00A163A7"/>
    <w:rsid w:val="00B264DB"/>
    <w:rsid w:val="00BA50CB"/>
    <w:rsid w:val="00C02E23"/>
    <w:rsid w:val="00C31751"/>
    <w:rsid w:val="00C431BB"/>
    <w:rsid w:val="00D0035E"/>
    <w:rsid w:val="00D36209"/>
    <w:rsid w:val="00D36CE6"/>
    <w:rsid w:val="00D67497"/>
    <w:rsid w:val="00E0616B"/>
    <w:rsid w:val="00E10097"/>
    <w:rsid w:val="00E93B7F"/>
    <w:rsid w:val="00F36BFF"/>
    <w:rsid w:val="00F67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2F25F"/>
  <w15:chartTrackingRefBased/>
  <w15:docId w15:val="{48D6A837-46BF-44E9-8460-BD8EAF5B9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F6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6847"/>
    <w:rPr>
      <w:color w:val="0563C1" w:themeColor="hyperlink"/>
      <w:u w:val="single"/>
    </w:rPr>
  </w:style>
  <w:style w:type="paragraph" w:styleId="NormalWeb">
    <w:name w:val="Normal (Web)"/>
    <w:basedOn w:val="Normal"/>
    <w:uiPriority w:val="99"/>
    <w:unhideWhenUsed/>
    <w:rsid w:val="00167F8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67F83"/>
    <w:rPr>
      <w:i/>
      <w:iCs/>
    </w:rPr>
  </w:style>
  <w:style w:type="character" w:customStyle="1" w:styleId="element-citation">
    <w:name w:val="element-citation"/>
    <w:basedOn w:val="DefaultParagraphFont"/>
    <w:rsid w:val="009C31AC"/>
  </w:style>
  <w:style w:type="character" w:customStyle="1" w:styleId="ref-journal">
    <w:name w:val="ref-journal"/>
    <w:basedOn w:val="DefaultParagraphFont"/>
    <w:rsid w:val="009C31AC"/>
  </w:style>
  <w:style w:type="character" w:customStyle="1" w:styleId="ref-vol">
    <w:name w:val="ref-vol"/>
    <w:basedOn w:val="DefaultParagraphFont"/>
    <w:rsid w:val="009C31AC"/>
  </w:style>
  <w:style w:type="character" w:customStyle="1" w:styleId="nowrap">
    <w:name w:val="nowrap"/>
    <w:basedOn w:val="DefaultParagraphFont"/>
    <w:rsid w:val="009C31AC"/>
  </w:style>
  <w:style w:type="paragraph" w:styleId="ListParagraph">
    <w:name w:val="List Paragraph"/>
    <w:basedOn w:val="Normal"/>
    <w:uiPriority w:val="34"/>
    <w:qFormat/>
    <w:rsid w:val="009C31AC"/>
    <w:pPr>
      <w:ind w:left="720"/>
      <w:contextualSpacing/>
    </w:pPr>
  </w:style>
  <w:style w:type="table" w:styleId="TableGrid">
    <w:name w:val="Table Grid"/>
    <w:basedOn w:val="TableNormal"/>
    <w:uiPriority w:val="59"/>
    <w:rsid w:val="00460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A50CB"/>
    <w:rPr>
      <w:color w:val="605E5C"/>
      <w:shd w:val="clear" w:color="auto" w:fill="E1DFDD"/>
    </w:rPr>
  </w:style>
  <w:style w:type="paragraph" w:styleId="Header">
    <w:name w:val="header"/>
    <w:basedOn w:val="Normal"/>
    <w:link w:val="HeaderChar"/>
    <w:uiPriority w:val="99"/>
    <w:unhideWhenUsed/>
    <w:rsid w:val="000F5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173"/>
  </w:style>
  <w:style w:type="paragraph" w:styleId="Footer">
    <w:name w:val="footer"/>
    <w:basedOn w:val="Normal"/>
    <w:link w:val="FooterChar"/>
    <w:uiPriority w:val="99"/>
    <w:unhideWhenUsed/>
    <w:rsid w:val="000F5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5468">
      <w:bodyDiv w:val="1"/>
      <w:marLeft w:val="0"/>
      <w:marRight w:val="0"/>
      <w:marTop w:val="0"/>
      <w:marBottom w:val="0"/>
      <w:divBdr>
        <w:top w:val="none" w:sz="0" w:space="0" w:color="auto"/>
        <w:left w:val="none" w:sz="0" w:space="0" w:color="auto"/>
        <w:bottom w:val="none" w:sz="0" w:space="0" w:color="auto"/>
        <w:right w:val="none" w:sz="0" w:space="0" w:color="auto"/>
      </w:divBdr>
    </w:div>
    <w:div w:id="33390096">
      <w:bodyDiv w:val="1"/>
      <w:marLeft w:val="0"/>
      <w:marRight w:val="0"/>
      <w:marTop w:val="0"/>
      <w:marBottom w:val="0"/>
      <w:divBdr>
        <w:top w:val="none" w:sz="0" w:space="0" w:color="auto"/>
        <w:left w:val="none" w:sz="0" w:space="0" w:color="auto"/>
        <w:bottom w:val="none" w:sz="0" w:space="0" w:color="auto"/>
        <w:right w:val="none" w:sz="0" w:space="0" w:color="auto"/>
      </w:divBdr>
      <w:divsChild>
        <w:div w:id="1522016502">
          <w:marLeft w:val="0"/>
          <w:marRight w:val="0"/>
          <w:marTop w:val="0"/>
          <w:marBottom w:val="0"/>
          <w:divBdr>
            <w:top w:val="none" w:sz="0" w:space="0" w:color="auto"/>
            <w:left w:val="none" w:sz="0" w:space="0" w:color="auto"/>
            <w:bottom w:val="none" w:sz="0" w:space="0" w:color="auto"/>
            <w:right w:val="none" w:sz="0" w:space="0" w:color="auto"/>
          </w:divBdr>
        </w:div>
        <w:div w:id="204606855">
          <w:marLeft w:val="0"/>
          <w:marRight w:val="0"/>
          <w:marTop w:val="0"/>
          <w:marBottom w:val="0"/>
          <w:divBdr>
            <w:top w:val="none" w:sz="0" w:space="0" w:color="auto"/>
            <w:left w:val="none" w:sz="0" w:space="0" w:color="auto"/>
            <w:bottom w:val="none" w:sz="0" w:space="0" w:color="auto"/>
            <w:right w:val="none" w:sz="0" w:space="0" w:color="auto"/>
          </w:divBdr>
        </w:div>
      </w:divsChild>
    </w:div>
    <w:div w:id="272136451">
      <w:bodyDiv w:val="1"/>
      <w:marLeft w:val="0"/>
      <w:marRight w:val="0"/>
      <w:marTop w:val="0"/>
      <w:marBottom w:val="0"/>
      <w:divBdr>
        <w:top w:val="none" w:sz="0" w:space="0" w:color="auto"/>
        <w:left w:val="none" w:sz="0" w:space="0" w:color="auto"/>
        <w:bottom w:val="none" w:sz="0" w:space="0" w:color="auto"/>
        <w:right w:val="none" w:sz="0" w:space="0" w:color="auto"/>
      </w:divBdr>
      <w:divsChild>
        <w:div w:id="613023960">
          <w:marLeft w:val="0"/>
          <w:marRight w:val="0"/>
          <w:marTop w:val="200"/>
          <w:marBottom w:val="200"/>
          <w:divBdr>
            <w:top w:val="none" w:sz="0" w:space="0" w:color="auto"/>
            <w:left w:val="none" w:sz="0" w:space="0" w:color="auto"/>
            <w:bottom w:val="none" w:sz="0" w:space="0" w:color="auto"/>
            <w:right w:val="none" w:sz="0" w:space="0" w:color="auto"/>
          </w:divBdr>
        </w:div>
        <w:div w:id="1588879153">
          <w:marLeft w:val="0"/>
          <w:marRight w:val="0"/>
          <w:marTop w:val="200"/>
          <w:marBottom w:val="200"/>
          <w:divBdr>
            <w:top w:val="none" w:sz="0" w:space="0" w:color="auto"/>
            <w:left w:val="none" w:sz="0" w:space="0" w:color="auto"/>
            <w:bottom w:val="none" w:sz="0" w:space="0" w:color="auto"/>
            <w:right w:val="none" w:sz="0" w:space="0" w:color="auto"/>
          </w:divBdr>
        </w:div>
        <w:div w:id="17854626">
          <w:marLeft w:val="0"/>
          <w:marRight w:val="0"/>
          <w:marTop w:val="200"/>
          <w:marBottom w:val="200"/>
          <w:divBdr>
            <w:top w:val="none" w:sz="0" w:space="0" w:color="auto"/>
            <w:left w:val="none" w:sz="0" w:space="0" w:color="auto"/>
            <w:bottom w:val="none" w:sz="0" w:space="0" w:color="auto"/>
            <w:right w:val="none" w:sz="0" w:space="0" w:color="auto"/>
          </w:divBdr>
        </w:div>
        <w:div w:id="404494941">
          <w:marLeft w:val="0"/>
          <w:marRight w:val="0"/>
          <w:marTop w:val="200"/>
          <w:marBottom w:val="200"/>
          <w:divBdr>
            <w:top w:val="none" w:sz="0" w:space="0" w:color="auto"/>
            <w:left w:val="none" w:sz="0" w:space="0" w:color="auto"/>
            <w:bottom w:val="none" w:sz="0" w:space="0" w:color="auto"/>
            <w:right w:val="none" w:sz="0" w:space="0" w:color="auto"/>
          </w:divBdr>
        </w:div>
        <w:div w:id="1998150035">
          <w:marLeft w:val="0"/>
          <w:marRight w:val="0"/>
          <w:marTop w:val="200"/>
          <w:marBottom w:val="200"/>
          <w:divBdr>
            <w:top w:val="none" w:sz="0" w:space="0" w:color="auto"/>
            <w:left w:val="none" w:sz="0" w:space="0" w:color="auto"/>
            <w:bottom w:val="none" w:sz="0" w:space="0" w:color="auto"/>
            <w:right w:val="none" w:sz="0" w:space="0" w:color="auto"/>
          </w:divBdr>
        </w:div>
      </w:divsChild>
    </w:div>
    <w:div w:id="275333973">
      <w:bodyDiv w:val="1"/>
      <w:marLeft w:val="0"/>
      <w:marRight w:val="0"/>
      <w:marTop w:val="0"/>
      <w:marBottom w:val="0"/>
      <w:divBdr>
        <w:top w:val="none" w:sz="0" w:space="0" w:color="auto"/>
        <w:left w:val="none" w:sz="0" w:space="0" w:color="auto"/>
        <w:bottom w:val="none" w:sz="0" w:space="0" w:color="auto"/>
        <w:right w:val="none" w:sz="0" w:space="0" w:color="auto"/>
      </w:divBdr>
    </w:div>
    <w:div w:id="59736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55/s-2008-1004658" TargetMode="External"/><Relationship Id="rId18" Type="http://schemas.openxmlformats.org/officeDocument/2006/relationships/hyperlink" Target="https://doi.org/10.1016/j.avsg.2009.06.006"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24/0301-1526.36.3.210" TargetMode="External"/><Relationship Id="rId7" Type="http://schemas.openxmlformats.org/officeDocument/2006/relationships/image" Target="media/image1.png"/><Relationship Id="rId12" Type="http://schemas.openxmlformats.org/officeDocument/2006/relationships/hyperlink" Target="https://doi.org/10.1016/j.jvs.2006.11.014" TargetMode="External"/><Relationship Id="rId17" Type="http://schemas.openxmlformats.org/officeDocument/2006/relationships/hyperlink" Target="https://doi.org/10.1080/00015458.2010.11680597" TargetMode="External"/><Relationship Id="rId25" Type="http://schemas.openxmlformats.org/officeDocument/2006/relationships/hyperlink" Target="https://doi.org/10.3329/cardio.v3i1.642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2/bjs.5452" TargetMode="External"/><Relationship Id="rId20" Type="http://schemas.openxmlformats.org/officeDocument/2006/relationships/hyperlink" Target="https://doi.org/10.1016/j.avsg.2007.12.02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ubmed.ncbi.nlm.nih.gov/351738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avsg.2008.08.013" TargetMode="External"/><Relationship Id="rId23" Type="http://schemas.openxmlformats.org/officeDocument/2006/relationships/hyperlink" Target="https://doi.org/10.1067/mva.2001.114212"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07/s00268-009-0123-2"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ejvs.2006.02.014" TargetMode="External"/><Relationship Id="rId22" Type="http://schemas.openxmlformats.org/officeDocument/2006/relationships/hyperlink" Target="https://doi.org/10.1016/j.jvs.2006.11.014"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13</Pages>
  <Words>2233</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26</cp:revision>
  <dcterms:created xsi:type="dcterms:W3CDTF">2023-01-08T12:24:00Z</dcterms:created>
  <dcterms:modified xsi:type="dcterms:W3CDTF">2025-12-19T11:45:00Z</dcterms:modified>
</cp:coreProperties>
</file>