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13096" w14:textId="1B5A1823" w:rsidR="00603BF7" w:rsidRDefault="00B16521" w:rsidP="001A2226">
      <w:pPr>
        <w:spacing w:line="480" w:lineRule="auto"/>
        <w:rPr>
          <w:rFonts w:ascii="Times New Roman" w:hAnsi="Times New Roman" w:cs="Times New Roman"/>
          <w:b/>
          <w:color w:val="000000"/>
          <w:sz w:val="24"/>
          <w:szCs w:val="24"/>
        </w:rPr>
      </w:pPr>
      <w:r>
        <w:rPr>
          <w:rFonts w:ascii="Times New Roman" w:hAnsi="Times New Roman" w:cs="Times New Roman"/>
          <w:b/>
          <w:i/>
          <w:color w:val="000000"/>
          <w:sz w:val="24"/>
          <w:szCs w:val="24"/>
        </w:rPr>
        <w:t>In Vitro</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Antidiabetic</w:t>
      </w:r>
      <w:proofErr w:type="spellEnd"/>
      <w:r>
        <w:rPr>
          <w:rFonts w:ascii="Times New Roman" w:hAnsi="Times New Roman" w:cs="Times New Roman"/>
          <w:b/>
          <w:color w:val="000000"/>
          <w:sz w:val="24"/>
          <w:szCs w:val="24"/>
        </w:rPr>
        <w:t xml:space="preserve"> And </w:t>
      </w:r>
      <w:r>
        <w:rPr>
          <w:rFonts w:ascii="Times New Roman" w:hAnsi="Times New Roman" w:cs="Times New Roman"/>
          <w:b/>
          <w:i/>
          <w:color w:val="000000"/>
          <w:sz w:val="24"/>
          <w:szCs w:val="24"/>
        </w:rPr>
        <w:t xml:space="preserve">In Vivo </w:t>
      </w:r>
      <w:r>
        <w:rPr>
          <w:rFonts w:ascii="Times New Roman" w:hAnsi="Times New Roman" w:cs="Times New Roman"/>
          <w:b/>
          <w:color w:val="000000"/>
          <w:sz w:val="24"/>
          <w:szCs w:val="24"/>
        </w:rPr>
        <w:t xml:space="preserve">Post Prandial Hyperglycemic Response Profile Of </w:t>
      </w:r>
      <w:proofErr w:type="spellStart"/>
      <w:r>
        <w:rPr>
          <w:rFonts w:ascii="Times New Roman" w:hAnsi="Times New Roman" w:cs="Times New Roman"/>
          <w:b/>
          <w:i/>
          <w:color w:val="000000"/>
          <w:sz w:val="24"/>
          <w:szCs w:val="24"/>
        </w:rPr>
        <w:t>Gongronema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Latifolium</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Utazi</w:t>
      </w:r>
      <w:proofErr w:type="spellEnd"/>
      <w:r>
        <w:rPr>
          <w:rFonts w:ascii="Times New Roman" w:hAnsi="Times New Roman" w:cs="Times New Roman"/>
          <w:b/>
          <w:color w:val="000000"/>
          <w:sz w:val="24"/>
          <w:szCs w:val="24"/>
        </w:rPr>
        <w:t xml:space="preserve">) Leaves In </w:t>
      </w:r>
      <w:proofErr w:type="spellStart"/>
      <w:r>
        <w:rPr>
          <w:rFonts w:ascii="Times New Roman" w:hAnsi="Times New Roman" w:cs="Times New Roman"/>
          <w:b/>
          <w:color w:val="000000"/>
          <w:sz w:val="24"/>
          <w:szCs w:val="24"/>
        </w:rPr>
        <w:t>Wistar</w:t>
      </w:r>
      <w:proofErr w:type="spellEnd"/>
      <w:r>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Rats</w:t>
      </w:r>
    </w:p>
    <w:p w14:paraId="61732721" w14:textId="068F3AE7" w:rsidR="00E367E3" w:rsidRPr="00917BD6" w:rsidRDefault="00E367E3" w:rsidP="00917BD6">
      <w:pPr>
        <w:spacing w:line="360" w:lineRule="auto"/>
        <w:jc w:val="both"/>
        <w:rPr>
          <w:rFonts w:ascii="Times New Roman" w:hAnsi="Times New Roman" w:cs="Times New Roman"/>
          <w:sz w:val="24"/>
          <w:szCs w:val="24"/>
        </w:rPr>
      </w:pPr>
      <w:r w:rsidRPr="006F284F">
        <w:rPr>
          <w:rFonts w:ascii="Arial" w:eastAsia="Times New Roman" w:hAnsi="Arial" w:cs="Arial"/>
          <w:b/>
        </w:rPr>
        <w:t>ABSTRACT</w:t>
      </w:r>
    </w:p>
    <w:tbl>
      <w:tblPr>
        <w:tblW w:w="95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8"/>
      </w:tblGrid>
      <w:tr w:rsidR="00E367E3" w:rsidRPr="006F284F" w14:paraId="601D0EDA" w14:textId="77777777" w:rsidTr="006F284F">
        <w:trPr>
          <w:trHeight w:val="6011"/>
        </w:trPr>
        <w:tc>
          <w:tcPr>
            <w:tcW w:w="9578" w:type="dxa"/>
          </w:tcPr>
          <w:p w14:paraId="19B11733"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Aims:</w:t>
            </w:r>
            <w:r w:rsidRPr="006F284F">
              <w:rPr>
                <w:rFonts w:ascii="Arial" w:eastAsia="Times New Roman" w:hAnsi="Arial" w:cs="Arial"/>
              </w:rPr>
              <w:t xml:space="preserve"> Diabetes mellitus affects</w:t>
            </w:r>
            <w:r w:rsidR="00F14D10" w:rsidRPr="006F284F">
              <w:rPr>
                <w:rFonts w:ascii="Arial" w:eastAsia="Times New Roman" w:hAnsi="Arial" w:cs="Arial"/>
              </w:rPr>
              <w:t xml:space="preserve"> a greater number of the populace and requires a more reliable and affordable treatment</w:t>
            </w:r>
            <w:r w:rsidRPr="006F284F">
              <w:rPr>
                <w:rFonts w:ascii="Arial" w:eastAsia="Times New Roman" w:hAnsi="Arial" w:cs="Arial"/>
              </w:rPr>
              <w:t xml:space="preserve">. This study aimed to evaluate the </w:t>
            </w:r>
            <w:proofErr w:type="spellStart"/>
            <w:r w:rsidRPr="006F284F">
              <w:rPr>
                <w:rFonts w:ascii="Arial" w:eastAsia="Times New Roman" w:hAnsi="Arial" w:cs="Arial"/>
              </w:rPr>
              <w:t>antidiabetic</w:t>
            </w:r>
            <w:proofErr w:type="spellEnd"/>
            <w:r w:rsidRPr="006F284F">
              <w:rPr>
                <w:rFonts w:ascii="Arial" w:eastAsia="Times New Roman" w:hAnsi="Arial" w:cs="Arial"/>
              </w:rPr>
              <w:t xml:space="preserve"> potential of </w:t>
            </w:r>
            <w:proofErr w:type="spellStart"/>
            <w:r w:rsidRPr="006F284F">
              <w:rPr>
                <w:rFonts w:ascii="Arial" w:eastAsia="Times New Roman" w:hAnsi="Arial" w:cs="Arial"/>
                <w:i/>
                <w:iCs/>
              </w:rPr>
              <w:t>Gongronema</w:t>
            </w:r>
            <w:proofErr w:type="spellEnd"/>
            <w:r w:rsidRPr="006F284F">
              <w:rPr>
                <w:rFonts w:ascii="Arial" w:eastAsia="Times New Roman" w:hAnsi="Arial" w:cs="Arial"/>
                <w:i/>
                <w:iCs/>
              </w:rPr>
              <w:t xml:space="preserve"> </w:t>
            </w:r>
            <w:proofErr w:type="spellStart"/>
            <w:r w:rsidRPr="006F284F">
              <w:rPr>
                <w:rFonts w:ascii="Arial" w:eastAsia="Times New Roman" w:hAnsi="Arial" w:cs="Arial"/>
                <w:i/>
                <w:iCs/>
              </w:rPr>
              <w:t>latifolium</w:t>
            </w:r>
            <w:proofErr w:type="spellEnd"/>
            <w:r w:rsidRPr="006F284F">
              <w:rPr>
                <w:rFonts w:ascii="Arial" w:eastAsia="Times New Roman" w:hAnsi="Arial" w:cs="Arial"/>
              </w:rPr>
              <w:t xml:space="preserve"> (</w:t>
            </w:r>
            <w:proofErr w:type="spellStart"/>
            <w:r w:rsidRPr="006F284F">
              <w:rPr>
                <w:rFonts w:ascii="Arial" w:eastAsia="Times New Roman" w:hAnsi="Arial" w:cs="Arial"/>
              </w:rPr>
              <w:t>utazi</w:t>
            </w:r>
            <w:proofErr w:type="spellEnd"/>
            <w:r w:rsidRPr="006F284F">
              <w:rPr>
                <w:rFonts w:ascii="Arial" w:eastAsia="Times New Roman" w:hAnsi="Arial" w:cs="Arial"/>
              </w:rPr>
              <w:t xml:space="preserve">) leaves through </w:t>
            </w:r>
            <w:r w:rsidRPr="006F284F">
              <w:rPr>
                <w:rFonts w:ascii="Arial" w:eastAsia="Times New Roman" w:hAnsi="Arial" w:cs="Arial"/>
                <w:i/>
              </w:rPr>
              <w:t>in vitro</w:t>
            </w:r>
            <w:r w:rsidRPr="006F284F">
              <w:rPr>
                <w:rFonts w:ascii="Arial" w:eastAsia="Times New Roman" w:hAnsi="Arial" w:cs="Arial"/>
              </w:rPr>
              <w:t xml:space="preserve"> and </w:t>
            </w:r>
            <w:r w:rsidRPr="006F284F">
              <w:rPr>
                <w:rFonts w:ascii="Arial" w:eastAsia="Times New Roman" w:hAnsi="Arial" w:cs="Arial"/>
                <w:i/>
              </w:rPr>
              <w:t>in vivo</w:t>
            </w:r>
            <w:r w:rsidRPr="006F284F">
              <w:rPr>
                <w:rFonts w:ascii="Arial" w:eastAsia="Times New Roman" w:hAnsi="Arial" w:cs="Arial"/>
              </w:rPr>
              <w:t xml:space="preserve"> investigations as a possible natural therapeutic alternative.</w:t>
            </w:r>
          </w:p>
          <w:p w14:paraId="39D3BCD2"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Study Design:</w:t>
            </w:r>
            <w:r w:rsidRPr="006F284F">
              <w:rPr>
                <w:rFonts w:ascii="Arial" w:eastAsia="Times New Roman" w:hAnsi="Arial" w:cs="Arial"/>
              </w:rPr>
              <w:t xml:space="preserve"> A combined </w:t>
            </w:r>
            <w:r w:rsidRPr="006F284F">
              <w:rPr>
                <w:rFonts w:ascii="Arial" w:eastAsia="Times New Roman" w:hAnsi="Arial" w:cs="Arial"/>
                <w:i/>
              </w:rPr>
              <w:t>in vitro</w:t>
            </w:r>
            <w:r w:rsidRPr="006F284F">
              <w:rPr>
                <w:rFonts w:ascii="Arial" w:eastAsia="Times New Roman" w:hAnsi="Arial" w:cs="Arial"/>
              </w:rPr>
              <w:t xml:space="preserve"> and </w:t>
            </w:r>
            <w:r w:rsidRPr="006F284F">
              <w:rPr>
                <w:rFonts w:ascii="Arial" w:eastAsia="Times New Roman" w:hAnsi="Arial" w:cs="Arial"/>
                <w:i/>
              </w:rPr>
              <w:t>in vivo</w:t>
            </w:r>
            <w:r w:rsidRPr="006F284F">
              <w:rPr>
                <w:rFonts w:ascii="Arial" w:eastAsia="Times New Roman" w:hAnsi="Arial" w:cs="Arial"/>
              </w:rPr>
              <w:t xml:space="preserve"> experimental design was adopted. Enzymatic inhibition and glucose uptake assays were conducted </w:t>
            </w:r>
            <w:r w:rsidRPr="006F284F">
              <w:rPr>
                <w:rFonts w:ascii="Arial" w:eastAsia="Times New Roman" w:hAnsi="Arial" w:cs="Arial"/>
                <w:i/>
              </w:rPr>
              <w:t>in vitro</w:t>
            </w:r>
            <w:r w:rsidRPr="006F284F">
              <w:rPr>
                <w:rFonts w:ascii="Arial" w:eastAsia="Times New Roman" w:hAnsi="Arial" w:cs="Arial"/>
              </w:rPr>
              <w:t xml:space="preserve">, while </w:t>
            </w:r>
            <w:r w:rsidRPr="006F284F">
              <w:rPr>
                <w:rFonts w:ascii="Arial" w:eastAsia="Times New Roman" w:hAnsi="Arial" w:cs="Arial"/>
                <w:i/>
              </w:rPr>
              <w:t>in vivo</w:t>
            </w:r>
            <w:r w:rsidRPr="006F284F">
              <w:rPr>
                <w:rFonts w:ascii="Arial" w:eastAsia="Times New Roman" w:hAnsi="Arial" w:cs="Arial"/>
              </w:rPr>
              <w:t xml:space="preserve"> experiments utilized Wistar rats administered with aqueous extracts and feed formulations containing dried </w:t>
            </w:r>
            <w:r w:rsidRPr="006F284F">
              <w:rPr>
                <w:rFonts w:ascii="Arial" w:eastAsia="Times New Roman" w:hAnsi="Arial" w:cs="Arial"/>
                <w:i/>
                <w:iCs/>
              </w:rPr>
              <w:t>G. latifolium</w:t>
            </w:r>
            <w:r w:rsidRPr="006F284F">
              <w:rPr>
                <w:rFonts w:ascii="Arial" w:eastAsia="Times New Roman" w:hAnsi="Arial" w:cs="Arial"/>
              </w:rPr>
              <w:t xml:space="preserve"> leaves.</w:t>
            </w:r>
          </w:p>
          <w:p w14:paraId="0AFF8E19"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Methodology:</w:t>
            </w:r>
            <w:r w:rsidRPr="006F284F">
              <w:rPr>
                <w:rFonts w:ascii="Arial" w:eastAsia="Times New Roman" w:hAnsi="Arial" w:cs="Arial"/>
              </w:rPr>
              <w:t xml:space="preserve"> </w:t>
            </w:r>
            <w:r w:rsidRPr="006F284F">
              <w:rPr>
                <w:rFonts w:ascii="Arial" w:eastAsia="Times New Roman" w:hAnsi="Arial" w:cs="Arial"/>
                <w:i/>
              </w:rPr>
              <w:t>In vitro</w:t>
            </w:r>
            <w:r w:rsidRPr="006F284F">
              <w:rPr>
                <w:rFonts w:ascii="Arial" w:eastAsia="Times New Roman" w:hAnsi="Arial" w:cs="Arial"/>
              </w:rPr>
              <w:t xml:space="preserve"> assays evaluated α-amylase inhibition and glucose uptake spectrophotometrically. Aqueous extracts of </w:t>
            </w:r>
            <w:r w:rsidRPr="006F284F">
              <w:rPr>
                <w:rFonts w:ascii="Arial" w:eastAsia="Times New Roman" w:hAnsi="Arial" w:cs="Arial"/>
                <w:i/>
                <w:iCs/>
              </w:rPr>
              <w:t>G. latifolium</w:t>
            </w:r>
            <w:r w:rsidRPr="006F284F">
              <w:rPr>
                <w:rFonts w:ascii="Arial" w:eastAsia="Times New Roman" w:hAnsi="Arial" w:cs="Arial"/>
              </w:rPr>
              <w:t xml:space="preserve"> at 0.25 mg/kg and 0.5 mg/kg do</w:t>
            </w:r>
            <w:r w:rsidR="00B55949" w:rsidRPr="006F284F">
              <w:rPr>
                <w:rFonts w:ascii="Arial" w:eastAsia="Times New Roman" w:hAnsi="Arial" w:cs="Arial"/>
              </w:rPr>
              <w:t xml:space="preserve">ses were administered to potato starch </w:t>
            </w:r>
            <w:r w:rsidRPr="006F284F">
              <w:rPr>
                <w:rFonts w:ascii="Arial" w:eastAsia="Times New Roman" w:hAnsi="Arial" w:cs="Arial"/>
              </w:rPr>
              <w:t>loaded Wistar rats. Postprandial and fasting blood glucose levels were determined and compared with standard controls, including acarbose and metformin.</w:t>
            </w:r>
          </w:p>
          <w:p w14:paraId="08FB0557"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Results:</w:t>
            </w:r>
            <w:r w:rsidRPr="006F284F">
              <w:rPr>
                <w:rFonts w:ascii="Arial" w:eastAsia="Times New Roman" w:hAnsi="Arial" w:cs="Arial"/>
              </w:rPr>
              <w:t xml:space="preserve"> The extract exhibited significant α-amylase inhibition (50.95 ± 4.18% at 2 mg/mL), exceeding that of acarbose (36.12 ± 0.81%). Glucose uptake studies showed enhanced yeast glucose reabsorption (84.01 ± 0.00% at 25 mM), comparable to metformin (81.52 ± 0.04%). </w:t>
            </w:r>
            <w:r w:rsidRPr="006F284F">
              <w:rPr>
                <w:rFonts w:ascii="Arial" w:eastAsia="Times New Roman" w:hAnsi="Arial" w:cs="Arial"/>
                <w:i/>
              </w:rPr>
              <w:t>In vivo</w:t>
            </w:r>
            <w:r w:rsidRPr="006F284F">
              <w:rPr>
                <w:rFonts w:ascii="Arial" w:eastAsia="Times New Roman" w:hAnsi="Arial" w:cs="Arial"/>
              </w:rPr>
              <w:t xml:space="preserve">, </w:t>
            </w:r>
            <w:r w:rsidRPr="006F284F">
              <w:rPr>
                <w:rFonts w:ascii="Arial" w:eastAsia="Times New Roman" w:hAnsi="Arial" w:cs="Arial"/>
                <w:i/>
                <w:iCs/>
              </w:rPr>
              <w:t>G. latifolium</w:t>
            </w:r>
            <w:r w:rsidRPr="006F284F">
              <w:rPr>
                <w:rFonts w:ascii="Arial" w:eastAsia="Times New Roman" w:hAnsi="Arial" w:cs="Arial"/>
              </w:rPr>
              <w:t xml:space="preserve"> reduced postprandial glucose levels by 42.44% relative to the negative control (86.63%), though it was less effective than acarbose (8.71%). Fasting blood glucose levels also declined significantly (</w:t>
            </w:r>
            <w:r w:rsidRPr="006F284F">
              <w:rPr>
                <w:rFonts w:ascii="Arial" w:eastAsia="Times New Roman" w:hAnsi="Arial" w:cs="Arial"/>
                <w:i/>
              </w:rPr>
              <w:t>p</w:t>
            </w:r>
            <w:r w:rsidRPr="006F284F">
              <w:rPr>
                <w:rFonts w:ascii="Arial" w:eastAsia="Times New Roman" w:hAnsi="Arial" w:cs="Arial"/>
              </w:rPr>
              <w:t xml:space="preserve"> &lt; 0.05), though th</w:t>
            </w:r>
            <w:r w:rsidR="003F2979" w:rsidRPr="006F284F">
              <w:rPr>
                <w:rFonts w:ascii="Arial" w:eastAsia="Times New Roman" w:hAnsi="Arial" w:cs="Arial"/>
              </w:rPr>
              <w:t>e effect was not dose-</w:t>
            </w:r>
            <w:r w:rsidRPr="006F284F">
              <w:rPr>
                <w:rFonts w:ascii="Arial" w:eastAsia="Times New Roman" w:hAnsi="Arial" w:cs="Arial"/>
              </w:rPr>
              <w:t xml:space="preserve">dependent, and </w:t>
            </w:r>
            <w:r w:rsidRPr="006F284F">
              <w:rPr>
                <w:rFonts w:ascii="Arial" w:hAnsi="Arial" w:cs="Arial"/>
              </w:rPr>
              <w:t>a significant 6.67% weight loss (</w:t>
            </w:r>
            <w:r w:rsidRPr="006F284F">
              <w:rPr>
                <w:rFonts w:ascii="Arial" w:hAnsi="Arial" w:cs="Arial"/>
                <w:i/>
              </w:rPr>
              <w:t>p</w:t>
            </w:r>
            <w:r w:rsidRPr="006F284F">
              <w:rPr>
                <w:rFonts w:ascii="Arial" w:hAnsi="Arial" w:cs="Arial"/>
              </w:rPr>
              <w:t xml:space="preserve"> &lt; 0.05) on the groups fed with 20% </w:t>
            </w:r>
            <w:r w:rsidRPr="006F284F">
              <w:rPr>
                <w:rFonts w:ascii="Arial" w:hAnsi="Arial" w:cs="Arial"/>
                <w:i/>
              </w:rPr>
              <w:t>G. latifolium</w:t>
            </w:r>
            <w:r w:rsidRPr="006F284F">
              <w:rPr>
                <w:rFonts w:ascii="Arial" w:hAnsi="Arial" w:cs="Arial"/>
              </w:rPr>
              <w:t xml:space="preserve"> enriched meal.</w:t>
            </w:r>
          </w:p>
          <w:p w14:paraId="21088D2F"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Conclusion:</w:t>
            </w:r>
            <w:r w:rsidRPr="006F284F">
              <w:rPr>
                <w:rFonts w:ascii="Arial" w:eastAsia="Times New Roman" w:hAnsi="Arial" w:cs="Arial"/>
              </w:rPr>
              <w:t xml:space="preserve"> </w:t>
            </w:r>
            <w:proofErr w:type="spellStart"/>
            <w:r w:rsidRPr="006F284F">
              <w:rPr>
                <w:rFonts w:ascii="Arial" w:eastAsia="Times New Roman" w:hAnsi="Arial" w:cs="Arial"/>
                <w:i/>
                <w:iCs/>
              </w:rPr>
              <w:t>Gongronema</w:t>
            </w:r>
            <w:proofErr w:type="spellEnd"/>
            <w:r w:rsidRPr="006F284F">
              <w:rPr>
                <w:rFonts w:ascii="Arial" w:eastAsia="Times New Roman" w:hAnsi="Arial" w:cs="Arial"/>
                <w:i/>
                <w:iCs/>
              </w:rPr>
              <w:t xml:space="preserve"> </w:t>
            </w:r>
            <w:proofErr w:type="spellStart"/>
            <w:r w:rsidRPr="006F284F">
              <w:rPr>
                <w:rFonts w:ascii="Arial" w:eastAsia="Times New Roman" w:hAnsi="Arial" w:cs="Arial"/>
                <w:i/>
                <w:iCs/>
              </w:rPr>
              <w:t>latifolium</w:t>
            </w:r>
            <w:proofErr w:type="spellEnd"/>
            <w:r w:rsidRPr="006F284F">
              <w:rPr>
                <w:rFonts w:ascii="Arial" w:eastAsia="Times New Roman" w:hAnsi="Arial" w:cs="Arial"/>
              </w:rPr>
              <w:t xml:space="preserve"> demonstrated strong </w:t>
            </w:r>
            <w:r w:rsidRPr="006F284F">
              <w:rPr>
                <w:rFonts w:ascii="Arial" w:eastAsia="Times New Roman" w:hAnsi="Arial" w:cs="Arial"/>
                <w:i/>
              </w:rPr>
              <w:t>in vitro</w:t>
            </w:r>
            <w:r w:rsidRPr="006F284F">
              <w:rPr>
                <w:rFonts w:ascii="Arial" w:eastAsia="Times New Roman" w:hAnsi="Arial" w:cs="Arial"/>
              </w:rPr>
              <w:t xml:space="preserve"> and </w:t>
            </w:r>
            <w:r w:rsidRPr="006F284F">
              <w:rPr>
                <w:rFonts w:ascii="Arial" w:eastAsia="Times New Roman" w:hAnsi="Arial" w:cs="Arial"/>
                <w:i/>
              </w:rPr>
              <w:t>in vivo</w:t>
            </w:r>
            <w:r w:rsidRPr="006F284F">
              <w:rPr>
                <w:rFonts w:ascii="Arial" w:eastAsia="Times New Roman" w:hAnsi="Arial" w:cs="Arial"/>
              </w:rPr>
              <w:t xml:space="preserve"> antidiabetic activity and weight management, comparable to standard antidiabetic agents. These findings suggest its potential as a safe, natural, and cost-effective option for diabetes management. Further studies are recommended to elucidate its mechanisms of action and evaluate long-term safety.</w:t>
            </w:r>
          </w:p>
        </w:tc>
      </w:tr>
    </w:tbl>
    <w:p w14:paraId="55CFA5AC" w14:textId="4F7097A9" w:rsidR="00A723F3" w:rsidRPr="009717E0" w:rsidRDefault="00A723F3" w:rsidP="009717E0">
      <w:pPr>
        <w:spacing w:line="240" w:lineRule="auto"/>
        <w:jc w:val="both"/>
        <w:rPr>
          <w:rFonts w:ascii="Times New Roman" w:hAnsi="Times New Roman" w:cs="Times New Roman"/>
          <w:sz w:val="24"/>
          <w:szCs w:val="24"/>
        </w:rPr>
        <w:sectPr w:rsidR="00A723F3" w:rsidRPr="009717E0" w:rsidSect="001C7A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E367E3">
        <w:rPr>
          <w:rFonts w:ascii="Times New Roman" w:hAnsi="Times New Roman" w:cs="Times New Roman"/>
          <w:i/>
          <w:sz w:val="24"/>
          <w:szCs w:val="24"/>
        </w:rPr>
        <w:t>Keywords</w:t>
      </w:r>
      <w:r>
        <w:rPr>
          <w:rFonts w:ascii="Times New Roman" w:hAnsi="Times New Roman" w:cs="Times New Roman"/>
          <w:sz w:val="24"/>
          <w:szCs w:val="24"/>
        </w:rPr>
        <w:t xml:space="preserve">: </w:t>
      </w:r>
      <w:proofErr w:type="spellStart"/>
      <w:r w:rsidRPr="00EE13B4">
        <w:rPr>
          <w:rFonts w:ascii="Times New Roman" w:hAnsi="Times New Roman" w:cs="Times New Roman"/>
          <w:i/>
          <w:sz w:val="24"/>
          <w:szCs w:val="24"/>
        </w:rPr>
        <w:t>Gongronema</w:t>
      </w:r>
      <w:proofErr w:type="spellEnd"/>
      <w:r w:rsidRPr="00EE13B4">
        <w:rPr>
          <w:rFonts w:ascii="Times New Roman" w:hAnsi="Times New Roman" w:cs="Times New Roman"/>
          <w:i/>
          <w:sz w:val="24"/>
          <w:szCs w:val="24"/>
        </w:rPr>
        <w:t xml:space="preserve"> </w:t>
      </w:r>
      <w:proofErr w:type="spellStart"/>
      <w:r w:rsidRPr="00EE13B4">
        <w:rPr>
          <w:rFonts w:ascii="Times New Roman" w:hAnsi="Times New Roman" w:cs="Times New Roman"/>
          <w:i/>
          <w:sz w:val="24"/>
          <w:szCs w:val="24"/>
        </w:rPr>
        <w:t>latifolium</w:t>
      </w:r>
      <w:proofErr w:type="spellEnd"/>
      <w:r>
        <w:rPr>
          <w:rFonts w:ascii="Times New Roman" w:hAnsi="Times New Roman" w:cs="Times New Roman"/>
          <w:sz w:val="24"/>
          <w:szCs w:val="24"/>
        </w:rPr>
        <w:t xml:space="preserve">; post prandial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w:t>
      </w:r>
      <w:r w:rsidR="001442DD">
        <w:rPr>
          <w:rFonts w:ascii="Times New Roman" w:hAnsi="Times New Roman" w:cs="Times New Roman"/>
          <w:sz w:val="24"/>
          <w:szCs w:val="24"/>
        </w:rPr>
        <w:t xml:space="preserve">diabetes; </w:t>
      </w:r>
      <w:proofErr w:type="spellStart"/>
      <w:r w:rsidR="001442DD">
        <w:rPr>
          <w:rFonts w:ascii="Times New Roman" w:hAnsi="Times New Roman" w:cs="Times New Roman"/>
          <w:sz w:val="24"/>
          <w:szCs w:val="24"/>
        </w:rPr>
        <w:t>acarbose</w:t>
      </w:r>
      <w:proofErr w:type="spellEnd"/>
      <w:r w:rsidR="001442DD">
        <w:rPr>
          <w:rFonts w:ascii="Times New Roman" w:hAnsi="Times New Roman" w:cs="Times New Roman"/>
          <w:sz w:val="24"/>
          <w:szCs w:val="24"/>
        </w:rPr>
        <w:t xml:space="preserve"> ; metformin;</w:t>
      </w:r>
      <w:r w:rsidR="009717E0">
        <w:rPr>
          <w:rFonts w:ascii="Times New Roman" w:hAnsi="Times New Roman" w:cs="Times New Roman"/>
          <w:sz w:val="24"/>
          <w:szCs w:val="24"/>
        </w:rPr>
        <w:t xml:space="preserve"> </w:t>
      </w:r>
      <w:r w:rsidR="009717E0" w:rsidRPr="009717E0">
        <w:rPr>
          <w:rFonts w:ascii="Times New Roman" w:hAnsi="Times New Roman" w:cs="Times New Roman"/>
          <w:sz w:val="24"/>
          <w:szCs w:val="24"/>
        </w:rPr>
        <w:t>Glucagon-like peptide-1 receptor agonists; sodium-glucose cotransporter-2 inhibitors</w:t>
      </w:r>
    </w:p>
    <w:p w14:paraId="1A13A794" w14:textId="77777777" w:rsidR="008B26ED" w:rsidRDefault="008B26ED" w:rsidP="001442DD">
      <w:pPr>
        <w:spacing w:line="240" w:lineRule="auto"/>
        <w:jc w:val="both"/>
        <w:rPr>
          <w:rFonts w:ascii="Times New Roman" w:hAnsi="Times New Roman" w:cs="Times New Roman"/>
          <w:b/>
          <w:sz w:val="24"/>
          <w:szCs w:val="24"/>
        </w:rPr>
        <w:sectPr w:rsidR="008B26ED" w:rsidSect="001C7ABC">
          <w:type w:val="continuous"/>
          <w:pgSz w:w="12240" w:h="15840"/>
          <w:pgMar w:top="1440" w:right="1440" w:bottom="1440" w:left="1440" w:header="720" w:footer="720" w:gutter="0"/>
          <w:cols w:space="720"/>
          <w:docGrid w:linePitch="360"/>
        </w:sectPr>
      </w:pPr>
    </w:p>
    <w:p w14:paraId="7F10A869" w14:textId="77777777" w:rsidR="00603BF7" w:rsidRPr="006F284F" w:rsidRDefault="00B766B6" w:rsidP="00F14D10">
      <w:pPr>
        <w:spacing w:line="240" w:lineRule="auto"/>
        <w:jc w:val="both"/>
        <w:rPr>
          <w:rFonts w:ascii="Times New Roman" w:hAnsi="Times New Roman" w:cs="Times New Roman"/>
          <w:b/>
        </w:rPr>
      </w:pPr>
      <w:r w:rsidRPr="006F284F">
        <w:rPr>
          <w:rFonts w:ascii="Times New Roman" w:hAnsi="Times New Roman" w:cs="Times New Roman"/>
          <w:b/>
        </w:rPr>
        <w:lastRenderedPageBreak/>
        <w:t>1. INTRODUCTION</w:t>
      </w:r>
    </w:p>
    <w:p w14:paraId="3D19C792" w14:textId="298D3AB6" w:rsidR="001C7D69" w:rsidRPr="006F284F" w:rsidRDefault="00903DB1" w:rsidP="00F14D10">
      <w:pPr>
        <w:spacing w:before="100" w:beforeAutospacing="1" w:after="100" w:afterAutospacing="1" w:line="240" w:lineRule="auto"/>
        <w:jc w:val="both"/>
        <w:rPr>
          <w:rFonts w:ascii="Times New Roman" w:eastAsia="Times New Roman" w:hAnsi="Times New Roman" w:cs="Times New Roman"/>
          <w:sz w:val="20"/>
          <w:szCs w:val="20"/>
        </w:rPr>
      </w:pPr>
      <w:r w:rsidRPr="006F284F">
        <w:rPr>
          <w:rFonts w:ascii="Times New Roman" w:eastAsia="Times New Roman" w:hAnsi="Times New Roman" w:cs="Times New Roman"/>
          <w:sz w:val="20"/>
          <w:szCs w:val="20"/>
        </w:rPr>
        <w:t>Diabetes mellitus is a chronic, progressive metabolic disorder characterized by persistent hyperglycemia resulting from impaired insulin production or resistance to</w:t>
      </w:r>
      <w:r w:rsidR="008A70EF">
        <w:rPr>
          <w:rFonts w:ascii="Times New Roman" w:eastAsia="Times New Roman" w:hAnsi="Times New Roman" w:cs="Times New Roman"/>
          <w:sz w:val="20"/>
          <w:szCs w:val="20"/>
        </w:rPr>
        <w:t xml:space="preserve"> insulin action (Patricia </w:t>
      </w:r>
      <w:r w:rsidR="008A70EF" w:rsidRPr="008A70EF">
        <w:rPr>
          <w:rFonts w:ascii="Times New Roman" w:eastAsia="Times New Roman" w:hAnsi="Times New Roman" w:cs="Times New Roman"/>
          <w:i/>
          <w:sz w:val="20"/>
          <w:szCs w:val="20"/>
        </w:rPr>
        <w:t>et al</w:t>
      </w:r>
      <w:r w:rsidR="008A70EF">
        <w:rPr>
          <w:rFonts w:ascii="Times New Roman" w:eastAsia="Times New Roman" w:hAnsi="Times New Roman" w:cs="Times New Roman"/>
          <w:sz w:val="20"/>
          <w:szCs w:val="20"/>
        </w:rPr>
        <w:t xml:space="preserve">., 2017). </w:t>
      </w:r>
      <w:r w:rsidR="008A70EF" w:rsidRPr="008A70EF">
        <w:rPr>
          <w:rFonts w:ascii="Times New Roman" w:hAnsi="Times New Roman" w:cs="Times New Roman"/>
          <w:color w:val="000000"/>
          <w:sz w:val="20"/>
          <w:szCs w:val="20"/>
        </w:rPr>
        <w:t xml:space="preserve">The disease could either be as a result of insufficient production of the hormone; insulin, owing to the destruction of beta cells of the Islet of Langerhans (in which case it is referred to as Insulin Dependent Diabetes Mellitus/ Type I diabetes) or as a result of the cells’ inability to recognize insulin, owing to possible defective insulin receptors (in which case it is referred to as Non-Insulin Dependent Diabetes Mellitus/ Type II diabetes) (Patricia </w:t>
      </w:r>
      <w:r w:rsidR="008A70EF" w:rsidRPr="008A70EF">
        <w:rPr>
          <w:rFonts w:ascii="Times New Roman" w:hAnsi="Times New Roman" w:cs="Times New Roman"/>
          <w:i/>
          <w:color w:val="000000"/>
          <w:sz w:val="20"/>
          <w:szCs w:val="20"/>
        </w:rPr>
        <w:t>et al.,</w:t>
      </w:r>
      <w:r w:rsidR="008A70EF" w:rsidRPr="008A70EF">
        <w:rPr>
          <w:rFonts w:ascii="Times New Roman" w:hAnsi="Times New Roman" w:cs="Times New Roman"/>
          <w:color w:val="000000"/>
          <w:sz w:val="20"/>
          <w:szCs w:val="20"/>
        </w:rPr>
        <w:t xml:space="preserve"> 2017). </w:t>
      </w:r>
      <w:r w:rsidRPr="006F284F">
        <w:rPr>
          <w:rFonts w:ascii="Times New Roman" w:eastAsia="Times New Roman" w:hAnsi="Times New Roman" w:cs="Times New Roman"/>
          <w:sz w:val="20"/>
          <w:szCs w:val="20"/>
        </w:rPr>
        <w:t xml:space="preserve">Affecting more than 415 million people worldwide, it remains a major cause of morbidity and mortality (Choi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2023; Ong, 2023; Qui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2024). Chronic hyperglycemia leads to several life-threatening complications, including retinopathy, neuropathy, nephropathy, and cardiovascular disease, all of which contribute significantly to the glo</w:t>
      </w:r>
      <w:r w:rsidR="001E6470">
        <w:rPr>
          <w:rFonts w:ascii="Times New Roman" w:eastAsia="Times New Roman" w:hAnsi="Times New Roman" w:cs="Times New Roman"/>
          <w:sz w:val="20"/>
          <w:szCs w:val="20"/>
        </w:rPr>
        <w:t>bal health and economic burden. Tai</w:t>
      </w:r>
      <w:r w:rsidR="00236427">
        <w:rPr>
          <w:rFonts w:ascii="Times New Roman" w:eastAsia="Times New Roman" w:hAnsi="Times New Roman" w:cs="Times New Roman"/>
          <w:sz w:val="20"/>
          <w:szCs w:val="20"/>
        </w:rPr>
        <w:t xml:space="preserve"> </w:t>
      </w:r>
      <w:r w:rsidR="00236427" w:rsidRPr="00EB41F5">
        <w:rPr>
          <w:rFonts w:ascii="Times New Roman" w:eastAsia="Times New Roman" w:hAnsi="Times New Roman" w:cs="Times New Roman"/>
          <w:i/>
          <w:sz w:val="20"/>
          <w:szCs w:val="20"/>
        </w:rPr>
        <w:t>et al</w:t>
      </w:r>
      <w:r w:rsidR="00236427">
        <w:rPr>
          <w:rFonts w:ascii="Times New Roman" w:eastAsia="Times New Roman" w:hAnsi="Times New Roman" w:cs="Times New Roman"/>
          <w:sz w:val="20"/>
          <w:szCs w:val="20"/>
        </w:rPr>
        <w:t>, (2025) suggested that type 2 diabetes mellitus (T2DM) does not only manifest abnormal glucose metabolism but also abnormal D-ribose metabolism. Where elevated level of D-ribose leads to nonenzym</w:t>
      </w:r>
      <w:r w:rsidR="008A70EF">
        <w:rPr>
          <w:rFonts w:ascii="Times New Roman" w:eastAsia="Times New Roman" w:hAnsi="Times New Roman" w:cs="Times New Roman"/>
          <w:sz w:val="20"/>
          <w:szCs w:val="20"/>
        </w:rPr>
        <w:t>atic glycosylation, producing more</w:t>
      </w:r>
      <w:r w:rsidR="00236427">
        <w:rPr>
          <w:rFonts w:ascii="Times New Roman" w:eastAsia="Times New Roman" w:hAnsi="Times New Roman" w:cs="Times New Roman"/>
          <w:sz w:val="20"/>
          <w:szCs w:val="20"/>
        </w:rPr>
        <w:t xml:space="preserve"> reactive oxyge</w:t>
      </w:r>
      <w:r w:rsidR="00710A36">
        <w:rPr>
          <w:rFonts w:ascii="Times New Roman" w:eastAsia="Times New Roman" w:hAnsi="Times New Roman" w:cs="Times New Roman"/>
          <w:sz w:val="20"/>
          <w:szCs w:val="20"/>
        </w:rPr>
        <w:t>n species (ROS). Harmful effect</w:t>
      </w:r>
      <w:r w:rsidR="00236427">
        <w:rPr>
          <w:rFonts w:ascii="Times New Roman" w:eastAsia="Times New Roman" w:hAnsi="Times New Roman" w:cs="Times New Roman"/>
          <w:sz w:val="20"/>
          <w:szCs w:val="20"/>
        </w:rPr>
        <w:t xml:space="preserve"> of ROS on surrounding cells and tissues has been acknowledged to be the primary cause of chronic diabetes complications such as nephropathy and </w:t>
      </w:r>
      <w:r w:rsidR="00236427">
        <w:rPr>
          <w:rFonts w:ascii="Times New Roman" w:eastAsia="Times New Roman" w:hAnsi="Times New Roman" w:cs="Times New Roman"/>
          <w:sz w:val="20"/>
          <w:szCs w:val="20"/>
        </w:rPr>
        <w:lastRenderedPageBreak/>
        <w:t xml:space="preserve">diabetic encephalopathy. </w:t>
      </w:r>
      <w:r w:rsidRPr="006F284F">
        <w:rPr>
          <w:rFonts w:ascii="Times New Roman" w:eastAsia="Times New Roman" w:hAnsi="Times New Roman" w:cs="Times New Roman"/>
          <w:sz w:val="20"/>
          <w:szCs w:val="20"/>
        </w:rPr>
        <w:t xml:space="preserve">An early metabolic abnormality in diabetes is postprandial hyperglycemia (PPHG) which is a transient increase in blood glucose concentration above 140 mg/dL within one hour after food intake, which should normally return to baseline within two to three hours (Jarvis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2023). Persistent or exaggerated PPHG has been identified as an independent risk factor for cardiovascular disease, oxidative stress, microvascular damage, cogniti</w:t>
      </w:r>
      <w:r w:rsidR="00A20124" w:rsidRPr="006F284F">
        <w:rPr>
          <w:rFonts w:ascii="Times New Roman" w:eastAsia="Times New Roman" w:hAnsi="Times New Roman" w:cs="Times New Roman"/>
          <w:sz w:val="20"/>
          <w:szCs w:val="20"/>
        </w:rPr>
        <w:t>ve decline, and cancer (</w:t>
      </w:r>
      <w:proofErr w:type="spellStart"/>
      <w:r w:rsidR="00A20124" w:rsidRPr="006F284F">
        <w:rPr>
          <w:rFonts w:ascii="Times New Roman" w:eastAsia="Times New Roman" w:hAnsi="Times New Roman" w:cs="Times New Roman"/>
          <w:sz w:val="20"/>
          <w:szCs w:val="20"/>
        </w:rPr>
        <w:t>Bonara</w:t>
      </w:r>
      <w:proofErr w:type="spellEnd"/>
      <w:r w:rsidR="00A20124" w:rsidRPr="006F284F">
        <w:rPr>
          <w:rFonts w:ascii="Times New Roman" w:eastAsia="Times New Roman" w:hAnsi="Times New Roman" w:cs="Times New Roman"/>
          <w:sz w:val="20"/>
          <w:szCs w:val="20"/>
        </w:rPr>
        <w:t xml:space="preserve"> and</w:t>
      </w:r>
      <w:r w:rsidRPr="006F284F">
        <w:rPr>
          <w:rFonts w:ascii="Times New Roman" w:eastAsia="Times New Roman" w:hAnsi="Times New Roman" w:cs="Times New Roman"/>
          <w:sz w:val="20"/>
          <w:szCs w:val="20"/>
        </w:rPr>
        <w:t xml:space="preserve"> </w:t>
      </w:r>
      <w:proofErr w:type="spellStart"/>
      <w:r w:rsidRPr="006F284F">
        <w:rPr>
          <w:rFonts w:ascii="Times New Roman" w:eastAsia="Times New Roman" w:hAnsi="Times New Roman" w:cs="Times New Roman"/>
          <w:sz w:val="20"/>
          <w:szCs w:val="20"/>
        </w:rPr>
        <w:t>Muggeo</w:t>
      </w:r>
      <w:proofErr w:type="spellEnd"/>
      <w:r w:rsidRPr="006F284F">
        <w:rPr>
          <w:rFonts w:ascii="Times New Roman" w:eastAsia="Times New Roman" w:hAnsi="Times New Roman" w:cs="Times New Roman"/>
          <w:sz w:val="20"/>
          <w:szCs w:val="20"/>
        </w:rPr>
        <w:t>, 2001). The recognition of PPHG as a predictor of diabetic complications underscores the need for effective therapies targeting p</w:t>
      </w:r>
      <w:r w:rsidR="001C7D69" w:rsidRPr="006F284F">
        <w:rPr>
          <w:rFonts w:ascii="Times New Roman" w:eastAsia="Times New Roman" w:hAnsi="Times New Roman" w:cs="Times New Roman"/>
          <w:sz w:val="20"/>
          <w:szCs w:val="20"/>
        </w:rPr>
        <w:t>ostprandial glucose regulation.</w:t>
      </w:r>
    </w:p>
    <w:p w14:paraId="29E56CB5" w14:textId="4D27C71C" w:rsidR="009717E0" w:rsidRDefault="00903DB1" w:rsidP="009717E0">
      <w:pPr>
        <w:jc w:val="both"/>
        <w:rPr>
          <w:rFonts w:ascii="Times New Roman" w:hAnsi="Times New Roman" w:cs="Times New Roman"/>
        </w:rPr>
      </w:pPr>
      <w:r w:rsidRPr="006F284F">
        <w:rPr>
          <w:rFonts w:ascii="Times New Roman" w:eastAsia="Times New Roman" w:hAnsi="Times New Roman" w:cs="Times New Roman"/>
          <w:sz w:val="20"/>
          <w:szCs w:val="20"/>
        </w:rPr>
        <w:t>Current antidiabetic drugs such as acarbose, metformin,</w:t>
      </w:r>
      <w:r w:rsidR="00F14D10" w:rsidRPr="006F284F">
        <w:rPr>
          <w:rFonts w:ascii="Times New Roman" w:eastAsia="Times New Roman" w:hAnsi="Times New Roman" w:cs="Times New Roman"/>
          <w:sz w:val="20"/>
          <w:szCs w:val="20"/>
        </w:rPr>
        <w:t xml:space="preserve"> </w:t>
      </w:r>
      <w:proofErr w:type="spellStart"/>
      <w:r w:rsidR="00F14D10" w:rsidRPr="006F284F">
        <w:rPr>
          <w:rFonts w:ascii="Times New Roman" w:eastAsia="Times New Roman" w:hAnsi="Times New Roman" w:cs="Times New Roman"/>
          <w:sz w:val="20"/>
          <w:szCs w:val="20"/>
        </w:rPr>
        <w:t>miglitol</w:t>
      </w:r>
      <w:proofErr w:type="spellEnd"/>
      <w:r w:rsidR="00F14D10" w:rsidRPr="006F284F">
        <w:rPr>
          <w:rFonts w:ascii="Times New Roman" w:eastAsia="Times New Roman" w:hAnsi="Times New Roman" w:cs="Times New Roman"/>
          <w:sz w:val="20"/>
          <w:szCs w:val="20"/>
        </w:rPr>
        <w:t xml:space="preserve">, and </w:t>
      </w:r>
      <w:proofErr w:type="spellStart"/>
      <w:r w:rsidR="00F14D10" w:rsidRPr="006F284F">
        <w:rPr>
          <w:rFonts w:ascii="Times New Roman" w:eastAsia="Times New Roman" w:hAnsi="Times New Roman" w:cs="Times New Roman"/>
          <w:sz w:val="20"/>
          <w:szCs w:val="20"/>
        </w:rPr>
        <w:t>voglibose</w:t>
      </w:r>
      <w:proofErr w:type="spellEnd"/>
      <w:r w:rsidR="00F14D10" w:rsidRPr="006F284F">
        <w:rPr>
          <w:rFonts w:ascii="Times New Roman" w:eastAsia="Times New Roman" w:hAnsi="Times New Roman" w:cs="Times New Roman"/>
          <w:sz w:val="20"/>
          <w:szCs w:val="20"/>
        </w:rPr>
        <w:t xml:space="preserve"> act by </w:t>
      </w:r>
      <w:r w:rsidRPr="006F284F">
        <w:rPr>
          <w:rFonts w:ascii="Times New Roman" w:eastAsia="Times New Roman" w:hAnsi="Times New Roman" w:cs="Times New Roman"/>
          <w:sz w:val="20"/>
          <w:szCs w:val="20"/>
        </w:rPr>
        <w:t>inhibi</w:t>
      </w:r>
      <w:r w:rsidR="00F14D10" w:rsidRPr="006F284F">
        <w:rPr>
          <w:rFonts w:ascii="Times New Roman" w:eastAsia="Times New Roman" w:hAnsi="Times New Roman" w:cs="Times New Roman"/>
          <w:sz w:val="20"/>
          <w:szCs w:val="20"/>
        </w:rPr>
        <w:t>ting carbohydrate-</w:t>
      </w:r>
      <w:r w:rsidRPr="006F284F">
        <w:rPr>
          <w:rFonts w:ascii="Times New Roman" w:eastAsia="Times New Roman" w:hAnsi="Times New Roman" w:cs="Times New Roman"/>
          <w:sz w:val="20"/>
          <w:szCs w:val="20"/>
        </w:rPr>
        <w:t>hydrolyzing enzymes li</w:t>
      </w:r>
      <w:r w:rsidR="00F14D10" w:rsidRPr="006F284F">
        <w:rPr>
          <w:rFonts w:ascii="Times New Roman" w:eastAsia="Times New Roman" w:hAnsi="Times New Roman" w:cs="Times New Roman"/>
          <w:sz w:val="20"/>
          <w:szCs w:val="20"/>
        </w:rPr>
        <w:t xml:space="preserve">ke α-amylase and α-glucosidase, </w:t>
      </w:r>
      <w:r w:rsidRPr="006F284F">
        <w:rPr>
          <w:rFonts w:ascii="Times New Roman" w:eastAsia="Times New Roman" w:hAnsi="Times New Roman" w:cs="Times New Roman"/>
          <w:sz w:val="20"/>
          <w:szCs w:val="20"/>
        </w:rPr>
        <w:t xml:space="preserve">thus delaying glucose absorption (Gong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2020). However, their prolonged use is often limited by gastrointestinal side effects, including bloating, diarrhea, and abdominal discomfort, which reduce patient adherence.</w:t>
      </w:r>
      <w:r w:rsidR="00A723F3" w:rsidRPr="006F284F">
        <w:rPr>
          <w:rFonts w:ascii="Times New Roman" w:eastAsia="Times New Roman" w:hAnsi="Times New Roman" w:cs="Times New Roman"/>
          <w:sz w:val="20"/>
          <w:szCs w:val="20"/>
        </w:rPr>
        <w:t xml:space="preserve"> </w:t>
      </w:r>
      <w:r w:rsidR="001E059A" w:rsidRPr="001E059A">
        <w:rPr>
          <w:rFonts w:ascii="Times New Roman" w:hAnsi="Times New Roman" w:cs="Times New Roman"/>
          <w:sz w:val="20"/>
          <w:szCs w:val="20"/>
        </w:rPr>
        <w:t xml:space="preserve">Newer incretin therapies, including the dual Glucagon-like peptide-1 receptor agonists (GIP/GLP-1) </w:t>
      </w:r>
      <w:proofErr w:type="spellStart"/>
      <w:r w:rsidR="001E059A" w:rsidRPr="001E059A">
        <w:rPr>
          <w:rFonts w:ascii="Times New Roman" w:hAnsi="Times New Roman" w:cs="Times New Roman"/>
          <w:sz w:val="20"/>
          <w:szCs w:val="20"/>
        </w:rPr>
        <w:t>tirzepatide</w:t>
      </w:r>
      <w:proofErr w:type="spellEnd"/>
      <w:r w:rsidR="001E059A" w:rsidRPr="001E059A">
        <w:rPr>
          <w:rFonts w:ascii="Times New Roman" w:hAnsi="Times New Roman" w:cs="Times New Roman"/>
          <w:sz w:val="20"/>
          <w:szCs w:val="20"/>
        </w:rPr>
        <w:t xml:space="preserve">, have shown even greater </w:t>
      </w:r>
      <w:proofErr w:type="spellStart"/>
      <w:r w:rsidR="001E059A" w:rsidRPr="001E059A">
        <w:rPr>
          <w:rFonts w:ascii="Times New Roman" w:hAnsi="Times New Roman" w:cs="Times New Roman"/>
          <w:sz w:val="20"/>
          <w:szCs w:val="20"/>
        </w:rPr>
        <w:t>glycaemic</w:t>
      </w:r>
      <w:proofErr w:type="spellEnd"/>
      <w:r w:rsidR="001E059A" w:rsidRPr="001E059A">
        <w:rPr>
          <w:rFonts w:ascii="Times New Roman" w:hAnsi="Times New Roman" w:cs="Times New Roman"/>
          <w:sz w:val="20"/>
          <w:szCs w:val="20"/>
        </w:rPr>
        <w:t xml:space="preserve"> and weight-loss efficacy, positioning them as important innovations in metabolic disease management (Hamza</w:t>
      </w:r>
      <w:r w:rsidR="0094444B">
        <w:rPr>
          <w:rFonts w:ascii="Times New Roman" w:hAnsi="Times New Roman" w:cs="Times New Roman"/>
          <w:sz w:val="20"/>
          <w:szCs w:val="20"/>
        </w:rPr>
        <w:t xml:space="preserve"> </w:t>
      </w:r>
      <w:r w:rsidR="0094444B" w:rsidRPr="0094444B">
        <w:rPr>
          <w:rFonts w:ascii="Times New Roman" w:hAnsi="Times New Roman" w:cs="Times New Roman"/>
          <w:i/>
          <w:sz w:val="20"/>
          <w:szCs w:val="20"/>
        </w:rPr>
        <w:t>et al</w:t>
      </w:r>
      <w:r w:rsidR="0094444B">
        <w:rPr>
          <w:rFonts w:ascii="Times New Roman" w:hAnsi="Times New Roman" w:cs="Times New Roman"/>
          <w:sz w:val="20"/>
          <w:szCs w:val="20"/>
        </w:rPr>
        <w:t>.</w:t>
      </w:r>
      <w:r w:rsidR="001E059A" w:rsidRPr="001E059A">
        <w:rPr>
          <w:rFonts w:ascii="Times New Roman" w:hAnsi="Times New Roman" w:cs="Times New Roman"/>
          <w:sz w:val="20"/>
          <w:szCs w:val="20"/>
        </w:rPr>
        <w:t xml:space="preserve">, 2025). McLean (2025) has suggested that sodium-glucose cotransporter-2 inhibitors (SGLT2i) have transformed T2DM care by lowering blood glucose through urinary glucose excretion while also conferring strong cardio-renal protection. Current evidence supports the combined or complementary use of GLP-1 RAs and SGLT2i, as both classes together offer enhanced metabolic and organ-protective effects in individuals </w:t>
      </w:r>
      <w:r w:rsidR="0094444B">
        <w:rPr>
          <w:rFonts w:ascii="Times New Roman" w:hAnsi="Times New Roman" w:cs="Times New Roman"/>
          <w:sz w:val="20"/>
          <w:szCs w:val="20"/>
        </w:rPr>
        <w:t>with T2DM (</w:t>
      </w:r>
      <w:proofErr w:type="spellStart"/>
      <w:r w:rsidR="0094444B">
        <w:rPr>
          <w:rFonts w:ascii="Times New Roman" w:hAnsi="Times New Roman" w:cs="Times New Roman"/>
          <w:sz w:val="20"/>
          <w:szCs w:val="20"/>
        </w:rPr>
        <w:t>Aristizábal</w:t>
      </w:r>
      <w:proofErr w:type="spellEnd"/>
      <w:r w:rsidR="0094444B">
        <w:rPr>
          <w:rFonts w:ascii="Times New Roman" w:hAnsi="Times New Roman" w:cs="Times New Roman"/>
          <w:sz w:val="20"/>
          <w:szCs w:val="20"/>
        </w:rPr>
        <w:t xml:space="preserve">-Colorado </w:t>
      </w:r>
      <w:r w:rsidR="0094444B" w:rsidRPr="0094444B">
        <w:rPr>
          <w:rFonts w:ascii="Times New Roman" w:hAnsi="Times New Roman" w:cs="Times New Roman"/>
          <w:i/>
          <w:sz w:val="20"/>
          <w:szCs w:val="20"/>
        </w:rPr>
        <w:t>et al</w:t>
      </w:r>
      <w:r w:rsidR="0094444B">
        <w:rPr>
          <w:rFonts w:ascii="Times New Roman" w:hAnsi="Times New Roman" w:cs="Times New Roman"/>
          <w:sz w:val="20"/>
          <w:szCs w:val="20"/>
        </w:rPr>
        <w:t>.,</w:t>
      </w:r>
      <w:r w:rsidR="001E059A" w:rsidRPr="001E059A">
        <w:rPr>
          <w:rFonts w:ascii="Times New Roman" w:hAnsi="Times New Roman" w:cs="Times New Roman"/>
          <w:sz w:val="20"/>
          <w:szCs w:val="20"/>
        </w:rPr>
        <w:t xml:space="preserve"> 2025).</w:t>
      </w:r>
      <w:r w:rsidR="001E059A">
        <w:rPr>
          <w:rFonts w:ascii="Times New Roman" w:hAnsi="Times New Roman" w:cs="Times New Roman"/>
          <w:sz w:val="20"/>
          <w:szCs w:val="20"/>
        </w:rPr>
        <w:t xml:space="preserve"> </w:t>
      </w:r>
      <w:proofErr w:type="spellStart"/>
      <w:r w:rsidR="001E059A">
        <w:rPr>
          <w:rFonts w:ascii="Times New Roman" w:hAnsi="Times New Roman" w:cs="Times New Roman"/>
          <w:sz w:val="20"/>
          <w:szCs w:val="20"/>
        </w:rPr>
        <w:t>Dispite</w:t>
      </w:r>
      <w:proofErr w:type="spellEnd"/>
      <w:r w:rsidR="001E059A">
        <w:rPr>
          <w:rFonts w:ascii="Times New Roman" w:hAnsi="Times New Roman" w:cs="Times New Roman"/>
          <w:sz w:val="20"/>
          <w:szCs w:val="20"/>
        </w:rPr>
        <w:t xml:space="preserve"> the promising and effective nature of </w:t>
      </w:r>
      <w:r w:rsidR="001E059A" w:rsidRPr="001E059A">
        <w:rPr>
          <w:rFonts w:ascii="Times New Roman" w:hAnsi="Times New Roman" w:cs="Times New Roman"/>
          <w:sz w:val="20"/>
          <w:szCs w:val="20"/>
        </w:rPr>
        <w:t>GLP-1 RAs and SGLT2i</w:t>
      </w:r>
      <w:r w:rsidR="001E059A">
        <w:rPr>
          <w:rFonts w:ascii="Times New Roman" w:hAnsi="Times New Roman" w:cs="Times New Roman"/>
          <w:sz w:val="20"/>
          <w:szCs w:val="20"/>
        </w:rPr>
        <w:t xml:space="preserve">, it has not been widely distributed and the cost of affording it is high. </w:t>
      </w:r>
      <w:r w:rsidRPr="006F284F">
        <w:rPr>
          <w:rFonts w:ascii="Times New Roman" w:eastAsia="Times New Roman" w:hAnsi="Times New Roman" w:cs="Times New Roman"/>
          <w:sz w:val="20"/>
          <w:szCs w:val="20"/>
        </w:rPr>
        <w:t xml:space="preserve">To overcome these limitations, there is increasing interest in exploring plant-derived bioactive compounds as safer and more effective alternatives. Medicinal plants are rich in phytochemicals capable of modulating glucose metabolism and providing antioxidant protection. Among these,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w:t>
      </w:r>
      <w:proofErr w:type="spellStart"/>
      <w:r w:rsidRPr="006F284F">
        <w:rPr>
          <w:rFonts w:ascii="Times New Roman" w:eastAsia="Times New Roman" w:hAnsi="Times New Roman" w:cs="Times New Roman"/>
          <w:sz w:val="20"/>
          <w:szCs w:val="20"/>
        </w:rPr>
        <w:t>utazi</w:t>
      </w:r>
      <w:proofErr w:type="spellEnd"/>
      <w:r w:rsidRPr="006F284F">
        <w:rPr>
          <w:rFonts w:ascii="Times New Roman" w:eastAsia="Times New Roman" w:hAnsi="Times New Roman" w:cs="Times New Roman"/>
          <w:sz w:val="20"/>
          <w:szCs w:val="20"/>
        </w:rPr>
        <w:t xml:space="preserve">) has attracted attention due to its traditional use and reported hypoglycemic properties.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a non-woody climbing plant from the family </w:t>
      </w:r>
      <w:proofErr w:type="spellStart"/>
      <w:r w:rsidRPr="006F284F">
        <w:rPr>
          <w:rFonts w:ascii="Times New Roman" w:eastAsia="Times New Roman" w:hAnsi="Times New Roman" w:cs="Times New Roman"/>
          <w:sz w:val="20"/>
          <w:szCs w:val="20"/>
        </w:rPr>
        <w:t>Asclepiadoideae</w:t>
      </w:r>
      <w:proofErr w:type="spellEnd"/>
      <w:r w:rsidRPr="006F284F">
        <w:rPr>
          <w:rFonts w:ascii="Times New Roman" w:eastAsia="Times New Roman" w:hAnsi="Times New Roman" w:cs="Times New Roman"/>
          <w:sz w:val="20"/>
          <w:szCs w:val="20"/>
        </w:rPr>
        <w:t>, is widely consumed across West Africa for its nutritional and medicinal benefits (</w:t>
      </w:r>
      <w:proofErr w:type="spellStart"/>
      <w:r w:rsidRPr="006F284F">
        <w:rPr>
          <w:rFonts w:ascii="Times New Roman" w:eastAsia="Times New Roman" w:hAnsi="Times New Roman" w:cs="Times New Roman"/>
          <w:sz w:val="20"/>
          <w:szCs w:val="20"/>
        </w:rPr>
        <w:t>Anameze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2023; </w:t>
      </w:r>
      <w:proofErr w:type="spellStart"/>
      <w:r w:rsidRPr="006F284F">
        <w:rPr>
          <w:rFonts w:ascii="Times New Roman" w:eastAsia="Times New Roman" w:hAnsi="Times New Roman" w:cs="Times New Roman"/>
          <w:sz w:val="20"/>
          <w:szCs w:val="20"/>
        </w:rPr>
        <w:t>Eguaoje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2024). Commonly referred to as “</w:t>
      </w:r>
      <w:proofErr w:type="spellStart"/>
      <w:r w:rsidRPr="006F284F">
        <w:rPr>
          <w:rFonts w:ascii="Times New Roman" w:eastAsia="Times New Roman" w:hAnsi="Times New Roman" w:cs="Times New Roman"/>
          <w:sz w:val="20"/>
          <w:szCs w:val="20"/>
        </w:rPr>
        <w:t>Utazi</w:t>
      </w:r>
      <w:proofErr w:type="spellEnd"/>
      <w:r w:rsidRPr="006F284F">
        <w:rPr>
          <w:rFonts w:ascii="Times New Roman" w:eastAsia="Times New Roman" w:hAnsi="Times New Roman" w:cs="Times New Roman"/>
          <w:sz w:val="20"/>
          <w:szCs w:val="20"/>
        </w:rPr>
        <w:t>” (Igbo), “</w:t>
      </w:r>
      <w:proofErr w:type="spellStart"/>
      <w:r w:rsidRPr="006F284F">
        <w:rPr>
          <w:rFonts w:ascii="Times New Roman" w:eastAsia="Times New Roman" w:hAnsi="Times New Roman" w:cs="Times New Roman"/>
          <w:sz w:val="20"/>
          <w:szCs w:val="20"/>
        </w:rPr>
        <w:t>Arokeke</w:t>
      </w:r>
      <w:proofErr w:type="spellEnd"/>
      <w:r w:rsidRPr="006F284F">
        <w:rPr>
          <w:rFonts w:ascii="Times New Roman" w:eastAsia="Times New Roman" w:hAnsi="Times New Roman" w:cs="Times New Roman"/>
          <w:sz w:val="20"/>
          <w:szCs w:val="20"/>
        </w:rPr>
        <w:t>” (Yoruba), and “</w:t>
      </w:r>
      <w:proofErr w:type="spellStart"/>
      <w:r w:rsidRPr="006F284F">
        <w:rPr>
          <w:rFonts w:ascii="Times New Roman" w:eastAsia="Times New Roman" w:hAnsi="Times New Roman" w:cs="Times New Roman"/>
          <w:sz w:val="20"/>
          <w:szCs w:val="20"/>
        </w:rPr>
        <w:t>Utasi</w:t>
      </w:r>
      <w:proofErr w:type="spellEnd"/>
      <w:r w:rsidRPr="006F284F">
        <w:rPr>
          <w:rFonts w:ascii="Times New Roman" w:eastAsia="Times New Roman" w:hAnsi="Times New Roman" w:cs="Times New Roman"/>
          <w:sz w:val="20"/>
          <w:szCs w:val="20"/>
        </w:rPr>
        <w:t>” (</w:t>
      </w:r>
      <w:proofErr w:type="spellStart"/>
      <w:r w:rsidRPr="006F284F">
        <w:rPr>
          <w:rFonts w:ascii="Times New Roman" w:eastAsia="Times New Roman" w:hAnsi="Times New Roman" w:cs="Times New Roman"/>
          <w:sz w:val="20"/>
          <w:szCs w:val="20"/>
        </w:rPr>
        <w:t>Efik</w:t>
      </w:r>
      <w:proofErr w:type="spellEnd"/>
      <w:r w:rsidRPr="006F284F">
        <w:rPr>
          <w:rFonts w:ascii="Times New Roman" w:eastAsia="Times New Roman" w:hAnsi="Times New Roman" w:cs="Times New Roman"/>
          <w:sz w:val="20"/>
          <w:szCs w:val="20"/>
        </w:rPr>
        <w:t xml:space="preserve">/Ibibio), the plant is traditionally used in managing diabetes, malaria, hypertension, and loss of appetite (Moinuddin, 2022). Phytochemical investigations have revealed that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contains high levels of saponins, tannins, flavonoids, phenols, and cyanides in its leaves and roots (Beshel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2020; </w:t>
      </w:r>
      <w:proofErr w:type="spellStart"/>
      <w:r w:rsidRPr="006F284F">
        <w:rPr>
          <w:rFonts w:ascii="Times New Roman" w:eastAsia="Times New Roman" w:hAnsi="Times New Roman" w:cs="Times New Roman"/>
          <w:sz w:val="20"/>
          <w:szCs w:val="20"/>
        </w:rPr>
        <w:t>Egbung</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2011; Okochi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2024). These secondary metabolites are known for their antioxidant, anti-inflammatory, and enzyme-inhibitory properties, which contribute to glucose regulation and protection against oxidative stress. Such biochemical characteristics support the plant’s reported antidiabetic activity and suggest that it may modulate carbohydrate metabolism and enhance insulin sensitivity. </w:t>
      </w:r>
    </w:p>
    <w:p w14:paraId="1645F4CC" w14:textId="7BCE06BD" w:rsidR="00903DB1" w:rsidRPr="009717E0" w:rsidRDefault="00903DB1" w:rsidP="009717E0">
      <w:pPr>
        <w:jc w:val="both"/>
        <w:rPr>
          <w:rFonts w:ascii="Times New Roman" w:hAnsi="Times New Roman" w:cs="Times New Roman"/>
        </w:rPr>
      </w:pPr>
      <w:r w:rsidRPr="006F284F">
        <w:rPr>
          <w:rFonts w:ascii="Times New Roman" w:eastAsia="Times New Roman" w:hAnsi="Times New Roman" w:cs="Times New Roman"/>
          <w:sz w:val="20"/>
          <w:szCs w:val="20"/>
        </w:rPr>
        <w:t xml:space="preserve">Given the adverse effects associated with conventional antidiabetic agents and the increasing prevalence of diabetes-related complications, exploring natural, plant-based alternatives is essential. The rich phytochemical profile of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indicates a strong potential to influence postprandial glucose levels and improve metabolic balance. </w:t>
      </w:r>
    </w:p>
    <w:p w14:paraId="14CCE5D7" w14:textId="77777777" w:rsidR="00903DB1" w:rsidRPr="006F284F" w:rsidRDefault="00903DB1" w:rsidP="00F14D10">
      <w:pPr>
        <w:spacing w:before="100" w:beforeAutospacing="1" w:after="100" w:afterAutospacing="1" w:line="240" w:lineRule="auto"/>
        <w:jc w:val="both"/>
        <w:rPr>
          <w:rFonts w:ascii="Times New Roman" w:eastAsia="Times New Roman" w:hAnsi="Times New Roman" w:cs="Times New Roman"/>
          <w:sz w:val="20"/>
          <w:szCs w:val="20"/>
        </w:rPr>
      </w:pPr>
      <w:r w:rsidRPr="006F284F">
        <w:rPr>
          <w:rFonts w:ascii="Times New Roman" w:eastAsia="Times New Roman" w:hAnsi="Times New Roman" w:cs="Times New Roman"/>
          <w:sz w:val="20"/>
          <w:szCs w:val="20"/>
        </w:rPr>
        <w:t xml:space="preserve">This study, therefore, aims to evaluate the antidiabetic activity of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leaves through both </w:t>
      </w:r>
      <w:r w:rsidRPr="006F284F">
        <w:rPr>
          <w:rFonts w:ascii="Times New Roman" w:eastAsia="Times New Roman" w:hAnsi="Times New Roman" w:cs="Times New Roman"/>
          <w:i/>
          <w:sz w:val="20"/>
          <w:szCs w:val="20"/>
        </w:rPr>
        <w:t>in vitro</w:t>
      </w:r>
      <w:r w:rsidRPr="006F284F">
        <w:rPr>
          <w:rFonts w:ascii="Times New Roman" w:eastAsia="Times New Roman" w:hAnsi="Times New Roman" w:cs="Times New Roman"/>
          <w:sz w:val="20"/>
          <w:szCs w:val="20"/>
        </w:rPr>
        <w:t xml:space="preserve"> and </w:t>
      </w:r>
      <w:r w:rsidRPr="006F284F">
        <w:rPr>
          <w:rFonts w:ascii="Times New Roman" w:eastAsia="Times New Roman" w:hAnsi="Times New Roman" w:cs="Times New Roman"/>
          <w:i/>
          <w:sz w:val="20"/>
          <w:szCs w:val="20"/>
        </w:rPr>
        <w:t>in vivo</w:t>
      </w:r>
      <w:r w:rsidRPr="006F284F">
        <w:rPr>
          <w:rFonts w:ascii="Times New Roman" w:eastAsia="Times New Roman" w:hAnsi="Times New Roman" w:cs="Times New Roman"/>
          <w:sz w:val="20"/>
          <w:szCs w:val="20"/>
        </w:rPr>
        <w:t xml:space="preserve"> assays, with emphasis on their effects on postprandial glucose regulation. The outcomes of this investigation are expected to provide scientific validation for its ethnomedicinal use and support the developm</w:t>
      </w:r>
      <w:r w:rsidR="00A20124" w:rsidRPr="006F284F">
        <w:rPr>
          <w:rFonts w:ascii="Times New Roman" w:eastAsia="Times New Roman" w:hAnsi="Times New Roman" w:cs="Times New Roman"/>
          <w:sz w:val="20"/>
          <w:szCs w:val="20"/>
        </w:rPr>
        <w:t xml:space="preserve">ent of safer, natural, and cost </w:t>
      </w:r>
      <w:r w:rsidRPr="006F284F">
        <w:rPr>
          <w:rFonts w:ascii="Times New Roman" w:eastAsia="Times New Roman" w:hAnsi="Times New Roman" w:cs="Times New Roman"/>
          <w:sz w:val="20"/>
          <w:szCs w:val="20"/>
        </w:rPr>
        <w:t>effective therapeutic agents for diabetes management.</w:t>
      </w:r>
    </w:p>
    <w:p w14:paraId="139A37A2" w14:textId="77777777" w:rsidR="00603BF7" w:rsidRPr="006F284F" w:rsidRDefault="00B766B6" w:rsidP="00F14D10">
      <w:pPr>
        <w:widowControl w:val="0"/>
        <w:spacing w:after="0" w:line="240" w:lineRule="auto"/>
        <w:jc w:val="both"/>
        <w:rPr>
          <w:rFonts w:ascii="Times New Roman" w:hAnsi="Times New Roman" w:cs="Times New Roman"/>
          <w:color w:val="000000"/>
        </w:rPr>
      </w:pPr>
      <w:r w:rsidRPr="006F284F">
        <w:rPr>
          <w:rFonts w:ascii="Times New Roman" w:hAnsi="Times New Roman" w:cs="Times New Roman"/>
          <w:b/>
          <w:bCs/>
          <w:color w:val="000000"/>
          <w:spacing w:val="-1"/>
        </w:rPr>
        <w:t>2. MATERIALS AND METHODS</w:t>
      </w:r>
    </w:p>
    <w:p w14:paraId="1E55031E"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2.1 Plants Collection and Identification</w:t>
      </w:r>
    </w:p>
    <w:p w14:paraId="3E655164" w14:textId="77777777" w:rsidR="00603BF7" w:rsidRDefault="00B766B6" w:rsidP="00F14D10">
      <w:pPr>
        <w:spacing w:line="240" w:lineRule="auto"/>
        <w:jc w:val="both"/>
        <w:rPr>
          <w:rFonts w:ascii="Times New Roman" w:hAnsi="Times New Roman" w:cs="Times New Roman"/>
          <w:color w:val="000000"/>
          <w:spacing w:val="-1"/>
          <w:sz w:val="24"/>
          <w:szCs w:val="24"/>
        </w:rPr>
      </w:pPr>
      <w:r w:rsidRPr="006F284F">
        <w:rPr>
          <w:rFonts w:ascii="Times New Roman" w:hAnsi="Times New Roman" w:cs="Times New Roman"/>
          <w:color w:val="000000"/>
          <w:spacing w:val="-1"/>
          <w:sz w:val="20"/>
          <w:szCs w:val="20"/>
        </w:rPr>
        <w:t xml:space="preserve">The plant leaves of </w:t>
      </w:r>
      <w:r w:rsidRPr="006F284F">
        <w:rPr>
          <w:rFonts w:ascii="Times New Roman" w:hAnsi="Times New Roman" w:cs="Times New Roman"/>
          <w:i/>
          <w:color w:val="000000"/>
          <w:sz w:val="20"/>
          <w:szCs w:val="20"/>
        </w:rPr>
        <w:t>G. latifolium</w:t>
      </w:r>
      <w:r w:rsidRPr="006F284F">
        <w:rPr>
          <w:rFonts w:ascii="Times New Roman" w:hAnsi="Times New Roman" w:cs="Times New Roman"/>
          <w:color w:val="000000"/>
          <w:spacing w:val="-1"/>
          <w:sz w:val="20"/>
          <w:szCs w:val="20"/>
        </w:rPr>
        <w:t xml:space="preserve"> were collected from Eke </w:t>
      </w:r>
      <w:proofErr w:type="spellStart"/>
      <w:r w:rsidRPr="006F284F">
        <w:rPr>
          <w:rFonts w:ascii="Times New Roman" w:hAnsi="Times New Roman" w:cs="Times New Roman"/>
          <w:color w:val="000000"/>
          <w:spacing w:val="-1"/>
          <w:sz w:val="20"/>
          <w:szCs w:val="20"/>
        </w:rPr>
        <w:t>Awka</w:t>
      </w:r>
      <w:proofErr w:type="spellEnd"/>
      <w:r w:rsidRPr="006F284F">
        <w:rPr>
          <w:rFonts w:ascii="Times New Roman" w:hAnsi="Times New Roman" w:cs="Times New Roman"/>
          <w:color w:val="000000"/>
          <w:spacing w:val="-1"/>
          <w:sz w:val="20"/>
          <w:szCs w:val="20"/>
        </w:rPr>
        <w:t xml:space="preserve"> market, </w:t>
      </w:r>
      <w:proofErr w:type="spellStart"/>
      <w:r w:rsidRPr="006F284F">
        <w:rPr>
          <w:rFonts w:ascii="Times New Roman" w:hAnsi="Times New Roman" w:cs="Times New Roman"/>
          <w:color w:val="000000"/>
          <w:spacing w:val="-1"/>
          <w:sz w:val="20"/>
          <w:szCs w:val="20"/>
        </w:rPr>
        <w:t>Anambra</w:t>
      </w:r>
      <w:proofErr w:type="spellEnd"/>
      <w:r w:rsidRPr="006F284F">
        <w:rPr>
          <w:rFonts w:ascii="Times New Roman" w:hAnsi="Times New Roman" w:cs="Times New Roman"/>
          <w:color w:val="000000"/>
          <w:spacing w:val="-1"/>
          <w:sz w:val="20"/>
          <w:szCs w:val="20"/>
        </w:rPr>
        <w:t xml:space="preserve"> State. The leaves of </w:t>
      </w:r>
      <w:r w:rsidRPr="006F284F">
        <w:rPr>
          <w:rFonts w:ascii="Times New Roman" w:hAnsi="Times New Roman" w:cs="Times New Roman"/>
          <w:i/>
          <w:color w:val="000000"/>
          <w:spacing w:val="-1"/>
          <w:sz w:val="20"/>
          <w:szCs w:val="20"/>
        </w:rPr>
        <w:t>G. latifolium</w:t>
      </w:r>
      <w:r w:rsidRPr="006F284F">
        <w:rPr>
          <w:rFonts w:ascii="Times New Roman" w:hAnsi="Times New Roman" w:cs="Times New Roman"/>
          <w:i/>
          <w:iCs/>
          <w:color w:val="000000"/>
          <w:spacing w:val="-1"/>
          <w:sz w:val="20"/>
          <w:szCs w:val="20"/>
        </w:rPr>
        <w:t xml:space="preserve"> </w:t>
      </w:r>
      <w:r w:rsidRPr="006F284F">
        <w:rPr>
          <w:rFonts w:ascii="Times New Roman" w:hAnsi="Times New Roman" w:cs="Times New Roman"/>
          <w:color w:val="000000"/>
          <w:spacing w:val="-1"/>
          <w:sz w:val="20"/>
          <w:szCs w:val="20"/>
        </w:rPr>
        <w:t xml:space="preserve">were identified by a taxonomist in Botany Department of </w:t>
      </w:r>
      <w:proofErr w:type="spellStart"/>
      <w:r w:rsidRPr="006F284F">
        <w:rPr>
          <w:rFonts w:ascii="Times New Roman" w:hAnsi="Times New Roman" w:cs="Times New Roman"/>
          <w:color w:val="000000"/>
          <w:spacing w:val="-1"/>
          <w:sz w:val="20"/>
          <w:szCs w:val="20"/>
        </w:rPr>
        <w:t>Nnamdi</w:t>
      </w:r>
      <w:proofErr w:type="spellEnd"/>
      <w:r w:rsidRPr="006F284F">
        <w:rPr>
          <w:rFonts w:ascii="Times New Roman" w:hAnsi="Times New Roman" w:cs="Times New Roman"/>
          <w:color w:val="000000"/>
          <w:spacing w:val="-1"/>
          <w:sz w:val="20"/>
          <w:szCs w:val="20"/>
        </w:rPr>
        <w:t xml:space="preserve"> </w:t>
      </w:r>
      <w:proofErr w:type="spellStart"/>
      <w:r w:rsidRPr="006F284F">
        <w:rPr>
          <w:rFonts w:ascii="Times New Roman" w:hAnsi="Times New Roman" w:cs="Times New Roman"/>
          <w:color w:val="000000"/>
          <w:spacing w:val="-1"/>
          <w:sz w:val="20"/>
          <w:szCs w:val="20"/>
        </w:rPr>
        <w:t>Azikiwe</w:t>
      </w:r>
      <w:proofErr w:type="spellEnd"/>
      <w:r w:rsidRPr="006F284F">
        <w:rPr>
          <w:rFonts w:ascii="Times New Roman" w:hAnsi="Times New Roman" w:cs="Times New Roman"/>
          <w:color w:val="000000"/>
          <w:spacing w:val="-1"/>
          <w:sz w:val="20"/>
          <w:szCs w:val="20"/>
        </w:rPr>
        <w:t xml:space="preserve"> University, </w:t>
      </w:r>
      <w:proofErr w:type="spellStart"/>
      <w:r w:rsidRPr="006F284F">
        <w:rPr>
          <w:rFonts w:ascii="Times New Roman" w:hAnsi="Times New Roman" w:cs="Times New Roman"/>
          <w:color w:val="000000"/>
          <w:spacing w:val="-1"/>
          <w:sz w:val="20"/>
          <w:szCs w:val="20"/>
        </w:rPr>
        <w:t>Awka</w:t>
      </w:r>
      <w:proofErr w:type="spellEnd"/>
      <w:r w:rsidRPr="006F284F">
        <w:rPr>
          <w:rFonts w:ascii="Times New Roman" w:hAnsi="Times New Roman" w:cs="Times New Roman"/>
          <w:color w:val="000000"/>
          <w:spacing w:val="-1"/>
          <w:sz w:val="20"/>
          <w:szCs w:val="20"/>
        </w:rPr>
        <w:t xml:space="preserve"> and subsequently deposited at the herbarium with voucher number </w:t>
      </w:r>
      <w:r w:rsidRPr="006F284F">
        <w:rPr>
          <w:rFonts w:ascii="Times New Roman" w:hAnsi="Times New Roman" w:cs="Times New Roman"/>
          <w:sz w:val="20"/>
          <w:szCs w:val="20"/>
        </w:rPr>
        <w:t>NAUTH 34</w:t>
      </w:r>
      <w:r w:rsidRPr="006F284F">
        <w:rPr>
          <w:rFonts w:ascii="Times New Roman" w:hAnsi="Times New Roman" w:cs="Times New Roman"/>
          <w:sz w:val="20"/>
          <w:szCs w:val="20"/>
          <w:vertAlign w:val="superscript"/>
        </w:rPr>
        <w:t>A</w:t>
      </w:r>
      <w:r>
        <w:rPr>
          <w:rFonts w:ascii="Times New Roman" w:hAnsi="Times New Roman" w:cs="Times New Roman"/>
          <w:sz w:val="24"/>
          <w:szCs w:val="24"/>
        </w:rPr>
        <w:t>.</w:t>
      </w:r>
    </w:p>
    <w:p w14:paraId="4FF04BB5"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2.2 </w:t>
      </w:r>
      <w:r w:rsidR="00B766B6" w:rsidRPr="006F284F">
        <w:rPr>
          <w:rFonts w:ascii="Times New Roman" w:hAnsi="Times New Roman" w:cs="Times New Roman"/>
          <w:b/>
          <w:bCs/>
          <w:color w:val="000000"/>
          <w:spacing w:val="-1"/>
        </w:rPr>
        <w:t>Sample Preparation and Extraction</w:t>
      </w:r>
    </w:p>
    <w:p w14:paraId="50954B8D" w14:textId="77777777" w:rsidR="00603BF7" w:rsidRPr="006F284F" w:rsidRDefault="00B766B6" w:rsidP="00F14D10">
      <w:pPr>
        <w:spacing w:line="240" w:lineRule="auto"/>
        <w:jc w:val="both"/>
        <w:rPr>
          <w:rFonts w:ascii="Times New Roman" w:hAnsi="Times New Roman" w:cs="Times New Roman"/>
          <w:bCs/>
          <w:color w:val="000000"/>
          <w:spacing w:val="-1"/>
          <w:sz w:val="20"/>
          <w:szCs w:val="20"/>
        </w:rPr>
      </w:pPr>
      <w:r w:rsidRPr="006F284F">
        <w:rPr>
          <w:rFonts w:ascii="Times New Roman" w:hAnsi="Times New Roman" w:cs="Times New Roman"/>
          <w:bCs/>
          <w:color w:val="000000"/>
          <w:spacing w:val="-1"/>
          <w:sz w:val="20"/>
          <w:szCs w:val="20"/>
        </w:rPr>
        <w:t xml:space="preserve">The leaves of </w:t>
      </w:r>
      <w:r w:rsidRPr="006F284F">
        <w:rPr>
          <w:rFonts w:ascii="Times New Roman" w:hAnsi="Times New Roman" w:cs="Times New Roman"/>
          <w:i/>
          <w:color w:val="000000"/>
          <w:sz w:val="20"/>
          <w:szCs w:val="20"/>
        </w:rPr>
        <w:t>G. latifolium</w:t>
      </w:r>
      <w:r w:rsidRPr="006F284F">
        <w:rPr>
          <w:rFonts w:ascii="Times New Roman" w:hAnsi="Times New Roman" w:cs="Times New Roman"/>
          <w:color w:val="000000"/>
          <w:spacing w:val="-1"/>
          <w:sz w:val="20"/>
          <w:szCs w:val="20"/>
        </w:rPr>
        <w:t xml:space="preserve"> </w:t>
      </w:r>
      <w:r w:rsidRPr="006F284F">
        <w:rPr>
          <w:rFonts w:ascii="Times New Roman" w:hAnsi="Times New Roman" w:cs="Times New Roman"/>
          <w:bCs/>
          <w:color w:val="000000"/>
          <w:spacing w:val="-1"/>
          <w:sz w:val="20"/>
          <w:szCs w:val="20"/>
        </w:rPr>
        <w:t xml:space="preserve">were washed with distilled water and air dried in the Applied Biochemistry Laboratory sample drying room for 21 days. The dried leaves were ground into fine powdery texture using an electric blender and stored in a well labelled plastic bag; a portion of the sample was extracted with water while the other part was used </w:t>
      </w:r>
      <w:r w:rsidRPr="006F284F">
        <w:rPr>
          <w:rFonts w:ascii="Times New Roman" w:hAnsi="Times New Roman" w:cs="Times New Roman"/>
          <w:bCs/>
          <w:color w:val="000000"/>
          <w:spacing w:val="-1"/>
          <w:sz w:val="20"/>
          <w:szCs w:val="20"/>
        </w:rPr>
        <w:lastRenderedPageBreak/>
        <w:t xml:space="preserve">intact for formulation of rat rations. Shredded </w:t>
      </w:r>
      <w:r w:rsidRPr="006F284F">
        <w:rPr>
          <w:rFonts w:ascii="Times New Roman" w:hAnsi="Times New Roman" w:cs="Times New Roman"/>
          <w:i/>
          <w:color w:val="000000"/>
          <w:sz w:val="20"/>
          <w:szCs w:val="20"/>
        </w:rPr>
        <w:t>G. latifolium</w:t>
      </w:r>
      <w:r w:rsidRPr="006F284F">
        <w:rPr>
          <w:rFonts w:ascii="Times New Roman" w:hAnsi="Times New Roman" w:cs="Times New Roman"/>
          <w:bCs/>
          <w:i/>
          <w:color w:val="000000"/>
          <w:spacing w:val="-1"/>
          <w:sz w:val="20"/>
          <w:szCs w:val="20"/>
        </w:rPr>
        <w:t xml:space="preserve"> </w:t>
      </w:r>
      <w:r w:rsidRPr="006F284F">
        <w:rPr>
          <w:rFonts w:ascii="Times New Roman" w:hAnsi="Times New Roman" w:cs="Times New Roman"/>
          <w:bCs/>
          <w:color w:val="000000"/>
          <w:spacing w:val="-1"/>
          <w:sz w:val="20"/>
          <w:szCs w:val="20"/>
        </w:rPr>
        <w:t>leaves (200g) were macerated in 2 liters of deionized water and allowed to stand for 24hrs. The mixture was sieved using a muslin bag, and the filtrate concentrated using water bath at 50</w:t>
      </w:r>
      <w:r w:rsidRPr="006F284F">
        <w:rPr>
          <w:rFonts w:ascii="Times New Roman" w:eastAsia="DengXian" w:hAnsi="Times New Roman" w:cs="Times New Roman"/>
          <w:bCs/>
          <w:color w:val="000000"/>
          <w:spacing w:val="-1"/>
          <w:sz w:val="20"/>
          <w:szCs w:val="20"/>
        </w:rPr>
        <w:t>º</w:t>
      </w:r>
      <w:r w:rsidRPr="006F284F">
        <w:rPr>
          <w:rFonts w:ascii="Times New Roman" w:hAnsi="Times New Roman" w:cs="Times New Roman"/>
          <w:bCs/>
          <w:color w:val="000000"/>
          <w:spacing w:val="-1"/>
          <w:sz w:val="20"/>
          <w:szCs w:val="20"/>
        </w:rPr>
        <w:t>C. The extract was stored in a suitable container and preserved in a refrigerator for further use.</w:t>
      </w:r>
    </w:p>
    <w:p w14:paraId="0A80302D" w14:textId="77777777" w:rsidR="003F2979" w:rsidRPr="006F284F" w:rsidRDefault="003F2979" w:rsidP="003F2979">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2.3 FEED FORMULATION</w:t>
      </w:r>
    </w:p>
    <w:p w14:paraId="72C4DA8D" w14:textId="77777777" w:rsidR="003F2979" w:rsidRPr="006F284F" w:rsidRDefault="003F2979" w:rsidP="003F2979">
      <w:pPr>
        <w:spacing w:line="240" w:lineRule="auto"/>
        <w:jc w:val="both"/>
        <w:rPr>
          <w:rFonts w:ascii="Times New Roman" w:hAnsi="Times New Roman" w:cs="Times New Roman"/>
          <w:bCs/>
          <w:color w:val="000000"/>
          <w:spacing w:val="-1"/>
          <w:sz w:val="20"/>
          <w:szCs w:val="20"/>
        </w:rPr>
      </w:pPr>
      <w:r w:rsidRPr="006F284F">
        <w:rPr>
          <w:rFonts w:ascii="Times New Roman" w:hAnsi="Times New Roman" w:cs="Times New Roman"/>
          <w:bCs/>
          <w:color w:val="000000"/>
          <w:spacing w:val="-1"/>
          <w:sz w:val="20"/>
          <w:szCs w:val="20"/>
        </w:rPr>
        <w:t xml:space="preserve">The feed was fortified with finisher feed, potato starch; and ground </w:t>
      </w:r>
      <w:r w:rsidRPr="006F284F">
        <w:rPr>
          <w:rFonts w:ascii="Times New Roman" w:hAnsi="Times New Roman" w:cs="Times New Roman"/>
          <w:bCs/>
          <w:i/>
          <w:color w:val="000000"/>
          <w:spacing w:val="-1"/>
          <w:sz w:val="20"/>
          <w:szCs w:val="20"/>
        </w:rPr>
        <w:t>G. latifolium</w:t>
      </w:r>
      <w:r w:rsidRPr="006F284F">
        <w:rPr>
          <w:rFonts w:ascii="Times New Roman" w:hAnsi="Times New Roman" w:cs="Times New Roman"/>
          <w:bCs/>
          <w:color w:val="000000"/>
          <w:spacing w:val="-1"/>
          <w:sz w:val="20"/>
          <w:szCs w:val="20"/>
        </w:rPr>
        <w:t xml:space="preserve"> leaves in the ratio: 100:0:0, 70:30:0, 70:30:0, 60:30:10, 50:30:20 respectively according to each groups and their individual feed requirements.</w:t>
      </w:r>
    </w:p>
    <w:p w14:paraId="050159DF"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2.3 </w:t>
      </w:r>
      <w:r w:rsidR="00B766B6" w:rsidRPr="006F284F">
        <w:rPr>
          <w:rFonts w:ascii="Times New Roman" w:hAnsi="Times New Roman" w:cs="Times New Roman"/>
          <w:b/>
          <w:bCs/>
          <w:color w:val="000000"/>
          <w:spacing w:val="-1"/>
        </w:rPr>
        <w:t>PHASE 1 (</w:t>
      </w:r>
      <w:r w:rsidR="00B766B6" w:rsidRPr="006F284F">
        <w:rPr>
          <w:rFonts w:ascii="Times New Roman" w:hAnsi="Times New Roman" w:cs="Times New Roman"/>
          <w:b/>
          <w:bCs/>
          <w:i/>
          <w:color w:val="000000"/>
          <w:spacing w:val="-1"/>
        </w:rPr>
        <w:t>in vitro</w:t>
      </w:r>
      <w:r w:rsidR="00B766B6" w:rsidRPr="006F284F">
        <w:rPr>
          <w:rFonts w:ascii="Times New Roman" w:hAnsi="Times New Roman" w:cs="Times New Roman"/>
          <w:b/>
          <w:bCs/>
          <w:color w:val="000000"/>
          <w:spacing w:val="-1"/>
        </w:rPr>
        <w:t xml:space="preserve"> Analysis)</w:t>
      </w:r>
    </w:p>
    <w:p w14:paraId="1FE1833A" w14:textId="77777777" w:rsidR="00603BF7" w:rsidRPr="006F284F" w:rsidRDefault="00A723F3" w:rsidP="00F14D10">
      <w:pPr>
        <w:spacing w:line="240" w:lineRule="auto"/>
        <w:jc w:val="both"/>
        <w:rPr>
          <w:rFonts w:ascii="Times New Roman" w:hAnsi="Times New Roman" w:cs="Times New Roman"/>
          <w:bCs/>
          <w:color w:val="000000"/>
          <w:spacing w:val="-1"/>
        </w:rPr>
      </w:pPr>
      <w:r w:rsidRPr="006F284F">
        <w:rPr>
          <w:rFonts w:ascii="Times New Roman" w:hAnsi="Times New Roman" w:cs="Times New Roman"/>
          <w:b/>
          <w:bCs/>
          <w:color w:val="000000"/>
          <w:spacing w:val="-1"/>
        </w:rPr>
        <w:t xml:space="preserve">2.3.1 </w:t>
      </w:r>
      <w:r w:rsidR="00B766B6" w:rsidRPr="006F284F">
        <w:rPr>
          <w:rFonts w:ascii="Times New Roman" w:hAnsi="Times New Roman" w:cs="Times New Roman"/>
          <w:b/>
          <w:bCs/>
          <w:color w:val="000000"/>
          <w:spacing w:val="-1"/>
        </w:rPr>
        <w:t xml:space="preserve">α-Amylase inhibition assay </w:t>
      </w:r>
    </w:p>
    <w:p w14:paraId="2973F8ED" w14:textId="77777777" w:rsidR="00603BF7" w:rsidRPr="006F284F" w:rsidRDefault="00B766B6" w:rsidP="00F14D10">
      <w:pPr>
        <w:autoSpaceDE w:val="0"/>
        <w:autoSpaceDN w:val="0"/>
        <w:adjustRightInd w:val="0"/>
        <w:spacing w:line="240" w:lineRule="auto"/>
        <w:jc w:val="both"/>
        <w:rPr>
          <w:rFonts w:ascii="Times New Roman" w:hAnsi="Times New Roman" w:cs="Times New Roman"/>
          <w:color w:val="000000"/>
          <w:sz w:val="20"/>
          <w:szCs w:val="20"/>
        </w:rPr>
      </w:pPr>
      <w:r w:rsidRPr="006F284F">
        <w:rPr>
          <w:rFonts w:ascii="Times New Roman" w:hAnsi="Times New Roman" w:cs="Times New Roman"/>
          <w:color w:val="000000"/>
          <w:sz w:val="20"/>
          <w:szCs w:val="20"/>
        </w:rPr>
        <w:t xml:space="preserve">This assay was conducted using the fraction of the sample as described using a modified procedure by </w:t>
      </w:r>
      <w:r w:rsidRPr="006F284F">
        <w:rPr>
          <w:rFonts w:ascii="Times New Roman" w:hAnsi="Times New Roman" w:cs="Times New Roman"/>
          <w:bCs/>
          <w:color w:val="000000"/>
          <w:spacing w:val="-1"/>
          <w:sz w:val="20"/>
          <w:szCs w:val="20"/>
        </w:rPr>
        <w:t xml:space="preserve">Sulaimon </w:t>
      </w:r>
      <w:r w:rsidRPr="006F284F">
        <w:rPr>
          <w:rFonts w:ascii="Times New Roman" w:hAnsi="Times New Roman" w:cs="Times New Roman"/>
          <w:bCs/>
          <w:i/>
          <w:color w:val="000000"/>
          <w:spacing w:val="-1"/>
          <w:sz w:val="20"/>
          <w:szCs w:val="20"/>
        </w:rPr>
        <w:t>et al</w:t>
      </w:r>
      <w:r w:rsidRPr="006F284F">
        <w:rPr>
          <w:rFonts w:ascii="Times New Roman" w:hAnsi="Times New Roman" w:cs="Times New Roman"/>
          <w:bCs/>
          <w:color w:val="000000"/>
          <w:spacing w:val="-1"/>
          <w:sz w:val="20"/>
          <w:szCs w:val="20"/>
        </w:rPr>
        <w:t>., (2020)</w:t>
      </w:r>
      <w:r w:rsidRPr="006F284F">
        <w:rPr>
          <w:rFonts w:ascii="Times New Roman" w:hAnsi="Times New Roman" w:cs="Times New Roman"/>
          <w:color w:val="000000"/>
          <w:sz w:val="20"/>
          <w:szCs w:val="20"/>
        </w:rPr>
        <w:t xml:space="preserve">. Test sample of 1 ml in 0.02M sodium phosphate buffer (pH 6.9 with 0.006M Sodium chloride) containing 1 ml of α-amylase (from </w:t>
      </w:r>
      <w:r w:rsidRPr="006F284F">
        <w:rPr>
          <w:rFonts w:ascii="Times New Roman" w:hAnsi="Times New Roman" w:cs="Times New Roman"/>
          <w:i/>
          <w:color w:val="000000"/>
          <w:sz w:val="20"/>
          <w:szCs w:val="20"/>
        </w:rPr>
        <w:t>Aspergillus oryzae</w:t>
      </w:r>
      <w:r w:rsidRPr="006F284F">
        <w:rPr>
          <w:rFonts w:ascii="Times New Roman" w:hAnsi="Times New Roman" w:cs="Times New Roman"/>
          <w:color w:val="000000"/>
          <w:sz w:val="20"/>
          <w:szCs w:val="20"/>
        </w:rPr>
        <w:t xml:space="preserve">) was pre-incubated at 25 °C for 30 min, after which 1 ml of 1% starch solution in 0.02M sodium phosphate buffer (pH 6.9) was added after incubation of the reaction mixture at 25 °C for 10min. The reaction was terminated by adding 1 ml of 3,5- </w:t>
      </w:r>
      <w:proofErr w:type="spellStart"/>
      <w:r w:rsidRPr="006F284F">
        <w:rPr>
          <w:rFonts w:ascii="Times New Roman" w:hAnsi="Times New Roman" w:cs="Times New Roman"/>
          <w:color w:val="000000"/>
          <w:sz w:val="20"/>
          <w:szCs w:val="20"/>
        </w:rPr>
        <w:t>dinitrosalicylic</w:t>
      </w:r>
      <w:proofErr w:type="spellEnd"/>
      <w:r w:rsidRPr="006F284F">
        <w:rPr>
          <w:rFonts w:ascii="Times New Roman" w:hAnsi="Times New Roman" w:cs="Times New Roman"/>
          <w:color w:val="000000"/>
          <w:sz w:val="20"/>
          <w:szCs w:val="20"/>
        </w:rPr>
        <w:t xml:space="preserve"> acid (DNS) </w:t>
      </w:r>
      <w:proofErr w:type="spellStart"/>
      <w:r w:rsidRPr="006F284F">
        <w:rPr>
          <w:rFonts w:ascii="Times New Roman" w:hAnsi="Times New Roman" w:cs="Times New Roman"/>
          <w:color w:val="000000"/>
          <w:sz w:val="20"/>
          <w:szCs w:val="20"/>
        </w:rPr>
        <w:t>colour</w:t>
      </w:r>
      <w:proofErr w:type="spellEnd"/>
      <w:r w:rsidRPr="006F284F">
        <w:rPr>
          <w:rFonts w:ascii="Times New Roman" w:hAnsi="Times New Roman" w:cs="Times New Roman"/>
          <w:color w:val="000000"/>
          <w:sz w:val="20"/>
          <w:szCs w:val="20"/>
        </w:rPr>
        <w:t xml:space="preserve"> reagent (1.0 g of DNS, 20 ml of 2M of NaOH and 30 g of Sodium potassium </w:t>
      </w:r>
      <w:proofErr w:type="spellStart"/>
      <w:r w:rsidRPr="006F284F">
        <w:rPr>
          <w:rFonts w:ascii="Times New Roman" w:hAnsi="Times New Roman" w:cs="Times New Roman"/>
          <w:color w:val="000000"/>
          <w:sz w:val="20"/>
          <w:szCs w:val="20"/>
        </w:rPr>
        <w:t>tartarate</w:t>
      </w:r>
      <w:proofErr w:type="spellEnd"/>
      <w:r w:rsidRPr="006F284F">
        <w:rPr>
          <w:rFonts w:ascii="Times New Roman" w:hAnsi="Times New Roman" w:cs="Times New Roman"/>
          <w:color w:val="000000"/>
          <w:sz w:val="20"/>
          <w:szCs w:val="20"/>
        </w:rPr>
        <w:t xml:space="preserve"> in 100 ml of distilled water). The sample test tubes were incubated in boiling water for 5 min and cooled to room temperature. The reaction mixture was diluted with 5 mL distilled water and the absorbance was measured at 540 nm using spectrophotometer. A control will be prepared using the same procedure replacing the extract with distilled water. The generation of reducing sugar will be quantified by reduction of 3, 5-dinitrosalicyclic acid to 3-amino-5-nitrosalicyclic acid. Acarbose was used as a positive control. The α-amylase inhibitory activity was calculated as percentage inhibition</w:t>
      </w:r>
      <w:r w:rsidRPr="006F284F">
        <w:rPr>
          <w:rFonts w:ascii="Times New Roman" w:hAnsi="Times New Roman" w:cs="Times New Roman"/>
          <w:bCs/>
          <w:color w:val="000000"/>
          <w:spacing w:val="-1"/>
          <w:sz w:val="20"/>
          <w:szCs w:val="20"/>
        </w:rPr>
        <w:t>:</w:t>
      </w:r>
      <w:r w:rsidRPr="006F284F">
        <w:rPr>
          <w:rFonts w:ascii="Times New Roman" w:hAnsi="Times New Roman" w:cs="Times New Roman"/>
          <w:color w:val="000000"/>
          <w:sz w:val="20"/>
          <w:szCs w:val="20"/>
        </w:rPr>
        <w:t xml:space="preserve"> </w:t>
      </w:r>
    </w:p>
    <w:p w14:paraId="6121600E" w14:textId="77777777" w:rsidR="00603BF7" w:rsidRPr="006F284F" w:rsidRDefault="00B766B6" w:rsidP="00F14D10">
      <w:pPr>
        <w:autoSpaceDE w:val="0"/>
        <w:autoSpaceDN w:val="0"/>
        <w:adjustRightInd w:val="0"/>
        <w:spacing w:line="240" w:lineRule="auto"/>
        <w:jc w:val="both"/>
        <w:rPr>
          <w:rFonts w:ascii="Times New Roman" w:hAnsi="Times New Roman" w:cs="Times New Roman"/>
          <w:color w:val="000000"/>
          <w:sz w:val="20"/>
          <w:szCs w:val="20"/>
        </w:rPr>
      </w:pPr>
      <w:r w:rsidRPr="006F284F">
        <w:rPr>
          <w:rFonts w:ascii="Times New Roman" w:hAnsi="Times New Roman" w:cs="Times New Roman"/>
          <w:bCs/>
          <w:color w:val="000000"/>
          <w:spacing w:val="-1"/>
          <w:sz w:val="20"/>
          <w:szCs w:val="20"/>
        </w:rPr>
        <w:t>% Inhibition</w:t>
      </w:r>
      <w:proofErr w:type="gramStart"/>
      <w:r w:rsidRPr="006F284F">
        <w:rPr>
          <w:rFonts w:ascii="Times New Roman" w:hAnsi="Times New Roman" w:cs="Times New Roman"/>
          <w:bCs/>
          <w:color w:val="000000"/>
          <w:spacing w:val="-1"/>
          <w:sz w:val="20"/>
          <w:szCs w:val="20"/>
        </w:rPr>
        <w:t>=</w:t>
      </w:r>
      <w:r w:rsidRPr="006F284F">
        <w:rPr>
          <w:rFonts w:ascii="Times New Roman" w:hAnsi="Times New Roman" w:cs="Times New Roman"/>
          <w:color w:val="000000"/>
          <w:sz w:val="20"/>
          <w:szCs w:val="20"/>
          <w:u w:val="single"/>
        </w:rPr>
        <w:t>[</w:t>
      </w:r>
      <w:proofErr w:type="gramEnd"/>
      <w:r w:rsidRPr="006F284F">
        <w:rPr>
          <w:rFonts w:ascii="Times New Roman" w:hAnsi="Times New Roman" w:cs="Times New Roman"/>
          <w:color w:val="000000"/>
          <w:sz w:val="20"/>
          <w:szCs w:val="20"/>
          <w:u w:val="single"/>
        </w:rPr>
        <w:t xml:space="preserve">(Abs </w:t>
      </w:r>
      <w:r w:rsidRPr="006F284F">
        <w:rPr>
          <w:rFonts w:ascii="Times New Roman" w:hAnsi="Times New Roman" w:cs="Times New Roman"/>
          <w:color w:val="000000"/>
          <w:sz w:val="20"/>
          <w:szCs w:val="20"/>
          <w:u w:val="single"/>
          <w:vertAlign w:val="subscript"/>
        </w:rPr>
        <w:t xml:space="preserve">control </w:t>
      </w:r>
      <w:r w:rsidRPr="006F284F">
        <w:rPr>
          <w:rFonts w:ascii="Times New Roman" w:hAnsi="Times New Roman" w:cs="Times New Roman"/>
          <w:color w:val="000000"/>
          <w:sz w:val="20"/>
          <w:szCs w:val="20"/>
          <w:u w:val="single"/>
        </w:rPr>
        <w:t xml:space="preserve">– </w:t>
      </w:r>
      <w:proofErr w:type="spellStart"/>
      <w:r w:rsidRPr="006F284F">
        <w:rPr>
          <w:rFonts w:ascii="Times New Roman" w:hAnsi="Times New Roman" w:cs="Times New Roman"/>
          <w:color w:val="000000"/>
          <w:sz w:val="20"/>
          <w:szCs w:val="20"/>
          <w:u w:val="single"/>
        </w:rPr>
        <w:t>Abs</w:t>
      </w:r>
      <w:r w:rsidRPr="006F284F">
        <w:rPr>
          <w:rFonts w:ascii="Times New Roman" w:hAnsi="Times New Roman" w:cs="Times New Roman"/>
          <w:color w:val="000000"/>
          <w:sz w:val="20"/>
          <w:szCs w:val="20"/>
          <w:u w:val="single"/>
          <w:vertAlign w:val="subscript"/>
        </w:rPr>
        <w:t>fractions</w:t>
      </w:r>
      <w:proofErr w:type="spellEnd"/>
      <w:r w:rsidRPr="006F284F">
        <w:rPr>
          <w:rFonts w:ascii="Times New Roman" w:hAnsi="Times New Roman" w:cs="Times New Roman"/>
          <w:color w:val="000000"/>
          <w:sz w:val="20"/>
          <w:szCs w:val="20"/>
          <w:u w:val="single"/>
        </w:rPr>
        <w:t xml:space="preserve">)] </w:t>
      </w:r>
      <w:r w:rsidRPr="006F284F">
        <w:rPr>
          <w:rFonts w:ascii="Times New Roman" w:hAnsi="Times New Roman" w:cs="Times New Roman"/>
          <w:color w:val="000000"/>
          <w:sz w:val="20"/>
          <w:szCs w:val="20"/>
        </w:rPr>
        <w:t xml:space="preserve"> × 100</w:t>
      </w:r>
    </w:p>
    <w:p w14:paraId="586EEF9F" w14:textId="77777777" w:rsidR="00603BF7" w:rsidRPr="006F284F" w:rsidRDefault="00B766B6" w:rsidP="00F14D10">
      <w:pPr>
        <w:spacing w:line="240" w:lineRule="auto"/>
        <w:ind w:left="1440" w:firstLine="720"/>
        <w:jc w:val="both"/>
        <w:rPr>
          <w:rFonts w:ascii="Times New Roman" w:hAnsi="Times New Roman" w:cs="Times New Roman"/>
          <w:color w:val="000000"/>
          <w:sz w:val="20"/>
          <w:szCs w:val="20"/>
        </w:rPr>
      </w:pPr>
      <w:r w:rsidRPr="006F284F">
        <w:rPr>
          <w:rFonts w:ascii="Times New Roman" w:hAnsi="Times New Roman" w:cs="Times New Roman"/>
          <w:color w:val="000000"/>
          <w:sz w:val="20"/>
          <w:szCs w:val="20"/>
        </w:rPr>
        <w:t xml:space="preserve">[Abs </w:t>
      </w:r>
      <w:r w:rsidRPr="006F284F">
        <w:rPr>
          <w:rFonts w:ascii="Times New Roman" w:hAnsi="Times New Roman" w:cs="Times New Roman"/>
          <w:color w:val="000000"/>
          <w:sz w:val="20"/>
          <w:szCs w:val="20"/>
          <w:vertAlign w:val="subscript"/>
        </w:rPr>
        <w:t>control</w:t>
      </w:r>
      <w:r w:rsidRPr="006F284F">
        <w:rPr>
          <w:rFonts w:ascii="Times New Roman" w:hAnsi="Times New Roman" w:cs="Times New Roman"/>
          <w:color w:val="000000"/>
          <w:sz w:val="20"/>
          <w:szCs w:val="20"/>
        </w:rPr>
        <w:t xml:space="preserve">] </w:t>
      </w:r>
    </w:p>
    <w:p w14:paraId="32EB8E3D" w14:textId="77777777" w:rsidR="00603BF7" w:rsidRPr="006F284F" w:rsidRDefault="00B766B6" w:rsidP="00F14D10">
      <w:pPr>
        <w:spacing w:line="240" w:lineRule="auto"/>
        <w:jc w:val="both"/>
        <w:rPr>
          <w:rFonts w:ascii="Times New Roman" w:hAnsi="Times New Roman" w:cs="Times New Roman"/>
          <w:color w:val="000000"/>
          <w:sz w:val="20"/>
          <w:szCs w:val="20"/>
        </w:rPr>
      </w:pPr>
      <w:r w:rsidRPr="006F284F">
        <w:rPr>
          <w:rFonts w:ascii="Times New Roman" w:hAnsi="Times New Roman" w:cs="Times New Roman"/>
          <w:color w:val="000000"/>
          <w:sz w:val="20"/>
          <w:szCs w:val="20"/>
        </w:rPr>
        <w:t xml:space="preserve">Where </w:t>
      </w:r>
      <w:proofErr w:type="spellStart"/>
      <w:r w:rsidRPr="006F284F">
        <w:rPr>
          <w:rFonts w:ascii="Times New Roman" w:hAnsi="Times New Roman" w:cs="Times New Roman"/>
          <w:color w:val="000000"/>
          <w:sz w:val="20"/>
          <w:szCs w:val="20"/>
        </w:rPr>
        <w:t>Abs</w:t>
      </w:r>
      <w:r w:rsidRPr="006F284F">
        <w:rPr>
          <w:rFonts w:ascii="Times New Roman" w:hAnsi="Times New Roman" w:cs="Times New Roman"/>
          <w:color w:val="000000"/>
          <w:sz w:val="20"/>
          <w:szCs w:val="20"/>
          <w:vertAlign w:val="subscript"/>
        </w:rPr>
        <w:t>control</w:t>
      </w:r>
      <w:proofErr w:type="spellEnd"/>
      <w:r w:rsidRPr="006F284F">
        <w:rPr>
          <w:rFonts w:ascii="Times New Roman" w:hAnsi="Times New Roman" w:cs="Times New Roman"/>
          <w:color w:val="000000"/>
          <w:sz w:val="20"/>
          <w:szCs w:val="20"/>
        </w:rPr>
        <w:t xml:space="preserve">= absorbance of control, </w:t>
      </w:r>
      <w:proofErr w:type="spellStart"/>
      <w:r w:rsidRPr="006F284F">
        <w:rPr>
          <w:rFonts w:ascii="Times New Roman" w:hAnsi="Times New Roman" w:cs="Times New Roman"/>
          <w:color w:val="000000"/>
          <w:sz w:val="20"/>
          <w:szCs w:val="20"/>
        </w:rPr>
        <w:t>Abs</w:t>
      </w:r>
      <w:r w:rsidRPr="006F284F">
        <w:rPr>
          <w:rFonts w:ascii="Times New Roman" w:hAnsi="Times New Roman" w:cs="Times New Roman"/>
          <w:color w:val="000000"/>
          <w:sz w:val="20"/>
          <w:szCs w:val="20"/>
          <w:vertAlign w:val="subscript"/>
        </w:rPr>
        <w:t>fraction</w:t>
      </w:r>
      <w:proofErr w:type="spellEnd"/>
      <w:r w:rsidRPr="006F284F">
        <w:rPr>
          <w:rFonts w:ascii="Times New Roman" w:hAnsi="Times New Roman" w:cs="Times New Roman"/>
          <w:color w:val="000000"/>
          <w:sz w:val="20"/>
          <w:szCs w:val="20"/>
        </w:rPr>
        <w:t>= absorbance of fraction</w:t>
      </w:r>
    </w:p>
    <w:p w14:paraId="11BC8E15" w14:textId="77777777" w:rsidR="00603BF7" w:rsidRPr="006F284F" w:rsidRDefault="00A723F3" w:rsidP="00F14D10">
      <w:pPr>
        <w:widowControl w:val="0"/>
        <w:spacing w:after="0" w:line="240" w:lineRule="auto"/>
        <w:jc w:val="both"/>
        <w:rPr>
          <w:rFonts w:ascii="Times New Roman" w:hAnsi="Times New Roman" w:cs="Times New Roman"/>
          <w:bCs/>
          <w:color w:val="000000"/>
          <w:spacing w:val="-1"/>
        </w:rPr>
      </w:pPr>
      <w:r w:rsidRPr="006F284F">
        <w:rPr>
          <w:rFonts w:ascii="Times New Roman" w:hAnsi="Times New Roman" w:cs="Times New Roman"/>
          <w:b/>
          <w:bCs/>
          <w:color w:val="000000"/>
          <w:spacing w:val="-1"/>
        </w:rPr>
        <w:t xml:space="preserve">2.3.2 </w:t>
      </w:r>
      <w:r w:rsidR="00B766B6" w:rsidRPr="006F284F">
        <w:rPr>
          <w:rFonts w:ascii="Times New Roman" w:hAnsi="Times New Roman" w:cs="Times New Roman"/>
          <w:b/>
          <w:bCs/>
          <w:color w:val="000000"/>
          <w:spacing w:val="-1"/>
        </w:rPr>
        <w:t>Yeast glucose re-uptake assay</w:t>
      </w:r>
    </w:p>
    <w:p w14:paraId="09A37FE4" w14:textId="77777777" w:rsidR="00603BF7" w:rsidRPr="006F284F" w:rsidRDefault="00B766B6" w:rsidP="00F14D10">
      <w:pPr>
        <w:spacing w:line="240" w:lineRule="auto"/>
        <w:jc w:val="both"/>
        <w:rPr>
          <w:rFonts w:ascii="Times New Roman" w:hAnsi="Times New Roman" w:cs="Times New Roman"/>
          <w:bCs/>
          <w:color w:val="000000"/>
          <w:spacing w:val="-1"/>
        </w:rPr>
      </w:pPr>
      <w:r w:rsidRPr="006F284F">
        <w:rPr>
          <w:rFonts w:ascii="Times New Roman" w:hAnsi="Times New Roman" w:cs="Times New Roman"/>
          <w:bCs/>
          <w:color w:val="000000"/>
          <w:spacing w:val="-1"/>
        </w:rPr>
        <w:t>Commercial baker’s yeast was washed by repeated centrifugation (300×g, 5min) in distilled water until the supernatant fluids will be clear and a 10% (v/v) suspension was prepared in distilled water. Various concentrations of extracts (1-5mg/ml) were added to 1ml of glucose solution (5, 10, and 25mM) and further incubated for 10min at 37</w:t>
      </w:r>
      <w:r w:rsidRPr="006F284F">
        <w:rPr>
          <w:rFonts w:ascii="Times New Roman" w:hAnsi="Times New Roman" w:cs="Times New Roman"/>
          <w:bCs/>
          <w:color w:val="000000"/>
          <w:spacing w:val="-1"/>
          <w:vertAlign w:val="superscript"/>
        </w:rPr>
        <w:t>o</w:t>
      </w:r>
      <w:r w:rsidRPr="006F284F">
        <w:rPr>
          <w:rFonts w:ascii="Times New Roman" w:hAnsi="Times New Roman" w:cs="Times New Roman"/>
          <w:bCs/>
          <w:color w:val="000000"/>
          <w:spacing w:val="-1"/>
        </w:rPr>
        <w:t>C. Reaction started by adding 100µl of yeast suspension, vortex and further incubation at 37</w:t>
      </w:r>
      <w:r w:rsidRPr="006F284F">
        <w:rPr>
          <w:rFonts w:ascii="Times New Roman" w:hAnsi="Times New Roman" w:cs="Times New Roman"/>
          <w:bCs/>
          <w:color w:val="000000"/>
          <w:spacing w:val="-1"/>
          <w:vertAlign w:val="superscript"/>
        </w:rPr>
        <w:t>o</w:t>
      </w:r>
      <w:r w:rsidRPr="006F284F">
        <w:rPr>
          <w:rFonts w:ascii="Times New Roman" w:hAnsi="Times New Roman" w:cs="Times New Roman"/>
          <w:bCs/>
          <w:color w:val="000000"/>
          <w:spacing w:val="-1"/>
        </w:rPr>
        <w:t>C for 60min. After 60min, the tubes were centrifuged (2500 ×g, 5min) and glucose was estimated in the supernatant (Revathi and Ponniah, 2016). Metformin will be taken as standard antidiabetic drug. The percentage of increase in glucose uptake by yeast cells was calculated using the following formula:</w:t>
      </w:r>
    </w:p>
    <w:p w14:paraId="606E1383" w14:textId="77777777" w:rsidR="00603BF7" w:rsidRPr="006F284F" w:rsidRDefault="00B766B6" w:rsidP="00F14D10">
      <w:pPr>
        <w:spacing w:line="240" w:lineRule="auto"/>
        <w:jc w:val="both"/>
        <w:rPr>
          <w:rFonts w:ascii="Times New Roman" w:hAnsi="Times New Roman" w:cs="Times New Roman"/>
          <w:bCs/>
          <w:color w:val="000000"/>
          <w:spacing w:val="-1"/>
        </w:rPr>
      </w:pPr>
      <w:r w:rsidRPr="006F284F">
        <w:rPr>
          <w:rFonts w:ascii="Times New Roman" w:hAnsi="Times New Roman" w:cs="Times New Roman"/>
          <w:bCs/>
          <w:color w:val="000000"/>
          <w:spacing w:val="-1"/>
        </w:rPr>
        <w:t xml:space="preserve">Activity % = </w:t>
      </w:r>
      <w:r w:rsidRPr="006F284F">
        <w:rPr>
          <w:rFonts w:ascii="Times New Roman" w:hAnsi="Times New Roman" w:cs="Times New Roman"/>
          <w:color w:val="000000"/>
          <w:u w:val="single"/>
        </w:rPr>
        <w:t>(Abs control – Abs sample)/Abs control]</w:t>
      </w:r>
      <w:r w:rsidRPr="006F284F">
        <w:rPr>
          <w:rFonts w:ascii="Times New Roman" w:hAnsi="Times New Roman" w:cs="Times New Roman"/>
          <w:color w:val="000000"/>
        </w:rPr>
        <w:t xml:space="preserve"> ×100</w:t>
      </w:r>
    </w:p>
    <w:p w14:paraId="79EF5F94" w14:textId="77777777" w:rsidR="00603BF7" w:rsidRPr="006F284F" w:rsidRDefault="00B766B6" w:rsidP="00F14D10">
      <w:pPr>
        <w:spacing w:line="240" w:lineRule="auto"/>
        <w:ind w:left="720" w:firstLine="720"/>
        <w:jc w:val="both"/>
        <w:rPr>
          <w:rFonts w:ascii="Times New Roman" w:hAnsi="Times New Roman" w:cs="Times New Roman"/>
          <w:bCs/>
          <w:color w:val="000000"/>
          <w:spacing w:val="-1"/>
        </w:rPr>
      </w:pPr>
      <w:r w:rsidRPr="006F284F">
        <w:rPr>
          <w:rFonts w:ascii="Times New Roman" w:hAnsi="Times New Roman" w:cs="Times New Roman"/>
          <w:color w:val="000000"/>
        </w:rPr>
        <w:t>(Increase in glucose uptake)</w:t>
      </w:r>
      <w:r w:rsidRPr="006F284F">
        <w:rPr>
          <w:rFonts w:ascii="Times New Roman" w:hAnsi="Times New Roman" w:cs="Times New Roman"/>
          <w:color w:val="000000"/>
        </w:rPr>
        <w:tab/>
      </w:r>
    </w:p>
    <w:p w14:paraId="6F32AC8B" w14:textId="77777777" w:rsidR="00603BF7" w:rsidRDefault="00B766B6" w:rsidP="00F14D10">
      <w:pPr>
        <w:spacing w:line="240" w:lineRule="auto"/>
        <w:jc w:val="both"/>
        <w:rPr>
          <w:rFonts w:ascii="Times New Roman" w:hAnsi="Times New Roman" w:cs="Times New Roman"/>
          <w:bCs/>
          <w:color w:val="000000"/>
          <w:spacing w:val="-1"/>
          <w:sz w:val="24"/>
          <w:szCs w:val="24"/>
        </w:rPr>
      </w:pPr>
      <w:r w:rsidRPr="006F284F">
        <w:rPr>
          <w:rFonts w:ascii="Times New Roman" w:hAnsi="Times New Roman" w:cs="Times New Roman"/>
          <w:bCs/>
          <w:color w:val="000000"/>
          <w:spacing w:val="-1"/>
        </w:rPr>
        <w:t>Where Abs control is the absorbance of the control reaction (containing all reagents except the test sample) and Abs sample is the absorbance of the test sample. Absorbance will be measured at 540nm and all experiments was carried out in triplicates</w:t>
      </w:r>
      <w:r>
        <w:rPr>
          <w:rFonts w:ascii="Times New Roman" w:hAnsi="Times New Roman" w:cs="Times New Roman"/>
          <w:bCs/>
          <w:color w:val="000000"/>
          <w:spacing w:val="-1"/>
          <w:sz w:val="24"/>
          <w:szCs w:val="24"/>
        </w:rPr>
        <w:t>.</w:t>
      </w:r>
    </w:p>
    <w:p w14:paraId="06125366"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2.4 </w:t>
      </w:r>
      <w:r w:rsidR="00B766B6" w:rsidRPr="006F284F">
        <w:rPr>
          <w:rFonts w:ascii="Times New Roman" w:hAnsi="Times New Roman" w:cs="Times New Roman"/>
          <w:b/>
          <w:bCs/>
          <w:color w:val="000000"/>
          <w:spacing w:val="-1"/>
        </w:rPr>
        <w:t>PHASE 2</w:t>
      </w:r>
    </w:p>
    <w:p w14:paraId="0816301F"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2.4 1 </w:t>
      </w:r>
      <w:r w:rsidR="00B766B6" w:rsidRPr="006F284F">
        <w:rPr>
          <w:rFonts w:ascii="Times New Roman" w:hAnsi="Times New Roman" w:cs="Times New Roman"/>
          <w:b/>
          <w:bCs/>
          <w:color w:val="000000"/>
          <w:spacing w:val="-1"/>
        </w:rPr>
        <w:t>Animal and Experimental Design</w:t>
      </w:r>
    </w:p>
    <w:p w14:paraId="5640D45A" w14:textId="60E01151" w:rsidR="00603BF7" w:rsidRDefault="00B766B6" w:rsidP="00F14D10">
      <w:pPr>
        <w:spacing w:line="240" w:lineRule="auto"/>
        <w:jc w:val="both"/>
        <w:rPr>
          <w:rFonts w:ascii="Times New Roman" w:hAnsi="Times New Roman" w:cs="Times New Roman"/>
          <w:color w:val="000000"/>
          <w:spacing w:val="-1"/>
          <w:sz w:val="24"/>
          <w:szCs w:val="24"/>
        </w:rPr>
      </w:pPr>
      <w:r w:rsidRPr="006F284F">
        <w:rPr>
          <w:rFonts w:ascii="Times New Roman" w:hAnsi="Times New Roman" w:cs="Times New Roman"/>
          <w:bCs/>
          <w:color w:val="000000"/>
          <w:spacing w:val="-1"/>
          <w:sz w:val="20"/>
          <w:szCs w:val="20"/>
        </w:rPr>
        <w:t xml:space="preserve">A total of </w:t>
      </w:r>
      <w:r w:rsidRPr="006F284F">
        <w:rPr>
          <w:rFonts w:ascii="Times New Roman" w:hAnsi="Times New Roman" w:cs="Times New Roman"/>
          <w:color w:val="000000"/>
          <w:spacing w:val="-1"/>
          <w:sz w:val="20"/>
          <w:szCs w:val="20"/>
        </w:rPr>
        <w:t>sixty</w:t>
      </w:r>
      <w:r w:rsidRPr="006F284F">
        <w:rPr>
          <w:rFonts w:ascii="Times New Roman" w:hAnsi="Times New Roman" w:cs="Times New Roman"/>
          <w:bCs/>
          <w:color w:val="000000"/>
          <w:spacing w:val="-1"/>
          <w:sz w:val="20"/>
          <w:szCs w:val="20"/>
        </w:rPr>
        <w:t xml:space="preserve"> (60) Wistar rats were procured from </w:t>
      </w:r>
      <w:proofErr w:type="spellStart"/>
      <w:r w:rsidRPr="006F284F">
        <w:rPr>
          <w:rFonts w:ascii="Times New Roman" w:hAnsi="Times New Roman" w:cs="Times New Roman"/>
          <w:bCs/>
          <w:color w:val="000000"/>
          <w:spacing w:val="-1"/>
          <w:sz w:val="20"/>
          <w:szCs w:val="20"/>
        </w:rPr>
        <w:t>Onyewuchi</w:t>
      </w:r>
      <w:proofErr w:type="spellEnd"/>
      <w:r w:rsidRPr="006F284F">
        <w:rPr>
          <w:rFonts w:ascii="Times New Roman" w:hAnsi="Times New Roman" w:cs="Times New Roman"/>
          <w:bCs/>
          <w:color w:val="000000"/>
          <w:spacing w:val="-1"/>
          <w:sz w:val="20"/>
          <w:szCs w:val="20"/>
        </w:rPr>
        <w:t xml:space="preserve"> farms at </w:t>
      </w:r>
      <w:proofErr w:type="spellStart"/>
      <w:r w:rsidRPr="006F284F">
        <w:rPr>
          <w:rFonts w:ascii="Times New Roman" w:hAnsi="Times New Roman" w:cs="Times New Roman"/>
          <w:bCs/>
          <w:color w:val="000000"/>
          <w:spacing w:val="-1"/>
          <w:sz w:val="20"/>
          <w:szCs w:val="20"/>
        </w:rPr>
        <w:t>Ifite</w:t>
      </w:r>
      <w:proofErr w:type="spellEnd"/>
      <w:r w:rsidRPr="006F284F">
        <w:rPr>
          <w:rFonts w:ascii="Times New Roman" w:hAnsi="Times New Roman" w:cs="Times New Roman"/>
          <w:bCs/>
          <w:color w:val="000000"/>
          <w:spacing w:val="-1"/>
          <w:sz w:val="20"/>
          <w:szCs w:val="20"/>
        </w:rPr>
        <w:t xml:space="preserve"> </w:t>
      </w:r>
      <w:proofErr w:type="spellStart"/>
      <w:r w:rsidRPr="006F284F">
        <w:rPr>
          <w:rFonts w:ascii="Times New Roman" w:hAnsi="Times New Roman" w:cs="Times New Roman"/>
          <w:bCs/>
          <w:color w:val="000000"/>
          <w:spacing w:val="-1"/>
          <w:sz w:val="20"/>
          <w:szCs w:val="20"/>
        </w:rPr>
        <w:t>Awka</w:t>
      </w:r>
      <w:proofErr w:type="spellEnd"/>
      <w:r w:rsidRPr="006F284F">
        <w:rPr>
          <w:rFonts w:ascii="Times New Roman" w:hAnsi="Times New Roman" w:cs="Times New Roman"/>
          <w:bCs/>
          <w:color w:val="000000"/>
          <w:spacing w:val="-1"/>
          <w:sz w:val="20"/>
          <w:szCs w:val="20"/>
        </w:rPr>
        <w:t xml:space="preserve">, </w:t>
      </w:r>
      <w:proofErr w:type="spellStart"/>
      <w:r w:rsidRPr="006F284F">
        <w:rPr>
          <w:rFonts w:ascii="Times New Roman" w:hAnsi="Times New Roman" w:cs="Times New Roman"/>
          <w:bCs/>
          <w:color w:val="000000"/>
          <w:spacing w:val="-1"/>
          <w:sz w:val="20"/>
          <w:szCs w:val="20"/>
        </w:rPr>
        <w:t>Anambra</w:t>
      </w:r>
      <w:proofErr w:type="spellEnd"/>
      <w:r w:rsidRPr="006F284F">
        <w:rPr>
          <w:rFonts w:ascii="Times New Roman" w:hAnsi="Times New Roman" w:cs="Times New Roman"/>
          <w:bCs/>
          <w:color w:val="000000"/>
          <w:spacing w:val="-1"/>
          <w:sz w:val="20"/>
          <w:szCs w:val="20"/>
        </w:rPr>
        <w:t xml:space="preserve"> State, a</w:t>
      </w:r>
      <w:r w:rsidR="00A723F3" w:rsidRPr="006F284F">
        <w:rPr>
          <w:rFonts w:ascii="Times New Roman" w:hAnsi="Times New Roman" w:cs="Times New Roman"/>
          <w:bCs/>
          <w:color w:val="000000"/>
          <w:spacing w:val="-1"/>
          <w:sz w:val="20"/>
          <w:szCs w:val="20"/>
        </w:rPr>
        <w:t>nd kept in the animal house of D</w:t>
      </w:r>
      <w:r w:rsidRPr="006F284F">
        <w:rPr>
          <w:rFonts w:ascii="Times New Roman" w:hAnsi="Times New Roman" w:cs="Times New Roman"/>
          <w:bCs/>
          <w:color w:val="000000"/>
          <w:spacing w:val="-1"/>
          <w:sz w:val="20"/>
          <w:szCs w:val="20"/>
        </w:rPr>
        <w:t xml:space="preserve">epartment of Applied Biochemistry Nnamdi Azikiwe for a period of one week (7 days) for acclimatization and, fed with food and water only. After one week of acclimatization, twenty-four (24) rats were first randomly selected and </w:t>
      </w:r>
      <w:r w:rsidRPr="006F284F">
        <w:rPr>
          <w:rFonts w:ascii="Times New Roman" w:hAnsi="Times New Roman" w:cs="Times New Roman"/>
          <w:color w:val="000000"/>
          <w:spacing w:val="-1"/>
          <w:sz w:val="20"/>
          <w:szCs w:val="20"/>
        </w:rPr>
        <w:t xml:space="preserve">divided into four groups as seen in table 1 for the postprandial </w:t>
      </w:r>
      <w:proofErr w:type="spellStart"/>
      <w:r w:rsidRPr="006F284F">
        <w:rPr>
          <w:rFonts w:ascii="Times New Roman" w:hAnsi="Times New Roman" w:cs="Times New Roman"/>
          <w:color w:val="000000"/>
          <w:spacing w:val="-1"/>
          <w:sz w:val="20"/>
          <w:szCs w:val="20"/>
        </w:rPr>
        <w:t>hyperglycaemic</w:t>
      </w:r>
      <w:proofErr w:type="spellEnd"/>
      <w:r w:rsidRPr="006F284F">
        <w:rPr>
          <w:rFonts w:ascii="Times New Roman" w:hAnsi="Times New Roman" w:cs="Times New Roman"/>
          <w:color w:val="000000"/>
          <w:spacing w:val="-1"/>
          <w:sz w:val="20"/>
          <w:szCs w:val="20"/>
        </w:rPr>
        <w:t xml:space="preserve"> analysis using the extract of </w:t>
      </w:r>
      <w:r w:rsidRPr="006F284F">
        <w:rPr>
          <w:rFonts w:ascii="Times New Roman" w:hAnsi="Times New Roman" w:cs="Times New Roman"/>
          <w:i/>
          <w:color w:val="000000"/>
          <w:spacing w:val="-1"/>
          <w:sz w:val="20"/>
          <w:szCs w:val="20"/>
        </w:rPr>
        <w:t xml:space="preserve">G. latifolium </w:t>
      </w:r>
      <w:r w:rsidRPr="006F284F">
        <w:rPr>
          <w:rFonts w:ascii="Times New Roman" w:hAnsi="Times New Roman" w:cs="Times New Roman"/>
          <w:color w:val="000000"/>
          <w:spacing w:val="-1"/>
          <w:sz w:val="20"/>
          <w:szCs w:val="20"/>
        </w:rPr>
        <w:t>at week zero (0)</w:t>
      </w:r>
      <w:r>
        <w:rPr>
          <w:rFonts w:ascii="Times New Roman" w:hAnsi="Times New Roman" w:cs="Times New Roman"/>
          <w:color w:val="000000"/>
          <w:spacing w:val="-1"/>
          <w:sz w:val="24"/>
          <w:szCs w:val="24"/>
        </w:rPr>
        <w:t xml:space="preserve">. </w:t>
      </w:r>
    </w:p>
    <w:p w14:paraId="60197D41" w14:textId="77777777" w:rsidR="00FA5D46" w:rsidRPr="00FA5D46" w:rsidRDefault="00FA5D46" w:rsidP="00FA5D46">
      <w:pPr>
        <w:tabs>
          <w:tab w:val="left" w:pos="6684"/>
        </w:tabs>
        <w:spacing w:after="0" w:line="240" w:lineRule="auto"/>
        <w:jc w:val="both"/>
        <w:rPr>
          <w:rFonts w:ascii="Times New Roman" w:hAnsi="Times New Roman" w:cs="Times New Roman"/>
          <w:sz w:val="20"/>
          <w:szCs w:val="20"/>
        </w:rPr>
      </w:pPr>
    </w:p>
    <w:p w14:paraId="101F584A" w14:textId="23582A50" w:rsidR="00603BF7" w:rsidRPr="006F284F" w:rsidRDefault="00FA5D46" w:rsidP="00F14D10">
      <w:pPr>
        <w:spacing w:line="240" w:lineRule="auto"/>
        <w:jc w:val="both"/>
        <w:rPr>
          <w:rFonts w:ascii="Times New Roman" w:hAnsi="Times New Roman" w:cs="Times New Roman"/>
          <w:b/>
          <w:bCs/>
          <w:color w:val="000000"/>
          <w:spacing w:val="-1"/>
        </w:rPr>
      </w:pPr>
      <w:r>
        <w:rPr>
          <w:rFonts w:ascii="Times New Roman" w:hAnsi="Times New Roman" w:cs="Times New Roman"/>
          <w:b/>
          <w:bCs/>
          <w:color w:val="000000"/>
          <w:spacing w:val="-1"/>
        </w:rPr>
        <w:t>2.4.3</w:t>
      </w:r>
      <w:r w:rsidR="00A723F3" w:rsidRPr="006F284F">
        <w:rPr>
          <w:rFonts w:ascii="Times New Roman" w:hAnsi="Times New Roman" w:cs="Times New Roman"/>
          <w:b/>
          <w:bCs/>
          <w:color w:val="000000"/>
          <w:spacing w:val="-1"/>
        </w:rPr>
        <w:t xml:space="preserve"> </w:t>
      </w:r>
      <w:r w:rsidR="00B766B6" w:rsidRPr="006F284F">
        <w:rPr>
          <w:rFonts w:ascii="Times New Roman" w:hAnsi="Times New Roman" w:cs="Times New Roman"/>
          <w:b/>
          <w:bCs/>
          <w:color w:val="000000"/>
          <w:spacing w:val="-1"/>
        </w:rPr>
        <w:t xml:space="preserve">DETERMINATION OF POSTPRANDIAL GLYCEMIC EFFECT USING </w:t>
      </w:r>
      <w:r w:rsidR="00B766B6" w:rsidRPr="006F284F">
        <w:rPr>
          <w:rFonts w:ascii="Times New Roman" w:hAnsi="Times New Roman" w:cs="Times New Roman"/>
          <w:b/>
          <w:bCs/>
          <w:i/>
          <w:color w:val="000000"/>
          <w:spacing w:val="-1"/>
        </w:rPr>
        <w:t>G. latifolium</w:t>
      </w:r>
      <w:r w:rsidR="00B766B6" w:rsidRPr="006F284F">
        <w:rPr>
          <w:rFonts w:ascii="Times New Roman" w:hAnsi="Times New Roman" w:cs="Times New Roman"/>
          <w:b/>
          <w:bCs/>
          <w:color w:val="000000"/>
          <w:spacing w:val="-1"/>
        </w:rPr>
        <w:t xml:space="preserve"> LEAVES EXTRACT AND POTATO STARCH AS CONTROL IN THE ZERO (0) WEEK.</w:t>
      </w:r>
    </w:p>
    <w:p w14:paraId="1D8ACF53" w14:textId="77777777" w:rsidR="00603BF7" w:rsidRPr="006F284F" w:rsidRDefault="00B766B6" w:rsidP="00F14D10">
      <w:pPr>
        <w:spacing w:line="240" w:lineRule="auto"/>
        <w:jc w:val="both"/>
        <w:rPr>
          <w:rFonts w:ascii="Times New Roman" w:hAnsi="Times New Roman" w:cs="Times New Roman"/>
          <w:bCs/>
          <w:color w:val="000000"/>
          <w:spacing w:val="-1"/>
          <w:sz w:val="20"/>
          <w:szCs w:val="20"/>
        </w:rPr>
        <w:sectPr w:rsidR="00603BF7" w:rsidRPr="006F284F" w:rsidSect="001C7ABC">
          <w:type w:val="continuous"/>
          <w:pgSz w:w="12240" w:h="15840"/>
          <w:pgMar w:top="1440" w:right="1440" w:bottom="1440" w:left="1440" w:header="720" w:footer="720" w:gutter="0"/>
          <w:cols w:space="720"/>
          <w:docGrid w:linePitch="360"/>
        </w:sectPr>
      </w:pPr>
      <w:r w:rsidRPr="006F284F">
        <w:rPr>
          <w:rFonts w:ascii="Times New Roman" w:hAnsi="Times New Roman" w:cs="Times New Roman"/>
          <w:bCs/>
          <w:color w:val="000000"/>
          <w:spacing w:val="-1"/>
          <w:sz w:val="20"/>
          <w:szCs w:val="20"/>
        </w:rPr>
        <w:t xml:space="preserve">The modified method of Lokman </w:t>
      </w:r>
      <w:r w:rsidRPr="006F284F">
        <w:rPr>
          <w:rFonts w:ascii="Times New Roman" w:hAnsi="Times New Roman" w:cs="Times New Roman"/>
          <w:bCs/>
          <w:i/>
          <w:color w:val="000000"/>
          <w:spacing w:val="-1"/>
          <w:sz w:val="20"/>
          <w:szCs w:val="20"/>
        </w:rPr>
        <w:t>et al.,</w:t>
      </w:r>
      <w:r w:rsidRPr="006F284F">
        <w:rPr>
          <w:rFonts w:ascii="Times New Roman" w:hAnsi="Times New Roman" w:cs="Times New Roman"/>
          <w:bCs/>
          <w:color w:val="000000"/>
          <w:spacing w:val="-1"/>
          <w:sz w:val="20"/>
          <w:szCs w:val="20"/>
        </w:rPr>
        <w:t xml:space="preserve"> (2023) was used to determine the postprandial glycemic effect of </w:t>
      </w:r>
      <w:r w:rsidRPr="006F284F">
        <w:rPr>
          <w:rFonts w:ascii="Times New Roman" w:hAnsi="Times New Roman" w:cs="Times New Roman"/>
          <w:bCs/>
          <w:i/>
          <w:color w:val="000000"/>
          <w:spacing w:val="-1"/>
          <w:sz w:val="20"/>
          <w:szCs w:val="20"/>
        </w:rPr>
        <w:t>G. latifolium</w:t>
      </w:r>
      <w:r w:rsidRPr="006F284F">
        <w:rPr>
          <w:rFonts w:ascii="Times New Roman" w:hAnsi="Times New Roman" w:cs="Times New Roman"/>
          <w:bCs/>
          <w:color w:val="000000"/>
          <w:spacing w:val="-1"/>
          <w:sz w:val="20"/>
          <w:szCs w:val="20"/>
        </w:rPr>
        <w:t xml:space="preserve"> leaves. Doses of 0.25g/kg and 0.5g/kg body weight of the extract was administered to the test (treatment) groups B and C respectively. Immediately following the administration of 2g/kg of potato starch solution dissolved in 10ml/kg of distilled water. Group D standard (positive) control group was administered with 2.5mg/kg </w:t>
      </w:r>
      <w:proofErr w:type="spellStart"/>
      <w:r w:rsidRPr="006F284F">
        <w:rPr>
          <w:rFonts w:ascii="Times New Roman" w:hAnsi="Times New Roman" w:cs="Times New Roman"/>
          <w:bCs/>
          <w:color w:val="000000"/>
          <w:spacing w:val="-1"/>
          <w:sz w:val="20"/>
          <w:szCs w:val="20"/>
        </w:rPr>
        <w:t>Acarbose</w:t>
      </w:r>
      <w:proofErr w:type="spellEnd"/>
      <w:r w:rsidRPr="006F284F">
        <w:rPr>
          <w:rFonts w:ascii="Times New Roman" w:hAnsi="Times New Roman" w:cs="Times New Roman"/>
          <w:bCs/>
          <w:color w:val="000000"/>
          <w:spacing w:val="-1"/>
          <w:sz w:val="20"/>
          <w:szCs w:val="20"/>
        </w:rPr>
        <w:t xml:space="preserve"> (</w:t>
      </w:r>
      <w:proofErr w:type="spellStart"/>
      <w:r w:rsidRPr="006F284F">
        <w:rPr>
          <w:rFonts w:ascii="Times New Roman" w:hAnsi="Times New Roman" w:cs="Times New Roman"/>
          <w:bCs/>
          <w:color w:val="000000"/>
          <w:spacing w:val="-1"/>
          <w:sz w:val="20"/>
          <w:szCs w:val="20"/>
        </w:rPr>
        <w:t>precose</w:t>
      </w:r>
      <w:proofErr w:type="spellEnd"/>
      <w:r w:rsidRPr="006F284F">
        <w:rPr>
          <w:rFonts w:ascii="Times New Roman" w:hAnsi="Times New Roman" w:cs="Times New Roman"/>
          <w:bCs/>
          <w:color w:val="000000"/>
          <w:spacing w:val="-1"/>
          <w:sz w:val="20"/>
          <w:szCs w:val="20"/>
        </w:rPr>
        <w:t>) immediately following the administration of 2g/kg of potato starch solution in 10ml/kg of distilled water. Group A (negative control received only 2g/kg of potato starch solution that is dissolved in 10ml/kg of distilled water. Glucometer was used to monitor blood glucose of the rats using tail vein blood samples at 0, 30, 60, 90 and 120 minutes’ intervals</w:t>
      </w:r>
      <w:r w:rsidR="008B26ED" w:rsidRPr="006F284F">
        <w:rPr>
          <w:rFonts w:ascii="Times New Roman" w:hAnsi="Times New Roman" w:cs="Times New Roman"/>
          <w:bCs/>
          <w:color w:val="000000"/>
          <w:spacing w:val="-1"/>
          <w:sz w:val="20"/>
          <w:szCs w:val="20"/>
        </w:rPr>
        <w:t>.</w:t>
      </w:r>
    </w:p>
    <w:p w14:paraId="42983893" w14:textId="77777777" w:rsidR="00F8311E" w:rsidRDefault="00F8311E" w:rsidP="00CC0D33">
      <w:pPr>
        <w:spacing w:line="480" w:lineRule="auto"/>
        <w:rPr>
          <w:rFonts w:ascii="Times New Roman" w:hAnsi="Times New Roman" w:cs="Times New Roman"/>
          <w:b/>
          <w:color w:val="000000"/>
          <w:spacing w:val="-1"/>
          <w:sz w:val="24"/>
          <w:szCs w:val="24"/>
        </w:rPr>
      </w:pPr>
    </w:p>
    <w:p w14:paraId="4D7EA231" w14:textId="25016BFB" w:rsidR="00603BF7" w:rsidRDefault="00B766B6" w:rsidP="00CC0D33">
      <w:pPr>
        <w:spacing w:line="480" w:lineRule="auto"/>
        <w:rPr>
          <w:rFonts w:ascii="Times New Roman" w:hAnsi="Times New Roman" w:cs="Times New Roman"/>
          <w:bCs/>
          <w:color w:val="000000"/>
          <w:spacing w:val="-1"/>
          <w:sz w:val="24"/>
          <w:szCs w:val="24"/>
        </w:rPr>
      </w:pPr>
      <w:r>
        <w:rPr>
          <w:rFonts w:ascii="Times New Roman" w:hAnsi="Times New Roman" w:cs="Times New Roman"/>
          <w:b/>
          <w:color w:val="000000"/>
          <w:spacing w:val="-1"/>
          <w:sz w:val="24"/>
          <w:szCs w:val="24"/>
        </w:rPr>
        <w:t>Table 1.</w:t>
      </w:r>
      <w:r>
        <w:rPr>
          <w:rFonts w:ascii="Times New Roman" w:hAnsi="Times New Roman" w:cs="Times New Roman"/>
          <w:color w:val="000000"/>
          <w:spacing w:val="-1"/>
          <w:sz w:val="24"/>
          <w:szCs w:val="24"/>
        </w:rPr>
        <w:t xml:space="preserve"> </w:t>
      </w:r>
      <w:r>
        <w:rPr>
          <w:rFonts w:ascii="Times New Roman" w:hAnsi="Times New Roman" w:cs="Times New Roman"/>
          <w:bCs/>
          <w:color w:val="000000"/>
          <w:spacing w:val="-1"/>
          <w:sz w:val="24"/>
          <w:szCs w:val="24"/>
        </w:rPr>
        <w:t>Animal Grouping for Postprandial Test (0</w:t>
      </w:r>
      <w:r>
        <w:rPr>
          <w:rFonts w:ascii="Times New Roman" w:hAnsi="Times New Roman" w:cs="Times New Roman"/>
          <w:bCs/>
          <w:color w:val="000000"/>
          <w:spacing w:val="-1"/>
          <w:sz w:val="24"/>
          <w:szCs w:val="24"/>
          <w:vertAlign w:val="superscript"/>
        </w:rPr>
        <w:t>th</w:t>
      </w:r>
      <w:r>
        <w:rPr>
          <w:rFonts w:ascii="Times New Roman" w:hAnsi="Times New Roman" w:cs="Times New Roman"/>
          <w:bCs/>
          <w:color w:val="000000"/>
          <w:spacing w:val="-1"/>
          <w:sz w:val="24"/>
          <w:szCs w:val="24"/>
        </w:rPr>
        <w:t xml:space="preserve"> Week)</w:t>
      </w:r>
    </w:p>
    <w:tbl>
      <w:tblPr>
        <w:tblStyle w:val="TableGrid"/>
        <w:tblW w:w="11070" w:type="dxa"/>
        <w:tblInd w:w="-725" w:type="dxa"/>
        <w:tblLook w:val="04A0" w:firstRow="1" w:lastRow="0" w:firstColumn="1" w:lastColumn="0" w:noHBand="0" w:noVBand="1"/>
      </w:tblPr>
      <w:tblGrid>
        <w:gridCol w:w="2970"/>
        <w:gridCol w:w="1800"/>
        <w:gridCol w:w="6300"/>
      </w:tblGrid>
      <w:tr w:rsidR="00603BF7" w14:paraId="49B53E5B" w14:textId="77777777">
        <w:tc>
          <w:tcPr>
            <w:tcW w:w="2970" w:type="dxa"/>
          </w:tcPr>
          <w:p w14:paraId="0E211AA1"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Group</w:t>
            </w:r>
          </w:p>
        </w:tc>
        <w:tc>
          <w:tcPr>
            <w:tcW w:w="1800" w:type="dxa"/>
          </w:tcPr>
          <w:p w14:paraId="27074A63"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No. of animals</w:t>
            </w:r>
          </w:p>
        </w:tc>
        <w:tc>
          <w:tcPr>
            <w:tcW w:w="6300" w:type="dxa"/>
          </w:tcPr>
          <w:p w14:paraId="5DBD7EC5" w14:textId="54D91EC5" w:rsidR="00FA5D46"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Treatment</w:t>
            </w:r>
          </w:p>
        </w:tc>
      </w:tr>
      <w:tr w:rsidR="00603BF7" w14:paraId="6F7CD67A" w14:textId="77777777">
        <w:trPr>
          <w:trHeight w:val="665"/>
        </w:trPr>
        <w:tc>
          <w:tcPr>
            <w:tcW w:w="2970" w:type="dxa"/>
          </w:tcPr>
          <w:p w14:paraId="49260D63"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A: </w:t>
            </w:r>
            <w:r>
              <w:rPr>
                <w:rFonts w:ascii="Times New Roman" w:hAnsi="Times New Roman" w:cs="Times New Roman"/>
                <w:bCs/>
                <w:color w:val="000000"/>
                <w:spacing w:val="-1"/>
                <w:sz w:val="24"/>
                <w:szCs w:val="24"/>
              </w:rPr>
              <w:t>(negative control)</w:t>
            </w:r>
          </w:p>
        </w:tc>
        <w:tc>
          <w:tcPr>
            <w:tcW w:w="1800" w:type="dxa"/>
          </w:tcPr>
          <w:p w14:paraId="53DC711F"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4AEC8A27"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Cs/>
                <w:color w:val="000000"/>
                <w:spacing w:val="-1"/>
                <w:sz w:val="24"/>
                <w:szCs w:val="24"/>
              </w:rPr>
              <w:t>2g/kg potato starch solution</w:t>
            </w:r>
          </w:p>
        </w:tc>
      </w:tr>
      <w:tr w:rsidR="00603BF7" w14:paraId="58CC5F8C" w14:textId="77777777">
        <w:tc>
          <w:tcPr>
            <w:tcW w:w="2970" w:type="dxa"/>
          </w:tcPr>
          <w:p w14:paraId="233CFE22"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B: </w:t>
            </w:r>
            <w:r>
              <w:rPr>
                <w:rFonts w:ascii="Times New Roman" w:hAnsi="Times New Roman" w:cs="Times New Roman"/>
                <w:bCs/>
                <w:color w:val="000000"/>
                <w:spacing w:val="-1"/>
                <w:sz w:val="24"/>
                <w:szCs w:val="24"/>
              </w:rPr>
              <w:t>(test group)</w:t>
            </w:r>
          </w:p>
        </w:tc>
        <w:tc>
          <w:tcPr>
            <w:tcW w:w="1800" w:type="dxa"/>
          </w:tcPr>
          <w:p w14:paraId="75EE22E8"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4BBE2633"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color w:val="000000"/>
                <w:spacing w:val="-1"/>
                <w:sz w:val="24"/>
                <w:szCs w:val="24"/>
              </w:rPr>
              <w:t xml:space="preserve">2g/kg </w:t>
            </w:r>
            <w:r>
              <w:rPr>
                <w:rFonts w:ascii="Times New Roman" w:hAnsi="Times New Roman" w:cs="Times New Roman"/>
                <w:bCs/>
                <w:color w:val="000000"/>
                <w:spacing w:val="-1"/>
                <w:sz w:val="24"/>
                <w:szCs w:val="24"/>
              </w:rPr>
              <w:t>potato starch solution and 0.25g/kg body weight of utazi extract</w:t>
            </w:r>
          </w:p>
        </w:tc>
      </w:tr>
      <w:tr w:rsidR="00603BF7" w14:paraId="7D6FD7E6" w14:textId="77777777">
        <w:tc>
          <w:tcPr>
            <w:tcW w:w="2970" w:type="dxa"/>
          </w:tcPr>
          <w:p w14:paraId="337A62B7"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C: </w:t>
            </w:r>
            <w:r>
              <w:rPr>
                <w:rFonts w:ascii="Times New Roman" w:hAnsi="Times New Roman" w:cs="Times New Roman"/>
                <w:bCs/>
                <w:color w:val="000000"/>
                <w:spacing w:val="-1"/>
                <w:sz w:val="24"/>
                <w:szCs w:val="24"/>
              </w:rPr>
              <w:t>(test group)</w:t>
            </w:r>
          </w:p>
        </w:tc>
        <w:tc>
          <w:tcPr>
            <w:tcW w:w="1800" w:type="dxa"/>
          </w:tcPr>
          <w:p w14:paraId="7929CCAF"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539E5D58"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 xml:space="preserve">2g/kg </w:t>
            </w:r>
            <w:r>
              <w:rPr>
                <w:rFonts w:ascii="Times New Roman" w:hAnsi="Times New Roman" w:cs="Times New Roman"/>
                <w:bCs/>
                <w:color w:val="000000"/>
                <w:spacing w:val="-1"/>
                <w:sz w:val="24"/>
                <w:szCs w:val="24"/>
              </w:rPr>
              <w:t>potato starch solution and 0.5g/kg body weight of utazi extract</w:t>
            </w:r>
          </w:p>
        </w:tc>
      </w:tr>
      <w:tr w:rsidR="00603BF7" w14:paraId="4F16BBB7" w14:textId="77777777">
        <w:trPr>
          <w:trHeight w:val="602"/>
        </w:trPr>
        <w:tc>
          <w:tcPr>
            <w:tcW w:w="2970" w:type="dxa"/>
          </w:tcPr>
          <w:p w14:paraId="46BA9814"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D: </w:t>
            </w:r>
            <w:r>
              <w:rPr>
                <w:rFonts w:ascii="Times New Roman" w:hAnsi="Times New Roman" w:cs="Times New Roman"/>
                <w:bCs/>
                <w:color w:val="000000"/>
                <w:spacing w:val="-1"/>
                <w:sz w:val="24"/>
                <w:szCs w:val="24"/>
              </w:rPr>
              <w:t>(positive control)</w:t>
            </w:r>
          </w:p>
        </w:tc>
        <w:tc>
          <w:tcPr>
            <w:tcW w:w="1800" w:type="dxa"/>
          </w:tcPr>
          <w:p w14:paraId="7F69051D"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7AF61F2B"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 xml:space="preserve">2g/kg </w:t>
            </w:r>
            <w:r>
              <w:rPr>
                <w:rFonts w:ascii="Times New Roman" w:hAnsi="Times New Roman" w:cs="Times New Roman"/>
                <w:bCs/>
                <w:color w:val="000000"/>
                <w:spacing w:val="-1"/>
                <w:sz w:val="24"/>
                <w:szCs w:val="24"/>
              </w:rPr>
              <w:t xml:space="preserve">potato starch solution and 2.5mg/kg </w:t>
            </w:r>
            <w:proofErr w:type="spellStart"/>
            <w:r>
              <w:rPr>
                <w:rFonts w:ascii="Times New Roman" w:hAnsi="Times New Roman" w:cs="Times New Roman"/>
                <w:bCs/>
                <w:color w:val="000000"/>
                <w:spacing w:val="-1"/>
                <w:sz w:val="24"/>
                <w:szCs w:val="24"/>
              </w:rPr>
              <w:t>Acarbose</w:t>
            </w:r>
            <w:proofErr w:type="spellEnd"/>
            <w:r>
              <w:rPr>
                <w:rFonts w:ascii="Times New Roman" w:hAnsi="Times New Roman" w:cs="Times New Roman"/>
                <w:bCs/>
                <w:color w:val="000000"/>
                <w:spacing w:val="-1"/>
                <w:sz w:val="24"/>
                <w:szCs w:val="24"/>
              </w:rPr>
              <w:t xml:space="preserve"> </w:t>
            </w:r>
            <w:r>
              <w:rPr>
                <w:rFonts w:ascii="Times New Roman" w:hAnsi="Times New Roman" w:cs="Times New Roman"/>
                <w:color w:val="000000"/>
                <w:spacing w:val="-1"/>
                <w:sz w:val="24"/>
                <w:szCs w:val="24"/>
              </w:rPr>
              <w:t>(</w:t>
            </w:r>
            <w:proofErr w:type="spellStart"/>
            <w:r>
              <w:rPr>
                <w:rFonts w:ascii="Times New Roman" w:hAnsi="Times New Roman" w:cs="Times New Roman"/>
                <w:color w:val="000000"/>
                <w:spacing w:val="-1"/>
                <w:sz w:val="24"/>
                <w:szCs w:val="24"/>
              </w:rPr>
              <w:t>precose</w:t>
            </w:r>
            <w:proofErr w:type="spellEnd"/>
            <w:r>
              <w:rPr>
                <w:rFonts w:ascii="Times New Roman" w:hAnsi="Times New Roman" w:cs="Times New Roman"/>
                <w:color w:val="000000"/>
                <w:spacing w:val="-1"/>
                <w:sz w:val="24"/>
                <w:szCs w:val="24"/>
              </w:rPr>
              <w:t>)</w:t>
            </w:r>
          </w:p>
        </w:tc>
      </w:tr>
    </w:tbl>
    <w:p w14:paraId="5BE63B5A" w14:textId="45267A08" w:rsidR="00603BF7" w:rsidRDefault="00B766B6" w:rsidP="00CC0D33">
      <w:pPr>
        <w:spacing w:line="480" w:lineRule="auto"/>
        <w:rPr>
          <w:rFonts w:ascii="Times New Roman" w:hAnsi="Times New Roman" w:cs="Times New Roman"/>
          <w:b/>
          <w:bCs/>
          <w:color w:val="000000"/>
          <w:spacing w:val="-1"/>
          <w:sz w:val="24"/>
          <w:szCs w:val="24"/>
        </w:rPr>
      </w:pPr>
      <w:r>
        <w:rPr>
          <w:rFonts w:ascii="Times New Roman" w:hAnsi="Times New Roman" w:cs="Times New Roman"/>
          <w:b/>
          <w:color w:val="000000"/>
          <w:spacing w:val="-1"/>
          <w:sz w:val="24"/>
          <w:szCs w:val="24"/>
        </w:rPr>
        <w:t>Table 2.</w:t>
      </w:r>
      <w:r>
        <w:rPr>
          <w:rFonts w:ascii="Times New Roman" w:hAnsi="Times New Roman" w:cs="Times New Roman"/>
          <w:color w:val="000000"/>
          <w:spacing w:val="-1"/>
          <w:sz w:val="24"/>
          <w:szCs w:val="24"/>
        </w:rPr>
        <w:t xml:space="preserve"> </w:t>
      </w:r>
      <w:r>
        <w:rPr>
          <w:rFonts w:ascii="Times New Roman" w:hAnsi="Times New Roman" w:cs="Times New Roman"/>
          <w:bCs/>
          <w:color w:val="000000"/>
          <w:spacing w:val="-1"/>
          <w:sz w:val="24"/>
          <w:szCs w:val="24"/>
        </w:rPr>
        <w:t>Grouping of Animals</w:t>
      </w:r>
    </w:p>
    <w:tbl>
      <w:tblPr>
        <w:tblStyle w:val="TableGrid"/>
        <w:tblW w:w="11070" w:type="dxa"/>
        <w:tblInd w:w="-725" w:type="dxa"/>
        <w:tblLook w:val="04A0" w:firstRow="1" w:lastRow="0" w:firstColumn="1" w:lastColumn="0" w:noHBand="0" w:noVBand="1"/>
      </w:tblPr>
      <w:tblGrid>
        <w:gridCol w:w="2970"/>
        <w:gridCol w:w="1800"/>
        <w:gridCol w:w="6300"/>
      </w:tblGrid>
      <w:tr w:rsidR="00603BF7" w14:paraId="717071F7" w14:textId="77777777">
        <w:tc>
          <w:tcPr>
            <w:tcW w:w="2970" w:type="dxa"/>
          </w:tcPr>
          <w:p w14:paraId="2A7FD845"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Group</w:t>
            </w:r>
          </w:p>
        </w:tc>
        <w:tc>
          <w:tcPr>
            <w:tcW w:w="1800" w:type="dxa"/>
          </w:tcPr>
          <w:p w14:paraId="05988A1D"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No. of animals</w:t>
            </w:r>
          </w:p>
        </w:tc>
        <w:tc>
          <w:tcPr>
            <w:tcW w:w="6300" w:type="dxa"/>
          </w:tcPr>
          <w:p w14:paraId="47F7331B"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Treatment</w:t>
            </w:r>
          </w:p>
        </w:tc>
      </w:tr>
      <w:tr w:rsidR="00603BF7" w14:paraId="35760851" w14:textId="77777777">
        <w:trPr>
          <w:trHeight w:val="665"/>
        </w:trPr>
        <w:tc>
          <w:tcPr>
            <w:tcW w:w="2970" w:type="dxa"/>
          </w:tcPr>
          <w:p w14:paraId="01D104CC"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A: </w:t>
            </w:r>
            <w:r>
              <w:rPr>
                <w:rFonts w:ascii="Times New Roman" w:hAnsi="Times New Roman" w:cs="Times New Roman"/>
                <w:bCs/>
                <w:color w:val="000000"/>
                <w:spacing w:val="-1"/>
                <w:sz w:val="24"/>
                <w:szCs w:val="24"/>
              </w:rPr>
              <w:t>(normal control)</w:t>
            </w:r>
          </w:p>
        </w:tc>
        <w:tc>
          <w:tcPr>
            <w:tcW w:w="1800" w:type="dxa"/>
          </w:tcPr>
          <w:p w14:paraId="4AB1C785"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2140291D"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Fed with normal feed and water</w:t>
            </w:r>
          </w:p>
        </w:tc>
      </w:tr>
      <w:tr w:rsidR="00603BF7" w14:paraId="30DBEAE8" w14:textId="77777777">
        <w:tc>
          <w:tcPr>
            <w:tcW w:w="2970" w:type="dxa"/>
          </w:tcPr>
          <w:p w14:paraId="0C29C98B"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B: </w:t>
            </w:r>
            <w:r>
              <w:rPr>
                <w:rFonts w:ascii="Times New Roman" w:hAnsi="Times New Roman" w:cs="Times New Roman"/>
                <w:bCs/>
                <w:color w:val="000000"/>
                <w:spacing w:val="-1"/>
                <w:sz w:val="24"/>
                <w:szCs w:val="24"/>
              </w:rPr>
              <w:t>(standard positive control)</w:t>
            </w:r>
          </w:p>
        </w:tc>
        <w:tc>
          <w:tcPr>
            <w:tcW w:w="1800" w:type="dxa"/>
          </w:tcPr>
          <w:p w14:paraId="3A25A33A"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50F3B7B8"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color w:val="000000"/>
                <w:spacing w:val="-1"/>
                <w:sz w:val="24"/>
                <w:szCs w:val="24"/>
              </w:rPr>
              <w:t>fed with 30% of potato starch, 70% of normal feed and treated with Acarbose</w:t>
            </w:r>
          </w:p>
        </w:tc>
      </w:tr>
      <w:tr w:rsidR="00603BF7" w14:paraId="50780A6F" w14:textId="77777777">
        <w:tc>
          <w:tcPr>
            <w:tcW w:w="2970" w:type="dxa"/>
          </w:tcPr>
          <w:p w14:paraId="7FCF90AE"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C: </w:t>
            </w:r>
            <w:r>
              <w:rPr>
                <w:rFonts w:ascii="Times New Roman" w:hAnsi="Times New Roman" w:cs="Times New Roman"/>
                <w:bCs/>
                <w:color w:val="000000"/>
                <w:spacing w:val="-1"/>
                <w:sz w:val="24"/>
                <w:szCs w:val="24"/>
              </w:rPr>
              <w:t>(untreated negative control)</w:t>
            </w:r>
          </w:p>
        </w:tc>
        <w:tc>
          <w:tcPr>
            <w:tcW w:w="1800" w:type="dxa"/>
          </w:tcPr>
          <w:p w14:paraId="58EE7193"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4E87F2BD"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fed with 30% potato starch and 70% normal feed</w:t>
            </w:r>
          </w:p>
        </w:tc>
      </w:tr>
      <w:tr w:rsidR="00603BF7" w14:paraId="0844BACB" w14:textId="77777777">
        <w:tc>
          <w:tcPr>
            <w:tcW w:w="2970" w:type="dxa"/>
          </w:tcPr>
          <w:p w14:paraId="283532FF"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lastRenderedPageBreak/>
              <w:t xml:space="preserve">Group D: </w:t>
            </w:r>
            <w:r>
              <w:rPr>
                <w:rFonts w:ascii="Times New Roman" w:hAnsi="Times New Roman" w:cs="Times New Roman"/>
                <w:bCs/>
                <w:color w:val="000000"/>
                <w:spacing w:val="-1"/>
                <w:sz w:val="24"/>
                <w:szCs w:val="24"/>
              </w:rPr>
              <w:t>(Test group 1)</w:t>
            </w:r>
          </w:p>
        </w:tc>
        <w:tc>
          <w:tcPr>
            <w:tcW w:w="1800" w:type="dxa"/>
          </w:tcPr>
          <w:p w14:paraId="1BF21EFB"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329B3B75"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 xml:space="preserve">fed with 10% </w:t>
            </w:r>
            <w:r>
              <w:rPr>
                <w:rFonts w:ascii="Times New Roman" w:hAnsi="Times New Roman" w:cs="Times New Roman"/>
                <w:i/>
                <w:iCs/>
                <w:color w:val="000000"/>
                <w:spacing w:val="-1"/>
                <w:sz w:val="24"/>
                <w:szCs w:val="24"/>
              </w:rPr>
              <w:t>G. latifolium</w:t>
            </w:r>
            <w:r>
              <w:rPr>
                <w:rFonts w:ascii="Times New Roman" w:hAnsi="Times New Roman" w:cs="Times New Roman"/>
                <w:color w:val="000000"/>
                <w:spacing w:val="-1"/>
                <w:sz w:val="24"/>
                <w:szCs w:val="24"/>
              </w:rPr>
              <w:t>, 30% potato starch and 60% normal feed</w:t>
            </w:r>
          </w:p>
        </w:tc>
      </w:tr>
      <w:tr w:rsidR="00603BF7" w14:paraId="5CA06579" w14:textId="77777777">
        <w:tc>
          <w:tcPr>
            <w:tcW w:w="2970" w:type="dxa"/>
          </w:tcPr>
          <w:p w14:paraId="4FBEB591"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E: </w:t>
            </w:r>
            <w:r>
              <w:rPr>
                <w:rFonts w:ascii="Times New Roman" w:hAnsi="Times New Roman" w:cs="Times New Roman"/>
                <w:bCs/>
                <w:color w:val="000000"/>
                <w:spacing w:val="-1"/>
                <w:sz w:val="24"/>
                <w:szCs w:val="24"/>
              </w:rPr>
              <w:t>(Test group 2)</w:t>
            </w:r>
          </w:p>
        </w:tc>
        <w:tc>
          <w:tcPr>
            <w:tcW w:w="1800" w:type="dxa"/>
          </w:tcPr>
          <w:p w14:paraId="624861E0"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0DDFC54A" w14:textId="77777777" w:rsidR="00603BF7" w:rsidRDefault="00B766B6" w:rsidP="00CC0D33">
            <w:pPr>
              <w:spacing w:line="48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(fed with 20% </w:t>
            </w:r>
            <w:r>
              <w:rPr>
                <w:rFonts w:ascii="Times New Roman" w:hAnsi="Times New Roman" w:cs="Times New Roman"/>
                <w:i/>
                <w:iCs/>
                <w:color w:val="000000"/>
                <w:spacing w:val="-1"/>
                <w:sz w:val="24"/>
                <w:szCs w:val="24"/>
              </w:rPr>
              <w:t xml:space="preserve">G. latifolium, </w:t>
            </w:r>
            <w:r>
              <w:rPr>
                <w:rFonts w:ascii="Times New Roman" w:hAnsi="Times New Roman" w:cs="Times New Roman"/>
                <w:iCs/>
                <w:color w:val="000000"/>
                <w:spacing w:val="-1"/>
                <w:sz w:val="24"/>
                <w:szCs w:val="24"/>
              </w:rPr>
              <w:t>30% potato starch and 50% normal feed</w:t>
            </w:r>
            <w:r>
              <w:rPr>
                <w:rFonts w:ascii="Times New Roman" w:hAnsi="Times New Roman" w:cs="Times New Roman"/>
                <w:color w:val="000000"/>
                <w:spacing w:val="-1"/>
                <w:sz w:val="24"/>
                <w:szCs w:val="24"/>
              </w:rPr>
              <w:t>).</w:t>
            </w:r>
          </w:p>
        </w:tc>
      </w:tr>
    </w:tbl>
    <w:p w14:paraId="1061B8A3" w14:textId="77777777" w:rsidR="00603BF7" w:rsidRDefault="00603BF7" w:rsidP="00CC0D33">
      <w:pPr>
        <w:spacing w:line="480" w:lineRule="auto"/>
        <w:jc w:val="both"/>
        <w:rPr>
          <w:rFonts w:ascii="Times New Roman" w:hAnsi="Times New Roman" w:cs="Times New Roman"/>
          <w:bCs/>
          <w:color w:val="000000"/>
          <w:spacing w:val="-1"/>
          <w:sz w:val="24"/>
          <w:szCs w:val="24"/>
        </w:rPr>
        <w:sectPr w:rsidR="00603BF7" w:rsidSect="001C7ABC">
          <w:type w:val="continuous"/>
          <w:pgSz w:w="12240" w:h="15840"/>
          <w:pgMar w:top="1440" w:right="1440" w:bottom="1440" w:left="1440" w:header="720" w:footer="720" w:gutter="0"/>
          <w:cols w:space="720"/>
          <w:docGrid w:linePitch="360"/>
        </w:sectPr>
      </w:pPr>
    </w:p>
    <w:p w14:paraId="46C12FC5" w14:textId="29C6B244" w:rsidR="00154D00" w:rsidRDefault="00154D00" w:rsidP="00CC0D33">
      <w:pPr>
        <w:spacing w:line="480" w:lineRule="auto"/>
        <w:jc w:val="both"/>
        <w:rPr>
          <w:rFonts w:ascii="Times New Roman" w:hAnsi="Times New Roman" w:cs="Times New Roman"/>
          <w:b/>
          <w:bCs/>
          <w:color w:val="000000"/>
          <w:spacing w:val="-1"/>
          <w:sz w:val="24"/>
          <w:szCs w:val="24"/>
        </w:rPr>
        <w:sectPr w:rsidR="00154D00" w:rsidSect="001C7ABC">
          <w:type w:val="continuous"/>
          <w:pgSz w:w="12240" w:h="15840"/>
          <w:pgMar w:top="1440" w:right="1440" w:bottom="1440" w:left="1440" w:header="720" w:footer="720" w:gutter="0"/>
          <w:cols w:space="720"/>
          <w:docGrid w:linePitch="360"/>
        </w:sectPr>
      </w:pPr>
    </w:p>
    <w:p w14:paraId="7C527B9E" w14:textId="7CD04903" w:rsidR="00603BF7" w:rsidRPr="006F284F" w:rsidRDefault="00FA5D46" w:rsidP="00F14D10">
      <w:pPr>
        <w:spacing w:line="240" w:lineRule="auto"/>
        <w:jc w:val="both"/>
        <w:rPr>
          <w:rFonts w:ascii="Times New Roman" w:hAnsi="Times New Roman" w:cs="Times New Roman"/>
          <w:b/>
          <w:bCs/>
          <w:color w:val="000000"/>
          <w:spacing w:val="-1"/>
        </w:rPr>
      </w:pPr>
      <w:r>
        <w:rPr>
          <w:rFonts w:ascii="Times New Roman" w:hAnsi="Times New Roman" w:cs="Times New Roman"/>
          <w:b/>
          <w:bCs/>
          <w:color w:val="000000"/>
          <w:spacing w:val="-1"/>
        </w:rPr>
        <w:lastRenderedPageBreak/>
        <w:t>2.4.4</w:t>
      </w:r>
      <w:r w:rsidR="00EE13B4" w:rsidRPr="006F284F">
        <w:rPr>
          <w:rFonts w:ascii="Times New Roman" w:hAnsi="Times New Roman" w:cs="Times New Roman"/>
          <w:b/>
          <w:bCs/>
          <w:color w:val="000000"/>
          <w:spacing w:val="-1"/>
        </w:rPr>
        <w:t xml:space="preserve"> </w:t>
      </w:r>
      <w:r w:rsidR="00B766B6" w:rsidRPr="006F284F">
        <w:rPr>
          <w:rFonts w:ascii="Times New Roman" w:hAnsi="Times New Roman" w:cs="Times New Roman"/>
          <w:b/>
          <w:bCs/>
          <w:color w:val="000000"/>
          <w:spacing w:val="-1"/>
        </w:rPr>
        <w:t>DETERMINATION OF FASTING BLOOD GLUCOSE LEVELS AT 2</w:t>
      </w:r>
      <w:r w:rsidR="00B766B6" w:rsidRPr="006F284F">
        <w:rPr>
          <w:rFonts w:ascii="Times New Roman" w:hAnsi="Times New Roman" w:cs="Times New Roman"/>
          <w:b/>
          <w:bCs/>
          <w:color w:val="000000"/>
          <w:spacing w:val="-1"/>
          <w:vertAlign w:val="superscript"/>
        </w:rPr>
        <w:t>nd</w:t>
      </w:r>
      <w:r w:rsidR="00B766B6" w:rsidRPr="006F284F">
        <w:rPr>
          <w:rFonts w:ascii="Times New Roman" w:hAnsi="Times New Roman" w:cs="Times New Roman"/>
          <w:b/>
          <w:bCs/>
          <w:color w:val="000000"/>
          <w:spacing w:val="-1"/>
        </w:rPr>
        <w:t xml:space="preserve"> AND 4</w:t>
      </w:r>
      <w:r w:rsidR="00B766B6" w:rsidRPr="006F284F">
        <w:rPr>
          <w:rFonts w:ascii="Times New Roman" w:hAnsi="Times New Roman" w:cs="Times New Roman"/>
          <w:b/>
          <w:bCs/>
          <w:color w:val="000000"/>
          <w:spacing w:val="-1"/>
          <w:vertAlign w:val="superscript"/>
        </w:rPr>
        <w:t>th</w:t>
      </w:r>
      <w:r w:rsidR="00B766B6" w:rsidRPr="006F284F">
        <w:rPr>
          <w:rFonts w:ascii="Times New Roman" w:hAnsi="Times New Roman" w:cs="Times New Roman"/>
          <w:b/>
          <w:bCs/>
          <w:color w:val="000000"/>
          <w:spacing w:val="-1"/>
        </w:rPr>
        <w:t xml:space="preserve"> WEEK.</w:t>
      </w:r>
    </w:p>
    <w:p w14:paraId="035D618D" w14:textId="77777777" w:rsidR="00603BF7" w:rsidRPr="006F284F" w:rsidRDefault="00B766B6" w:rsidP="00F14D10">
      <w:pPr>
        <w:spacing w:line="240" w:lineRule="auto"/>
        <w:jc w:val="both"/>
        <w:rPr>
          <w:rFonts w:ascii="Times New Roman" w:hAnsi="Times New Roman" w:cs="Times New Roman"/>
          <w:bCs/>
          <w:color w:val="000000"/>
          <w:spacing w:val="-1"/>
          <w:sz w:val="20"/>
          <w:szCs w:val="20"/>
        </w:rPr>
      </w:pPr>
      <w:r w:rsidRPr="006F284F">
        <w:rPr>
          <w:rFonts w:ascii="Times New Roman" w:hAnsi="Times New Roman" w:cs="Times New Roman"/>
          <w:bCs/>
          <w:color w:val="000000"/>
          <w:spacing w:val="-1"/>
          <w:sz w:val="20"/>
          <w:szCs w:val="20"/>
        </w:rPr>
        <w:t>After each week (2</w:t>
      </w:r>
      <w:r w:rsidRPr="006F284F">
        <w:rPr>
          <w:rFonts w:ascii="Times New Roman" w:hAnsi="Times New Roman" w:cs="Times New Roman"/>
          <w:bCs/>
          <w:color w:val="000000"/>
          <w:spacing w:val="-1"/>
          <w:sz w:val="20"/>
          <w:szCs w:val="20"/>
          <w:vertAlign w:val="superscript"/>
        </w:rPr>
        <w:t>nd</w:t>
      </w:r>
      <w:r w:rsidRPr="006F284F">
        <w:rPr>
          <w:rFonts w:ascii="Times New Roman" w:hAnsi="Times New Roman" w:cs="Times New Roman"/>
          <w:bCs/>
          <w:color w:val="000000"/>
          <w:spacing w:val="-1"/>
          <w:sz w:val="20"/>
          <w:szCs w:val="20"/>
        </w:rPr>
        <w:t xml:space="preserve"> and 4</w:t>
      </w:r>
      <w:r w:rsidRPr="006F284F">
        <w:rPr>
          <w:rFonts w:ascii="Times New Roman" w:hAnsi="Times New Roman" w:cs="Times New Roman"/>
          <w:bCs/>
          <w:color w:val="000000"/>
          <w:spacing w:val="-1"/>
          <w:sz w:val="20"/>
          <w:szCs w:val="20"/>
          <w:vertAlign w:val="superscript"/>
        </w:rPr>
        <w:t>th</w:t>
      </w:r>
      <w:r w:rsidRPr="006F284F">
        <w:rPr>
          <w:rFonts w:ascii="Times New Roman" w:hAnsi="Times New Roman" w:cs="Times New Roman"/>
          <w:bCs/>
          <w:color w:val="000000"/>
          <w:spacing w:val="-1"/>
          <w:sz w:val="20"/>
          <w:szCs w:val="20"/>
        </w:rPr>
        <w:t xml:space="preserve"> week), the rats were fasted over night for 15hrs. Glucometer was used to monitor the fasting blood glucose level of the rats using tail vein blood samples.</w:t>
      </w:r>
    </w:p>
    <w:p w14:paraId="30740928" w14:textId="5DB7C5A8" w:rsidR="00603BF7" w:rsidRPr="006F284F" w:rsidRDefault="00FA5D46" w:rsidP="00F14D10">
      <w:pPr>
        <w:spacing w:line="240" w:lineRule="auto"/>
        <w:jc w:val="both"/>
        <w:rPr>
          <w:rFonts w:ascii="Times New Roman" w:hAnsi="Times New Roman" w:cs="Times New Roman"/>
          <w:bCs/>
          <w:color w:val="000000"/>
          <w:spacing w:val="-1"/>
          <w:sz w:val="20"/>
          <w:szCs w:val="20"/>
        </w:rPr>
      </w:pPr>
      <w:r>
        <w:rPr>
          <w:rFonts w:ascii="Times New Roman" w:hAnsi="Times New Roman" w:cs="Times New Roman"/>
          <w:b/>
          <w:bCs/>
          <w:color w:val="000000"/>
          <w:spacing w:val="-1"/>
          <w:sz w:val="24"/>
          <w:szCs w:val="24"/>
        </w:rPr>
        <w:t>2.4.5</w:t>
      </w:r>
      <w:r w:rsidR="00EE13B4">
        <w:rPr>
          <w:rFonts w:ascii="Times New Roman" w:hAnsi="Times New Roman" w:cs="Times New Roman"/>
          <w:b/>
          <w:bCs/>
          <w:color w:val="000000"/>
          <w:spacing w:val="-1"/>
          <w:sz w:val="24"/>
          <w:szCs w:val="24"/>
        </w:rPr>
        <w:t xml:space="preserve"> </w:t>
      </w:r>
      <w:r w:rsidR="00B766B6">
        <w:rPr>
          <w:rFonts w:ascii="Times New Roman" w:hAnsi="Times New Roman" w:cs="Times New Roman"/>
          <w:b/>
          <w:bCs/>
          <w:color w:val="000000"/>
          <w:spacing w:val="-1"/>
          <w:sz w:val="24"/>
          <w:szCs w:val="24"/>
        </w:rPr>
        <w:t>SACRIFICE</w:t>
      </w:r>
      <w:r w:rsidR="00B766B6">
        <w:rPr>
          <w:rFonts w:ascii="Times New Roman" w:hAnsi="Times New Roman" w:cs="Times New Roman"/>
          <w:bCs/>
          <w:color w:val="000000"/>
          <w:spacing w:val="-1"/>
          <w:sz w:val="24"/>
          <w:szCs w:val="24"/>
        </w:rPr>
        <w:t xml:space="preserve">: </w:t>
      </w:r>
      <w:r w:rsidR="00B766B6" w:rsidRPr="006F284F">
        <w:rPr>
          <w:rFonts w:ascii="Times New Roman" w:hAnsi="Times New Roman" w:cs="Times New Roman"/>
          <w:bCs/>
          <w:color w:val="000000"/>
          <w:spacing w:val="-1"/>
          <w:sz w:val="20"/>
          <w:szCs w:val="20"/>
        </w:rPr>
        <w:t>Rats were anesthetized with chloroform and blood samples collected by cardiac puncture. The carcasses were properly disposed by burying.</w:t>
      </w:r>
    </w:p>
    <w:p w14:paraId="6E902071" w14:textId="77777777" w:rsidR="00603BF7" w:rsidRDefault="00EE13B4" w:rsidP="00F14D10">
      <w:pPr>
        <w:spacing w:line="240" w:lineRule="auto"/>
        <w:jc w:val="both"/>
        <w:rPr>
          <w:rFonts w:ascii="Times New Roman" w:hAnsi="Times New Roman" w:cs="Times New Roman"/>
          <w:bCs/>
          <w:color w:val="000000"/>
          <w:spacing w:val="-1"/>
          <w:sz w:val="24"/>
          <w:szCs w:val="24"/>
        </w:rPr>
      </w:pPr>
      <w:r>
        <w:rPr>
          <w:rFonts w:ascii="Times New Roman" w:hAnsi="Times New Roman" w:cs="Times New Roman"/>
          <w:b/>
          <w:sz w:val="24"/>
          <w:szCs w:val="24"/>
        </w:rPr>
        <w:t xml:space="preserve">2.5 </w:t>
      </w:r>
      <w:r w:rsidR="00B766B6">
        <w:rPr>
          <w:rFonts w:ascii="Times New Roman" w:hAnsi="Times New Roman" w:cs="Times New Roman"/>
          <w:b/>
          <w:sz w:val="24"/>
          <w:szCs w:val="24"/>
        </w:rPr>
        <w:t>RESULTS</w:t>
      </w:r>
      <w:r w:rsidR="008B26ED">
        <w:rPr>
          <w:rFonts w:ascii="Times New Roman" w:hAnsi="Times New Roman" w:cs="Times New Roman"/>
          <w:b/>
          <w:sz w:val="24"/>
          <w:szCs w:val="24"/>
        </w:rPr>
        <w:t xml:space="preserve">: </w:t>
      </w:r>
      <w:r w:rsidR="00B766B6" w:rsidRPr="006F284F">
        <w:rPr>
          <w:rFonts w:ascii="Times New Roman" w:hAnsi="Times New Roman" w:cs="Times New Roman"/>
          <w:color w:val="000000"/>
          <w:sz w:val="20"/>
          <w:szCs w:val="20"/>
        </w:rPr>
        <w:t xml:space="preserve">The means and standard deviations of the data were calculated from three independent measurements of each sample. The data analysis was carried out using Microsoft excel 2010 version and </w:t>
      </w:r>
      <w:r w:rsidRPr="006F284F">
        <w:rPr>
          <w:rFonts w:ascii="Times New Roman" w:hAnsi="Times New Roman" w:cs="Times New Roman"/>
          <w:color w:val="000000"/>
          <w:sz w:val="20"/>
          <w:szCs w:val="20"/>
        </w:rPr>
        <w:t xml:space="preserve">Statistical package for social sciences (SPSS), and </w:t>
      </w:r>
      <w:r w:rsidR="00B766B6" w:rsidRPr="006F284F">
        <w:rPr>
          <w:rFonts w:ascii="Times New Roman" w:hAnsi="Times New Roman" w:cs="Times New Roman"/>
          <w:i/>
          <w:color w:val="000000"/>
          <w:sz w:val="20"/>
          <w:szCs w:val="20"/>
        </w:rPr>
        <w:t>p</w:t>
      </w:r>
      <w:r w:rsidR="00B766B6" w:rsidRPr="006F284F">
        <w:rPr>
          <w:rFonts w:ascii="Times New Roman" w:hAnsi="Times New Roman" w:cs="Times New Roman"/>
          <w:color w:val="000000"/>
          <w:sz w:val="20"/>
          <w:szCs w:val="20"/>
        </w:rPr>
        <w:t>˂0.05 indicated significance.</w:t>
      </w:r>
    </w:p>
    <w:p w14:paraId="2A3971E2" w14:textId="77777777" w:rsidR="00603BF7" w:rsidRDefault="00EE13B4" w:rsidP="00F14D10">
      <w:pPr>
        <w:spacing w:line="240" w:lineRule="auto"/>
        <w:jc w:val="both"/>
        <w:rPr>
          <w:rFonts w:ascii="Times New Roman" w:hAnsi="Times New Roman" w:cs="Times New Roman"/>
          <w:bCs/>
          <w:color w:val="000000"/>
          <w:spacing w:val="-1"/>
          <w:sz w:val="24"/>
          <w:szCs w:val="24"/>
        </w:rPr>
      </w:pPr>
      <w:r>
        <w:rPr>
          <w:rFonts w:ascii="Times New Roman" w:hAnsi="Times New Roman" w:cs="Times New Roman"/>
          <w:b/>
          <w:sz w:val="24"/>
          <w:szCs w:val="24"/>
        </w:rPr>
        <w:t xml:space="preserve">2.5.1 </w:t>
      </w:r>
      <w:r w:rsidR="00B766B6">
        <w:rPr>
          <w:rFonts w:ascii="Times New Roman" w:hAnsi="Times New Roman" w:cs="Times New Roman"/>
          <w:b/>
          <w:sz w:val="24"/>
          <w:szCs w:val="24"/>
        </w:rPr>
        <w:t>PHASE I (</w:t>
      </w:r>
      <w:r w:rsidR="00B766B6">
        <w:rPr>
          <w:rFonts w:ascii="Times New Roman" w:hAnsi="Times New Roman" w:cs="Times New Roman"/>
          <w:b/>
          <w:i/>
          <w:sz w:val="24"/>
          <w:szCs w:val="24"/>
        </w:rPr>
        <w:t>IN VITRO</w:t>
      </w:r>
      <w:r w:rsidR="00B766B6">
        <w:rPr>
          <w:rFonts w:ascii="Times New Roman" w:hAnsi="Times New Roman" w:cs="Times New Roman"/>
          <w:b/>
          <w:sz w:val="24"/>
          <w:szCs w:val="24"/>
        </w:rPr>
        <w:t xml:space="preserve"> ASSAYS)</w:t>
      </w:r>
    </w:p>
    <w:p w14:paraId="78D2B50D" w14:textId="77777777" w:rsidR="00603BF7" w:rsidRDefault="00EE13B4" w:rsidP="00F14D1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2.5.1.1 </w:t>
      </w:r>
      <w:r w:rsidR="00B766B6">
        <w:rPr>
          <w:rFonts w:ascii="Times New Roman" w:hAnsi="Times New Roman" w:cs="Times New Roman"/>
          <w:b/>
          <w:sz w:val="24"/>
          <w:szCs w:val="24"/>
        </w:rPr>
        <w:t>α-Amylase inhibition assay</w:t>
      </w:r>
    </w:p>
    <w:p w14:paraId="4678BEA4" w14:textId="77777777" w:rsidR="0071777F" w:rsidRPr="006F284F" w:rsidRDefault="00B766B6"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t>Table 3. shows the result of α-Amylase percentage inhibition profile of extract and standard drug.</w:t>
      </w:r>
      <w:r w:rsidRPr="006F284F">
        <w:rPr>
          <w:rFonts w:ascii="Times New Roman" w:hAnsi="Times New Roman" w:cs="Times New Roman"/>
          <w:b/>
          <w:sz w:val="20"/>
          <w:szCs w:val="20"/>
        </w:rPr>
        <w:t xml:space="preserve">  </w:t>
      </w:r>
      <w:r w:rsidRPr="006F284F">
        <w:rPr>
          <w:rFonts w:ascii="Times New Roman" w:hAnsi="Times New Roman" w:cs="Times New Roman"/>
          <w:sz w:val="20"/>
          <w:szCs w:val="20"/>
        </w:rPr>
        <w:t xml:space="preserve">The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extract had a higher percentage alpha amylase inhibition at a concentration of 2mg/ml (50.95±4.18%) when compared with acarbose group (36.12±0.81%). The difference in alpha amylase percentage inhibition was significant (</w:t>
      </w:r>
      <w:r w:rsidRPr="006F284F">
        <w:rPr>
          <w:rFonts w:ascii="Times New Roman" w:hAnsi="Times New Roman" w:cs="Times New Roman"/>
          <w:i/>
          <w:sz w:val="20"/>
          <w:szCs w:val="20"/>
        </w:rPr>
        <w:t>p</w:t>
      </w:r>
      <w:r w:rsidRPr="006F284F">
        <w:rPr>
          <w:rFonts w:ascii="Times New Roman" w:hAnsi="Times New Roman" w:cs="Times New Roman"/>
          <w:sz w:val="20"/>
          <w:szCs w:val="20"/>
        </w:rPr>
        <w:t>&lt;0.05) especially at 5mg/ml concentration where the extract had (43.96±3.20%), when compared with the acarbose group (27.72±1.67%). The percentage inhibition wasn’t completely dose-dependent though the least dose had the least percentage inh</w:t>
      </w:r>
      <w:r w:rsidR="0071777F" w:rsidRPr="006F284F">
        <w:rPr>
          <w:rFonts w:ascii="Times New Roman" w:hAnsi="Times New Roman" w:cs="Times New Roman"/>
          <w:sz w:val="20"/>
          <w:szCs w:val="20"/>
        </w:rPr>
        <w:t>ibition (I mg/ml: 35.90±7.71%).</w:t>
      </w:r>
    </w:p>
    <w:p w14:paraId="21366A6E" w14:textId="77777777" w:rsidR="0071777F" w:rsidRPr="0071777F" w:rsidRDefault="0071777F" w:rsidP="00F14D10">
      <w:pPr>
        <w:spacing w:line="240" w:lineRule="auto"/>
        <w:jc w:val="both"/>
        <w:rPr>
          <w:rFonts w:ascii="Times New Roman" w:hAnsi="Times New Roman" w:cs="Times New Roman"/>
          <w:sz w:val="24"/>
          <w:szCs w:val="24"/>
        </w:rPr>
      </w:pPr>
      <w:r>
        <w:rPr>
          <w:rFonts w:ascii="Times New Roman" w:hAnsi="Times New Roman" w:cs="Times New Roman"/>
          <w:b/>
          <w:sz w:val="24"/>
          <w:szCs w:val="24"/>
        </w:rPr>
        <w:t>2.5.1.2 Yeast re-uptake assay</w:t>
      </w:r>
    </w:p>
    <w:p w14:paraId="3F9DB110" w14:textId="77777777" w:rsidR="0071777F" w:rsidRPr="006F284F" w:rsidRDefault="0071777F"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t xml:space="preserve">Table 4. shows the result of yeast re-uptake assay, indicating a partial dose-dependent increase in percentage glucose uptake/activity by the extracts with the 2mg/ml extract having the highest (84.01±0.00%) with a substrate concentration of 25mM. Comparatively, metformin (met) had the highest percentage activity at 5mM (86.55±0.01%) but slightly reduced to (81.52±0.04%) at 25mM, while the 2mg/ml at 5mM had (52.81±0.03%), but greatly increased to (84.01±0.00%) at 25mM. This shows possible </w:t>
      </w:r>
      <w:r w:rsidRPr="006F284F">
        <w:rPr>
          <w:rFonts w:ascii="Times New Roman" w:hAnsi="Times New Roman" w:cs="Times New Roman"/>
          <w:i/>
          <w:sz w:val="20"/>
          <w:szCs w:val="20"/>
        </w:rPr>
        <w:t>in vitro</w:t>
      </w:r>
      <w:r w:rsidRPr="006F284F">
        <w:rPr>
          <w:rFonts w:ascii="Times New Roman" w:hAnsi="Times New Roman" w:cs="Times New Roman"/>
          <w:sz w:val="20"/>
          <w:szCs w:val="20"/>
        </w:rPr>
        <w:t xml:space="preserve"> antidiabetic/hypoglycemic potential of the extract at even lower doses/concentrations.</w:t>
      </w:r>
    </w:p>
    <w:p w14:paraId="1F9E8802" w14:textId="77777777" w:rsidR="0071777F" w:rsidRDefault="0071777F" w:rsidP="00F14D10">
      <w:pPr>
        <w:spacing w:line="240" w:lineRule="auto"/>
        <w:rPr>
          <w:rFonts w:ascii="Times New Roman" w:hAnsi="Times New Roman" w:cs="Times New Roman"/>
          <w:b/>
          <w:sz w:val="24"/>
          <w:szCs w:val="24"/>
        </w:rPr>
      </w:pPr>
      <w:r>
        <w:rPr>
          <w:rFonts w:ascii="Times New Roman" w:hAnsi="Times New Roman" w:cs="Times New Roman"/>
          <w:b/>
          <w:sz w:val="24"/>
          <w:szCs w:val="24"/>
        </w:rPr>
        <w:t>2.5.2 PHASE II (</w:t>
      </w:r>
      <w:r>
        <w:rPr>
          <w:rFonts w:ascii="Times New Roman" w:hAnsi="Times New Roman" w:cs="Times New Roman"/>
          <w:b/>
          <w:i/>
          <w:sz w:val="24"/>
          <w:szCs w:val="24"/>
        </w:rPr>
        <w:t>IN VIVO</w:t>
      </w:r>
      <w:r>
        <w:rPr>
          <w:rFonts w:ascii="Times New Roman" w:hAnsi="Times New Roman" w:cs="Times New Roman"/>
          <w:b/>
          <w:sz w:val="24"/>
          <w:szCs w:val="24"/>
        </w:rPr>
        <w:t xml:space="preserve"> ASSAYS)</w:t>
      </w:r>
    </w:p>
    <w:p w14:paraId="1FD47C5C" w14:textId="77777777" w:rsidR="0071777F" w:rsidRDefault="0071777F" w:rsidP="00F14D10">
      <w:pPr>
        <w:spacing w:line="240" w:lineRule="auto"/>
        <w:rPr>
          <w:rFonts w:ascii="Times New Roman" w:hAnsi="Times New Roman" w:cs="Times New Roman"/>
          <w:b/>
          <w:sz w:val="24"/>
          <w:szCs w:val="24"/>
        </w:rPr>
      </w:pPr>
      <w:r>
        <w:rPr>
          <w:rFonts w:ascii="Times New Roman" w:hAnsi="Times New Roman" w:cs="Times New Roman"/>
          <w:b/>
          <w:sz w:val="24"/>
          <w:szCs w:val="24"/>
        </w:rPr>
        <w:t>2.5.2.1 Post prandial glucose profile effect and relative efficacy of the extract</w:t>
      </w:r>
    </w:p>
    <w:p w14:paraId="35B3A1C6" w14:textId="77777777" w:rsidR="0071777F" w:rsidRPr="006F284F" w:rsidRDefault="0071777F"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t xml:space="preserve">Table 5. shows the determination of the anti-post prandial potential of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The two concentrations; 0.25g/kg and 0.5g/kg had an 11.82% and 12.78% reduction respectively on blood glucose levels after 1 hour when compared with the negative control (86.63%). This shows a high anti-post prandial potential of the extracts even when compared to the positive control that had an 8.71% reduction. This reduction was positively linear till 120 minutes especially in the 0.25g/kg group that had 18.72% reduction. The 0.5g/kg concentration had an early reduction (133.00±23.09mg/dl) effect on the glucose level until 45mins when the 0.25g/kg concentration took over to reduce the glucose level more.</w:t>
      </w:r>
    </w:p>
    <w:p w14:paraId="4752064A" w14:textId="77777777" w:rsidR="0071777F" w:rsidRDefault="0071777F" w:rsidP="00F14D10">
      <w:pPr>
        <w:spacing w:line="240" w:lineRule="auto"/>
        <w:rPr>
          <w:rFonts w:ascii="Times New Roman" w:hAnsi="Times New Roman" w:cs="Times New Roman"/>
          <w:sz w:val="24"/>
          <w:szCs w:val="24"/>
        </w:rPr>
      </w:pPr>
      <w:r>
        <w:rPr>
          <w:rFonts w:ascii="Times New Roman" w:hAnsi="Times New Roman" w:cs="Times New Roman"/>
          <w:b/>
          <w:sz w:val="24"/>
          <w:szCs w:val="24"/>
        </w:rPr>
        <w:t>2.5.2.2 Fasting blood glucose levels</w:t>
      </w:r>
    </w:p>
    <w:p w14:paraId="30C82B29" w14:textId="77777777" w:rsidR="0071777F" w:rsidRPr="006F284F" w:rsidRDefault="0071777F"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lastRenderedPageBreak/>
        <w:t>Table 6. shows the fasting blood sugar levels of the animals at two-week interval for a total duration of four weeks. The negative control group had the highest significant (</w:t>
      </w:r>
      <w:r w:rsidRPr="006F284F">
        <w:rPr>
          <w:rFonts w:ascii="Times New Roman" w:hAnsi="Times New Roman" w:cs="Times New Roman"/>
          <w:i/>
          <w:sz w:val="20"/>
          <w:szCs w:val="20"/>
        </w:rPr>
        <w:t>p</w:t>
      </w:r>
      <w:r w:rsidRPr="006F284F">
        <w:rPr>
          <w:rFonts w:ascii="Times New Roman" w:hAnsi="Times New Roman" w:cs="Times New Roman"/>
          <w:sz w:val="20"/>
          <w:szCs w:val="20"/>
        </w:rPr>
        <w:t xml:space="preserve">&lt;0.05) percentage increase in fasting blood glucose levels (69.65%) when compared with the 10% (25.12%) and 20% (18.51%) concentrations of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Also, there were significant reductions (</w:t>
      </w:r>
      <w:r w:rsidRPr="006F284F">
        <w:rPr>
          <w:rFonts w:ascii="Times New Roman" w:hAnsi="Times New Roman" w:cs="Times New Roman"/>
          <w:i/>
          <w:sz w:val="20"/>
          <w:szCs w:val="20"/>
        </w:rPr>
        <w:t>p</w:t>
      </w:r>
      <w:r w:rsidRPr="006F284F">
        <w:rPr>
          <w:rFonts w:ascii="Times New Roman" w:hAnsi="Times New Roman" w:cs="Times New Roman"/>
          <w:sz w:val="20"/>
          <w:szCs w:val="20"/>
        </w:rPr>
        <w:t xml:space="preserve">&lt;0.05) in the rest of the groups; 10% and 20% concentration when compared with the positive control having the highest reduction (60.70%). The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also led to a significant decrease in FBG though this decrease wasn’t dose-dependent.</w:t>
      </w:r>
    </w:p>
    <w:p w14:paraId="0A2C9B6A" w14:textId="77777777" w:rsidR="0071777F" w:rsidRDefault="0071777F" w:rsidP="00F14D10">
      <w:pPr>
        <w:spacing w:line="240" w:lineRule="auto"/>
        <w:rPr>
          <w:rFonts w:ascii="Times New Roman" w:hAnsi="Times New Roman" w:cs="Times New Roman"/>
          <w:b/>
          <w:sz w:val="24"/>
          <w:szCs w:val="24"/>
        </w:rPr>
      </w:pPr>
      <w:r>
        <w:rPr>
          <w:rFonts w:ascii="Times New Roman" w:hAnsi="Times New Roman" w:cs="Times New Roman"/>
          <w:b/>
          <w:sz w:val="24"/>
          <w:szCs w:val="24"/>
        </w:rPr>
        <w:t>2.5.2.3 Average weight</w:t>
      </w:r>
    </w:p>
    <w:p w14:paraId="6C52EAFA" w14:textId="77777777" w:rsidR="008B26ED" w:rsidRPr="006F284F" w:rsidRDefault="0071777F" w:rsidP="00F14D10">
      <w:pPr>
        <w:spacing w:line="240" w:lineRule="auto"/>
        <w:jc w:val="both"/>
        <w:rPr>
          <w:rFonts w:ascii="Times New Roman" w:hAnsi="Times New Roman" w:cs="Times New Roman"/>
          <w:sz w:val="20"/>
          <w:szCs w:val="20"/>
        </w:rPr>
        <w:sectPr w:rsidR="008B26ED" w:rsidRPr="006F284F" w:rsidSect="001C7ABC">
          <w:type w:val="continuous"/>
          <w:pgSz w:w="12240" w:h="15840"/>
          <w:pgMar w:top="1440" w:right="1440" w:bottom="1440" w:left="1440" w:header="720" w:footer="720" w:gutter="0"/>
          <w:cols w:space="720"/>
          <w:docGrid w:linePitch="360"/>
        </w:sectPr>
      </w:pPr>
      <w:r w:rsidRPr="006F284F">
        <w:rPr>
          <w:rFonts w:ascii="Times New Roman" w:hAnsi="Times New Roman" w:cs="Times New Roman"/>
          <w:sz w:val="20"/>
          <w:szCs w:val="20"/>
        </w:rPr>
        <w:t xml:space="preserve">Table 7. shows results of the average weight of the experimental animal for each week during the four weeks’ experiment. The normal control had the highest percentage increase in weight (135.80%) when compared to the two concentrations 10 % (74.31%) and 20% (6.67%)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This increase in weight was significant in the normal control (103.75±1.80) and the negative control group (139.67±3.51). The animals that consumed 20%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enriched meal had a significant reduction (</w:t>
      </w:r>
      <w:r w:rsidRPr="006F284F">
        <w:rPr>
          <w:rFonts w:ascii="Times New Roman" w:hAnsi="Times New Roman" w:cs="Times New Roman"/>
          <w:i/>
          <w:sz w:val="20"/>
          <w:szCs w:val="20"/>
        </w:rPr>
        <w:t>p</w:t>
      </w:r>
      <w:r w:rsidRPr="006F284F">
        <w:rPr>
          <w:rFonts w:ascii="Times New Roman" w:hAnsi="Times New Roman" w:cs="Times New Roman"/>
          <w:sz w:val="20"/>
          <w:szCs w:val="20"/>
        </w:rPr>
        <w:t>&lt;0.05) of (6.67%) in weight when compared with the 10% (74.31%), negative group (76.77%) and the positive group (11.94%).</w:t>
      </w:r>
    </w:p>
    <w:p w14:paraId="4A43647C" w14:textId="3CA74A54" w:rsidR="00F14D10" w:rsidRPr="00F14D10" w:rsidRDefault="00F14D10" w:rsidP="00F14D1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3. </w:t>
      </w:r>
      <w:r w:rsidRPr="000C6282">
        <w:rPr>
          <w:rFonts w:ascii="Times New Roman" w:hAnsi="Times New Roman" w:cs="Times New Roman"/>
          <w:sz w:val="24"/>
          <w:szCs w:val="24"/>
        </w:rPr>
        <w:t>Average percentage inhibition of alpha amylase by the extracts and standard drug.</w:t>
      </w:r>
    </w:p>
    <w:tbl>
      <w:tblPr>
        <w:tblStyle w:val="LightShading1"/>
        <w:tblW w:w="0" w:type="auto"/>
        <w:shd w:val="clear" w:color="auto" w:fill="FFFFFF"/>
        <w:tblLook w:val="04A0" w:firstRow="1" w:lastRow="0" w:firstColumn="1" w:lastColumn="0" w:noHBand="0" w:noVBand="1"/>
      </w:tblPr>
      <w:tblGrid>
        <w:gridCol w:w="3127"/>
        <w:gridCol w:w="3118"/>
        <w:gridCol w:w="3115"/>
      </w:tblGrid>
      <w:tr w:rsidR="00F14D10" w14:paraId="311949BD" w14:textId="77777777" w:rsidTr="00274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1672C5BC" w14:textId="77777777" w:rsidR="00F14D10" w:rsidRDefault="00F14D10" w:rsidP="002743C8">
            <w:pPr>
              <w:spacing w:line="480" w:lineRule="auto"/>
              <w:rPr>
                <w:rFonts w:ascii="Times New Roman" w:hAnsi="Times New Roman" w:cs="Times New Roman"/>
                <w:sz w:val="24"/>
                <w:szCs w:val="24"/>
              </w:rPr>
            </w:pPr>
            <w:r>
              <w:rPr>
                <w:rFonts w:ascii="Times New Roman" w:hAnsi="Times New Roman" w:cs="Times New Roman"/>
                <w:b w:val="0"/>
                <w:sz w:val="24"/>
                <w:szCs w:val="24"/>
              </w:rPr>
              <w:t>Concentration (mg/ml)</w:t>
            </w:r>
          </w:p>
        </w:tc>
        <w:tc>
          <w:tcPr>
            <w:tcW w:w="3118" w:type="dxa"/>
            <w:shd w:val="clear" w:color="auto" w:fill="FFFFFF"/>
          </w:tcPr>
          <w:p w14:paraId="4C188B39" w14:textId="77777777" w:rsidR="00F14D10" w:rsidRDefault="00F14D10" w:rsidP="002743C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 xml:space="preserve">% Inhibition by </w:t>
            </w:r>
            <w:r>
              <w:rPr>
                <w:rFonts w:ascii="Times New Roman" w:hAnsi="Times New Roman" w:cs="Times New Roman"/>
                <w:b w:val="0"/>
                <w:i/>
                <w:sz w:val="24"/>
                <w:szCs w:val="24"/>
              </w:rPr>
              <w:t>G.latifolium</w:t>
            </w:r>
          </w:p>
        </w:tc>
        <w:tc>
          <w:tcPr>
            <w:tcW w:w="3115" w:type="dxa"/>
            <w:shd w:val="clear" w:color="auto" w:fill="FFFFFF"/>
          </w:tcPr>
          <w:p w14:paraId="64A1DFF3" w14:textId="77777777" w:rsidR="00F14D10" w:rsidRPr="00EE13B4" w:rsidRDefault="00F14D10" w:rsidP="002743C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Inhibition by Acarbose</w:t>
            </w:r>
          </w:p>
        </w:tc>
      </w:tr>
      <w:tr w:rsidR="00F14D10" w14:paraId="0C51E21C" w14:textId="77777777" w:rsidTr="0027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322EB70C" w14:textId="77777777" w:rsidR="00F14D10" w:rsidRDefault="00F14D10" w:rsidP="002743C8">
            <w:pPr>
              <w:spacing w:line="480" w:lineRule="auto"/>
              <w:rPr>
                <w:rFonts w:ascii="Times New Roman" w:hAnsi="Times New Roman" w:cs="Times New Roman"/>
                <w:sz w:val="24"/>
                <w:szCs w:val="24"/>
              </w:rPr>
            </w:pPr>
            <w:r>
              <w:rPr>
                <w:rFonts w:ascii="Times New Roman" w:hAnsi="Times New Roman" w:cs="Times New Roman"/>
                <w:b w:val="0"/>
                <w:sz w:val="24"/>
                <w:szCs w:val="24"/>
              </w:rPr>
              <w:t>1</w:t>
            </w:r>
          </w:p>
        </w:tc>
        <w:tc>
          <w:tcPr>
            <w:tcW w:w="3118" w:type="dxa"/>
            <w:shd w:val="clear" w:color="auto" w:fill="FFFFFF"/>
          </w:tcPr>
          <w:p w14:paraId="4531039A" w14:textId="77777777" w:rsidR="00F14D10" w:rsidRDefault="00F14D10" w:rsidP="002743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35.90±7.71</w:t>
            </w:r>
          </w:p>
        </w:tc>
        <w:tc>
          <w:tcPr>
            <w:tcW w:w="3115" w:type="dxa"/>
            <w:shd w:val="clear" w:color="auto" w:fill="FFFFFF"/>
          </w:tcPr>
          <w:p w14:paraId="04640649" w14:textId="77777777" w:rsidR="00F14D10" w:rsidRDefault="00F14D10" w:rsidP="002743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25.82±0.37</w:t>
            </w:r>
          </w:p>
        </w:tc>
      </w:tr>
      <w:tr w:rsidR="00F14D10" w14:paraId="53133937" w14:textId="77777777" w:rsidTr="002743C8">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3C5BF981" w14:textId="77777777" w:rsidR="00F14D10" w:rsidRDefault="00F14D10" w:rsidP="002743C8">
            <w:pPr>
              <w:spacing w:line="480" w:lineRule="auto"/>
              <w:rPr>
                <w:rFonts w:ascii="Times New Roman" w:hAnsi="Times New Roman" w:cs="Times New Roman"/>
                <w:sz w:val="24"/>
                <w:szCs w:val="24"/>
              </w:rPr>
            </w:pPr>
            <w:r>
              <w:rPr>
                <w:rFonts w:ascii="Times New Roman" w:hAnsi="Times New Roman" w:cs="Times New Roman"/>
                <w:b w:val="0"/>
                <w:sz w:val="24"/>
                <w:szCs w:val="24"/>
              </w:rPr>
              <w:t>2</w:t>
            </w:r>
          </w:p>
        </w:tc>
        <w:tc>
          <w:tcPr>
            <w:tcW w:w="3118" w:type="dxa"/>
            <w:shd w:val="clear" w:color="auto" w:fill="FFFFFF"/>
          </w:tcPr>
          <w:p w14:paraId="2F7F9F95" w14:textId="77777777" w:rsidR="00F14D10" w:rsidRDefault="00F14D10" w:rsidP="002743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50.95±4.18</w:t>
            </w:r>
            <w:r w:rsidR="00DD4F0D" w:rsidRPr="00DD4F0D">
              <w:rPr>
                <w:rFonts w:ascii="Times New Roman" w:hAnsi="Times New Roman" w:cs="Times New Roman"/>
                <w:sz w:val="24"/>
                <w:szCs w:val="24"/>
                <w:vertAlign w:val="superscript"/>
              </w:rPr>
              <w:t>a</w:t>
            </w:r>
          </w:p>
        </w:tc>
        <w:tc>
          <w:tcPr>
            <w:tcW w:w="3115" w:type="dxa"/>
            <w:shd w:val="clear" w:color="auto" w:fill="FFFFFF"/>
          </w:tcPr>
          <w:p w14:paraId="4E19E92D" w14:textId="77777777" w:rsidR="00F14D10" w:rsidRDefault="00F14D10" w:rsidP="002743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36.12±0.81</w:t>
            </w:r>
          </w:p>
        </w:tc>
      </w:tr>
      <w:tr w:rsidR="00F14D10" w14:paraId="0F5AFC55" w14:textId="77777777" w:rsidTr="0027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2386D2F7" w14:textId="77777777" w:rsidR="00F14D10" w:rsidRDefault="00F14D10" w:rsidP="002743C8">
            <w:pPr>
              <w:spacing w:line="480" w:lineRule="auto"/>
              <w:rPr>
                <w:rFonts w:ascii="Times New Roman" w:hAnsi="Times New Roman" w:cs="Times New Roman"/>
                <w:sz w:val="24"/>
                <w:szCs w:val="24"/>
              </w:rPr>
            </w:pPr>
            <w:r>
              <w:rPr>
                <w:rFonts w:ascii="Times New Roman" w:hAnsi="Times New Roman" w:cs="Times New Roman"/>
                <w:b w:val="0"/>
                <w:sz w:val="24"/>
                <w:szCs w:val="24"/>
              </w:rPr>
              <w:t>3</w:t>
            </w:r>
          </w:p>
        </w:tc>
        <w:tc>
          <w:tcPr>
            <w:tcW w:w="3118" w:type="dxa"/>
            <w:shd w:val="clear" w:color="auto" w:fill="FFFFFF"/>
          </w:tcPr>
          <w:p w14:paraId="06581B5C" w14:textId="77777777" w:rsidR="00F14D10" w:rsidRDefault="00F14D10" w:rsidP="002743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39.14±2.48</w:t>
            </w:r>
          </w:p>
        </w:tc>
        <w:tc>
          <w:tcPr>
            <w:tcW w:w="3115" w:type="dxa"/>
            <w:shd w:val="clear" w:color="auto" w:fill="FFFFFF"/>
          </w:tcPr>
          <w:p w14:paraId="7D1E52CA" w14:textId="77777777" w:rsidR="00F14D10" w:rsidRDefault="00F14D10" w:rsidP="002743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34.44±0.08</w:t>
            </w:r>
          </w:p>
        </w:tc>
      </w:tr>
      <w:tr w:rsidR="00F14D10" w14:paraId="79D1CCCE" w14:textId="77777777" w:rsidTr="002743C8">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308F008D" w14:textId="77777777" w:rsidR="00F14D10" w:rsidRDefault="00F14D10" w:rsidP="002743C8">
            <w:pPr>
              <w:spacing w:line="480" w:lineRule="auto"/>
              <w:rPr>
                <w:rFonts w:ascii="Times New Roman" w:hAnsi="Times New Roman" w:cs="Times New Roman"/>
                <w:sz w:val="24"/>
                <w:szCs w:val="24"/>
              </w:rPr>
            </w:pPr>
            <w:r>
              <w:rPr>
                <w:rFonts w:ascii="Times New Roman" w:hAnsi="Times New Roman" w:cs="Times New Roman"/>
                <w:b w:val="0"/>
                <w:sz w:val="24"/>
                <w:szCs w:val="24"/>
              </w:rPr>
              <w:t>4</w:t>
            </w:r>
          </w:p>
        </w:tc>
        <w:tc>
          <w:tcPr>
            <w:tcW w:w="3118" w:type="dxa"/>
            <w:shd w:val="clear" w:color="auto" w:fill="FFFFFF"/>
          </w:tcPr>
          <w:p w14:paraId="7914F97C" w14:textId="77777777" w:rsidR="00F14D10" w:rsidRDefault="00F14D10" w:rsidP="002743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46.34±7.63</w:t>
            </w:r>
          </w:p>
        </w:tc>
        <w:tc>
          <w:tcPr>
            <w:tcW w:w="3115" w:type="dxa"/>
            <w:shd w:val="clear" w:color="auto" w:fill="FFFFFF"/>
          </w:tcPr>
          <w:p w14:paraId="34B40934" w14:textId="77777777" w:rsidR="00F14D10" w:rsidRDefault="00F14D10" w:rsidP="002743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29.81±8.39</w:t>
            </w:r>
          </w:p>
        </w:tc>
      </w:tr>
      <w:tr w:rsidR="00F14D10" w14:paraId="2819AC66" w14:textId="77777777" w:rsidTr="0027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Borders>
              <w:bottom w:val="single" w:sz="8" w:space="0" w:color="000000"/>
            </w:tcBorders>
            <w:shd w:val="clear" w:color="auto" w:fill="FFFFFF"/>
          </w:tcPr>
          <w:p w14:paraId="00AAEE88" w14:textId="77777777" w:rsidR="00F14D10" w:rsidRDefault="00F14D10" w:rsidP="002743C8">
            <w:pPr>
              <w:spacing w:line="480" w:lineRule="auto"/>
              <w:rPr>
                <w:rFonts w:ascii="Times New Roman" w:hAnsi="Times New Roman" w:cs="Times New Roman"/>
                <w:sz w:val="24"/>
                <w:szCs w:val="24"/>
              </w:rPr>
            </w:pPr>
            <w:r>
              <w:rPr>
                <w:rFonts w:ascii="Times New Roman" w:hAnsi="Times New Roman" w:cs="Times New Roman"/>
                <w:b w:val="0"/>
                <w:sz w:val="24"/>
                <w:szCs w:val="24"/>
              </w:rPr>
              <w:t>5</w:t>
            </w:r>
          </w:p>
        </w:tc>
        <w:tc>
          <w:tcPr>
            <w:tcW w:w="3118" w:type="dxa"/>
            <w:tcBorders>
              <w:bottom w:val="single" w:sz="8" w:space="0" w:color="000000"/>
            </w:tcBorders>
            <w:shd w:val="clear" w:color="auto" w:fill="FFFFFF"/>
          </w:tcPr>
          <w:p w14:paraId="388D75E7" w14:textId="77777777" w:rsidR="00F14D10" w:rsidRDefault="00F14D10" w:rsidP="002743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43.96±3.20</w:t>
            </w:r>
            <w:r w:rsidR="00DD4F0D" w:rsidRPr="00DD4F0D">
              <w:rPr>
                <w:rFonts w:ascii="Times New Roman" w:hAnsi="Times New Roman" w:cs="Times New Roman"/>
                <w:sz w:val="24"/>
                <w:szCs w:val="24"/>
                <w:vertAlign w:val="superscript"/>
              </w:rPr>
              <w:t>a</w:t>
            </w:r>
          </w:p>
        </w:tc>
        <w:tc>
          <w:tcPr>
            <w:tcW w:w="3115" w:type="dxa"/>
            <w:tcBorders>
              <w:bottom w:val="single" w:sz="8" w:space="0" w:color="000000"/>
            </w:tcBorders>
            <w:shd w:val="clear" w:color="auto" w:fill="FFFFFF"/>
          </w:tcPr>
          <w:p w14:paraId="25F0F5FD" w14:textId="77777777" w:rsidR="00F14D10" w:rsidRDefault="00F14D10" w:rsidP="002743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27.72±1.67</w:t>
            </w:r>
          </w:p>
        </w:tc>
      </w:tr>
    </w:tbl>
    <w:p w14:paraId="7BF79573" w14:textId="77777777" w:rsidR="00F14D10" w:rsidRDefault="00F14D10" w:rsidP="00F14D10">
      <w:pPr>
        <w:spacing w:line="480" w:lineRule="auto"/>
        <w:rPr>
          <w:rFonts w:ascii="Times New Roman" w:hAnsi="Times New Roman" w:cs="Times New Roman"/>
          <w:sz w:val="24"/>
          <w:szCs w:val="24"/>
        </w:rPr>
        <w:sectPr w:rsidR="00F14D10" w:rsidSect="001C7ABC">
          <w:type w:val="continuous"/>
          <w:pgSz w:w="12240" w:h="15840"/>
          <w:pgMar w:top="1440" w:right="1440" w:bottom="1440" w:left="1440" w:header="720" w:footer="720" w:gutter="0"/>
          <w:cols w:space="720"/>
          <w:docGrid w:linePitch="360"/>
        </w:sectPr>
      </w:pPr>
    </w:p>
    <w:p w14:paraId="642D5928" w14:textId="77777777" w:rsidR="00F14D10" w:rsidRDefault="00F14D10" w:rsidP="00F14D10">
      <w:pPr>
        <w:spacing w:line="480" w:lineRule="auto"/>
        <w:rPr>
          <w:rFonts w:ascii="Times New Roman" w:hAnsi="Times New Roman" w:cs="Times New Roman"/>
          <w:sz w:val="24"/>
          <w:szCs w:val="24"/>
        </w:rPr>
        <w:sectPr w:rsidR="00F14D10" w:rsidSect="001C7ABC">
          <w:type w:val="continuous"/>
          <w:pgSz w:w="12240" w:h="15840"/>
          <w:pgMar w:top="1440" w:right="1440" w:bottom="1440" w:left="1440" w:header="720" w:footer="720" w:gutter="0"/>
          <w:cols w:space="720"/>
          <w:docGrid w:linePitch="360"/>
        </w:sectPr>
      </w:pPr>
    </w:p>
    <w:p w14:paraId="3AC24174" w14:textId="77777777" w:rsidR="008B26ED" w:rsidRDefault="00F14D10" w:rsidP="00F14D1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4. </w:t>
      </w:r>
      <w:r w:rsidR="000C6282">
        <w:rPr>
          <w:rFonts w:ascii="Times New Roman" w:hAnsi="Times New Roman" w:cs="Times New Roman"/>
          <w:sz w:val="24"/>
          <w:szCs w:val="24"/>
        </w:rPr>
        <w:t>A</w:t>
      </w:r>
      <w:r w:rsidRPr="000C6282">
        <w:rPr>
          <w:rFonts w:ascii="Times New Roman" w:hAnsi="Times New Roman" w:cs="Times New Roman"/>
          <w:sz w:val="24"/>
          <w:szCs w:val="24"/>
        </w:rPr>
        <w:t>verage glucose uptake/ activity (%).</w:t>
      </w:r>
    </w:p>
    <w:tbl>
      <w:tblPr>
        <w:tblStyle w:val="LightShading1"/>
        <w:tblW w:w="0" w:type="auto"/>
        <w:shd w:val="clear" w:color="auto" w:fill="FFFFFF"/>
        <w:tblLook w:val="04A0" w:firstRow="1" w:lastRow="0" w:firstColumn="1" w:lastColumn="0" w:noHBand="0" w:noVBand="1"/>
      </w:tblPr>
      <w:tblGrid>
        <w:gridCol w:w="2349"/>
        <w:gridCol w:w="2337"/>
        <w:gridCol w:w="2337"/>
        <w:gridCol w:w="2337"/>
      </w:tblGrid>
      <w:tr w:rsidR="0071777F" w14:paraId="1D11C4F5" w14:textId="77777777" w:rsidTr="00CC3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4955C486"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 xml:space="preserve">Extract concentration </w:t>
            </w:r>
          </w:p>
        </w:tc>
        <w:tc>
          <w:tcPr>
            <w:tcW w:w="2337" w:type="dxa"/>
            <w:shd w:val="clear" w:color="auto" w:fill="FFFFFF"/>
          </w:tcPr>
          <w:p w14:paraId="7A612A28"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5mM glucose (% activity)</w:t>
            </w:r>
          </w:p>
        </w:tc>
        <w:tc>
          <w:tcPr>
            <w:tcW w:w="2337" w:type="dxa"/>
            <w:shd w:val="clear" w:color="auto" w:fill="FFFFFF"/>
          </w:tcPr>
          <w:p w14:paraId="7C9B4CCB"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10mM (% activity)</w:t>
            </w:r>
          </w:p>
        </w:tc>
        <w:tc>
          <w:tcPr>
            <w:tcW w:w="2337" w:type="dxa"/>
            <w:shd w:val="clear" w:color="auto" w:fill="FFFFFF"/>
          </w:tcPr>
          <w:p w14:paraId="6CDE0925"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25mM (% activity)</w:t>
            </w:r>
          </w:p>
        </w:tc>
      </w:tr>
      <w:tr w:rsidR="0071777F" w14:paraId="79896742"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4DBDAFDD"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1mg/ml</w:t>
            </w:r>
          </w:p>
        </w:tc>
        <w:tc>
          <w:tcPr>
            <w:tcW w:w="2337" w:type="dxa"/>
            <w:shd w:val="clear" w:color="auto" w:fill="FFFFFF"/>
          </w:tcPr>
          <w:p w14:paraId="0110885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69.07±0.03</w:t>
            </w:r>
          </w:p>
        </w:tc>
        <w:tc>
          <w:tcPr>
            <w:tcW w:w="2337" w:type="dxa"/>
            <w:shd w:val="clear" w:color="auto" w:fill="FFFFFF"/>
          </w:tcPr>
          <w:p w14:paraId="724BC114"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75.20±0.01</w:t>
            </w:r>
          </w:p>
        </w:tc>
        <w:tc>
          <w:tcPr>
            <w:tcW w:w="2337" w:type="dxa"/>
            <w:shd w:val="clear" w:color="auto" w:fill="FFFFFF"/>
          </w:tcPr>
          <w:p w14:paraId="5F3B1B0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82.70±0.01</w:t>
            </w:r>
          </w:p>
        </w:tc>
      </w:tr>
      <w:tr w:rsidR="0071777F" w14:paraId="550C4C9F" w14:textId="77777777" w:rsidTr="00CC3A9D">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274B4F41"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2mg/ml</w:t>
            </w:r>
          </w:p>
        </w:tc>
        <w:tc>
          <w:tcPr>
            <w:tcW w:w="2337" w:type="dxa"/>
            <w:shd w:val="clear" w:color="auto" w:fill="FFFFFF"/>
          </w:tcPr>
          <w:p w14:paraId="0F2C494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52.81±0.03</w:t>
            </w:r>
          </w:p>
        </w:tc>
        <w:tc>
          <w:tcPr>
            <w:tcW w:w="2337" w:type="dxa"/>
            <w:shd w:val="clear" w:color="auto" w:fill="FFFFFF"/>
          </w:tcPr>
          <w:p w14:paraId="310317E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78.54±0.00</w:t>
            </w:r>
          </w:p>
        </w:tc>
        <w:tc>
          <w:tcPr>
            <w:tcW w:w="2337" w:type="dxa"/>
            <w:shd w:val="clear" w:color="auto" w:fill="FFFFFF"/>
          </w:tcPr>
          <w:p w14:paraId="5EB807B3"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84.01±0.00</w:t>
            </w:r>
            <w:r w:rsidR="00DD4F0D" w:rsidRPr="00DD4F0D">
              <w:rPr>
                <w:rFonts w:ascii="Times New Roman" w:hAnsi="Times New Roman" w:cs="Times New Roman"/>
                <w:sz w:val="24"/>
                <w:szCs w:val="24"/>
                <w:vertAlign w:val="superscript"/>
              </w:rPr>
              <w:t>a</w:t>
            </w:r>
          </w:p>
        </w:tc>
      </w:tr>
      <w:tr w:rsidR="0071777F" w14:paraId="403FFA7C"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53E44D7F"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3mg/ml</w:t>
            </w:r>
          </w:p>
        </w:tc>
        <w:tc>
          <w:tcPr>
            <w:tcW w:w="2337" w:type="dxa"/>
            <w:shd w:val="clear" w:color="auto" w:fill="FFFFFF"/>
          </w:tcPr>
          <w:p w14:paraId="787DE3E4"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69.80±0.00</w:t>
            </w:r>
          </w:p>
        </w:tc>
        <w:tc>
          <w:tcPr>
            <w:tcW w:w="2337" w:type="dxa"/>
            <w:shd w:val="clear" w:color="auto" w:fill="FFFFFF"/>
          </w:tcPr>
          <w:p w14:paraId="109C8B1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76.02±0.04</w:t>
            </w:r>
          </w:p>
        </w:tc>
        <w:tc>
          <w:tcPr>
            <w:tcW w:w="2337" w:type="dxa"/>
            <w:shd w:val="clear" w:color="auto" w:fill="FFFFFF"/>
          </w:tcPr>
          <w:p w14:paraId="6091463A"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77.39±0.00</w:t>
            </w:r>
          </w:p>
        </w:tc>
      </w:tr>
      <w:tr w:rsidR="0071777F" w14:paraId="77AED1AD" w14:textId="77777777" w:rsidTr="00CC3A9D">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71793199"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4mg/ml</w:t>
            </w:r>
          </w:p>
        </w:tc>
        <w:tc>
          <w:tcPr>
            <w:tcW w:w="2337" w:type="dxa"/>
            <w:shd w:val="clear" w:color="auto" w:fill="FFFFFF"/>
          </w:tcPr>
          <w:p w14:paraId="5170B085" w14:textId="77777777" w:rsidR="00CC0D33"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72.13±0.00</w:t>
            </w:r>
          </w:p>
        </w:tc>
        <w:tc>
          <w:tcPr>
            <w:tcW w:w="2337" w:type="dxa"/>
            <w:shd w:val="clear" w:color="auto" w:fill="FFFFFF"/>
          </w:tcPr>
          <w:p w14:paraId="6B30B48E"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79.27±0.04</w:t>
            </w:r>
          </w:p>
        </w:tc>
        <w:tc>
          <w:tcPr>
            <w:tcW w:w="2337" w:type="dxa"/>
            <w:shd w:val="clear" w:color="auto" w:fill="FFFFFF"/>
          </w:tcPr>
          <w:p w14:paraId="468BAE69"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71.76±0.00</w:t>
            </w:r>
          </w:p>
        </w:tc>
      </w:tr>
      <w:tr w:rsidR="0071777F" w14:paraId="2E385A99"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08AECA65"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5mg/ml</w:t>
            </w:r>
          </w:p>
        </w:tc>
        <w:tc>
          <w:tcPr>
            <w:tcW w:w="2337" w:type="dxa"/>
            <w:shd w:val="clear" w:color="auto" w:fill="FFFFFF"/>
          </w:tcPr>
          <w:p w14:paraId="34973193"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69.80±0.00</w:t>
            </w:r>
          </w:p>
        </w:tc>
        <w:tc>
          <w:tcPr>
            <w:tcW w:w="2337" w:type="dxa"/>
            <w:shd w:val="clear" w:color="auto" w:fill="FFFFFF"/>
          </w:tcPr>
          <w:p w14:paraId="2755A6A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78.78±0.00</w:t>
            </w:r>
          </w:p>
        </w:tc>
        <w:tc>
          <w:tcPr>
            <w:tcW w:w="2337" w:type="dxa"/>
            <w:shd w:val="clear" w:color="auto" w:fill="FFFFFF"/>
          </w:tcPr>
          <w:p w14:paraId="1BE7FF4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71.23±0.00</w:t>
            </w:r>
          </w:p>
        </w:tc>
      </w:tr>
      <w:tr w:rsidR="0071777F" w14:paraId="748D6141" w14:textId="77777777" w:rsidTr="00CC3A9D">
        <w:tc>
          <w:tcPr>
            <w:cnfStyle w:val="001000000000" w:firstRow="0" w:lastRow="0" w:firstColumn="1" w:lastColumn="0" w:oddVBand="0" w:evenVBand="0" w:oddHBand="0" w:evenHBand="0" w:firstRowFirstColumn="0" w:firstRowLastColumn="0" w:lastRowFirstColumn="0" w:lastRowLastColumn="0"/>
            <w:tcW w:w="2349" w:type="dxa"/>
            <w:tcBorders>
              <w:bottom w:val="single" w:sz="8" w:space="0" w:color="000000"/>
            </w:tcBorders>
            <w:shd w:val="clear" w:color="auto" w:fill="FFFFFF"/>
          </w:tcPr>
          <w:p w14:paraId="42F86E55"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lastRenderedPageBreak/>
              <w:t>Metformin</w:t>
            </w:r>
          </w:p>
        </w:tc>
        <w:tc>
          <w:tcPr>
            <w:tcW w:w="2337" w:type="dxa"/>
            <w:tcBorders>
              <w:bottom w:val="single" w:sz="8" w:space="0" w:color="000000"/>
            </w:tcBorders>
            <w:shd w:val="clear" w:color="auto" w:fill="FFFFFF"/>
          </w:tcPr>
          <w:p w14:paraId="4FAD890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86.55±0.00</w:t>
            </w:r>
          </w:p>
        </w:tc>
        <w:tc>
          <w:tcPr>
            <w:tcW w:w="2337" w:type="dxa"/>
            <w:tcBorders>
              <w:bottom w:val="single" w:sz="8" w:space="0" w:color="000000"/>
            </w:tcBorders>
            <w:shd w:val="clear" w:color="auto" w:fill="FFFFFF"/>
          </w:tcPr>
          <w:p w14:paraId="4F6F66DA"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80.00±0.00</w:t>
            </w:r>
          </w:p>
        </w:tc>
        <w:tc>
          <w:tcPr>
            <w:tcW w:w="2337" w:type="dxa"/>
            <w:tcBorders>
              <w:bottom w:val="single" w:sz="8" w:space="0" w:color="000000"/>
            </w:tcBorders>
            <w:shd w:val="clear" w:color="auto" w:fill="FFFFFF"/>
          </w:tcPr>
          <w:p w14:paraId="7FC99CB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81.52±0.00</w:t>
            </w:r>
          </w:p>
        </w:tc>
      </w:tr>
    </w:tbl>
    <w:p w14:paraId="6ED8FFE8" w14:textId="77777777" w:rsidR="0071777F" w:rsidRDefault="0071777F" w:rsidP="00CC0D33">
      <w:pPr>
        <w:spacing w:line="480" w:lineRule="auto"/>
        <w:rPr>
          <w:rFonts w:ascii="Times New Roman" w:hAnsi="Times New Roman" w:cs="Times New Roman"/>
          <w:b/>
          <w:sz w:val="24"/>
          <w:szCs w:val="24"/>
        </w:rPr>
      </w:pPr>
    </w:p>
    <w:p w14:paraId="15DE6CE2" w14:textId="3B94F0B7" w:rsidR="00CC3A9D" w:rsidRDefault="00CC3A9D" w:rsidP="00CC0D33">
      <w:pPr>
        <w:spacing w:line="480" w:lineRule="auto"/>
        <w:rPr>
          <w:rFonts w:ascii="Times New Roman" w:hAnsi="Times New Roman" w:cs="Times New Roman"/>
          <w:b/>
          <w:sz w:val="24"/>
          <w:szCs w:val="24"/>
        </w:rPr>
      </w:pPr>
    </w:p>
    <w:p w14:paraId="592F013B" w14:textId="78DB5234" w:rsidR="00F14D10" w:rsidRPr="00F14D10" w:rsidRDefault="00F14D10" w:rsidP="00CC0D33">
      <w:pPr>
        <w:spacing w:line="480" w:lineRule="auto"/>
        <w:rPr>
          <w:rFonts w:ascii="Times New Roman" w:hAnsi="Times New Roman" w:cs="Times New Roman"/>
          <w:sz w:val="24"/>
          <w:szCs w:val="24"/>
        </w:rPr>
      </w:pPr>
      <w:r>
        <w:rPr>
          <w:rFonts w:ascii="Times New Roman" w:hAnsi="Times New Roman" w:cs="Times New Roman"/>
          <w:b/>
          <w:sz w:val="24"/>
          <w:szCs w:val="24"/>
        </w:rPr>
        <w:t xml:space="preserve">Table 5: </w:t>
      </w:r>
      <w:r w:rsidR="000C6282">
        <w:rPr>
          <w:rFonts w:ascii="Times New Roman" w:hAnsi="Times New Roman" w:cs="Times New Roman"/>
          <w:sz w:val="24"/>
          <w:szCs w:val="24"/>
        </w:rPr>
        <w:t>A</w:t>
      </w:r>
      <w:r w:rsidRPr="000C6282">
        <w:rPr>
          <w:rFonts w:ascii="Times New Roman" w:hAnsi="Times New Roman" w:cs="Times New Roman"/>
          <w:sz w:val="24"/>
          <w:szCs w:val="24"/>
        </w:rPr>
        <w:t>verage glucose levels per unit time of the various animal groups.</w:t>
      </w:r>
    </w:p>
    <w:tbl>
      <w:tblPr>
        <w:tblStyle w:val="LightShading1"/>
        <w:tblW w:w="0" w:type="auto"/>
        <w:shd w:val="clear" w:color="auto" w:fill="FFFFFF"/>
        <w:tblLook w:val="04A0" w:firstRow="1" w:lastRow="0" w:firstColumn="1" w:lastColumn="0" w:noHBand="0" w:noVBand="1"/>
      </w:tblPr>
      <w:tblGrid>
        <w:gridCol w:w="1546"/>
        <w:gridCol w:w="1552"/>
        <w:gridCol w:w="1570"/>
        <w:gridCol w:w="1552"/>
        <w:gridCol w:w="1570"/>
        <w:gridCol w:w="1570"/>
      </w:tblGrid>
      <w:tr w:rsidR="0071777F" w14:paraId="42ADC432" w14:textId="77777777" w:rsidTr="00CC3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7B4F1982"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Groups</w:t>
            </w:r>
          </w:p>
        </w:tc>
        <w:tc>
          <w:tcPr>
            <w:tcW w:w="1552" w:type="dxa"/>
            <w:shd w:val="clear" w:color="auto" w:fill="FFFFFF"/>
          </w:tcPr>
          <w:p w14:paraId="249291B4"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0</w:t>
            </w:r>
          </w:p>
        </w:tc>
        <w:tc>
          <w:tcPr>
            <w:tcW w:w="1570" w:type="dxa"/>
            <w:shd w:val="clear" w:color="auto" w:fill="FFFFFF"/>
          </w:tcPr>
          <w:p w14:paraId="25EC7B70" w14:textId="77777777" w:rsidR="00DD4F0D" w:rsidRPr="00DD4F0D"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30</w:t>
            </w:r>
          </w:p>
        </w:tc>
        <w:tc>
          <w:tcPr>
            <w:tcW w:w="1552" w:type="dxa"/>
            <w:shd w:val="clear" w:color="auto" w:fill="FFFFFF"/>
          </w:tcPr>
          <w:p w14:paraId="7C483161"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60</w:t>
            </w:r>
          </w:p>
        </w:tc>
        <w:tc>
          <w:tcPr>
            <w:tcW w:w="1570" w:type="dxa"/>
            <w:shd w:val="clear" w:color="auto" w:fill="FFFFFF"/>
          </w:tcPr>
          <w:p w14:paraId="789B5131"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90</w:t>
            </w:r>
          </w:p>
        </w:tc>
        <w:tc>
          <w:tcPr>
            <w:tcW w:w="1570" w:type="dxa"/>
            <w:shd w:val="clear" w:color="auto" w:fill="FFFFFF"/>
          </w:tcPr>
          <w:p w14:paraId="7986C7D9"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120</w:t>
            </w:r>
          </w:p>
        </w:tc>
      </w:tr>
      <w:tr w:rsidR="0071777F" w14:paraId="124D0B74"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1F4C8F74"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Positive control</w:t>
            </w:r>
          </w:p>
        </w:tc>
        <w:tc>
          <w:tcPr>
            <w:tcW w:w="1552" w:type="dxa"/>
            <w:shd w:val="clear" w:color="auto" w:fill="FFFFFF"/>
          </w:tcPr>
          <w:p w14:paraId="57280E16"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126.25±5.66</w:t>
            </w:r>
          </w:p>
        </w:tc>
        <w:tc>
          <w:tcPr>
            <w:tcW w:w="1570" w:type="dxa"/>
            <w:shd w:val="clear" w:color="auto" w:fill="FFFFFF"/>
          </w:tcPr>
          <w:p w14:paraId="36B13DA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160.75±21.22</w:t>
            </w:r>
          </w:p>
        </w:tc>
        <w:tc>
          <w:tcPr>
            <w:tcW w:w="1552" w:type="dxa"/>
            <w:shd w:val="clear" w:color="auto" w:fill="FFFFFF"/>
          </w:tcPr>
          <w:p w14:paraId="489628F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115.25±8.16</w:t>
            </w:r>
          </w:p>
        </w:tc>
        <w:tc>
          <w:tcPr>
            <w:tcW w:w="1570" w:type="dxa"/>
            <w:shd w:val="clear" w:color="auto" w:fill="FFFFFF"/>
          </w:tcPr>
          <w:p w14:paraId="43ADB57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112.25±6.49</w:t>
            </w:r>
          </w:p>
        </w:tc>
        <w:tc>
          <w:tcPr>
            <w:tcW w:w="1570" w:type="dxa"/>
            <w:shd w:val="clear" w:color="auto" w:fill="FFFFFF"/>
          </w:tcPr>
          <w:p w14:paraId="7A1853A0"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104.50±10.72</w:t>
            </w:r>
          </w:p>
        </w:tc>
      </w:tr>
      <w:tr w:rsidR="0071777F" w14:paraId="22C057E8" w14:textId="77777777" w:rsidTr="00CC3A9D">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30BD0B07"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Negative control</w:t>
            </w:r>
          </w:p>
        </w:tc>
        <w:tc>
          <w:tcPr>
            <w:tcW w:w="1552" w:type="dxa"/>
            <w:shd w:val="clear" w:color="auto" w:fill="FFFFFF"/>
          </w:tcPr>
          <w:p w14:paraId="5F5CD39F"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101.00±3.74</w:t>
            </w:r>
          </w:p>
        </w:tc>
        <w:tc>
          <w:tcPr>
            <w:tcW w:w="1570" w:type="dxa"/>
            <w:shd w:val="clear" w:color="auto" w:fill="FFFFFF"/>
          </w:tcPr>
          <w:p w14:paraId="072F70ED"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201.25±10.35</w:t>
            </w:r>
          </w:p>
        </w:tc>
        <w:tc>
          <w:tcPr>
            <w:tcW w:w="1552" w:type="dxa"/>
            <w:shd w:val="clear" w:color="auto" w:fill="FFFFFF"/>
          </w:tcPr>
          <w:p w14:paraId="420BF8BB"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188.50±4.99</w:t>
            </w:r>
          </w:p>
        </w:tc>
        <w:tc>
          <w:tcPr>
            <w:tcW w:w="1570" w:type="dxa"/>
            <w:shd w:val="clear" w:color="auto" w:fill="FFFFFF"/>
          </w:tcPr>
          <w:p w14:paraId="60520675"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125.25±17.97</w:t>
            </w:r>
          </w:p>
        </w:tc>
        <w:tc>
          <w:tcPr>
            <w:tcW w:w="1570" w:type="dxa"/>
            <w:shd w:val="clear" w:color="auto" w:fill="FFFFFF"/>
          </w:tcPr>
          <w:p w14:paraId="45CE9F41"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90.67±11.05</w:t>
            </w:r>
          </w:p>
        </w:tc>
      </w:tr>
      <w:tr w:rsidR="0071777F" w14:paraId="658C6D89"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47F92A36"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0.25g/kg </w:t>
            </w:r>
            <w:r>
              <w:rPr>
                <w:rFonts w:ascii="Times New Roman" w:hAnsi="Times New Roman" w:cs="Times New Roman"/>
                <w:b w:val="0"/>
                <w:i/>
              </w:rPr>
              <w:t>G.latifolium</w:t>
            </w:r>
          </w:p>
        </w:tc>
        <w:tc>
          <w:tcPr>
            <w:tcW w:w="1552" w:type="dxa"/>
            <w:shd w:val="clear" w:color="auto" w:fill="FFFFFF"/>
          </w:tcPr>
          <w:p w14:paraId="3CD525A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81.20±6.81</w:t>
            </w:r>
          </w:p>
        </w:tc>
        <w:tc>
          <w:tcPr>
            <w:tcW w:w="1570" w:type="dxa"/>
            <w:shd w:val="clear" w:color="auto" w:fill="FFFFFF"/>
          </w:tcPr>
          <w:p w14:paraId="5812F8F8"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139.20±12.62</w:t>
            </w:r>
          </w:p>
        </w:tc>
        <w:tc>
          <w:tcPr>
            <w:tcW w:w="1552" w:type="dxa"/>
            <w:shd w:val="clear" w:color="auto" w:fill="FFFFFF"/>
          </w:tcPr>
          <w:p w14:paraId="6AE638DA"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71.60±6.19</w:t>
            </w:r>
          </w:p>
        </w:tc>
        <w:tc>
          <w:tcPr>
            <w:tcW w:w="1570" w:type="dxa"/>
            <w:shd w:val="clear" w:color="auto" w:fill="FFFFFF"/>
          </w:tcPr>
          <w:p w14:paraId="1D1FFF94"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67.20±5.15</w:t>
            </w:r>
          </w:p>
        </w:tc>
        <w:tc>
          <w:tcPr>
            <w:tcW w:w="1570" w:type="dxa"/>
            <w:shd w:val="clear" w:color="auto" w:fill="FFFFFF"/>
          </w:tcPr>
          <w:p w14:paraId="6F9C985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66.00±6.07</w:t>
            </w:r>
          </w:p>
        </w:tc>
      </w:tr>
      <w:tr w:rsidR="0071777F" w14:paraId="2206518C" w14:textId="77777777" w:rsidTr="00CC3A9D">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57530266"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0.5g/kg </w:t>
            </w:r>
            <w:r>
              <w:rPr>
                <w:rFonts w:ascii="Times New Roman" w:hAnsi="Times New Roman" w:cs="Times New Roman"/>
                <w:b w:val="0"/>
                <w:i/>
              </w:rPr>
              <w:t>G.latifolium</w:t>
            </w:r>
          </w:p>
        </w:tc>
        <w:tc>
          <w:tcPr>
            <w:tcW w:w="1552" w:type="dxa"/>
            <w:shd w:val="clear" w:color="auto" w:fill="FFFFFF"/>
          </w:tcPr>
          <w:p w14:paraId="268FF6E5"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72.00±2.17</w:t>
            </w:r>
          </w:p>
        </w:tc>
        <w:tc>
          <w:tcPr>
            <w:tcW w:w="1570" w:type="dxa"/>
            <w:shd w:val="clear" w:color="auto" w:fill="FFFFFF"/>
          </w:tcPr>
          <w:p w14:paraId="7BFF81F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133.00±23.09</w:t>
            </w:r>
          </w:p>
        </w:tc>
        <w:tc>
          <w:tcPr>
            <w:tcW w:w="1552" w:type="dxa"/>
            <w:shd w:val="clear" w:color="auto" w:fill="FFFFFF"/>
          </w:tcPr>
          <w:p w14:paraId="142A95BD"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1.20±3.81</w:t>
            </w:r>
          </w:p>
        </w:tc>
        <w:tc>
          <w:tcPr>
            <w:tcW w:w="1570" w:type="dxa"/>
            <w:shd w:val="clear" w:color="auto" w:fill="FFFFFF"/>
          </w:tcPr>
          <w:p w14:paraId="40BF2A6F"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73.60±4.74</w:t>
            </w:r>
          </w:p>
        </w:tc>
        <w:tc>
          <w:tcPr>
            <w:tcW w:w="1570" w:type="dxa"/>
            <w:shd w:val="clear" w:color="auto" w:fill="FFFFFF"/>
          </w:tcPr>
          <w:p w14:paraId="00CBB5B3"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69.60±3.66</w:t>
            </w:r>
          </w:p>
        </w:tc>
      </w:tr>
      <w:tr w:rsidR="0071777F" w14:paraId="34DAE782"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Borders>
              <w:bottom w:val="single" w:sz="8" w:space="0" w:color="000000"/>
            </w:tcBorders>
            <w:shd w:val="clear" w:color="auto" w:fill="FFFFFF"/>
          </w:tcPr>
          <w:p w14:paraId="67732034" w14:textId="77777777" w:rsidR="0071777F" w:rsidRDefault="0071777F" w:rsidP="00CC0D33">
            <w:pPr>
              <w:spacing w:line="480" w:lineRule="auto"/>
              <w:rPr>
                <w:rFonts w:ascii="Times New Roman" w:hAnsi="Times New Roman" w:cs="Times New Roman"/>
              </w:rPr>
            </w:pPr>
          </w:p>
        </w:tc>
        <w:tc>
          <w:tcPr>
            <w:tcW w:w="1552" w:type="dxa"/>
            <w:tcBorders>
              <w:bottom w:val="single" w:sz="8" w:space="0" w:color="000000"/>
            </w:tcBorders>
            <w:shd w:val="clear" w:color="auto" w:fill="FFFFFF"/>
          </w:tcPr>
          <w:p w14:paraId="46A7670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70" w:type="dxa"/>
            <w:tcBorders>
              <w:bottom w:val="single" w:sz="8" w:space="0" w:color="000000"/>
            </w:tcBorders>
            <w:shd w:val="clear" w:color="auto" w:fill="FFFFFF"/>
          </w:tcPr>
          <w:p w14:paraId="1F27A07B" w14:textId="77777777" w:rsidR="000C6282" w:rsidRDefault="000C6282"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2" w:type="dxa"/>
            <w:tcBorders>
              <w:bottom w:val="single" w:sz="8" w:space="0" w:color="000000"/>
            </w:tcBorders>
            <w:shd w:val="clear" w:color="auto" w:fill="FFFFFF"/>
          </w:tcPr>
          <w:p w14:paraId="4E443F9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70" w:type="dxa"/>
            <w:tcBorders>
              <w:bottom w:val="single" w:sz="8" w:space="0" w:color="000000"/>
            </w:tcBorders>
            <w:shd w:val="clear" w:color="auto" w:fill="FFFFFF"/>
          </w:tcPr>
          <w:p w14:paraId="2B4934F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70" w:type="dxa"/>
            <w:tcBorders>
              <w:bottom w:val="single" w:sz="8" w:space="0" w:color="000000"/>
            </w:tcBorders>
            <w:shd w:val="clear" w:color="auto" w:fill="FFFFFF"/>
          </w:tcPr>
          <w:p w14:paraId="3281B3C9"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CF036A0" w14:textId="77777777" w:rsidR="008B26ED" w:rsidRDefault="008B26ED" w:rsidP="00CC0D33">
      <w:pPr>
        <w:spacing w:line="480" w:lineRule="auto"/>
        <w:rPr>
          <w:rFonts w:ascii="Times New Roman" w:hAnsi="Times New Roman" w:cs="Times New Roman"/>
          <w:b/>
          <w:sz w:val="24"/>
          <w:szCs w:val="24"/>
        </w:rPr>
      </w:pPr>
    </w:p>
    <w:p w14:paraId="366C6E25" w14:textId="77777777" w:rsidR="00F14D10" w:rsidRPr="000C6282" w:rsidRDefault="000C6282" w:rsidP="00CC0D33">
      <w:pPr>
        <w:spacing w:line="480" w:lineRule="auto"/>
        <w:rPr>
          <w:rFonts w:ascii="Times New Roman" w:hAnsi="Times New Roman" w:cs="Times New Roman"/>
          <w:sz w:val="24"/>
          <w:szCs w:val="24"/>
        </w:rPr>
      </w:pPr>
      <w:r w:rsidRPr="000C6282">
        <w:rPr>
          <w:rFonts w:ascii="Times New Roman" w:hAnsi="Times New Roman" w:cs="Times New Roman"/>
          <w:b/>
          <w:sz w:val="24"/>
          <w:szCs w:val="24"/>
        </w:rPr>
        <w:t>Table 6:</w:t>
      </w:r>
      <w:r>
        <w:rPr>
          <w:rFonts w:ascii="Times New Roman" w:hAnsi="Times New Roman" w:cs="Times New Roman"/>
          <w:sz w:val="24"/>
          <w:szCs w:val="24"/>
        </w:rPr>
        <w:t xml:space="preserve"> F</w:t>
      </w:r>
      <w:r w:rsidR="00F14D10" w:rsidRPr="000C6282">
        <w:rPr>
          <w:rFonts w:ascii="Times New Roman" w:hAnsi="Times New Roman" w:cs="Times New Roman"/>
          <w:sz w:val="24"/>
          <w:szCs w:val="24"/>
        </w:rPr>
        <w:t>asting blood sugar levels taken on a 2-week interval during the experimental period.</w:t>
      </w:r>
    </w:p>
    <w:tbl>
      <w:tblPr>
        <w:tblStyle w:val="LightShading1"/>
        <w:tblW w:w="0" w:type="auto"/>
        <w:shd w:val="clear" w:color="auto" w:fill="FFFFFF"/>
        <w:tblLook w:val="04A0" w:firstRow="1" w:lastRow="0" w:firstColumn="1" w:lastColumn="0" w:noHBand="0" w:noVBand="1"/>
      </w:tblPr>
      <w:tblGrid>
        <w:gridCol w:w="2340"/>
        <w:gridCol w:w="2340"/>
        <w:gridCol w:w="2340"/>
        <w:gridCol w:w="2340"/>
      </w:tblGrid>
      <w:tr w:rsidR="0071777F" w14:paraId="00825A61" w14:textId="77777777" w:rsidTr="00CC3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8CA48FF"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Groups</w:t>
            </w:r>
          </w:p>
        </w:tc>
        <w:tc>
          <w:tcPr>
            <w:tcW w:w="2340" w:type="dxa"/>
            <w:shd w:val="clear" w:color="auto" w:fill="FFFFFF"/>
          </w:tcPr>
          <w:p w14:paraId="035F4A63" w14:textId="77777777" w:rsidR="00DD4F0D" w:rsidRPr="00DD4F0D"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0</w:t>
            </w:r>
          </w:p>
        </w:tc>
        <w:tc>
          <w:tcPr>
            <w:tcW w:w="2340" w:type="dxa"/>
            <w:shd w:val="clear" w:color="auto" w:fill="FFFFFF"/>
          </w:tcPr>
          <w:p w14:paraId="79B5733B"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2</w:t>
            </w:r>
          </w:p>
        </w:tc>
        <w:tc>
          <w:tcPr>
            <w:tcW w:w="2340" w:type="dxa"/>
            <w:shd w:val="clear" w:color="auto" w:fill="FFFFFF"/>
          </w:tcPr>
          <w:p w14:paraId="41129246"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4</w:t>
            </w:r>
          </w:p>
        </w:tc>
      </w:tr>
      <w:tr w:rsidR="0071777F" w14:paraId="51DBB0EC"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23D1F1A3"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Normal control</w:t>
            </w:r>
          </w:p>
        </w:tc>
        <w:tc>
          <w:tcPr>
            <w:tcW w:w="2340" w:type="dxa"/>
            <w:shd w:val="clear" w:color="auto" w:fill="FFFFFF"/>
          </w:tcPr>
          <w:p w14:paraId="482FCF1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93.67±2.72</w:t>
            </w:r>
          </w:p>
        </w:tc>
        <w:tc>
          <w:tcPr>
            <w:tcW w:w="2340" w:type="dxa"/>
            <w:shd w:val="clear" w:color="auto" w:fill="FFFFFF"/>
          </w:tcPr>
          <w:p w14:paraId="6D2942C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83.33±2.80</w:t>
            </w:r>
          </w:p>
        </w:tc>
        <w:tc>
          <w:tcPr>
            <w:tcW w:w="2340" w:type="dxa"/>
            <w:shd w:val="clear" w:color="auto" w:fill="FFFFFF"/>
          </w:tcPr>
          <w:p w14:paraId="62F4513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82.80±4.83</w:t>
            </w:r>
          </w:p>
        </w:tc>
      </w:tr>
      <w:tr w:rsidR="0071777F" w14:paraId="556751C4" w14:textId="77777777" w:rsidTr="00CC3A9D">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41F2BB1"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Negative control</w:t>
            </w:r>
          </w:p>
        </w:tc>
        <w:tc>
          <w:tcPr>
            <w:tcW w:w="2340" w:type="dxa"/>
            <w:shd w:val="clear" w:color="auto" w:fill="FFFFFF"/>
          </w:tcPr>
          <w:p w14:paraId="6ADC1CF5"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94.67±4.90</w:t>
            </w:r>
          </w:p>
        </w:tc>
        <w:tc>
          <w:tcPr>
            <w:tcW w:w="2340" w:type="dxa"/>
            <w:shd w:val="clear" w:color="auto" w:fill="FFFFFF"/>
          </w:tcPr>
          <w:p w14:paraId="194FE65B"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150.00±4.20</w:t>
            </w:r>
          </w:p>
        </w:tc>
        <w:tc>
          <w:tcPr>
            <w:tcW w:w="2340" w:type="dxa"/>
            <w:shd w:val="clear" w:color="auto" w:fill="FFFFFF"/>
          </w:tcPr>
          <w:p w14:paraId="2944F49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160.60±2.09</w:t>
            </w:r>
            <w:r w:rsidR="00DD4F0D" w:rsidRPr="00DD4F0D">
              <w:rPr>
                <w:rFonts w:ascii="Times New Roman" w:hAnsi="Times New Roman" w:cs="Times New Roman"/>
                <w:sz w:val="24"/>
                <w:szCs w:val="24"/>
                <w:vertAlign w:val="superscript"/>
              </w:rPr>
              <w:t>b</w:t>
            </w:r>
          </w:p>
        </w:tc>
      </w:tr>
      <w:tr w:rsidR="0071777F" w14:paraId="544F3576"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7B8A60A"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Positive control</w:t>
            </w:r>
          </w:p>
        </w:tc>
        <w:tc>
          <w:tcPr>
            <w:tcW w:w="2340" w:type="dxa"/>
            <w:shd w:val="clear" w:color="auto" w:fill="FFFFFF"/>
          </w:tcPr>
          <w:p w14:paraId="01C6C5A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119.17±6.92</w:t>
            </w:r>
          </w:p>
        </w:tc>
        <w:tc>
          <w:tcPr>
            <w:tcW w:w="2340" w:type="dxa"/>
            <w:shd w:val="clear" w:color="auto" w:fill="FFFFFF"/>
          </w:tcPr>
          <w:p w14:paraId="419A0AA9"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70.50±6.41</w:t>
            </w:r>
          </w:p>
        </w:tc>
        <w:tc>
          <w:tcPr>
            <w:tcW w:w="2340" w:type="dxa"/>
            <w:shd w:val="clear" w:color="auto" w:fill="FFFFFF"/>
          </w:tcPr>
          <w:p w14:paraId="4D97D18F"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46.83±5.89</w:t>
            </w:r>
          </w:p>
        </w:tc>
      </w:tr>
      <w:tr w:rsidR="0071777F" w14:paraId="28E55A1A" w14:textId="77777777" w:rsidTr="00CC3A9D">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DC2D9E3"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10% G.latifolium</w:t>
            </w:r>
          </w:p>
        </w:tc>
        <w:tc>
          <w:tcPr>
            <w:tcW w:w="2340" w:type="dxa"/>
            <w:shd w:val="clear" w:color="auto" w:fill="FFFFFF"/>
          </w:tcPr>
          <w:p w14:paraId="372DDA7E"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86.00±7.35</w:t>
            </w:r>
          </w:p>
        </w:tc>
        <w:tc>
          <w:tcPr>
            <w:tcW w:w="2340" w:type="dxa"/>
            <w:shd w:val="clear" w:color="auto" w:fill="FFFFFF"/>
          </w:tcPr>
          <w:p w14:paraId="7523E584"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88.60±3.43</w:t>
            </w:r>
          </w:p>
        </w:tc>
        <w:tc>
          <w:tcPr>
            <w:tcW w:w="2340" w:type="dxa"/>
            <w:shd w:val="clear" w:color="auto" w:fill="FFFFFF"/>
          </w:tcPr>
          <w:p w14:paraId="7D28FFA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64.40±3.40</w:t>
            </w:r>
            <w:r w:rsidR="00DD4F0D" w:rsidRPr="00DD4F0D">
              <w:rPr>
                <w:rFonts w:ascii="Times New Roman" w:hAnsi="Times New Roman" w:cs="Times New Roman"/>
                <w:sz w:val="24"/>
                <w:szCs w:val="24"/>
                <w:vertAlign w:val="superscript"/>
              </w:rPr>
              <w:t>a</w:t>
            </w:r>
          </w:p>
        </w:tc>
      </w:tr>
      <w:tr w:rsidR="0071777F" w14:paraId="6FF8D223"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8" w:space="0" w:color="000000"/>
            </w:tcBorders>
            <w:shd w:val="clear" w:color="auto" w:fill="FFFFFF"/>
          </w:tcPr>
          <w:p w14:paraId="01BE7197"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20% G.latifolium</w:t>
            </w:r>
          </w:p>
        </w:tc>
        <w:tc>
          <w:tcPr>
            <w:tcW w:w="2340" w:type="dxa"/>
            <w:tcBorders>
              <w:bottom w:val="single" w:sz="8" w:space="0" w:color="000000"/>
            </w:tcBorders>
            <w:shd w:val="clear" w:color="auto" w:fill="FFFFFF"/>
          </w:tcPr>
          <w:p w14:paraId="02184EAE" w14:textId="7D237940" w:rsidR="00F8311E"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71.67±1.80</w:t>
            </w:r>
          </w:p>
        </w:tc>
        <w:tc>
          <w:tcPr>
            <w:tcW w:w="2340" w:type="dxa"/>
            <w:tcBorders>
              <w:bottom w:val="single" w:sz="8" w:space="0" w:color="000000"/>
            </w:tcBorders>
            <w:shd w:val="clear" w:color="auto" w:fill="FFFFFF"/>
          </w:tcPr>
          <w:p w14:paraId="798F0BC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77.80±4.86</w:t>
            </w:r>
          </w:p>
        </w:tc>
        <w:tc>
          <w:tcPr>
            <w:tcW w:w="2340" w:type="dxa"/>
            <w:tcBorders>
              <w:bottom w:val="single" w:sz="8" w:space="0" w:color="000000"/>
            </w:tcBorders>
            <w:shd w:val="clear" w:color="auto" w:fill="FFFFFF"/>
          </w:tcPr>
          <w:p w14:paraId="7FC2D1D5"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58.40±3.11</w:t>
            </w:r>
            <w:r w:rsidR="00DD4F0D" w:rsidRPr="00DD4F0D">
              <w:rPr>
                <w:rFonts w:ascii="Times New Roman" w:hAnsi="Times New Roman" w:cs="Times New Roman"/>
                <w:sz w:val="24"/>
                <w:szCs w:val="24"/>
                <w:vertAlign w:val="superscript"/>
              </w:rPr>
              <w:t>a</w:t>
            </w:r>
          </w:p>
        </w:tc>
      </w:tr>
    </w:tbl>
    <w:p w14:paraId="37A26900" w14:textId="77777777" w:rsidR="00CC3A9D" w:rsidRDefault="00CC3A9D" w:rsidP="00CC0D33">
      <w:pPr>
        <w:spacing w:line="480" w:lineRule="auto"/>
        <w:rPr>
          <w:rFonts w:ascii="Times New Roman" w:hAnsi="Times New Roman" w:cs="Times New Roman"/>
          <w:b/>
          <w:sz w:val="24"/>
          <w:szCs w:val="24"/>
        </w:rPr>
      </w:pPr>
    </w:p>
    <w:p w14:paraId="364B73B4" w14:textId="06B7FB33" w:rsidR="00F14D10" w:rsidRPr="000C6282" w:rsidRDefault="00F14D10" w:rsidP="00F14D10">
      <w:pPr>
        <w:spacing w:line="480" w:lineRule="auto"/>
        <w:rPr>
          <w:rFonts w:ascii="Times New Roman" w:hAnsi="Times New Roman" w:cs="Times New Roman"/>
          <w:sz w:val="24"/>
          <w:szCs w:val="24"/>
        </w:rPr>
        <w:sectPr w:rsidR="00F14D10" w:rsidRPr="000C6282" w:rsidSect="001C7ABC">
          <w:type w:val="continuous"/>
          <w:pgSz w:w="12240" w:h="15840"/>
          <w:pgMar w:top="1440" w:right="1440" w:bottom="1440" w:left="1440" w:header="720" w:footer="720" w:gutter="0"/>
          <w:cols w:space="720"/>
          <w:docGrid w:linePitch="360"/>
        </w:sectPr>
      </w:pPr>
      <w:r>
        <w:rPr>
          <w:rFonts w:ascii="Times New Roman" w:hAnsi="Times New Roman" w:cs="Times New Roman"/>
          <w:b/>
          <w:sz w:val="24"/>
          <w:szCs w:val="24"/>
        </w:rPr>
        <w:lastRenderedPageBreak/>
        <w:t xml:space="preserve">Table 7: </w:t>
      </w:r>
      <w:r w:rsidR="000C6282">
        <w:rPr>
          <w:rFonts w:ascii="Times New Roman" w:hAnsi="Times New Roman" w:cs="Times New Roman"/>
          <w:sz w:val="24"/>
          <w:szCs w:val="24"/>
        </w:rPr>
        <w:t>A</w:t>
      </w:r>
      <w:r w:rsidRPr="000C6282">
        <w:rPr>
          <w:rFonts w:ascii="Times New Roman" w:hAnsi="Times New Roman" w:cs="Times New Roman"/>
          <w:sz w:val="24"/>
          <w:szCs w:val="24"/>
        </w:rPr>
        <w:t xml:space="preserve">verage weights (g) of the various groups during the experimental </w:t>
      </w:r>
    </w:p>
    <w:p w14:paraId="07A29091" w14:textId="77777777" w:rsidR="00F14D10" w:rsidRPr="000C6282" w:rsidRDefault="00F14D10" w:rsidP="00CC0D33">
      <w:pPr>
        <w:spacing w:line="480" w:lineRule="auto"/>
        <w:rPr>
          <w:rFonts w:ascii="Times New Roman" w:hAnsi="Times New Roman" w:cs="Times New Roman"/>
          <w:sz w:val="24"/>
          <w:szCs w:val="24"/>
        </w:rPr>
      </w:pPr>
      <w:r w:rsidRPr="000C6282">
        <w:rPr>
          <w:rFonts w:ascii="Times New Roman" w:hAnsi="Times New Roman" w:cs="Times New Roman"/>
          <w:sz w:val="24"/>
          <w:szCs w:val="24"/>
        </w:rPr>
        <w:lastRenderedPageBreak/>
        <w:t>period.</w:t>
      </w:r>
    </w:p>
    <w:tbl>
      <w:tblPr>
        <w:tblStyle w:val="LightShading1"/>
        <w:tblW w:w="9888" w:type="dxa"/>
        <w:shd w:val="clear" w:color="auto" w:fill="FFFFFF"/>
        <w:tblLook w:val="04A0" w:firstRow="1" w:lastRow="0" w:firstColumn="1" w:lastColumn="0" w:noHBand="0" w:noVBand="1"/>
      </w:tblPr>
      <w:tblGrid>
        <w:gridCol w:w="1908"/>
        <w:gridCol w:w="1596"/>
        <w:gridCol w:w="1596"/>
        <w:gridCol w:w="1596"/>
        <w:gridCol w:w="1596"/>
        <w:gridCol w:w="1596"/>
      </w:tblGrid>
      <w:tr w:rsidR="0071777F" w14:paraId="603922AE" w14:textId="77777777" w:rsidTr="00274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0290CBCB"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Groups</w:t>
            </w:r>
          </w:p>
        </w:tc>
        <w:tc>
          <w:tcPr>
            <w:tcW w:w="1596" w:type="dxa"/>
            <w:shd w:val="clear" w:color="auto" w:fill="FFFFFF"/>
          </w:tcPr>
          <w:p w14:paraId="07E6D84E"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0</w:t>
            </w:r>
          </w:p>
        </w:tc>
        <w:tc>
          <w:tcPr>
            <w:tcW w:w="1596" w:type="dxa"/>
            <w:shd w:val="clear" w:color="auto" w:fill="FFFFFF"/>
          </w:tcPr>
          <w:p w14:paraId="3E04EC99"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1</w:t>
            </w:r>
          </w:p>
        </w:tc>
        <w:tc>
          <w:tcPr>
            <w:tcW w:w="1596" w:type="dxa"/>
            <w:shd w:val="clear" w:color="auto" w:fill="FFFFFF"/>
          </w:tcPr>
          <w:p w14:paraId="5DF58642" w14:textId="77777777" w:rsidR="00DD4F0D" w:rsidRPr="00DD4F0D"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2</w:t>
            </w:r>
          </w:p>
        </w:tc>
        <w:tc>
          <w:tcPr>
            <w:tcW w:w="1596" w:type="dxa"/>
            <w:shd w:val="clear" w:color="auto" w:fill="FFFFFF"/>
          </w:tcPr>
          <w:p w14:paraId="2F2C76FB"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3</w:t>
            </w:r>
          </w:p>
        </w:tc>
        <w:tc>
          <w:tcPr>
            <w:tcW w:w="1596" w:type="dxa"/>
            <w:shd w:val="clear" w:color="auto" w:fill="FFFFFF"/>
          </w:tcPr>
          <w:p w14:paraId="57DD4F54"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4</w:t>
            </w:r>
          </w:p>
        </w:tc>
      </w:tr>
      <w:tr w:rsidR="0071777F" w14:paraId="7D7C148F" w14:textId="77777777" w:rsidTr="0027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0AF44CE6"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Normal control</w:t>
            </w:r>
          </w:p>
        </w:tc>
        <w:tc>
          <w:tcPr>
            <w:tcW w:w="1596" w:type="dxa"/>
            <w:shd w:val="clear" w:color="auto" w:fill="FFFFFF"/>
          </w:tcPr>
          <w:p w14:paraId="5936C54E"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44.00±3.43</w:t>
            </w:r>
          </w:p>
        </w:tc>
        <w:tc>
          <w:tcPr>
            <w:tcW w:w="1596" w:type="dxa"/>
            <w:shd w:val="clear" w:color="auto" w:fill="FFFFFF"/>
          </w:tcPr>
          <w:p w14:paraId="253C328E"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80.00±5.29</w:t>
            </w:r>
          </w:p>
        </w:tc>
        <w:tc>
          <w:tcPr>
            <w:tcW w:w="1596" w:type="dxa"/>
            <w:shd w:val="clear" w:color="auto" w:fill="FFFFFF"/>
          </w:tcPr>
          <w:p w14:paraId="116C36A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87.00±4.42</w:t>
            </w:r>
          </w:p>
        </w:tc>
        <w:tc>
          <w:tcPr>
            <w:tcW w:w="1596" w:type="dxa"/>
            <w:shd w:val="clear" w:color="auto" w:fill="FFFFFF"/>
          </w:tcPr>
          <w:p w14:paraId="7F7A2A1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94.75±3.94</w:t>
            </w:r>
          </w:p>
        </w:tc>
        <w:tc>
          <w:tcPr>
            <w:tcW w:w="1596" w:type="dxa"/>
            <w:shd w:val="clear" w:color="auto" w:fill="FFFFFF"/>
          </w:tcPr>
          <w:p w14:paraId="0CADAABF"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103.75±1.80</w:t>
            </w:r>
            <w:r w:rsidR="00DD4F0D" w:rsidRPr="00DD4F0D">
              <w:rPr>
                <w:rFonts w:ascii="Times New Roman" w:hAnsi="Times New Roman" w:cs="Times New Roman"/>
                <w:vertAlign w:val="superscript"/>
              </w:rPr>
              <w:t>b</w:t>
            </w:r>
          </w:p>
        </w:tc>
      </w:tr>
      <w:tr w:rsidR="0071777F" w14:paraId="279BFFA9" w14:textId="77777777" w:rsidTr="002743C8">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1C2DB47A"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10% </w:t>
            </w:r>
            <w:r>
              <w:rPr>
                <w:rFonts w:ascii="Times New Roman" w:hAnsi="Times New Roman" w:cs="Times New Roman"/>
                <w:b w:val="0"/>
                <w:i/>
              </w:rPr>
              <w:t>G.latifolium</w:t>
            </w:r>
          </w:p>
        </w:tc>
        <w:tc>
          <w:tcPr>
            <w:tcW w:w="1596" w:type="dxa"/>
            <w:shd w:val="clear" w:color="auto" w:fill="FFFFFF"/>
          </w:tcPr>
          <w:p w14:paraId="20716FF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48.00±3.54</w:t>
            </w:r>
          </w:p>
        </w:tc>
        <w:tc>
          <w:tcPr>
            <w:tcW w:w="1596" w:type="dxa"/>
            <w:shd w:val="clear" w:color="auto" w:fill="FFFFFF"/>
          </w:tcPr>
          <w:p w14:paraId="3AE1CAD9"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72.00±4.24</w:t>
            </w:r>
          </w:p>
        </w:tc>
        <w:tc>
          <w:tcPr>
            <w:tcW w:w="1596" w:type="dxa"/>
            <w:shd w:val="clear" w:color="auto" w:fill="FFFFFF"/>
          </w:tcPr>
          <w:p w14:paraId="032FB86F"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71.33±9.93</w:t>
            </w:r>
          </w:p>
        </w:tc>
        <w:tc>
          <w:tcPr>
            <w:tcW w:w="1596" w:type="dxa"/>
            <w:shd w:val="clear" w:color="auto" w:fill="FFFFFF"/>
          </w:tcPr>
          <w:p w14:paraId="58C3266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79.33±12.66</w:t>
            </w:r>
          </w:p>
        </w:tc>
        <w:tc>
          <w:tcPr>
            <w:tcW w:w="1596" w:type="dxa"/>
            <w:shd w:val="clear" w:color="auto" w:fill="FFFFFF"/>
          </w:tcPr>
          <w:p w14:paraId="51A44FF3"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83.67±11.07</w:t>
            </w:r>
          </w:p>
        </w:tc>
      </w:tr>
      <w:tr w:rsidR="0071777F" w14:paraId="086E0E46" w14:textId="77777777" w:rsidTr="0027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26ABBCD4"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20% </w:t>
            </w:r>
            <w:r>
              <w:rPr>
                <w:rFonts w:ascii="Times New Roman" w:hAnsi="Times New Roman" w:cs="Times New Roman"/>
                <w:b w:val="0"/>
                <w:i/>
              </w:rPr>
              <w:t>G.latifolium</w:t>
            </w:r>
          </w:p>
        </w:tc>
        <w:tc>
          <w:tcPr>
            <w:tcW w:w="1596" w:type="dxa"/>
            <w:shd w:val="clear" w:color="auto" w:fill="FFFFFF"/>
          </w:tcPr>
          <w:p w14:paraId="2577E0F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120.00±6.04</w:t>
            </w:r>
          </w:p>
        </w:tc>
        <w:tc>
          <w:tcPr>
            <w:tcW w:w="1596" w:type="dxa"/>
            <w:shd w:val="clear" w:color="auto" w:fill="FFFFFF"/>
          </w:tcPr>
          <w:p w14:paraId="02FE364E"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113.00±6.12</w:t>
            </w:r>
          </w:p>
        </w:tc>
        <w:tc>
          <w:tcPr>
            <w:tcW w:w="1596" w:type="dxa"/>
            <w:shd w:val="clear" w:color="auto" w:fill="FFFFFF"/>
          </w:tcPr>
          <w:p w14:paraId="6D76084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116.67±4.26</w:t>
            </w:r>
          </w:p>
        </w:tc>
        <w:tc>
          <w:tcPr>
            <w:tcW w:w="1596" w:type="dxa"/>
            <w:shd w:val="clear" w:color="auto" w:fill="FFFFFF"/>
          </w:tcPr>
          <w:p w14:paraId="64278F1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116.00±4.73</w:t>
            </w:r>
          </w:p>
        </w:tc>
        <w:tc>
          <w:tcPr>
            <w:tcW w:w="1596" w:type="dxa"/>
            <w:shd w:val="clear" w:color="auto" w:fill="FFFFFF"/>
          </w:tcPr>
          <w:p w14:paraId="5CAA32D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117.33±5.36</w:t>
            </w:r>
            <w:r w:rsidR="00DD4F0D" w:rsidRPr="00DD4F0D">
              <w:rPr>
                <w:rFonts w:ascii="Times New Roman" w:hAnsi="Times New Roman" w:cs="Times New Roman"/>
                <w:vertAlign w:val="superscript"/>
              </w:rPr>
              <w:t>a</w:t>
            </w:r>
          </w:p>
        </w:tc>
      </w:tr>
      <w:tr w:rsidR="0071777F" w14:paraId="0765BBAB" w14:textId="77777777" w:rsidTr="002743C8">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01263993"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Positive control</w:t>
            </w:r>
          </w:p>
        </w:tc>
        <w:tc>
          <w:tcPr>
            <w:tcW w:w="1596" w:type="dxa"/>
            <w:shd w:val="clear" w:color="auto" w:fill="FFFFFF"/>
          </w:tcPr>
          <w:p w14:paraId="327B5AF9"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124.67±6.09</w:t>
            </w:r>
          </w:p>
        </w:tc>
        <w:tc>
          <w:tcPr>
            <w:tcW w:w="1596" w:type="dxa"/>
            <w:shd w:val="clear" w:color="auto" w:fill="FFFFFF"/>
          </w:tcPr>
          <w:p w14:paraId="415DE07E"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125.83±5.24</w:t>
            </w:r>
          </w:p>
        </w:tc>
        <w:tc>
          <w:tcPr>
            <w:tcW w:w="1596" w:type="dxa"/>
            <w:shd w:val="clear" w:color="auto" w:fill="FFFFFF"/>
          </w:tcPr>
          <w:p w14:paraId="497A258A"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126.50±5.63</w:t>
            </w:r>
          </w:p>
        </w:tc>
        <w:tc>
          <w:tcPr>
            <w:tcW w:w="1596" w:type="dxa"/>
            <w:shd w:val="clear" w:color="auto" w:fill="FFFFFF"/>
          </w:tcPr>
          <w:p w14:paraId="6DFF0688"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125.33±3.93</w:t>
            </w:r>
          </w:p>
        </w:tc>
        <w:tc>
          <w:tcPr>
            <w:tcW w:w="1596" w:type="dxa"/>
            <w:shd w:val="clear" w:color="auto" w:fill="FFFFFF"/>
          </w:tcPr>
          <w:p w14:paraId="6BAA82B8"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130.00±3.93</w:t>
            </w:r>
          </w:p>
        </w:tc>
      </w:tr>
      <w:tr w:rsidR="0071777F" w14:paraId="4670BD62" w14:textId="77777777" w:rsidTr="0027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8" w:space="0" w:color="000000"/>
            </w:tcBorders>
            <w:shd w:val="clear" w:color="auto" w:fill="FFFFFF"/>
          </w:tcPr>
          <w:p w14:paraId="64DD351C"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Negative control</w:t>
            </w:r>
          </w:p>
        </w:tc>
        <w:tc>
          <w:tcPr>
            <w:tcW w:w="1596" w:type="dxa"/>
            <w:tcBorders>
              <w:bottom w:val="single" w:sz="8" w:space="0" w:color="000000"/>
            </w:tcBorders>
            <w:shd w:val="clear" w:color="auto" w:fill="FFFFFF"/>
          </w:tcPr>
          <w:p w14:paraId="154B5089"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79.00±2.32</w:t>
            </w:r>
          </w:p>
        </w:tc>
        <w:tc>
          <w:tcPr>
            <w:tcW w:w="1596" w:type="dxa"/>
            <w:tcBorders>
              <w:bottom w:val="single" w:sz="8" w:space="0" w:color="000000"/>
            </w:tcBorders>
            <w:shd w:val="clear" w:color="auto" w:fill="FFFFFF"/>
          </w:tcPr>
          <w:p w14:paraId="055D57B0" w14:textId="77777777" w:rsidR="001442DD"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93.67±5.17</w:t>
            </w:r>
          </w:p>
        </w:tc>
        <w:tc>
          <w:tcPr>
            <w:tcW w:w="1596" w:type="dxa"/>
            <w:tcBorders>
              <w:bottom w:val="single" w:sz="8" w:space="0" w:color="000000"/>
            </w:tcBorders>
            <w:shd w:val="clear" w:color="auto" w:fill="FFFFFF"/>
          </w:tcPr>
          <w:p w14:paraId="68F9AC1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140.00±7.04</w:t>
            </w:r>
          </w:p>
        </w:tc>
        <w:tc>
          <w:tcPr>
            <w:tcW w:w="1596" w:type="dxa"/>
            <w:tcBorders>
              <w:bottom w:val="single" w:sz="8" w:space="0" w:color="000000"/>
            </w:tcBorders>
            <w:shd w:val="clear" w:color="auto" w:fill="FFFFFF"/>
          </w:tcPr>
          <w:p w14:paraId="4D4BCE30"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138.00±4.77</w:t>
            </w:r>
          </w:p>
        </w:tc>
        <w:tc>
          <w:tcPr>
            <w:tcW w:w="1596" w:type="dxa"/>
            <w:tcBorders>
              <w:bottom w:val="single" w:sz="8" w:space="0" w:color="000000"/>
            </w:tcBorders>
            <w:shd w:val="clear" w:color="auto" w:fill="FFFFFF"/>
          </w:tcPr>
          <w:p w14:paraId="7031ED7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139.67±3.51</w:t>
            </w:r>
            <w:r w:rsidR="00DD4F0D" w:rsidRPr="00DD4F0D">
              <w:rPr>
                <w:rFonts w:ascii="Times New Roman" w:hAnsi="Times New Roman" w:cs="Times New Roman"/>
                <w:vertAlign w:val="superscript"/>
              </w:rPr>
              <w:t>b</w:t>
            </w:r>
          </w:p>
        </w:tc>
      </w:tr>
    </w:tbl>
    <w:p w14:paraId="6E1E44DF" w14:textId="77777777" w:rsidR="008B26ED" w:rsidRDefault="008B26ED" w:rsidP="00CC0D33">
      <w:pPr>
        <w:spacing w:line="480" w:lineRule="auto"/>
        <w:jc w:val="both"/>
        <w:rPr>
          <w:rFonts w:ascii="Times New Roman" w:eastAsia="Times New Roman" w:hAnsi="Times New Roman" w:cs="Times New Roman"/>
          <w:sz w:val="24"/>
          <w:szCs w:val="24"/>
        </w:rPr>
        <w:sectPr w:rsidR="008B26ED" w:rsidSect="001C7ABC">
          <w:type w:val="continuous"/>
          <w:pgSz w:w="12240" w:h="15840"/>
          <w:pgMar w:top="1440" w:right="1440" w:bottom="1440" w:left="1440" w:header="720" w:footer="720" w:gutter="0"/>
          <w:cols w:space="720"/>
          <w:docGrid w:linePitch="360"/>
        </w:sectPr>
      </w:pPr>
    </w:p>
    <w:p w14:paraId="1A450AE9" w14:textId="77777777" w:rsidR="008712ED" w:rsidRPr="006F284F" w:rsidRDefault="008B26ED" w:rsidP="00F14D10">
      <w:pPr>
        <w:spacing w:line="240" w:lineRule="auto"/>
        <w:jc w:val="both"/>
        <w:rPr>
          <w:rFonts w:ascii="Times New Roman" w:hAnsi="Times New Roman" w:cs="Times New Roman"/>
          <w:b/>
          <w:sz w:val="20"/>
          <w:szCs w:val="20"/>
        </w:rPr>
      </w:pPr>
      <w:r>
        <w:rPr>
          <w:rFonts w:ascii="Times New Roman" w:hAnsi="Times New Roman" w:cs="Times New Roman"/>
          <w:b/>
          <w:sz w:val="24"/>
          <w:szCs w:val="24"/>
        </w:rPr>
        <w:lastRenderedPageBreak/>
        <w:t xml:space="preserve">2.6 DISCUSSION: </w:t>
      </w:r>
      <w:r w:rsidR="00CC3A9D" w:rsidRPr="006F284F">
        <w:rPr>
          <w:rFonts w:ascii="Times New Roman" w:eastAsia="Times New Roman" w:hAnsi="Times New Roman" w:cs="Times New Roman"/>
          <w:sz w:val="20"/>
          <w:szCs w:val="20"/>
        </w:rPr>
        <w:t>The rising prevalence of diabetes and the limitations of synthetic drugs such as side effects, high cost, and poor patient compliance, have driven global interest in plant-based therapies. Medicinal plants are increasingly recognized as effective, safer alternatives for managing diabetes (</w:t>
      </w:r>
      <w:proofErr w:type="spellStart"/>
      <w:r w:rsidR="00CC3A9D" w:rsidRPr="006F284F">
        <w:rPr>
          <w:rFonts w:ascii="Times New Roman" w:eastAsia="Times New Roman" w:hAnsi="Times New Roman" w:cs="Times New Roman"/>
          <w:sz w:val="20"/>
          <w:szCs w:val="20"/>
        </w:rPr>
        <w:t>Olorunnisola</w:t>
      </w:r>
      <w:proofErr w:type="spellEnd"/>
      <w:r w:rsidR="00CC3A9D" w:rsidRPr="006F284F">
        <w:rPr>
          <w:rFonts w:ascii="Times New Roman" w:eastAsia="Times New Roman" w:hAnsi="Times New Roman" w:cs="Times New Roman"/>
          <w:sz w:val="20"/>
          <w:szCs w:val="20"/>
        </w:rPr>
        <w:t xml:space="preserve"> </w:t>
      </w:r>
      <w:r w:rsidR="00CC3A9D" w:rsidRPr="006F284F">
        <w:rPr>
          <w:rFonts w:ascii="Times New Roman" w:eastAsia="Times New Roman" w:hAnsi="Times New Roman" w:cs="Times New Roman"/>
          <w:i/>
          <w:sz w:val="20"/>
          <w:szCs w:val="20"/>
        </w:rPr>
        <w:t>et al</w:t>
      </w:r>
      <w:r w:rsidR="00CC3A9D" w:rsidRPr="006F284F">
        <w:rPr>
          <w:rFonts w:ascii="Times New Roman" w:eastAsia="Times New Roman" w:hAnsi="Times New Roman" w:cs="Times New Roman"/>
          <w:sz w:val="20"/>
          <w:szCs w:val="20"/>
        </w:rPr>
        <w:t xml:space="preserve">., 2012; Adeleye </w:t>
      </w:r>
      <w:r w:rsidR="00CC3A9D" w:rsidRPr="006F284F">
        <w:rPr>
          <w:rFonts w:ascii="Times New Roman" w:eastAsia="Times New Roman" w:hAnsi="Times New Roman" w:cs="Times New Roman"/>
          <w:i/>
          <w:sz w:val="20"/>
          <w:szCs w:val="20"/>
        </w:rPr>
        <w:t>et al</w:t>
      </w:r>
      <w:r w:rsidR="00CC3A9D" w:rsidRPr="006F284F">
        <w:rPr>
          <w:rFonts w:ascii="Times New Roman" w:eastAsia="Times New Roman" w:hAnsi="Times New Roman" w:cs="Times New Roman"/>
          <w:sz w:val="20"/>
          <w:szCs w:val="20"/>
        </w:rPr>
        <w:t>., 2020).</w:t>
      </w:r>
    </w:p>
    <w:p w14:paraId="65C055B3" w14:textId="77777777" w:rsidR="008712ED" w:rsidRPr="006F284F" w:rsidRDefault="00CC3A9D" w:rsidP="00F14D10">
      <w:pPr>
        <w:spacing w:line="240" w:lineRule="auto"/>
        <w:ind w:firstLine="720"/>
        <w:jc w:val="both"/>
        <w:rPr>
          <w:rFonts w:ascii="Times New Roman" w:hAnsi="Times New Roman" w:cs="Times New Roman"/>
          <w:b/>
          <w:sz w:val="20"/>
          <w:szCs w:val="20"/>
        </w:rPr>
      </w:pPr>
      <w:r w:rsidRPr="006F284F">
        <w:rPr>
          <w:rFonts w:ascii="Times New Roman" w:eastAsia="Times New Roman" w:hAnsi="Times New Roman" w:cs="Times New Roman"/>
          <w:sz w:val="20"/>
          <w:szCs w:val="20"/>
        </w:rPr>
        <w:t xml:space="preserve">In this study,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extract demonstrated significant </w:t>
      </w:r>
      <w:r w:rsidRPr="006F284F">
        <w:rPr>
          <w:rFonts w:ascii="Times New Roman" w:eastAsia="Times New Roman" w:hAnsi="Times New Roman" w:cs="Times New Roman"/>
          <w:bCs/>
          <w:sz w:val="20"/>
          <w:szCs w:val="20"/>
        </w:rPr>
        <w:t>α-amylase inhibitory activity</w:t>
      </w:r>
      <w:r w:rsidRPr="006F284F">
        <w:rPr>
          <w:rFonts w:ascii="Times New Roman" w:eastAsia="Times New Roman" w:hAnsi="Times New Roman" w:cs="Times New Roman"/>
          <w:sz w:val="20"/>
          <w:szCs w:val="20"/>
        </w:rPr>
        <w:t xml:space="preserve">, reaching 50.95 ± 4.18% at 2 mg/mL compared to acarbose (36.12 ± 0.81%). Although inhibition was not strictly dose-dependent, previous studies also reported similar non-linear patterns in plant extracts (Ogunyemi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2020, 2022). </w:t>
      </w:r>
      <w:proofErr w:type="spellStart"/>
      <w:r w:rsidRPr="006F284F">
        <w:rPr>
          <w:rFonts w:ascii="Times New Roman" w:eastAsia="Times New Roman" w:hAnsi="Times New Roman" w:cs="Times New Roman"/>
          <w:sz w:val="20"/>
          <w:szCs w:val="20"/>
        </w:rPr>
        <w:t>Pregnane</w:t>
      </w:r>
      <w:proofErr w:type="spellEnd"/>
      <w:r w:rsidRPr="006F284F">
        <w:rPr>
          <w:rFonts w:ascii="Times New Roman" w:eastAsia="Times New Roman" w:hAnsi="Times New Roman" w:cs="Times New Roman"/>
          <w:sz w:val="20"/>
          <w:szCs w:val="20"/>
        </w:rPr>
        <w:t xml:space="preserve"> compounds such as </w:t>
      </w:r>
      <w:proofErr w:type="spellStart"/>
      <w:r w:rsidRPr="006F284F">
        <w:rPr>
          <w:rFonts w:ascii="Times New Roman" w:eastAsia="Times New Roman" w:hAnsi="Times New Roman" w:cs="Times New Roman"/>
          <w:sz w:val="20"/>
          <w:szCs w:val="20"/>
        </w:rPr>
        <w:t>marsectohexol</w:t>
      </w:r>
      <w:proofErr w:type="spellEnd"/>
      <w:r w:rsidRPr="006F284F">
        <w:rPr>
          <w:rFonts w:ascii="Times New Roman" w:eastAsia="Times New Roman" w:hAnsi="Times New Roman" w:cs="Times New Roman"/>
          <w:sz w:val="20"/>
          <w:szCs w:val="20"/>
        </w:rPr>
        <w:t xml:space="preserve"> have been identified as key bioactive agents, showing strong enzyme binding</w:t>
      </w:r>
      <w:r w:rsidR="003D5051" w:rsidRPr="006F284F">
        <w:rPr>
          <w:rFonts w:ascii="Times New Roman" w:eastAsia="Times New Roman" w:hAnsi="Times New Roman" w:cs="Times New Roman"/>
          <w:sz w:val="20"/>
          <w:szCs w:val="20"/>
        </w:rPr>
        <w:t xml:space="preserve"> and in some cases significantly (</w:t>
      </w:r>
      <w:r w:rsidR="003D5051" w:rsidRPr="006F284F">
        <w:rPr>
          <w:rFonts w:ascii="Times New Roman" w:eastAsia="Times New Roman" w:hAnsi="Times New Roman" w:cs="Times New Roman"/>
          <w:i/>
          <w:sz w:val="20"/>
          <w:szCs w:val="20"/>
        </w:rPr>
        <w:t>p</w:t>
      </w:r>
      <w:r w:rsidR="003D5051" w:rsidRPr="006F284F">
        <w:rPr>
          <w:rFonts w:ascii="Times New Roman" w:eastAsia="Times New Roman" w:hAnsi="Times New Roman" w:cs="Times New Roman"/>
          <w:sz w:val="20"/>
          <w:szCs w:val="20"/>
        </w:rPr>
        <w:t xml:space="preserve">&lt;0.05) inhibited the enzyme more than </w:t>
      </w:r>
      <w:r w:rsidRPr="006F284F">
        <w:rPr>
          <w:rFonts w:ascii="Times New Roman" w:eastAsia="Times New Roman" w:hAnsi="Times New Roman" w:cs="Times New Roman"/>
          <w:sz w:val="20"/>
          <w:szCs w:val="20"/>
        </w:rPr>
        <w:t xml:space="preserve">acarbose. Importantly, natural inhibitors like those from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are generally associated with fewer gastrointestinal side effects than synthetic drugs.</w:t>
      </w:r>
    </w:p>
    <w:p w14:paraId="1EA491B1" w14:textId="77777777" w:rsidR="008712ED" w:rsidRPr="006F284F" w:rsidRDefault="00CC3A9D" w:rsidP="00F14D10">
      <w:pPr>
        <w:spacing w:line="240" w:lineRule="auto"/>
        <w:ind w:firstLine="720"/>
        <w:jc w:val="both"/>
        <w:rPr>
          <w:rFonts w:ascii="Times New Roman" w:hAnsi="Times New Roman" w:cs="Times New Roman"/>
          <w:b/>
          <w:sz w:val="20"/>
          <w:szCs w:val="20"/>
        </w:rPr>
      </w:pPr>
      <w:r w:rsidRPr="006F284F">
        <w:rPr>
          <w:rFonts w:ascii="Times New Roman" w:eastAsia="Times New Roman" w:hAnsi="Times New Roman" w:cs="Times New Roman"/>
          <w:sz w:val="20"/>
          <w:szCs w:val="20"/>
        </w:rPr>
        <w:t xml:space="preserve">The extract also enhanced </w:t>
      </w:r>
      <w:r w:rsidRPr="006F284F">
        <w:rPr>
          <w:rFonts w:ascii="Times New Roman" w:eastAsia="Times New Roman" w:hAnsi="Times New Roman" w:cs="Times New Roman"/>
          <w:bCs/>
          <w:sz w:val="20"/>
          <w:szCs w:val="20"/>
        </w:rPr>
        <w:t>yeast glucose uptake</w:t>
      </w:r>
      <w:r w:rsidRPr="006F284F">
        <w:rPr>
          <w:rFonts w:ascii="Times New Roman" w:eastAsia="Times New Roman" w:hAnsi="Times New Roman" w:cs="Times New Roman"/>
          <w:sz w:val="20"/>
          <w:szCs w:val="20"/>
        </w:rPr>
        <w:t xml:space="preserve">, peaking at 84.01% (2 mg/mL, 25 mM glucose) versus metformin’s 81.52%. Under high-glucose </w:t>
      </w:r>
      <w:r w:rsidR="003F2979" w:rsidRPr="006F284F">
        <w:rPr>
          <w:rFonts w:ascii="Times New Roman" w:eastAsia="Times New Roman" w:hAnsi="Times New Roman" w:cs="Times New Roman"/>
          <w:sz w:val="20"/>
          <w:szCs w:val="20"/>
        </w:rPr>
        <w:t>conditions</w:t>
      </w:r>
      <w:r w:rsidR="003D5051" w:rsidRPr="006F284F">
        <w:rPr>
          <w:rFonts w:ascii="Times New Roman" w:eastAsia="Times New Roman" w:hAnsi="Times New Roman" w:cs="Times New Roman"/>
          <w:sz w:val="20"/>
          <w:szCs w:val="20"/>
        </w:rPr>
        <w:t xml:space="preserve">, it even significantly </w:t>
      </w:r>
      <w:r w:rsidR="003F2979" w:rsidRPr="006F284F">
        <w:rPr>
          <w:rFonts w:ascii="Times New Roman" w:eastAsia="Times New Roman" w:hAnsi="Times New Roman" w:cs="Times New Roman"/>
          <w:sz w:val="20"/>
          <w:szCs w:val="20"/>
        </w:rPr>
        <w:t>(</w:t>
      </w:r>
      <w:r w:rsidR="003F2979" w:rsidRPr="006F284F">
        <w:rPr>
          <w:rFonts w:ascii="Times New Roman" w:eastAsia="Times New Roman" w:hAnsi="Times New Roman" w:cs="Times New Roman"/>
          <w:i/>
          <w:sz w:val="20"/>
          <w:szCs w:val="20"/>
        </w:rPr>
        <w:t>p</w:t>
      </w:r>
      <w:r w:rsidR="003F2979" w:rsidRPr="006F284F">
        <w:rPr>
          <w:rFonts w:ascii="Times New Roman" w:eastAsia="Times New Roman" w:hAnsi="Times New Roman" w:cs="Times New Roman"/>
          <w:sz w:val="20"/>
          <w:szCs w:val="20"/>
        </w:rPr>
        <w:t>&lt;0.05)</w:t>
      </w:r>
      <w:r w:rsidR="003D5051" w:rsidRPr="006F284F">
        <w:rPr>
          <w:rFonts w:ascii="Times New Roman" w:eastAsia="Times New Roman" w:hAnsi="Times New Roman" w:cs="Times New Roman"/>
          <w:sz w:val="20"/>
          <w:szCs w:val="20"/>
        </w:rPr>
        <w:t xml:space="preserve"> enhanced glucose uptake by the yeast</w:t>
      </w:r>
      <w:r w:rsidR="003F2979" w:rsidRPr="006F284F">
        <w:rPr>
          <w:rFonts w:ascii="Times New Roman" w:eastAsia="Times New Roman" w:hAnsi="Times New Roman" w:cs="Times New Roman"/>
          <w:sz w:val="20"/>
          <w:szCs w:val="20"/>
        </w:rPr>
        <w:t xml:space="preserve"> more than </w:t>
      </w:r>
      <w:r w:rsidRPr="006F284F">
        <w:rPr>
          <w:rFonts w:ascii="Times New Roman" w:eastAsia="Times New Roman" w:hAnsi="Times New Roman" w:cs="Times New Roman"/>
          <w:sz w:val="20"/>
          <w:szCs w:val="20"/>
        </w:rPr>
        <w:t xml:space="preserve">metformin, suggesting potential in improving glucose clearance during hyperglycemia. In vivo,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has been shown to lower fasting blood glucose and upregulate GLUT2 and GLUT4 expression, mechanisms consistent with improved insulin signaling (Ajiboye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2019).</w:t>
      </w:r>
    </w:p>
    <w:p w14:paraId="2A75E8BA" w14:textId="77777777" w:rsidR="008712ED" w:rsidRPr="006F284F" w:rsidRDefault="00CC3A9D" w:rsidP="00F14D10">
      <w:pPr>
        <w:spacing w:line="240" w:lineRule="auto"/>
        <w:ind w:firstLine="720"/>
        <w:jc w:val="both"/>
        <w:rPr>
          <w:rFonts w:ascii="Times New Roman" w:hAnsi="Times New Roman" w:cs="Times New Roman"/>
          <w:b/>
          <w:sz w:val="20"/>
          <w:szCs w:val="20"/>
        </w:rPr>
      </w:pPr>
      <w:r w:rsidRPr="006F284F">
        <w:rPr>
          <w:rFonts w:ascii="Times New Roman" w:eastAsia="Times New Roman" w:hAnsi="Times New Roman" w:cs="Times New Roman"/>
          <w:sz w:val="20"/>
          <w:szCs w:val="20"/>
        </w:rPr>
        <w:t xml:space="preserve">Regarding </w:t>
      </w:r>
      <w:r w:rsidRPr="006F284F">
        <w:rPr>
          <w:rFonts w:ascii="Times New Roman" w:eastAsia="Times New Roman" w:hAnsi="Times New Roman" w:cs="Times New Roman"/>
          <w:bCs/>
          <w:sz w:val="20"/>
          <w:szCs w:val="20"/>
        </w:rPr>
        <w:t>postprandial glucose control</w:t>
      </w:r>
      <w:r w:rsidRPr="006F284F">
        <w:rPr>
          <w:rFonts w:ascii="Times New Roman" w:eastAsia="Times New Roman" w:hAnsi="Times New Roman" w:cs="Times New Roman"/>
          <w:sz w:val="20"/>
          <w:szCs w:val="20"/>
        </w:rPr>
        <w:t>, the extract significantly reduced blood glucose lev</w:t>
      </w:r>
      <w:r w:rsidR="003F2979" w:rsidRPr="006F284F">
        <w:rPr>
          <w:rFonts w:ascii="Times New Roman" w:eastAsia="Times New Roman" w:hAnsi="Times New Roman" w:cs="Times New Roman"/>
          <w:sz w:val="20"/>
          <w:szCs w:val="20"/>
        </w:rPr>
        <w:t xml:space="preserve">els </w:t>
      </w:r>
      <w:r w:rsidRPr="006F284F">
        <w:rPr>
          <w:rFonts w:ascii="Times New Roman" w:eastAsia="Times New Roman" w:hAnsi="Times New Roman" w:cs="Times New Roman"/>
          <w:sz w:val="20"/>
          <w:szCs w:val="20"/>
        </w:rPr>
        <w:t xml:space="preserve">achieving 42.44% and 41.29% reductions at 0.25 </w:t>
      </w:r>
      <w:r w:rsidR="003F2979" w:rsidRPr="006F284F">
        <w:rPr>
          <w:rFonts w:ascii="Times New Roman" w:eastAsia="Times New Roman" w:hAnsi="Times New Roman" w:cs="Times New Roman"/>
          <w:sz w:val="20"/>
          <w:szCs w:val="20"/>
        </w:rPr>
        <w:t xml:space="preserve">g/kg and 0.5 g/kg, respectively </w:t>
      </w:r>
      <w:r w:rsidRPr="006F284F">
        <w:rPr>
          <w:rFonts w:ascii="Times New Roman" w:eastAsia="Times New Roman" w:hAnsi="Times New Roman" w:cs="Times New Roman"/>
          <w:sz w:val="20"/>
          <w:szCs w:val="20"/>
        </w:rPr>
        <w:t>surpassing the standard drug (17.55%). These findings are consistent with studies showing improved glucose tolerance and delayed gastric emptying in diabetic models (</w:t>
      </w:r>
      <w:proofErr w:type="spellStart"/>
      <w:r w:rsidRPr="006F284F">
        <w:rPr>
          <w:rFonts w:ascii="Times New Roman" w:eastAsia="Times New Roman" w:hAnsi="Times New Roman" w:cs="Times New Roman"/>
          <w:sz w:val="20"/>
          <w:szCs w:val="20"/>
        </w:rPr>
        <w:t>Egbuniwe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2023; Ogbu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2013). Clinical observations further confirm its hypoglycemic effect: Ejike and Okolie (2008) reported a 13% reduction in postprandial glucose in humans after fresh leaf consumption. In long-term studies,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significantly reduced </w:t>
      </w:r>
      <w:r w:rsidRPr="006F284F">
        <w:rPr>
          <w:rFonts w:ascii="Times New Roman" w:eastAsia="Times New Roman" w:hAnsi="Times New Roman" w:cs="Times New Roman"/>
          <w:bCs/>
          <w:sz w:val="20"/>
          <w:szCs w:val="20"/>
        </w:rPr>
        <w:t>fasting blood glucose (FBG)</w:t>
      </w:r>
      <w:r w:rsidRPr="006F284F">
        <w:rPr>
          <w:rFonts w:ascii="Times New Roman" w:eastAsia="Times New Roman" w:hAnsi="Times New Roman" w:cs="Times New Roman"/>
          <w:sz w:val="20"/>
          <w:szCs w:val="20"/>
        </w:rPr>
        <w:t xml:space="preserve">, with effects comparable to metformin (Ojo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2020; </w:t>
      </w:r>
      <w:proofErr w:type="spellStart"/>
      <w:r w:rsidRPr="006F284F">
        <w:rPr>
          <w:rFonts w:ascii="Times New Roman" w:eastAsia="Times New Roman" w:hAnsi="Times New Roman" w:cs="Times New Roman"/>
          <w:sz w:val="20"/>
          <w:szCs w:val="20"/>
        </w:rPr>
        <w:t>Chukwudozie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000E73D6" w:rsidRPr="006F284F">
        <w:rPr>
          <w:rFonts w:ascii="Times New Roman" w:eastAsia="Times New Roman" w:hAnsi="Times New Roman" w:cs="Times New Roman"/>
          <w:sz w:val="20"/>
          <w:szCs w:val="20"/>
        </w:rPr>
        <w:t xml:space="preserve">., 2021). Antioxidant and anti-inflammatory </w:t>
      </w:r>
      <w:r w:rsidRPr="006F284F">
        <w:rPr>
          <w:rFonts w:ascii="Times New Roman" w:eastAsia="Times New Roman" w:hAnsi="Times New Roman" w:cs="Times New Roman"/>
          <w:sz w:val="20"/>
          <w:szCs w:val="20"/>
        </w:rPr>
        <w:t>phytochemicals such as flavonoids an</w:t>
      </w:r>
      <w:r w:rsidR="000E73D6" w:rsidRPr="006F284F">
        <w:rPr>
          <w:rFonts w:ascii="Times New Roman" w:eastAsia="Times New Roman" w:hAnsi="Times New Roman" w:cs="Times New Roman"/>
          <w:sz w:val="20"/>
          <w:szCs w:val="20"/>
        </w:rPr>
        <w:t xml:space="preserve">d saponins likely contribute to </w:t>
      </w:r>
      <w:r w:rsidR="000E73D6" w:rsidRPr="006F284F">
        <w:rPr>
          <w:rFonts w:ascii="Times New Roman" w:hAnsi="Times New Roman" w:cs="Times New Roman"/>
          <w:sz w:val="20"/>
          <w:szCs w:val="20"/>
        </w:rPr>
        <w:t xml:space="preserve">these effects by enhancing insulin sensitivity and protecting β-cells (Adeleye </w:t>
      </w:r>
      <w:r w:rsidR="000E73D6" w:rsidRPr="006F284F">
        <w:rPr>
          <w:rFonts w:ascii="Times New Roman" w:hAnsi="Times New Roman" w:cs="Times New Roman"/>
          <w:i/>
          <w:sz w:val="20"/>
          <w:szCs w:val="20"/>
        </w:rPr>
        <w:t>et al</w:t>
      </w:r>
      <w:r w:rsidR="000E73D6" w:rsidRPr="006F284F">
        <w:rPr>
          <w:rFonts w:ascii="Times New Roman" w:hAnsi="Times New Roman" w:cs="Times New Roman"/>
          <w:sz w:val="20"/>
          <w:szCs w:val="20"/>
        </w:rPr>
        <w:t>., 2020).</w:t>
      </w:r>
    </w:p>
    <w:p w14:paraId="086DEE9B" w14:textId="5D09C3A3" w:rsidR="000E73D6" w:rsidRPr="006F284F" w:rsidRDefault="000E73D6" w:rsidP="00F14D10">
      <w:pPr>
        <w:spacing w:line="240" w:lineRule="auto"/>
        <w:ind w:firstLine="720"/>
        <w:jc w:val="both"/>
        <w:rPr>
          <w:rFonts w:ascii="Times New Roman" w:hAnsi="Times New Roman" w:cs="Times New Roman"/>
          <w:sz w:val="20"/>
          <w:szCs w:val="20"/>
        </w:rPr>
      </w:pPr>
      <w:r w:rsidRPr="00C67295">
        <w:rPr>
          <w:rFonts w:ascii="Times New Roman" w:hAnsi="Times New Roman" w:cs="Times New Roman"/>
          <w:sz w:val="20"/>
          <w:szCs w:val="20"/>
        </w:rPr>
        <w:t xml:space="preserve">Additionally, dietary inclusion of </w:t>
      </w:r>
      <w:r w:rsidRPr="00C67295">
        <w:rPr>
          <w:rFonts w:ascii="Times New Roman" w:hAnsi="Times New Roman" w:cs="Times New Roman"/>
          <w:i/>
          <w:iCs/>
          <w:sz w:val="20"/>
          <w:szCs w:val="20"/>
        </w:rPr>
        <w:t>G. latifolium</w:t>
      </w:r>
      <w:r w:rsidRPr="00C67295">
        <w:rPr>
          <w:rFonts w:ascii="Times New Roman" w:hAnsi="Times New Roman" w:cs="Times New Roman"/>
          <w:sz w:val="20"/>
          <w:szCs w:val="20"/>
        </w:rPr>
        <w:t xml:space="preserve"> helped regulate </w:t>
      </w:r>
      <w:r w:rsidRPr="00C67295">
        <w:rPr>
          <w:rFonts w:ascii="Times New Roman" w:hAnsi="Times New Roman" w:cs="Times New Roman"/>
          <w:bCs/>
          <w:sz w:val="20"/>
          <w:szCs w:val="20"/>
        </w:rPr>
        <w:t>body weight</w:t>
      </w:r>
      <w:r w:rsidR="00C67295" w:rsidRPr="00C67295">
        <w:rPr>
          <w:rFonts w:ascii="Times New Roman" w:hAnsi="Times New Roman" w:cs="Times New Roman"/>
          <w:sz w:val="20"/>
          <w:szCs w:val="20"/>
        </w:rPr>
        <w:t xml:space="preserve">. The normal control group showed the greatest weight gain, a 135.80% increase, while the positive control (acarbose-treated) group had the least (11.94%). The normal control's sustained weight gain (103.75 ± 1.80%) and the negative control’s (139.67 ± 3.51%) increases were statistically significant. In contrast, animals consuming a 20% </w:t>
      </w:r>
      <w:r w:rsidR="00C67295" w:rsidRPr="00C67295">
        <w:rPr>
          <w:rFonts w:ascii="Times New Roman" w:hAnsi="Times New Roman" w:cs="Times New Roman"/>
          <w:i/>
          <w:sz w:val="20"/>
          <w:szCs w:val="20"/>
        </w:rPr>
        <w:t>G. latifolium</w:t>
      </w:r>
      <w:r w:rsidR="00C67295" w:rsidRPr="00C67295">
        <w:rPr>
          <w:rFonts w:ascii="Times New Roman" w:hAnsi="Times New Roman" w:cs="Times New Roman"/>
          <w:sz w:val="20"/>
          <w:szCs w:val="20"/>
        </w:rPr>
        <w:t>‑enriched meal exhibited a significant 6.67% weight loss (</w:t>
      </w:r>
      <w:r w:rsidR="00C67295" w:rsidRPr="00C67295">
        <w:rPr>
          <w:rFonts w:ascii="Times New Roman" w:hAnsi="Times New Roman" w:cs="Times New Roman"/>
          <w:i/>
          <w:sz w:val="20"/>
          <w:szCs w:val="20"/>
        </w:rPr>
        <w:t>p</w:t>
      </w:r>
      <w:r w:rsidR="00C67295" w:rsidRPr="00C67295">
        <w:rPr>
          <w:rFonts w:ascii="Times New Roman" w:hAnsi="Times New Roman" w:cs="Times New Roman"/>
          <w:sz w:val="20"/>
          <w:szCs w:val="20"/>
        </w:rPr>
        <w:t> &lt; 0.05) relative to baseline.</w:t>
      </w:r>
      <w:r w:rsidR="00C67295" w:rsidRPr="00785D4A">
        <w:rPr>
          <w:rFonts w:ascii="Times New Roman" w:hAnsi="Times New Roman" w:cs="Times New Roman"/>
          <w:sz w:val="24"/>
          <w:szCs w:val="24"/>
        </w:rPr>
        <w:t xml:space="preserve"> </w:t>
      </w:r>
      <w:r w:rsidRPr="006F284F">
        <w:rPr>
          <w:rFonts w:ascii="Times New Roman" w:hAnsi="Times New Roman" w:cs="Times New Roman"/>
          <w:sz w:val="20"/>
          <w:szCs w:val="20"/>
        </w:rPr>
        <w:t xml:space="preserve">While untreated diabetic groups experienced excessive weight gain, extract-fed groups showed weight stabilization or reduction (Ajiboye </w:t>
      </w:r>
      <w:r w:rsidRPr="006F284F">
        <w:rPr>
          <w:rFonts w:ascii="Times New Roman" w:hAnsi="Times New Roman" w:cs="Times New Roman"/>
          <w:i/>
          <w:sz w:val="20"/>
          <w:szCs w:val="20"/>
        </w:rPr>
        <w:t>et al</w:t>
      </w:r>
      <w:r w:rsidRPr="006F284F">
        <w:rPr>
          <w:rFonts w:ascii="Times New Roman" w:hAnsi="Times New Roman" w:cs="Times New Roman"/>
          <w:sz w:val="20"/>
          <w:szCs w:val="20"/>
        </w:rPr>
        <w:t xml:space="preserve">., 2022; Chinedu </w:t>
      </w:r>
      <w:r w:rsidRPr="006F284F">
        <w:rPr>
          <w:rFonts w:ascii="Times New Roman" w:hAnsi="Times New Roman" w:cs="Times New Roman"/>
          <w:i/>
          <w:sz w:val="20"/>
          <w:szCs w:val="20"/>
        </w:rPr>
        <w:t>et al</w:t>
      </w:r>
      <w:r w:rsidRPr="006F284F">
        <w:rPr>
          <w:rFonts w:ascii="Times New Roman" w:hAnsi="Times New Roman" w:cs="Times New Roman"/>
          <w:sz w:val="20"/>
          <w:szCs w:val="20"/>
        </w:rPr>
        <w:t>., 2024). This effect may be linked to reduced glucose-driven fat storage, activation of AMPK by phytochemicals, and improved energy expenditure.</w:t>
      </w:r>
    </w:p>
    <w:p w14:paraId="7C676B46" w14:textId="77777777" w:rsidR="000E73D6" w:rsidRDefault="000E73D6" w:rsidP="00F14D10">
      <w:pPr>
        <w:spacing w:before="100" w:beforeAutospacing="1" w:after="100" w:afterAutospacing="1" w:line="240" w:lineRule="auto"/>
        <w:jc w:val="both"/>
        <w:rPr>
          <w:rFonts w:ascii="Times New Roman" w:hAnsi="Times New Roman" w:cs="Times New Roman"/>
          <w:sz w:val="20"/>
          <w:szCs w:val="20"/>
        </w:rPr>
      </w:pPr>
      <w:r>
        <w:rPr>
          <w:rStyle w:val="Strong"/>
          <w:rFonts w:ascii="Times New Roman" w:hAnsi="Times New Roman" w:cs="Times New Roman"/>
          <w:sz w:val="24"/>
          <w:szCs w:val="24"/>
        </w:rPr>
        <w:lastRenderedPageBreak/>
        <w:t xml:space="preserve">2.6 </w:t>
      </w:r>
      <w:r w:rsidRPr="006F12C4">
        <w:rPr>
          <w:rStyle w:val="Strong"/>
          <w:rFonts w:ascii="Times New Roman" w:hAnsi="Times New Roman" w:cs="Times New Roman"/>
        </w:rPr>
        <w:t>Conclusion</w:t>
      </w:r>
      <w:r w:rsidRPr="006F12C4">
        <w:rPr>
          <w:rStyle w:val="Strong"/>
          <w:rFonts w:ascii="Times New Roman" w:eastAsia="Times New Roman" w:hAnsi="Times New Roman" w:cs="Times New Roman"/>
          <w:b w:val="0"/>
          <w:bCs w:val="0"/>
        </w:rPr>
        <w:t>:</w:t>
      </w:r>
      <w:r>
        <w:rPr>
          <w:rStyle w:val="Strong"/>
          <w:rFonts w:ascii="Times New Roman" w:eastAsia="Times New Roman" w:hAnsi="Times New Roman" w:cs="Times New Roman"/>
          <w:b w:val="0"/>
          <w:bCs w:val="0"/>
          <w:sz w:val="24"/>
          <w:szCs w:val="24"/>
        </w:rPr>
        <w:t xml:space="preserve"> </w:t>
      </w:r>
      <w:r w:rsidRPr="006F284F">
        <w:rPr>
          <w:rFonts w:ascii="Times New Roman" w:hAnsi="Times New Roman" w:cs="Times New Roman"/>
          <w:sz w:val="20"/>
          <w:szCs w:val="20"/>
        </w:rPr>
        <w:t xml:space="preserve">The findings from this study demonstrate that </w:t>
      </w:r>
      <w:proofErr w:type="spellStart"/>
      <w:r w:rsidRPr="006F284F">
        <w:rPr>
          <w:rStyle w:val="Emphasis"/>
          <w:rFonts w:ascii="Times New Roman" w:hAnsi="Times New Roman" w:cs="Times New Roman"/>
          <w:sz w:val="20"/>
          <w:szCs w:val="20"/>
        </w:rPr>
        <w:t>Gongronema</w:t>
      </w:r>
      <w:proofErr w:type="spellEnd"/>
      <w:r w:rsidRPr="006F284F">
        <w:rPr>
          <w:rStyle w:val="Emphasis"/>
          <w:rFonts w:ascii="Times New Roman" w:hAnsi="Times New Roman" w:cs="Times New Roman"/>
          <w:sz w:val="20"/>
          <w:szCs w:val="20"/>
        </w:rPr>
        <w:t xml:space="preserve"> </w:t>
      </w:r>
      <w:proofErr w:type="spellStart"/>
      <w:r w:rsidRPr="006F284F">
        <w:rPr>
          <w:rStyle w:val="Emphasis"/>
          <w:rFonts w:ascii="Times New Roman" w:hAnsi="Times New Roman" w:cs="Times New Roman"/>
          <w:sz w:val="20"/>
          <w:szCs w:val="20"/>
        </w:rPr>
        <w:t>latifolium</w:t>
      </w:r>
      <w:proofErr w:type="spellEnd"/>
      <w:r w:rsidRPr="006F284F">
        <w:rPr>
          <w:rFonts w:ascii="Times New Roman" w:hAnsi="Times New Roman" w:cs="Times New Roman"/>
          <w:sz w:val="20"/>
          <w:szCs w:val="20"/>
        </w:rPr>
        <w:t xml:space="preserve"> possesses significant antidiabetic potential, as evidenced by its inhibitory activity against alpha-amylase, enhanced glucose uptake in yeast cells, and marked reductions in both postprandial and fasting blood glucose levels. These effects were comparable to, and in some cases exceeded those of standard antidiabetic drugs such as acarbose and metformin. </w:t>
      </w:r>
      <w:r w:rsidRPr="006F284F">
        <w:rPr>
          <w:rStyle w:val="Emphasis"/>
          <w:rFonts w:ascii="Times New Roman" w:hAnsi="Times New Roman" w:cs="Times New Roman"/>
          <w:sz w:val="20"/>
          <w:szCs w:val="20"/>
        </w:rPr>
        <w:t>G. latifolium</w:t>
      </w:r>
      <w:r w:rsidRPr="006F284F">
        <w:rPr>
          <w:rFonts w:ascii="Times New Roman" w:hAnsi="Times New Roman" w:cs="Times New Roman"/>
          <w:sz w:val="20"/>
          <w:szCs w:val="20"/>
        </w:rPr>
        <w:t xml:space="preserve"> therefore appears to offer therapeutic promise as a natural antidiabetic agent with no side effect, and is affordable.</w:t>
      </w:r>
    </w:p>
    <w:p w14:paraId="28C4ADB4" w14:textId="45394769" w:rsidR="000344BA" w:rsidRPr="000344BA" w:rsidRDefault="000344BA" w:rsidP="000344BA">
      <w:pPr>
        <w:spacing w:before="100" w:beforeAutospacing="1" w:after="100" w:afterAutospacing="1" w:line="240" w:lineRule="auto"/>
        <w:jc w:val="both"/>
        <w:rPr>
          <w:rFonts w:ascii="Times New Roman" w:hAnsi="Times New Roman" w:cs="Times New Roman"/>
          <w:sz w:val="20"/>
          <w:szCs w:val="20"/>
        </w:rPr>
      </w:pPr>
      <w:r w:rsidRPr="000344BA">
        <w:rPr>
          <w:rFonts w:ascii="Times New Roman" w:hAnsi="Times New Roman" w:cs="Times New Roman"/>
          <w:sz w:val="20"/>
          <w:szCs w:val="20"/>
        </w:rPr>
        <w:t xml:space="preserve">2.4.2 Ethical </w:t>
      </w:r>
      <w:r w:rsidR="00DF1B37">
        <w:rPr>
          <w:rFonts w:ascii="Times New Roman" w:hAnsi="Times New Roman" w:cs="Times New Roman"/>
          <w:sz w:val="20"/>
          <w:szCs w:val="20"/>
        </w:rPr>
        <w:t>Approval</w:t>
      </w:r>
      <w:bookmarkStart w:id="0" w:name="_GoBack"/>
      <w:bookmarkEnd w:id="0"/>
    </w:p>
    <w:p w14:paraId="7752441B" w14:textId="1C489202" w:rsidR="000344BA" w:rsidRPr="006F284F" w:rsidRDefault="000344BA" w:rsidP="000344BA">
      <w:pPr>
        <w:spacing w:before="100" w:beforeAutospacing="1" w:after="100" w:afterAutospacing="1" w:line="240" w:lineRule="auto"/>
        <w:jc w:val="both"/>
        <w:rPr>
          <w:rFonts w:ascii="Times New Roman" w:hAnsi="Times New Roman" w:cs="Times New Roman"/>
          <w:sz w:val="20"/>
          <w:szCs w:val="20"/>
        </w:rPr>
      </w:pPr>
      <w:r w:rsidRPr="000344BA">
        <w:rPr>
          <w:rFonts w:ascii="Times New Roman" w:hAnsi="Times New Roman" w:cs="Times New Roman"/>
          <w:sz w:val="20"/>
          <w:szCs w:val="20"/>
        </w:rPr>
        <w:t>All experimental protocols were conducted according to the guidelines for the care and handling of experimental animals. The animals were managed according to the principles of laboratory animal care of the National Society of Medical Research and in accordance with the principle of laboratory animal care as reported by (</w:t>
      </w:r>
      <w:proofErr w:type="spellStart"/>
      <w:r w:rsidRPr="000344BA">
        <w:rPr>
          <w:rFonts w:ascii="Times New Roman" w:hAnsi="Times New Roman" w:cs="Times New Roman"/>
          <w:sz w:val="20"/>
          <w:szCs w:val="20"/>
        </w:rPr>
        <w:t>Akah</w:t>
      </w:r>
      <w:proofErr w:type="spellEnd"/>
      <w:r w:rsidRPr="000344BA">
        <w:rPr>
          <w:rFonts w:ascii="Times New Roman" w:hAnsi="Times New Roman" w:cs="Times New Roman"/>
          <w:sz w:val="20"/>
          <w:szCs w:val="20"/>
        </w:rPr>
        <w:t xml:space="preserve"> et al., 2011).</w:t>
      </w:r>
    </w:p>
    <w:p w14:paraId="08A02943" w14:textId="78AC54A4" w:rsidR="00B241AC" w:rsidRPr="008D2583" w:rsidRDefault="00B241AC" w:rsidP="00B241AC">
      <w:pPr>
        <w:spacing w:after="200" w:line="276" w:lineRule="auto"/>
        <w:rPr>
          <w:rFonts w:asciiTheme="minorHAnsi" w:eastAsiaTheme="minorHAnsi" w:hAnsiTheme="minorHAnsi" w:cstheme="minorBidi"/>
          <w:b/>
          <w:kern w:val="2"/>
          <w:highlight w:val="yellow"/>
          <w14:ligatures w14:val="standardContextual"/>
        </w:rPr>
      </w:pPr>
      <w:r w:rsidRPr="001C3552">
        <w:rPr>
          <w:rFonts w:asciiTheme="minorHAnsi" w:eastAsiaTheme="minorHAnsi" w:hAnsiTheme="minorHAnsi" w:cstheme="minorBidi"/>
          <w:b/>
          <w:kern w:val="2"/>
          <w14:ligatures w14:val="standardContextual"/>
        </w:rPr>
        <w:t>Disclaimer (Artificial intelligence)</w:t>
      </w:r>
    </w:p>
    <w:p w14:paraId="46DB55C2" w14:textId="36D8E671" w:rsidR="008D2583" w:rsidRPr="008D2583" w:rsidRDefault="00B241AC" w:rsidP="00213422">
      <w:pPr>
        <w:spacing w:after="200" w:line="276" w:lineRule="auto"/>
        <w:rPr>
          <w:rFonts w:asciiTheme="minorHAnsi" w:eastAsiaTheme="minorHAnsi" w:hAnsiTheme="minorHAnsi" w:cstheme="minorBidi"/>
          <w:kern w:val="2"/>
          <w:sz w:val="20"/>
          <w:szCs w:val="20"/>
          <w14:ligatures w14:val="standardContextual"/>
        </w:rPr>
      </w:pPr>
      <w:r w:rsidRPr="008D2583">
        <w:rPr>
          <w:rFonts w:asciiTheme="minorHAnsi" w:eastAsiaTheme="minorHAnsi" w:hAnsiTheme="minorHAnsi" w:cstheme="minorBidi"/>
          <w:kern w:val="2"/>
          <w:sz w:val="20"/>
          <w:szCs w:val="20"/>
          <w14:ligatures w14:val="standardContextual"/>
        </w:rPr>
        <w:t>Author(s) hereby declare that NO generative AI technologies such as Large Language Models (</w:t>
      </w:r>
      <w:proofErr w:type="spellStart"/>
      <w:r w:rsidRPr="008D2583">
        <w:rPr>
          <w:rFonts w:asciiTheme="minorHAnsi" w:eastAsiaTheme="minorHAnsi" w:hAnsiTheme="minorHAnsi" w:cstheme="minorBidi"/>
          <w:kern w:val="2"/>
          <w:sz w:val="20"/>
          <w:szCs w:val="20"/>
          <w14:ligatures w14:val="standardContextual"/>
        </w:rPr>
        <w:t>ChatGPT</w:t>
      </w:r>
      <w:proofErr w:type="spellEnd"/>
      <w:r w:rsidRPr="008D2583">
        <w:rPr>
          <w:rFonts w:asciiTheme="minorHAnsi" w:eastAsiaTheme="minorHAnsi" w:hAnsiTheme="minorHAnsi" w:cstheme="minorBidi"/>
          <w:kern w:val="2"/>
          <w:sz w:val="20"/>
          <w:szCs w:val="20"/>
          <w14:ligatures w14:val="standardContextual"/>
        </w:rPr>
        <w:t xml:space="preserve">, COPILOT, etc.) and text-to-image generators have been used during the writing or editing of this manuscript. </w:t>
      </w:r>
    </w:p>
    <w:p w14:paraId="2D4F748D" w14:textId="09BFDE9E" w:rsidR="008D2583" w:rsidRPr="008D2583" w:rsidRDefault="008D2583" w:rsidP="000E73D6">
      <w:pPr>
        <w:spacing w:line="360" w:lineRule="auto"/>
        <w:jc w:val="both"/>
        <w:rPr>
          <w:rFonts w:ascii="Times New Roman" w:hAnsi="Times New Roman" w:cs="Times New Roman"/>
          <w:b/>
        </w:rPr>
      </w:pPr>
      <w:r w:rsidRPr="008D2583">
        <w:rPr>
          <w:rFonts w:ascii="Times New Roman" w:hAnsi="Times New Roman" w:cs="Times New Roman"/>
          <w:b/>
        </w:rPr>
        <w:t>COMPETING INTERETS</w:t>
      </w:r>
    </w:p>
    <w:p w14:paraId="4ED469AD" w14:textId="4F52BA5D" w:rsidR="008D2583" w:rsidRPr="008D2583" w:rsidRDefault="008D2583" w:rsidP="000E73D6">
      <w:pPr>
        <w:spacing w:line="360" w:lineRule="auto"/>
        <w:jc w:val="both"/>
        <w:rPr>
          <w:rFonts w:ascii="Times New Roman" w:hAnsi="Times New Roman" w:cs="Times New Roman"/>
          <w:sz w:val="20"/>
          <w:szCs w:val="20"/>
        </w:rPr>
      </w:pPr>
      <w:r w:rsidRPr="008D2583">
        <w:rPr>
          <w:rFonts w:ascii="Times New Roman" w:hAnsi="Times New Roman" w:cs="Times New Roman"/>
          <w:sz w:val="20"/>
          <w:szCs w:val="20"/>
        </w:rPr>
        <w:t>Authors declare that no competing interest exist in this manuscript.</w:t>
      </w:r>
    </w:p>
    <w:p w14:paraId="0730E921" w14:textId="77777777" w:rsidR="00FF1D05" w:rsidRDefault="00FF1D05" w:rsidP="00FF1D05">
      <w:pPr>
        <w:spacing w:line="240" w:lineRule="auto"/>
        <w:jc w:val="center"/>
        <w:rPr>
          <w:rFonts w:ascii="Times New Roman" w:hAnsi="Times New Roman" w:cs="Times New Roman"/>
          <w:b/>
          <w:sz w:val="24"/>
          <w:szCs w:val="24"/>
          <w:highlight w:val="green"/>
        </w:rPr>
      </w:pPr>
      <w:r>
        <w:rPr>
          <w:rFonts w:ascii="Times New Roman" w:hAnsi="Times New Roman" w:cs="Times New Roman"/>
          <w:b/>
          <w:sz w:val="24"/>
          <w:szCs w:val="24"/>
          <w:highlight w:val="green"/>
        </w:rPr>
        <w:t>Authors’ contributions</w:t>
      </w:r>
    </w:p>
    <w:p w14:paraId="7A6C5ACC" w14:textId="77777777" w:rsidR="00FF1D05" w:rsidRDefault="00FF1D05" w:rsidP="00FF1D05">
      <w:pPr>
        <w:spacing w:line="240" w:lineRule="auto"/>
        <w:jc w:val="center"/>
        <w:rPr>
          <w:rFonts w:ascii="Times New Roman" w:hAnsi="Times New Roman" w:cs="Times New Roman"/>
          <w:sz w:val="24"/>
          <w:szCs w:val="24"/>
          <w:highlight w:val="green"/>
        </w:rPr>
      </w:pPr>
      <w:r>
        <w:rPr>
          <w:rFonts w:ascii="Times New Roman" w:hAnsi="Times New Roman" w:cs="Times New Roman"/>
          <w:sz w:val="24"/>
          <w:szCs w:val="24"/>
          <w:highlight w:val="green"/>
        </w:rPr>
        <w:t>This work was carried out in collaboration with all the authors. All authors read and approved the final manuscript.</w:t>
      </w:r>
    </w:p>
    <w:p w14:paraId="6A126189" w14:textId="77777777" w:rsidR="001C3552" w:rsidRDefault="001C3552" w:rsidP="000E73D6">
      <w:pPr>
        <w:spacing w:line="360" w:lineRule="auto"/>
        <w:jc w:val="both"/>
        <w:rPr>
          <w:rFonts w:ascii="Times New Roman" w:hAnsi="Times New Roman" w:cs="Times New Roman"/>
          <w:b/>
          <w:sz w:val="24"/>
          <w:szCs w:val="24"/>
        </w:rPr>
      </w:pPr>
    </w:p>
    <w:p w14:paraId="2083B537" w14:textId="208940E5" w:rsidR="000E73D6" w:rsidRDefault="000E73D6" w:rsidP="000E73D6">
      <w:pPr>
        <w:spacing w:line="360" w:lineRule="auto"/>
        <w:jc w:val="both"/>
        <w:rPr>
          <w:rFonts w:ascii="Times New Roman" w:hAnsi="Times New Roman" w:cs="Times New Roman"/>
          <w:b/>
          <w:sz w:val="24"/>
          <w:szCs w:val="24"/>
        </w:rPr>
      </w:pPr>
      <w:r w:rsidRPr="00E67B0B">
        <w:rPr>
          <w:rFonts w:ascii="Times New Roman" w:hAnsi="Times New Roman" w:cs="Times New Roman"/>
          <w:b/>
          <w:sz w:val="24"/>
          <w:szCs w:val="24"/>
        </w:rPr>
        <w:t>REFERENCES</w:t>
      </w:r>
    </w:p>
    <w:p w14:paraId="5B291C05" w14:textId="1765E372"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Adeleye</w:t>
      </w:r>
      <w:proofErr w:type="spellEnd"/>
      <w:r w:rsidRPr="00307BEA">
        <w:rPr>
          <w:rFonts w:ascii="Times New Roman" w:hAnsi="Times New Roman" w:cs="Times New Roman"/>
          <w:sz w:val="24"/>
          <w:szCs w:val="24"/>
        </w:rPr>
        <w:t>, A.</w:t>
      </w:r>
      <w:r w:rsidR="00213422" w:rsidRPr="00307BEA">
        <w:rPr>
          <w:rFonts w:ascii="Times New Roman" w:hAnsi="Times New Roman" w:cs="Times New Roman"/>
          <w:sz w:val="24"/>
          <w:szCs w:val="24"/>
        </w:rPr>
        <w:t xml:space="preserve">O., </w:t>
      </w:r>
      <w:proofErr w:type="spellStart"/>
      <w:r w:rsidR="00213422" w:rsidRPr="00307BEA">
        <w:rPr>
          <w:rFonts w:ascii="Times New Roman" w:hAnsi="Times New Roman" w:cs="Times New Roman"/>
          <w:sz w:val="24"/>
          <w:szCs w:val="24"/>
        </w:rPr>
        <w:t>Akinyemi</w:t>
      </w:r>
      <w:proofErr w:type="spellEnd"/>
      <w:r w:rsidR="00213422" w:rsidRPr="00307BEA">
        <w:rPr>
          <w:rFonts w:ascii="Times New Roman" w:hAnsi="Times New Roman" w:cs="Times New Roman"/>
          <w:sz w:val="24"/>
          <w:szCs w:val="24"/>
        </w:rPr>
        <w:t xml:space="preserve">, A.J. and </w:t>
      </w:r>
      <w:proofErr w:type="spellStart"/>
      <w:r w:rsidR="00213422" w:rsidRPr="00307BEA">
        <w:rPr>
          <w:rFonts w:ascii="Times New Roman" w:hAnsi="Times New Roman" w:cs="Times New Roman"/>
          <w:sz w:val="24"/>
          <w:szCs w:val="24"/>
        </w:rPr>
        <w:t>Oboh</w:t>
      </w:r>
      <w:proofErr w:type="spellEnd"/>
      <w:r w:rsidR="00213422" w:rsidRPr="00307BEA">
        <w:rPr>
          <w:rFonts w:ascii="Times New Roman" w:hAnsi="Times New Roman" w:cs="Times New Roman"/>
          <w:sz w:val="24"/>
          <w:szCs w:val="24"/>
        </w:rPr>
        <w:t xml:space="preserve">, G. </w:t>
      </w:r>
      <w:r w:rsidRPr="00307BEA">
        <w:rPr>
          <w:rFonts w:ascii="Times New Roman" w:hAnsi="Times New Roman" w:cs="Times New Roman"/>
          <w:sz w:val="24"/>
          <w:szCs w:val="24"/>
        </w:rPr>
        <w:t>(</w:t>
      </w:r>
      <w:r w:rsidR="00A249D2" w:rsidRPr="00307BEA">
        <w:rPr>
          <w:rFonts w:ascii="Times New Roman" w:hAnsi="Times New Roman" w:cs="Times New Roman"/>
          <w:sz w:val="24"/>
          <w:szCs w:val="24"/>
        </w:rPr>
        <w:t xml:space="preserve">2020). Comparative study on the </w:t>
      </w:r>
      <w:r w:rsidRPr="00307BEA">
        <w:rPr>
          <w:rFonts w:ascii="Times New Roman" w:hAnsi="Times New Roman" w:cs="Times New Roman"/>
          <w:sz w:val="24"/>
          <w:szCs w:val="24"/>
        </w:rPr>
        <w:t>alph</w:t>
      </w:r>
      <w:r w:rsidR="00213422" w:rsidRPr="00307BEA">
        <w:rPr>
          <w:rFonts w:ascii="Times New Roman" w:hAnsi="Times New Roman" w:cs="Times New Roman"/>
          <w:sz w:val="24"/>
          <w:szCs w:val="24"/>
        </w:rPr>
        <w:t xml:space="preserve">a-amylase and alpha-glucosidase </w:t>
      </w:r>
      <w:r w:rsidRPr="00307BEA">
        <w:rPr>
          <w:rFonts w:ascii="Times New Roman" w:hAnsi="Times New Roman" w:cs="Times New Roman"/>
          <w:sz w:val="24"/>
          <w:szCs w:val="24"/>
        </w:rPr>
        <w:t>inhibito</w:t>
      </w:r>
      <w:r w:rsidR="00A249D2" w:rsidRPr="00307BEA">
        <w:rPr>
          <w:rFonts w:ascii="Times New Roman" w:hAnsi="Times New Roman" w:cs="Times New Roman"/>
          <w:sz w:val="24"/>
          <w:szCs w:val="24"/>
        </w:rPr>
        <w:t xml:space="preserve">ry potential of different parts </w:t>
      </w:r>
      <w:r w:rsidRPr="00307BEA">
        <w:rPr>
          <w:rFonts w:ascii="Times New Roman" w:hAnsi="Times New Roman" w:cs="Times New Roman"/>
          <w:sz w:val="24"/>
          <w:szCs w:val="24"/>
        </w:rPr>
        <w:t xml:space="preserve">of </w:t>
      </w:r>
      <w:r w:rsidRPr="00307BEA">
        <w:rPr>
          <w:rFonts w:ascii="Times New Roman" w:hAnsi="Times New Roman" w:cs="Times New Roman"/>
          <w:i/>
          <w:iCs/>
          <w:sz w:val="24"/>
          <w:szCs w:val="24"/>
        </w:rPr>
        <w:t>Moringa oleifera</w:t>
      </w:r>
      <w:r w:rsidRPr="00307BEA">
        <w:rPr>
          <w:rFonts w:ascii="Times New Roman" w:hAnsi="Times New Roman" w:cs="Times New Roman"/>
          <w:sz w:val="24"/>
          <w:szCs w:val="24"/>
        </w:rPr>
        <w:t xml:space="preserve">. </w:t>
      </w:r>
      <w:r w:rsidR="00A249D2" w:rsidRPr="00307BEA">
        <w:rPr>
          <w:rFonts w:ascii="Times New Roman" w:hAnsi="Times New Roman" w:cs="Times New Roman"/>
          <w:i/>
          <w:iCs/>
          <w:sz w:val="24"/>
          <w:szCs w:val="24"/>
        </w:rPr>
        <w:t xml:space="preserve">Journal of Food </w:t>
      </w:r>
      <w:r w:rsidRPr="00307BEA">
        <w:rPr>
          <w:rFonts w:ascii="Times New Roman" w:hAnsi="Times New Roman" w:cs="Times New Roman"/>
          <w:i/>
          <w:iCs/>
          <w:sz w:val="24"/>
          <w:szCs w:val="24"/>
        </w:rPr>
        <w:t>Biochemistry</w:t>
      </w:r>
      <w:r w:rsidRPr="00307BEA">
        <w:rPr>
          <w:rFonts w:ascii="Times New Roman" w:hAnsi="Times New Roman" w:cs="Times New Roman"/>
          <w:sz w:val="24"/>
          <w:szCs w:val="24"/>
        </w:rPr>
        <w:t xml:space="preserve">; </w:t>
      </w:r>
      <w:r w:rsidRPr="00307BEA">
        <w:rPr>
          <w:rFonts w:ascii="Times New Roman" w:hAnsi="Times New Roman" w:cs="Times New Roman"/>
          <w:b/>
          <w:sz w:val="24"/>
          <w:szCs w:val="24"/>
        </w:rPr>
        <w:t>44</w:t>
      </w:r>
      <w:r w:rsidRPr="00307BEA">
        <w:rPr>
          <w:rFonts w:ascii="Times New Roman" w:hAnsi="Times New Roman" w:cs="Times New Roman"/>
          <w:sz w:val="24"/>
          <w:szCs w:val="24"/>
        </w:rPr>
        <w:t xml:space="preserve">(3): e13134. </w:t>
      </w:r>
      <w:r w:rsidR="00A249D2" w:rsidRPr="00307BEA">
        <w:rPr>
          <w:rFonts w:ascii="Times New Roman" w:hAnsi="Times New Roman" w:cs="Times New Roman"/>
          <w:sz w:val="24"/>
          <w:szCs w:val="24"/>
        </w:rPr>
        <w:t>DOI: 10.1111/jfbc.13134</w:t>
      </w:r>
    </w:p>
    <w:p w14:paraId="7D967E75" w14:textId="77777777" w:rsidR="002743C8" w:rsidRPr="00307BEA" w:rsidRDefault="000E73D6" w:rsidP="00307BEA">
      <w:pPr>
        <w:pStyle w:val="ListParagraph"/>
        <w:numPr>
          <w:ilvl w:val="0"/>
          <w:numId w:val="5"/>
        </w:numPr>
        <w:jc w:val="both"/>
        <w:rPr>
          <w:rFonts w:ascii="Times New Roman" w:hAnsi="Times New Roman" w:cs="Times New Roman"/>
        </w:rPr>
      </w:pPr>
      <w:r w:rsidRPr="00307BEA">
        <w:rPr>
          <w:rFonts w:ascii="Times New Roman" w:hAnsi="Times New Roman" w:cs="Times New Roman"/>
          <w:sz w:val="24"/>
          <w:szCs w:val="24"/>
        </w:rPr>
        <w:t xml:space="preserve">Ajiboye, B., </w:t>
      </w:r>
      <w:proofErr w:type="spellStart"/>
      <w:r w:rsidRPr="00307BEA">
        <w:rPr>
          <w:rFonts w:ascii="Times New Roman" w:hAnsi="Times New Roman" w:cs="Times New Roman"/>
          <w:sz w:val="24"/>
          <w:szCs w:val="24"/>
        </w:rPr>
        <w:t>Babatunji</w:t>
      </w:r>
      <w:proofErr w:type="spellEnd"/>
      <w:r w:rsidRPr="00307BEA">
        <w:rPr>
          <w:rFonts w:ascii="Times New Roman" w:hAnsi="Times New Roman" w:cs="Times New Roman"/>
          <w:sz w:val="24"/>
          <w:szCs w:val="24"/>
        </w:rPr>
        <w:t>, E.O., Precious, E.A.</w:t>
      </w:r>
      <w:r w:rsidRPr="00307BEA">
        <w:rPr>
          <w:rFonts w:ascii="Times New Roman" w:hAnsi="Times New Roman" w:cs="Times New Roman"/>
          <w:sz w:val="24"/>
          <w:szCs w:val="24"/>
        </w:rPr>
        <w:tab/>
        <w:t>an</w:t>
      </w:r>
      <w:r w:rsidR="00A249D2" w:rsidRPr="00307BEA">
        <w:rPr>
          <w:rFonts w:ascii="Times New Roman" w:hAnsi="Times New Roman" w:cs="Times New Roman"/>
          <w:sz w:val="24"/>
          <w:szCs w:val="24"/>
        </w:rPr>
        <w:t xml:space="preserve">d Sunday, A.O. (2019). </w:t>
      </w:r>
      <w:proofErr w:type="spellStart"/>
      <w:r w:rsidRPr="00307BEA">
        <w:rPr>
          <w:rFonts w:ascii="Times New Roman" w:hAnsi="Times New Roman" w:cs="Times New Roman"/>
          <w:sz w:val="24"/>
          <w:szCs w:val="24"/>
        </w:rPr>
        <w:t>Anti</w:t>
      </w:r>
      <w:r w:rsidR="00A249D2" w:rsidRPr="00307BEA">
        <w:rPr>
          <w:rFonts w:ascii="Times New Roman" w:hAnsi="Times New Roman" w:cs="Times New Roman"/>
          <w:sz w:val="24"/>
          <w:szCs w:val="24"/>
        </w:rPr>
        <w:t>hyperglycaemia</w:t>
      </w:r>
      <w:proofErr w:type="spellEnd"/>
      <w:r w:rsidR="00A249D2" w:rsidRPr="00307BEA">
        <w:rPr>
          <w:rFonts w:ascii="Times New Roman" w:hAnsi="Times New Roman" w:cs="Times New Roman"/>
          <w:sz w:val="24"/>
          <w:szCs w:val="24"/>
        </w:rPr>
        <w:t xml:space="preserve"> and related gene expressions of aqueous extract </w:t>
      </w:r>
      <w:r w:rsidRPr="00307BEA">
        <w:rPr>
          <w:rFonts w:ascii="Times New Roman" w:hAnsi="Times New Roman" w:cs="Times New Roman"/>
          <w:sz w:val="24"/>
          <w:szCs w:val="24"/>
        </w:rPr>
        <w:t xml:space="preserve">of </w:t>
      </w:r>
      <w:proofErr w:type="spellStart"/>
      <w:r w:rsidRPr="00307BEA">
        <w:rPr>
          <w:rFonts w:ascii="Times New Roman" w:hAnsi="Times New Roman" w:cs="Times New Roman"/>
          <w:i/>
          <w:iCs/>
          <w:sz w:val="24"/>
          <w:szCs w:val="24"/>
        </w:rPr>
        <w:t>Gongronema</w:t>
      </w:r>
      <w:proofErr w:type="spellEnd"/>
      <w:r w:rsidRPr="00307BEA">
        <w:rPr>
          <w:rFonts w:ascii="Times New Roman" w:hAnsi="Times New Roman" w:cs="Times New Roman"/>
          <w:i/>
          <w:iCs/>
          <w:sz w:val="24"/>
          <w:szCs w:val="24"/>
        </w:rPr>
        <w:t xml:space="preserve"> </w:t>
      </w:r>
      <w:proofErr w:type="spellStart"/>
      <w:r w:rsidRPr="00307BEA">
        <w:rPr>
          <w:rFonts w:ascii="Times New Roman" w:hAnsi="Times New Roman" w:cs="Times New Roman"/>
          <w:i/>
          <w:iCs/>
          <w:sz w:val="24"/>
          <w:szCs w:val="24"/>
        </w:rPr>
        <w:t>latifolium</w:t>
      </w:r>
      <w:proofErr w:type="spellEnd"/>
      <w:r w:rsidR="00A249D2" w:rsidRPr="00307BEA">
        <w:rPr>
          <w:rFonts w:ascii="Times New Roman" w:hAnsi="Times New Roman" w:cs="Times New Roman"/>
          <w:sz w:val="24"/>
          <w:szCs w:val="24"/>
        </w:rPr>
        <w:t xml:space="preserve"> leaf in alloxan induced diabetic rats. </w:t>
      </w:r>
      <w:r w:rsidRPr="00307BEA">
        <w:rPr>
          <w:rFonts w:ascii="Times New Roman" w:hAnsi="Times New Roman" w:cs="Times New Roman"/>
          <w:i/>
          <w:iCs/>
          <w:sz w:val="24"/>
          <w:szCs w:val="24"/>
        </w:rPr>
        <w:t>Pharmaceutical Biology</w:t>
      </w:r>
      <w:r w:rsidRPr="00307BEA">
        <w:rPr>
          <w:rFonts w:ascii="Times New Roman" w:hAnsi="Times New Roman" w:cs="Times New Roman"/>
          <w:sz w:val="24"/>
          <w:szCs w:val="24"/>
        </w:rPr>
        <w:t xml:space="preserve">; </w:t>
      </w:r>
      <w:r w:rsidRPr="00307BEA">
        <w:rPr>
          <w:rFonts w:ascii="Times New Roman" w:hAnsi="Times New Roman" w:cs="Times New Roman"/>
          <w:b/>
          <w:sz w:val="24"/>
          <w:szCs w:val="24"/>
        </w:rPr>
        <w:t>57</w:t>
      </w:r>
      <w:r w:rsidR="00A249D2" w:rsidRPr="00307BEA">
        <w:rPr>
          <w:rFonts w:ascii="Times New Roman" w:hAnsi="Times New Roman" w:cs="Times New Roman"/>
          <w:sz w:val="24"/>
          <w:szCs w:val="24"/>
        </w:rPr>
        <w:t>(1): 604-</w:t>
      </w:r>
      <w:r w:rsidRPr="00307BEA">
        <w:rPr>
          <w:rFonts w:ascii="Times New Roman" w:hAnsi="Times New Roman" w:cs="Times New Roman"/>
          <w:sz w:val="24"/>
          <w:szCs w:val="24"/>
        </w:rPr>
        <w:t xml:space="preserve">611. </w:t>
      </w:r>
      <w:r w:rsidR="00A249D2" w:rsidRPr="00307BEA">
        <w:rPr>
          <w:rFonts w:ascii="Times New Roman" w:hAnsi="Times New Roman" w:cs="Times New Roman"/>
          <w:sz w:val="24"/>
          <w:szCs w:val="24"/>
        </w:rPr>
        <w:t xml:space="preserve">DOI: </w:t>
      </w:r>
      <w:r w:rsidR="002743C8" w:rsidRPr="00307BEA">
        <w:rPr>
          <w:rFonts w:ascii="Times New Roman" w:hAnsi="Times New Roman" w:cs="Times New Roman"/>
        </w:rPr>
        <w:t>10.1080/13880209.2019.1657907</w:t>
      </w:r>
    </w:p>
    <w:p w14:paraId="7A18FA23" w14:textId="1D7AB328"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Ajiboye</w:t>
      </w:r>
      <w:proofErr w:type="spellEnd"/>
      <w:r w:rsidRPr="00307BEA">
        <w:rPr>
          <w:rFonts w:ascii="Times New Roman" w:hAnsi="Times New Roman" w:cs="Times New Roman"/>
          <w:sz w:val="24"/>
          <w:szCs w:val="24"/>
        </w:rPr>
        <w:t>, B.O.</w:t>
      </w:r>
      <w:r w:rsidR="00A249D2" w:rsidRPr="00307BEA">
        <w:rPr>
          <w:rFonts w:ascii="Times New Roman" w:hAnsi="Times New Roman" w:cs="Times New Roman"/>
          <w:sz w:val="24"/>
          <w:szCs w:val="24"/>
        </w:rPr>
        <w:t xml:space="preserve">, </w:t>
      </w:r>
      <w:proofErr w:type="spellStart"/>
      <w:r w:rsidR="00A249D2" w:rsidRPr="00307BEA">
        <w:rPr>
          <w:rFonts w:ascii="Times New Roman" w:hAnsi="Times New Roman" w:cs="Times New Roman"/>
          <w:sz w:val="24"/>
          <w:szCs w:val="24"/>
        </w:rPr>
        <w:t>Oyinloye</w:t>
      </w:r>
      <w:proofErr w:type="spellEnd"/>
      <w:r w:rsidR="00A249D2" w:rsidRPr="00307BEA">
        <w:rPr>
          <w:rFonts w:ascii="Times New Roman" w:hAnsi="Times New Roman" w:cs="Times New Roman"/>
          <w:sz w:val="24"/>
          <w:szCs w:val="24"/>
        </w:rPr>
        <w:t xml:space="preserve">, B.E., </w:t>
      </w:r>
      <w:proofErr w:type="spellStart"/>
      <w:r w:rsidR="00A249D2" w:rsidRPr="00307BEA">
        <w:rPr>
          <w:rFonts w:ascii="Times New Roman" w:hAnsi="Times New Roman" w:cs="Times New Roman"/>
          <w:sz w:val="24"/>
          <w:szCs w:val="24"/>
        </w:rPr>
        <w:t>Udebor</w:t>
      </w:r>
      <w:proofErr w:type="spellEnd"/>
      <w:r w:rsidR="00A249D2" w:rsidRPr="00307BEA">
        <w:rPr>
          <w:rFonts w:ascii="Times New Roman" w:hAnsi="Times New Roman" w:cs="Times New Roman"/>
          <w:sz w:val="24"/>
          <w:szCs w:val="24"/>
        </w:rPr>
        <w:t xml:space="preserve">, E.A., </w:t>
      </w:r>
      <w:proofErr w:type="spellStart"/>
      <w:r w:rsidRPr="00307BEA">
        <w:rPr>
          <w:rFonts w:ascii="Times New Roman" w:hAnsi="Times New Roman" w:cs="Times New Roman"/>
          <w:sz w:val="24"/>
          <w:szCs w:val="24"/>
        </w:rPr>
        <w:t>Owolab</w:t>
      </w:r>
      <w:r w:rsidR="00A249D2" w:rsidRPr="00307BEA">
        <w:rPr>
          <w:rFonts w:ascii="Times New Roman" w:hAnsi="Times New Roman" w:cs="Times New Roman"/>
          <w:sz w:val="24"/>
          <w:szCs w:val="24"/>
        </w:rPr>
        <w:t>i</w:t>
      </w:r>
      <w:proofErr w:type="spellEnd"/>
      <w:r w:rsidR="00A249D2" w:rsidRPr="00307BEA">
        <w:rPr>
          <w:rFonts w:ascii="Times New Roman" w:hAnsi="Times New Roman" w:cs="Times New Roman"/>
          <w:sz w:val="24"/>
          <w:szCs w:val="24"/>
        </w:rPr>
        <w:t xml:space="preserve">, O.V., </w:t>
      </w:r>
      <w:proofErr w:type="spellStart"/>
      <w:r w:rsidR="00A249D2" w:rsidRPr="00307BEA">
        <w:rPr>
          <w:rFonts w:ascii="Times New Roman" w:hAnsi="Times New Roman" w:cs="Times New Roman"/>
          <w:sz w:val="24"/>
          <w:szCs w:val="24"/>
        </w:rPr>
        <w:t>Ejeje</w:t>
      </w:r>
      <w:proofErr w:type="spellEnd"/>
      <w:r w:rsidR="00A249D2" w:rsidRPr="00307BEA">
        <w:rPr>
          <w:rFonts w:ascii="Times New Roman" w:hAnsi="Times New Roman" w:cs="Times New Roman"/>
          <w:sz w:val="24"/>
          <w:szCs w:val="24"/>
        </w:rPr>
        <w:t xml:space="preserve">, J.N., </w:t>
      </w:r>
      <w:proofErr w:type="spellStart"/>
      <w:r w:rsidR="00A249D2" w:rsidRPr="00307BEA">
        <w:rPr>
          <w:rFonts w:ascii="Times New Roman" w:hAnsi="Times New Roman" w:cs="Times New Roman"/>
          <w:sz w:val="24"/>
          <w:szCs w:val="24"/>
        </w:rPr>
        <w:t>Onikanni</w:t>
      </w:r>
      <w:proofErr w:type="spellEnd"/>
      <w:r w:rsidR="00A249D2" w:rsidRPr="00307BEA">
        <w:rPr>
          <w:rFonts w:ascii="Times New Roman" w:hAnsi="Times New Roman" w:cs="Times New Roman"/>
          <w:sz w:val="24"/>
          <w:szCs w:val="24"/>
        </w:rPr>
        <w:t xml:space="preserve">, </w:t>
      </w:r>
      <w:r w:rsidRPr="00307BEA">
        <w:rPr>
          <w:rFonts w:ascii="Times New Roman" w:hAnsi="Times New Roman" w:cs="Times New Roman"/>
          <w:sz w:val="24"/>
          <w:szCs w:val="24"/>
        </w:rPr>
        <w:t xml:space="preserve">S.A. and </w:t>
      </w:r>
      <w:proofErr w:type="spellStart"/>
      <w:r w:rsidRPr="00307BEA">
        <w:rPr>
          <w:rFonts w:ascii="Times New Roman" w:hAnsi="Times New Roman" w:cs="Times New Roman"/>
          <w:sz w:val="24"/>
          <w:szCs w:val="24"/>
        </w:rPr>
        <w:t>Omotu</w:t>
      </w:r>
      <w:r w:rsidR="00A249D2" w:rsidRPr="00307BEA">
        <w:rPr>
          <w:rFonts w:ascii="Times New Roman" w:hAnsi="Times New Roman" w:cs="Times New Roman"/>
          <w:sz w:val="24"/>
          <w:szCs w:val="24"/>
        </w:rPr>
        <w:t>yi</w:t>
      </w:r>
      <w:proofErr w:type="spellEnd"/>
      <w:r w:rsidR="00A249D2" w:rsidRPr="00307BEA">
        <w:rPr>
          <w:rFonts w:ascii="Times New Roman" w:hAnsi="Times New Roman" w:cs="Times New Roman"/>
          <w:sz w:val="24"/>
          <w:szCs w:val="24"/>
        </w:rPr>
        <w:t xml:space="preserve">, O.I., (2022). </w:t>
      </w:r>
      <w:r w:rsidRPr="00307BEA">
        <w:rPr>
          <w:rFonts w:ascii="Times New Roman" w:hAnsi="Times New Roman" w:cs="Times New Roman"/>
          <w:sz w:val="24"/>
          <w:szCs w:val="24"/>
        </w:rPr>
        <w:t xml:space="preserve">Hepatoprotective potential </w:t>
      </w:r>
      <w:r w:rsidR="00A249D2" w:rsidRPr="00307BEA">
        <w:rPr>
          <w:rFonts w:ascii="Times New Roman" w:hAnsi="Times New Roman" w:cs="Times New Roman"/>
          <w:sz w:val="24"/>
          <w:szCs w:val="24"/>
        </w:rPr>
        <w:t>of</w:t>
      </w:r>
      <w:r w:rsidR="00A249D2" w:rsidRPr="00307BEA">
        <w:rPr>
          <w:rFonts w:ascii="Times New Roman" w:hAnsi="Times New Roman" w:cs="Times New Roman"/>
          <w:sz w:val="24"/>
          <w:szCs w:val="24"/>
        </w:rPr>
        <w:tab/>
        <w:t xml:space="preserve">flavonoid-rich extracts from </w:t>
      </w:r>
      <w:proofErr w:type="spellStart"/>
      <w:r w:rsidRPr="00307BEA">
        <w:rPr>
          <w:rFonts w:ascii="Times New Roman" w:hAnsi="Times New Roman" w:cs="Times New Roman"/>
          <w:i/>
          <w:sz w:val="24"/>
          <w:szCs w:val="24"/>
        </w:rPr>
        <w:t>Gongronema</w:t>
      </w:r>
      <w:proofErr w:type="spellEnd"/>
      <w:r w:rsidRPr="00307BEA">
        <w:rPr>
          <w:rFonts w:ascii="Times New Roman" w:hAnsi="Times New Roman" w:cs="Times New Roman"/>
          <w:i/>
          <w:sz w:val="24"/>
          <w:szCs w:val="24"/>
        </w:rPr>
        <w:t xml:space="preserve"> </w:t>
      </w:r>
      <w:proofErr w:type="spellStart"/>
      <w:r w:rsidRPr="00307BEA">
        <w:rPr>
          <w:rFonts w:ascii="Times New Roman" w:hAnsi="Times New Roman" w:cs="Times New Roman"/>
          <w:i/>
          <w:sz w:val="24"/>
          <w:szCs w:val="24"/>
        </w:rPr>
        <w:t>latifolium</w:t>
      </w:r>
      <w:proofErr w:type="spellEnd"/>
      <w:r w:rsidR="00A249D2" w:rsidRPr="00307BEA">
        <w:rPr>
          <w:rFonts w:ascii="Times New Roman" w:hAnsi="Times New Roman" w:cs="Times New Roman"/>
          <w:sz w:val="24"/>
          <w:szCs w:val="24"/>
        </w:rPr>
        <w:t xml:space="preserve"> </w:t>
      </w:r>
      <w:proofErr w:type="spellStart"/>
      <w:r w:rsidR="00A249D2" w:rsidRPr="00307BEA">
        <w:rPr>
          <w:rFonts w:ascii="Times New Roman" w:hAnsi="Times New Roman" w:cs="Times New Roman"/>
          <w:sz w:val="24"/>
          <w:szCs w:val="24"/>
        </w:rPr>
        <w:t>benth</w:t>
      </w:r>
      <w:proofErr w:type="spellEnd"/>
      <w:r w:rsidR="00A249D2" w:rsidRPr="00307BEA">
        <w:rPr>
          <w:rFonts w:ascii="Times New Roman" w:hAnsi="Times New Roman" w:cs="Times New Roman"/>
          <w:sz w:val="24"/>
          <w:szCs w:val="24"/>
        </w:rPr>
        <w:t xml:space="preserve"> leaf in </w:t>
      </w:r>
      <w:r w:rsidRPr="00307BEA">
        <w:rPr>
          <w:rFonts w:ascii="Times New Roman" w:hAnsi="Times New Roman" w:cs="Times New Roman"/>
          <w:sz w:val="24"/>
          <w:szCs w:val="24"/>
        </w:rPr>
        <w:t>type 2 diabe</w:t>
      </w:r>
      <w:r w:rsidR="00A249D2" w:rsidRPr="00307BEA">
        <w:rPr>
          <w:rFonts w:ascii="Times New Roman" w:hAnsi="Times New Roman" w:cs="Times New Roman"/>
          <w:sz w:val="24"/>
          <w:szCs w:val="24"/>
        </w:rPr>
        <w:t>tic rats via fetuin-A and</w:t>
      </w:r>
      <w:r w:rsidR="00A249D2" w:rsidRPr="00307BEA">
        <w:rPr>
          <w:rFonts w:ascii="Times New Roman" w:hAnsi="Times New Roman" w:cs="Times New Roman"/>
          <w:sz w:val="24"/>
          <w:szCs w:val="24"/>
        </w:rPr>
        <w:tab/>
        <w:t xml:space="preserve">tumor necrosis factor-alpha. </w:t>
      </w:r>
      <w:r w:rsidRPr="00307BEA">
        <w:rPr>
          <w:rFonts w:ascii="Times New Roman" w:hAnsi="Times New Roman" w:cs="Times New Roman"/>
          <w:i/>
          <w:iCs/>
          <w:sz w:val="24"/>
          <w:szCs w:val="24"/>
        </w:rPr>
        <w:t>Molecular Biology Reports</w:t>
      </w:r>
      <w:r w:rsidRPr="00307BEA">
        <w:rPr>
          <w:rFonts w:ascii="Times New Roman" w:hAnsi="Times New Roman" w:cs="Times New Roman"/>
          <w:sz w:val="24"/>
          <w:szCs w:val="24"/>
        </w:rPr>
        <w:t xml:space="preserve">; </w:t>
      </w:r>
      <w:r w:rsidRPr="00307BEA">
        <w:rPr>
          <w:rFonts w:ascii="Times New Roman" w:hAnsi="Times New Roman" w:cs="Times New Roman"/>
          <w:b/>
          <w:sz w:val="24"/>
          <w:szCs w:val="24"/>
        </w:rPr>
        <w:t>49</w:t>
      </w:r>
      <w:r w:rsidR="00A249D2" w:rsidRPr="00307BEA">
        <w:rPr>
          <w:rFonts w:ascii="Times New Roman" w:hAnsi="Times New Roman" w:cs="Times New Roman"/>
          <w:sz w:val="24"/>
          <w:szCs w:val="24"/>
        </w:rPr>
        <w:t xml:space="preserve">(9): </w:t>
      </w:r>
      <w:r w:rsidRPr="00307BEA">
        <w:rPr>
          <w:rFonts w:ascii="Times New Roman" w:hAnsi="Times New Roman" w:cs="Times New Roman"/>
          <w:sz w:val="24"/>
          <w:szCs w:val="24"/>
        </w:rPr>
        <w:t>8391–8400.</w:t>
      </w:r>
      <w:r w:rsidR="006312B9" w:rsidRPr="00307BEA">
        <w:rPr>
          <w:rFonts w:ascii="Times New Roman" w:hAnsi="Times New Roman" w:cs="Times New Roman"/>
          <w:sz w:val="24"/>
          <w:szCs w:val="24"/>
        </w:rPr>
        <w:t xml:space="preserve"> DOI: 10.1007/s11033-022-07466-1</w:t>
      </w:r>
    </w:p>
    <w:p w14:paraId="0351FA57" w14:textId="77777777" w:rsidR="00CB4A88" w:rsidRPr="00307BEA" w:rsidRDefault="00CB4A88"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Akah</w:t>
      </w:r>
      <w:proofErr w:type="spellEnd"/>
      <w:r w:rsidRPr="00307BEA">
        <w:rPr>
          <w:rFonts w:ascii="Times New Roman" w:hAnsi="Times New Roman" w:cs="Times New Roman"/>
          <w:sz w:val="24"/>
          <w:szCs w:val="24"/>
        </w:rPr>
        <w:t xml:space="preserve">, P.A., </w:t>
      </w:r>
      <w:proofErr w:type="spellStart"/>
      <w:r w:rsidRPr="00307BEA">
        <w:rPr>
          <w:rFonts w:ascii="Times New Roman" w:hAnsi="Times New Roman" w:cs="Times New Roman"/>
          <w:sz w:val="24"/>
          <w:szCs w:val="24"/>
        </w:rPr>
        <w:t>Uzodinma</w:t>
      </w:r>
      <w:proofErr w:type="spellEnd"/>
      <w:r w:rsidRPr="00307BEA">
        <w:rPr>
          <w:rFonts w:ascii="Times New Roman" w:hAnsi="Times New Roman" w:cs="Times New Roman"/>
          <w:sz w:val="24"/>
          <w:szCs w:val="24"/>
        </w:rPr>
        <w:t xml:space="preserve">, S.U. and Okolo, C.E. (2011). </w:t>
      </w:r>
      <w:proofErr w:type="spellStart"/>
      <w:r w:rsidRPr="00307BEA">
        <w:rPr>
          <w:rFonts w:ascii="Times New Roman" w:hAnsi="Times New Roman" w:cs="Times New Roman"/>
          <w:sz w:val="24"/>
          <w:szCs w:val="24"/>
        </w:rPr>
        <w:t>Antidiabetic</w:t>
      </w:r>
      <w:proofErr w:type="spellEnd"/>
      <w:r w:rsidRPr="00307BEA">
        <w:rPr>
          <w:rFonts w:ascii="Times New Roman" w:hAnsi="Times New Roman" w:cs="Times New Roman"/>
          <w:sz w:val="24"/>
          <w:szCs w:val="24"/>
        </w:rPr>
        <w:t xml:space="preserve"> activity </w:t>
      </w:r>
      <w:proofErr w:type="spellStart"/>
      <w:r w:rsidRPr="00307BEA">
        <w:rPr>
          <w:rFonts w:ascii="Times New Roman" w:hAnsi="Times New Roman" w:cs="Times New Roman"/>
          <w:sz w:val="24"/>
          <w:szCs w:val="24"/>
        </w:rPr>
        <w:t>ofaqueous</w:t>
      </w:r>
      <w:proofErr w:type="spellEnd"/>
      <w:r w:rsidRPr="00307BEA">
        <w:rPr>
          <w:rFonts w:ascii="Times New Roman" w:hAnsi="Times New Roman" w:cs="Times New Roman"/>
          <w:sz w:val="24"/>
          <w:szCs w:val="24"/>
        </w:rPr>
        <w:t xml:space="preserve"> and methanol extract and fractions of </w:t>
      </w:r>
      <w:proofErr w:type="spellStart"/>
      <w:r w:rsidRPr="00307BEA">
        <w:rPr>
          <w:rFonts w:ascii="Times New Roman" w:hAnsi="Times New Roman" w:cs="Times New Roman"/>
          <w:i/>
          <w:sz w:val="24"/>
          <w:szCs w:val="24"/>
        </w:rPr>
        <w:t>Gongronema</w:t>
      </w:r>
      <w:proofErr w:type="spellEnd"/>
      <w:r w:rsidRPr="00307BEA">
        <w:rPr>
          <w:rFonts w:ascii="Times New Roman" w:hAnsi="Times New Roman" w:cs="Times New Roman"/>
          <w:i/>
          <w:sz w:val="24"/>
          <w:szCs w:val="24"/>
        </w:rPr>
        <w:t xml:space="preserve"> </w:t>
      </w:r>
      <w:proofErr w:type="spellStart"/>
      <w:r w:rsidRPr="00307BEA">
        <w:rPr>
          <w:rFonts w:ascii="Times New Roman" w:hAnsi="Times New Roman" w:cs="Times New Roman"/>
          <w:i/>
          <w:sz w:val="24"/>
          <w:szCs w:val="24"/>
        </w:rPr>
        <w:t>latifolium</w:t>
      </w:r>
      <w:proofErr w:type="spellEnd"/>
      <w:r w:rsidRPr="00307BEA">
        <w:rPr>
          <w:rFonts w:ascii="Times New Roman" w:hAnsi="Times New Roman" w:cs="Times New Roman"/>
          <w:sz w:val="24"/>
          <w:szCs w:val="24"/>
        </w:rPr>
        <w:t xml:space="preserve"> (</w:t>
      </w:r>
      <w:proofErr w:type="spellStart"/>
      <w:r w:rsidRPr="00307BEA">
        <w:rPr>
          <w:rFonts w:ascii="Times New Roman" w:hAnsi="Times New Roman" w:cs="Times New Roman"/>
          <w:sz w:val="24"/>
          <w:szCs w:val="24"/>
        </w:rPr>
        <w:t>Asclepidaceae</w:t>
      </w:r>
      <w:proofErr w:type="spellEnd"/>
      <w:r w:rsidRPr="00307BEA">
        <w:rPr>
          <w:rFonts w:ascii="Times New Roman" w:hAnsi="Times New Roman" w:cs="Times New Roman"/>
          <w:sz w:val="24"/>
          <w:szCs w:val="24"/>
        </w:rPr>
        <w:t xml:space="preserve">) leaves in Alloxan Diabetic Rats. </w:t>
      </w:r>
      <w:r w:rsidRPr="00307BEA">
        <w:rPr>
          <w:rFonts w:ascii="Times New Roman" w:hAnsi="Times New Roman" w:cs="Times New Roman"/>
          <w:i/>
          <w:sz w:val="24"/>
          <w:szCs w:val="24"/>
        </w:rPr>
        <w:t>Journal of Applied Pharmaceutical Science</w:t>
      </w:r>
      <w:r w:rsidRPr="00307BEA">
        <w:rPr>
          <w:rFonts w:ascii="Times New Roman" w:hAnsi="Times New Roman" w:cs="Times New Roman"/>
          <w:sz w:val="24"/>
          <w:szCs w:val="24"/>
        </w:rPr>
        <w:t xml:space="preserve">; </w:t>
      </w:r>
      <w:r w:rsidRPr="00307BEA">
        <w:rPr>
          <w:rFonts w:ascii="Times New Roman" w:hAnsi="Times New Roman" w:cs="Times New Roman"/>
          <w:b/>
          <w:sz w:val="24"/>
          <w:szCs w:val="24"/>
        </w:rPr>
        <w:t>1</w:t>
      </w:r>
      <w:r w:rsidRPr="00307BEA">
        <w:rPr>
          <w:rFonts w:ascii="Times New Roman" w:hAnsi="Times New Roman" w:cs="Times New Roman"/>
          <w:sz w:val="24"/>
          <w:szCs w:val="24"/>
        </w:rPr>
        <w:t>(9):99-102. DOI: 10.7324/JAPS.2011.1902</w:t>
      </w:r>
    </w:p>
    <w:p w14:paraId="7AFD9DBA" w14:textId="77777777" w:rsidR="00CB4A88" w:rsidRPr="00307BEA" w:rsidRDefault="00CB4A88"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lastRenderedPageBreak/>
        <w:t>Anameze</w:t>
      </w:r>
      <w:proofErr w:type="spellEnd"/>
      <w:r w:rsidRPr="00307BEA">
        <w:rPr>
          <w:rFonts w:ascii="Times New Roman" w:hAnsi="Times New Roman" w:cs="Times New Roman"/>
          <w:sz w:val="24"/>
          <w:szCs w:val="24"/>
        </w:rPr>
        <w:t>, C.I., Emmy-</w:t>
      </w:r>
      <w:proofErr w:type="spellStart"/>
      <w:r w:rsidRPr="00307BEA">
        <w:rPr>
          <w:rFonts w:ascii="Times New Roman" w:hAnsi="Times New Roman" w:cs="Times New Roman"/>
          <w:sz w:val="24"/>
          <w:szCs w:val="24"/>
        </w:rPr>
        <w:t>Egbe</w:t>
      </w:r>
      <w:proofErr w:type="spellEnd"/>
      <w:r w:rsidRPr="00307BEA">
        <w:rPr>
          <w:rFonts w:ascii="Times New Roman" w:hAnsi="Times New Roman" w:cs="Times New Roman"/>
          <w:sz w:val="24"/>
          <w:szCs w:val="24"/>
        </w:rPr>
        <w:t xml:space="preserve">, I.O., </w:t>
      </w:r>
      <w:proofErr w:type="spellStart"/>
      <w:r w:rsidRPr="00307BEA">
        <w:rPr>
          <w:rFonts w:ascii="Times New Roman" w:hAnsi="Times New Roman" w:cs="Times New Roman"/>
          <w:sz w:val="24"/>
          <w:szCs w:val="24"/>
        </w:rPr>
        <w:t>Anyaegbunam</w:t>
      </w:r>
      <w:proofErr w:type="spellEnd"/>
      <w:r w:rsidRPr="00307BEA">
        <w:rPr>
          <w:rFonts w:ascii="Times New Roman" w:hAnsi="Times New Roman" w:cs="Times New Roman"/>
          <w:sz w:val="24"/>
          <w:szCs w:val="24"/>
        </w:rPr>
        <w:t xml:space="preserve">, L.C., </w:t>
      </w:r>
      <w:proofErr w:type="spellStart"/>
      <w:r w:rsidRPr="00307BEA">
        <w:rPr>
          <w:rFonts w:ascii="Times New Roman" w:hAnsi="Times New Roman" w:cs="Times New Roman"/>
          <w:sz w:val="24"/>
          <w:szCs w:val="24"/>
        </w:rPr>
        <w:t>Ogomaka</w:t>
      </w:r>
      <w:proofErr w:type="spellEnd"/>
      <w:r w:rsidRPr="00307BEA">
        <w:rPr>
          <w:rFonts w:ascii="Times New Roman" w:hAnsi="Times New Roman" w:cs="Times New Roman"/>
          <w:sz w:val="24"/>
          <w:szCs w:val="24"/>
        </w:rPr>
        <w:t xml:space="preserve">, I.J., </w:t>
      </w:r>
      <w:proofErr w:type="spellStart"/>
      <w:r w:rsidRPr="00307BEA">
        <w:rPr>
          <w:rFonts w:ascii="Times New Roman" w:hAnsi="Times New Roman" w:cs="Times New Roman"/>
          <w:sz w:val="24"/>
          <w:szCs w:val="24"/>
        </w:rPr>
        <w:t>Uba</w:t>
      </w:r>
      <w:proofErr w:type="spellEnd"/>
      <w:r w:rsidRPr="00307BEA">
        <w:rPr>
          <w:rFonts w:ascii="Times New Roman" w:hAnsi="Times New Roman" w:cs="Times New Roman"/>
          <w:sz w:val="24"/>
          <w:szCs w:val="24"/>
        </w:rPr>
        <w:t xml:space="preserve">, B.O., </w:t>
      </w:r>
      <w:proofErr w:type="spellStart"/>
      <w:r w:rsidRPr="00307BEA">
        <w:rPr>
          <w:rFonts w:ascii="Times New Roman" w:hAnsi="Times New Roman" w:cs="Times New Roman"/>
          <w:sz w:val="24"/>
          <w:szCs w:val="24"/>
        </w:rPr>
        <w:t>Odumodu</w:t>
      </w:r>
      <w:proofErr w:type="spellEnd"/>
      <w:r w:rsidRPr="00307BEA">
        <w:rPr>
          <w:rFonts w:ascii="Times New Roman" w:hAnsi="Times New Roman" w:cs="Times New Roman"/>
          <w:sz w:val="24"/>
          <w:szCs w:val="24"/>
        </w:rPr>
        <w:t xml:space="preserve">, O.A., </w:t>
      </w:r>
      <w:proofErr w:type="spellStart"/>
      <w:r w:rsidRPr="00307BEA">
        <w:rPr>
          <w:rFonts w:ascii="Times New Roman" w:hAnsi="Times New Roman" w:cs="Times New Roman"/>
          <w:sz w:val="24"/>
          <w:szCs w:val="24"/>
        </w:rPr>
        <w:t>Ezeigwe</w:t>
      </w:r>
      <w:proofErr w:type="spellEnd"/>
      <w:r w:rsidRPr="00307BEA">
        <w:rPr>
          <w:rFonts w:ascii="Times New Roman" w:hAnsi="Times New Roman" w:cs="Times New Roman"/>
          <w:sz w:val="24"/>
          <w:szCs w:val="24"/>
        </w:rPr>
        <w:t xml:space="preserve">, C., </w:t>
      </w:r>
      <w:proofErr w:type="spellStart"/>
      <w:r w:rsidRPr="00307BEA">
        <w:rPr>
          <w:rFonts w:ascii="Times New Roman" w:hAnsi="Times New Roman" w:cs="Times New Roman"/>
          <w:sz w:val="24"/>
          <w:szCs w:val="24"/>
        </w:rPr>
        <w:t>Kamalu</w:t>
      </w:r>
      <w:proofErr w:type="spellEnd"/>
      <w:r w:rsidRPr="00307BEA">
        <w:rPr>
          <w:rFonts w:ascii="Times New Roman" w:hAnsi="Times New Roman" w:cs="Times New Roman"/>
          <w:sz w:val="24"/>
          <w:szCs w:val="24"/>
        </w:rPr>
        <w:t xml:space="preserve">, N.L., </w:t>
      </w:r>
      <w:proofErr w:type="spellStart"/>
      <w:r w:rsidRPr="00307BEA">
        <w:rPr>
          <w:rFonts w:ascii="Times New Roman" w:hAnsi="Times New Roman" w:cs="Times New Roman"/>
          <w:sz w:val="24"/>
          <w:szCs w:val="24"/>
        </w:rPr>
        <w:t>Chukwubude</w:t>
      </w:r>
      <w:proofErr w:type="spellEnd"/>
      <w:r w:rsidRPr="00307BEA">
        <w:rPr>
          <w:rFonts w:ascii="Times New Roman" w:hAnsi="Times New Roman" w:cs="Times New Roman"/>
          <w:sz w:val="24"/>
          <w:szCs w:val="24"/>
        </w:rPr>
        <w:t xml:space="preserve">, C.B., </w:t>
      </w:r>
      <w:proofErr w:type="spellStart"/>
      <w:r w:rsidRPr="00307BEA">
        <w:rPr>
          <w:rFonts w:ascii="Times New Roman" w:hAnsi="Times New Roman" w:cs="Times New Roman"/>
          <w:sz w:val="24"/>
          <w:szCs w:val="24"/>
        </w:rPr>
        <w:t>Akogu</w:t>
      </w:r>
      <w:proofErr w:type="spellEnd"/>
      <w:r w:rsidRPr="00307BEA">
        <w:rPr>
          <w:rFonts w:ascii="Times New Roman" w:hAnsi="Times New Roman" w:cs="Times New Roman"/>
          <w:sz w:val="24"/>
          <w:szCs w:val="24"/>
        </w:rPr>
        <w:t xml:space="preserve">, O., </w:t>
      </w:r>
      <w:proofErr w:type="spellStart"/>
      <w:r w:rsidRPr="00307BEA">
        <w:rPr>
          <w:rFonts w:ascii="Times New Roman" w:hAnsi="Times New Roman" w:cs="Times New Roman"/>
          <w:sz w:val="24"/>
          <w:szCs w:val="24"/>
        </w:rPr>
        <w:t>Ezekwueme</w:t>
      </w:r>
      <w:proofErr w:type="spellEnd"/>
      <w:r w:rsidRPr="00307BEA">
        <w:rPr>
          <w:rFonts w:ascii="Times New Roman" w:hAnsi="Times New Roman" w:cs="Times New Roman"/>
          <w:sz w:val="24"/>
          <w:szCs w:val="24"/>
        </w:rPr>
        <w:t>, E., Emmy-</w:t>
      </w:r>
      <w:proofErr w:type="spellStart"/>
      <w:r w:rsidRPr="00307BEA">
        <w:rPr>
          <w:rFonts w:ascii="Times New Roman" w:hAnsi="Times New Roman" w:cs="Times New Roman"/>
          <w:sz w:val="24"/>
          <w:szCs w:val="24"/>
        </w:rPr>
        <w:t>Egbe</w:t>
      </w:r>
      <w:proofErr w:type="spellEnd"/>
      <w:r w:rsidRPr="00307BEA">
        <w:rPr>
          <w:rFonts w:ascii="Times New Roman" w:hAnsi="Times New Roman" w:cs="Times New Roman"/>
          <w:sz w:val="24"/>
          <w:szCs w:val="24"/>
        </w:rPr>
        <w:t xml:space="preserve">, C.C., </w:t>
      </w:r>
      <w:proofErr w:type="spellStart"/>
      <w:r w:rsidRPr="00307BEA">
        <w:rPr>
          <w:rFonts w:ascii="Times New Roman" w:hAnsi="Times New Roman" w:cs="Times New Roman"/>
          <w:sz w:val="24"/>
          <w:szCs w:val="24"/>
        </w:rPr>
        <w:t>Obiefoka</w:t>
      </w:r>
      <w:proofErr w:type="spellEnd"/>
      <w:r w:rsidRPr="00307BEA">
        <w:rPr>
          <w:rFonts w:ascii="Times New Roman" w:hAnsi="Times New Roman" w:cs="Times New Roman"/>
          <w:sz w:val="24"/>
          <w:szCs w:val="24"/>
        </w:rPr>
        <w:t xml:space="preserve">, O.S., </w:t>
      </w:r>
      <w:proofErr w:type="spellStart"/>
      <w:r w:rsidRPr="00307BEA">
        <w:rPr>
          <w:rFonts w:ascii="Times New Roman" w:hAnsi="Times New Roman" w:cs="Times New Roman"/>
          <w:sz w:val="24"/>
          <w:szCs w:val="24"/>
        </w:rPr>
        <w:t>Ezenwata</w:t>
      </w:r>
      <w:proofErr w:type="spellEnd"/>
      <w:r w:rsidRPr="00307BEA">
        <w:rPr>
          <w:rFonts w:ascii="Times New Roman" w:hAnsi="Times New Roman" w:cs="Times New Roman"/>
          <w:sz w:val="24"/>
          <w:szCs w:val="24"/>
        </w:rPr>
        <w:t xml:space="preserve">, S.I. and </w:t>
      </w:r>
      <w:proofErr w:type="spellStart"/>
      <w:r w:rsidRPr="00307BEA">
        <w:rPr>
          <w:rFonts w:ascii="Times New Roman" w:hAnsi="Times New Roman" w:cs="Times New Roman"/>
          <w:sz w:val="24"/>
          <w:szCs w:val="24"/>
        </w:rPr>
        <w:t>Ilechukwu</w:t>
      </w:r>
      <w:proofErr w:type="spellEnd"/>
      <w:r w:rsidRPr="00307BEA">
        <w:rPr>
          <w:rFonts w:ascii="Times New Roman" w:hAnsi="Times New Roman" w:cs="Times New Roman"/>
          <w:sz w:val="24"/>
          <w:szCs w:val="24"/>
        </w:rPr>
        <w:t>, C.C. (2023). Qualitative and Quantitative Phytochemical</w:t>
      </w:r>
      <w:r w:rsidRPr="00307BEA">
        <w:rPr>
          <w:rFonts w:ascii="Times New Roman" w:hAnsi="Times New Roman" w:cs="Times New Roman"/>
          <w:sz w:val="24"/>
          <w:szCs w:val="24"/>
        </w:rPr>
        <w:tab/>
        <w:t xml:space="preserve">Analysis of </w:t>
      </w:r>
      <w:proofErr w:type="spellStart"/>
      <w:r w:rsidRPr="00307BEA">
        <w:rPr>
          <w:rFonts w:ascii="Times New Roman" w:hAnsi="Times New Roman" w:cs="Times New Roman"/>
          <w:i/>
          <w:sz w:val="24"/>
          <w:szCs w:val="24"/>
        </w:rPr>
        <w:t>Gongronema</w:t>
      </w:r>
      <w:proofErr w:type="spellEnd"/>
      <w:r w:rsidRPr="00307BEA">
        <w:rPr>
          <w:rFonts w:ascii="Times New Roman" w:hAnsi="Times New Roman" w:cs="Times New Roman"/>
          <w:i/>
          <w:sz w:val="24"/>
          <w:szCs w:val="24"/>
        </w:rPr>
        <w:t xml:space="preserve"> </w:t>
      </w:r>
      <w:proofErr w:type="spellStart"/>
      <w:r w:rsidRPr="00307BEA">
        <w:rPr>
          <w:rFonts w:ascii="Times New Roman" w:hAnsi="Times New Roman" w:cs="Times New Roman"/>
          <w:i/>
          <w:sz w:val="24"/>
          <w:szCs w:val="24"/>
        </w:rPr>
        <w:t>latifolium</w:t>
      </w:r>
      <w:proofErr w:type="spellEnd"/>
      <w:r w:rsidRPr="00307BEA">
        <w:rPr>
          <w:rFonts w:ascii="Times New Roman" w:hAnsi="Times New Roman" w:cs="Times New Roman"/>
          <w:sz w:val="24"/>
          <w:szCs w:val="24"/>
        </w:rPr>
        <w:tab/>
        <w:t xml:space="preserve">Leaf Extract: Implication for Treatment of Helminthiasis. </w:t>
      </w:r>
      <w:r w:rsidRPr="00307BEA">
        <w:rPr>
          <w:rFonts w:ascii="Times New Roman" w:hAnsi="Times New Roman" w:cs="Times New Roman"/>
          <w:i/>
          <w:iCs/>
          <w:sz w:val="24"/>
          <w:szCs w:val="24"/>
        </w:rPr>
        <w:t xml:space="preserve">Indian </w:t>
      </w:r>
      <w:proofErr w:type="spellStart"/>
      <w:r w:rsidRPr="00307BEA">
        <w:rPr>
          <w:rFonts w:ascii="Times New Roman" w:hAnsi="Times New Roman" w:cs="Times New Roman"/>
          <w:i/>
          <w:iCs/>
          <w:sz w:val="24"/>
          <w:szCs w:val="24"/>
        </w:rPr>
        <w:t>Phytopathological</w:t>
      </w:r>
      <w:proofErr w:type="spellEnd"/>
      <w:r w:rsidRPr="00307BEA">
        <w:rPr>
          <w:rFonts w:ascii="Times New Roman" w:hAnsi="Times New Roman" w:cs="Times New Roman"/>
          <w:i/>
          <w:iCs/>
          <w:sz w:val="24"/>
          <w:szCs w:val="24"/>
        </w:rPr>
        <w:t xml:space="preserve"> Society Journal of Applied Microbiology and Biotechnology</w:t>
      </w:r>
      <w:r w:rsidRPr="00307BEA">
        <w:rPr>
          <w:rFonts w:ascii="Times New Roman" w:hAnsi="Times New Roman" w:cs="Times New Roman"/>
          <w:sz w:val="24"/>
          <w:szCs w:val="24"/>
        </w:rPr>
        <w:t xml:space="preserve">; </w:t>
      </w:r>
      <w:r w:rsidRPr="00307BEA">
        <w:rPr>
          <w:rFonts w:ascii="Times New Roman" w:hAnsi="Times New Roman" w:cs="Times New Roman"/>
          <w:b/>
          <w:iCs/>
          <w:sz w:val="24"/>
          <w:szCs w:val="24"/>
        </w:rPr>
        <w:t>2</w:t>
      </w:r>
      <w:r w:rsidRPr="00307BEA">
        <w:rPr>
          <w:rFonts w:ascii="Times New Roman" w:hAnsi="Times New Roman" w:cs="Times New Roman"/>
          <w:sz w:val="24"/>
          <w:szCs w:val="24"/>
        </w:rPr>
        <w:t xml:space="preserve">(1):12–15. DOI: </w:t>
      </w:r>
      <w:r w:rsidRPr="00307BEA">
        <w:rPr>
          <w:rFonts w:ascii="Times New Roman" w:hAnsi="Times New Roman" w:cs="Times New Roman"/>
        </w:rPr>
        <w:t>10.54117/ijamb.v2i1.10</w:t>
      </w:r>
    </w:p>
    <w:p w14:paraId="5D19B6DB" w14:textId="7195805B" w:rsidR="00CB4A88" w:rsidRPr="00307BEA" w:rsidRDefault="00CB4A88"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Aristizábal</w:t>
      </w:r>
      <w:proofErr w:type="spellEnd"/>
      <w:r w:rsidRPr="00307BEA">
        <w:rPr>
          <w:rFonts w:ascii="Times New Roman" w:hAnsi="Times New Roman" w:cs="Times New Roman"/>
          <w:sz w:val="24"/>
          <w:szCs w:val="24"/>
        </w:rPr>
        <w:t>-Colorado, D.</w:t>
      </w:r>
      <w:r w:rsidR="009F3AA4" w:rsidRPr="00307BEA">
        <w:rPr>
          <w:rFonts w:ascii="Times New Roman" w:hAnsi="Times New Roman" w:cs="Times New Roman"/>
          <w:sz w:val="24"/>
          <w:szCs w:val="24"/>
        </w:rPr>
        <w:t xml:space="preserve">, </w:t>
      </w:r>
      <w:proofErr w:type="spellStart"/>
      <w:r w:rsidR="009F3AA4" w:rsidRPr="00307BEA">
        <w:rPr>
          <w:rFonts w:ascii="Times New Roman" w:hAnsi="Times New Roman" w:cs="Times New Roman"/>
          <w:sz w:val="24"/>
          <w:szCs w:val="24"/>
        </w:rPr>
        <w:t>Cirredor-Rengifo</w:t>
      </w:r>
      <w:proofErr w:type="spellEnd"/>
      <w:r w:rsidR="009F3AA4" w:rsidRPr="00307BEA">
        <w:rPr>
          <w:rFonts w:ascii="Times New Roman" w:hAnsi="Times New Roman" w:cs="Times New Roman"/>
          <w:sz w:val="24"/>
          <w:szCs w:val="24"/>
        </w:rPr>
        <w:t>, D., Sierra-Castillo, S., Lopez-</w:t>
      </w:r>
      <w:proofErr w:type="spellStart"/>
      <w:r w:rsidR="009F3AA4" w:rsidRPr="00307BEA">
        <w:rPr>
          <w:rFonts w:ascii="Times New Roman" w:hAnsi="Times New Roman" w:cs="Times New Roman"/>
          <w:sz w:val="24"/>
          <w:szCs w:val="24"/>
        </w:rPr>
        <w:t>Corredor</w:t>
      </w:r>
      <w:proofErr w:type="spellEnd"/>
      <w:r w:rsidR="009F3AA4" w:rsidRPr="00307BEA">
        <w:rPr>
          <w:rFonts w:ascii="Times New Roman" w:hAnsi="Times New Roman" w:cs="Times New Roman"/>
          <w:sz w:val="24"/>
          <w:szCs w:val="24"/>
        </w:rPr>
        <w:t xml:space="preserve">, C., </w:t>
      </w:r>
      <w:proofErr w:type="spellStart"/>
      <w:r w:rsidR="009F3AA4" w:rsidRPr="00307BEA">
        <w:rPr>
          <w:rFonts w:ascii="Times New Roman" w:hAnsi="Times New Roman" w:cs="Times New Roman"/>
          <w:sz w:val="24"/>
          <w:szCs w:val="24"/>
        </w:rPr>
        <w:t>Vernaza</w:t>
      </w:r>
      <w:proofErr w:type="spellEnd"/>
      <w:r w:rsidR="009F3AA4" w:rsidRPr="00307BEA">
        <w:rPr>
          <w:rFonts w:ascii="Times New Roman" w:hAnsi="Times New Roman" w:cs="Times New Roman"/>
          <w:sz w:val="24"/>
          <w:szCs w:val="24"/>
        </w:rPr>
        <w:t xml:space="preserve">-Trujillo, D., Weir-Restrepo, D., </w:t>
      </w:r>
      <w:proofErr w:type="spellStart"/>
      <w:r w:rsidR="009F3AA4" w:rsidRPr="00307BEA">
        <w:rPr>
          <w:rFonts w:ascii="Times New Roman" w:hAnsi="Times New Roman" w:cs="Times New Roman"/>
          <w:sz w:val="24"/>
          <w:szCs w:val="24"/>
        </w:rPr>
        <w:t>Izquierdo-Condoy</w:t>
      </w:r>
      <w:proofErr w:type="spellEnd"/>
      <w:r w:rsidR="009F3AA4" w:rsidRPr="00307BEA">
        <w:rPr>
          <w:rFonts w:ascii="Times New Roman" w:hAnsi="Times New Roman" w:cs="Times New Roman"/>
          <w:sz w:val="24"/>
          <w:szCs w:val="24"/>
        </w:rPr>
        <w:t>, J.S., Ortiz-Prado, E., Rico-</w:t>
      </w:r>
      <w:proofErr w:type="spellStart"/>
      <w:r w:rsidR="009F3AA4" w:rsidRPr="00307BEA">
        <w:rPr>
          <w:rFonts w:ascii="Times New Roman" w:hAnsi="Times New Roman" w:cs="Times New Roman"/>
          <w:sz w:val="24"/>
          <w:szCs w:val="24"/>
        </w:rPr>
        <w:t>Fontalvo</w:t>
      </w:r>
      <w:proofErr w:type="spellEnd"/>
      <w:r w:rsidR="0094444B" w:rsidRPr="00307BEA">
        <w:rPr>
          <w:rFonts w:ascii="Times New Roman" w:hAnsi="Times New Roman" w:cs="Times New Roman"/>
          <w:sz w:val="24"/>
          <w:szCs w:val="24"/>
        </w:rPr>
        <w:t>, J., Gomez-Mesa, J-E., Abreu-</w:t>
      </w:r>
      <w:proofErr w:type="spellStart"/>
      <w:r w:rsidR="0094444B" w:rsidRPr="00307BEA">
        <w:rPr>
          <w:rFonts w:ascii="Times New Roman" w:hAnsi="Times New Roman" w:cs="Times New Roman"/>
          <w:sz w:val="24"/>
          <w:szCs w:val="24"/>
        </w:rPr>
        <w:t>Lomb</w:t>
      </w:r>
      <w:r w:rsidR="009F3AA4" w:rsidRPr="00307BEA">
        <w:rPr>
          <w:rFonts w:ascii="Times New Roman" w:hAnsi="Times New Roman" w:cs="Times New Roman"/>
          <w:sz w:val="24"/>
          <w:szCs w:val="24"/>
        </w:rPr>
        <w:t>a</w:t>
      </w:r>
      <w:proofErr w:type="spellEnd"/>
      <w:r w:rsidR="009F3AA4" w:rsidRPr="00307BEA">
        <w:rPr>
          <w:rFonts w:ascii="Times New Roman" w:hAnsi="Times New Roman" w:cs="Times New Roman"/>
          <w:sz w:val="24"/>
          <w:szCs w:val="24"/>
        </w:rPr>
        <w:t>, A. and Rivera-Martinez, W</w:t>
      </w:r>
      <w:r w:rsidR="0094444B" w:rsidRPr="00307BEA">
        <w:rPr>
          <w:rFonts w:ascii="Times New Roman" w:hAnsi="Times New Roman" w:cs="Times New Roman"/>
          <w:sz w:val="24"/>
          <w:szCs w:val="24"/>
        </w:rPr>
        <w:t>-A</w:t>
      </w:r>
      <w:r w:rsidR="009F3AA4" w:rsidRPr="00307BEA">
        <w:rPr>
          <w:rFonts w:ascii="Times New Roman" w:hAnsi="Times New Roman" w:cs="Times New Roman"/>
          <w:sz w:val="24"/>
          <w:szCs w:val="24"/>
        </w:rPr>
        <w:t xml:space="preserve">. </w:t>
      </w:r>
      <w:r w:rsidRPr="00307BEA">
        <w:rPr>
          <w:rFonts w:ascii="Times New Roman" w:hAnsi="Times New Roman" w:cs="Times New Roman"/>
          <w:sz w:val="24"/>
          <w:szCs w:val="24"/>
        </w:rPr>
        <w:t xml:space="preserve"> (2025). </w:t>
      </w:r>
      <w:r w:rsidRPr="00307BEA">
        <w:rPr>
          <w:rFonts w:ascii="Times New Roman" w:hAnsi="Times New Roman" w:cs="Times New Roman"/>
          <w:iCs/>
          <w:sz w:val="24"/>
          <w:szCs w:val="24"/>
        </w:rPr>
        <w:t xml:space="preserve">A decade of progress in type 2 diabetes and </w:t>
      </w:r>
      <w:r w:rsidR="009F3AA4" w:rsidRPr="00307BEA">
        <w:rPr>
          <w:rFonts w:ascii="Times New Roman" w:hAnsi="Times New Roman" w:cs="Times New Roman"/>
          <w:iCs/>
          <w:sz w:val="24"/>
          <w:szCs w:val="24"/>
        </w:rPr>
        <w:t>cardiovascular disease: advance in SGLT2 inhibitor</w:t>
      </w:r>
      <w:r w:rsidR="0094444B" w:rsidRPr="00307BEA">
        <w:rPr>
          <w:rFonts w:ascii="Times New Roman" w:hAnsi="Times New Roman" w:cs="Times New Roman"/>
          <w:iCs/>
          <w:sz w:val="24"/>
          <w:szCs w:val="24"/>
        </w:rPr>
        <w:t xml:space="preserve">s and GLp-1 receptor agonist- a </w:t>
      </w:r>
      <w:r w:rsidR="009F3AA4" w:rsidRPr="00307BEA">
        <w:rPr>
          <w:rFonts w:ascii="Times New Roman" w:hAnsi="Times New Roman" w:cs="Times New Roman"/>
          <w:iCs/>
          <w:sz w:val="24"/>
          <w:szCs w:val="24"/>
        </w:rPr>
        <w:t xml:space="preserve">comprehensive review. </w:t>
      </w:r>
      <w:r w:rsidRPr="00307BEA">
        <w:rPr>
          <w:rFonts w:ascii="Times New Roman" w:hAnsi="Times New Roman" w:cs="Times New Roman"/>
          <w:i/>
          <w:sz w:val="24"/>
          <w:szCs w:val="24"/>
        </w:rPr>
        <w:t>Frontiers in Endocrinology</w:t>
      </w:r>
      <w:r w:rsidR="008B7323" w:rsidRPr="00307BEA">
        <w:rPr>
          <w:rFonts w:ascii="Times New Roman" w:hAnsi="Times New Roman" w:cs="Times New Roman"/>
          <w:sz w:val="24"/>
          <w:szCs w:val="24"/>
        </w:rPr>
        <w:t xml:space="preserve">; </w:t>
      </w:r>
      <w:r w:rsidR="0094444B" w:rsidRPr="00307BEA">
        <w:rPr>
          <w:rFonts w:ascii="Times New Roman" w:hAnsi="Times New Roman" w:cs="Times New Roman"/>
          <w:sz w:val="24"/>
          <w:szCs w:val="24"/>
        </w:rPr>
        <w:t>16:1605746 DOI: 10.3389/fendo.2025.1605746</w:t>
      </w:r>
    </w:p>
    <w:p w14:paraId="2B410AED" w14:textId="7266EB22"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color w:val="000000"/>
          <w:sz w:val="24"/>
          <w:szCs w:val="24"/>
        </w:rPr>
        <w:t>Beshel</w:t>
      </w:r>
      <w:proofErr w:type="spellEnd"/>
      <w:r w:rsidRPr="00307BEA">
        <w:rPr>
          <w:rFonts w:ascii="Times New Roman" w:hAnsi="Times New Roman" w:cs="Times New Roman"/>
          <w:color w:val="000000"/>
          <w:sz w:val="24"/>
          <w:szCs w:val="24"/>
        </w:rPr>
        <w:t xml:space="preserve">, J.A., Palacios, J., </w:t>
      </w:r>
      <w:proofErr w:type="spellStart"/>
      <w:r w:rsidRPr="00307BEA">
        <w:rPr>
          <w:rFonts w:ascii="Times New Roman" w:hAnsi="Times New Roman" w:cs="Times New Roman"/>
          <w:color w:val="000000"/>
          <w:sz w:val="24"/>
          <w:szCs w:val="24"/>
        </w:rPr>
        <w:t>Beshel</w:t>
      </w:r>
      <w:proofErr w:type="spellEnd"/>
      <w:r w:rsidRPr="00307BEA">
        <w:rPr>
          <w:rFonts w:ascii="Times New Roman" w:hAnsi="Times New Roman" w:cs="Times New Roman"/>
          <w:color w:val="000000"/>
          <w:sz w:val="24"/>
          <w:szCs w:val="24"/>
        </w:rPr>
        <w:t xml:space="preserve">, F.N., </w:t>
      </w:r>
      <w:proofErr w:type="spellStart"/>
      <w:r w:rsidRPr="00307BEA">
        <w:rPr>
          <w:rFonts w:ascii="Times New Roman" w:hAnsi="Times New Roman" w:cs="Times New Roman"/>
          <w:color w:val="000000"/>
          <w:sz w:val="24"/>
          <w:szCs w:val="24"/>
        </w:rPr>
        <w:t>Nku</w:t>
      </w:r>
      <w:proofErr w:type="spellEnd"/>
      <w:r w:rsidRPr="00307BEA">
        <w:rPr>
          <w:rFonts w:ascii="Times New Roman" w:hAnsi="Times New Roman" w:cs="Times New Roman"/>
          <w:color w:val="000000"/>
          <w:sz w:val="24"/>
          <w:szCs w:val="24"/>
        </w:rPr>
        <w:t>,</w:t>
      </w:r>
      <w:r w:rsidR="00A249D2" w:rsidRPr="00307BEA">
        <w:rPr>
          <w:rFonts w:ascii="Times New Roman" w:hAnsi="Times New Roman" w:cs="Times New Roman"/>
          <w:color w:val="000000"/>
          <w:sz w:val="24"/>
          <w:szCs w:val="24"/>
        </w:rPr>
        <w:tab/>
        <w:t xml:space="preserve">C.O., </w:t>
      </w:r>
      <w:proofErr w:type="spellStart"/>
      <w:r w:rsidR="00A249D2" w:rsidRPr="00307BEA">
        <w:rPr>
          <w:rFonts w:ascii="Times New Roman" w:hAnsi="Times New Roman" w:cs="Times New Roman"/>
          <w:color w:val="000000"/>
          <w:sz w:val="24"/>
          <w:szCs w:val="24"/>
        </w:rPr>
        <w:t>Owu</w:t>
      </w:r>
      <w:proofErr w:type="spellEnd"/>
      <w:r w:rsidR="00A249D2" w:rsidRPr="00307BEA">
        <w:rPr>
          <w:rFonts w:ascii="Times New Roman" w:hAnsi="Times New Roman" w:cs="Times New Roman"/>
          <w:color w:val="000000"/>
          <w:sz w:val="24"/>
          <w:szCs w:val="24"/>
        </w:rPr>
        <w:t xml:space="preserve">, D.U., </w:t>
      </w:r>
      <w:proofErr w:type="spellStart"/>
      <w:r w:rsidR="00A249D2" w:rsidRPr="00307BEA">
        <w:rPr>
          <w:rFonts w:ascii="Times New Roman" w:hAnsi="Times New Roman" w:cs="Times New Roman"/>
          <w:color w:val="000000"/>
          <w:sz w:val="24"/>
          <w:szCs w:val="24"/>
        </w:rPr>
        <w:t>Nwokocha</w:t>
      </w:r>
      <w:proofErr w:type="spellEnd"/>
      <w:r w:rsidR="00A249D2" w:rsidRPr="00307BEA">
        <w:rPr>
          <w:rFonts w:ascii="Times New Roman" w:hAnsi="Times New Roman" w:cs="Times New Roman"/>
          <w:color w:val="000000"/>
          <w:sz w:val="24"/>
          <w:szCs w:val="24"/>
        </w:rPr>
        <w:t xml:space="preserve">, M., </w:t>
      </w:r>
      <w:proofErr w:type="spellStart"/>
      <w:r w:rsidRPr="00307BEA">
        <w:rPr>
          <w:rFonts w:ascii="Times New Roman" w:hAnsi="Times New Roman" w:cs="Times New Roman"/>
          <w:color w:val="000000"/>
          <w:sz w:val="24"/>
          <w:szCs w:val="24"/>
        </w:rPr>
        <w:t>Bórquez</w:t>
      </w:r>
      <w:proofErr w:type="spellEnd"/>
      <w:r w:rsidRPr="00307BEA">
        <w:rPr>
          <w:rFonts w:ascii="Times New Roman" w:hAnsi="Times New Roman" w:cs="Times New Roman"/>
          <w:color w:val="000000"/>
          <w:sz w:val="24"/>
          <w:szCs w:val="24"/>
        </w:rPr>
        <w:t xml:space="preserve">, J., </w:t>
      </w:r>
      <w:proofErr w:type="spellStart"/>
      <w:r w:rsidRPr="00307BEA">
        <w:rPr>
          <w:rFonts w:ascii="Times New Roman" w:hAnsi="Times New Roman" w:cs="Times New Roman"/>
          <w:color w:val="000000"/>
          <w:sz w:val="24"/>
          <w:szCs w:val="24"/>
        </w:rPr>
        <w:t>Simirgiotis</w:t>
      </w:r>
      <w:proofErr w:type="spellEnd"/>
      <w:r w:rsidRPr="00307BEA">
        <w:rPr>
          <w:rFonts w:ascii="Times New Roman" w:hAnsi="Times New Roman" w:cs="Times New Roman"/>
          <w:color w:val="000000"/>
          <w:sz w:val="24"/>
          <w:szCs w:val="24"/>
        </w:rPr>
        <w:t>, M.J. and</w:t>
      </w:r>
      <w:r w:rsidRPr="00307BEA">
        <w:rPr>
          <w:rFonts w:ascii="Times New Roman" w:hAnsi="Times New Roman" w:cs="Times New Roman"/>
          <w:color w:val="000000"/>
          <w:sz w:val="24"/>
          <w:szCs w:val="24"/>
        </w:rPr>
        <w:tab/>
      </w:r>
      <w:proofErr w:type="spellStart"/>
      <w:r w:rsidRPr="00307BEA">
        <w:rPr>
          <w:rFonts w:ascii="Times New Roman" w:hAnsi="Times New Roman" w:cs="Times New Roman"/>
          <w:color w:val="000000"/>
          <w:sz w:val="24"/>
          <w:szCs w:val="24"/>
        </w:rPr>
        <w:t>Nwokocha</w:t>
      </w:r>
      <w:proofErr w:type="spellEnd"/>
      <w:r w:rsidRPr="00307BEA">
        <w:rPr>
          <w:rFonts w:ascii="Times New Roman" w:hAnsi="Times New Roman" w:cs="Times New Roman"/>
          <w:color w:val="000000"/>
          <w:sz w:val="24"/>
          <w:szCs w:val="24"/>
        </w:rPr>
        <w:t>, C.R. (2020). Blood</w:t>
      </w:r>
      <w:r w:rsidR="00A249D2" w:rsidRPr="00307BEA">
        <w:rPr>
          <w:rFonts w:ascii="Times New Roman" w:hAnsi="Times New Roman" w:cs="Times New Roman"/>
          <w:color w:val="000000"/>
          <w:sz w:val="24"/>
          <w:szCs w:val="24"/>
        </w:rPr>
        <w:t xml:space="preserve"> pressure-reducing activity of</w:t>
      </w:r>
      <w:r w:rsidR="00A249D2" w:rsidRPr="00307BEA">
        <w:rPr>
          <w:rFonts w:ascii="Times New Roman" w:hAnsi="Times New Roman" w:cs="Times New Roman"/>
          <w:color w:val="000000"/>
          <w:sz w:val="24"/>
          <w:szCs w:val="24"/>
        </w:rPr>
        <w:tab/>
        <w:t xml:space="preserve"> </w:t>
      </w:r>
      <w:proofErr w:type="spellStart"/>
      <w:r w:rsidRPr="00307BEA">
        <w:rPr>
          <w:rFonts w:ascii="Times New Roman" w:hAnsi="Times New Roman" w:cs="Times New Roman"/>
          <w:i/>
          <w:iCs/>
          <w:color w:val="000000"/>
          <w:sz w:val="24"/>
          <w:szCs w:val="24"/>
        </w:rPr>
        <w:t>Gongronema</w:t>
      </w:r>
      <w:proofErr w:type="spellEnd"/>
      <w:r w:rsidRPr="00307BEA">
        <w:rPr>
          <w:rFonts w:ascii="Times New Roman" w:hAnsi="Times New Roman" w:cs="Times New Roman"/>
          <w:i/>
          <w:iCs/>
          <w:color w:val="000000"/>
          <w:sz w:val="24"/>
          <w:szCs w:val="24"/>
        </w:rPr>
        <w:t xml:space="preserve"> </w:t>
      </w:r>
      <w:proofErr w:type="spellStart"/>
      <w:r w:rsidRPr="00307BEA">
        <w:rPr>
          <w:rFonts w:ascii="Times New Roman" w:hAnsi="Times New Roman" w:cs="Times New Roman"/>
          <w:i/>
          <w:iCs/>
          <w:color w:val="000000"/>
          <w:sz w:val="24"/>
          <w:szCs w:val="24"/>
        </w:rPr>
        <w:t>latifolium</w:t>
      </w:r>
      <w:proofErr w:type="spellEnd"/>
      <w:r w:rsidRPr="00307BEA">
        <w:rPr>
          <w:rFonts w:ascii="Times New Roman" w:hAnsi="Times New Roman" w:cs="Times New Roman"/>
          <w:i/>
          <w:iCs/>
          <w:color w:val="000000"/>
          <w:sz w:val="24"/>
          <w:szCs w:val="24"/>
        </w:rPr>
        <w:t xml:space="preserve"> </w:t>
      </w:r>
      <w:proofErr w:type="spellStart"/>
      <w:r w:rsidRPr="00307BEA">
        <w:rPr>
          <w:rFonts w:ascii="Times New Roman" w:hAnsi="Times New Roman" w:cs="Times New Roman"/>
          <w:i/>
          <w:iCs/>
          <w:color w:val="000000"/>
          <w:sz w:val="24"/>
          <w:szCs w:val="24"/>
        </w:rPr>
        <w:t>Benth</w:t>
      </w:r>
      <w:proofErr w:type="spellEnd"/>
      <w:r w:rsidR="00A249D2" w:rsidRPr="00307BEA">
        <w:rPr>
          <w:rFonts w:ascii="Times New Roman" w:hAnsi="Times New Roman" w:cs="Times New Roman"/>
          <w:color w:val="000000"/>
          <w:sz w:val="24"/>
          <w:szCs w:val="24"/>
        </w:rPr>
        <w:t>. (</w:t>
      </w:r>
      <w:proofErr w:type="spellStart"/>
      <w:r w:rsidR="00A249D2" w:rsidRPr="00307BEA">
        <w:rPr>
          <w:rFonts w:ascii="Times New Roman" w:hAnsi="Times New Roman" w:cs="Times New Roman"/>
          <w:color w:val="000000"/>
          <w:sz w:val="24"/>
          <w:szCs w:val="24"/>
        </w:rPr>
        <w:t>Apocynaeceae</w:t>
      </w:r>
      <w:proofErr w:type="spellEnd"/>
      <w:r w:rsidR="00A249D2" w:rsidRPr="00307BEA">
        <w:rPr>
          <w:rFonts w:ascii="Times New Roman" w:hAnsi="Times New Roman" w:cs="Times New Roman"/>
          <w:color w:val="000000"/>
          <w:sz w:val="24"/>
          <w:szCs w:val="24"/>
        </w:rPr>
        <w:t xml:space="preserve">) and the </w:t>
      </w:r>
      <w:r w:rsidRPr="00307BEA">
        <w:rPr>
          <w:rFonts w:ascii="Times New Roman" w:hAnsi="Times New Roman" w:cs="Times New Roman"/>
          <w:color w:val="000000"/>
          <w:sz w:val="24"/>
          <w:szCs w:val="24"/>
        </w:rPr>
        <w:t>identification of its</w:t>
      </w:r>
      <w:r w:rsidR="00A249D2" w:rsidRPr="00307BEA">
        <w:rPr>
          <w:rFonts w:ascii="Times New Roman" w:hAnsi="Times New Roman" w:cs="Times New Roman"/>
          <w:color w:val="000000"/>
          <w:sz w:val="24"/>
          <w:szCs w:val="24"/>
        </w:rPr>
        <w:t xml:space="preserve"> main phytochemicals by UHPLC Q </w:t>
      </w:r>
      <w:r w:rsidRPr="00307BEA">
        <w:rPr>
          <w:rFonts w:ascii="Times New Roman" w:hAnsi="Times New Roman" w:cs="Times New Roman"/>
          <w:color w:val="000000"/>
          <w:sz w:val="24"/>
          <w:szCs w:val="24"/>
        </w:rPr>
        <w:t xml:space="preserve">Orbitrap mass spectrometry. </w:t>
      </w:r>
      <w:r w:rsidRPr="00307BEA">
        <w:rPr>
          <w:rFonts w:ascii="Times New Roman" w:hAnsi="Times New Roman" w:cs="Times New Roman"/>
          <w:i/>
          <w:iCs/>
          <w:color w:val="000000"/>
          <w:sz w:val="24"/>
          <w:szCs w:val="24"/>
        </w:rPr>
        <w:t>Journal</w:t>
      </w:r>
      <w:r w:rsidRPr="00307BEA">
        <w:rPr>
          <w:rFonts w:ascii="Times New Roman" w:hAnsi="Times New Roman" w:cs="Times New Roman"/>
          <w:i/>
          <w:iCs/>
          <w:color w:val="000000"/>
          <w:sz w:val="24"/>
          <w:szCs w:val="24"/>
        </w:rPr>
        <w:tab/>
        <w:t>of</w:t>
      </w:r>
      <w:r w:rsidRPr="00307BEA">
        <w:rPr>
          <w:rFonts w:ascii="Times New Roman" w:hAnsi="Times New Roman" w:cs="Times New Roman"/>
          <w:color w:val="000000"/>
          <w:sz w:val="24"/>
          <w:szCs w:val="24"/>
        </w:rPr>
        <w:t xml:space="preserve"> </w:t>
      </w:r>
      <w:r w:rsidRPr="00307BEA">
        <w:rPr>
          <w:rFonts w:ascii="Times New Roman" w:hAnsi="Times New Roman" w:cs="Times New Roman"/>
          <w:i/>
          <w:iCs/>
          <w:color w:val="000000"/>
          <w:sz w:val="24"/>
          <w:szCs w:val="24"/>
        </w:rPr>
        <w:t>Ba</w:t>
      </w:r>
      <w:r w:rsidR="00A249D2" w:rsidRPr="00307BEA">
        <w:rPr>
          <w:rFonts w:ascii="Times New Roman" w:hAnsi="Times New Roman" w:cs="Times New Roman"/>
          <w:i/>
          <w:iCs/>
          <w:color w:val="000000"/>
          <w:sz w:val="24"/>
          <w:szCs w:val="24"/>
        </w:rPr>
        <w:t xml:space="preserve">sic and Clinical Physiology and </w:t>
      </w:r>
      <w:r w:rsidRPr="00307BEA">
        <w:rPr>
          <w:rFonts w:ascii="Times New Roman" w:hAnsi="Times New Roman" w:cs="Times New Roman"/>
          <w:i/>
          <w:iCs/>
          <w:color w:val="000000"/>
          <w:sz w:val="24"/>
          <w:szCs w:val="24"/>
        </w:rPr>
        <w:t>Pharmacology</w:t>
      </w:r>
      <w:r w:rsidRPr="00307BEA">
        <w:rPr>
          <w:rFonts w:ascii="Times New Roman" w:hAnsi="Times New Roman" w:cs="Times New Roman"/>
          <w:color w:val="000000"/>
          <w:sz w:val="24"/>
          <w:szCs w:val="24"/>
        </w:rPr>
        <w:t xml:space="preserve">; </w:t>
      </w:r>
      <w:r w:rsidRPr="00307BEA">
        <w:rPr>
          <w:rFonts w:ascii="Times New Roman" w:hAnsi="Times New Roman" w:cs="Times New Roman"/>
          <w:b/>
          <w:color w:val="000000"/>
          <w:sz w:val="24"/>
          <w:szCs w:val="24"/>
        </w:rPr>
        <w:t>31</w:t>
      </w:r>
      <w:r w:rsidRPr="00307BEA">
        <w:rPr>
          <w:rFonts w:ascii="Times New Roman" w:hAnsi="Times New Roman" w:cs="Times New Roman"/>
          <w:color w:val="000000"/>
          <w:sz w:val="24"/>
          <w:szCs w:val="24"/>
        </w:rPr>
        <w:t>(1):654-662</w:t>
      </w:r>
      <w:r w:rsidRPr="00307BEA">
        <w:rPr>
          <w:rFonts w:ascii="Times New Roman" w:hAnsi="Times New Roman" w:cs="Times New Roman"/>
          <w:sz w:val="24"/>
          <w:szCs w:val="24"/>
        </w:rPr>
        <w:t xml:space="preserve">. </w:t>
      </w:r>
      <w:r w:rsidR="006312B9" w:rsidRPr="00307BEA">
        <w:rPr>
          <w:rFonts w:ascii="Times New Roman" w:hAnsi="Times New Roman" w:cs="Times New Roman"/>
          <w:sz w:val="24"/>
          <w:szCs w:val="24"/>
        </w:rPr>
        <w:t>DOI: 10.1515/jbcpp-2019-0063</w:t>
      </w:r>
    </w:p>
    <w:p w14:paraId="794CE376" w14:textId="7D0547F6" w:rsidR="000E73D6" w:rsidRPr="00307BEA" w:rsidRDefault="000E73D6" w:rsidP="00307BEA">
      <w:pPr>
        <w:pStyle w:val="ListParagraph"/>
        <w:numPr>
          <w:ilvl w:val="0"/>
          <w:numId w:val="5"/>
        </w:numPr>
        <w:jc w:val="both"/>
        <w:rPr>
          <w:rFonts w:ascii="Times New Roman" w:eastAsia="MinionPro-Regular" w:hAnsi="Times New Roman" w:cs="Times New Roman"/>
          <w:sz w:val="24"/>
          <w:szCs w:val="24"/>
        </w:rPr>
      </w:pPr>
      <w:r w:rsidRPr="00307BEA">
        <w:rPr>
          <w:rFonts w:ascii="Times New Roman" w:eastAsia="MinionPro-Regular" w:hAnsi="Times New Roman" w:cs="Times New Roman"/>
          <w:sz w:val="24"/>
          <w:szCs w:val="24"/>
        </w:rPr>
        <w:t>Bo</w:t>
      </w:r>
      <w:r w:rsidR="006312B9" w:rsidRPr="00307BEA">
        <w:rPr>
          <w:rFonts w:ascii="Times New Roman" w:eastAsia="MinionPro-Regular" w:hAnsi="Times New Roman" w:cs="Times New Roman"/>
          <w:sz w:val="24"/>
          <w:szCs w:val="24"/>
        </w:rPr>
        <w:t xml:space="preserve">nora, E. and Muggeo, M. (2001). </w:t>
      </w:r>
      <w:r w:rsidRPr="00307BEA">
        <w:rPr>
          <w:rFonts w:ascii="Times New Roman" w:eastAsia="MinionPro-Regular" w:hAnsi="Times New Roman" w:cs="Times New Roman"/>
          <w:sz w:val="24"/>
          <w:szCs w:val="24"/>
        </w:rPr>
        <w:t>Postprandial</w:t>
      </w:r>
      <w:r w:rsidR="006312B9" w:rsidRPr="00307BEA">
        <w:rPr>
          <w:rFonts w:ascii="Times New Roman" w:eastAsia="MinionPro-Regular" w:hAnsi="Times New Roman" w:cs="Times New Roman"/>
          <w:sz w:val="24"/>
          <w:szCs w:val="24"/>
        </w:rPr>
        <w:t xml:space="preserve"> blood-glucose as a risk factor for cardiovascular disease in </w:t>
      </w:r>
      <w:r w:rsidRPr="00307BEA">
        <w:rPr>
          <w:rFonts w:ascii="Times New Roman" w:eastAsia="MinionPro-Regular" w:hAnsi="Times New Roman" w:cs="Times New Roman"/>
          <w:sz w:val="24"/>
          <w:szCs w:val="24"/>
        </w:rPr>
        <w:t>type I</w:t>
      </w:r>
      <w:r w:rsidR="006312B9" w:rsidRPr="00307BEA">
        <w:rPr>
          <w:rFonts w:ascii="Times New Roman" w:eastAsia="MinionPro-Regular" w:hAnsi="Times New Roman" w:cs="Times New Roman"/>
          <w:sz w:val="24"/>
          <w:szCs w:val="24"/>
        </w:rPr>
        <w:t xml:space="preserve">I diabetes: the epidemiological </w:t>
      </w:r>
      <w:r w:rsidRPr="00307BEA">
        <w:rPr>
          <w:rFonts w:ascii="Times New Roman" w:eastAsia="MinionPro-Regular" w:hAnsi="Times New Roman" w:cs="Times New Roman"/>
          <w:sz w:val="24"/>
          <w:szCs w:val="24"/>
        </w:rPr>
        <w:t xml:space="preserve">evidence. </w:t>
      </w:r>
      <w:proofErr w:type="spellStart"/>
      <w:r w:rsidRPr="00307BEA">
        <w:rPr>
          <w:rFonts w:ascii="Times New Roman" w:eastAsia="MinionPro-Regular" w:hAnsi="Times New Roman" w:cs="Times New Roman"/>
          <w:i/>
          <w:sz w:val="24"/>
          <w:szCs w:val="24"/>
        </w:rPr>
        <w:t>Diabetotogia</w:t>
      </w:r>
      <w:proofErr w:type="spellEnd"/>
      <w:r w:rsidRPr="00307BEA">
        <w:rPr>
          <w:rFonts w:ascii="Times New Roman" w:eastAsia="MinionPro-Regular" w:hAnsi="Times New Roman" w:cs="Times New Roman"/>
          <w:i/>
          <w:sz w:val="24"/>
          <w:szCs w:val="24"/>
        </w:rPr>
        <w:t>;</w:t>
      </w:r>
      <w:r w:rsidR="006312B9" w:rsidRPr="00307BEA">
        <w:rPr>
          <w:rFonts w:ascii="Times New Roman" w:eastAsia="MinionPro-Regular" w:hAnsi="Times New Roman" w:cs="Times New Roman"/>
          <w:sz w:val="24"/>
          <w:szCs w:val="24"/>
        </w:rPr>
        <w:t xml:space="preserve"> 44:2107</w:t>
      </w:r>
      <w:r w:rsidRPr="00307BEA">
        <w:rPr>
          <w:rFonts w:ascii="Times New Roman" w:eastAsia="MinionPro-Regular" w:hAnsi="Times New Roman" w:cs="Times New Roman"/>
          <w:sz w:val="24"/>
          <w:szCs w:val="24"/>
        </w:rPr>
        <w:t>-2114.</w:t>
      </w:r>
      <w:r w:rsidR="006312B9" w:rsidRPr="00307BEA">
        <w:rPr>
          <w:rFonts w:ascii="Times New Roman" w:eastAsia="MinionPro-Regular" w:hAnsi="Times New Roman" w:cs="Times New Roman"/>
          <w:sz w:val="24"/>
          <w:szCs w:val="24"/>
        </w:rPr>
        <w:t xml:space="preserve"> DOI: 10.1007s001250100027</w:t>
      </w:r>
    </w:p>
    <w:p w14:paraId="15BF1D02" w14:textId="5BBC9CCC" w:rsidR="000E73D6" w:rsidRPr="00307BEA" w:rsidRDefault="000E73D6" w:rsidP="00307BEA">
      <w:pPr>
        <w:pStyle w:val="ListParagraph"/>
        <w:numPr>
          <w:ilvl w:val="0"/>
          <w:numId w:val="5"/>
        </w:numPr>
        <w:jc w:val="both"/>
        <w:rPr>
          <w:rFonts w:ascii="Times New Roman" w:eastAsia="MinionPro-Regular" w:hAnsi="Times New Roman" w:cs="Times New Roman"/>
          <w:sz w:val="24"/>
          <w:szCs w:val="24"/>
        </w:rPr>
      </w:pPr>
      <w:r w:rsidRPr="00307BEA">
        <w:rPr>
          <w:rFonts w:ascii="Times New Roman" w:eastAsia="MinionPro-Regular" w:hAnsi="Times New Roman" w:cs="Times New Roman"/>
          <w:sz w:val="24"/>
          <w:szCs w:val="24"/>
        </w:rPr>
        <w:t>Choi, J.H.,</w:t>
      </w:r>
      <w:r w:rsidR="006312B9" w:rsidRPr="00307BEA">
        <w:rPr>
          <w:rFonts w:ascii="Times New Roman" w:eastAsia="MinionPro-Regular" w:hAnsi="Times New Roman" w:cs="Times New Roman"/>
          <w:sz w:val="24"/>
          <w:szCs w:val="24"/>
        </w:rPr>
        <w:t xml:space="preserve"> Lee, K.A, Moon, H.J, Chon, S., </w:t>
      </w:r>
      <w:r w:rsidRPr="00307BEA">
        <w:rPr>
          <w:rFonts w:ascii="Times New Roman" w:eastAsia="MinionPro-Regular" w:hAnsi="Times New Roman" w:cs="Times New Roman"/>
          <w:sz w:val="24"/>
          <w:szCs w:val="24"/>
        </w:rPr>
        <w:t>Kim, D</w:t>
      </w:r>
      <w:r w:rsidR="006312B9" w:rsidRPr="00307BEA">
        <w:rPr>
          <w:rFonts w:ascii="Times New Roman" w:eastAsia="MinionPro-Regular" w:hAnsi="Times New Roman" w:cs="Times New Roman"/>
          <w:sz w:val="24"/>
          <w:szCs w:val="24"/>
        </w:rPr>
        <w:t xml:space="preserve">.J., Kim, H.J., Kim, H.N., </w:t>
      </w:r>
      <w:proofErr w:type="spellStart"/>
      <w:r w:rsidR="006312B9" w:rsidRPr="00307BEA">
        <w:rPr>
          <w:rFonts w:ascii="Times New Roman" w:eastAsia="MinionPro-Regular" w:hAnsi="Times New Roman" w:cs="Times New Roman"/>
          <w:sz w:val="24"/>
          <w:szCs w:val="24"/>
        </w:rPr>
        <w:t>Seo</w:t>
      </w:r>
      <w:proofErr w:type="spellEnd"/>
      <w:r w:rsidR="006312B9" w:rsidRPr="00307BEA">
        <w:rPr>
          <w:rFonts w:ascii="Times New Roman" w:eastAsia="MinionPro-Regular" w:hAnsi="Times New Roman" w:cs="Times New Roman"/>
          <w:sz w:val="24"/>
          <w:szCs w:val="24"/>
        </w:rPr>
        <w:t xml:space="preserve">, </w:t>
      </w:r>
      <w:r w:rsidRPr="00307BEA">
        <w:rPr>
          <w:rFonts w:ascii="Times New Roman" w:eastAsia="MinionPro-Regular" w:hAnsi="Times New Roman" w:cs="Times New Roman"/>
          <w:sz w:val="24"/>
          <w:szCs w:val="24"/>
        </w:rPr>
        <w:t xml:space="preserve">A.J., </w:t>
      </w:r>
      <w:r w:rsidR="006312B9" w:rsidRPr="00307BEA">
        <w:rPr>
          <w:rFonts w:ascii="Times New Roman" w:eastAsia="MinionPro-Regular" w:hAnsi="Times New Roman" w:cs="Times New Roman"/>
          <w:sz w:val="24"/>
          <w:szCs w:val="24"/>
        </w:rPr>
        <w:t xml:space="preserve">Kim, K.M., Lim, H.J., Song, Y., </w:t>
      </w:r>
      <w:r w:rsidRPr="00307BEA">
        <w:rPr>
          <w:rFonts w:ascii="Times New Roman" w:eastAsia="MinionPro-Regular" w:hAnsi="Times New Roman" w:cs="Times New Roman"/>
          <w:sz w:val="24"/>
          <w:szCs w:val="24"/>
        </w:rPr>
        <w:t>Yang,</w:t>
      </w:r>
      <w:r w:rsidR="006312B9" w:rsidRPr="00307BEA">
        <w:rPr>
          <w:rFonts w:ascii="Times New Roman" w:eastAsia="MinionPro-Regular" w:hAnsi="Times New Roman" w:cs="Times New Roman"/>
          <w:sz w:val="24"/>
          <w:szCs w:val="24"/>
        </w:rPr>
        <w:t xml:space="preserve"> S.Y., Kim, J.H., Lee, Y., Noh, J., </w:t>
      </w:r>
      <w:proofErr w:type="spellStart"/>
      <w:r w:rsidR="006312B9" w:rsidRPr="00307BEA">
        <w:rPr>
          <w:rFonts w:ascii="Times New Roman" w:eastAsia="MinionPro-Regular" w:hAnsi="Times New Roman" w:cs="Times New Roman"/>
          <w:sz w:val="24"/>
          <w:szCs w:val="24"/>
        </w:rPr>
        <w:t>Hur</w:t>
      </w:r>
      <w:proofErr w:type="spellEnd"/>
      <w:r w:rsidR="006312B9" w:rsidRPr="00307BEA">
        <w:rPr>
          <w:rFonts w:ascii="Times New Roman" w:eastAsia="MinionPro-Regular" w:hAnsi="Times New Roman" w:cs="Times New Roman"/>
          <w:sz w:val="24"/>
          <w:szCs w:val="24"/>
        </w:rPr>
        <w:t>, Y.K, Park, J.S.,</w:t>
      </w:r>
      <w:r w:rsidR="006312B9" w:rsidRPr="00307BEA">
        <w:rPr>
          <w:rFonts w:ascii="Times New Roman" w:eastAsia="MinionPro-Regular" w:hAnsi="Times New Roman" w:cs="Times New Roman"/>
          <w:sz w:val="24"/>
          <w:szCs w:val="24"/>
        </w:rPr>
        <w:tab/>
        <w:t xml:space="preserve">Rhee, </w:t>
      </w:r>
      <w:r w:rsidRPr="00307BEA">
        <w:rPr>
          <w:rFonts w:ascii="Times New Roman" w:eastAsia="MinionPro-Regular" w:hAnsi="Times New Roman" w:cs="Times New Roman"/>
          <w:sz w:val="24"/>
          <w:szCs w:val="24"/>
        </w:rPr>
        <w:t>Y.S.,</w:t>
      </w:r>
      <w:r w:rsidR="006312B9" w:rsidRPr="00307BEA">
        <w:rPr>
          <w:rFonts w:ascii="Times New Roman" w:eastAsia="MinionPro-Regular" w:hAnsi="Times New Roman" w:cs="Times New Roman"/>
          <w:sz w:val="24"/>
          <w:szCs w:val="24"/>
        </w:rPr>
        <w:t xml:space="preserve"> Kim, H.J, Kim, M.H., Ko, J.H., </w:t>
      </w:r>
      <w:r w:rsidRPr="00307BEA">
        <w:rPr>
          <w:rFonts w:ascii="Times New Roman" w:eastAsia="MinionPro-Regular" w:hAnsi="Times New Roman" w:cs="Times New Roman"/>
          <w:sz w:val="24"/>
          <w:szCs w:val="24"/>
        </w:rPr>
        <w:t>Kim, N.H., Kim, H.C, Ahn, J., Oh,</w:t>
      </w:r>
      <w:r w:rsidRPr="00307BEA">
        <w:rPr>
          <w:rFonts w:ascii="Times New Roman" w:eastAsia="MinionPro-Regular" w:hAnsi="Times New Roman" w:cs="Times New Roman"/>
          <w:sz w:val="24"/>
          <w:szCs w:val="24"/>
        </w:rPr>
        <w:tab/>
        <w:t>J.T., Kim, S., Kim, J., Han, E., Jin, S.,</w:t>
      </w:r>
      <w:r w:rsidRPr="00307BEA">
        <w:rPr>
          <w:rFonts w:ascii="Times New Roman" w:eastAsia="MinionPro-Regular" w:hAnsi="Times New Roman" w:cs="Times New Roman"/>
          <w:sz w:val="24"/>
          <w:szCs w:val="24"/>
        </w:rPr>
        <w:tab/>
        <w:t>Choi, W.S. and Moon, M.K. (2023).</w:t>
      </w:r>
      <w:r w:rsidRPr="00307BEA">
        <w:rPr>
          <w:rFonts w:ascii="Times New Roman" w:eastAsia="MinionPro-Regular" w:hAnsi="Times New Roman" w:cs="Times New Roman"/>
          <w:sz w:val="24"/>
          <w:szCs w:val="24"/>
        </w:rPr>
        <w:tab/>
        <w:t>C</w:t>
      </w:r>
      <w:r w:rsidR="006312B9" w:rsidRPr="00307BEA">
        <w:rPr>
          <w:rFonts w:ascii="Times New Roman" w:eastAsia="MinionPro-Regular" w:hAnsi="Times New Roman" w:cs="Times New Roman"/>
          <w:sz w:val="24"/>
          <w:szCs w:val="24"/>
        </w:rPr>
        <w:t xml:space="preserve">linical Practice Guidelines for Diabetes Mellitus of the Korean </w:t>
      </w:r>
      <w:r w:rsidRPr="00307BEA">
        <w:rPr>
          <w:rFonts w:ascii="Times New Roman" w:eastAsia="MinionPro-Regular" w:hAnsi="Times New Roman" w:cs="Times New Roman"/>
          <w:sz w:val="24"/>
          <w:szCs w:val="24"/>
        </w:rPr>
        <w:t xml:space="preserve">Diabetes Association. </w:t>
      </w:r>
      <w:r w:rsidR="006312B9" w:rsidRPr="00307BEA">
        <w:rPr>
          <w:rFonts w:ascii="Times New Roman" w:hAnsi="Times New Roman" w:cs="Times New Roman"/>
          <w:bCs/>
          <w:i/>
          <w:sz w:val="24"/>
          <w:szCs w:val="24"/>
        </w:rPr>
        <w:t xml:space="preserve">Diabetes and </w:t>
      </w:r>
      <w:r w:rsidRPr="00307BEA">
        <w:rPr>
          <w:rFonts w:ascii="Times New Roman" w:hAnsi="Times New Roman" w:cs="Times New Roman"/>
          <w:bCs/>
          <w:i/>
          <w:sz w:val="24"/>
          <w:szCs w:val="24"/>
        </w:rPr>
        <w:t>metabolism journal;</w:t>
      </w:r>
      <w:r w:rsidRPr="00307BEA">
        <w:rPr>
          <w:rFonts w:ascii="Times New Roman" w:hAnsi="Times New Roman" w:cs="Times New Roman"/>
          <w:bCs/>
          <w:sz w:val="24"/>
          <w:szCs w:val="24"/>
        </w:rPr>
        <w:t xml:space="preserve"> </w:t>
      </w:r>
      <w:r w:rsidRPr="00307BEA">
        <w:rPr>
          <w:rFonts w:ascii="Times New Roman" w:eastAsia="MinionPro-Regular" w:hAnsi="Times New Roman" w:cs="Times New Roman"/>
          <w:b/>
          <w:sz w:val="24"/>
          <w:szCs w:val="24"/>
        </w:rPr>
        <w:t>47</w:t>
      </w:r>
      <w:r w:rsidRPr="00307BEA">
        <w:rPr>
          <w:rFonts w:ascii="Times New Roman" w:eastAsia="MinionPro-Regular" w:hAnsi="Times New Roman" w:cs="Times New Roman"/>
          <w:sz w:val="24"/>
          <w:szCs w:val="24"/>
        </w:rPr>
        <w:t>:575-594.</w:t>
      </w:r>
      <w:r w:rsidR="006312B9" w:rsidRPr="00307BEA">
        <w:rPr>
          <w:rFonts w:ascii="Times New Roman" w:eastAsia="MinionPro-Regular" w:hAnsi="Times New Roman" w:cs="Times New Roman"/>
          <w:sz w:val="24"/>
          <w:szCs w:val="24"/>
        </w:rPr>
        <w:t xml:space="preserve"> DOI: 10.4093/dmj.2023.47.4.575</w:t>
      </w:r>
    </w:p>
    <w:p w14:paraId="5FC88202" w14:textId="5C236F57" w:rsidR="000E73D6" w:rsidRPr="00307BEA" w:rsidRDefault="002743C8"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Chukwudozie</w:t>
      </w:r>
      <w:proofErr w:type="spellEnd"/>
      <w:r w:rsidRPr="00307BEA">
        <w:rPr>
          <w:rFonts w:ascii="Times New Roman" w:hAnsi="Times New Roman" w:cs="Times New Roman"/>
          <w:sz w:val="24"/>
          <w:szCs w:val="24"/>
        </w:rPr>
        <w:t xml:space="preserve">, K.I., </w:t>
      </w:r>
      <w:proofErr w:type="spellStart"/>
      <w:r w:rsidRPr="00307BEA">
        <w:rPr>
          <w:rFonts w:ascii="Times New Roman" w:hAnsi="Times New Roman" w:cs="Times New Roman"/>
          <w:sz w:val="24"/>
          <w:szCs w:val="24"/>
        </w:rPr>
        <w:t>Agbo</w:t>
      </w:r>
      <w:proofErr w:type="spellEnd"/>
      <w:r w:rsidRPr="00307BEA">
        <w:rPr>
          <w:rFonts w:ascii="Times New Roman" w:hAnsi="Times New Roman" w:cs="Times New Roman"/>
          <w:sz w:val="24"/>
          <w:szCs w:val="24"/>
        </w:rPr>
        <w:t>, M.C., Okonkwo, U.</w:t>
      </w:r>
      <w:r w:rsidR="000E73D6" w:rsidRPr="00307BEA">
        <w:rPr>
          <w:rFonts w:ascii="Times New Roman" w:hAnsi="Times New Roman" w:cs="Times New Roman"/>
          <w:sz w:val="24"/>
          <w:szCs w:val="24"/>
        </w:rPr>
        <w:t>K. and Ezeonu, I. M. (2021). Oral</w:t>
      </w:r>
      <w:r w:rsidR="000E73D6" w:rsidRPr="00307BEA">
        <w:rPr>
          <w:rFonts w:ascii="Times New Roman" w:hAnsi="Times New Roman" w:cs="Times New Roman"/>
          <w:sz w:val="24"/>
          <w:szCs w:val="24"/>
        </w:rPr>
        <w:tab/>
        <w:t xml:space="preserve">administration of </w:t>
      </w:r>
      <w:r w:rsidR="000E73D6" w:rsidRPr="00307BEA">
        <w:rPr>
          <w:rFonts w:ascii="Times New Roman" w:hAnsi="Times New Roman" w:cs="Times New Roman"/>
          <w:i/>
          <w:iCs/>
          <w:sz w:val="24"/>
          <w:szCs w:val="24"/>
        </w:rPr>
        <w:t>G. latifolium</w:t>
      </w:r>
      <w:r w:rsidR="000E73D6" w:rsidRPr="00307BEA">
        <w:rPr>
          <w:rFonts w:ascii="Times New Roman" w:hAnsi="Times New Roman" w:cs="Times New Roman"/>
          <w:sz w:val="24"/>
          <w:szCs w:val="24"/>
        </w:rPr>
        <w:t xml:space="preserve"> leaf</w:t>
      </w:r>
      <w:r w:rsidR="000E73D6" w:rsidRPr="00307BEA">
        <w:rPr>
          <w:rFonts w:ascii="Times New Roman" w:hAnsi="Times New Roman" w:cs="Times New Roman"/>
          <w:sz w:val="24"/>
          <w:szCs w:val="24"/>
        </w:rPr>
        <w:tab/>
        <w:t>extract modulates gut microflora and</w:t>
      </w:r>
      <w:r w:rsidR="000E73D6" w:rsidRPr="00307BEA">
        <w:rPr>
          <w:rFonts w:ascii="Times New Roman" w:hAnsi="Times New Roman" w:cs="Times New Roman"/>
          <w:sz w:val="24"/>
          <w:szCs w:val="24"/>
        </w:rPr>
        <w:tab/>
        <w:t>bl</w:t>
      </w:r>
      <w:r w:rsidR="007E3644" w:rsidRPr="00307BEA">
        <w:rPr>
          <w:rFonts w:ascii="Times New Roman" w:hAnsi="Times New Roman" w:cs="Times New Roman"/>
          <w:sz w:val="24"/>
          <w:szCs w:val="24"/>
        </w:rPr>
        <w:t xml:space="preserve">ood glucose of induced diabetic </w:t>
      </w:r>
      <w:r w:rsidR="000E73D6" w:rsidRPr="00307BEA">
        <w:rPr>
          <w:rFonts w:ascii="Times New Roman" w:hAnsi="Times New Roman" w:cs="Times New Roman"/>
          <w:sz w:val="24"/>
          <w:szCs w:val="24"/>
        </w:rPr>
        <w:t xml:space="preserve">rats. </w:t>
      </w:r>
      <w:r w:rsidR="000E73D6" w:rsidRPr="00307BEA">
        <w:rPr>
          <w:rFonts w:ascii="Times New Roman" w:hAnsi="Times New Roman" w:cs="Times New Roman"/>
          <w:i/>
          <w:iCs/>
          <w:sz w:val="24"/>
          <w:szCs w:val="24"/>
        </w:rPr>
        <w:t>Journal of Pure a</w:t>
      </w:r>
      <w:r w:rsidR="007E3644" w:rsidRPr="00307BEA">
        <w:rPr>
          <w:rFonts w:ascii="Times New Roman" w:hAnsi="Times New Roman" w:cs="Times New Roman"/>
          <w:i/>
          <w:iCs/>
          <w:sz w:val="24"/>
          <w:szCs w:val="24"/>
        </w:rPr>
        <w:t xml:space="preserve">nd Applied </w:t>
      </w:r>
      <w:r w:rsidR="000E73D6" w:rsidRPr="00307BEA">
        <w:rPr>
          <w:rFonts w:ascii="Times New Roman" w:hAnsi="Times New Roman" w:cs="Times New Roman"/>
          <w:i/>
          <w:iCs/>
          <w:sz w:val="24"/>
          <w:szCs w:val="24"/>
        </w:rPr>
        <w:t xml:space="preserve">Microbiology; </w:t>
      </w:r>
      <w:r w:rsidR="000E73D6" w:rsidRPr="00307BEA">
        <w:rPr>
          <w:rFonts w:ascii="Times New Roman" w:hAnsi="Times New Roman" w:cs="Times New Roman"/>
          <w:b/>
          <w:iCs/>
          <w:sz w:val="24"/>
          <w:szCs w:val="24"/>
        </w:rPr>
        <w:t>15</w:t>
      </w:r>
      <w:r w:rsidR="000E73D6" w:rsidRPr="00307BEA">
        <w:rPr>
          <w:rFonts w:ascii="Times New Roman" w:hAnsi="Times New Roman" w:cs="Times New Roman"/>
          <w:sz w:val="24"/>
          <w:szCs w:val="24"/>
        </w:rPr>
        <w:t xml:space="preserve">(1): 346–355. </w:t>
      </w:r>
    </w:p>
    <w:p w14:paraId="2A306DFB" w14:textId="7A24B03A" w:rsidR="000E73D6" w:rsidRPr="00307BEA" w:rsidRDefault="000E73D6" w:rsidP="00307BEA">
      <w:pPr>
        <w:pStyle w:val="ListParagraph"/>
        <w:numPr>
          <w:ilvl w:val="0"/>
          <w:numId w:val="5"/>
        </w:numPr>
        <w:jc w:val="both"/>
        <w:rPr>
          <w:rFonts w:ascii="Times New Roman" w:hAnsi="Times New Roman" w:cs="Times New Roman"/>
          <w:sz w:val="24"/>
          <w:szCs w:val="24"/>
        </w:rPr>
      </w:pPr>
      <w:r w:rsidRPr="00307BEA">
        <w:rPr>
          <w:rFonts w:ascii="Times New Roman" w:hAnsi="Times New Roman" w:cs="Times New Roman"/>
          <w:sz w:val="24"/>
          <w:szCs w:val="24"/>
        </w:rPr>
        <w:t xml:space="preserve">Chinedu, S. N., Okonkwo, C. J. and </w:t>
      </w:r>
      <w:proofErr w:type="spellStart"/>
      <w:r w:rsidRPr="00307BEA">
        <w:rPr>
          <w:rFonts w:ascii="Times New Roman" w:hAnsi="Times New Roman" w:cs="Times New Roman"/>
          <w:sz w:val="24"/>
          <w:szCs w:val="24"/>
        </w:rPr>
        <w:t>Uzoeto</w:t>
      </w:r>
      <w:proofErr w:type="spellEnd"/>
      <w:r w:rsidRPr="00307BEA">
        <w:rPr>
          <w:rFonts w:ascii="Times New Roman" w:hAnsi="Times New Roman" w:cs="Times New Roman"/>
          <w:sz w:val="24"/>
          <w:szCs w:val="24"/>
        </w:rPr>
        <w:t>,</w:t>
      </w:r>
      <w:r w:rsidRPr="00307BEA">
        <w:rPr>
          <w:rFonts w:ascii="Times New Roman" w:hAnsi="Times New Roman" w:cs="Times New Roman"/>
          <w:sz w:val="24"/>
          <w:szCs w:val="24"/>
        </w:rPr>
        <w:tab/>
        <w:t>H.O. (2024). Antihyperglycemic and</w:t>
      </w:r>
      <w:r w:rsidRPr="00307BEA">
        <w:rPr>
          <w:rFonts w:ascii="Times New Roman" w:hAnsi="Times New Roman" w:cs="Times New Roman"/>
          <w:sz w:val="24"/>
          <w:szCs w:val="24"/>
        </w:rPr>
        <w:tab/>
        <w:t xml:space="preserve">metabolic effects of </w:t>
      </w:r>
      <w:proofErr w:type="spellStart"/>
      <w:r w:rsidR="007E3644" w:rsidRPr="00307BEA">
        <w:rPr>
          <w:rFonts w:ascii="Times New Roman" w:hAnsi="Times New Roman" w:cs="Times New Roman"/>
          <w:i/>
          <w:sz w:val="24"/>
          <w:szCs w:val="24"/>
        </w:rPr>
        <w:t>Gongronema</w:t>
      </w:r>
      <w:proofErr w:type="spellEnd"/>
      <w:r w:rsidR="007E3644" w:rsidRPr="00307BEA">
        <w:rPr>
          <w:rFonts w:ascii="Times New Roman" w:hAnsi="Times New Roman" w:cs="Times New Roman"/>
          <w:i/>
          <w:sz w:val="24"/>
          <w:szCs w:val="24"/>
        </w:rPr>
        <w:t xml:space="preserve"> </w:t>
      </w:r>
      <w:proofErr w:type="spellStart"/>
      <w:r w:rsidRPr="00307BEA">
        <w:rPr>
          <w:rFonts w:ascii="Times New Roman" w:hAnsi="Times New Roman" w:cs="Times New Roman"/>
          <w:i/>
          <w:sz w:val="24"/>
          <w:szCs w:val="24"/>
        </w:rPr>
        <w:t>latifolium</w:t>
      </w:r>
      <w:proofErr w:type="spellEnd"/>
      <w:r w:rsidR="007E3644" w:rsidRPr="00307BEA">
        <w:rPr>
          <w:rFonts w:ascii="Times New Roman" w:hAnsi="Times New Roman" w:cs="Times New Roman"/>
          <w:sz w:val="24"/>
          <w:szCs w:val="24"/>
        </w:rPr>
        <w:t xml:space="preserve"> in carbohydrate-fed </w:t>
      </w:r>
      <w:r w:rsidRPr="00307BEA">
        <w:rPr>
          <w:rFonts w:ascii="Times New Roman" w:hAnsi="Times New Roman" w:cs="Times New Roman"/>
          <w:sz w:val="24"/>
          <w:szCs w:val="24"/>
        </w:rPr>
        <w:t xml:space="preserve">diabetic rats. </w:t>
      </w:r>
      <w:r w:rsidR="007E3644" w:rsidRPr="00307BEA">
        <w:rPr>
          <w:rFonts w:ascii="Times New Roman" w:hAnsi="Times New Roman" w:cs="Times New Roman"/>
          <w:i/>
          <w:sz w:val="24"/>
          <w:szCs w:val="24"/>
        </w:rPr>
        <w:t xml:space="preserve">Nigerian Journal of </w:t>
      </w:r>
      <w:r w:rsidRPr="00307BEA">
        <w:rPr>
          <w:rFonts w:ascii="Times New Roman" w:hAnsi="Times New Roman" w:cs="Times New Roman"/>
          <w:i/>
          <w:sz w:val="24"/>
          <w:szCs w:val="24"/>
        </w:rPr>
        <w:t>Experimental and Clinical</w:t>
      </w:r>
      <w:r w:rsidRPr="00307BEA">
        <w:rPr>
          <w:rFonts w:ascii="Times New Roman" w:hAnsi="Times New Roman" w:cs="Times New Roman"/>
          <w:i/>
          <w:sz w:val="24"/>
          <w:szCs w:val="24"/>
        </w:rPr>
        <w:tab/>
        <w:t>Biosciences</w:t>
      </w:r>
      <w:r w:rsidRPr="00307BEA">
        <w:rPr>
          <w:rFonts w:ascii="Times New Roman" w:hAnsi="Times New Roman" w:cs="Times New Roman"/>
          <w:sz w:val="24"/>
          <w:szCs w:val="24"/>
        </w:rPr>
        <w:t>;</w:t>
      </w:r>
      <w:r w:rsidRPr="00307BEA">
        <w:rPr>
          <w:rFonts w:ascii="Times New Roman" w:hAnsi="Times New Roman" w:cs="Times New Roman"/>
          <w:b/>
          <w:sz w:val="24"/>
          <w:szCs w:val="24"/>
        </w:rPr>
        <w:t xml:space="preserve"> 12</w:t>
      </w:r>
      <w:r w:rsidRPr="00307BEA">
        <w:rPr>
          <w:rFonts w:ascii="Times New Roman" w:hAnsi="Times New Roman" w:cs="Times New Roman"/>
          <w:sz w:val="24"/>
          <w:szCs w:val="24"/>
        </w:rPr>
        <w:t xml:space="preserve">(1): 34-41.  </w:t>
      </w:r>
    </w:p>
    <w:p w14:paraId="1EF7F533" w14:textId="0DC3F8DE" w:rsidR="000E73D6" w:rsidRPr="00307BEA" w:rsidRDefault="000E73D6" w:rsidP="00307BEA">
      <w:pPr>
        <w:pStyle w:val="ListParagraph"/>
        <w:numPr>
          <w:ilvl w:val="0"/>
          <w:numId w:val="5"/>
        </w:numPr>
        <w:jc w:val="both"/>
        <w:rPr>
          <w:rFonts w:ascii="Times New Roman" w:hAnsi="Times New Roman" w:cs="Times New Roman"/>
          <w:sz w:val="24"/>
          <w:szCs w:val="24"/>
        </w:rPr>
      </w:pPr>
      <w:r w:rsidRPr="00307BEA">
        <w:rPr>
          <w:rFonts w:ascii="Times New Roman" w:hAnsi="Times New Roman" w:cs="Times New Roman"/>
          <w:sz w:val="24"/>
          <w:szCs w:val="24"/>
        </w:rPr>
        <w:t>Egbuni</w:t>
      </w:r>
      <w:r w:rsidR="00A249D2" w:rsidRPr="00307BEA">
        <w:rPr>
          <w:rFonts w:ascii="Times New Roman" w:hAnsi="Times New Roman" w:cs="Times New Roman"/>
          <w:sz w:val="24"/>
          <w:szCs w:val="24"/>
        </w:rPr>
        <w:t xml:space="preserve">we, B.O., Umoh, O.E. and </w:t>
      </w:r>
      <w:proofErr w:type="spellStart"/>
      <w:r w:rsidR="00A249D2" w:rsidRPr="00307BEA">
        <w:rPr>
          <w:rFonts w:ascii="Times New Roman" w:hAnsi="Times New Roman" w:cs="Times New Roman"/>
          <w:sz w:val="24"/>
          <w:szCs w:val="24"/>
        </w:rPr>
        <w:t>Amadi</w:t>
      </w:r>
      <w:proofErr w:type="spellEnd"/>
      <w:r w:rsidR="00A249D2" w:rsidRPr="00307BEA">
        <w:rPr>
          <w:rFonts w:ascii="Times New Roman" w:hAnsi="Times New Roman" w:cs="Times New Roman"/>
          <w:sz w:val="24"/>
          <w:szCs w:val="24"/>
        </w:rPr>
        <w:t xml:space="preserve">, </w:t>
      </w:r>
      <w:r w:rsidRPr="00307BEA">
        <w:rPr>
          <w:rFonts w:ascii="Times New Roman" w:hAnsi="Times New Roman" w:cs="Times New Roman"/>
          <w:sz w:val="24"/>
          <w:szCs w:val="24"/>
        </w:rPr>
        <w:t>B.A. (2023). Dose-response glucose</w:t>
      </w:r>
      <w:r w:rsidRPr="00307BEA">
        <w:rPr>
          <w:rFonts w:ascii="Times New Roman" w:hAnsi="Times New Roman" w:cs="Times New Roman"/>
          <w:sz w:val="24"/>
          <w:szCs w:val="24"/>
        </w:rPr>
        <w:tab/>
        <w:t>tolerance effect of extracts of</w:t>
      </w:r>
      <w:r w:rsidRPr="00307BEA">
        <w:rPr>
          <w:rFonts w:ascii="Times New Roman" w:hAnsi="Times New Roman" w:cs="Times New Roman"/>
          <w:sz w:val="24"/>
          <w:szCs w:val="24"/>
        </w:rPr>
        <w:tab/>
      </w:r>
      <w:proofErr w:type="spellStart"/>
      <w:r w:rsidRPr="00307BEA">
        <w:rPr>
          <w:rFonts w:ascii="Times New Roman" w:hAnsi="Times New Roman" w:cs="Times New Roman"/>
          <w:i/>
          <w:iCs/>
          <w:sz w:val="24"/>
          <w:szCs w:val="24"/>
        </w:rPr>
        <w:t>Gongronema</w:t>
      </w:r>
      <w:proofErr w:type="spellEnd"/>
      <w:r w:rsidRPr="00307BEA">
        <w:rPr>
          <w:rFonts w:ascii="Times New Roman" w:hAnsi="Times New Roman" w:cs="Times New Roman"/>
          <w:i/>
          <w:iCs/>
          <w:sz w:val="24"/>
          <w:szCs w:val="24"/>
        </w:rPr>
        <w:t xml:space="preserve"> </w:t>
      </w:r>
      <w:proofErr w:type="spellStart"/>
      <w:r w:rsidRPr="00307BEA">
        <w:rPr>
          <w:rFonts w:ascii="Times New Roman" w:hAnsi="Times New Roman" w:cs="Times New Roman"/>
          <w:i/>
          <w:iCs/>
          <w:sz w:val="24"/>
          <w:szCs w:val="24"/>
        </w:rPr>
        <w:t>latifolium</w:t>
      </w:r>
      <w:proofErr w:type="spellEnd"/>
      <w:r w:rsidRPr="00307BEA">
        <w:rPr>
          <w:rFonts w:ascii="Times New Roman" w:hAnsi="Times New Roman" w:cs="Times New Roman"/>
          <w:sz w:val="24"/>
          <w:szCs w:val="24"/>
        </w:rPr>
        <w:t xml:space="preserve"> leaves and</w:t>
      </w:r>
      <w:r w:rsidRPr="00307BEA">
        <w:rPr>
          <w:rFonts w:ascii="Times New Roman" w:hAnsi="Times New Roman" w:cs="Times New Roman"/>
          <w:sz w:val="24"/>
          <w:szCs w:val="24"/>
        </w:rPr>
        <w:tab/>
      </w:r>
      <w:proofErr w:type="spellStart"/>
      <w:r w:rsidRPr="00307BEA">
        <w:rPr>
          <w:rFonts w:ascii="Times New Roman" w:hAnsi="Times New Roman" w:cs="Times New Roman"/>
          <w:i/>
          <w:iCs/>
          <w:sz w:val="24"/>
          <w:szCs w:val="24"/>
        </w:rPr>
        <w:t>Picralima</w:t>
      </w:r>
      <w:proofErr w:type="spellEnd"/>
      <w:r w:rsidRPr="00307BEA">
        <w:rPr>
          <w:rFonts w:ascii="Times New Roman" w:hAnsi="Times New Roman" w:cs="Times New Roman"/>
          <w:i/>
          <w:iCs/>
          <w:sz w:val="24"/>
          <w:szCs w:val="24"/>
        </w:rPr>
        <w:t xml:space="preserve"> </w:t>
      </w:r>
      <w:proofErr w:type="spellStart"/>
      <w:r w:rsidRPr="00307BEA">
        <w:rPr>
          <w:rFonts w:ascii="Times New Roman" w:hAnsi="Times New Roman" w:cs="Times New Roman"/>
          <w:i/>
          <w:iCs/>
          <w:sz w:val="24"/>
          <w:szCs w:val="24"/>
        </w:rPr>
        <w:t>nitida</w:t>
      </w:r>
      <w:proofErr w:type="spellEnd"/>
      <w:r w:rsidRPr="00307BEA">
        <w:rPr>
          <w:rFonts w:ascii="Times New Roman" w:hAnsi="Times New Roman" w:cs="Times New Roman"/>
          <w:sz w:val="24"/>
          <w:szCs w:val="24"/>
        </w:rPr>
        <w:t xml:space="preserve"> seeds. </w:t>
      </w:r>
      <w:r w:rsidR="00A249D2" w:rsidRPr="00307BEA">
        <w:rPr>
          <w:rFonts w:ascii="Times New Roman" w:hAnsi="Times New Roman" w:cs="Times New Roman"/>
          <w:i/>
          <w:iCs/>
          <w:sz w:val="24"/>
          <w:szCs w:val="24"/>
        </w:rPr>
        <w:t xml:space="preserve">Biology, </w:t>
      </w:r>
      <w:r w:rsidR="00852F83" w:rsidRPr="00307BEA">
        <w:rPr>
          <w:rFonts w:ascii="Times New Roman" w:hAnsi="Times New Roman" w:cs="Times New Roman"/>
          <w:i/>
          <w:iCs/>
          <w:sz w:val="24"/>
          <w:szCs w:val="24"/>
        </w:rPr>
        <w:t xml:space="preserve">Medicine, and Natural Product </w:t>
      </w:r>
      <w:r w:rsidRPr="00307BEA">
        <w:rPr>
          <w:rFonts w:ascii="Times New Roman" w:hAnsi="Times New Roman" w:cs="Times New Roman"/>
          <w:i/>
          <w:iCs/>
          <w:sz w:val="24"/>
          <w:szCs w:val="24"/>
        </w:rPr>
        <w:t xml:space="preserve">Chemistry; </w:t>
      </w:r>
      <w:r w:rsidRPr="00307BEA">
        <w:rPr>
          <w:rFonts w:ascii="Times New Roman" w:hAnsi="Times New Roman" w:cs="Times New Roman"/>
          <w:b/>
          <w:iCs/>
          <w:sz w:val="24"/>
          <w:szCs w:val="24"/>
        </w:rPr>
        <w:t>12</w:t>
      </w:r>
      <w:r w:rsidRPr="00307BEA">
        <w:rPr>
          <w:rFonts w:ascii="Times New Roman" w:hAnsi="Times New Roman" w:cs="Times New Roman"/>
          <w:sz w:val="24"/>
          <w:szCs w:val="24"/>
        </w:rPr>
        <w:t>(1): 259–266</w:t>
      </w:r>
    </w:p>
    <w:p w14:paraId="29867627" w14:textId="5BB6511A" w:rsidR="000E73D6" w:rsidRPr="00307BEA" w:rsidRDefault="000E73D6" w:rsidP="00307BEA">
      <w:pPr>
        <w:pStyle w:val="ListParagraph"/>
        <w:numPr>
          <w:ilvl w:val="0"/>
          <w:numId w:val="5"/>
        </w:numPr>
        <w:jc w:val="both"/>
        <w:rPr>
          <w:rFonts w:ascii="Times New Roman" w:hAnsi="Times New Roman" w:cs="Times New Roman"/>
          <w:sz w:val="24"/>
          <w:szCs w:val="24"/>
        </w:rPr>
      </w:pPr>
      <w:r w:rsidRPr="00307BEA">
        <w:rPr>
          <w:rFonts w:ascii="Times New Roman" w:hAnsi="Times New Roman" w:cs="Times New Roman"/>
          <w:sz w:val="24"/>
          <w:szCs w:val="24"/>
        </w:rPr>
        <w:lastRenderedPageBreak/>
        <w:t xml:space="preserve">Ejike, C. and </w:t>
      </w:r>
      <w:r w:rsidR="00A249D2" w:rsidRPr="00307BEA">
        <w:rPr>
          <w:rFonts w:ascii="Times New Roman" w:hAnsi="Times New Roman" w:cs="Times New Roman"/>
          <w:sz w:val="24"/>
          <w:szCs w:val="24"/>
        </w:rPr>
        <w:t xml:space="preserve">Okolie, B. (2008). Postprandial </w:t>
      </w:r>
      <w:r w:rsidRPr="00307BEA">
        <w:rPr>
          <w:rFonts w:ascii="Times New Roman" w:hAnsi="Times New Roman" w:cs="Times New Roman"/>
          <w:sz w:val="24"/>
          <w:szCs w:val="24"/>
        </w:rPr>
        <w:t>blood glucose reduction in</w:t>
      </w:r>
      <w:r w:rsidR="00A249D2" w:rsidRPr="00307BEA">
        <w:rPr>
          <w:rFonts w:ascii="Times New Roman" w:hAnsi="Times New Roman" w:cs="Times New Roman"/>
          <w:sz w:val="24"/>
          <w:szCs w:val="24"/>
        </w:rPr>
        <w:t xml:space="preserve"> human </w:t>
      </w:r>
      <w:r w:rsidRPr="00307BEA">
        <w:rPr>
          <w:rFonts w:ascii="Times New Roman" w:hAnsi="Times New Roman" w:cs="Times New Roman"/>
          <w:sz w:val="24"/>
          <w:szCs w:val="24"/>
        </w:rPr>
        <w:t>su</w:t>
      </w:r>
      <w:r w:rsidR="00A249D2" w:rsidRPr="00307BEA">
        <w:rPr>
          <w:rFonts w:ascii="Times New Roman" w:hAnsi="Times New Roman" w:cs="Times New Roman"/>
          <w:sz w:val="24"/>
          <w:szCs w:val="24"/>
        </w:rPr>
        <w:t xml:space="preserve">bjects following consumption of </w:t>
      </w:r>
      <w:r w:rsidRPr="00307BEA">
        <w:rPr>
          <w:rFonts w:ascii="Times New Roman" w:hAnsi="Times New Roman" w:cs="Times New Roman"/>
          <w:sz w:val="24"/>
          <w:szCs w:val="24"/>
        </w:rPr>
        <w:t xml:space="preserve">fresh </w:t>
      </w:r>
      <w:proofErr w:type="spellStart"/>
      <w:r w:rsidRPr="00307BEA">
        <w:rPr>
          <w:rFonts w:ascii="Times New Roman" w:hAnsi="Times New Roman" w:cs="Times New Roman"/>
          <w:i/>
          <w:iCs/>
          <w:sz w:val="24"/>
          <w:szCs w:val="24"/>
        </w:rPr>
        <w:t>Gongronema</w:t>
      </w:r>
      <w:proofErr w:type="spellEnd"/>
      <w:r w:rsidRPr="00307BEA">
        <w:rPr>
          <w:rFonts w:ascii="Times New Roman" w:hAnsi="Times New Roman" w:cs="Times New Roman"/>
          <w:i/>
          <w:iCs/>
          <w:sz w:val="24"/>
          <w:szCs w:val="24"/>
        </w:rPr>
        <w:t xml:space="preserve"> </w:t>
      </w:r>
      <w:proofErr w:type="spellStart"/>
      <w:r w:rsidRPr="00307BEA">
        <w:rPr>
          <w:rFonts w:ascii="Times New Roman" w:hAnsi="Times New Roman" w:cs="Times New Roman"/>
          <w:i/>
          <w:iCs/>
          <w:sz w:val="24"/>
          <w:szCs w:val="24"/>
        </w:rPr>
        <w:t>latifolium</w:t>
      </w:r>
      <w:proofErr w:type="spellEnd"/>
      <w:r w:rsidR="00A249D2" w:rsidRPr="00307BEA">
        <w:rPr>
          <w:rFonts w:ascii="Times New Roman" w:hAnsi="Times New Roman" w:cs="Times New Roman"/>
          <w:sz w:val="24"/>
          <w:szCs w:val="24"/>
        </w:rPr>
        <w:t xml:space="preserve">. </w:t>
      </w:r>
      <w:r w:rsidRPr="00307BEA">
        <w:rPr>
          <w:rFonts w:ascii="Times New Roman" w:hAnsi="Times New Roman" w:cs="Times New Roman"/>
          <w:i/>
          <w:iCs/>
          <w:sz w:val="24"/>
          <w:szCs w:val="24"/>
        </w:rPr>
        <w:t>Journal of Ethnopharmacology</w:t>
      </w:r>
      <w:r w:rsidR="00A249D2" w:rsidRPr="00307BEA">
        <w:rPr>
          <w:rFonts w:ascii="Times New Roman" w:hAnsi="Times New Roman" w:cs="Times New Roman"/>
          <w:sz w:val="24"/>
          <w:szCs w:val="24"/>
        </w:rPr>
        <w:t xml:space="preserve">; </w:t>
      </w:r>
      <w:r w:rsidRPr="00307BEA">
        <w:rPr>
          <w:rFonts w:ascii="Times New Roman" w:hAnsi="Times New Roman" w:cs="Times New Roman"/>
          <w:b/>
          <w:sz w:val="24"/>
          <w:szCs w:val="24"/>
        </w:rPr>
        <w:t>115</w:t>
      </w:r>
      <w:r w:rsidRPr="00307BEA">
        <w:rPr>
          <w:rFonts w:ascii="Times New Roman" w:hAnsi="Times New Roman" w:cs="Times New Roman"/>
          <w:sz w:val="24"/>
          <w:szCs w:val="24"/>
        </w:rPr>
        <w:t>(2):125-129.</w:t>
      </w:r>
    </w:p>
    <w:p w14:paraId="266F7ABB" w14:textId="6CB43E94" w:rsidR="000E73D6" w:rsidRPr="00307BEA" w:rsidRDefault="000E73D6" w:rsidP="00307BEA">
      <w:pPr>
        <w:pStyle w:val="ListParagraph"/>
        <w:numPr>
          <w:ilvl w:val="0"/>
          <w:numId w:val="5"/>
        </w:numPr>
        <w:jc w:val="both"/>
        <w:rPr>
          <w:rFonts w:ascii="Times New Roman" w:hAnsi="Times New Roman" w:cs="Times New Roman"/>
          <w:color w:val="000000"/>
          <w:sz w:val="24"/>
          <w:szCs w:val="24"/>
        </w:rPr>
      </w:pPr>
      <w:proofErr w:type="spellStart"/>
      <w:r w:rsidRPr="00307BEA">
        <w:rPr>
          <w:rFonts w:ascii="Times New Roman" w:hAnsi="Times New Roman" w:cs="Times New Roman"/>
          <w:color w:val="000000"/>
          <w:sz w:val="24"/>
          <w:szCs w:val="24"/>
        </w:rPr>
        <w:t>Farombi</w:t>
      </w:r>
      <w:proofErr w:type="spellEnd"/>
      <w:r w:rsidRPr="00307BEA">
        <w:rPr>
          <w:rFonts w:ascii="Times New Roman" w:hAnsi="Times New Roman" w:cs="Times New Roman"/>
          <w:color w:val="000000"/>
          <w:sz w:val="24"/>
          <w:szCs w:val="24"/>
        </w:rPr>
        <w:t>, E</w:t>
      </w:r>
      <w:r w:rsidR="00852F83" w:rsidRPr="00307BEA">
        <w:rPr>
          <w:rFonts w:ascii="Times New Roman" w:hAnsi="Times New Roman" w:cs="Times New Roman"/>
          <w:color w:val="000000"/>
          <w:sz w:val="24"/>
          <w:szCs w:val="24"/>
        </w:rPr>
        <w:t xml:space="preserve">.O. (2003). </w:t>
      </w:r>
      <w:r w:rsidR="00A249D2" w:rsidRPr="00307BEA">
        <w:rPr>
          <w:rFonts w:ascii="Times New Roman" w:hAnsi="Times New Roman" w:cs="Times New Roman"/>
          <w:color w:val="000000"/>
          <w:sz w:val="24"/>
          <w:szCs w:val="24"/>
        </w:rPr>
        <w:t xml:space="preserve">African indigenous </w:t>
      </w:r>
      <w:r w:rsidR="008712ED" w:rsidRPr="00307BEA">
        <w:rPr>
          <w:rFonts w:ascii="Times New Roman" w:hAnsi="Times New Roman" w:cs="Times New Roman"/>
          <w:color w:val="000000"/>
          <w:sz w:val="24"/>
          <w:szCs w:val="24"/>
        </w:rPr>
        <w:t xml:space="preserve">plants </w:t>
      </w:r>
      <w:r w:rsidRPr="00307BEA">
        <w:rPr>
          <w:rFonts w:ascii="Times New Roman" w:hAnsi="Times New Roman" w:cs="Times New Roman"/>
          <w:color w:val="000000"/>
          <w:sz w:val="24"/>
          <w:szCs w:val="24"/>
        </w:rPr>
        <w:t>w</w:t>
      </w:r>
      <w:r w:rsidR="00A249D2" w:rsidRPr="00307BEA">
        <w:rPr>
          <w:rFonts w:ascii="Times New Roman" w:hAnsi="Times New Roman" w:cs="Times New Roman"/>
          <w:color w:val="000000"/>
          <w:sz w:val="24"/>
          <w:szCs w:val="24"/>
        </w:rPr>
        <w:t xml:space="preserve">ith chemotherapeutic </w:t>
      </w:r>
      <w:r w:rsidR="008712ED" w:rsidRPr="00307BEA">
        <w:rPr>
          <w:rFonts w:ascii="Times New Roman" w:hAnsi="Times New Roman" w:cs="Times New Roman"/>
          <w:color w:val="000000"/>
          <w:sz w:val="24"/>
          <w:szCs w:val="24"/>
        </w:rPr>
        <w:t xml:space="preserve">potentials and </w:t>
      </w:r>
      <w:r w:rsidRPr="00307BEA">
        <w:rPr>
          <w:rFonts w:ascii="Times New Roman" w:hAnsi="Times New Roman" w:cs="Times New Roman"/>
          <w:color w:val="000000"/>
          <w:sz w:val="24"/>
          <w:szCs w:val="24"/>
        </w:rPr>
        <w:t>b</w:t>
      </w:r>
      <w:r w:rsidR="00A249D2" w:rsidRPr="00307BEA">
        <w:rPr>
          <w:rFonts w:ascii="Times New Roman" w:hAnsi="Times New Roman" w:cs="Times New Roman"/>
          <w:color w:val="000000"/>
          <w:sz w:val="24"/>
          <w:szCs w:val="24"/>
        </w:rPr>
        <w:t xml:space="preserve">iotechnological approach to the production of </w:t>
      </w:r>
      <w:r w:rsidRPr="00307BEA">
        <w:rPr>
          <w:rFonts w:ascii="Times New Roman" w:hAnsi="Times New Roman" w:cs="Times New Roman"/>
          <w:color w:val="000000"/>
          <w:sz w:val="24"/>
          <w:szCs w:val="24"/>
        </w:rPr>
        <w:t>bioactive prophylactic agen</w:t>
      </w:r>
      <w:r w:rsidR="00A249D2" w:rsidRPr="00307BEA">
        <w:rPr>
          <w:rFonts w:ascii="Times New Roman" w:hAnsi="Times New Roman" w:cs="Times New Roman"/>
          <w:color w:val="000000"/>
          <w:sz w:val="24"/>
          <w:szCs w:val="24"/>
        </w:rPr>
        <w:t xml:space="preserve">ts. </w:t>
      </w:r>
      <w:r w:rsidR="008712ED" w:rsidRPr="00307BEA">
        <w:rPr>
          <w:rFonts w:ascii="Times New Roman" w:hAnsi="Times New Roman" w:cs="Times New Roman"/>
          <w:i/>
          <w:iCs/>
          <w:color w:val="000000"/>
          <w:sz w:val="24"/>
          <w:szCs w:val="24"/>
        </w:rPr>
        <w:t xml:space="preserve">African </w:t>
      </w:r>
      <w:r w:rsidRPr="00307BEA">
        <w:rPr>
          <w:rFonts w:ascii="Times New Roman" w:hAnsi="Times New Roman" w:cs="Times New Roman"/>
          <w:i/>
          <w:iCs/>
          <w:color w:val="000000"/>
          <w:sz w:val="24"/>
          <w:szCs w:val="24"/>
        </w:rPr>
        <w:t>Journal of Biotechnology</w:t>
      </w:r>
      <w:r w:rsidR="00A249D2" w:rsidRPr="00307BEA">
        <w:rPr>
          <w:rFonts w:ascii="Times New Roman" w:hAnsi="Times New Roman" w:cs="Times New Roman"/>
          <w:color w:val="000000"/>
          <w:sz w:val="24"/>
          <w:szCs w:val="24"/>
        </w:rPr>
        <w:t xml:space="preserve">; </w:t>
      </w:r>
      <w:r w:rsidRPr="00307BEA">
        <w:rPr>
          <w:rFonts w:ascii="Times New Roman" w:hAnsi="Times New Roman" w:cs="Times New Roman"/>
          <w:b/>
          <w:color w:val="000000"/>
          <w:sz w:val="24"/>
          <w:szCs w:val="24"/>
        </w:rPr>
        <w:t>2</w:t>
      </w:r>
      <w:r w:rsidRPr="00307BEA">
        <w:rPr>
          <w:rFonts w:ascii="Times New Roman" w:hAnsi="Times New Roman" w:cs="Times New Roman"/>
          <w:color w:val="000000"/>
          <w:sz w:val="24"/>
          <w:szCs w:val="24"/>
        </w:rPr>
        <w:t xml:space="preserve">(12):662 </w:t>
      </w:r>
      <w:r w:rsidR="008712ED" w:rsidRPr="00307BEA">
        <w:rPr>
          <w:rFonts w:ascii="Times New Roman" w:hAnsi="Times New Roman" w:cs="Times New Roman"/>
          <w:color w:val="000000"/>
          <w:sz w:val="24"/>
          <w:szCs w:val="24"/>
        </w:rPr>
        <w:t>-671</w:t>
      </w:r>
      <w:r w:rsidRPr="00307BEA">
        <w:rPr>
          <w:rFonts w:ascii="Times New Roman" w:hAnsi="Times New Roman" w:cs="Times New Roman"/>
          <w:color w:val="000000"/>
          <w:sz w:val="24"/>
          <w:szCs w:val="24"/>
        </w:rPr>
        <w:t>.</w:t>
      </w:r>
    </w:p>
    <w:p w14:paraId="082B10A2" w14:textId="77777777" w:rsidR="00AC1B21" w:rsidRPr="00AC1B21" w:rsidRDefault="000E73D6" w:rsidP="00307BEA">
      <w:pPr>
        <w:pStyle w:val="ListParagraph"/>
        <w:numPr>
          <w:ilvl w:val="0"/>
          <w:numId w:val="5"/>
        </w:numPr>
        <w:jc w:val="both"/>
        <w:rPr>
          <w:rFonts w:ascii="Times New Roman" w:hAnsi="Times New Roman" w:cs="Times New Roman"/>
        </w:rPr>
      </w:pPr>
      <w:r w:rsidRPr="00307BEA">
        <w:rPr>
          <w:rFonts w:ascii="Times New Roman" w:hAnsi="Times New Roman" w:cs="Times New Roman"/>
          <w:color w:val="000000"/>
          <w:sz w:val="24"/>
          <w:szCs w:val="24"/>
        </w:rPr>
        <w:t>Gong, L. Fe</w:t>
      </w:r>
      <w:r w:rsidR="008712ED" w:rsidRPr="00307BEA">
        <w:rPr>
          <w:rFonts w:ascii="Times New Roman" w:hAnsi="Times New Roman" w:cs="Times New Roman"/>
          <w:color w:val="000000"/>
          <w:sz w:val="24"/>
          <w:szCs w:val="24"/>
        </w:rPr>
        <w:t>ng, D. Wang, T. Ren, Y. Liu, Y.</w:t>
      </w:r>
      <w:r w:rsidR="008712ED" w:rsidRPr="00307BEA">
        <w:rPr>
          <w:rFonts w:ascii="Times New Roman" w:hAnsi="Times New Roman" w:cs="Times New Roman"/>
          <w:color w:val="000000"/>
          <w:sz w:val="24"/>
          <w:szCs w:val="24"/>
        </w:rPr>
        <w:tab/>
      </w:r>
      <w:r w:rsidRPr="00307BEA">
        <w:rPr>
          <w:rFonts w:ascii="Times New Roman" w:hAnsi="Times New Roman" w:cs="Times New Roman"/>
          <w:color w:val="000000"/>
          <w:sz w:val="24"/>
          <w:szCs w:val="24"/>
        </w:rPr>
        <w:t xml:space="preserve">and </w:t>
      </w:r>
      <w:r w:rsidR="008712ED" w:rsidRPr="00307BEA">
        <w:rPr>
          <w:rFonts w:ascii="Times New Roman" w:hAnsi="Times New Roman" w:cs="Times New Roman"/>
          <w:color w:val="000000"/>
          <w:sz w:val="24"/>
          <w:szCs w:val="24"/>
        </w:rPr>
        <w:t>Wang J. (2020). Inhibitors of α</w:t>
      </w:r>
      <w:r w:rsidR="008712ED" w:rsidRPr="00307BEA">
        <w:rPr>
          <w:rFonts w:ascii="Times New Roman" w:hAnsi="Times New Roman" w:cs="Times New Roman"/>
          <w:color w:val="000000"/>
          <w:sz w:val="24"/>
          <w:szCs w:val="24"/>
        </w:rPr>
        <w:tab/>
      </w:r>
      <w:r w:rsidRPr="00307BEA">
        <w:rPr>
          <w:rFonts w:ascii="Times New Roman" w:hAnsi="Times New Roman" w:cs="Times New Roman"/>
          <w:color w:val="000000"/>
          <w:sz w:val="24"/>
          <w:szCs w:val="24"/>
        </w:rPr>
        <w:t>amyla</w:t>
      </w:r>
      <w:r w:rsidR="008712ED" w:rsidRPr="00307BEA">
        <w:rPr>
          <w:rFonts w:ascii="Times New Roman" w:hAnsi="Times New Roman" w:cs="Times New Roman"/>
          <w:color w:val="000000"/>
          <w:sz w:val="24"/>
          <w:szCs w:val="24"/>
        </w:rPr>
        <w:t>se and α‐glucosidase: Potential</w:t>
      </w:r>
      <w:r w:rsidR="008712ED" w:rsidRPr="00307BEA">
        <w:rPr>
          <w:rFonts w:ascii="Times New Roman" w:hAnsi="Times New Roman" w:cs="Times New Roman"/>
          <w:color w:val="000000"/>
          <w:sz w:val="24"/>
          <w:szCs w:val="24"/>
        </w:rPr>
        <w:tab/>
      </w:r>
      <w:r w:rsidRPr="00307BEA">
        <w:rPr>
          <w:rFonts w:ascii="Times New Roman" w:hAnsi="Times New Roman" w:cs="Times New Roman"/>
          <w:color w:val="000000"/>
          <w:sz w:val="24"/>
          <w:szCs w:val="24"/>
        </w:rPr>
        <w:t>li</w:t>
      </w:r>
      <w:r w:rsidR="00A249D2" w:rsidRPr="00307BEA">
        <w:rPr>
          <w:rFonts w:ascii="Times New Roman" w:hAnsi="Times New Roman" w:cs="Times New Roman"/>
          <w:color w:val="000000"/>
          <w:sz w:val="24"/>
          <w:szCs w:val="24"/>
        </w:rPr>
        <w:t xml:space="preserve">nkage for whole cereal foods on </w:t>
      </w:r>
      <w:r w:rsidRPr="00307BEA">
        <w:rPr>
          <w:rFonts w:ascii="Times New Roman" w:hAnsi="Times New Roman" w:cs="Times New Roman"/>
          <w:color w:val="000000"/>
          <w:sz w:val="24"/>
          <w:szCs w:val="24"/>
        </w:rPr>
        <w:t>prevention</w:t>
      </w:r>
    </w:p>
    <w:p w14:paraId="1DC41321" w14:textId="7729CB39" w:rsidR="000E73D6" w:rsidRPr="00AC1B21" w:rsidRDefault="000E73D6" w:rsidP="00AC1B21">
      <w:pPr>
        <w:pStyle w:val="ListParagraph"/>
        <w:jc w:val="both"/>
        <w:rPr>
          <w:rFonts w:ascii="Times New Roman" w:hAnsi="Times New Roman" w:cs="Times New Roman"/>
        </w:rPr>
      </w:pPr>
      <w:r w:rsidRPr="00AC1B21">
        <w:rPr>
          <w:rFonts w:ascii="Times New Roman" w:hAnsi="Times New Roman" w:cs="Times New Roman"/>
          <w:color w:val="000000"/>
          <w:sz w:val="24"/>
          <w:szCs w:val="24"/>
        </w:rPr>
        <w:t xml:space="preserve">of hyperglycemia. </w:t>
      </w:r>
      <w:r w:rsidR="00A249D2" w:rsidRPr="00AC1B21">
        <w:rPr>
          <w:rFonts w:ascii="Times New Roman" w:hAnsi="Times New Roman" w:cs="Times New Roman"/>
          <w:i/>
          <w:color w:val="000000"/>
          <w:sz w:val="24"/>
          <w:szCs w:val="24"/>
        </w:rPr>
        <w:t xml:space="preserve">Food </w:t>
      </w:r>
      <w:r w:rsidRPr="00AC1B21">
        <w:rPr>
          <w:rFonts w:ascii="Times New Roman" w:hAnsi="Times New Roman" w:cs="Times New Roman"/>
          <w:i/>
          <w:color w:val="000000"/>
          <w:sz w:val="24"/>
          <w:szCs w:val="24"/>
        </w:rPr>
        <w:t>Science Nutrition</w:t>
      </w:r>
      <w:r w:rsidRPr="00AC1B21">
        <w:rPr>
          <w:rFonts w:ascii="Times New Roman" w:hAnsi="Times New Roman" w:cs="Times New Roman"/>
          <w:color w:val="000000"/>
          <w:sz w:val="24"/>
          <w:szCs w:val="24"/>
        </w:rPr>
        <w:t xml:space="preserve">; </w:t>
      </w:r>
      <w:r w:rsidRPr="00AC1B21">
        <w:rPr>
          <w:rFonts w:ascii="Times New Roman" w:hAnsi="Times New Roman" w:cs="Times New Roman"/>
          <w:b/>
          <w:color w:val="000000"/>
          <w:sz w:val="24"/>
          <w:szCs w:val="24"/>
        </w:rPr>
        <w:t>8</w:t>
      </w:r>
      <w:r w:rsidRPr="00AC1B21">
        <w:rPr>
          <w:rFonts w:ascii="Times New Roman" w:hAnsi="Times New Roman" w:cs="Times New Roman"/>
          <w:color w:val="000000"/>
          <w:sz w:val="24"/>
          <w:szCs w:val="24"/>
        </w:rPr>
        <w:t xml:space="preserve">(12):6320–6337. </w:t>
      </w:r>
      <w:r w:rsidR="007E3644" w:rsidRPr="00AC1B21">
        <w:rPr>
          <w:rStyle w:val="Strong"/>
          <w:rFonts w:ascii="Times New Roman" w:hAnsi="Times New Roman" w:cs="Times New Roman"/>
          <w:b w:val="0"/>
        </w:rPr>
        <w:t>DOI:</w:t>
      </w:r>
      <w:r w:rsidR="007E3644" w:rsidRPr="00AC1B21">
        <w:rPr>
          <w:rFonts w:ascii="Times New Roman" w:hAnsi="Times New Roman" w:cs="Times New Roman"/>
        </w:rPr>
        <w:t xml:space="preserve"> 10.1002/fsn3.1987.</w:t>
      </w:r>
    </w:p>
    <w:p w14:paraId="764ADFF8" w14:textId="59AB35F5" w:rsidR="00CB4A88" w:rsidRPr="00AC1B21" w:rsidRDefault="00CB4A88" w:rsidP="00AC1B21">
      <w:pPr>
        <w:pStyle w:val="ListParagraph"/>
        <w:numPr>
          <w:ilvl w:val="0"/>
          <w:numId w:val="5"/>
        </w:numPr>
        <w:jc w:val="both"/>
        <w:rPr>
          <w:rFonts w:ascii="Times New Roman" w:hAnsi="Times New Roman" w:cs="Times New Roman"/>
        </w:rPr>
      </w:pPr>
      <w:r w:rsidRPr="00AC1B21">
        <w:rPr>
          <w:rFonts w:ascii="Times New Roman" w:hAnsi="Times New Roman" w:cs="Times New Roman"/>
        </w:rPr>
        <w:t>Hamza, M.</w:t>
      </w:r>
      <w:r w:rsidR="0094444B" w:rsidRPr="00AC1B21">
        <w:rPr>
          <w:rFonts w:ascii="Times New Roman" w:hAnsi="Times New Roman" w:cs="Times New Roman"/>
        </w:rPr>
        <w:t xml:space="preserve">, </w:t>
      </w:r>
      <w:proofErr w:type="spellStart"/>
      <w:r w:rsidR="0094444B" w:rsidRPr="00AC1B21">
        <w:rPr>
          <w:rFonts w:ascii="Times New Roman" w:hAnsi="Times New Roman" w:cs="Times New Roman"/>
        </w:rPr>
        <w:t>Papamargaritis</w:t>
      </w:r>
      <w:proofErr w:type="spellEnd"/>
      <w:r w:rsidR="0094444B" w:rsidRPr="00AC1B21">
        <w:rPr>
          <w:rFonts w:ascii="Times New Roman" w:hAnsi="Times New Roman" w:cs="Times New Roman"/>
        </w:rPr>
        <w:t xml:space="preserve">, D. and Davies, M.J. </w:t>
      </w:r>
      <w:r w:rsidRPr="00AC1B21">
        <w:rPr>
          <w:rFonts w:ascii="Times New Roman" w:hAnsi="Times New Roman" w:cs="Times New Roman"/>
        </w:rPr>
        <w:t xml:space="preserve">(2025). </w:t>
      </w:r>
      <w:proofErr w:type="spellStart"/>
      <w:r w:rsidRPr="00AC1B21">
        <w:rPr>
          <w:rFonts w:ascii="Times New Roman" w:hAnsi="Times New Roman" w:cs="Times New Roman"/>
          <w:iCs/>
        </w:rPr>
        <w:t>Tirzepatide</w:t>
      </w:r>
      <w:proofErr w:type="spellEnd"/>
      <w:r w:rsidRPr="00AC1B21">
        <w:rPr>
          <w:rFonts w:ascii="Times New Roman" w:hAnsi="Times New Roman" w:cs="Times New Roman"/>
          <w:iCs/>
        </w:rPr>
        <w:t xml:space="preserve"> for overweight and obesity management</w:t>
      </w:r>
      <w:r w:rsidRPr="00AC1B21">
        <w:rPr>
          <w:rFonts w:ascii="Times New Roman" w:hAnsi="Times New Roman" w:cs="Times New Roman"/>
        </w:rPr>
        <w:t xml:space="preserve">. </w:t>
      </w:r>
      <w:r w:rsidRPr="00AC1B21">
        <w:rPr>
          <w:rFonts w:ascii="Times New Roman" w:hAnsi="Times New Roman" w:cs="Times New Roman"/>
          <w:i/>
        </w:rPr>
        <w:t>Expert Opinion on Pharmacotherapy</w:t>
      </w:r>
      <w:r w:rsidR="008B7323" w:rsidRPr="00AC1B21">
        <w:rPr>
          <w:rFonts w:ascii="Times New Roman" w:hAnsi="Times New Roman" w:cs="Times New Roman"/>
        </w:rPr>
        <w:t>;</w:t>
      </w:r>
      <w:r w:rsidR="0094444B" w:rsidRPr="00AC1B21">
        <w:rPr>
          <w:rFonts w:ascii="Times New Roman" w:hAnsi="Times New Roman" w:cs="Times New Roman"/>
        </w:rPr>
        <w:t xml:space="preserve"> </w:t>
      </w:r>
      <w:r w:rsidR="0094444B" w:rsidRPr="00AC1B21">
        <w:rPr>
          <w:rFonts w:ascii="Times New Roman" w:hAnsi="Times New Roman" w:cs="Times New Roman"/>
          <w:b/>
        </w:rPr>
        <w:t>26</w:t>
      </w:r>
      <w:r w:rsidR="0094444B" w:rsidRPr="00AC1B21">
        <w:rPr>
          <w:rFonts w:ascii="Times New Roman" w:hAnsi="Times New Roman" w:cs="Times New Roman"/>
        </w:rPr>
        <w:t>(1): 31-49. DOI: 10.1080/14656566.2024.2436595.</w:t>
      </w:r>
    </w:p>
    <w:p w14:paraId="061E9F80" w14:textId="0BA7983A" w:rsidR="000E73D6" w:rsidRPr="00307BEA" w:rsidRDefault="000E73D6" w:rsidP="00307BEA">
      <w:pPr>
        <w:pStyle w:val="ListParagraph"/>
        <w:numPr>
          <w:ilvl w:val="0"/>
          <w:numId w:val="5"/>
        </w:numPr>
        <w:jc w:val="both"/>
        <w:rPr>
          <w:rFonts w:ascii="Times New Roman" w:hAnsi="Times New Roman" w:cs="Times New Roman"/>
          <w:color w:val="000000"/>
          <w:sz w:val="24"/>
          <w:szCs w:val="24"/>
          <w:shd w:val="clear" w:color="auto" w:fill="FFFFFF"/>
        </w:rPr>
      </w:pPr>
      <w:proofErr w:type="spellStart"/>
      <w:r w:rsidRPr="00307BEA">
        <w:rPr>
          <w:rFonts w:ascii="Times New Roman" w:hAnsi="Times New Roman" w:cs="Times New Roman"/>
          <w:color w:val="000000"/>
          <w:sz w:val="24"/>
          <w:szCs w:val="24"/>
          <w:shd w:val="clear" w:color="auto" w:fill="FFFFFF"/>
        </w:rPr>
        <w:t>Jakubowicz</w:t>
      </w:r>
      <w:proofErr w:type="spellEnd"/>
      <w:r w:rsidRPr="00307BEA">
        <w:rPr>
          <w:rFonts w:ascii="Times New Roman" w:hAnsi="Times New Roman" w:cs="Times New Roman"/>
          <w:color w:val="000000"/>
          <w:sz w:val="24"/>
          <w:szCs w:val="24"/>
          <w:shd w:val="clear" w:color="auto" w:fill="FFFFFF"/>
        </w:rPr>
        <w:t xml:space="preserve">, </w:t>
      </w:r>
      <w:r w:rsidR="008712ED" w:rsidRPr="00307BEA">
        <w:rPr>
          <w:rFonts w:ascii="Times New Roman" w:hAnsi="Times New Roman" w:cs="Times New Roman"/>
          <w:color w:val="000000"/>
          <w:sz w:val="24"/>
          <w:szCs w:val="24"/>
          <w:shd w:val="clear" w:color="auto" w:fill="FFFFFF"/>
        </w:rPr>
        <w:t xml:space="preserve">D., Wainstein, J., </w:t>
      </w:r>
      <w:proofErr w:type="spellStart"/>
      <w:r w:rsidR="008712ED" w:rsidRPr="00307BEA">
        <w:rPr>
          <w:rFonts w:ascii="Times New Roman" w:hAnsi="Times New Roman" w:cs="Times New Roman"/>
          <w:color w:val="000000"/>
          <w:sz w:val="24"/>
          <w:szCs w:val="24"/>
          <w:shd w:val="clear" w:color="auto" w:fill="FFFFFF"/>
        </w:rPr>
        <w:t>Tsameret</w:t>
      </w:r>
      <w:proofErr w:type="spellEnd"/>
      <w:r w:rsidR="008712ED" w:rsidRPr="00307BEA">
        <w:rPr>
          <w:rFonts w:ascii="Times New Roman" w:hAnsi="Times New Roman" w:cs="Times New Roman"/>
          <w:color w:val="000000"/>
          <w:sz w:val="24"/>
          <w:szCs w:val="24"/>
          <w:shd w:val="clear" w:color="auto" w:fill="FFFFFF"/>
        </w:rPr>
        <w:t>, S.</w:t>
      </w:r>
      <w:r w:rsidR="008712ED" w:rsidRPr="00307BEA">
        <w:rPr>
          <w:rFonts w:ascii="Times New Roman" w:hAnsi="Times New Roman" w:cs="Times New Roman"/>
          <w:color w:val="000000"/>
          <w:sz w:val="24"/>
          <w:szCs w:val="24"/>
          <w:shd w:val="clear" w:color="auto" w:fill="FFFFFF"/>
        </w:rPr>
        <w:tab/>
      </w:r>
      <w:r w:rsidRPr="00307BEA">
        <w:rPr>
          <w:rFonts w:ascii="Times New Roman" w:hAnsi="Times New Roman" w:cs="Times New Roman"/>
          <w:color w:val="000000"/>
          <w:sz w:val="24"/>
          <w:szCs w:val="24"/>
          <w:shd w:val="clear" w:color="auto" w:fill="FFFFFF"/>
        </w:rPr>
        <w:t xml:space="preserve">and </w:t>
      </w:r>
      <w:r w:rsidR="008712ED" w:rsidRPr="00307BEA">
        <w:rPr>
          <w:rFonts w:ascii="Times New Roman" w:hAnsi="Times New Roman" w:cs="Times New Roman"/>
          <w:color w:val="000000"/>
          <w:sz w:val="24"/>
          <w:szCs w:val="24"/>
          <w:shd w:val="clear" w:color="auto" w:fill="FFFFFF"/>
        </w:rPr>
        <w:t>Landau, Z. (2021). Role of High</w:t>
      </w:r>
      <w:r w:rsidR="008712ED" w:rsidRPr="00307BEA">
        <w:rPr>
          <w:rFonts w:ascii="Times New Roman" w:hAnsi="Times New Roman" w:cs="Times New Roman"/>
          <w:color w:val="000000"/>
          <w:sz w:val="24"/>
          <w:szCs w:val="24"/>
          <w:shd w:val="clear" w:color="auto" w:fill="FFFFFF"/>
        </w:rPr>
        <w:tab/>
      </w:r>
      <w:r w:rsidR="00A249D2" w:rsidRPr="00307BEA">
        <w:rPr>
          <w:rFonts w:ascii="Times New Roman" w:hAnsi="Times New Roman" w:cs="Times New Roman"/>
          <w:color w:val="000000"/>
          <w:sz w:val="24"/>
          <w:szCs w:val="24"/>
          <w:shd w:val="clear" w:color="auto" w:fill="FFFFFF"/>
        </w:rPr>
        <w:t xml:space="preserve">Energy Breakfast “Big Breakfast </w:t>
      </w:r>
      <w:r w:rsidRPr="00307BEA">
        <w:rPr>
          <w:rFonts w:ascii="Times New Roman" w:hAnsi="Times New Roman" w:cs="Times New Roman"/>
          <w:color w:val="000000"/>
          <w:sz w:val="24"/>
          <w:szCs w:val="24"/>
          <w:shd w:val="clear" w:color="auto" w:fill="FFFFFF"/>
        </w:rPr>
        <w:t>Di</w:t>
      </w:r>
      <w:r w:rsidR="008712ED" w:rsidRPr="00307BEA">
        <w:rPr>
          <w:rFonts w:ascii="Times New Roman" w:hAnsi="Times New Roman" w:cs="Times New Roman"/>
          <w:color w:val="000000"/>
          <w:sz w:val="24"/>
          <w:szCs w:val="24"/>
          <w:shd w:val="clear" w:color="auto" w:fill="FFFFFF"/>
        </w:rPr>
        <w:t>et” in Clock Gene Regulation of</w:t>
      </w:r>
      <w:r w:rsidR="00A249D2" w:rsidRPr="00307BEA">
        <w:rPr>
          <w:rFonts w:ascii="Times New Roman" w:hAnsi="Times New Roman" w:cs="Times New Roman"/>
          <w:color w:val="000000"/>
          <w:sz w:val="24"/>
          <w:szCs w:val="24"/>
          <w:shd w:val="clear" w:color="auto" w:fill="FFFFFF"/>
        </w:rPr>
        <w:t xml:space="preserve"> Postprandial Hyperglycemia and Weight Loss in Type 2 Diabetes. </w:t>
      </w:r>
      <w:r w:rsidRPr="00307BEA">
        <w:rPr>
          <w:rFonts w:ascii="Times New Roman" w:hAnsi="Times New Roman" w:cs="Times New Roman"/>
          <w:i/>
          <w:color w:val="000000"/>
          <w:sz w:val="24"/>
          <w:szCs w:val="24"/>
          <w:shd w:val="clear" w:color="auto" w:fill="FFFFFF"/>
        </w:rPr>
        <w:t>Nutrients</w:t>
      </w:r>
      <w:r w:rsidRPr="00307BEA">
        <w:rPr>
          <w:rFonts w:ascii="Times New Roman" w:hAnsi="Times New Roman" w:cs="Times New Roman"/>
          <w:color w:val="000000"/>
          <w:sz w:val="24"/>
          <w:szCs w:val="24"/>
          <w:shd w:val="clear" w:color="auto" w:fill="FFFFFF"/>
        </w:rPr>
        <w:t xml:space="preserve">; </w:t>
      </w:r>
      <w:r w:rsidRPr="00307BEA">
        <w:rPr>
          <w:rFonts w:ascii="Times New Roman" w:hAnsi="Times New Roman" w:cs="Times New Roman"/>
          <w:b/>
          <w:color w:val="000000"/>
          <w:sz w:val="24"/>
          <w:szCs w:val="24"/>
          <w:shd w:val="clear" w:color="auto" w:fill="FFFFFF"/>
        </w:rPr>
        <w:t>13</w:t>
      </w:r>
      <w:r w:rsidRPr="00307BEA">
        <w:rPr>
          <w:rFonts w:ascii="Times New Roman" w:hAnsi="Times New Roman" w:cs="Times New Roman"/>
          <w:color w:val="000000"/>
          <w:sz w:val="24"/>
          <w:szCs w:val="24"/>
          <w:shd w:val="clear" w:color="auto" w:fill="FFFFFF"/>
        </w:rPr>
        <w:t>(1558):103-108.</w:t>
      </w:r>
    </w:p>
    <w:p w14:paraId="5FD9A20D" w14:textId="0DA86307" w:rsidR="000E73D6" w:rsidRPr="00307BEA" w:rsidRDefault="000E73D6" w:rsidP="00307BEA">
      <w:pPr>
        <w:pStyle w:val="ListParagraph"/>
        <w:numPr>
          <w:ilvl w:val="0"/>
          <w:numId w:val="5"/>
        </w:numPr>
        <w:jc w:val="both"/>
        <w:rPr>
          <w:rFonts w:ascii="Times New Roman" w:hAnsi="Times New Roman" w:cs="Times New Roman"/>
          <w:color w:val="000000"/>
          <w:sz w:val="24"/>
          <w:szCs w:val="24"/>
        </w:rPr>
      </w:pPr>
      <w:r w:rsidRPr="00307BEA">
        <w:rPr>
          <w:rFonts w:ascii="Times New Roman" w:hAnsi="Times New Roman" w:cs="Times New Roman"/>
          <w:color w:val="000000"/>
          <w:sz w:val="24"/>
          <w:szCs w:val="24"/>
        </w:rPr>
        <w:t>Jarvis, R.</w:t>
      </w:r>
      <w:r w:rsidR="00A249D2" w:rsidRPr="00307BEA">
        <w:rPr>
          <w:rFonts w:ascii="Times New Roman" w:hAnsi="Times New Roman" w:cs="Times New Roman"/>
          <w:color w:val="000000"/>
          <w:sz w:val="24"/>
          <w:szCs w:val="24"/>
        </w:rPr>
        <w:t xml:space="preserve">P., Cardin, J.L., </w:t>
      </w:r>
      <w:proofErr w:type="spellStart"/>
      <w:r w:rsidR="00A249D2" w:rsidRPr="00307BEA">
        <w:rPr>
          <w:rFonts w:ascii="Times New Roman" w:hAnsi="Times New Roman" w:cs="Times New Roman"/>
          <w:color w:val="000000"/>
          <w:sz w:val="24"/>
          <w:szCs w:val="24"/>
        </w:rPr>
        <w:t>Nisevich</w:t>
      </w:r>
      <w:proofErr w:type="spellEnd"/>
      <w:r w:rsidR="00A249D2" w:rsidRPr="00307BEA">
        <w:rPr>
          <w:rFonts w:ascii="Times New Roman" w:hAnsi="Times New Roman" w:cs="Times New Roman"/>
          <w:color w:val="000000"/>
          <w:sz w:val="24"/>
          <w:szCs w:val="24"/>
        </w:rPr>
        <w:t xml:space="preserve">-Bede P.M. and McCarter J.P. (2023). </w:t>
      </w:r>
      <w:r w:rsidRPr="00307BEA">
        <w:rPr>
          <w:rFonts w:ascii="Times New Roman" w:hAnsi="Times New Roman" w:cs="Times New Roman"/>
          <w:color w:val="000000"/>
          <w:sz w:val="24"/>
          <w:szCs w:val="24"/>
        </w:rPr>
        <w:t>Continuous glucose monitoring in</w:t>
      </w:r>
      <w:r w:rsidRPr="00307BEA">
        <w:rPr>
          <w:rFonts w:ascii="Times New Roman" w:hAnsi="Times New Roman" w:cs="Times New Roman"/>
          <w:color w:val="000000"/>
          <w:sz w:val="24"/>
          <w:szCs w:val="24"/>
        </w:rPr>
        <w:tab/>
        <w:t>a he</w:t>
      </w:r>
      <w:r w:rsidR="008712ED" w:rsidRPr="00307BEA">
        <w:rPr>
          <w:rFonts w:ascii="Times New Roman" w:hAnsi="Times New Roman" w:cs="Times New Roman"/>
          <w:color w:val="000000"/>
          <w:sz w:val="24"/>
          <w:szCs w:val="24"/>
        </w:rPr>
        <w:t>althy population: understanding</w:t>
      </w:r>
      <w:r w:rsidR="008712ED" w:rsidRPr="00307BEA">
        <w:rPr>
          <w:rFonts w:ascii="Times New Roman" w:hAnsi="Times New Roman" w:cs="Times New Roman"/>
          <w:color w:val="000000"/>
          <w:sz w:val="24"/>
          <w:szCs w:val="24"/>
        </w:rPr>
        <w:tab/>
      </w:r>
      <w:r w:rsidRPr="00307BEA">
        <w:rPr>
          <w:rFonts w:ascii="Times New Roman" w:hAnsi="Times New Roman" w:cs="Times New Roman"/>
          <w:color w:val="000000"/>
          <w:sz w:val="24"/>
          <w:szCs w:val="24"/>
        </w:rPr>
        <w:t xml:space="preserve">the </w:t>
      </w:r>
      <w:r w:rsidR="008712ED" w:rsidRPr="00307BEA">
        <w:rPr>
          <w:rFonts w:ascii="Times New Roman" w:hAnsi="Times New Roman" w:cs="Times New Roman"/>
          <w:color w:val="000000"/>
          <w:sz w:val="24"/>
          <w:szCs w:val="24"/>
        </w:rPr>
        <w:t>post-prandial glycemic response</w:t>
      </w:r>
      <w:r w:rsidR="008712ED" w:rsidRPr="00307BEA">
        <w:rPr>
          <w:rFonts w:ascii="Times New Roman" w:hAnsi="Times New Roman" w:cs="Times New Roman"/>
          <w:color w:val="000000"/>
          <w:sz w:val="24"/>
          <w:szCs w:val="24"/>
        </w:rPr>
        <w:tab/>
        <w:t>in individuals without diabetes</w:t>
      </w:r>
      <w:r w:rsidR="008712ED" w:rsidRPr="00307BEA">
        <w:rPr>
          <w:rFonts w:ascii="Times New Roman" w:hAnsi="Times New Roman" w:cs="Times New Roman"/>
          <w:color w:val="000000"/>
          <w:sz w:val="24"/>
          <w:szCs w:val="24"/>
        </w:rPr>
        <w:tab/>
      </w:r>
      <w:r w:rsidRPr="00307BEA">
        <w:rPr>
          <w:rFonts w:ascii="Times New Roman" w:hAnsi="Times New Roman" w:cs="Times New Roman"/>
          <w:color w:val="000000"/>
          <w:sz w:val="24"/>
          <w:szCs w:val="24"/>
        </w:rPr>
        <w:t xml:space="preserve">mellitus. </w:t>
      </w:r>
      <w:r w:rsidRPr="00307BEA">
        <w:rPr>
          <w:rFonts w:ascii="Times New Roman" w:hAnsi="Times New Roman" w:cs="Times New Roman"/>
          <w:i/>
          <w:iCs/>
          <w:color w:val="000000"/>
          <w:sz w:val="24"/>
          <w:szCs w:val="24"/>
        </w:rPr>
        <w:t>Metabolism Journal</w:t>
      </w:r>
      <w:r w:rsidR="00A249D2" w:rsidRPr="00307BEA">
        <w:rPr>
          <w:rFonts w:ascii="Times New Roman" w:hAnsi="Times New Roman" w:cs="Times New Roman"/>
          <w:color w:val="000000"/>
          <w:sz w:val="24"/>
          <w:szCs w:val="24"/>
        </w:rPr>
        <w:t xml:space="preserve">; </w:t>
      </w:r>
      <w:r w:rsidRPr="00307BEA">
        <w:rPr>
          <w:rFonts w:ascii="Times New Roman" w:hAnsi="Times New Roman" w:cs="Times New Roman"/>
          <w:b/>
          <w:bCs/>
          <w:color w:val="000000"/>
          <w:sz w:val="24"/>
          <w:szCs w:val="24"/>
        </w:rPr>
        <w:t>146</w:t>
      </w:r>
      <w:r w:rsidRPr="00307BEA">
        <w:rPr>
          <w:rFonts w:ascii="Times New Roman" w:hAnsi="Times New Roman" w:cs="Times New Roman"/>
          <w:color w:val="000000"/>
          <w:sz w:val="24"/>
          <w:szCs w:val="24"/>
        </w:rPr>
        <w:t>(15):122-127.</w:t>
      </w:r>
      <w:r w:rsidR="001C3552" w:rsidRPr="00307BEA">
        <w:rPr>
          <w:rFonts w:ascii="Times New Roman" w:hAnsi="Times New Roman" w:cs="Times New Roman"/>
          <w:color w:val="000000"/>
          <w:sz w:val="24"/>
          <w:szCs w:val="24"/>
        </w:rPr>
        <w:t xml:space="preserve"> DOI: 10.1016/j.metabol.2023.152415</w:t>
      </w:r>
    </w:p>
    <w:p w14:paraId="3B2AC189" w14:textId="0104A15B" w:rsidR="000E73D6" w:rsidRPr="00307BEA" w:rsidRDefault="000E73D6" w:rsidP="00307BEA">
      <w:pPr>
        <w:pStyle w:val="ListParagraph"/>
        <w:numPr>
          <w:ilvl w:val="0"/>
          <w:numId w:val="5"/>
        </w:numPr>
        <w:jc w:val="both"/>
        <w:rPr>
          <w:rFonts w:ascii="Times New Roman" w:hAnsi="Times New Roman" w:cs="Times New Roman"/>
          <w:color w:val="000000"/>
          <w:sz w:val="24"/>
          <w:szCs w:val="24"/>
        </w:rPr>
      </w:pPr>
      <w:proofErr w:type="spellStart"/>
      <w:r w:rsidRPr="00307BEA">
        <w:rPr>
          <w:rFonts w:ascii="Times New Roman" w:hAnsi="Times New Roman" w:cs="Times New Roman"/>
          <w:sz w:val="24"/>
          <w:szCs w:val="24"/>
          <w:shd w:val="clear" w:color="auto" w:fill="FFFFFF"/>
        </w:rPr>
        <w:t>Lokman</w:t>
      </w:r>
      <w:proofErr w:type="spellEnd"/>
      <w:r w:rsidRPr="00307BEA">
        <w:rPr>
          <w:rFonts w:ascii="Times New Roman" w:hAnsi="Times New Roman" w:cs="Times New Roman"/>
          <w:sz w:val="24"/>
          <w:szCs w:val="24"/>
          <w:shd w:val="clear" w:color="auto" w:fill="FFFFFF"/>
        </w:rPr>
        <w:t>, E.</w:t>
      </w:r>
      <w:r w:rsidR="008712ED" w:rsidRPr="00307BEA">
        <w:rPr>
          <w:rFonts w:ascii="Times New Roman" w:hAnsi="Times New Roman" w:cs="Times New Roman"/>
          <w:sz w:val="24"/>
          <w:szCs w:val="24"/>
          <w:shd w:val="clear" w:color="auto" w:fill="FFFFFF"/>
        </w:rPr>
        <w:t xml:space="preserve">F., </w:t>
      </w:r>
      <w:proofErr w:type="spellStart"/>
      <w:r w:rsidR="008712ED" w:rsidRPr="00307BEA">
        <w:rPr>
          <w:rFonts w:ascii="Times New Roman" w:hAnsi="Times New Roman" w:cs="Times New Roman"/>
          <w:sz w:val="24"/>
          <w:szCs w:val="24"/>
          <w:shd w:val="clear" w:color="auto" w:fill="FFFFFF"/>
        </w:rPr>
        <w:t>Bugam</w:t>
      </w:r>
      <w:proofErr w:type="spellEnd"/>
      <w:r w:rsidR="008712ED" w:rsidRPr="00307BEA">
        <w:rPr>
          <w:rFonts w:ascii="Times New Roman" w:hAnsi="Times New Roman" w:cs="Times New Roman"/>
          <w:sz w:val="24"/>
          <w:szCs w:val="24"/>
          <w:shd w:val="clear" w:color="auto" w:fill="FFFFFF"/>
        </w:rPr>
        <w:t>, S.H., Ibrahi</w:t>
      </w:r>
      <w:r w:rsidR="00783DD4" w:rsidRPr="00307BEA">
        <w:rPr>
          <w:rFonts w:ascii="Times New Roman" w:hAnsi="Times New Roman" w:cs="Times New Roman"/>
          <w:sz w:val="24"/>
          <w:szCs w:val="24"/>
          <w:shd w:val="clear" w:color="auto" w:fill="FFFFFF"/>
        </w:rPr>
        <w:t>m, A.S.,</w:t>
      </w:r>
      <w:r w:rsidR="00783DD4" w:rsidRPr="00307BEA">
        <w:rPr>
          <w:rFonts w:ascii="Times New Roman" w:hAnsi="Times New Roman" w:cs="Times New Roman"/>
          <w:sz w:val="24"/>
          <w:szCs w:val="24"/>
          <w:shd w:val="clear" w:color="auto" w:fill="FFFFFF"/>
        </w:rPr>
        <w:tab/>
        <w:t xml:space="preserve">Yunus, N., </w:t>
      </w:r>
      <w:proofErr w:type="spellStart"/>
      <w:r w:rsidR="00783DD4" w:rsidRPr="00307BEA">
        <w:rPr>
          <w:rFonts w:ascii="Times New Roman" w:hAnsi="Times New Roman" w:cs="Times New Roman"/>
          <w:sz w:val="24"/>
          <w:szCs w:val="24"/>
          <w:shd w:val="clear" w:color="auto" w:fill="FFFFFF"/>
        </w:rPr>
        <w:t>Mansor</w:t>
      </w:r>
      <w:proofErr w:type="spellEnd"/>
      <w:r w:rsidR="00783DD4" w:rsidRPr="00307BEA">
        <w:rPr>
          <w:rFonts w:ascii="Times New Roman" w:hAnsi="Times New Roman" w:cs="Times New Roman"/>
          <w:sz w:val="24"/>
          <w:szCs w:val="24"/>
          <w:shd w:val="clear" w:color="auto" w:fill="FFFFFF"/>
        </w:rPr>
        <w:t xml:space="preserve">, F., </w:t>
      </w:r>
      <w:proofErr w:type="spellStart"/>
      <w:r w:rsidR="00783DD4" w:rsidRPr="00307BEA">
        <w:rPr>
          <w:rFonts w:ascii="Times New Roman" w:hAnsi="Times New Roman" w:cs="Times New Roman"/>
          <w:sz w:val="24"/>
          <w:szCs w:val="24"/>
          <w:shd w:val="clear" w:color="auto" w:fill="FFFFFF"/>
        </w:rPr>
        <w:t>Balasubramaniam</w:t>
      </w:r>
      <w:proofErr w:type="spellEnd"/>
      <w:r w:rsidR="00783DD4" w:rsidRPr="00307BEA">
        <w:rPr>
          <w:rFonts w:ascii="Times New Roman" w:hAnsi="Times New Roman" w:cs="Times New Roman"/>
          <w:sz w:val="24"/>
          <w:szCs w:val="24"/>
          <w:shd w:val="clear" w:color="auto" w:fill="FFFFFF"/>
        </w:rPr>
        <w:t xml:space="preserve">, V., </w:t>
      </w:r>
      <w:proofErr w:type="spellStart"/>
      <w:r w:rsidR="00783DD4" w:rsidRPr="00307BEA">
        <w:rPr>
          <w:rFonts w:ascii="Times New Roman" w:hAnsi="Times New Roman" w:cs="Times New Roman"/>
          <w:sz w:val="24"/>
          <w:szCs w:val="24"/>
          <w:shd w:val="clear" w:color="auto" w:fill="FFFFFF"/>
        </w:rPr>
        <w:t>Mohamad</w:t>
      </w:r>
      <w:proofErr w:type="spellEnd"/>
      <w:r w:rsidR="00783DD4" w:rsidRPr="00307BEA">
        <w:rPr>
          <w:rFonts w:ascii="Times New Roman" w:hAnsi="Times New Roman" w:cs="Times New Roman"/>
          <w:sz w:val="24"/>
          <w:szCs w:val="24"/>
          <w:shd w:val="clear" w:color="auto" w:fill="FFFFFF"/>
        </w:rPr>
        <w:t xml:space="preserve">, </w:t>
      </w:r>
      <w:r w:rsidRPr="00307BEA">
        <w:rPr>
          <w:rFonts w:ascii="Times New Roman" w:hAnsi="Times New Roman" w:cs="Times New Roman"/>
          <w:sz w:val="24"/>
          <w:szCs w:val="24"/>
          <w:shd w:val="clear" w:color="auto" w:fill="FFFFFF"/>
        </w:rPr>
        <w:t>K.</w:t>
      </w:r>
      <w:r w:rsidR="00783DD4" w:rsidRPr="00307BEA">
        <w:rPr>
          <w:rFonts w:ascii="Times New Roman" w:hAnsi="Times New Roman" w:cs="Times New Roman"/>
          <w:sz w:val="24"/>
          <w:szCs w:val="24"/>
          <w:shd w:val="clear" w:color="auto" w:fill="FFFFFF"/>
        </w:rPr>
        <w:t xml:space="preserve">M., </w:t>
      </w:r>
      <w:proofErr w:type="spellStart"/>
      <w:r w:rsidR="00783DD4" w:rsidRPr="00307BEA">
        <w:rPr>
          <w:rFonts w:ascii="Times New Roman" w:hAnsi="Times New Roman" w:cs="Times New Roman"/>
          <w:sz w:val="24"/>
          <w:szCs w:val="24"/>
          <w:shd w:val="clear" w:color="auto" w:fill="FFFFFF"/>
        </w:rPr>
        <w:t>Lazim</w:t>
      </w:r>
      <w:proofErr w:type="spellEnd"/>
      <w:r w:rsidR="00783DD4" w:rsidRPr="00307BEA">
        <w:rPr>
          <w:rFonts w:ascii="Times New Roman" w:hAnsi="Times New Roman" w:cs="Times New Roman"/>
          <w:sz w:val="24"/>
          <w:szCs w:val="24"/>
          <w:shd w:val="clear" w:color="auto" w:fill="FFFFFF"/>
        </w:rPr>
        <w:t xml:space="preserve">, R. and </w:t>
      </w:r>
      <w:proofErr w:type="spellStart"/>
      <w:r w:rsidR="00783DD4" w:rsidRPr="00307BEA">
        <w:rPr>
          <w:rFonts w:ascii="Times New Roman" w:hAnsi="Times New Roman" w:cs="Times New Roman"/>
          <w:sz w:val="24"/>
          <w:szCs w:val="24"/>
          <w:shd w:val="clear" w:color="auto" w:fill="FFFFFF"/>
        </w:rPr>
        <w:t>Awang</w:t>
      </w:r>
      <w:proofErr w:type="spellEnd"/>
      <w:r w:rsidR="00783DD4" w:rsidRPr="00307BEA">
        <w:rPr>
          <w:rFonts w:ascii="Times New Roman" w:hAnsi="Times New Roman" w:cs="Times New Roman"/>
          <w:sz w:val="24"/>
          <w:szCs w:val="24"/>
          <w:shd w:val="clear" w:color="auto" w:fill="FFFFFF"/>
        </w:rPr>
        <w:t xml:space="preserve"> </w:t>
      </w:r>
      <w:proofErr w:type="spellStart"/>
      <w:r w:rsidR="00783DD4" w:rsidRPr="00307BEA">
        <w:rPr>
          <w:rFonts w:ascii="Times New Roman" w:hAnsi="Times New Roman" w:cs="Times New Roman"/>
          <w:sz w:val="24"/>
          <w:szCs w:val="24"/>
          <w:shd w:val="clear" w:color="auto" w:fill="FFFFFF"/>
        </w:rPr>
        <w:t>Seruli</w:t>
      </w:r>
      <w:proofErr w:type="spellEnd"/>
      <w:r w:rsidR="00783DD4" w:rsidRPr="00307BEA">
        <w:rPr>
          <w:rFonts w:ascii="Times New Roman" w:hAnsi="Times New Roman" w:cs="Times New Roman"/>
          <w:sz w:val="24"/>
          <w:szCs w:val="24"/>
          <w:shd w:val="clear" w:color="auto" w:fill="FFFFFF"/>
        </w:rPr>
        <w:t xml:space="preserve">, </w:t>
      </w:r>
      <w:r w:rsidRPr="00307BEA">
        <w:rPr>
          <w:rFonts w:ascii="Times New Roman" w:hAnsi="Times New Roman" w:cs="Times New Roman"/>
          <w:sz w:val="24"/>
          <w:szCs w:val="24"/>
          <w:shd w:val="clear" w:color="auto" w:fill="FFFFFF"/>
        </w:rPr>
        <w:t>A.Z</w:t>
      </w:r>
      <w:r w:rsidR="00783DD4" w:rsidRPr="00307BEA">
        <w:rPr>
          <w:rFonts w:ascii="Times New Roman" w:hAnsi="Times New Roman" w:cs="Times New Roman"/>
          <w:sz w:val="24"/>
          <w:szCs w:val="24"/>
          <w:shd w:val="clear" w:color="auto" w:fill="FFFFFF"/>
        </w:rPr>
        <w:t xml:space="preserve">.R. (2023). Postprandial glucose </w:t>
      </w:r>
      <w:r w:rsidRPr="00307BEA">
        <w:rPr>
          <w:rFonts w:ascii="Times New Roman" w:hAnsi="Times New Roman" w:cs="Times New Roman"/>
          <w:sz w:val="24"/>
          <w:szCs w:val="24"/>
          <w:shd w:val="clear" w:color="auto" w:fill="FFFFFF"/>
        </w:rPr>
        <w:t xml:space="preserve">lowering effects </w:t>
      </w:r>
      <w:proofErr w:type="spellStart"/>
      <w:r w:rsidRPr="00307BEA">
        <w:rPr>
          <w:rFonts w:ascii="Times New Roman" w:hAnsi="Times New Roman" w:cs="Times New Roman"/>
          <w:sz w:val="24"/>
          <w:szCs w:val="24"/>
          <w:shd w:val="clear" w:color="auto" w:fill="FFFFFF"/>
        </w:rPr>
        <w:t>bt</w:t>
      </w:r>
      <w:proofErr w:type="spellEnd"/>
      <w:r w:rsidRPr="00307BEA">
        <w:rPr>
          <w:rFonts w:ascii="Times New Roman" w:hAnsi="Times New Roman" w:cs="Times New Roman"/>
          <w:sz w:val="24"/>
          <w:szCs w:val="24"/>
          <w:shd w:val="clear" w:color="auto" w:fill="FFFFFF"/>
        </w:rPr>
        <w:t xml:space="preserve"> sago (</w:t>
      </w:r>
      <w:proofErr w:type="spellStart"/>
      <w:r w:rsidR="008712ED" w:rsidRPr="00307BEA">
        <w:rPr>
          <w:rFonts w:ascii="Times New Roman" w:hAnsi="Times New Roman" w:cs="Times New Roman"/>
          <w:i/>
          <w:sz w:val="24"/>
          <w:szCs w:val="24"/>
          <w:shd w:val="clear" w:color="auto" w:fill="FFFFFF"/>
        </w:rPr>
        <w:t>Metroxylon</w:t>
      </w:r>
      <w:proofErr w:type="spellEnd"/>
      <w:r w:rsidR="008712ED" w:rsidRPr="00307BEA">
        <w:rPr>
          <w:rFonts w:ascii="Times New Roman" w:hAnsi="Times New Roman" w:cs="Times New Roman"/>
          <w:i/>
          <w:sz w:val="24"/>
          <w:szCs w:val="24"/>
          <w:shd w:val="clear" w:color="auto" w:fill="FFFFFF"/>
        </w:rPr>
        <w:tab/>
      </w:r>
      <w:proofErr w:type="spellStart"/>
      <w:r w:rsidRPr="00307BEA">
        <w:rPr>
          <w:rFonts w:ascii="Times New Roman" w:hAnsi="Times New Roman" w:cs="Times New Roman"/>
          <w:i/>
          <w:sz w:val="24"/>
          <w:szCs w:val="24"/>
          <w:shd w:val="clear" w:color="auto" w:fill="FFFFFF"/>
        </w:rPr>
        <w:t>sagu</w:t>
      </w:r>
      <w:proofErr w:type="spellEnd"/>
      <w:r w:rsidRPr="00307BEA">
        <w:rPr>
          <w:rFonts w:ascii="Times New Roman" w:hAnsi="Times New Roman" w:cs="Times New Roman"/>
          <w:i/>
          <w:sz w:val="24"/>
          <w:szCs w:val="24"/>
          <w:shd w:val="clear" w:color="auto" w:fill="FFFFFF"/>
        </w:rPr>
        <w:t xml:space="preserve"> </w:t>
      </w:r>
      <w:proofErr w:type="spellStart"/>
      <w:r w:rsidRPr="00307BEA">
        <w:rPr>
          <w:rFonts w:ascii="Times New Roman" w:hAnsi="Times New Roman" w:cs="Times New Roman"/>
          <w:i/>
          <w:sz w:val="24"/>
          <w:szCs w:val="24"/>
          <w:shd w:val="clear" w:color="auto" w:fill="FFFFFF"/>
        </w:rPr>
        <w:t>Rottb</w:t>
      </w:r>
      <w:proofErr w:type="spellEnd"/>
      <w:r w:rsidRPr="00307BEA">
        <w:rPr>
          <w:rFonts w:ascii="Times New Roman" w:hAnsi="Times New Roman" w:cs="Times New Roman"/>
          <w:i/>
          <w:sz w:val="24"/>
          <w:szCs w:val="24"/>
          <w:shd w:val="clear" w:color="auto" w:fill="FFFFFF"/>
        </w:rPr>
        <w:t>.)</w:t>
      </w:r>
      <w:r w:rsidR="008712ED" w:rsidRPr="00307BEA">
        <w:rPr>
          <w:rFonts w:ascii="Times New Roman" w:hAnsi="Times New Roman" w:cs="Times New Roman"/>
          <w:sz w:val="24"/>
          <w:szCs w:val="24"/>
          <w:shd w:val="clear" w:color="auto" w:fill="FFFFFF"/>
        </w:rPr>
        <w:t xml:space="preserve"> </w:t>
      </w:r>
      <w:proofErr w:type="spellStart"/>
      <w:r w:rsidR="008712ED" w:rsidRPr="00307BEA">
        <w:rPr>
          <w:rFonts w:ascii="Times New Roman" w:hAnsi="Times New Roman" w:cs="Times New Roman"/>
          <w:sz w:val="24"/>
          <w:szCs w:val="24"/>
          <w:shd w:val="clear" w:color="auto" w:fill="FFFFFF"/>
        </w:rPr>
        <w:t>resistanct</w:t>
      </w:r>
      <w:proofErr w:type="spellEnd"/>
      <w:r w:rsidR="00783DD4" w:rsidRPr="00307BEA">
        <w:rPr>
          <w:rFonts w:ascii="Times New Roman" w:hAnsi="Times New Roman" w:cs="Times New Roman"/>
          <w:sz w:val="24"/>
          <w:szCs w:val="24"/>
          <w:shd w:val="clear" w:color="auto" w:fill="FFFFFF"/>
        </w:rPr>
        <w:t xml:space="preserve"> starch in spontaneously type 2 diabetes, </w:t>
      </w:r>
      <w:r w:rsidRPr="00307BEA">
        <w:rPr>
          <w:rFonts w:ascii="Times New Roman" w:hAnsi="Times New Roman" w:cs="Times New Roman"/>
          <w:sz w:val="24"/>
          <w:szCs w:val="24"/>
          <w:shd w:val="clear" w:color="auto" w:fill="FFFFFF"/>
        </w:rPr>
        <w:t>GOTO-</w:t>
      </w:r>
      <w:proofErr w:type="spellStart"/>
      <w:r w:rsidRPr="00307BEA">
        <w:rPr>
          <w:rFonts w:ascii="Times New Roman" w:hAnsi="Times New Roman" w:cs="Times New Roman"/>
          <w:sz w:val="24"/>
          <w:szCs w:val="24"/>
          <w:shd w:val="clear" w:color="auto" w:fill="FFFFFF"/>
        </w:rPr>
        <w:t>kakizaki</w:t>
      </w:r>
      <w:proofErr w:type="spellEnd"/>
      <w:r w:rsidRPr="00307BEA">
        <w:rPr>
          <w:rFonts w:ascii="Times New Roman" w:hAnsi="Times New Roman" w:cs="Times New Roman"/>
          <w:sz w:val="24"/>
          <w:szCs w:val="24"/>
          <w:shd w:val="clear" w:color="auto" w:fill="FFFFFF"/>
        </w:rPr>
        <w:t xml:space="preserve"> rat. </w:t>
      </w:r>
      <w:r w:rsidR="00852F83" w:rsidRPr="00307BEA">
        <w:rPr>
          <w:rFonts w:ascii="Times New Roman" w:hAnsi="Times New Roman" w:cs="Times New Roman"/>
          <w:i/>
          <w:sz w:val="24"/>
          <w:szCs w:val="24"/>
          <w:shd w:val="clear" w:color="auto" w:fill="FFFFFF"/>
        </w:rPr>
        <w:t xml:space="preserve">Nutrition and </w:t>
      </w:r>
      <w:r w:rsidRPr="00307BEA">
        <w:rPr>
          <w:rFonts w:ascii="Times New Roman" w:hAnsi="Times New Roman" w:cs="Times New Roman"/>
          <w:i/>
          <w:sz w:val="24"/>
          <w:szCs w:val="24"/>
          <w:shd w:val="clear" w:color="auto" w:fill="FFFFFF"/>
        </w:rPr>
        <w:t xml:space="preserve">Health; </w:t>
      </w:r>
      <w:r w:rsidRPr="00307BEA">
        <w:rPr>
          <w:rFonts w:ascii="Times New Roman" w:hAnsi="Times New Roman" w:cs="Times New Roman"/>
          <w:b/>
          <w:color w:val="000000"/>
          <w:sz w:val="24"/>
          <w:szCs w:val="24"/>
        </w:rPr>
        <w:t>3</w:t>
      </w:r>
      <w:r w:rsidRPr="00307BEA">
        <w:rPr>
          <w:rFonts w:ascii="Times New Roman" w:hAnsi="Times New Roman" w:cs="Times New Roman"/>
          <w:color w:val="000000"/>
          <w:sz w:val="24"/>
          <w:szCs w:val="24"/>
        </w:rPr>
        <w:t>(1):213-220.</w:t>
      </w:r>
      <w:r w:rsidR="001C3552" w:rsidRPr="00307BEA">
        <w:rPr>
          <w:rFonts w:ascii="Times New Roman" w:hAnsi="Times New Roman" w:cs="Times New Roman"/>
          <w:color w:val="000000"/>
          <w:sz w:val="24"/>
          <w:szCs w:val="24"/>
        </w:rPr>
        <w:t xml:space="preserve"> DOI: 10.1177/02601060231151411</w:t>
      </w:r>
      <w:r w:rsidR="00CB4A88" w:rsidRPr="00307BEA">
        <w:rPr>
          <w:rFonts w:ascii="Times New Roman" w:hAnsi="Times New Roman" w:cs="Times New Roman"/>
          <w:color w:val="000000"/>
          <w:sz w:val="24"/>
          <w:szCs w:val="24"/>
        </w:rPr>
        <w:t>.</w:t>
      </w:r>
    </w:p>
    <w:p w14:paraId="29AED662" w14:textId="3E38961E" w:rsidR="00CB4A88" w:rsidRPr="00307BEA" w:rsidRDefault="000E03BB" w:rsidP="00307BEA">
      <w:pPr>
        <w:pStyle w:val="ListParagraph"/>
        <w:numPr>
          <w:ilvl w:val="0"/>
          <w:numId w:val="5"/>
        </w:numPr>
        <w:jc w:val="both"/>
        <w:rPr>
          <w:rFonts w:ascii="Times New Roman" w:hAnsi="Times New Roman" w:cs="Times New Roman"/>
        </w:rPr>
      </w:pPr>
      <w:r>
        <w:t xml:space="preserve">McLean, P., Bennett, J., Woods E-T., Chandrasekhar, S., Newman, N., Mohammad Y., Khawaja, M., Rizwan, A., Siddiqui, R., Birnbaum, Y., </w:t>
      </w:r>
      <w:proofErr w:type="spellStart"/>
      <w:r>
        <w:t>Lavie</w:t>
      </w:r>
      <w:proofErr w:type="spellEnd"/>
      <w:r>
        <w:t xml:space="preserve">, J.C., </w:t>
      </w:r>
      <w:proofErr w:type="spellStart"/>
      <w:r>
        <w:t>Virani</w:t>
      </w:r>
      <w:proofErr w:type="spellEnd"/>
      <w:r>
        <w:t xml:space="preserve">, S., </w:t>
      </w:r>
      <w:proofErr w:type="spellStart"/>
      <w:r>
        <w:t>Hachem</w:t>
      </w:r>
      <w:proofErr w:type="spellEnd"/>
      <w:r>
        <w:t xml:space="preserve">, K.E., Tang, W.H., Ahuja, T., Isaacs, S. and </w:t>
      </w:r>
      <w:proofErr w:type="spellStart"/>
      <w:r>
        <w:t>Chayakrit</w:t>
      </w:r>
      <w:proofErr w:type="spellEnd"/>
      <w:r>
        <w:t xml:space="preserve"> </w:t>
      </w:r>
      <w:proofErr w:type="spellStart"/>
      <w:r>
        <w:t>Krittanawong</w:t>
      </w:r>
      <w:proofErr w:type="spellEnd"/>
      <w:r>
        <w:t>, C</w:t>
      </w:r>
      <w:r w:rsidR="00CB4A88" w:rsidRPr="00307BEA">
        <w:rPr>
          <w:rFonts w:ascii="Times New Roman" w:hAnsi="Times New Roman" w:cs="Times New Roman"/>
        </w:rPr>
        <w:t xml:space="preserve">. (2025). </w:t>
      </w:r>
      <w:r w:rsidR="00CB4A88" w:rsidRPr="00307BEA">
        <w:rPr>
          <w:rFonts w:ascii="Times New Roman" w:hAnsi="Times New Roman" w:cs="Times New Roman"/>
          <w:iCs/>
        </w:rPr>
        <w:t>SGLT2 inhibitors across various patient populations in the modern era</w:t>
      </w:r>
      <w:r w:rsidR="00CB4A88" w:rsidRPr="00307BEA">
        <w:rPr>
          <w:rFonts w:ascii="Times New Roman" w:hAnsi="Times New Roman" w:cs="Times New Roman"/>
        </w:rPr>
        <w:t xml:space="preserve">. </w:t>
      </w:r>
      <w:r w:rsidRPr="00307BEA">
        <w:rPr>
          <w:rFonts w:ascii="Times New Roman" w:hAnsi="Times New Roman" w:cs="Times New Roman"/>
          <w:i/>
        </w:rPr>
        <w:t>Nature Portfolio Journal of Meta</w:t>
      </w:r>
      <w:r w:rsidR="002D040D" w:rsidRPr="00307BEA">
        <w:rPr>
          <w:rFonts w:ascii="Times New Roman" w:hAnsi="Times New Roman" w:cs="Times New Roman"/>
          <w:i/>
        </w:rPr>
        <w:t>bolic health and disease</w:t>
      </w:r>
      <w:r w:rsidR="008B7323" w:rsidRPr="00307BEA">
        <w:rPr>
          <w:rFonts w:ascii="Times New Roman" w:hAnsi="Times New Roman" w:cs="Times New Roman"/>
        </w:rPr>
        <w:t>;</w:t>
      </w:r>
      <w:r w:rsidR="002D040D" w:rsidRPr="00307BEA">
        <w:rPr>
          <w:rFonts w:ascii="Times New Roman" w:hAnsi="Times New Roman" w:cs="Times New Roman"/>
        </w:rPr>
        <w:t xml:space="preserve"> 3:29. DOI: 1038/s44324-025-00068.</w:t>
      </w:r>
    </w:p>
    <w:p w14:paraId="724F856D" w14:textId="0DBBCA76" w:rsidR="000E73D6" w:rsidRPr="00307BEA" w:rsidRDefault="000E73D6" w:rsidP="00307BEA">
      <w:pPr>
        <w:pStyle w:val="ListParagraph"/>
        <w:numPr>
          <w:ilvl w:val="0"/>
          <w:numId w:val="5"/>
        </w:numPr>
        <w:jc w:val="both"/>
        <w:rPr>
          <w:rFonts w:ascii="Times New Roman" w:hAnsi="Times New Roman" w:cs="Times New Roman"/>
          <w:sz w:val="24"/>
          <w:szCs w:val="24"/>
        </w:rPr>
      </w:pPr>
      <w:r w:rsidRPr="00307BEA">
        <w:rPr>
          <w:rFonts w:ascii="Times New Roman" w:hAnsi="Times New Roman" w:cs="Times New Roman"/>
          <w:sz w:val="24"/>
          <w:szCs w:val="24"/>
        </w:rPr>
        <w:t>Moin</w:t>
      </w:r>
      <w:r w:rsidR="008712ED" w:rsidRPr="00307BEA">
        <w:rPr>
          <w:rFonts w:ascii="Times New Roman" w:hAnsi="Times New Roman" w:cs="Times New Roman"/>
          <w:sz w:val="24"/>
          <w:szCs w:val="24"/>
        </w:rPr>
        <w:t>uddin, A. (2022). Nutritive and</w:t>
      </w:r>
      <w:r w:rsidR="008712ED" w:rsidRPr="00307BEA">
        <w:rPr>
          <w:rFonts w:ascii="Times New Roman" w:hAnsi="Times New Roman" w:cs="Times New Roman"/>
          <w:sz w:val="24"/>
          <w:szCs w:val="24"/>
        </w:rPr>
        <w:tab/>
      </w:r>
      <w:r w:rsidR="00852F83" w:rsidRPr="00307BEA">
        <w:rPr>
          <w:rFonts w:ascii="Times New Roman" w:hAnsi="Times New Roman" w:cs="Times New Roman"/>
          <w:sz w:val="24"/>
          <w:szCs w:val="24"/>
        </w:rPr>
        <w:t xml:space="preserve">Medicinal </w:t>
      </w:r>
      <w:r w:rsidRPr="00307BEA">
        <w:rPr>
          <w:rFonts w:ascii="Times New Roman" w:hAnsi="Times New Roman" w:cs="Times New Roman"/>
          <w:sz w:val="24"/>
          <w:szCs w:val="24"/>
        </w:rPr>
        <w:t xml:space="preserve">Value of </w:t>
      </w:r>
      <w:proofErr w:type="spellStart"/>
      <w:r w:rsidR="00783DD4" w:rsidRPr="00307BEA">
        <w:rPr>
          <w:rFonts w:ascii="Times New Roman" w:hAnsi="Times New Roman" w:cs="Times New Roman"/>
          <w:i/>
          <w:sz w:val="24"/>
          <w:szCs w:val="24"/>
        </w:rPr>
        <w:t>Gongronema</w:t>
      </w:r>
      <w:proofErr w:type="spellEnd"/>
      <w:r w:rsidR="00783DD4" w:rsidRPr="00307BEA">
        <w:rPr>
          <w:rFonts w:ascii="Times New Roman" w:hAnsi="Times New Roman" w:cs="Times New Roman"/>
          <w:i/>
          <w:sz w:val="24"/>
          <w:szCs w:val="24"/>
        </w:rPr>
        <w:t xml:space="preserve"> </w:t>
      </w:r>
      <w:proofErr w:type="spellStart"/>
      <w:r w:rsidR="008712ED" w:rsidRPr="00307BEA">
        <w:rPr>
          <w:rFonts w:ascii="Times New Roman" w:hAnsi="Times New Roman" w:cs="Times New Roman"/>
          <w:i/>
          <w:sz w:val="24"/>
          <w:szCs w:val="24"/>
        </w:rPr>
        <w:t>l</w:t>
      </w:r>
      <w:r w:rsidRPr="00307BEA">
        <w:rPr>
          <w:rFonts w:ascii="Times New Roman" w:hAnsi="Times New Roman" w:cs="Times New Roman"/>
          <w:i/>
          <w:sz w:val="24"/>
          <w:szCs w:val="24"/>
        </w:rPr>
        <w:t>atifolium</w:t>
      </w:r>
      <w:proofErr w:type="spellEnd"/>
      <w:r w:rsidR="00783DD4" w:rsidRPr="00307BEA">
        <w:rPr>
          <w:rFonts w:ascii="Times New Roman" w:hAnsi="Times New Roman" w:cs="Times New Roman"/>
          <w:sz w:val="24"/>
          <w:szCs w:val="24"/>
        </w:rPr>
        <w:t xml:space="preserve"> </w:t>
      </w:r>
      <w:proofErr w:type="spellStart"/>
      <w:r w:rsidR="00783DD4" w:rsidRPr="00307BEA">
        <w:rPr>
          <w:rFonts w:ascii="Times New Roman" w:hAnsi="Times New Roman" w:cs="Times New Roman"/>
          <w:sz w:val="24"/>
          <w:szCs w:val="24"/>
        </w:rPr>
        <w:t>Benth</w:t>
      </w:r>
      <w:proofErr w:type="spellEnd"/>
      <w:r w:rsidR="00783DD4" w:rsidRPr="00307BEA">
        <w:rPr>
          <w:rFonts w:ascii="Times New Roman" w:hAnsi="Times New Roman" w:cs="Times New Roman"/>
          <w:sz w:val="24"/>
          <w:szCs w:val="24"/>
        </w:rPr>
        <w:t>. (</w:t>
      </w:r>
      <w:proofErr w:type="spellStart"/>
      <w:r w:rsidR="00783DD4" w:rsidRPr="00307BEA">
        <w:rPr>
          <w:rFonts w:ascii="Times New Roman" w:hAnsi="Times New Roman" w:cs="Times New Roman"/>
          <w:sz w:val="24"/>
          <w:szCs w:val="24"/>
        </w:rPr>
        <w:t>Asclepiadaceae</w:t>
      </w:r>
      <w:proofErr w:type="spellEnd"/>
      <w:r w:rsidR="00783DD4" w:rsidRPr="00307BEA">
        <w:rPr>
          <w:rFonts w:ascii="Times New Roman" w:hAnsi="Times New Roman" w:cs="Times New Roman"/>
          <w:sz w:val="24"/>
          <w:szCs w:val="24"/>
        </w:rPr>
        <w:t xml:space="preserve">). </w:t>
      </w:r>
      <w:r w:rsidR="00783DD4" w:rsidRPr="00307BEA">
        <w:rPr>
          <w:rFonts w:ascii="Times New Roman" w:hAnsi="Times New Roman" w:cs="Times New Roman"/>
          <w:i/>
          <w:sz w:val="24"/>
          <w:szCs w:val="24"/>
        </w:rPr>
        <w:t xml:space="preserve">Journal of Natural Products </w:t>
      </w:r>
      <w:r w:rsidRPr="00307BEA">
        <w:rPr>
          <w:rFonts w:ascii="Times New Roman" w:hAnsi="Times New Roman" w:cs="Times New Roman"/>
          <w:i/>
          <w:sz w:val="24"/>
          <w:szCs w:val="24"/>
        </w:rPr>
        <w:t>Discovery</w:t>
      </w:r>
      <w:r w:rsidRPr="00307BEA">
        <w:rPr>
          <w:rFonts w:ascii="Times New Roman" w:hAnsi="Times New Roman" w:cs="Times New Roman"/>
          <w:sz w:val="24"/>
          <w:szCs w:val="24"/>
        </w:rPr>
        <w:t xml:space="preserve">; </w:t>
      </w:r>
      <w:r w:rsidRPr="00307BEA">
        <w:rPr>
          <w:rFonts w:ascii="Times New Roman" w:hAnsi="Times New Roman" w:cs="Times New Roman"/>
          <w:b/>
          <w:sz w:val="24"/>
          <w:szCs w:val="24"/>
        </w:rPr>
        <w:t>1</w:t>
      </w:r>
      <w:r w:rsidRPr="00307BEA">
        <w:rPr>
          <w:rFonts w:ascii="Times New Roman" w:hAnsi="Times New Roman" w:cs="Times New Roman"/>
          <w:sz w:val="24"/>
          <w:szCs w:val="24"/>
        </w:rPr>
        <w:t>(2):1-14</w:t>
      </w:r>
      <w:r w:rsidR="008B7323" w:rsidRPr="00307BEA">
        <w:rPr>
          <w:rFonts w:ascii="Times New Roman" w:hAnsi="Times New Roman" w:cs="Times New Roman"/>
          <w:sz w:val="24"/>
          <w:szCs w:val="24"/>
        </w:rPr>
        <w:t>.</w:t>
      </w:r>
    </w:p>
    <w:p w14:paraId="6FBE8C93" w14:textId="0647267E"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Ogbu</w:t>
      </w:r>
      <w:proofErr w:type="spellEnd"/>
      <w:r w:rsidRPr="00307BEA">
        <w:rPr>
          <w:rFonts w:ascii="Times New Roman" w:hAnsi="Times New Roman" w:cs="Times New Roman"/>
          <w:sz w:val="24"/>
          <w:szCs w:val="24"/>
        </w:rPr>
        <w:t>, S</w:t>
      </w:r>
      <w:r w:rsidR="00783DD4" w:rsidRPr="00307BEA">
        <w:rPr>
          <w:rFonts w:ascii="Times New Roman" w:hAnsi="Times New Roman" w:cs="Times New Roman"/>
          <w:sz w:val="24"/>
          <w:szCs w:val="24"/>
        </w:rPr>
        <w:t xml:space="preserve">.O., </w:t>
      </w:r>
      <w:proofErr w:type="spellStart"/>
      <w:r w:rsidR="00783DD4" w:rsidRPr="00307BEA">
        <w:rPr>
          <w:rFonts w:ascii="Times New Roman" w:hAnsi="Times New Roman" w:cs="Times New Roman"/>
          <w:sz w:val="24"/>
          <w:szCs w:val="24"/>
        </w:rPr>
        <w:t>Agwu</w:t>
      </w:r>
      <w:proofErr w:type="spellEnd"/>
      <w:r w:rsidR="00783DD4" w:rsidRPr="00307BEA">
        <w:rPr>
          <w:rFonts w:ascii="Times New Roman" w:hAnsi="Times New Roman" w:cs="Times New Roman"/>
          <w:sz w:val="24"/>
          <w:szCs w:val="24"/>
        </w:rPr>
        <w:t xml:space="preserve">, K.K. and </w:t>
      </w:r>
      <w:proofErr w:type="spellStart"/>
      <w:r w:rsidR="00783DD4" w:rsidRPr="00307BEA">
        <w:rPr>
          <w:rFonts w:ascii="Times New Roman" w:hAnsi="Times New Roman" w:cs="Times New Roman"/>
          <w:sz w:val="24"/>
          <w:szCs w:val="24"/>
        </w:rPr>
        <w:t>Asuzu</w:t>
      </w:r>
      <w:proofErr w:type="spellEnd"/>
      <w:r w:rsidR="00783DD4" w:rsidRPr="00307BEA">
        <w:rPr>
          <w:rFonts w:ascii="Times New Roman" w:hAnsi="Times New Roman" w:cs="Times New Roman"/>
          <w:sz w:val="24"/>
          <w:szCs w:val="24"/>
        </w:rPr>
        <w:t xml:space="preserve">, I.U. </w:t>
      </w:r>
      <w:r w:rsidRPr="00307BEA">
        <w:rPr>
          <w:rFonts w:ascii="Times New Roman" w:hAnsi="Times New Roman" w:cs="Times New Roman"/>
          <w:sz w:val="24"/>
          <w:szCs w:val="24"/>
        </w:rPr>
        <w:t xml:space="preserve">(2013). </w:t>
      </w:r>
      <w:proofErr w:type="spellStart"/>
      <w:r w:rsidRPr="00307BEA">
        <w:rPr>
          <w:rFonts w:ascii="Times New Roman" w:hAnsi="Times New Roman" w:cs="Times New Roman"/>
          <w:i/>
          <w:iCs/>
          <w:sz w:val="24"/>
          <w:szCs w:val="24"/>
        </w:rPr>
        <w:t>Gongronema</w:t>
      </w:r>
      <w:proofErr w:type="spellEnd"/>
      <w:r w:rsidRPr="00307BEA">
        <w:rPr>
          <w:rFonts w:ascii="Times New Roman" w:hAnsi="Times New Roman" w:cs="Times New Roman"/>
          <w:i/>
          <w:iCs/>
          <w:sz w:val="24"/>
          <w:szCs w:val="24"/>
        </w:rPr>
        <w:t xml:space="preserve"> </w:t>
      </w:r>
      <w:proofErr w:type="spellStart"/>
      <w:r w:rsidRPr="00307BEA">
        <w:rPr>
          <w:rFonts w:ascii="Times New Roman" w:hAnsi="Times New Roman" w:cs="Times New Roman"/>
          <w:i/>
          <w:iCs/>
          <w:sz w:val="24"/>
          <w:szCs w:val="24"/>
        </w:rPr>
        <w:t>latifolium</w:t>
      </w:r>
      <w:proofErr w:type="spellEnd"/>
      <w:r w:rsidR="008712ED" w:rsidRPr="00307BEA">
        <w:rPr>
          <w:rFonts w:ascii="Times New Roman" w:hAnsi="Times New Roman" w:cs="Times New Roman"/>
          <w:sz w:val="24"/>
          <w:szCs w:val="24"/>
        </w:rPr>
        <w:tab/>
      </w:r>
      <w:r w:rsidR="00852F83" w:rsidRPr="00307BEA">
        <w:rPr>
          <w:rFonts w:ascii="Times New Roman" w:hAnsi="Times New Roman" w:cs="Times New Roman"/>
          <w:sz w:val="24"/>
          <w:szCs w:val="24"/>
        </w:rPr>
        <w:t xml:space="preserve">delays gastric </w:t>
      </w:r>
      <w:r w:rsidRPr="00307BEA">
        <w:rPr>
          <w:rFonts w:ascii="Times New Roman" w:hAnsi="Times New Roman" w:cs="Times New Roman"/>
          <w:sz w:val="24"/>
          <w:szCs w:val="24"/>
        </w:rPr>
        <w:t>em</w:t>
      </w:r>
      <w:r w:rsidR="00852F83" w:rsidRPr="00307BEA">
        <w:rPr>
          <w:rFonts w:ascii="Times New Roman" w:hAnsi="Times New Roman" w:cs="Times New Roman"/>
          <w:sz w:val="24"/>
          <w:szCs w:val="24"/>
        </w:rPr>
        <w:t>ptying and reduces</w:t>
      </w:r>
      <w:r w:rsidR="00852F83" w:rsidRPr="00307BEA">
        <w:rPr>
          <w:rFonts w:ascii="Times New Roman" w:hAnsi="Times New Roman" w:cs="Times New Roman"/>
          <w:sz w:val="24"/>
          <w:szCs w:val="24"/>
        </w:rPr>
        <w:tab/>
        <w:t xml:space="preserve">postprandial </w:t>
      </w:r>
      <w:r w:rsidRPr="00307BEA">
        <w:rPr>
          <w:rFonts w:ascii="Times New Roman" w:hAnsi="Times New Roman" w:cs="Times New Roman"/>
          <w:sz w:val="24"/>
          <w:szCs w:val="24"/>
        </w:rPr>
        <w:t>glucose in diabetic dogs.</w:t>
      </w:r>
      <w:r w:rsidR="00783DD4" w:rsidRPr="00307BEA">
        <w:rPr>
          <w:rFonts w:ascii="Times New Roman" w:hAnsi="Times New Roman" w:cs="Times New Roman"/>
          <w:sz w:val="24"/>
          <w:szCs w:val="24"/>
        </w:rPr>
        <w:t xml:space="preserve"> </w:t>
      </w:r>
      <w:r w:rsidR="008712ED" w:rsidRPr="00307BEA">
        <w:rPr>
          <w:rFonts w:ascii="Times New Roman" w:hAnsi="Times New Roman" w:cs="Times New Roman"/>
          <w:i/>
          <w:iCs/>
          <w:sz w:val="24"/>
          <w:szCs w:val="24"/>
        </w:rPr>
        <w:t>African Journal of Traditional</w:t>
      </w:r>
      <w:r w:rsidR="00783DD4" w:rsidRPr="00307BEA">
        <w:rPr>
          <w:rFonts w:ascii="Times New Roman" w:hAnsi="Times New Roman" w:cs="Times New Roman"/>
          <w:i/>
          <w:iCs/>
          <w:sz w:val="24"/>
          <w:szCs w:val="24"/>
        </w:rPr>
        <w:t xml:space="preserve">, Complementary and Alternative </w:t>
      </w:r>
      <w:r w:rsidRPr="00307BEA">
        <w:rPr>
          <w:rFonts w:ascii="Times New Roman" w:hAnsi="Times New Roman" w:cs="Times New Roman"/>
          <w:i/>
          <w:iCs/>
          <w:sz w:val="24"/>
          <w:szCs w:val="24"/>
        </w:rPr>
        <w:t xml:space="preserve">Medicines; </w:t>
      </w:r>
      <w:r w:rsidRPr="00307BEA">
        <w:rPr>
          <w:rFonts w:ascii="Times New Roman" w:hAnsi="Times New Roman" w:cs="Times New Roman"/>
          <w:b/>
          <w:iCs/>
          <w:sz w:val="24"/>
          <w:szCs w:val="24"/>
        </w:rPr>
        <w:t>10</w:t>
      </w:r>
      <w:r w:rsidRPr="00307BEA">
        <w:rPr>
          <w:rFonts w:ascii="Times New Roman" w:hAnsi="Times New Roman" w:cs="Times New Roman"/>
          <w:sz w:val="24"/>
          <w:szCs w:val="24"/>
        </w:rPr>
        <w:t>(5): 325–331.</w:t>
      </w:r>
      <w:r w:rsidR="006C067B" w:rsidRPr="00307BEA">
        <w:rPr>
          <w:rFonts w:ascii="Times New Roman" w:hAnsi="Times New Roman" w:cs="Times New Roman"/>
          <w:sz w:val="24"/>
          <w:szCs w:val="24"/>
        </w:rPr>
        <w:t xml:space="preserve"> DOI: 10.4314/ajtcam.v10i5.21</w:t>
      </w:r>
    </w:p>
    <w:p w14:paraId="7C23C57B" w14:textId="51A8283A" w:rsidR="000E73D6" w:rsidRPr="00307BEA" w:rsidRDefault="000E73D6" w:rsidP="00307BEA">
      <w:pPr>
        <w:pStyle w:val="ListParagraph"/>
        <w:numPr>
          <w:ilvl w:val="0"/>
          <w:numId w:val="5"/>
        </w:numPr>
        <w:jc w:val="both"/>
        <w:rPr>
          <w:rFonts w:ascii="Times New Roman" w:hAnsi="Times New Roman" w:cs="Times New Roman"/>
          <w:sz w:val="24"/>
          <w:szCs w:val="24"/>
        </w:rPr>
      </w:pPr>
      <w:r w:rsidRPr="00307BEA">
        <w:rPr>
          <w:rStyle w:val="relative"/>
          <w:rFonts w:ascii="Times New Roman" w:hAnsi="Times New Roman" w:cs="Times New Roman"/>
          <w:sz w:val="24"/>
          <w:szCs w:val="24"/>
        </w:rPr>
        <w:t xml:space="preserve">Ogunyemi, O.M., </w:t>
      </w:r>
      <w:r w:rsidR="008712ED" w:rsidRPr="00307BEA">
        <w:rPr>
          <w:rStyle w:val="relative"/>
          <w:rFonts w:ascii="Times New Roman" w:hAnsi="Times New Roman" w:cs="Times New Roman"/>
          <w:sz w:val="24"/>
          <w:szCs w:val="24"/>
        </w:rPr>
        <w:t>Gyebi, G.A., Saheed, A.,</w:t>
      </w:r>
      <w:r w:rsidR="008712ED" w:rsidRPr="00307BEA">
        <w:rPr>
          <w:rStyle w:val="relative"/>
          <w:rFonts w:ascii="Times New Roman" w:hAnsi="Times New Roman" w:cs="Times New Roman"/>
          <w:sz w:val="24"/>
          <w:szCs w:val="24"/>
        </w:rPr>
        <w:tab/>
      </w:r>
      <w:r w:rsidR="00783DD4" w:rsidRPr="00307BEA">
        <w:rPr>
          <w:rStyle w:val="relative"/>
          <w:rFonts w:ascii="Times New Roman" w:hAnsi="Times New Roman" w:cs="Times New Roman"/>
          <w:sz w:val="24"/>
          <w:szCs w:val="24"/>
        </w:rPr>
        <w:t xml:space="preserve">Paul, J., </w:t>
      </w:r>
      <w:proofErr w:type="spellStart"/>
      <w:r w:rsidR="00783DD4" w:rsidRPr="00307BEA">
        <w:rPr>
          <w:rStyle w:val="relative"/>
          <w:rFonts w:ascii="Times New Roman" w:hAnsi="Times New Roman" w:cs="Times New Roman"/>
          <w:sz w:val="24"/>
          <w:szCs w:val="24"/>
        </w:rPr>
        <w:t>Nwaneri</w:t>
      </w:r>
      <w:r w:rsidR="00783DD4" w:rsidRPr="00307BEA">
        <w:rPr>
          <w:rStyle w:val="relative"/>
          <w:rFonts w:ascii="Times New Roman" w:hAnsi="Times New Roman" w:cs="Times New Roman"/>
          <w:sz w:val="24"/>
          <w:szCs w:val="24"/>
        </w:rPr>
        <w:noBreakHyphen/>
        <w:t>Chidozie</w:t>
      </w:r>
      <w:proofErr w:type="spellEnd"/>
      <w:r w:rsidR="00783DD4" w:rsidRPr="00307BEA">
        <w:rPr>
          <w:rStyle w:val="relative"/>
          <w:rFonts w:ascii="Times New Roman" w:hAnsi="Times New Roman" w:cs="Times New Roman"/>
          <w:sz w:val="24"/>
          <w:szCs w:val="24"/>
        </w:rPr>
        <w:t xml:space="preserve">, V., </w:t>
      </w:r>
      <w:proofErr w:type="spellStart"/>
      <w:r w:rsidRPr="00307BEA">
        <w:rPr>
          <w:rStyle w:val="relative"/>
          <w:rFonts w:ascii="Times New Roman" w:hAnsi="Times New Roman" w:cs="Times New Roman"/>
          <w:sz w:val="24"/>
          <w:szCs w:val="24"/>
        </w:rPr>
        <w:t>O</w:t>
      </w:r>
      <w:r w:rsidR="008712ED" w:rsidRPr="00307BEA">
        <w:rPr>
          <w:rStyle w:val="relative"/>
          <w:rFonts w:ascii="Times New Roman" w:hAnsi="Times New Roman" w:cs="Times New Roman"/>
          <w:sz w:val="24"/>
          <w:szCs w:val="24"/>
        </w:rPr>
        <w:t>lorundare</w:t>
      </w:r>
      <w:proofErr w:type="spellEnd"/>
      <w:r w:rsidR="008712ED" w:rsidRPr="00307BEA">
        <w:rPr>
          <w:rStyle w:val="relative"/>
          <w:rFonts w:ascii="Times New Roman" w:hAnsi="Times New Roman" w:cs="Times New Roman"/>
          <w:sz w:val="24"/>
          <w:szCs w:val="24"/>
        </w:rPr>
        <w:t>, O.E., Adebayo, J.O.,</w:t>
      </w:r>
      <w:r w:rsidR="008712ED" w:rsidRPr="00307BEA">
        <w:rPr>
          <w:rStyle w:val="relative"/>
          <w:rFonts w:ascii="Times New Roman" w:hAnsi="Times New Roman" w:cs="Times New Roman"/>
          <w:sz w:val="24"/>
          <w:szCs w:val="24"/>
        </w:rPr>
        <w:tab/>
      </w:r>
      <w:r w:rsidR="00E67B0B" w:rsidRPr="00307BEA">
        <w:rPr>
          <w:rStyle w:val="relative"/>
          <w:rFonts w:ascii="Times New Roman" w:hAnsi="Times New Roman" w:cs="Times New Roman"/>
          <w:sz w:val="24"/>
          <w:szCs w:val="24"/>
        </w:rPr>
        <w:t xml:space="preserve"> </w:t>
      </w:r>
      <w:proofErr w:type="spellStart"/>
      <w:r w:rsidR="008712ED" w:rsidRPr="00307BEA">
        <w:rPr>
          <w:rStyle w:val="relative"/>
          <w:rFonts w:ascii="Times New Roman" w:hAnsi="Times New Roman" w:cs="Times New Roman"/>
          <w:sz w:val="24"/>
          <w:szCs w:val="24"/>
        </w:rPr>
        <w:t>Koketsu</w:t>
      </w:r>
      <w:proofErr w:type="spellEnd"/>
      <w:r w:rsidR="008712ED" w:rsidRPr="00307BEA">
        <w:rPr>
          <w:rStyle w:val="relative"/>
          <w:rFonts w:ascii="Times New Roman" w:hAnsi="Times New Roman" w:cs="Times New Roman"/>
          <w:sz w:val="24"/>
          <w:szCs w:val="24"/>
        </w:rPr>
        <w:t xml:space="preserve">, M., </w:t>
      </w:r>
      <w:proofErr w:type="spellStart"/>
      <w:r w:rsidR="008712ED" w:rsidRPr="00307BEA">
        <w:rPr>
          <w:rStyle w:val="relative"/>
          <w:rFonts w:ascii="Times New Roman" w:hAnsi="Times New Roman" w:cs="Times New Roman"/>
          <w:sz w:val="24"/>
          <w:szCs w:val="24"/>
        </w:rPr>
        <w:t>Aljarba</w:t>
      </w:r>
      <w:proofErr w:type="spellEnd"/>
      <w:r w:rsidR="008712ED" w:rsidRPr="00307BEA">
        <w:rPr>
          <w:rStyle w:val="relative"/>
          <w:rFonts w:ascii="Times New Roman" w:hAnsi="Times New Roman" w:cs="Times New Roman"/>
          <w:sz w:val="24"/>
          <w:szCs w:val="24"/>
        </w:rPr>
        <w:t>, N. and</w:t>
      </w:r>
      <w:r w:rsidR="008712ED" w:rsidRPr="00307BEA">
        <w:rPr>
          <w:rStyle w:val="relative"/>
          <w:rFonts w:ascii="Times New Roman" w:hAnsi="Times New Roman" w:cs="Times New Roman"/>
          <w:sz w:val="24"/>
          <w:szCs w:val="24"/>
        </w:rPr>
        <w:tab/>
      </w:r>
      <w:proofErr w:type="spellStart"/>
      <w:r w:rsidRPr="00307BEA">
        <w:rPr>
          <w:rStyle w:val="relative"/>
          <w:rFonts w:ascii="Times New Roman" w:hAnsi="Times New Roman" w:cs="Times New Roman"/>
          <w:sz w:val="24"/>
          <w:szCs w:val="24"/>
        </w:rPr>
        <w:t>A</w:t>
      </w:r>
      <w:r w:rsidR="00E67B0B" w:rsidRPr="00307BEA">
        <w:rPr>
          <w:rStyle w:val="relative"/>
          <w:rFonts w:ascii="Times New Roman" w:hAnsi="Times New Roman" w:cs="Times New Roman"/>
          <w:sz w:val="24"/>
          <w:szCs w:val="24"/>
        </w:rPr>
        <w:t>lkahtani</w:t>
      </w:r>
      <w:proofErr w:type="spellEnd"/>
      <w:r w:rsidR="00E67B0B" w:rsidRPr="00307BEA">
        <w:rPr>
          <w:rStyle w:val="relative"/>
          <w:rFonts w:ascii="Times New Roman" w:hAnsi="Times New Roman" w:cs="Times New Roman"/>
          <w:sz w:val="24"/>
          <w:szCs w:val="24"/>
        </w:rPr>
        <w:t xml:space="preserve">, S. (2022). </w:t>
      </w:r>
      <w:r w:rsidR="00783DD4" w:rsidRPr="00307BEA">
        <w:rPr>
          <w:rStyle w:val="relative"/>
          <w:rFonts w:ascii="Times New Roman" w:hAnsi="Times New Roman" w:cs="Times New Roman"/>
          <w:sz w:val="24"/>
          <w:szCs w:val="24"/>
        </w:rPr>
        <w:t xml:space="preserve">Inhibition </w:t>
      </w:r>
      <w:r w:rsidRPr="00307BEA">
        <w:rPr>
          <w:rStyle w:val="relative"/>
          <w:rFonts w:ascii="Times New Roman" w:hAnsi="Times New Roman" w:cs="Times New Roman"/>
          <w:sz w:val="24"/>
          <w:szCs w:val="24"/>
        </w:rPr>
        <w:t>mec</w:t>
      </w:r>
      <w:r w:rsidR="00E67B0B" w:rsidRPr="00307BEA">
        <w:rPr>
          <w:rStyle w:val="relative"/>
          <w:rFonts w:ascii="Times New Roman" w:hAnsi="Times New Roman" w:cs="Times New Roman"/>
          <w:sz w:val="24"/>
          <w:szCs w:val="24"/>
        </w:rPr>
        <w:t xml:space="preserve">hanism of </w:t>
      </w:r>
      <w:r w:rsidR="008712ED" w:rsidRPr="00307BEA">
        <w:rPr>
          <w:rStyle w:val="relative"/>
          <w:rFonts w:ascii="Times New Roman" w:hAnsi="Times New Roman" w:cs="Times New Roman"/>
          <w:sz w:val="24"/>
          <w:szCs w:val="24"/>
        </w:rPr>
        <w:t>α</w:t>
      </w:r>
      <w:r w:rsidR="008712ED" w:rsidRPr="00307BEA">
        <w:rPr>
          <w:rStyle w:val="relative"/>
          <w:rFonts w:ascii="Times New Roman" w:hAnsi="Times New Roman" w:cs="Times New Roman"/>
          <w:sz w:val="24"/>
          <w:szCs w:val="24"/>
        </w:rPr>
        <w:noBreakHyphen/>
        <w:t>amylase, a diabetes</w:t>
      </w:r>
      <w:r w:rsidR="008712ED" w:rsidRPr="00307BEA">
        <w:rPr>
          <w:rStyle w:val="relative"/>
          <w:rFonts w:ascii="Times New Roman" w:hAnsi="Times New Roman" w:cs="Times New Roman"/>
          <w:sz w:val="24"/>
          <w:szCs w:val="24"/>
        </w:rPr>
        <w:tab/>
      </w:r>
      <w:r w:rsidRPr="00307BEA">
        <w:rPr>
          <w:rStyle w:val="relative"/>
          <w:rFonts w:ascii="Times New Roman" w:hAnsi="Times New Roman" w:cs="Times New Roman"/>
          <w:sz w:val="24"/>
          <w:szCs w:val="24"/>
        </w:rPr>
        <w:t>ta</w:t>
      </w:r>
      <w:r w:rsidR="00783DD4" w:rsidRPr="00307BEA">
        <w:rPr>
          <w:rStyle w:val="relative"/>
          <w:rFonts w:ascii="Times New Roman" w:hAnsi="Times New Roman" w:cs="Times New Roman"/>
          <w:sz w:val="24"/>
          <w:szCs w:val="24"/>
        </w:rPr>
        <w:t xml:space="preserve">rget, by steroidal </w:t>
      </w:r>
      <w:proofErr w:type="spellStart"/>
      <w:r w:rsidR="00783DD4" w:rsidRPr="00307BEA">
        <w:rPr>
          <w:rStyle w:val="relative"/>
          <w:rFonts w:ascii="Times New Roman" w:hAnsi="Times New Roman" w:cs="Times New Roman"/>
          <w:sz w:val="24"/>
          <w:szCs w:val="24"/>
        </w:rPr>
        <w:t>pregnane</w:t>
      </w:r>
      <w:proofErr w:type="spellEnd"/>
      <w:r w:rsidR="00783DD4" w:rsidRPr="00307BEA">
        <w:rPr>
          <w:rStyle w:val="relative"/>
          <w:rFonts w:ascii="Times New Roman" w:hAnsi="Times New Roman" w:cs="Times New Roman"/>
          <w:sz w:val="24"/>
          <w:szCs w:val="24"/>
        </w:rPr>
        <w:t xml:space="preserve"> and </w:t>
      </w:r>
      <w:proofErr w:type="spellStart"/>
      <w:r w:rsidRPr="00307BEA">
        <w:rPr>
          <w:rStyle w:val="relative"/>
          <w:rFonts w:ascii="Times New Roman" w:hAnsi="Times New Roman" w:cs="Times New Roman"/>
          <w:sz w:val="24"/>
          <w:szCs w:val="24"/>
        </w:rPr>
        <w:t>p</w:t>
      </w:r>
      <w:r w:rsidR="007E3644" w:rsidRPr="00307BEA">
        <w:rPr>
          <w:rStyle w:val="relative"/>
          <w:rFonts w:ascii="Times New Roman" w:hAnsi="Times New Roman" w:cs="Times New Roman"/>
          <w:sz w:val="24"/>
          <w:szCs w:val="24"/>
        </w:rPr>
        <w:t>regnane</w:t>
      </w:r>
      <w:proofErr w:type="spellEnd"/>
      <w:r w:rsidR="007E3644" w:rsidRPr="00307BEA">
        <w:rPr>
          <w:rStyle w:val="relative"/>
          <w:rFonts w:ascii="Times New Roman" w:hAnsi="Times New Roman" w:cs="Times New Roman"/>
          <w:sz w:val="24"/>
          <w:szCs w:val="24"/>
        </w:rPr>
        <w:t xml:space="preserve"> glycosides derived from </w:t>
      </w:r>
      <w:proofErr w:type="spellStart"/>
      <w:r w:rsidRPr="00307BEA">
        <w:rPr>
          <w:rStyle w:val="Emphasis"/>
          <w:rFonts w:ascii="Times New Roman" w:hAnsi="Times New Roman" w:cs="Times New Roman"/>
          <w:sz w:val="24"/>
          <w:szCs w:val="24"/>
        </w:rPr>
        <w:t>Gongronema</w:t>
      </w:r>
      <w:proofErr w:type="spellEnd"/>
      <w:r w:rsidRPr="00307BEA">
        <w:rPr>
          <w:rStyle w:val="Emphasis"/>
          <w:rFonts w:ascii="Times New Roman" w:hAnsi="Times New Roman" w:cs="Times New Roman"/>
          <w:sz w:val="24"/>
          <w:szCs w:val="24"/>
        </w:rPr>
        <w:t xml:space="preserve"> </w:t>
      </w:r>
      <w:proofErr w:type="spellStart"/>
      <w:r w:rsidRPr="00307BEA">
        <w:rPr>
          <w:rStyle w:val="Emphasis"/>
          <w:rFonts w:ascii="Times New Roman" w:hAnsi="Times New Roman" w:cs="Times New Roman"/>
          <w:sz w:val="24"/>
          <w:szCs w:val="24"/>
        </w:rPr>
        <w:t>latifolium</w:t>
      </w:r>
      <w:proofErr w:type="spellEnd"/>
      <w:r w:rsidRPr="00307BEA">
        <w:rPr>
          <w:rStyle w:val="relative"/>
          <w:rFonts w:ascii="Times New Roman" w:hAnsi="Times New Roman" w:cs="Times New Roman"/>
          <w:sz w:val="24"/>
          <w:szCs w:val="24"/>
        </w:rPr>
        <w:t xml:space="preserve">. </w:t>
      </w:r>
      <w:r w:rsidR="008712ED" w:rsidRPr="00307BEA">
        <w:rPr>
          <w:rStyle w:val="Emphasis"/>
          <w:rFonts w:ascii="Times New Roman" w:hAnsi="Times New Roman" w:cs="Times New Roman"/>
          <w:sz w:val="24"/>
          <w:szCs w:val="24"/>
        </w:rPr>
        <w:t>Frontiers in</w:t>
      </w:r>
      <w:r w:rsidR="008712ED" w:rsidRPr="00307BEA">
        <w:rPr>
          <w:rStyle w:val="Emphasis"/>
          <w:rFonts w:ascii="Times New Roman" w:hAnsi="Times New Roman" w:cs="Times New Roman"/>
          <w:sz w:val="24"/>
          <w:szCs w:val="24"/>
        </w:rPr>
        <w:tab/>
      </w:r>
      <w:r w:rsidR="00E67B0B" w:rsidRPr="00307BEA">
        <w:rPr>
          <w:rStyle w:val="Emphasis"/>
          <w:rFonts w:ascii="Times New Roman" w:hAnsi="Times New Roman" w:cs="Times New Roman"/>
          <w:sz w:val="24"/>
          <w:szCs w:val="24"/>
        </w:rPr>
        <w:t xml:space="preserve">Molecular </w:t>
      </w:r>
      <w:r w:rsidR="007E3644" w:rsidRPr="00307BEA">
        <w:rPr>
          <w:rStyle w:val="Emphasis"/>
          <w:rFonts w:ascii="Times New Roman" w:hAnsi="Times New Roman" w:cs="Times New Roman"/>
          <w:sz w:val="24"/>
          <w:szCs w:val="24"/>
        </w:rPr>
        <w:t xml:space="preserve">Biosciences, </w:t>
      </w:r>
      <w:r w:rsidRPr="00307BEA">
        <w:rPr>
          <w:rStyle w:val="Emphasis"/>
          <w:rFonts w:ascii="Times New Roman" w:hAnsi="Times New Roman" w:cs="Times New Roman"/>
          <w:sz w:val="24"/>
          <w:szCs w:val="24"/>
        </w:rPr>
        <w:t>9</w:t>
      </w:r>
      <w:r w:rsidRPr="00307BEA">
        <w:rPr>
          <w:rStyle w:val="relative"/>
          <w:rFonts w:ascii="Times New Roman" w:hAnsi="Times New Roman" w:cs="Times New Roman"/>
          <w:i/>
          <w:sz w:val="24"/>
          <w:szCs w:val="24"/>
        </w:rPr>
        <w:t>,</w:t>
      </w:r>
      <w:r w:rsidR="007E3644" w:rsidRPr="00307BEA">
        <w:rPr>
          <w:rStyle w:val="relative"/>
          <w:rFonts w:ascii="Times New Roman" w:hAnsi="Times New Roman" w:cs="Times New Roman"/>
          <w:sz w:val="24"/>
          <w:szCs w:val="24"/>
        </w:rPr>
        <w:t xml:space="preserve"> 866719. </w:t>
      </w:r>
      <w:r w:rsidR="007E3644" w:rsidRPr="00307BEA">
        <w:rPr>
          <w:rStyle w:val="Strong"/>
          <w:rFonts w:ascii="Times New Roman" w:hAnsi="Times New Roman" w:cs="Times New Roman"/>
          <w:b w:val="0"/>
        </w:rPr>
        <w:t>DOI:</w:t>
      </w:r>
      <w:r w:rsidR="007E3644" w:rsidRPr="00307BEA">
        <w:rPr>
          <w:rFonts w:ascii="Times New Roman" w:hAnsi="Times New Roman" w:cs="Times New Roman"/>
          <w:b/>
        </w:rPr>
        <w:t xml:space="preserve"> </w:t>
      </w:r>
      <w:r w:rsidR="007E3644" w:rsidRPr="00307BEA">
        <w:rPr>
          <w:rFonts w:ascii="Times New Roman" w:hAnsi="Times New Roman" w:cs="Times New Roman"/>
        </w:rPr>
        <w:t>10.3389/fmolb.2022.866719.</w:t>
      </w:r>
    </w:p>
    <w:p w14:paraId="035BF70C" w14:textId="5E62BF9F"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Style w:val="relative"/>
          <w:rFonts w:ascii="Times New Roman" w:hAnsi="Times New Roman" w:cs="Times New Roman"/>
          <w:sz w:val="24"/>
          <w:szCs w:val="24"/>
        </w:rPr>
        <w:lastRenderedPageBreak/>
        <w:t>Ogunye</w:t>
      </w:r>
      <w:r w:rsidR="00783DD4" w:rsidRPr="00307BEA">
        <w:rPr>
          <w:rStyle w:val="relative"/>
          <w:rFonts w:ascii="Times New Roman" w:hAnsi="Times New Roman" w:cs="Times New Roman"/>
          <w:sz w:val="24"/>
          <w:szCs w:val="24"/>
        </w:rPr>
        <w:t>mi</w:t>
      </w:r>
      <w:proofErr w:type="spellEnd"/>
      <w:r w:rsidR="00783DD4" w:rsidRPr="00307BEA">
        <w:rPr>
          <w:rStyle w:val="relative"/>
          <w:rFonts w:ascii="Times New Roman" w:hAnsi="Times New Roman" w:cs="Times New Roman"/>
          <w:sz w:val="24"/>
          <w:szCs w:val="24"/>
        </w:rPr>
        <w:t xml:space="preserve">, O.M., </w:t>
      </w:r>
      <w:proofErr w:type="spellStart"/>
      <w:r w:rsidR="00783DD4" w:rsidRPr="00307BEA">
        <w:rPr>
          <w:rStyle w:val="relative"/>
          <w:rFonts w:ascii="Times New Roman" w:hAnsi="Times New Roman" w:cs="Times New Roman"/>
          <w:sz w:val="24"/>
          <w:szCs w:val="24"/>
        </w:rPr>
        <w:t>Gyebi</w:t>
      </w:r>
      <w:proofErr w:type="spellEnd"/>
      <w:r w:rsidR="00783DD4" w:rsidRPr="00307BEA">
        <w:rPr>
          <w:rStyle w:val="relative"/>
          <w:rFonts w:ascii="Times New Roman" w:hAnsi="Times New Roman" w:cs="Times New Roman"/>
          <w:sz w:val="24"/>
          <w:szCs w:val="24"/>
        </w:rPr>
        <w:t xml:space="preserve">, A.G., Adebayo, </w:t>
      </w:r>
      <w:r w:rsidRPr="00307BEA">
        <w:rPr>
          <w:rStyle w:val="relative"/>
          <w:rFonts w:ascii="Times New Roman" w:hAnsi="Times New Roman" w:cs="Times New Roman"/>
          <w:sz w:val="24"/>
          <w:szCs w:val="24"/>
        </w:rPr>
        <w:t xml:space="preserve">J.O., </w:t>
      </w:r>
      <w:proofErr w:type="spellStart"/>
      <w:r w:rsidRPr="00307BEA">
        <w:rPr>
          <w:rStyle w:val="relative"/>
          <w:rFonts w:ascii="Times New Roman" w:hAnsi="Times New Roman" w:cs="Times New Roman"/>
          <w:sz w:val="24"/>
          <w:szCs w:val="24"/>
        </w:rPr>
        <w:t>Oguntola</w:t>
      </w:r>
      <w:proofErr w:type="spellEnd"/>
      <w:r w:rsidR="00783DD4" w:rsidRPr="00307BEA">
        <w:rPr>
          <w:rStyle w:val="relative"/>
          <w:rFonts w:ascii="Times New Roman" w:hAnsi="Times New Roman" w:cs="Times New Roman"/>
          <w:sz w:val="24"/>
          <w:szCs w:val="24"/>
        </w:rPr>
        <w:t xml:space="preserve">, J.A. and </w:t>
      </w:r>
      <w:proofErr w:type="spellStart"/>
      <w:r w:rsidR="00783DD4" w:rsidRPr="00307BEA">
        <w:rPr>
          <w:rStyle w:val="relative"/>
          <w:rFonts w:ascii="Times New Roman" w:hAnsi="Times New Roman" w:cs="Times New Roman"/>
          <w:sz w:val="24"/>
          <w:szCs w:val="24"/>
        </w:rPr>
        <w:t>Olaiya</w:t>
      </w:r>
      <w:proofErr w:type="spellEnd"/>
      <w:r w:rsidR="00783DD4" w:rsidRPr="00307BEA">
        <w:rPr>
          <w:rStyle w:val="relative"/>
          <w:rFonts w:ascii="Times New Roman" w:hAnsi="Times New Roman" w:cs="Times New Roman"/>
          <w:sz w:val="24"/>
          <w:szCs w:val="24"/>
        </w:rPr>
        <w:t xml:space="preserve">, C.O. (2020). </w:t>
      </w:r>
      <w:proofErr w:type="spellStart"/>
      <w:r w:rsidR="00783DD4" w:rsidRPr="00307BEA">
        <w:rPr>
          <w:rStyle w:val="relative"/>
          <w:rFonts w:ascii="Times New Roman" w:hAnsi="Times New Roman" w:cs="Times New Roman"/>
          <w:sz w:val="24"/>
          <w:szCs w:val="24"/>
        </w:rPr>
        <w:t>Marsectohexol</w:t>
      </w:r>
      <w:proofErr w:type="spellEnd"/>
      <w:r w:rsidR="00783DD4" w:rsidRPr="00307BEA">
        <w:rPr>
          <w:rStyle w:val="relative"/>
          <w:rFonts w:ascii="Times New Roman" w:hAnsi="Times New Roman" w:cs="Times New Roman"/>
          <w:sz w:val="24"/>
          <w:szCs w:val="24"/>
        </w:rPr>
        <w:t xml:space="preserve"> and other </w:t>
      </w:r>
      <w:proofErr w:type="spellStart"/>
      <w:r w:rsidRPr="00307BEA">
        <w:rPr>
          <w:rStyle w:val="relative"/>
          <w:rFonts w:ascii="Times New Roman" w:hAnsi="Times New Roman" w:cs="Times New Roman"/>
          <w:sz w:val="24"/>
          <w:szCs w:val="24"/>
        </w:rPr>
        <w:t>pregnane</w:t>
      </w:r>
      <w:proofErr w:type="spellEnd"/>
      <w:r w:rsidRPr="00307BEA">
        <w:rPr>
          <w:rStyle w:val="relative"/>
          <w:rFonts w:ascii="Times New Roman" w:hAnsi="Times New Roman" w:cs="Times New Roman"/>
          <w:sz w:val="24"/>
          <w:szCs w:val="24"/>
        </w:rPr>
        <w:t xml:space="preserve"> phytochemicals derived</w:t>
      </w:r>
      <w:r w:rsidRPr="00307BEA">
        <w:rPr>
          <w:rStyle w:val="relative"/>
          <w:rFonts w:ascii="Times New Roman" w:hAnsi="Times New Roman" w:cs="Times New Roman"/>
          <w:sz w:val="24"/>
          <w:szCs w:val="24"/>
        </w:rPr>
        <w:tab/>
        <w:t xml:space="preserve">from </w:t>
      </w:r>
      <w:proofErr w:type="spellStart"/>
      <w:r w:rsidRPr="00307BEA">
        <w:rPr>
          <w:rStyle w:val="Emphasis"/>
          <w:rFonts w:ascii="Times New Roman" w:hAnsi="Times New Roman" w:cs="Times New Roman"/>
          <w:sz w:val="24"/>
          <w:szCs w:val="24"/>
        </w:rPr>
        <w:t>Gongronema</w:t>
      </w:r>
      <w:proofErr w:type="spellEnd"/>
      <w:r w:rsidRPr="00307BEA">
        <w:rPr>
          <w:rStyle w:val="Emphasis"/>
          <w:rFonts w:ascii="Times New Roman" w:hAnsi="Times New Roman" w:cs="Times New Roman"/>
          <w:sz w:val="24"/>
          <w:szCs w:val="24"/>
        </w:rPr>
        <w:t xml:space="preserve"> </w:t>
      </w:r>
      <w:proofErr w:type="spellStart"/>
      <w:r w:rsidRPr="00307BEA">
        <w:rPr>
          <w:rStyle w:val="Emphasis"/>
          <w:rFonts w:ascii="Times New Roman" w:hAnsi="Times New Roman" w:cs="Times New Roman"/>
          <w:sz w:val="24"/>
          <w:szCs w:val="24"/>
        </w:rPr>
        <w:t>latifolium</w:t>
      </w:r>
      <w:proofErr w:type="spellEnd"/>
      <w:r w:rsidR="00783DD4" w:rsidRPr="00307BEA">
        <w:rPr>
          <w:rStyle w:val="relative"/>
          <w:rFonts w:ascii="Times New Roman" w:hAnsi="Times New Roman" w:cs="Times New Roman"/>
          <w:sz w:val="24"/>
          <w:szCs w:val="24"/>
        </w:rPr>
        <w:t xml:space="preserve"> as </w:t>
      </w:r>
      <w:r w:rsidRPr="00307BEA">
        <w:rPr>
          <w:rStyle w:val="relative"/>
          <w:rFonts w:ascii="Times New Roman" w:hAnsi="Times New Roman" w:cs="Times New Roman"/>
          <w:sz w:val="24"/>
          <w:szCs w:val="24"/>
        </w:rPr>
        <w:t>α</w:t>
      </w:r>
      <w:r w:rsidRPr="00307BEA">
        <w:rPr>
          <w:rStyle w:val="relative"/>
          <w:rFonts w:ascii="Times New Roman" w:hAnsi="Times New Roman" w:cs="Times New Roman"/>
          <w:sz w:val="24"/>
          <w:szCs w:val="24"/>
        </w:rPr>
        <w:noBreakHyphen/>
        <w:t>amylase and α</w:t>
      </w:r>
      <w:r w:rsidRPr="00307BEA">
        <w:rPr>
          <w:rStyle w:val="relative"/>
          <w:rFonts w:ascii="Times New Roman" w:hAnsi="Times New Roman" w:cs="Times New Roman"/>
          <w:sz w:val="24"/>
          <w:szCs w:val="24"/>
        </w:rPr>
        <w:noBreakHyphen/>
        <w:t>glucosidase</w:t>
      </w:r>
      <w:r w:rsidRPr="00307BEA">
        <w:rPr>
          <w:rStyle w:val="relative"/>
          <w:rFonts w:ascii="Times New Roman" w:hAnsi="Times New Roman" w:cs="Times New Roman"/>
          <w:sz w:val="24"/>
          <w:szCs w:val="24"/>
        </w:rPr>
        <w:tab/>
        <w:t>in</w:t>
      </w:r>
      <w:r w:rsidR="00783DD4" w:rsidRPr="00307BEA">
        <w:rPr>
          <w:rStyle w:val="relative"/>
          <w:rFonts w:ascii="Times New Roman" w:hAnsi="Times New Roman" w:cs="Times New Roman"/>
          <w:sz w:val="24"/>
          <w:szCs w:val="24"/>
        </w:rPr>
        <w:t xml:space="preserve">hibitors: in vitro and molecular </w:t>
      </w:r>
      <w:r w:rsidRPr="00307BEA">
        <w:rPr>
          <w:rStyle w:val="relative"/>
          <w:rFonts w:ascii="Times New Roman" w:hAnsi="Times New Roman" w:cs="Times New Roman"/>
          <w:sz w:val="24"/>
          <w:szCs w:val="24"/>
        </w:rPr>
        <w:t xml:space="preserve">docking studies. </w:t>
      </w:r>
      <w:r w:rsidR="00783DD4" w:rsidRPr="00307BEA">
        <w:rPr>
          <w:rStyle w:val="Emphasis"/>
          <w:rFonts w:ascii="Times New Roman" w:hAnsi="Times New Roman" w:cs="Times New Roman"/>
          <w:sz w:val="24"/>
          <w:szCs w:val="24"/>
        </w:rPr>
        <w:t xml:space="preserve">SN Applied </w:t>
      </w:r>
      <w:r w:rsidRPr="00307BEA">
        <w:rPr>
          <w:rStyle w:val="Emphasis"/>
          <w:rFonts w:ascii="Times New Roman" w:hAnsi="Times New Roman" w:cs="Times New Roman"/>
          <w:sz w:val="24"/>
          <w:szCs w:val="24"/>
        </w:rPr>
        <w:t xml:space="preserve">Sciences; </w:t>
      </w:r>
      <w:r w:rsidRPr="00307BEA">
        <w:rPr>
          <w:rStyle w:val="Emphasis"/>
          <w:rFonts w:ascii="Times New Roman" w:hAnsi="Times New Roman" w:cs="Times New Roman"/>
          <w:b/>
          <w:sz w:val="24"/>
          <w:szCs w:val="24"/>
        </w:rPr>
        <w:t>2</w:t>
      </w:r>
      <w:r w:rsidRPr="00307BEA">
        <w:rPr>
          <w:rStyle w:val="relative"/>
          <w:rFonts w:ascii="Times New Roman" w:hAnsi="Times New Roman" w:cs="Times New Roman"/>
          <w:b/>
          <w:sz w:val="24"/>
          <w:szCs w:val="24"/>
        </w:rPr>
        <w:t>(</w:t>
      </w:r>
      <w:r w:rsidRPr="00307BEA">
        <w:rPr>
          <w:rStyle w:val="relative"/>
          <w:rFonts w:ascii="Times New Roman" w:hAnsi="Times New Roman" w:cs="Times New Roman"/>
          <w:sz w:val="24"/>
          <w:szCs w:val="24"/>
        </w:rPr>
        <w:t>12):1-11</w:t>
      </w:r>
      <w:r w:rsidR="007E3644" w:rsidRPr="00307BEA">
        <w:rPr>
          <w:rStyle w:val="relative"/>
          <w:rFonts w:ascii="Times New Roman" w:hAnsi="Times New Roman" w:cs="Times New Roman"/>
          <w:sz w:val="24"/>
          <w:szCs w:val="24"/>
        </w:rPr>
        <w:t xml:space="preserve">. </w:t>
      </w:r>
      <w:r w:rsidR="007E3644" w:rsidRPr="00307BEA">
        <w:rPr>
          <w:rStyle w:val="Strong"/>
          <w:rFonts w:ascii="Times New Roman" w:hAnsi="Times New Roman" w:cs="Times New Roman"/>
          <w:b w:val="0"/>
        </w:rPr>
        <w:t>DOI</w:t>
      </w:r>
      <w:r w:rsidR="007E3644" w:rsidRPr="00307BEA">
        <w:rPr>
          <w:rStyle w:val="Strong"/>
          <w:rFonts w:ascii="Times New Roman" w:hAnsi="Times New Roman" w:cs="Times New Roman"/>
        </w:rPr>
        <w:t>:</w:t>
      </w:r>
      <w:r w:rsidR="007E3644" w:rsidRPr="00307BEA">
        <w:rPr>
          <w:rFonts w:ascii="Times New Roman" w:hAnsi="Times New Roman" w:cs="Times New Roman"/>
        </w:rPr>
        <w:t xml:space="preserve"> 10.1007/s42452-020-03951-0.</w:t>
      </w:r>
    </w:p>
    <w:p w14:paraId="7A214878" w14:textId="1DD94E95"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Ojo</w:t>
      </w:r>
      <w:proofErr w:type="spellEnd"/>
      <w:r w:rsidRPr="00307BEA">
        <w:rPr>
          <w:rFonts w:ascii="Times New Roman" w:hAnsi="Times New Roman" w:cs="Times New Roman"/>
          <w:sz w:val="24"/>
          <w:szCs w:val="24"/>
        </w:rPr>
        <w:t>, O.A.,</w:t>
      </w:r>
      <w:r w:rsidR="00783DD4" w:rsidRPr="00307BEA">
        <w:rPr>
          <w:rFonts w:ascii="Times New Roman" w:hAnsi="Times New Roman" w:cs="Times New Roman"/>
          <w:sz w:val="24"/>
          <w:szCs w:val="24"/>
        </w:rPr>
        <w:t xml:space="preserve"> </w:t>
      </w:r>
      <w:proofErr w:type="spellStart"/>
      <w:r w:rsidR="00783DD4" w:rsidRPr="00307BEA">
        <w:rPr>
          <w:rFonts w:ascii="Times New Roman" w:hAnsi="Times New Roman" w:cs="Times New Roman"/>
          <w:sz w:val="24"/>
          <w:szCs w:val="24"/>
        </w:rPr>
        <w:t>Okesola</w:t>
      </w:r>
      <w:proofErr w:type="spellEnd"/>
      <w:r w:rsidR="00783DD4" w:rsidRPr="00307BEA">
        <w:rPr>
          <w:rFonts w:ascii="Times New Roman" w:hAnsi="Times New Roman" w:cs="Times New Roman"/>
          <w:sz w:val="24"/>
          <w:szCs w:val="24"/>
        </w:rPr>
        <w:t xml:space="preserve">, M.A., </w:t>
      </w:r>
      <w:proofErr w:type="spellStart"/>
      <w:r w:rsidR="00783DD4" w:rsidRPr="00307BEA">
        <w:rPr>
          <w:rFonts w:ascii="Times New Roman" w:hAnsi="Times New Roman" w:cs="Times New Roman"/>
          <w:sz w:val="24"/>
          <w:szCs w:val="24"/>
        </w:rPr>
        <w:t>Ekakitie</w:t>
      </w:r>
      <w:proofErr w:type="spellEnd"/>
      <w:r w:rsidR="00783DD4" w:rsidRPr="00307BEA">
        <w:rPr>
          <w:rFonts w:ascii="Times New Roman" w:hAnsi="Times New Roman" w:cs="Times New Roman"/>
          <w:sz w:val="24"/>
          <w:szCs w:val="24"/>
        </w:rPr>
        <w:t xml:space="preserve">, L.I., </w:t>
      </w:r>
      <w:proofErr w:type="spellStart"/>
      <w:r w:rsidR="00783DD4" w:rsidRPr="00307BEA">
        <w:rPr>
          <w:rFonts w:ascii="Times New Roman" w:hAnsi="Times New Roman" w:cs="Times New Roman"/>
          <w:sz w:val="24"/>
          <w:szCs w:val="24"/>
        </w:rPr>
        <w:t>Ajiboye</w:t>
      </w:r>
      <w:proofErr w:type="spellEnd"/>
      <w:r w:rsidR="00783DD4" w:rsidRPr="00307BEA">
        <w:rPr>
          <w:rFonts w:ascii="Times New Roman" w:hAnsi="Times New Roman" w:cs="Times New Roman"/>
          <w:sz w:val="24"/>
          <w:szCs w:val="24"/>
        </w:rPr>
        <w:t xml:space="preserve">, B.O., </w:t>
      </w:r>
      <w:proofErr w:type="spellStart"/>
      <w:r w:rsidR="00783DD4" w:rsidRPr="00307BEA">
        <w:rPr>
          <w:rFonts w:ascii="Times New Roman" w:hAnsi="Times New Roman" w:cs="Times New Roman"/>
          <w:sz w:val="24"/>
          <w:szCs w:val="24"/>
        </w:rPr>
        <w:t>Oyinloye</w:t>
      </w:r>
      <w:proofErr w:type="spellEnd"/>
      <w:r w:rsidR="00783DD4" w:rsidRPr="00307BEA">
        <w:rPr>
          <w:rFonts w:ascii="Times New Roman" w:hAnsi="Times New Roman" w:cs="Times New Roman"/>
          <w:sz w:val="24"/>
          <w:szCs w:val="24"/>
        </w:rPr>
        <w:t xml:space="preserve">, B.E., </w:t>
      </w:r>
      <w:proofErr w:type="spellStart"/>
      <w:r w:rsidR="00783DD4" w:rsidRPr="00307BEA">
        <w:rPr>
          <w:rFonts w:ascii="Times New Roman" w:hAnsi="Times New Roman" w:cs="Times New Roman"/>
          <w:sz w:val="24"/>
          <w:szCs w:val="24"/>
        </w:rPr>
        <w:t>Agboinghale</w:t>
      </w:r>
      <w:proofErr w:type="spellEnd"/>
      <w:r w:rsidR="00783DD4" w:rsidRPr="00307BEA">
        <w:rPr>
          <w:rFonts w:ascii="Times New Roman" w:hAnsi="Times New Roman" w:cs="Times New Roman"/>
          <w:sz w:val="24"/>
          <w:szCs w:val="24"/>
        </w:rPr>
        <w:t xml:space="preserve">, P.E. and </w:t>
      </w:r>
      <w:proofErr w:type="spellStart"/>
      <w:r w:rsidR="00783DD4" w:rsidRPr="00307BEA">
        <w:rPr>
          <w:rFonts w:ascii="Times New Roman" w:hAnsi="Times New Roman" w:cs="Times New Roman"/>
          <w:sz w:val="24"/>
          <w:szCs w:val="24"/>
        </w:rPr>
        <w:t>Onikanni</w:t>
      </w:r>
      <w:proofErr w:type="spellEnd"/>
      <w:r w:rsidR="00783DD4" w:rsidRPr="00307BEA">
        <w:rPr>
          <w:rFonts w:ascii="Times New Roman" w:hAnsi="Times New Roman" w:cs="Times New Roman"/>
          <w:sz w:val="24"/>
          <w:szCs w:val="24"/>
        </w:rPr>
        <w:t xml:space="preserve">, </w:t>
      </w:r>
      <w:r w:rsidRPr="00307BEA">
        <w:rPr>
          <w:rFonts w:ascii="Times New Roman" w:hAnsi="Times New Roman" w:cs="Times New Roman"/>
          <w:sz w:val="24"/>
          <w:szCs w:val="24"/>
        </w:rPr>
        <w:t xml:space="preserve">A.S. (2020). </w:t>
      </w:r>
      <w:r w:rsidRPr="00307BEA">
        <w:rPr>
          <w:rFonts w:ascii="Times New Roman" w:hAnsi="Times New Roman" w:cs="Times New Roman"/>
          <w:i/>
          <w:iCs/>
          <w:sz w:val="24"/>
          <w:szCs w:val="24"/>
        </w:rPr>
        <w:t>G. latifolium</w:t>
      </w:r>
      <w:r w:rsidR="00783DD4" w:rsidRPr="00307BEA">
        <w:rPr>
          <w:rFonts w:ascii="Times New Roman" w:hAnsi="Times New Roman" w:cs="Times New Roman"/>
          <w:sz w:val="24"/>
          <w:szCs w:val="24"/>
        </w:rPr>
        <w:t xml:space="preserve"> leaf extract </w:t>
      </w:r>
      <w:r w:rsidRPr="00307BEA">
        <w:rPr>
          <w:rFonts w:ascii="Times New Roman" w:hAnsi="Times New Roman" w:cs="Times New Roman"/>
          <w:sz w:val="24"/>
          <w:szCs w:val="24"/>
        </w:rPr>
        <w:t xml:space="preserve">modulates </w:t>
      </w:r>
      <w:proofErr w:type="spellStart"/>
      <w:r w:rsidRPr="00307BEA">
        <w:rPr>
          <w:rFonts w:ascii="Times New Roman" w:hAnsi="Times New Roman" w:cs="Times New Roman"/>
          <w:sz w:val="24"/>
          <w:szCs w:val="24"/>
        </w:rPr>
        <w:t>hyperglycaemia</w:t>
      </w:r>
      <w:proofErr w:type="spellEnd"/>
      <w:r w:rsidRPr="00307BEA">
        <w:rPr>
          <w:rFonts w:ascii="Times New Roman" w:hAnsi="Times New Roman" w:cs="Times New Roman"/>
          <w:sz w:val="24"/>
          <w:szCs w:val="24"/>
        </w:rPr>
        <w:t xml:space="preserve">, </w:t>
      </w:r>
      <w:r w:rsidR="00783DD4" w:rsidRPr="00307BEA">
        <w:rPr>
          <w:rFonts w:ascii="Times New Roman" w:hAnsi="Times New Roman" w:cs="Times New Roman"/>
          <w:sz w:val="24"/>
          <w:szCs w:val="24"/>
        </w:rPr>
        <w:t xml:space="preserve">inhibits </w:t>
      </w:r>
      <w:r w:rsidRPr="00307BEA">
        <w:rPr>
          <w:rFonts w:ascii="Times New Roman" w:hAnsi="Times New Roman" w:cs="Times New Roman"/>
          <w:sz w:val="24"/>
          <w:szCs w:val="24"/>
        </w:rPr>
        <w:t>redox imbalance and inflammat</w:t>
      </w:r>
      <w:r w:rsidR="00783DD4" w:rsidRPr="00307BEA">
        <w:rPr>
          <w:rFonts w:ascii="Times New Roman" w:hAnsi="Times New Roman" w:cs="Times New Roman"/>
          <w:sz w:val="24"/>
          <w:szCs w:val="24"/>
        </w:rPr>
        <w:t xml:space="preserve">ion in alloxan-induced diabetic </w:t>
      </w:r>
      <w:r w:rsidRPr="00307BEA">
        <w:rPr>
          <w:rFonts w:ascii="Times New Roman" w:hAnsi="Times New Roman" w:cs="Times New Roman"/>
          <w:sz w:val="24"/>
          <w:szCs w:val="24"/>
        </w:rPr>
        <w:t xml:space="preserve">nephropathy. </w:t>
      </w:r>
      <w:r w:rsidR="00783DD4" w:rsidRPr="00307BEA">
        <w:rPr>
          <w:rFonts w:ascii="Times New Roman" w:hAnsi="Times New Roman" w:cs="Times New Roman"/>
          <w:i/>
          <w:iCs/>
          <w:sz w:val="24"/>
          <w:szCs w:val="24"/>
        </w:rPr>
        <w:t xml:space="preserve">Journal of Diabetes and </w:t>
      </w:r>
      <w:r w:rsidRPr="00307BEA">
        <w:rPr>
          <w:rFonts w:ascii="Times New Roman" w:hAnsi="Times New Roman" w:cs="Times New Roman"/>
          <w:i/>
          <w:iCs/>
          <w:sz w:val="24"/>
          <w:szCs w:val="24"/>
        </w:rPr>
        <w:t xml:space="preserve">Metabolic Disorders; </w:t>
      </w:r>
      <w:r w:rsidRPr="00307BEA">
        <w:rPr>
          <w:rFonts w:ascii="Times New Roman" w:hAnsi="Times New Roman" w:cs="Times New Roman"/>
          <w:iCs/>
          <w:sz w:val="24"/>
          <w:szCs w:val="24"/>
        </w:rPr>
        <w:t>19</w:t>
      </w:r>
      <w:r w:rsidRPr="00307BEA">
        <w:rPr>
          <w:rFonts w:ascii="Times New Roman" w:hAnsi="Times New Roman" w:cs="Times New Roman"/>
          <w:sz w:val="24"/>
          <w:szCs w:val="24"/>
        </w:rPr>
        <w:t>: 469–481.</w:t>
      </w:r>
      <w:r w:rsidR="007E3644" w:rsidRPr="00307BEA">
        <w:rPr>
          <w:rFonts w:ascii="Times New Roman" w:hAnsi="Times New Roman" w:cs="Times New Roman"/>
          <w:sz w:val="24"/>
          <w:szCs w:val="24"/>
        </w:rPr>
        <w:t xml:space="preserve"> </w:t>
      </w:r>
      <w:r w:rsidR="007E3644" w:rsidRPr="00307BEA">
        <w:rPr>
          <w:rStyle w:val="Strong"/>
          <w:rFonts w:ascii="Times New Roman" w:hAnsi="Times New Roman" w:cs="Times New Roman"/>
          <w:b w:val="0"/>
        </w:rPr>
        <w:t>DOI</w:t>
      </w:r>
      <w:r w:rsidR="007E3644" w:rsidRPr="00307BEA">
        <w:rPr>
          <w:rStyle w:val="Strong"/>
          <w:rFonts w:ascii="Times New Roman" w:hAnsi="Times New Roman" w:cs="Times New Roman"/>
        </w:rPr>
        <w:t>:</w:t>
      </w:r>
      <w:r w:rsidR="007E3644" w:rsidRPr="00307BEA">
        <w:rPr>
          <w:rFonts w:ascii="Times New Roman" w:hAnsi="Times New Roman" w:cs="Times New Roman"/>
        </w:rPr>
        <w:t xml:space="preserve"> 10.1007/s40200-020-00533-0.</w:t>
      </w:r>
    </w:p>
    <w:p w14:paraId="69E61DE0" w14:textId="3357995D"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Okochi</w:t>
      </w:r>
      <w:proofErr w:type="spellEnd"/>
      <w:r w:rsidRPr="00307BEA">
        <w:rPr>
          <w:rFonts w:ascii="Times New Roman" w:hAnsi="Times New Roman" w:cs="Times New Roman"/>
          <w:sz w:val="24"/>
          <w:szCs w:val="24"/>
        </w:rPr>
        <w:t>,</w:t>
      </w:r>
      <w:r w:rsidR="006C067B" w:rsidRPr="00307BEA">
        <w:rPr>
          <w:rFonts w:ascii="Times New Roman" w:hAnsi="Times New Roman" w:cs="Times New Roman"/>
          <w:sz w:val="24"/>
          <w:szCs w:val="24"/>
        </w:rPr>
        <w:t xml:space="preserve"> C.V., </w:t>
      </w:r>
      <w:proofErr w:type="spellStart"/>
      <w:r w:rsidR="006C067B" w:rsidRPr="00307BEA">
        <w:rPr>
          <w:rFonts w:ascii="Times New Roman" w:hAnsi="Times New Roman" w:cs="Times New Roman"/>
          <w:sz w:val="24"/>
          <w:szCs w:val="24"/>
        </w:rPr>
        <w:t>Udedi</w:t>
      </w:r>
      <w:proofErr w:type="spellEnd"/>
      <w:r w:rsidR="006C067B" w:rsidRPr="00307BEA">
        <w:rPr>
          <w:rFonts w:ascii="Times New Roman" w:hAnsi="Times New Roman" w:cs="Times New Roman"/>
          <w:sz w:val="24"/>
          <w:szCs w:val="24"/>
        </w:rPr>
        <w:t xml:space="preserve">, S.C., </w:t>
      </w:r>
      <w:proofErr w:type="spellStart"/>
      <w:r w:rsidR="006C067B" w:rsidRPr="00307BEA">
        <w:rPr>
          <w:rFonts w:ascii="Times New Roman" w:hAnsi="Times New Roman" w:cs="Times New Roman"/>
          <w:sz w:val="24"/>
          <w:szCs w:val="24"/>
        </w:rPr>
        <w:t>Asogwa</w:t>
      </w:r>
      <w:proofErr w:type="spellEnd"/>
      <w:r w:rsidR="006C067B" w:rsidRPr="00307BEA">
        <w:rPr>
          <w:rFonts w:ascii="Times New Roman" w:hAnsi="Times New Roman" w:cs="Times New Roman"/>
          <w:sz w:val="24"/>
          <w:szCs w:val="24"/>
        </w:rPr>
        <w:t>, K.</w:t>
      </w:r>
      <w:r w:rsidRPr="00307BEA">
        <w:rPr>
          <w:rFonts w:ascii="Times New Roman" w:hAnsi="Times New Roman" w:cs="Times New Roman"/>
          <w:sz w:val="24"/>
          <w:szCs w:val="24"/>
        </w:rPr>
        <w:t>K.,</w:t>
      </w:r>
      <w:r w:rsidRPr="00307BEA">
        <w:rPr>
          <w:rFonts w:ascii="Times New Roman" w:hAnsi="Times New Roman" w:cs="Times New Roman"/>
          <w:sz w:val="24"/>
          <w:szCs w:val="24"/>
        </w:rPr>
        <w:tab/>
      </w:r>
      <w:proofErr w:type="spellStart"/>
      <w:r w:rsidRPr="00307BEA">
        <w:rPr>
          <w:rFonts w:ascii="Times New Roman" w:hAnsi="Times New Roman" w:cs="Times New Roman"/>
          <w:sz w:val="24"/>
          <w:szCs w:val="24"/>
        </w:rPr>
        <w:t>Ezenw</w:t>
      </w:r>
      <w:r w:rsidR="006C067B" w:rsidRPr="00307BEA">
        <w:rPr>
          <w:rFonts w:ascii="Times New Roman" w:hAnsi="Times New Roman" w:cs="Times New Roman"/>
          <w:sz w:val="24"/>
          <w:szCs w:val="24"/>
        </w:rPr>
        <w:t>elu</w:t>
      </w:r>
      <w:proofErr w:type="spellEnd"/>
      <w:r w:rsidR="006C067B" w:rsidRPr="00307BEA">
        <w:rPr>
          <w:rFonts w:ascii="Times New Roman" w:hAnsi="Times New Roman" w:cs="Times New Roman"/>
          <w:sz w:val="24"/>
          <w:szCs w:val="24"/>
        </w:rPr>
        <w:t xml:space="preserve">, C.O., </w:t>
      </w:r>
      <w:proofErr w:type="spellStart"/>
      <w:r w:rsidR="006C067B" w:rsidRPr="00307BEA">
        <w:rPr>
          <w:rFonts w:ascii="Times New Roman" w:hAnsi="Times New Roman" w:cs="Times New Roman"/>
          <w:sz w:val="24"/>
          <w:szCs w:val="24"/>
        </w:rPr>
        <w:t>Nwolisah</w:t>
      </w:r>
      <w:proofErr w:type="spellEnd"/>
      <w:r w:rsidR="006C067B" w:rsidRPr="00307BEA">
        <w:rPr>
          <w:rFonts w:ascii="Times New Roman" w:hAnsi="Times New Roman" w:cs="Times New Roman"/>
          <w:sz w:val="24"/>
          <w:szCs w:val="24"/>
        </w:rPr>
        <w:t>, O.</w:t>
      </w:r>
      <w:r w:rsidR="00783DD4" w:rsidRPr="00307BEA">
        <w:rPr>
          <w:rFonts w:ascii="Times New Roman" w:hAnsi="Times New Roman" w:cs="Times New Roman"/>
          <w:sz w:val="24"/>
          <w:szCs w:val="24"/>
        </w:rPr>
        <w:t xml:space="preserve">S. and </w:t>
      </w:r>
      <w:proofErr w:type="spellStart"/>
      <w:r w:rsidR="006C067B" w:rsidRPr="00307BEA">
        <w:rPr>
          <w:rFonts w:ascii="Times New Roman" w:hAnsi="Times New Roman" w:cs="Times New Roman"/>
          <w:sz w:val="24"/>
          <w:szCs w:val="24"/>
        </w:rPr>
        <w:t>Echichanya</w:t>
      </w:r>
      <w:proofErr w:type="spellEnd"/>
      <w:r w:rsidR="006C067B" w:rsidRPr="00307BEA">
        <w:rPr>
          <w:rFonts w:ascii="Times New Roman" w:hAnsi="Times New Roman" w:cs="Times New Roman"/>
          <w:sz w:val="24"/>
          <w:szCs w:val="24"/>
        </w:rPr>
        <w:t xml:space="preserve">, C.A. (2024). </w:t>
      </w:r>
      <w:r w:rsidRPr="00307BEA">
        <w:rPr>
          <w:rFonts w:ascii="Times New Roman" w:hAnsi="Times New Roman" w:cs="Times New Roman"/>
          <w:sz w:val="24"/>
          <w:szCs w:val="24"/>
        </w:rPr>
        <w:t>Comparativ</w:t>
      </w:r>
      <w:r w:rsidR="00783DD4" w:rsidRPr="00307BEA">
        <w:rPr>
          <w:rFonts w:ascii="Times New Roman" w:hAnsi="Times New Roman" w:cs="Times New Roman"/>
          <w:sz w:val="24"/>
          <w:szCs w:val="24"/>
        </w:rPr>
        <w:t xml:space="preserve">e proximate, phytochemical composition and antioxidant activity on aqueous </w:t>
      </w:r>
      <w:r w:rsidRPr="00307BEA">
        <w:rPr>
          <w:rFonts w:ascii="Times New Roman" w:hAnsi="Times New Roman" w:cs="Times New Roman"/>
          <w:sz w:val="24"/>
          <w:szCs w:val="24"/>
        </w:rPr>
        <w:t xml:space="preserve">extract of </w:t>
      </w:r>
      <w:proofErr w:type="spellStart"/>
      <w:r w:rsidRPr="00307BEA">
        <w:rPr>
          <w:rFonts w:ascii="Times New Roman" w:hAnsi="Times New Roman" w:cs="Times New Roman"/>
          <w:i/>
          <w:sz w:val="24"/>
          <w:szCs w:val="24"/>
        </w:rPr>
        <w:t>Gongronema</w:t>
      </w:r>
      <w:proofErr w:type="spellEnd"/>
      <w:r w:rsidRPr="00307BEA">
        <w:rPr>
          <w:rFonts w:ascii="Times New Roman" w:hAnsi="Times New Roman" w:cs="Times New Roman"/>
          <w:i/>
          <w:sz w:val="24"/>
          <w:szCs w:val="24"/>
        </w:rPr>
        <w:t xml:space="preserve"> </w:t>
      </w:r>
      <w:proofErr w:type="spellStart"/>
      <w:r w:rsidRPr="00307BEA">
        <w:rPr>
          <w:rFonts w:ascii="Times New Roman" w:hAnsi="Times New Roman" w:cs="Times New Roman"/>
          <w:i/>
          <w:sz w:val="24"/>
          <w:szCs w:val="24"/>
        </w:rPr>
        <w:t>latifolium</w:t>
      </w:r>
      <w:proofErr w:type="spellEnd"/>
      <w:r w:rsidRPr="00307BEA">
        <w:rPr>
          <w:rFonts w:ascii="Times New Roman" w:hAnsi="Times New Roman" w:cs="Times New Roman"/>
          <w:i/>
          <w:sz w:val="24"/>
          <w:szCs w:val="24"/>
        </w:rPr>
        <w:tab/>
      </w:r>
      <w:r w:rsidRPr="00307BEA">
        <w:rPr>
          <w:rFonts w:ascii="Times New Roman" w:hAnsi="Times New Roman" w:cs="Times New Roman"/>
          <w:sz w:val="24"/>
          <w:szCs w:val="24"/>
        </w:rPr>
        <w:t xml:space="preserve">fruit and leaf. </w:t>
      </w:r>
      <w:r w:rsidR="00783DD4" w:rsidRPr="00307BEA">
        <w:rPr>
          <w:rFonts w:ascii="Times New Roman" w:hAnsi="Times New Roman" w:cs="Times New Roman"/>
          <w:i/>
          <w:sz w:val="24"/>
          <w:szCs w:val="24"/>
        </w:rPr>
        <w:t xml:space="preserve">The </w:t>
      </w:r>
      <w:proofErr w:type="spellStart"/>
      <w:r w:rsidR="00783DD4" w:rsidRPr="00307BEA">
        <w:rPr>
          <w:rFonts w:ascii="Times New Roman" w:hAnsi="Times New Roman" w:cs="Times New Roman"/>
          <w:i/>
          <w:sz w:val="24"/>
          <w:szCs w:val="24"/>
        </w:rPr>
        <w:t>Bioscientist</w:t>
      </w:r>
      <w:proofErr w:type="spellEnd"/>
      <w:r w:rsidR="00783DD4" w:rsidRPr="00307BEA">
        <w:rPr>
          <w:rFonts w:ascii="Times New Roman" w:hAnsi="Times New Roman" w:cs="Times New Roman"/>
          <w:i/>
          <w:sz w:val="24"/>
          <w:szCs w:val="24"/>
        </w:rPr>
        <w:t xml:space="preserve"> </w:t>
      </w:r>
      <w:r w:rsidRPr="00307BEA">
        <w:rPr>
          <w:rFonts w:ascii="Times New Roman" w:hAnsi="Times New Roman" w:cs="Times New Roman"/>
          <w:i/>
          <w:sz w:val="24"/>
          <w:szCs w:val="24"/>
        </w:rPr>
        <w:t>Journal</w:t>
      </w:r>
      <w:r w:rsidRPr="00307BEA">
        <w:rPr>
          <w:rFonts w:ascii="Times New Roman" w:hAnsi="Times New Roman" w:cs="Times New Roman"/>
          <w:sz w:val="24"/>
          <w:szCs w:val="24"/>
        </w:rPr>
        <w:t xml:space="preserve">; </w:t>
      </w:r>
      <w:r w:rsidRPr="00307BEA">
        <w:rPr>
          <w:rFonts w:ascii="Times New Roman" w:hAnsi="Times New Roman" w:cs="Times New Roman"/>
          <w:b/>
          <w:sz w:val="24"/>
          <w:szCs w:val="24"/>
        </w:rPr>
        <w:t>12</w:t>
      </w:r>
      <w:r w:rsidRPr="00307BEA">
        <w:rPr>
          <w:rFonts w:ascii="Times New Roman" w:hAnsi="Times New Roman" w:cs="Times New Roman"/>
          <w:sz w:val="24"/>
          <w:szCs w:val="24"/>
        </w:rPr>
        <w:t>(2):127-136.</w:t>
      </w:r>
    </w:p>
    <w:p w14:paraId="3C150500" w14:textId="43862151" w:rsidR="000E73D6" w:rsidRPr="00307BEA" w:rsidRDefault="000E73D6" w:rsidP="00307BEA">
      <w:pPr>
        <w:pStyle w:val="ListParagraph"/>
        <w:numPr>
          <w:ilvl w:val="0"/>
          <w:numId w:val="5"/>
        </w:numPr>
        <w:jc w:val="both"/>
        <w:rPr>
          <w:rFonts w:ascii="Times New Roman" w:hAnsi="Times New Roman" w:cs="Times New Roman"/>
          <w:sz w:val="24"/>
          <w:szCs w:val="24"/>
        </w:rPr>
      </w:pPr>
      <w:proofErr w:type="spellStart"/>
      <w:r w:rsidRPr="00307BEA">
        <w:rPr>
          <w:rFonts w:ascii="Times New Roman" w:hAnsi="Times New Roman" w:cs="Times New Roman"/>
          <w:sz w:val="24"/>
          <w:szCs w:val="24"/>
        </w:rPr>
        <w:t>Olorunnisola</w:t>
      </w:r>
      <w:proofErr w:type="spellEnd"/>
      <w:r w:rsidRPr="00307BEA">
        <w:rPr>
          <w:rFonts w:ascii="Times New Roman" w:hAnsi="Times New Roman" w:cs="Times New Roman"/>
          <w:sz w:val="24"/>
          <w:szCs w:val="24"/>
        </w:rPr>
        <w:t>, O.S., Bradley, G. and</w:t>
      </w:r>
      <w:r w:rsidRPr="00307BEA">
        <w:rPr>
          <w:rFonts w:ascii="Times New Roman" w:hAnsi="Times New Roman" w:cs="Times New Roman"/>
          <w:sz w:val="24"/>
          <w:szCs w:val="24"/>
        </w:rPr>
        <w:tab/>
        <w:t>Afolayan, A.J. (2012).</w:t>
      </w:r>
      <w:r w:rsidRPr="00307BEA">
        <w:rPr>
          <w:rFonts w:ascii="Times New Roman" w:hAnsi="Times New Roman" w:cs="Times New Roman"/>
          <w:sz w:val="24"/>
          <w:szCs w:val="24"/>
        </w:rPr>
        <w:tab/>
        <w:t>Ethnobotanical survey of medicin</w:t>
      </w:r>
      <w:r w:rsidR="00783DD4" w:rsidRPr="00307BEA">
        <w:rPr>
          <w:rFonts w:ascii="Times New Roman" w:hAnsi="Times New Roman" w:cs="Times New Roman"/>
          <w:sz w:val="24"/>
          <w:szCs w:val="24"/>
        </w:rPr>
        <w:t xml:space="preserve">al plants used in the treatment of </w:t>
      </w:r>
      <w:r w:rsidRPr="00307BEA">
        <w:rPr>
          <w:rFonts w:ascii="Times New Roman" w:hAnsi="Times New Roman" w:cs="Times New Roman"/>
          <w:sz w:val="24"/>
          <w:szCs w:val="24"/>
        </w:rPr>
        <w:t>diabet</w:t>
      </w:r>
      <w:r w:rsidR="00783DD4" w:rsidRPr="00307BEA">
        <w:rPr>
          <w:rFonts w:ascii="Times New Roman" w:hAnsi="Times New Roman" w:cs="Times New Roman"/>
          <w:sz w:val="24"/>
          <w:szCs w:val="24"/>
        </w:rPr>
        <w:t xml:space="preserve">es mellitus in the Eastern Cape </w:t>
      </w:r>
      <w:r w:rsidRPr="00307BEA">
        <w:rPr>
          <w:rFonts w:ascii="Times New Roman" w:hAnsi="Times New Roman" w:cs="Times New Roman"/>
          <w:sz w:val="24"/>
          <w:szCs w:val="24"/>
        </w:rPr>
        <w:t>Pr</w:t>
      </w:r>
      <w:r w:rsidR="00783DD4" w:rsidRPr="00307BEA">
        <w:rPr>
          <w:rFonts w:ascii="Times New Roman" w:hAnsi="Times New Roman" w:cs="Times New Roman"/>
          <w:sz w:val="24"/>
          <w:szCs w:val="24"/>
        </w:rPr>
        <w:t xml:space="preserve">ovince of South Africa. </w:t>
      </w:r>
      <w:r w:rsidR="00783DD4" w:rsidRPr="00307BEA">
        <w:rPr>
          <w:rFonts w:ascii="Times New Roman" w:hAnsi="Times New Roman" w:cs="Times New Roman"/>
          <w:i/>
          <w:sz w:val="24"/>
          <w:szCs w:val="24"/>
        </w:rPr>
        <w:t>African Journal of Biotechnology</w:t>
      </w:r>
      <w:r w:rsidR="00783DD4" w:rsidRPr="00307BEA">
        <w:rPr>
          <w:rFonts w:ascii="Times New Roman" w:hAnsi="Times New Roman" w:cs="Times New Roman"/>
          <w:sz w:val="24"/>
          <w:szCs w:val="24"/>
        </w:rPr>
        <w:t xml:space="preserve">; </w:t>
      </w:r>
      <w:r w:rsidRPr="00307BEA">
        <w:rPr>
          <w:rFonts w:ascii="Times New Roman" w:hAnsi="Times New Roman" w:cs="Times New Roman"/>
          <w:b/>
          <w:sz w:val="24"/>
          <w:szCs w:val="24"/>
        </w:rPr>
        <w:t>11</w:t>
      </w:r>
      <w:r w:rsidRPr="00307BEA">
        <w:rPr>
          <w:rFonts w:ascii="Times New Roman" w:hAnsi="Times New Roman" w:cs="Times New Roman"/>
          <w:sz w:val="24"/>
          <w:szCs w:val="24"/>
        </w:rPr>
        <w:t>(33):7912–7919.</w:t>
      </w:r>
      <w:r w:rsidR="006C067B" w:rsidRPr="00307BEA">
        <w:rPr>
          <w:rFonts w:ascii="Times New Roman" w:hAnsi="Times New Roman" w:cs="Times New Roman"/>
          <w:sz w:val="24"/>
          <w:szCs w:val="24"/>
        </w:rPr>
        <w:t xml:space="preserve"> DOI: </w:t>
      </w:r>
      <w:r w:rsidR="00E67B0B" w:rsidRPr="00307BEA">
        <w:rPr>
          <w:rFonts w:ascii="Times New Roman" w:hAnsi="Times New Roman" w:cs="Times New Roman"/>
          <w:sz w:val="24"/>
          <w:szCs w:val="24"/>
        </w:rPr>
        <w:t>10.5897/AJB11.3599.</w:t>
      </w:r>
    </w:p>
    <w:p w14:paraId="0D6D96B0" w14:textId="6852870D" w:rsidR="000E73D6" w:rsidRPr="00307BEA" w:rsidRDefault="000E73D6" w:rsidP="00307BEA">
      <w:pPr>
        <w:pStyle w:val="ListParagraph"/>
        <w:numPr>
          <w:ilvl w:val="0"/>
          <w:numId w:val="5"/>
        </w:numPr>
        <w:jc w:val="both"/>
        <w:rPr>
          <w:rFonts w:ascii="Times New Roman" w:hAnsi="Times New Roman" w:cs="Times New Roman"/>
          <w:sz w:val="24"/>
          <w:szCs w:val="24"/>
        </w:rPr>
      </w:pPr>
      <w:r w:rsidRPr="00307BEA">
        <w:rPr>
          <w:rFonts w:ascii="Times New Roman" w:hAnsi="Times New Roman" w:cs="Times New Roman"/>
          <w:sz w:val="24"/>
          <w:szCs w:val="24"/>
        </w:rPr>
        <w:t>Ong, K.L</w:t>
      </w:r>
      <w:r w:rsidR="00783DD4" w:rsidRPr="00307BEA">
        <w:rPr>
          <w:rFonts w:ascii="Times New Roman" w:hAnsi="Times New Roman" w:cs="Times New Roman"/>
          <w:sz w:val="24"/>
          <w:szCs w:val="24"/>
        </w:rPr>
        <w:t xml:space="preserve">. (2023). Global, regional, and </w:t>
      </w:r>
      <w:r w:rsidRPr="00307BEA">
        <w:rPr>
          <w:rFonts w:ascii="Times New Roman" w:hAnsi="Times New Roman" w:cs="Times New Roman"/>
          <w:sz w:val="24"/>
          <w:szCs w:val="24"/>
        </w:rPr>
        <w:t>nation</w:t>
      </w:r>
      <w:r w:rsidR="00783DD4" w:rsidRPr="00307BEA">
        <w:rPr>
          <w:rFonts w:ascii="Times New Roman" w:hAnsi="Times New Roman" w:cs="Times New Roman"/>
          <w:sz w:val="24"/>
          <w:szCs w:val="24"/>
        </w:rPr>
        <w:t xml:space="preserve">al burden of diabetes from 1990 </w:t>
      </w:r>
      <w:r w:rsidRPr="00307BEA">
        <w:rPr>
          <w:rFonts w:ascii="Times New Roman" w:hAnsi="Times New Roman" w:cs="Times New Roman"/>
          <w:sz w:val="24"/>
          <w:szCs w:val="24"/>
        </w:rPr>
        <w:t>to 2021, with projections of</w:t>
      </w:r>
      <w:r w:rsidRPr="00307BEA">
        <w:rPr>
          <w:rFonts w:ascii="Times New Roman" w:hAnsi="Times New Roman" w:cs="Times New Roman"/>
          <w:sz w:val="24"/>
          <w:szCs w:val="24"/>
        </w:rPr>
        <w:tab/>
        <w:t>p</w:t>
      </w:r>
      <w:r w:rsidR="00783DD4" w:rsidRPr="00307BEA">
        <w:rPr>
          <w:rFonts w:ascii="Times New Roman" w:hAnsi="Times New Roman" w:cs="Times New Roman"/>
          <w:sz w:val="24"/>
          <w:szCs w:val="24"/>
        </w:rPr>
        <w:t xml:space="preserve">revalence to 2050: a systematic </w:t>
      </w:r>
      <w:r w:rsidRPr="00307BEA">
        <w:rPr>
          <w:rFonts w:ascii="Times New Roman" w:hAnsi="Times New Roman" w:cs="Times New Roman"/>
          <w:sz w:val="24"/>
          <w:szCs w:val="24"/>
        </w:rPr>
        <w:t>an</w:t>
      </w:r>
      <w:r w:rsidR="00783DD4" w:rsidRPr="00307BEA">
        <w:rPr>
          <w:rFonts w:ascii="Times New Roman" w:hAnsi="Times New Roman" w:cs="Times New Roman"/>
          <w:sz w:val="24"/>
          <w:szCs w:val="24"/>
        </w:rPr>
        <w:t xml:space="preserve">alysis for the Global Burden of disease </w:t>
      </w:r>
      <w:r w:rsidRPr="00307BEA">
        <w:rPr>
          <w:rFonts w:ascii="Times New Roman" w:hAnsi="Times New Roman" w:cs="Times New Roman"/>
          <w:sz w:val="24"/>
          <w:szCs w:val="24"/>
        </w:rPr>
        <w:t xml:space="preserve">Study 2021, </w:t>
      </w:r>
      <w:r w:rsidRPr="00307BEA">
        <w:rPr>
          <w:rFonts w:ascii="Times New Roman" w:hAnsi="Times New Roman" w:cs="Times New Roman"/>
          <w:i/>
          <w:sz w:val="24"/>
          <w:szCs w:val="24"/>
        </w:rPr>
        <w:t>Lancet</w:t>
      </w:r>
      <w:r w:rsidRPr="00307BEA">
        <w:rPr>
          <w:rFonts w:ascii="Times New Roman" w:hAnsi="Times New Roman" w:cs="Times New Roman"/>
          <w:sz w:val="24"/>
          <w:szCs w:val="24"/>
        </w:rPr>
        <w:t xml:space="preserve">; </w:t>
      </w:r>
      <w:r w:rsidRPr="00307BEA">
        <w:rPr>
          <w:rFonts w:ascii="Times New Roman" w:hAnsi="Times New Roman" w:cs="Times New Roman"/>
          <w:bCs/>
          <w:sz w:val="24"/>
          <w:szCs w:val="24"/>
        </w:rPr>
        <w:t>402</w:t>
      </w:r>
      <w:r w:rsidR="00E67B0B" w:rsidRPr="00307BEA">
        <w:rPr>
          <w:rFonts w:ascii="Times New Roman" w:hAnsi="Times New Roman" w:cs="Times New Roman"/>
          <w:sz w:val="24"/>
          <w:szCs w:val="24"/>
        </w:rPr>
        <w:t>:203</w:t>
      </w:r>
      <w:r w:rsidRPr="00307BEA">
        <w:rPr>
          <w:rFonts w:ascii="Times New Roman" w:hAnsi="Times New Roman" w:cs="Times New Roman"/>
          <w:sz w:val="24"/>
          <w:szCs w:val="24"/>
        </w:rPr>
        <w:t>-34.</w:t>
      </w:r>
      <w:r w:rsidR="00E67B0B" w:rsidRPr="00307BEA">
        <w:rPr>
          <w:rFonts w:ascii="Times New Roman" w:hAnsi="Times New Roman" w:cs="Times New Roman"/>
          <w:sz w:val="24"/>
          <w:szCs w:val="24"/>
        </w:rPr>
        <w:t xml:space="preserve"> DOI: 10.1016/S0140-6736(23)01301-6.</w:t>
      </w:r>
    </w:p>
    <w:p w14:paraId="403A8E91" w14:textId="4113EA98" w:rsidR="000E73D6" w:rsidRPr="00307BEA" w:rsidRDefault="000E73D6" w:rsidP="00307BEA">
      <w:pPr>
        <w:pStyle w:val="ListParagraph"/>
        <w:numPr>
          <w:ilvl w:val="0"/>
          <w:numId w:val="5"/>
        </w:numPr>
        <w:jc w:val="both"/>
        <w:rPr>
          <w:rFonts w:ascii="Times New Roman" w:hAnsi="Times New Roman" w:cs="Times New Roman"/>
          <w:color w:val="000000"/>
          <w:sz w:val="24"/>
          <w:szCs w:val="24"/>
        </w:rPr>
      </w:pPr>
      <w:r w:rsidRPr="00307BEA">
        <w:rPr>
          <w:rFonts w:ascii="Times New Roman" w:hAnsi="Times New Roman" w:cs="Times New Roman"/>
          <w:color w:val="000000"/>
          <w:sz w:val="24"/>
          <w:szCs w:val="24"/>
        </w:rPr>
        <w:t>Patricia</w:t>
      </w:r>
      <w:r w:rsidR="00783DD4" w:rsidRPr="00307BEA">
        <w:rPr>
          <w:rFonts w:ascii="Times New Roman" w:hAnsi="Times New Roman" w:cs="Times New Roman"/>
          <w:color w:val="000000"/>
          <w:sz w:val="24"/>
          <w:szCs w:val="24"/>
        </w:rPr>
        <w:t xml:space="preserve">, C. O., Rachel I. and </w:t>
      </w:r>
      <w:proofErr w:type="spellStart"/>
      <w:r w:rsidR="00783DD4" w:rsidRPr="00307BEA">
        <w:rPr>
          <w:rFonts w:ascii="Times New Roman" w:hAnsi="Times New Roman" w:cs="Times New Roman"/>
          <w:color w:val="000000"/>
          <w:sz w:val="24"/>
          <w:szCs w:val="24"/>
        </w:rPr>
        <w:t>Nimenibo</w:t>
      </w:r>
      <w:proofErr w:type="spellEnd"/>
      <w:r w:rsidR="00783DD4" w:rsidRPr="00307BEA">
        <w:rPr>
          <w:rFonts w:ascii="Times New Roman" w:hAnsi="Times New Roman" w:cs="Times New Roman"/>
          <w:color w:val="000000"/>
          <w:sz w:val="24"/>
          <w:szCs w:val="24"/>
        </w:rPr>
        <w:t xml:space="preserve"> </w:t>
      </w:r>
      <w:proofErr w:type="spellStart"/>
      <w:r w:rsidRPr="00307BEA">
        <w:rPr>
          <w:rFonts w:ascii="Times New Roman" w:hAnsi="Times New Roman" w:cs="Times New Roman"/>
          <w:color w:val="000000"/>
          <w:sz w:val="24"/>
          <w:szCs w:val="24"/>
        </w:rPr>
        <w:t>Uadia</w:t>
      </w:r>
      <w:proofErr w:type="spellEnd"/>
      <w:r w:rsidRPr="00307BEA">
        <w:rPr>
          <w:rFonts w:ascii="Times New Roman" w:hAnsi="Times New Roman" w:cs="Times New Roman"/>
          <w:color w:val="000000"/>
          <w:sz w:val="24"/>
          <w:szCs w:val="24"/>
        </w:rPr>
        <w:t xml:space="preserve"> (2017). </w:t>
      </w:r>
      <w:r w:rsidR="00783DD4" w:rsidRPr="00307BEA">
        <w:rPr>
          <w:rFonts w:ascii="Times New Roman" w:hAnsi="Times New Roman" w:cs="Times New Roman"/>
          <w:bCs/>
          <w:color w:val="000000"/>
          <w:sz w:val="24"/>
          <w:szCs w:val="24"/>
        </w:rPr>
        <w:t xml:space="preserve">Effect of Ethanolic </w:t>
      </w:r>
      <w:r w:rsidRPr="00307BEA">
        <w:rPr>
          <w:rFonts w:ascii="Times New Roman" w:hAnsi="Times New Roman" w:cs="Times New Roman"/>
          <w:bCs/>
          <w:color w:val="000000"/>
          <w:sz w:val="24"/>
          <w:szCs w:val="24"/>
        </w:rPr>
        <w:t>Leaf Extract</w:t>
      </w:r>
      <w:r w:rsidR="00783DD4" w:rsidRPr="00307BEA">
        <w:rPr>
          <w:rFonts w:ascii="Times New Roman" w:hAnsi="Times New Roman" w:cs="Times New Roman"/>
          <w:color w:val="000000"/>
          <w:sz w:val="24"/>
          <w:szCs w:val="24"/>
          <w:shd w:val="clear" w:color="auto" w:fill="FFFFFF"/>
        </w:rPr>
        <w:t xml:space="preserve"> </w:t>
      </w:r>
      <w:r w:rsidRPr="00307BEA">
        <w:rPr>
          <w:rFonts w:ascii="Times New Roman" w:hAnsi="Times New Roman" w:cs="Times New Roman"/>
          <w:bCs/>
          <w:color w:val="000000"/>
          <w:sz w:val="24"/>
          <w:szCs w:val="24"/>
        </w:rPr>
        <w:t xml:space="preserve">of </w:t>
      </w:r>
      <w:proofErr w:type="spellStart"/>
      <w:r w:rsidRPr="00307BEA">
        <w:rPr>
          <w:rFonts w:ascii="Times New Roman" w:hAnsi="Times New Roman" w:cs="Times New Roman"/>
          <w:bCs/>
          <w:i/>
          <w:color w:val="000000"/>
          <w:sz w:val="24"/>
          <w:szCs w:val="24"/>
        </w:rPr>
        <w:t>Gongronema</w:t>
      </w:r>
      <w:proofErr w:type="spellEnd"/>
      <w:r w:rsidRPr="00307BEA">
        <w:rPr>
          <w:rFonts w:ascii="Times New Roman" w:hAnsi="Times New Roman" w:cs="Times New Roman"/>
          <w:bCs/>
          <w:i/>
          <w:color w:val="000000"/>
          <w:sz w:val="24"/>
          <w:szCs w:val="24"/>
        </w:rPr>
        <w:tab/>
      </w:r>
      <w:proofErr w:type="spellStart"/>
      <w:r w:rsidRPr="00307BEA">
        <w:rPr>
          <w:rFonts w:ascii="Times New Roman" w:hAnsi="Times New Roman" w:cs="Times New Roman"/>
          <w:bCs/>
          <w:i/>
          <w:color w:val="000000"/>
          <w:sz w:val="24"/>
          <w:szCs w:val="24"/>
        </w:rPr>
        <w:t>Latifolium</w:t>
      </w:r>
      <w:proofErr w:type="spellEnd"/>
      <w:r w:rsidR="00783DD4" w:rsidRPr="00307BEA">
        <w:rPr>
          <w:rFonts w:ascii="Times New Roman" w:hAnsi="Times New Roman" w:cs="Times New Roman"/>
          <w:bCs/>
          <w:color w:val="000000"/>
          <w:sz w:val="24"/>
          <w:szCs w:val="24"/>
        </w:rPr>
        <w:t xml:space="preserve"> on Blood Glucose and </w:t>
      </w:r>
      <w:r w:rsidRPr="00307BEA">
        <w:rPr>
          <w:rFonts w:ascii="Times New Roman" w:hAnsi="Times New Roman" w:cs="Times New Roman"/>
          <w:bCs/>
          <w:color w:val="000000"/>
          <w:sz w:val="24"/>
          <w:szCs w:val="24"/>
        </w:rPr>
        <w:t>Cholesterol Levels in</w:t>
      </w:r>
      <w:r w:rsidRPr="00307BEA">
        <w:rPr>
          <w:rFonts w:ascii="Times New Roman" w:hAnsi="Times New Roman" w:cs="Times New Roman"/>
          <w:color w:val="000000"/>
          <w:sz w:val="24"/>
          <w:szCs w:val="24"/>
          <w:shd w:val="clear" w:color="auto" w:fill="FFFFFF"/>
        </w:rPr>
        <w:t xml:space="preserve"> </w:t>
      </w:r>
      <w:r w:rsidR="00783DD4" w:rsidRPr="00307BEA">
        <w:rPr>
          <w:rFonts w:ascii="Times New Roman" w:hAnsi="Times New Roman" w:cs="Times New Roman"/>
          <w:bCs/>
          <w:color w:val="000000"/>
          <w:sz w:val="24"/>
          <w:szCs w:val="24"/>
        </w:rPr>
        <w:t xml:space="preserve">Alloxan </w:t>
      </w:r>
      <w:r w:rsidRPr="00307BEA">
        <w:rPr>
          <w:rFonts w:ascii="Times New Roman" w:hAnsi="Times New Roman" w:cs="Times New Roman"/>
          <w:bCs/>
          <w:color w:val="000000"/>
          <w:sz w:val="24"/>
          <w:szCs w:val="24"/>
        </w:rPr>
        <w:t xml:space="preserve">Induced Diabetic Rats. </w:t>
      </w:r>
      <w:r w:rsidR="00783DD4" w:rsidRPr="00307BEA">
        <w:rPr>
          <w:rFonts w:ascii="Times New Roman" w:hAnsi="Times New Roman" w:cs="Times New Roman"/>
          <w:i/>
          <w:color w:val="000000"/>
          <w:sz w:val="24"/>
          <w:szCs w:val="24"/>
        </w:rPr>
        <w:t xml:space="preserve">Journal of </w:t>
      </w:r>
      <w:r w:rsidRPr="00307BEA">
        <w:rPr>
          <w:rFonts w:ascii="Times New Roman" w:hAnsi="Times New Roman" w:cs="Times New Roman"/>
          <w:i/>
          <w:color w:val="000000"/>
          <w:sz w:val="24"/>
          <w:szCs w:val="24"/>
        </w:rPr>
        <w:t>Natural Sciences Research</w:t>
      </w:r>
      <w:r w:rsidRPr="00307BEA">
        <w:rPr>
          <w:rFonts w:ascii="Times New Roman" w:hAnsi="Times New Roman" w:cs="Times New Roman"/>
          <w:color w:val="000000"/>
          <w:sz w:val="24"/>
          <w:szCs w:val="24"/>
        </w:rPr>
        <w:t>;</w:t>
      </w:r>
      <w:r w:rsidRPr="00307BEA">
        <w:rPr>
          <w:rFonts w:ascii="Times New Roman" w:hAnsi="Times New Roman" w:cs="Times New Roman"/>
          <w:color w:val="000000"/>
          <w:sz w:val="24"/>
          <w:szCs w:val="24"/>
        </w:rPr>
        <w:tab/>
      </w:r>
      <w:r w:rsidRPr="00307BEA">
        <w:rPr>
          <w:rFonts w:ascii="Times New Roman" w:hAnsi="Times New Roman" w:cs="Times New Roman"/>
          <w:b/>
          <w:color w:val="000000"/>
          <w:sz w:val="24"/>
          <w:szCs w:val="24"/>
        </w:rPr>
        <w:t>7</w:t>
      </w:r>
      <w:r w:rsidRPr="00307BEA">
        <w:rPr>
          <w:rFonts w:ascii="Times New Roman" w:hAnsi="Times New Roman" w:cs="Times New Roman"/>
          <w:color w:val="000000"/>
          <w:sz w:val="24"/>
          <w:szCs w:val="24"/>
        </w:rPr>
        <w:t>(6):2224-3186.</w:t>
      </w:r>
      <w:r w:rsidR="00E67B0B" w:rsidRPr="00307BEA">
        <w:rPr>
          <w:rFonts w:ascii="Times New Roman" w:hAnsi="Times New Roman" w:cs="Times New Roman"/>
          <w:color w:val="000000"/>
          <w:sz w:val="24"/>
          <w:szCs w:val="24"/>
        </w:rPr>
        <w:t xml:space="preserve"> </w:t>
      </w:r>
    </w:p>
    <w:p w14:paraId="217C2619" w14:textId="639DEDE0" w:rsidR="000E73D6" w:rsidRPr="00307BEA" w:rsidRDefault="00D06C5D" w:rsidP="00307BEA">
      <w:pPr>
        <w:pStyle w:val="ListParagraph"/>
        <w:numPr>
          <w:ilvl w:val="0"/>
          <w:numId w:val="5"/>
        </w:numPr>
        <w:jc w:val="both"/>
        <w:rPr>
          <w:rFonts w:ascii="Times New Roman" w:hAnsi="Times New Roman" w:cs="Times New Roman"/>
          <w:sz w:val="24"/>
          <w:szCs w:val="24"/>
        </w:rPr>
      </w:pPr>
      <w:hyperlink r:id="rId14" w:history="1">
        <w:proofErr w:type="spellStart"/>
        <w:r w:rsidR="00783DD4" w:rsidRPr="00307BEA">
          <w:rPr>
            <w:rStyle w:val="Hyperlink"/>
            <w:rFonts w:ascii="Times New Roman" w:hAnsi="Times New Roman" w:cs="Times New Roman"/>
            <w:color w:val="auto"/>
            <w:sz w:val="24"/>
            <w:szCs w:val="24"/>
            <w:u w:val="none"/>
          </w:rPr>
          <w:t>Qiu</w:t>
        </w:r>
        <w:proofErr w:type="spellEnd"/>
        <w:r w:rsidR="00783DD4" w:rsidRPr="00307BEA">
          <w:rPr>
            <w:rStyle w:val="Hyperlink"/>
            <w:rFonts w:ascii="Times New Roman" w:hAnsi="Times New Roman" w:cs="Times New Roman"/>
            <w:color w:val="auto"/>
            <w:sz w:val="24"/>
            <w:szCs w:val="24"/>
            <w:u w:val="none"/>
          </w:rPr>
          <w:t xml:space="preserve">, </w:t>
        </w:r>
        <w:r w:rsidR="000E73D6" w:rsidRPr="00307BEA">
          <w:rPr>
            <w:rStyle w:val="Hyperlink"/>
            <w:rFonts w:ascii="Times New Roman" w:hAnsi="Times New Roman" w:cs="Times New Roman"/>
            <w:color w:val="auto"/>
            <w:sz w:val="24"/>
            <w:szCs w:val="24"/>
            <w:u w:val="none"/>
          </w:rPr>
          <w:t>Y</w:t>
        </w:r>
      </w:hyperlink>
      <w:r w:rsidR="000E73D6" w:rsidRPr="00307BEA">
        <w:rPr>
          <w:rFonts w:ascii="Times New Roman" w:hAnsi="Times New Roman" w:cs="Times New Roman"/>
          <w:sz w:val="24"/>
          <w:szCs w:val="24"/>
          <w:shd w:val="clear" w:color="auto" w:fill="FDFDFD"/>
        </w:rPr>
        <w:t>., </w:t>
      </w:r>
      <w:hyperlink r:id="rId15" w:history="1">
        <w:r w:rsidR="000E73D6" w:rsidRPr="00307BEA">
          <w:rPr>
            <w:rStyle w:val="Hyperlink"/>
            <w:rFonts w:ascii="Times New Roman" w:hAnsi="Times New Roman" w:cs="Times New Roman"/>
            <w:color w:val="auto"/>
            <w:sz w:val="24"/>
            <w:szCs w:val="24"/>
            <w:u w:val="none"/>
          </w:rPr>
          <w:t>Liu, W</w:t>
        </w:r>
      </w:hyperlink>
      <w:r w:rsidR="000E73D6" w:rsidRPr="00307BEA">
        <w:rPr>
          <w:rFonts w:ascii="Times New Roman" w:hAnsi="Times New Roman" w:cs="Times New Roman"/>
          <w:sz w:val="24"/>
          <w:szCs w:val="24"/>
          <w:shd w:val="clear" w:color="auto" w:fill="FDFDFD"/>
        </w:rPr>
        <w:t>., </w:t>
      </w:r>
      <w:hyperlink r:id="rId16" w:history="1">
        <w:r w:rsidR="000E73D6" w:rsidRPr="00307BEA">
          <w:rPr>
            <w:rStyle w:val="Hyperlink"/>
            <w:rFonts w:ascii="Times New Roman" w:hAnsi="Times New Roman" w:cs="Times New Roman"/>
            <w:color w:val="auto"/>
            <w:sz w:val="24"/>
            <w:szCs w:val="24"/>
            <w:u w:val="none"/>
          </w:rPr>
          <w:t>Wu, M</w:t>
        </w:r>
      </w:hyperlink>
      <w:r w:rsidR="000E73D6" w:rsidRPr="00307BEA">
        <w:rPr>
          <w:rFonts w:ascii="Times New Roman" w:hAnsi="Times New Roman" w:cs="Times New Roman"/>
          <w:sz w:val="24"/>
          <w:szCs w:val="24"/>
          <w:shd w:val="clear" w:color="auto" w:fill="FDFDFD"/>
        </w:rPr>
        <w:t>., </w:t>
      </w:r>
      <w:hyperlink r:id="rId17" w:history="1">
        <w:r w:rsidR="000E73D6" w:rsidRPr="00307BEA">
          <w:rPr>
            <w:rStyle w:val="Hyperlink"/>
            <w:rFonts w:ascii="Times New Roman" w:hAnsi="Times New Roman" w:cs="Times New Roman"/>
            <w:color w:val="auto"/>
            <w:sz w:val="24"/>
            <w:szCs w:val="24"/>
            <w:u w:val="none"/>
          </w:rPr>
          <w:t>Bao, H</w:t>
        </w:r>
      </w:hyperlink>
      <w:r w:rsidR="000E73D6" w:rsidRPr="00307BEA">
        <w:rPr>
          <w:rFonts w:ascii="Times New Roman" w:hAnsi="Times New Roman" w:cs="Times New Roman"/>
          <w:sz w:val="24"/>
          <w:szCs w:val="24"/>
          <w:shd w:val="clear" w:color="auto" w:fill="FDFDFD"/>
        </w:rPr>
        <w:t>., </w:t>
      </w:r>
      <w:hyperlink r:id="rId18" w:history="1">
        <w:r w:rsidR="00783DD4" w:rsidRPr="00307BEA">
          <w:rPr>
            <w:rStyle w:val="Hyperlink"/>
            <w:rFonts w:ascii="Times New Roman" w:hAnsi="Times New Roman" w:cs="Times New Roman"/>
            <w:color w:val="auto"/>
            <w:sz w:val="24"/>
            <w:szCs w:val="24"/>
            <w:u w:val="none"/>
          </w:rPr>
          <w:t xml:space="preserve">Sun, </w:t>
        </w:r>
        <w:r w:rsidR="000E73D6" w:rsidRPr="00307BEA">
          <w:rPr>
            <w:rStyle w:val="Hyperlink"/>
            <w:rFonts w:ascii="Times New Roman" w:hAnsi="Times New Roman" w:cs="Times New Roman"/>
            <w:color w:val="auto"/>
            <w:sz w:val="24"/>
            <w:szCs w:val="24"/>
            <w:u w:val="none"/>
          </w:rPr>
          <w:t>X</w:t>
        </w:r>
      </w:hyperlink>
      <w:r w:rsidR="000E73D6" w:rsidRPr="00307BEA">
        <w:rPr>
          <w:rFonts w:ascii="Times New Roman" w:hAnsi="Times New Roman" w:cs="Times New Roman"/>
          <w:sz w:val="24"/>
          <w:szCs w:val="24"/>
          <w:shd w:val="clear" w:color="auto" w:fill="FDFDFD"/>
        </w:rPr>
        <w:t>., </w:t>
      </w:r>
      <w:hyperlink r:id="rId19" w:history="1">
        <w:r w:rsidR="000E73D6" w:rsidRPr="00307BEA">
          <w:rPr>
            <w:rStyle w:val="Hyperlink"/>
            <w:rFonts w:ascii="Times New Roman" w:hAnsi="Times New Roman" w:cs="Times New Roman"/>
            <w:color w:val="auto"/>
            <w:sz w:val="24"/>
            <w:szCs w:val="24"/>
            <w:u w:val="none"/>
          </w:rPr>
          <w:t>Dou, Q</w:t>
        </w:r>
      </w:hyperlink>
      <w:r w:rsidR="000E73D6" w:rsidRPr="00307BEA">
        <w:rPr>
          <w:rFonts w:ascii="Times New Roman" w:hAnsi="Times New Roman" w:cs="Times New Roman"/>
          <w:sz w:val="24"/>
          <w:szCs w:val="24"/>
          <w:shd w:val="clear" w:color="auto" w:fill="FDFDFD"/>
        </w:rPr>
        <w:t>., </w:t>
      </w:r>
      <w:hyperlink r:id="rId20" w:history="1">
        <w:r w:rsidR="000E73D6" w:rsidRPr="00307BEA">
          <w:rPr>
            <w:rStyle w:val="Hyperlink"/>
            <w:rFonts w:ascii="Times New Roman" w:hAnsi="Times New Roman" w:cs="Times New Roman"/>
            <w:color w:val="auto"/>
            <w:sz w:val="24"/>
            <w:szCs w:val="24"/>
            <w:u w:val="none"/>
          </w:rPr>
          <w:t>Jia, H</w:t>
        </w:r>
      </w:hyperlink>
      <w:r w:rsidR="000E73D6" w:rsidRPr="00307BEA">
        <w:rPr>
          <w:rFonts w:ascii="Times New Roman" w:hAnsi="Times New Roman" w:cs="Times New Roman"/>
          <w:sz w:val="24"/>
          <w:szCs w:val="24"/>
          <w:shd w:val="clear" w:color="auto" w:fill="FDFDFD"/>
        </w:rPr>
        <w:t>., </w:t>
      </w:r>
      <w:hyperlink r:id="rId21" w:history="1">
        <w:r w:rsidR="000E73D6" w:rsidRPr="00307BEA">
          <w:rPr>
            <w:rStyle w:val="Hyperlink"/>
            <w:rFonts w:ascii="Times New Roman" w:hAnsi="Times New Roman" w:cs="Times New Roman"/>
            <w:color w:val="auto"/>
            <w:sz w:val="24"/>
            <w:szCs w:val="24"/>
            <w:u w:val="none"/>
          </w:rPr>
          <w:t>Liu, W</w:t>
        </w:r>
      </w:hyperlink>
      <w:r w:rsidR="00783DD4" w:rsidRPr="00307BEA">
        <w:rPr>
          <w:rFonts w:ascii="Times New Roman" w:hAnsi="Times New Roman" w:cs="Times New Roman"/>
          <w:sz w:val="24"/>
          <w:szCs w:val="24"/>
          <w:shd w:val="clear" w:color="auto" w:fill="FDFDFD"/>
        </w:rPr>
        <w:t xml:space="preserve">. </w:t>
      </w:r>
      <w:r w:rsidR="000E73D6" w:rsidRPr="00307BEA">
        <w:rPr>
          <w:rFonts w:ascii="Times New Roman" w:hAnsi="Times New Roman" w:cs="Times New Roman"/>
          <w:sz w:val="24"/>
          <w:szCs w:val="24"/>
          <w:shd w:val="clear" w:color="auto" w:fill="FDFDFD"/>
        </w:rPr>
        <w:t>and </w:t>
      </w:r>
      <w:hyperlink r:id="rId22" w:history="1">
        <w:r w:rsidR="00783DD4" w:rsidRPr="00307BEA">
          <w:rPr>
            <w:rStyle w:val="Hyperlink"/>
            <w:rFonts w:ascii="Times New Roman" w:hAnsi="Times New Roman" w:cs="Times New Roman"/>
            <w:color w:val="auto"/>
            <w:sz w:val="24"/>
            <w:szCs w:val="24"/>
            <w:u w:val="none"/>
          </w:rPr>
          <w:t xml:space="preserve">Shen, </w:t>
        </w:r>
        <w:r w:rsidR="000E73D6" w:rsidRPr="00307BEA">
          <w:rPr>
            <w:rStyle w:val="Hyperlink"/>
            <w:rFonts w:ascii="Times New Roman" w:hAnsi="Times New Roman" w:cs="Times New Roman"/>
            <w:color w:val="auto"/>
            <w:sz w:val="24"/>
            <w:szCs w:val="24"/>
            <w:u w:val="none"/>
          </w:rPr>
          <w:t>Y</w:t>
        </w:r>
      </w:hyperlink>
      <w:r w:rsidR="000E73D6" w:rsidRPr="00307BEA">
        <w:rPr>
          <w:rFonts w:ascii="Times New Roman" w:hAnsi="Times New Roman" w:cs="Times New Roman"/>
          <w:sz w:val="24"/>
          <w:szCs w:val="24"/>
          <w:shd w:val="clear" w:color="auto" w:fill="FDFDFD"/>
        </w:rPr>
        <w:t>.</w:t>
      </w:r>
      <w:r w:rsidR="00783DD4" w:rsidRPr="00307BEA">
        <w:rPr>
          <w:rFonts w:ascii="Times New Roman" w:hAnsi="Times New Roman" w:cs="Times New Roman"/>
          <w:bCs/>
          <w:sz w:val="24"/>
          <w:szCs w:val="24"/>
        </w:rPr>
        <w:t xml:space="preserve"> </w:t>
      </w:r>
      <w:r w:rsidR="000E73D6" w:rsidRPr="00307BEA">
        <w:rPr>
          <w:rFonts w:ascii="Times New Roman" w:hAnsi="Times New Roman" w:cs="Times New Roman"/>
          <w:bCs/>
          <w:sz w:val="24"/>
          <w:szCs w:val="24"/>
        </w:rPr>
        <w:t>(2024).</w:t>
      </w:r>
      <w:r w:rsidR="00783DD4" w:rsidRPr="00307BEA">
        <w:rPr>
          <w:rFonts w:ascii="Times New Roman" w:hAnsi="Times New Roman" w:cs="Times New Roman"/>
          <w:sz w:val="24"/>
          <w:szCs w:val="24"/>
        </w:rPr>
        <w:t xml:space="preserve"> Construction of </w:t>
      </w:r>
      <w:r w:rsidR="000E73D6" w:rsidRPr="00307BEA">
        <w:rPr>
          <w:rFonts w:ascii="Times New Roman" w:hAnsi="Times New Roman" w:cs="Times New Roman"/>
          <w:sz w:val="24"/>
          <w:szCs w:val="24"/>
        </w:rPr>
        <w:t>an</w:t>
      </w:r>
      <w:r w:rsidR="00783DD4" w:rsidRPr="00307BEA">
        <w:rPr>
          <w:rFonts w:ascii="Times New Roman" w:hAnsi="Times New Roman" w:cs="Times New Roman"/>
          <w:sz w:val="24"/>
          <w:szCs w:val="24"/>
        </w:rPr>
        <w:t xml:space="preserve"> alternative NADPH regeneration </w:t>
      </w:r>
      <w:r w:rsidR="000E73D6" w:rsidRPr="00307BEA">
        <w:rPr>
          <w:rFonts w:ascii="Times New Roman" w:hAnsi="Times New Roman" w:cs="Times New Roman"/>
          <w:sz w:val="24"/>
          <w:szCs w:val="24"/>
        </w:rPr>
        <w:t>pathway im</w:t>
      </w:r>
      <w:r w:rsidR="00783DD4" w:rsidRPr="00307BEA">
        <w:rPr>
          <w:rFonts w:ascii="Times New Roman" w:hAnsi="Times New Roman" w:cs="Times New Roman"/>
          <w:sz w:val="24"/>
          <w:szCs w:val="24"/>
        </w:rPr>
        <w:t xml:space="preserve">proves ethanol production </w:t>
      </w:r>
      <w:r w:rsidR="000E73D6" w:rsidRPr="00307BEA">
        <w:rPr>
          <w:rFonts w:ascii="Times New Roman" w:hAnsi="Times New Roman" w:cs="Times New Roman"/>
          <w:sz w:val="24"/>
          <w:szCs w:val="24"/>
        </w:rPr>
        <w:t>in </w:t>
      </w:r>
      <w:r w:rsidR="00783DD4" w:rsidRPr="00307BEA">
        <w:rPr>
          <w:rFonts w:ascii="Times New Roman" w:hAnsi="Times New Roman" w:cs="Times New Roman"/>
          <w:i/>
          <w:iCs/>
          <w:sz w:val="24"/>
          <w:szCs w:val="24"/>
        </w:rPr>
        <w:t xml:space="preserve">Saccharomyces </w:t>
      </w:r>
      <w:r w:rsidR="000E73D6" w:rsidRPr="00307BEA">
        <w:rPr>
          <w:rFonts w:ascii="Times New Roman" w:hAnsi="Times New Roman" w:cs="Times New Roman"/>
          <w:i/>
          <w:iCs/>
          <w:sz w:val="24"/>
          <w:szCs w:val="24"/>
        </w:rPr>
        <w:t>cerevisiae</w:t>
      </w:r>
      <w:r w:rsidR="00783DD4" w:rsidRPr="00307BEA">
        <w:rPr>
          <w:rFonts w:ascii="Times New Roman" w:hAnsi="Times New Roman" w:cs="Times New Roman"/>
          <w:sz w:val="24"/>
          <w:szCs w:val="24"/>
        </w:rPr>
        <w:t xml:space="preserve"> with </w:t>
      </w:r>
      <w:r w:rsidR="000E73D6" w:rsidRPr="00307BEA">
        <w:rPr>
          <w:rFonts w:ascii="Times New Roman" w:hAnsi="Times New Roman" w:cs="Times New Roman"/>
          <w:sz w:val="24"/>
          <w:szCs w:val="24"/>
        </w:rPr>
        <w:t>xylose metabolic pathway. </w:t>
      </w:r>
      <w:r w:rsidR="00783DD4" w:rsidRPr="00307BEA">
        <w:rPr>
          <w:rFonts w:ascii="Times New Roman" w:hAnsi="Times New Roman" w:cs="Times New Roman"/>
          <w:i/>
          <w:iCs/>
          <w:sz w:val="24"/>
          <w:szCs w:val="24"/>
        </w:rPr>
        <w:t xml:space="preserve">Synthetic Systems </w:t>
      </w:r>
      <w:r w:rsidR="000E73D6" w:rsidRPr="00307BEA">
        <w:rPr>
          <w:rFonts w:ascii="Times New Roman" w:hAnsi="Times New Roman" w:cs="Times New Roman"/>
          <w:i/>
          <w:iCs/>
          <w:sz w:val="24"/>
          <w:szCs w:val="24"/>
        </w:rPr>
        <w:t>Biotechnology;</w:t>
      </w:r>
      <w:r w:rsidR="000E73D6" w:rsidRPr="00307BEA">
        <w:rPr>
          <w:rFonts w:ascii="Times New Roman" w:hAnsi="Times New Roman" w:cs="Times New Roman"/>
          <w:sz w:val="24"/>
          <w:szCs w:val="24"/>
        </w:rPr>
        <w:t> </w:t>
      </w:r>
      <w:r w:rsidR="000E73D6" w:rsidRPr="00307BEA">
        <w:rPr>
          <w:rFonts w:ascii="Times New Roman" w:hAnsi="Times New Roman" w:cs="Times New Roman"/>
          <w:b/>
          <w:sz w:val="24"/>
          <w:szCs w:val="24"/>
        </w:rPr>
        <w:t>9</w:t>
      </w:r>
      <w:r w:rsidR="00783DD4" w:rsidRPr="00307BEA">
        <w:rPr>
          <w:rFonts w:ascii="Times New Roman" w:hAnsi="Times New Roman" w:cs="Times New Roman"/>
          <w:sz w:val="24"/>
          <w:szCs w:val="24"/>
        </w:rPr>
        <w:t>(2):269</w:t>
      </w:r>
      <w:r w:rsidR="000E73D6" w:rsidRPr="00307BEA">
        <w:rPr>
          <w:rFonts w:ascii="Times New Roman" w:hAnsi="Times New Roman" w:cs="Times New Roman"/>
          <w:sz w:val="24"/>
          <w:szCs w:val="24"/>
        </w:rPr>
        <w:t>-276.</w:t>
      </w:r>
      <w:r w:rsidR="00E67B0B" w:rsidRPr="00307BEA">
        <w:rPr>
          <w:rFonts w:ascii="Times New Roman" w:hAnsi="Times New Roman" w:cs="Times New Roman"/>
          <w:sz w:val="24"/>
          <w:szCs w:val="24"/>
        </w:rPr>
        <w:t xml:space="preserve"> DOI: 10.1016/j.synbio.2024.03.004</w:t>
      </w:r>
    </w:p>
    <w:p w14:paraId="32CE4342" w14:textId="2521F16B" w:rsidR="000E73D6" w:rsidRPr="00307BEA" w:rsidRDefault="000E73D6" w:rsidP="00307BEA">
      <w:pPr>
        <w:pStyle w:val="ListParagraph"/>
        <w:numPr>
          <w:ilvl w:val="0"/>
          <w:numId w:val="5"/>
        </w:numPr>
        <w:jc w:val="both"/>
        <w:rPr>
          <w:rFonts w:ascii="Times New Roman" w:hAnsi="Times New Roman" w:cs="Times New Roman"/>
          <w:sz w:val="24"/>
          <w:szCs w:val="24"/>
        </w:rPr>
        <w:sectPr w:rsidR="000E73D6" w:rsidRPr="00307BEA" w:rsidSect="001C7ABC">
          <w:type w:val="continuous"/>
          <w:pgSz w:w="12240" w:h="15840"/>
          <w:pgMar w:top="1440" w:right="1440" w:bottom="1440" w:left="1440" w:header="720" w:footer="720" w:gutter="0"/>
          <w:cols w:space="720"/>
          <w:docGrid w:linePitch="360"/>
        </w:sectPr>
      </w:pPr>
      <w:r w:rsidRPr="00307BEA">
        <w:rPr>
          <w:rFonts w:ascii="Times New Roman" w:hAnsi="Times New Roman" w:cs="Times New Roman"/>
          <w:color w:val="000000"/>
          <w:sz w:val="24"/>
          <w:szCs w:val="24"/>
        </w:rPr>
        <w:t>Revathi, P. and Ponniah, T. (2016). In v</w:t>
      </w:r>
      <w:r w:rsidR="001E6470" w:rsidRPr="00307BEA">
        <w:rPr>
          <w:rFonts w:ascii="Times New Roman" w:hAnsi="Times New Roman" w:cs="Times New Roman"/>
          <w:color w:val="000000"/>
          <w:sz w:val="24"/>
          <w:szCs w:val="24"/>
        </w:rPr>
        <w:t>itro</w:t>
      </w:r>
      <w:r w:rsidR="001E6470" w:rsidRPr="00307BEA">
        <w:rPr>
          <w:rFonts w:ascii="Times New Roman" w:hAnsi="Times New Roman" w:cs="Times New Roman"/>
          <w:color w:val="000000"/>
          <w:sz w:val="24"/>
          <w:szCs w:val="24"/>
        </w:rPr>
        <w:tab/>
        <w:t xml:space="preserve">Antidiabetic Activity of </w:t>
      </w:r>
      <w:proofErr w:type="spellStart"/>
      <w:r w:rsidR="00783DD4" w:rsidRPr="00307BEA">
        <w:rPr>
          <w:rFonts w:ascii="Times New Roman" w:hAnsi="Times New Roman" w:cs="Times New Roman"/>
          <w:color w:val="000000"/>
          <w:sz w:val="24"/>
          <w:szCs w:val="24"/>
        </w:rPr>
        <w:t>Ethanolic</w:t>
      </w:r>
      <w:proofErr w:type="spellEnd"/>
      <w:r w:rsidR="00783DD4" w:rsidRPr="00307BEA">
        <w:rPr>
          <w:rFonts w:ascii="Times New Roman" w:hAnsi="Times New Roman" w:cs="Times New Roman"/>
          <w:color w:val="000000"/>
          <w:sz w:val="24"/>
          <w:szCs w:val="24"/>
        </w:rPr>
        <w:t xml:space="preserve"> </w:t>
      </w:r>
      <w:r w:rsidRPr="00307BEA">
        <w:rPr>
          <w:rFonts w:ascii="Times New Roman" w:hAnsi="Times New Roman" w:cs="Times New Roman"/>
          <w:color w:val="000000"/>
          <w:sz w:val="24"/>
          <w:szCs w:val="24"/>
        </w:rPr>
        <w:t xml:space="preserve">Leaf </w:t>
      </w:r>
      <w:proofErr w:type="spellStart"/>
      <w:r w:rsidRPr="00307BEA">
        <w:rPr>
          <w:rFonts w:ascii="Times New Roman" w:hAnsi="Times New Roman" w:cs="Times New Roman"/>
          <w:color w:val="000000"/>
          <w:sz w:val="24"/>
          <w:szCs w:val="24"/>
        </w:rPr>
        <w:t>Extracty</w:t>
      </w:r>
      <w:proofErr w:type="spellEnd"/>
      <w:r w:rsidRPr="00307BEA">
        <w:rPr>
          <w:rFonts w:ascii="Times New Roman" w:hAnsi="Times New Roman" w:cs="Times New Roman"/>
          <w:color w:val="000000"/>
          <w:sz w:val="24"/>
          <w:szCs w:val="24"/>
        </w:rPr>
        <w:t xml:space="preserve"> of </w:t>
      </w:r>
      <w:proofErr w:type="spellStart"/>
      <w:r w:rsidR="00783DD4" w:rsidRPr="00307BEA">
        <w:rPr>
          <w:rFonts w:ascii="Times New Roman" w:hAnsi="Times New Roman" w:cs="Times New Roman"/>
          <w:i/>
          <w:color w:val="000000"/>
          <w:sz w:val="24"/>
          <w:szCs w:val="24"/>
        </w:rPr>
        <w:t>Bruguiera</w:t>
      </w:r>
      <w:proofErr w:type="spellEnd"/>
      <w:r w:rsidR="00783DD4" w:rsidRPr="00307BEA">
        <w:rPr>
          <w:rFonts w:ascii="Times New Roman" w:hAnsi="Times New Roman" w:cs="Times New Roman"/>
          <w:i/>
          <w:color w:val="000000"/>
          <w:sz w:val="24"/>
          <w:szCs w:val="24"/>
        </w:rPr>
        <w:t xml:space="preserve"> </w:t>
      </w:r>
      <w:proofErr w:type="spellStart"/>
      <w:r w:rsidRPr="00307BEA">
        <w:rPr>
          <w:rFonts w:ascii="Times New Roman" w:hAnsi="Times New Roman" w:cs="Times New Roman"/>
          <w:i/>
          <w:color w:val="000000"/>
          <w:sz w:val="24"/>
          <w:szCs w:val="24"/>
        </w:rPr>
        <w:t>Cylindrica</w:t>
      </w:r>
      <w:proofErr w:type="spellEnd"/>
      <w:r w:rsidR="00783DD4" w:rsidRPr="00307BEA">
        <w:rPr>
          <w:rFonts w:ascii="Times New Roman" w:hAnsi="Times New Roman" w:cs="Times New Roman"/>
          <w:color w:val="000000"/>
          <w:sz w:val="24"/>
          <w:szCs w:val="24"/>
        </w:rPr>
        <w:t xml:space="preserve">. - Glucose Uptake by </w:t>
      </w:r>
      <w:r w:rsidRPr="00307BEA">
        <w:rPr>
          <w:rFonts w:ascii="Times New Roman" w:hAnsi="Times New Roman" w:cs="Times New Roman"/>
          <w:color w:val="000000"/>
          <w:sz w:val="24"/>
          <w:szCs w:val="24"/>
        </w:rPr>
        <w:t>yeast cells method</w:t>
      </w:r>
      <w:r w:rsidR="00783DD4" w:rsidRPr="00307BEA">
        <w:rPr>
          <w:rFonts w:ascii="Times New Roman" w:hAnsi="Times New Roman" w:cs="Times New Roman"/>
          <w:i/>
          <w:color w:val="000000"/>
          <w:sz w:val="24"/>
          <w:szCs w:val="24"/>
        </w:rPr>
        <w:t xml:space="preserve">. International </w:t>
      </w:r>
      <w:r w:rsidRPr="00307BEA">
        <w:rPr>
          <w:rFonts w:ascii="Times New Roman" w:hAnsi="Times New Roman" w:cs="Times New Roman"/>
          <w:i/>
          <w:color w:val="000000"/>
          <w:sz w:val="24"/>
          <w:szCs w:val="24"/>
        </w:rPr>
        <w:t>Bi</w:t>
      </w:r>
      <w:r w:rsidR="00783DD4" w:rsidRPr="00307BEA">
        <w:rPr>
          <w:rFonts w:ascii="Times New Roman" w:hAnsi="Times New Roman" w:cs="Times New Roman"/>
          <w:i/>
          <w:color w:val="000000"/>
          <w:sz w:val="24"/>
          <w:szCs w:val="24"/>
        </w:rPr>
        <w:t xml:space="preserve">ological and Biomedical Journal </w:t>
      </w:r>
      <w:r w:rsidRPr="00307BEA">
        <w:rPr>
          <w:rFonts w:ascii="Times New Roman" w:hAnsi="Times New Roman" w:cs="Times New Roman"/>
          <w:i/>
          <w:color w:val="000000"/>
          <w:sz w:val="24"/>
          <w:szCs w:val="24"/>
        </w:rPr>
        <w:t>Autumn</w:t>
      </w:r>
      <w:r w:rsidRPr="00307BEA">
        <w:rPr>
          <w:rFonts w:ascii="Times New Roman" w:hAnsi="Times New Roman" w:cs="Times New Roman"/>
          <w:color w:val="000000"/>
          <w:sz w:val="24"/>
          <w:szCs w:val="24"/>
        </w:rPr>
        <w:t xml:space="preserve">; </w:t>
      </w:r>
      <w:r w:rsidRPr="00307BEA">
        <w:rPr>
          <w:rFonts w:ascii="Times New Roman" w:hAnsi="Times New Roman" w:cs="Times New Roman"/>
          <w:b/>
          <w:color w:val="000000"/>
          <w:sz w:val="24"/>
          <w:szCs w:val="24"/>
        </w:rPr>
        <w:t>2</w:t>
      </w:r>
      <w:r w:rsidRPr="00307BEA">
        <w:rPr>
          <w:rFonts w:ascii="Times New Roman" w:hAnsi="Times New Roman" w:cs="Times New Roman"/>
          <w:color w:val="000000"/>
          <w:sz w:val="24"/>
          <w:szCs w:val="24"/>
        </w:rPr>
        <w:t>(4):764-786.</w:t>
      </w:r>
    </w:p>
    <w:p w14:paraId="2DF6FAF7" w14:textId="3B083077" w:rsidR="000E73D6" w:rsidRPr="00307BEA" w:rsidRDefault="000E73D6" w:rsidP="00307BEA">
      <w:pPr>
        <w:pStyle w:val="ListParagraph"/>
        <w:numPr>
          <w:ilvl w:val="0"/>
          <w:numId w:val="5"/>
        </w:numPr>
        <w:jc w:val="both"/>
        <w:rPr>
          <w:rFonts w:ascii="Times New Roman" w:hAnsi="Times New Roman" w:cs="Times New Roman"/>
        </w:rPr>
      </w:pPr>
      <w:r w:rsidRPr="00307BEA">
        <w:rPr>
          <w:rFonts w:ascii="Times New Roman" w:hAnsi="Times New Roman" w:cs="Times New Roman"/>
          <w:color w:val="000000"/>
          <w:sz w:val="24"/>
          <w:szCs w:val="24"/>
        </w:rPr>
        <w:lastRenderedPageBreak/>
        <w:t>Sulaimon, L.</w:t>
      </w:r>
      <w:r w:rsidR="00213422" w:rsidRPr="00307BEA">
        <w:rPr>
          <w:rFonts w:ascii="Times New Roman" w:hAnsi="Times New Roman" w:cs="Times New Roman"/>
          <w:color w:val="000000"/>
          <w:sz w:val="24"/>
          <w:szCs w:val="24"/>
        </w:rPr>
        <w:t xml:space="preserve">A., Anise1, E.O., </w:t>
      </w:r>
      <w:proofErr w:type="spellStart"/>
      <w:r w:rsidR="00213422" w:rsidRPr="00307BEA">
        <w:rPr>
          <w:rFonts w:ascii="Times New Roman" w:hAnsi="Times New Roman" w:cs="Times New Roman"/>
          <w:color w:val="000000"/>
          <w:sz w:val="24"/>
          <w:szCs w:val="24"/>
        </w:rPr>
        <w:t>Obuotor</w:t>
      </w:r>
      <w:proofErr w:type="spellEnd"/>
      <w:r w:rsidR="00213422" w:rsidRPr="00307BEA">
        <w:rPr>
          <w:rFonts w:ascii="Times New Roman" w:hAnsi="Times New Roman" w:cs="Times New Roman"/>
          <w:color w:val="000000"/>
          <w:sz w:val="24"/>
          <w:szCs w:val="24"/>
        </w:rPr>
        <w:t xml:space="preserve"> E.M., </w:t>
      </w:r>
      <w:r w:rsidRPr="00307BEA">
        <w:rPr>
          <w:rFonts w:ascii="Times New Roman" w:hAnsi="Times New Roman" w:cs="Times New Roman"/>
          <w:color w:val="000000"/>
          <w:sz w:val="24"/>
          <w:szCs w:val="24"/>
        </w:rPr>
        <w:t>Samue</w:t>
      </w:r>
      <w:r w:rsidR="00213422" w:rsidRPr="00307BEA">
        <w:rPr>
          <w:rFonts w:ascii="Times New Roman" w:hAnsi="Times New Roman" w:cs="Times New Roman"/>
          <w:color w:val="000000"/>
          <w:sz w:val="24"/>
          <w:szCs w:val="24"/>
        </w:rPr>
        <w:t xml:space="preserve">l T. A., </w:t>
      </w:r>
      <w:proofErr w:type="spellStart"/>
      <w:r w:rsidR="00213422" w:rsidRPr="00307BEA">
        <w:rPr>
          <w:rFonts w:ascii="Times New Roman" w:hAnsi="Times New Roman" w:cs="Times New Roman"/>
          <w:color w:val="000000"/>
          <w:sz w:val="24"/>
          <w:szCs w:val="24"/>
        </w:rPr>
        <w:t>Moshood</w:t>
      </w:r>
      <w:proofErr w:type="spellEnd"/>
      <w:r w:rsidR="00213422" w:rsidRPr="00307BEA">
        <w:rPr>
          <w:rFonts w:ascii="Times New Roman" w:hAnsi="Times New Roman" w:cs="Times New Roman"/>
          <w:color w:val="000000"/>
          <w:sz w:val="24"/>
          <w:szCs w:val="24"/>
        </w:rPr>
        <w:t xml:space="preserve"> A.I., </w:t>
      </w:r>
      <w:proofErr w:type="spellStart"/>
      <w:r w:rsidR="00213422" w:rsidRPr="00307BEA">
        <w:rPr>
          <w:rFonts w:ascii="Times New Roman" w:hAnsi="Times New Roman" w:cs="Times New Roman"/>
          <w:color w:val="000000"/>
          <w:sz w:val="24"/>
          <w:szCs w:val="24"/>
        </w:rPr>
        <w:t>Olajide</w:t>
      </w:r>
      <w:proofErr w:type="spellEnd"/>
      <w:r w:rsidR="00213422" w:rsidRPr="00307BEA">
        <w:rPr>
          <w:rFonts w:ascii="Times New Roman" w:hAnsi="Times New Roman" w:cs="Times New Roman"/>
          <w:color w:val="000000"/>
          <w:sz w:val="24"/>
          <w:szCs w:val="24"/>
        </w:rPr>
        <w:t xml:space="preserve">, </w:t>
      </w:r>
      <w:r w:rsidRPr="00307BEA">
        <w:rPr>
          <w:rFonts w:ascii="Times New Roman" w:hAnsi="Times New Roman" w:cs="Times New Roman"/>
          <w:color w:val="000000"/>
          <w:sz w:val="24"/>
          <w:szCs w:val="24"/>
        </w:rPr>
        <w:t xml:space="preserve">M. and </w:t>
      </w:r>
      <w:proofErr w:type="spellStart"/>
      <w:r w:rsidRPr="00307BEA">
        <w:rPr>
          <w:rFonts w:ascii="Times New Roman" w:hAnsi="Times New Roman" w:cs="Times New Roman"/>
          <w:color w:val="000000"/>
          <w:sz w:val="24"/>
          <w:szCs w:val="24"/>
        </w:rPr>
        <w:t>Fatoke</w:t>
      </w:r>
      <w:proofErr w:type="spellEnd"/>
      <w:r w:rsidRPr="00307BEA">
        <w:rPr>
          <w:rFonts w:ascii="Times New Roman" w:hAnsi="Times New Roman" w:cs="Times New Roman"/>
          <w:color w:val="000000"/>
          <w:sz w:val="24"/>
          <w:szCs w:val="24"/>
        </w:rPr>
        <w:t xml:space="preserve">, T. </w:t>
      </w:r>
      <w:r w:rsidRPr="00307BEA">
        <w:rPr>
          <w:rFonts w:ascii="Times New Roman" w:eastAsia="MyriadPro-Regular" w:hAnsi="Times New Roman" w:cs="Times New Roman"/>
          <w:color w:val="000000"/>
          <w:sz w:val="24"/>
          <w:szCs w:val="24"/>
        </w:rPr>
        <w:t>(2020).</w:t>
      </w:r>
      <w:r w:rsidRPr="00307BEA">
        <w:rPr>
          <w:rFonts w:ascii="Times New Roman" w:hAnsi="Times New Roman" w:cs="Times New Roman"/>
          <w:color w:val="000000"/>
          <w:sz w:val="24"/>
          <w:szCs w:val="24"/>
        </w:rPr>
        <w:t xml:space="preserve"> </w:t>
      </w:r>
      <w:r w:rsidR="007E3644" w:rsidRPr="00307BEA">
        <w:rPr>
          <w:rFonts w:ascii="Times New Roman" w:hAnsi="Times New Roman" w:cs="Times New Roman"/>
          <w:i/>
          <w:color w:val="000000"/>
          <w:sz w:val="24"/>
          <w:szCs w:val="24"/>
        </w:rPr>
        <w:t xml:space="preserve">In </w:t>
      </w:r>
      <w:r w:rsidRPr="00307BEA">
        <w:rPr>
          <w:rFonts w:ascii="Times New Roman" w:hAnsi="Times New Roman" w:cs="Times New Roman"/>
          <w:i/>
          <w:color w:val="000000"/>
          <w:sz w:val="24"/>
          <w:szCs w:val="24"/>
        </w:rPr>
        <w:t>vitro</w:t>
      </w:r>
      <w:r w:rsidR="007E3644" w:rsidRPr="00307BEA">
        <w:rPr>
          <w:rFonts w:ascii="Times New Roman" w:hAnsi="Times New Roman" w:cs="Times New Roman"/>
          <w:color w:val="000000"/>
          <w:sz w:val="24"/>
          <w:szCs w:val="24"/>
        </w:rPr>
        <w:t xml:space="preserve"> </w:t>
      </w:r>
      <w:r w:rsidRPr="00307BEA">
        <w:rPr>
          <w:rFonts w:ascii="Times New Roman" w:hAnsi="Times New Roman" w:cs="Times New Roman"/>
          <w:color w:val="000000"/>
          <w:sz w:val="24"/>
          <w:szCs w:val="24"/>
        </w:rPr>
        <w:t>antidiabetic potent</w:t>
      </w:r>
      <w:r w:rsidR="007E3644" w:rsidRPr="00307BEA">
        <w:rPr>
          <w:rFonts w:ascii="Times New Roman" w:hAnsi="Times New Roman" w:cs="Times New Roman"/>
          <w:color w:val="000000"/>
          <w:sz w:val="24"/>
          <w:szCs w:val="24"/>
        </w:rPr>
        <w:t xml:space="preserve">ials antioxidant </w:t>
      </w:r>
      <w:r w:rsidR="00213422" w:rsidRPr="00307BEA">
        <w:rPr>
          <w:rFonts w:ascii="Times New Roman" w:hAnsi="Times New Roman" w:cs="Times New Roman"/>
          <w:color w:val="000000"/>
          <w:sz w:val="24"/>
          <w:szCs w:val="24"/>
        </w:rPr>
        <w:t>activities and</w:t>
      </w:r>
      <w:r w:rsidR="00213422" w:rsidRPr="00307BEA">
        <w:rPr>
          <w:rFonts w:ascii="Times New Roman" w:hAnsi="Times New Roman" w:cs="Times New Roman"/>
          <w:color w:val="000000"/>
          <w:sz w:val="24"/>
          <w:szCs w:val="24"/>
        </w:rPr>
        <w:tab/>
      </w:r>
      <w:r w:rsidR="007E3644" w:rsidRPr="00307BEA">
        <w:rPr>
          <w:rFonts w:ascii="Times New Roman" w:hAnsi="Times New Roman" w:cs="Times New Roman"/>
          <w:color w:val="000000"/>
          <w:sz w:val="24"/>
          <w:szCs w:val="24"/>
        </w:rPr>
        <w:t xml:space="preserve">phytochemical </w:t>
      </w:r>
      <w:r w:rsidR="00783DD4" w:rsidRPr="00307BEA">
        <w:rPr>
          <w:rFonts w:ascii="Times New Roman" w:hAnsi="Times New Roman" w:cs="Times New Roman"/>
          <w:color w:val="000000"/>
          <w:sz w:val="24"/>
          <w:szCs w:val="24"/>
        </w:rPr>
        <w:t xml:space="preserve">profile </w:t>
      </w:r>
      <w:r w:rsidR="007E3644" w:rsidRPr="00307BEA">
        <w:rPr>
          <w:rFonts w:ascii="Times New Roman" w:hAnsi="Times New Roman" w:cs="Times New Roman"/>
          <w:color w:val="000000"/>
          <w:sz w:val="24"/>
          <w:szCs w:val="24"/>
        </w:rPr>
        <w:t xml:space="preserve">of </w:t>
      </w:r>
      <w:r w:rsidRPr="00307BEA">
        <w:rPr>
          <w:rFonts w:ascii="Times New Roman" w:hAnsi="Times New Roman" w:cs="Times New Roman"/>
          <w:color w:val="000000"/>
          <w:sz w:val="24"/>
          <w:szCs w:val="24"/>
        </w:rPr>
        <w:t>African black pepper ((</w:t>
      </w:r>
      <w:r w:rsidR="00213422" w:rsidRPr="00307BEA">
        <w:rPr>
          <w:rFonts w:ascii="Times New Roman" w:hAnsi="Times New Roman" w:cs="Times New Roman"/>
          <w:i/>
          <w:color w:val="000000"/>
          <w:sz w:val="24"/>
          <w:szCs w:val="24"/>
        </w:rPr>
        <w:t xml:space="preserve">Piper </w:t>
      </w:r>
      <w:proofErr w:type="spellStart"/>
      <w:r w:rsidRPr="00307BEA">
        <w:rPr>
          <w:rFonts w:ascii="Times New Roman" w:hAnsi="Times New Roman" w:cs="Times New Roman"/>
          <w:i/>
          <w:color w:val="000000"/>
          <w:sz w:val="24"/>
          <w:szCs w:val="24"/>
        </w:rPr>
        <w:t>guineense</w:t>
      </w:r>
      <w:proofErr w:type="spellEnd"/>
      <w:r w:rsidRPr="00307BEA">
        <w:rPr>
          <w:rFonts w:ascii="Times New Roman" w:hAnsi="Times New Roman" w:cs="Times New Roman"/>
          <w:color w:val="000000"/>
          <w:sz w:val="24"/>
          <w:szCs w:val="24"/>
        </w:rPr>
        <w:t xml:space="preserve">). </w:t>
      </w:r>
      <w:r w:rsidR="007E3644" w:rsidRPr="00307BEA">
        <w:rPr>
          <w:rFonts w:ascii="Times New Roman" w:hAnsi="Times New Roman" w:cs="Times New Roman"/>
          <w:i/>
          <w:color w:val="000000"/>
          <w:sz w:val="24"/>
          <w:szCs w:val="24"/>
        </w:rPr>
        <w:t xml:space="preserve">Clinical </w:t>
      </w:r>
      <w:proofErr w:type="spellStart"/>
      <w:r w:rsidRPr="00307BEA">
        <w:rPr>
          <w:rFonts w:ascii="Times New Roman" w:hAnsi="Times New Roman" w:cs="Times New Roman"/>
          <w:i/>
          <w:color w:val="000000"/>
          <w:sz w:val="24"/>
          <w:szCs w:val="24"/>
        </w:rPr>
        <w:t>Phytoscience</w:t>
      </w:r>
      <w:proofErr w:type="spellEnd"/>
      <w:r w:rsidR="007E3644" w:rsidRPr="00307BEA">
        <w:rPr>
          <w:rFonts w:ascii="Times New Roman" w:hAnsi="Times New Roman" w:cs="Times New Roman"/>
          <w:color w:val="000000"/>
          <w:sz w:val="24"/>
          <w:szCs w:val="24"/>
        </w:rPr>
        <w:t xml:space="preserve">; </w:t>
      </w:r>
      <w:r w:rsidRPr="00307BEA">
        <w:rPr>
          <w:rFonts w:ascii="Times New Roman" w:eastAsia="MyriadPro-Regular" w:hAnsi="Times New Roman" w:cs="Times New Roman"/>
          <w:b/>
          <w:color w:val="000000"/>
          <w:sz w:val="24"/>
          <w:szCs w:val="24"/>
        </w:rPr>
        <w:t>6</w:t>
      </w:r>
      <w:r w:rsidRPr="00307BEA">
        <w:rPr>
          <w:rFonts w:ascii="Times New Roman" w:eastAsia="MyriadPro-Regular" w:hAnsi="Times New Roman" w:cs="Times New Roman"/>
          <w:color w:val="000000"/>
          <w:sz w:val="24"/>
          <w:szCs w:val="24"/>
        </w:rPr>
        <w:t>(90):321-334</w:t>
      </w:r>
      <w:r w:rsidR="007E3644" w:rsidRPr="00307BEA">
        <w:rPr>
          <w:rFonts w:ascii="Times New Roman" w:eastAsia="MyriadPro-Regular" w:hAnsi="Times New Roman" w:cs="Times New Roman"/>
          <w:color w:val="000000"/>
          <w:sz w:val="24"/>
          <w:szCs w:val="24"/>
        </w:rPr>
        <w:t>.</w:t>
      </w:r>
      <w:r w:rsidR="007E3644" w:rsidRPr="00307BEA">
        <w:rPr>
          <w:rStyle w:val="Strong"/>
          <w:rFonts w:ascii="Times New Roman" w:hAnsi="Times New Roman" w:cs="Times New Roman"/>
        </w:rPr>
        <w:t>DOI:</w:t>
      </w:r>
      <w:r w:rsidR="007E3644" w:rsidRPr="00307BEA">
        <w:rPr>
          <w:rFonts w:ascii="Times New Roman" w:hAnsi="Times New Roman" w:cs="Times New Roman"/>
        </w:rPr>
        <w:t xml:space="preserve"> </w:t>
      </w:r>
      <w:r w:rsidR="005159E0" w:rsidRPr="00307BEA">
        <w:rPr>
          <w:rFonts w:ascii="Times New Roman" w:hAnsi="Times New Roman" w:cs="Times New Roman"/>
        </w:rPr>
        <w:t>10.1186/s40816-020-0016</w:t>
      </w:r>
      <w:r w:rsidR="00E67B0B" w:rsidRPr="00307BEA">
        <w:rPr>
          <w:rFonts w:ascii="Times New Roman" w:hAnsi="Times New Roman" w:cs="Times New Roman"/>
        </w:rPr>
        <w:t>.</w:t>
      </w:r>
    </w:p>
    <w:p w14:paraId="44382750" w14:textId="0D8F7FCF" w:rsidR="00F32D9A" w:rsidRPr="00307BEA" w:rsidRDefault="00F32D9A" w:rsidP="00307BEA">
      <w:pPr>
        <w:pStyle w:val="ListParagraph"/>
        <w:numPr>
          <w:ilvl w:val="0"/>
          <w:numId w:val="5"/>
        </w:numPr>
        <w:jc w:val="both"/>
        <w:rPr>
          <w:rFonts w:ascii="Times New Roman" w:eastAsia="MyriadPro-Regular" w:hAnsi="Times New Roman" w:cs="Times New Roman"/>
          <w:color w:val="000000"/>
          <w:sz w:val="24"/>
          <w:szCs w:val="24"/>
        </w:rPr>
        <w:sectPr w:rsidR="00F32D9A" w:rsidRPr="00307BEA" w:rsidSect="001C7ABC">
          <w:type w:val="continuous"/>
          <w:pgSz w:w="12240" w:h="15840"/>
          <w:pgMar w:top="1440" w:right="1440" w:bottom="1440" w:left="1440" w:header="720" w:footer="720" w:gutter="0"/>
          <w:cols w:space="720"/>
          <w:docGrid w:linePitch="360"/>
        </w:sectPr>
      </w:pPr>
      <w:r w:rsidRPr="00307BEA">
        <w:rPr>
          <w:rFonts w:ascii="Times New Roman" w:hAnsi="Times New Roman" w:cs="Times New Roman"/>
          <w:color w:val="222222"/>
          <w:kern w:val="2"/>
          <w:sz w:val="24"/>
          <w:szCs w:val="24"/>
          <w:shd w:val="clear" w:color="auto" w:fill="FFFFFF"/>
          <w:lang w:val="en-IN"/>
        </w:rPr>
        <w:t xml:space="preserve">Tai, Y., Zhang, Z., Liu, Z., Li, X., Yang, Z., Wang, Z., An, L., Ma, Q. and Su Y. (2024). D-ribose metabolic disorder and diabetes mellitus. </w:t>
      </w:r>
      <w:r w:rsidRPr="00307BEA">
        <w:rPr>
          <w:rFonts w:ascii="Times New Roman" w:hAnsi="Times New Roman" w:cs="Times New Roman"/>
          <w:i/>
          <w:color w:val="222222"/>
          <w:kern w:val="2"/>
          <w:sz w:val="24"/>
          <w:szCs w:val="24"/>
          <w:shd w:val="clear" w:color="auto" w:fill="FFFFFF"/>
          <w:lang w:val="en-IN"/>
        </w:rPr>
        <w:t>Molecular biology reports</w:t>
      </w:r>
      <w:r w:rsidRPr="00307BEA">
        <w:rPr>
          <w:rFonts w:ascii="Times New Roman" w:hAnsi="Times New Roman" w:cs="Times New Roman"/>
          <w:color w:val="222222"/>
          <w:kern w:val="2"/>
          <w:sz w:val="24"/>
          <w:szCs w:val="24"/>
          <w:shd w:val="clear" w:color="auto" w:fill="FFFFFF"/>
          <w:lang w:val="en-IN"/>
        </w:rPr>
        <w:t>; 51(1):220</w:t>
      </w:r>
    </w:p>
    <w:p w14:paraId="7706B436" w14:textId="77777777" w:rsidR="000E73D6" w:rsidRPr="000E73D6" w:rsidRDefault="000E73D6" w:rsidP="000E73D6">
      <w:pPr>
        <w:spacing w:line="360" w:lineRule="auto"/>
        <w:jc w:val="both"/>
        <w:rPr>
          <w:rFonts w:ascii="Times New Roman" w:hAnsi="Times New Roman" w:cs="Times New Roman"/>
          <w:sz w:val="24"/>
          <w:szCs w:val="24"/>
        </w:rPr>
        <w:sectPr w:rsidR="000E73D6" w:rsidRPr="000E73D6" w:rsidSect="001C7ABC">
          <w:type w:val="continuous"/>
          <w:pgSz w:w="12240" w:h="15840"/>
          <w:pgMar w:top="1440" w:right="1440" w:bottom="1440" w:left="1440" w:header="720" w:footer="720" w:gutter="0"/>
          <w:cols w:space="720"/>
          <w:docGrid w:linePitch="360"/>
        </w:sectPr>
      </w:pPr>
    </w:p>
    <w:p w14:paraId="573C7DB1" w14:textId="77777777" w:rsidR="008B26ED" w:rsidRPr="000E73D6" w:rsidRDefault="008B26ED" w:rsidP="00CC0D33">
      <w:pPr>
        <w:spacing w:line="480" w:lineRule="auto"/>
        <w:jc w:val="both"/>
        <w:rPr>
          <w:rFonts w:ascii="Times New Roman" w:hAnsi="Times New Roman" w:cs="Times New Roman"/>
          <w:sz w:val="24"/>
          <w:szCs w:val="24"/>
        </w:rPr>
        <w:sectPr w:rsidR="008B26ED" w:rsidRPr="000E73D6" w:rsidSect="001C7ABC">
          <w:type w:val="continuous"/>
          <w:pgSz w:w="12240" w:h="15840"/>
          <w:pgMar w:top="1440" w:right="1440" w:bottom="1440" w:left="1440" w:header="720" w:footer="720" w:gutter="0"/>
          <w:cols w:space="720"/>
          <w:docGrid w:linePitch="360"/>
        </w:sectPr>
      </w:pPr>
    </w:p>
    <w:p w14:paraId="46AED5BA" w14:textId="77777777" w:rsidR="000E73D6" w:rsidRDefault="000E73D6" w:rsidP="00CC0D33">
      <w:pPr>
        <w:spacing w:line="480" w:lineRule="auto"/>
        <w:jc w:val="both"/>
        <w:rPr>
          <w:rFonts w:ascii="Times New Roman" w:hAnsi="Times New Roman" w:cs="Times New Roman"/>
          <w:b/>
          <w:sz w:val="24"/>
          <w:szCs w:val="24"/>
        </w:rPr>
        <w:sectPr w:rsidR="000E73D6" w:rsidSect="001C7ABC">
          <w:type w:val="continuous"/>
          <w:pgSz w:w="12240" w:h="15840"/>
          <w:pgMar w:top="1440" w:right="1440" w:bottom="1440" w:left="1440" w:header="720" w:footer="720" w:gutter="0"/>
          <w:cols w:space="720"/>
          <w:docGrid w:linePitch="360"/>
        </w:sectPr>
      </w:pPr>
    </w:p>
    <w:p w14:paraId="3C4A2606" w14:textId="77777777" w:rsidR="000E73D6" w:rsidRDefault="000E73D6" w:rsidP="00CC0D33">
      <w:pPr>
        <w:spacing w:line="480" w:lineRule="auto"/>
        <w:jc w:val="both"/>
        <w:rPr>
          <w:rFonts w:ascii="Times New Roman" w:hAnsi="Times New Roman" w:cs="Times New Roman"/>
          <w:b/>
          <w:sz w:val="24"/>
          <w:szCs w:val="24"/>
        </w:rPr>
        <w:sectPr w:rsidR="000E73D6" w:rsidSect="001C7ABC">
          <w:type w:val="continuous"/>
          <w:pgSz w:w="12240" w:h="15840"/>
          <w:pgMar w:top="1440" w:right="1440" w:bottom="1440" w:left="1440" w:header="720" w:footer="720" w:gutter="0"/>
          <w:cols w:space="720"/>
          <w:docGrid w:linePitch="360"/>
        </w:sectPr>
      </w:pPr>
    </w:p>
    <w:p w14:paraId="03A18BC6" w14:textId="77777777" w:rsidR="000E73D6" w:rsidRDefault="000E73D6" w:rsidP="00CC3A9D">
      <w:pPr>
        <w:spacing w:line="360" w:lineRule="auto"/>
        <w:jc w:val="both"/>
        <w:rPr>
          <w:rFonts w:ascii="Times New Roman" w:hAnsi="Times New Roman" w:cs="Times New Roman"/>
          <w:b/>
          <w:sz w:val="24"/>
          <w:szCs w:val="24"/>
        </w:rPr>
        <w:sectPr w:rsidR="000E73D6" w:rsidSect="001C7ABC">
          <w:type w:val="continuous"/>
          <w:pgSz w:w="12240" w:h="15840"/>
          <w:pgMar w:top="1440" w:right="1440" w:bottom="1440" w:left="1440" w:header="720" w:footer="720" w:gutter="0"/>
          <w:cols w:space="720"/>
          <w:docGrid w:linePitch="360"/>
        </w:sectPr>
      </w:pPr>
    </w:p>
    <w:p w14:paraId="677BEB5E" w14:textId="77777777" w:rsidR="00CC3A9D" w:rsidRDefault="00CC3A9D" w:rsidP="00CC3A9D">
      <w:pPr>
        <w:jc w:val="both"/>
        <w:rPr>
          <w:rFonts w:ascii="Times New Roman" w:hAnsi="Times New Roman" w:cs="Times New Roman"/>
          <w:color w:val="000000"/>
          <w:sz w:val="24"/>
          <w:szCs w:val="24"/>
        </w:rPr>
        <w:sectPr w:rsidR="00CC3A9D" w:rsidSect="001C7ABC">
          <w:type w:val="continuous"/>
          <w:pgSz w:w="12240" w:h="15840"/>
          <w:pgMar w:top="1440" w:right="1440" w:bottom="1440" w:left="1440" w:header="720" w:footer="720" w:gutter="0"/>
          <w:cols w:space="720"/>
          <w:docGrid w:linePitch="360"/>
        </w:sectPr>
      </w:pPr>
    </w:p>
    <w:p w14:paraId="18015715" w14:textId="77777777" w:rsidR="00CC3A9D" w:rsidRPr="00CC3A9D" w:rsidRDefault="00CC3A9D" w:rsidP="00CC3A9D">
      <w:pPr>
        <w:rPr>
          <w:rFonts w:ascii="Times New Roman" w:hAnsi="Times New Roman" w:cs="Times New Roman"/>
          <w:sz w:val="24"/>
          <w:szCs w:val="24"/>
        </w:rPr>
        <w:sectPr w:rsidR="00CC3A9D" w:rsidRPr="00CC3A9D" w:rsidSect="001C7ABC">
          <w:type w:val="continuous"/>
          <w:pgSz w:w="12240" w:h="15840"/>
          <w:pgMar w:top="1440" w:right="1440" w:bottom="1440" w:left="1440" w:header="720" w:footer="720" w:gutter="0"/>
          <w:cols w:space="720"/>
          <w:docGrid w:linePitch="360"/>
        </w:sectPr>
      </w:pPr>
    </w:p>
    <w:p w14:paraId="0676839E" w14:textId="77777777" w:rsidR="0071777F" w:rsidRDefault="0071777F" w:rsidP="0071777F">
      <w:pPr>
        <w:spacing w:line="360" w:lineRule="auto"/>
        <w:jc w:val="both"/>
        <w:rPr>
          <w:rFonts w:ascii="Times New Roman" w:hAnsi="Times New Roman" w:cs="Times New Roman"/>
          <w:sz w:val="24"/>
          <w:szCs w:val="24"/>
        </w:rPr>
        <w:sectPr w:rsidR="0071777F" w:rsidSect="001C7ABC">
          <w:type w:val="continuous"/>
          <w:pgSz w:w="12240" w:h="15840"/>
          <w:pgMar w:top="1440" w:right="1440" w:bottom="1440" w:left="1440" w:header="720" w:footer="720" w:gutter="0"/>
          <w:cols w:space="720"/>
          <w:docGrid w:linePitch="360"/>
        </w:sectPr>
      </w:pPr>
    </w:p>
    <w:p w14:paraId="0BA406B7" w14:textId="77777777" w:rsidR="0071777F" w:rsidRDefault="0071777F">
      <w:pPr>
        <w:spacing w:line="360" w:lineRule="auto"/>
        <w:jc w:val="both"/>
        <w:rPr>
          <w:rFonts w:ascii="Times New Roman" w:hAnsi="Times New Roman" w:cs="Times New Roman"/>
          <w:sz w:val="24"/>
          <w:szCs w:val="24"/>
        </w:rPr>
        <w:sectPr w:rsidR="0071777F" w:rsidSect="001C7ABC">
          <w:type w:val="continuous"/>
          <w:pgSz w:w="12240" w:h="15840"/>
          <w:pgMar w:top="1440" w:right="1440" w:bottom="1440" w:left="1440" w:header="720" w:footer="720" w:gutter="0"/>
          <w:cols w:space="720"/>
          <w:docGrid w:linePitch="360"/>
        </w:sectPr>
      </w:pPr>
    </w:p>
    <w:p w14:paraId="2EA24471" w14:textId="77777777" w:rsidR="00603BF7" w:rsidRDefault="00603BF7">
      <w:pPr>
        <w:spacing w:line="360" w:lineRule="auto"/>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2228721A" w14:textId="77777777" w:rsidR="00603BF7" w:rsidRDefault="00603BF7">
      <w:pPr>
        <w:spacing w:line="360" w:lineRule="auto"/>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04AE1B20" w14:textId="77777777" w:rsidR="0071777F" w:rsidRDefault="0071777F">
      <w:pPr>
        <w:spacing w:line="360" w:lineRule="auto"/>
        <w:jc w:val="both"/>
        <w:rPr>
          <w:rFonts w:ascii="Times New Roman" w:hAnsi="Times New Roman" w:cs="Times New Roman"/>
          <w:b/>
          <w:sz w:val="24"/>
          <w:szCs w:val="24"/>
        </w:rPr>
        <w:sectPr w:rsidR="0071777F" w:rsidSect="001C7ABC">
          <w:type w:val="continuous"/>
          <w:pgSz w:w="12240" w:h="15840"/>
          <w:pgMar w:top="1440" w:right="1440" w:bottom="1440" w:left="1440" w:header="720" w:footer="720" w:gutter="0"/>
          <w:cols w:space="720"/>
          <w:docGrid w:linePitch="360"/>
        </w:sectPr>
      </w:pPr>
    </w:p>
    <w:p w14:paraId="26535FA3" w14:textId="77777777" w:rsidR="00603BF7" w:rsidRDefault="00603BF7">
      <w:pPr>
        <w:spacing w:line="360" w:lineRule="auto"/>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6788AEDA" w14:textId="77777777" w:rsidR="0071777F" w:rsidRDefault="0071777F" w:rsidP="0071777F">
      <w:pPr>
        <w:spacing w:line="360" w:lineRule="auto"/>
        <w:jc w:val="both"/>
        <w:rPr>
          <w:rFonts w:ascii="Times New Roman" w:hAnsi="Times New Roman" w:cs="Times New Roman"/>
          <w:sz w:val="24"/>
          <w:szCs w:val="24"/>
        </w:rPr>
        <w:sectPr w:rsidR="0071777F" w:rsidSect="001C7ABC">
          <w:type w:val="continuous"/>
          <w:pgSz w:w="12240" w:h="15840"/>
          <w:pgMar w:top="1440" w:right="1440" w:bottom="1440" w:left="1440" w:header="720" w:footer="720" w:gutter="0"/>
          <w:cols w:space="720"/>
          <w:docGrid w:linePitch="360"/>
        </w:sectPr>
      </w:pPr>
    </w:p>
    <w:p w14:paraId="01A8DBB5" w14:textId="77777777" w:rsidR="00603BF7" w:rsidRDefault="00603BF7">
      <w:pPr>
        <w:spacing w:line="360" w:lineRule="auto"/>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4601618E" w14:textId="77777777" w:rsidR="00603BF7" w:rsidRDefault="00603BF7">
      <w:pPr>
        <w:jc w:val="both"/>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3E086445" w14:textId="77777777" w:rsidR="00603BF7" w:rsidRDefault="00603BF7">
      <w:pPr>
        <w:jc w:val="both"/>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62FB8EA5" w14:textId="77777777" w:rsidR="00603BF7" w:rsidRDefault="00603BF7">
      <w:pPr>
        <w:spacing w:line="360" w:lineRule="auto"/>
        <w:jc w:val="both"/>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679C3923" w14:textId="77777777" w:rsidR="00603BF7" w:rsidRDefault="00603BF7">
      <w:pPr>
        <w:jc w:val="both"/>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6F48F4D0" w14:textId="77777777" w:rsidR="00603BF7" w:rsidRDefault="00603BF7">
      <w:pPr>
        <w:jc w:val="both"/>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5CE4CE7D" w14:textId="77777777" w:rsidR="00603BF7" w:rsidRDefault="00603BF7">
      <w:pPr>
        <w:jc w:val="both"/>
        <w:rPr>
          <w:rFonts w:ascii="Times New Roman" w:hAnsi="Times New Roman" w:cs="Times New Roman"/>
          <w:color w:val="000000"/>
          <w:sz w:val="24"/>
          <w:szCs w:val="24"/>
        </w:rPr>
      </w:pPr>
    </w:p>
    <w:sectPr w:rsidR="00603BF7" w:rsidSect="001C7AB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2E4D3" w14:textId="77777777" w:rsidR="00D06C5D" w:rsidRDefault="00D06C5D" w:rsidP="00154D00">
      <w:pPr>
        <w:spacing w:after="0" w:line="240" w:lineRule="auto"/>
      </w:pPr>
      <w:r>
        <w:separator/>
      </w:r>
    </w:p>
  </w:endnote>
  <w:endnote w:type="continuationSeparator" w:id="0">
    <w:p w14:paraId="1173CCCE" w14:textId="77777777" w:rsidR="00D06C5D" w:rsidRDefault="00D06C5D" w:rsidP="0015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MS Gothic"/>
    <w:panose1 w:val="00000000000000000000"/>
    <w:charset w:val="80"/>
    <w:family w:val="roman"/>
    <w:notTrueType/>
    <w:pitch w:val="default"/>
    <w:sig w:usb0="00000003" w:usb1="08070000" w:usb2="00000010" w:usb3="00000000" w:csb0="00020001" w:csb1="00000000"/>
  </w:font>
  <w:font w:name="MyriadPro-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B750F" w14:textId="77777777" w:rsidR="002743C8" w:rsidRDefault="00274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251A" w14:textId="77777777" w:rsidR="002743C8" w:rsidRDefault="00274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072A" w14:textId="77777777" w:rsidR="002743C8" w:rsidRDefault="00274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77595" w14:textId="77777777" w:rsidR="00D06C5D" w:rsidRDefault="00D06C5D" w:rsidP="00154D00">
      <w:pPr>
        <w:spacing w:after="0" w:line="240" w:lineRule="auto"/>
      </w:pPr>
      <w:r>
        <w:separator/>
      </w:r>
    </w:p>
  </w:footnote>
  <w:footnote w:type="continuationSeparator" w:id="0">
    <w:p w14:paraId="6BCFDBAA" w14:textId="77777777" w:rsidR="00D06C5D" w:rsidRDefault="00D06C5D" w:rsidP="00154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C84C6" w14:textId="775FDF69" w:rsidR="002743C8" w:rsidRDefault="00D06C5D">
    <w:pPr>
      <w:pStyle w:val="Header"/>
    </w:pPr>
    <w:r>
      <w:rPr>
        <w:noProof/>
      </w:rPr>
      <w:pict w14:anchorId="2E9A7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59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EBDA" w14:textId="69FF7A8B" w:rsidR="002743C8" w:rsidRDefault="00D06C5D">
    <w:pPr>
      <w:pStyle w:val="Header"/>
    </w:pPr>
    <w:r>
      <w:rPr>
        <w:noProof/>
      </w:rPr>
      <w:pict w14:anchorId="04E89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59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FC57" w14:textId="4AF963FF" w:rsidR="002743C8" w:rsidRDefault="00D06C5D">
    <w:pPr>
      <w:pStyle w:val="Header"/>
    </w:pPr>
    <w:r>
      <w:rPr>
        <w:noProof/>
      </w:rPr>
      <w:pict w14:anchorId="45FB0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59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E5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5560A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E31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95A4F"/>
    <w:multiLevelType w:val="hybridMultilevel"/>
    <w:tmpl w:val="8B0A73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214BFF"/>
    <w:multiLevelType w:val="hybridMultilevel"/>
    <w:tmpl w:val="FD74FE5C"/>
    <w:lvl w:ilvl="0" w:tplc="04090001">
      <w:start w:val="1"/>
      <w:numFmt w:val="bullet"/>
      <w:lvlText w:val=""/>
      <w:lvlJc w:val="left"/>
      <w:pPr>
        <w:ind w:left="1559" w:hanging="360"/>
      </w:pPr>
      <w:rPr>
        <w:rFonts w:ascii="Symbol" w:hAnsi="Symbol" w:hint="default"/>
      </w:rPr>
    </w:lvl>
    <w:lvl w:ilvl="1" w:tplc="04090003">
      <w:start w:val="1"/>
      <w:numFmt w:val="bullet"/>
      <w:lvlText w:val="o"/>
      <w:lvlJc w:val="left"/>
      <w:pPr>
        <w:ind w:left="2279" w:hanging="360"/>
      </w:pPr>
      <w:rPr>
        <w:rFonts w:ascii="Courier New" w:hAnsi="Courier New" w:cs="Courier New" w:hint="default"/>
      </w:rPr>
    </w:lvl>
    <w:lvl w:ilvl="2" w:tplc="04090005">
      <w:start w:val="1"/>
      <w:numFmt w:val="bullet"/>
      <w:lvlText w:val=""/>
      <w:lvlJc w:val="left"/>
      <w:pPr>
        <w:ind w:left="2999" w:hanging="360"/>
      </w:pPr>
      <w:rPr>
        <w:rFonts w:ascii="Wingdings" w:hAnsi="Wingdings" w:hint="default"/>
      </w:rPr>
    </w:lvl>
    <w:lvl w:ilvl="3" w:tplc="04090001">
      <w:start w:val="1"/>
      <w:numFmt w:val="bullet"/>
      <w:lvlText w:val=""/>
      <w:lvlJc w:val="left"/>
      <w:pPr>
        <w:ind w:left="3719" w:hanging="360"/>
      </w:pPr>
      <w:rPr>
        <w:rFonts w:ascii="Symbol" w:hAnsi="Symbol" w:hint="default"/>
      </w:rPr>
    </w:lvl>
    <w:lvl w:ilvl="4" w:tplc="04090003">
      <w:start w:val="1"/>
      <w:numFmt w:val="bullet"/>
      <w:lvlText w:val="o"/>
      <w:lvlJc w:val="left"/>
      <w:pPr>
        <w:ind w:left="4439" w:hanging="360"/>
      </w:pPr>
      <w:rPr>
        <w:rFonts w:ascii="Courier New" w:hAnsi="Courier New" w:cs="Courier New" w:hint="default"/>
      </w:rPr>
    </w:lvl>
    <w:lvl w:ilvl="5" w:tplc="04090005">
      <w:start w:val="1"/>
      <w:numFmt w:val="bullet"/>
      <w:lvlText w:val=""/>
      <w:lvlJc w:val="left"/>
      <w:pPr>
        <w:ind w:left="5159" w:hanging="360"/>
      </w:pPr>
      <w:rPr>
        <w:rFonts w:ascii="Wingdings" w:hAnsi="Wingdings" w:hint="default"/>
      </w:rPr>
    </w:lvl>
    <w:lvl w:ilvl="6" w:tplc="04090001">
      <w:start w:val="1"/>
      <w:numFmt w:val="bullet"/>
      <w:lvlText w:val=""/>
      <w:lvlJc w:val="left"/>
      <w:pPr>
        <w:ind w:left="5879" w:hanging="360"/>
      </w:pPr>
      <w:rPr>
        <w:rFonts w:ascii="Symbol" w:hAnsi="Symbol" w:hint="default"/>
      </w:rPr>
    </w:lvl>
    <w:lvl w:ilvl="7" w:tplc="04090003">
      <w:start w:val="1"/>
      <w:numFmt w:val="bullet"/>
      <w:lvlText w:val="o"/>
      <w:lvlJc w:val="left"/>
      <w:pPr>
        <w:ind w:left="6599" w:hanging="360"/>
      </w:pPr>
      <w:rPr>
        <w:rFonts w:ascii="Courier New" w:hAnsi="Courier New" w:cs="Courier New" w:hint="default"/>
      </w:rPr>
    </w:lvl>
    <w:lvl w:ilvl="8" w:tplc="04090005">
      <w:start w:val="1"/>
      <w:numFmt w:val="bullet"/>
      <w:lvlText w:val=""/>
      <w:lvlJc w:val="left"/>
      <w:pPr>
        <w:ind w:left="7319"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F7"/>
    <w:rsid w:val="000143E4"/>
    <w:rsid w:val="000344BA"/>
    <w:rsid w:val="000C6282"/>
    <w:rsid w:val="000E03BB"/>
    <w:rsid w:val="000E670B"/>
    <w:rsid w:val="000E73D6"/>
    <w:rsid w:val="000F6E48"/>
    <w:rsid w:val="00112B6F"/>
    <w:rsid w:val="001442DD"/>
    <w:rsid w:val="00154D00"/>
    <w:rsid w:val="001A2226"/>
    <w:rsid w:val="001C3552"/>
    <w:rsid w:val="001C7ABC"/>
    <w:rsid w:val="001C7D69"/>
    <w:rsid w:val="001E059A"/>
    <w:rsid w:val="001E6470"/>
    <w:rsid w:val="001E692E"/>
    <w:rsid w:val="002038B9"/>
    <w:rsid w:val="00213422"/>
    <w:rsid w:val="00236427"/>
    <w:rsid w:val="002743C8"/>
    <w:rsid w:val="002D040D"/>
    <w:rsid w:val="002D293F"/>
    <w:rsid w:val="00307BEA"/>
    <w:rsid w:val="00373D9C"/>
    <w:rsid w:val="00393AE9"/>
    <w:rsid w:val="003D5051"/>
    <w:rsid w:val="003F2979"/>
    <w:rsid w:val="00437798"/>
    <w:rsid w:val="004D7073"/>
    <w:rsid w:val="005159E0"/>
    <w:rsid w:val="00603BF7"/>
    <w:rsid w:val="006312B9"/>
    <w:rsid w:val="006767E6"/>
    <w:rsid w:val="006C067B"/>
    <w:rsid w:val="006F12C4"/>
    <w:rsid w:val="006F284F"/>
    <w:rsid w:val="00710A36"/>
    <w:rsid w:val="0071777F"/>
    <w:rsid w:val="0072715F"/>
    <w:rsid w:val="00767DD8"/>
    <w:rsid w:val="00783DD4"/>
    <w:rsid w:val="007E3644"/>
    <w:rsid w:val="00852F83"/>
    <w:rsid w:val="008712ED"/>
    <w:rsid w:val="008A70EF"/>
    <w:rsid w:val="008B26ED"/>
    <w:rsid w:val="008B7323"/>
    <w:rsid w:val="008D2583"/>
    <w:rsid w:val="00903DB1"/>
    <w:rsid w:val="00917BD6"/>
    <w:rsid w:val="0094444B"/>
    <w:rsid w:val="00957277"/>
    <w:rsid w:val="009717E0"/>
    <w:rsid w:val="009F3AA4"/>
    <w:rsid w:val="00A076CB"/>
    <w:rsid w:val="00A144FE"/>
    <w:rsid w:val="00A20124"/>
    <w:rsid w:val="00A249D2"/>
    <w:rsid w:val="00A40935"/>
    <w:rsid w:val="00A723F3"/>
    <w:rsid w:val="00AB2F18"/>
    <w:rsid w:val="00AC1B21"/>
    <w:rsid w:val="00B16521"/>
    <w:rsid w:val="00B241AC"/>
    <w:rsid w:val="00B3536C"/>
    <w:rsid w:val="00B55949"/>
    <w:rsid w:val="00B766B6"/>
    <w:rsid w:val="00BB71D1"/>
    <w:rsid w:val="00C67295"/>
    <w:rsid w:val="00CB43CB"/>
    <w:rsid w:val="00CB4A88"/>
    <w:rsid w:val="00CC0D33"/>
    <w:rsid w:val="00CC3A9D"/>
    <w:rsid w:val="00D06C5D"/>
    <w:rsid w:val="00D46663"/>
    <w:rsid w:val="00DB66BF"/>
    <w:rsid w:val="00DD4F0D"/>
    <w:rsid w:val="00DF1B37"/>
    <w:rsid w:val="00DF601A"/>
    <w:rsid w:val="00E165C7"/>
    <w:rsid w:val="00E367E3"/>
    <w:rsid w:val="00E67B0B"/>
    <w:rsid w:val="00EB41F5"/>
    <w:rsid w:val="00EE13B4"/>
    <w:rsid w:val="00F11740"/>
    <w:rsid w:val="00F14D10"/>
    <w:rsid w:val="00F32D9A"/>
    <w:rsid w:val="00F770CE"/>
    <w:rsid w:val="00F8311E"/>
    <w:rsid w:val="00FA5D46"/>
    <w:rsid w:val="00FE7D8F"/>
    <w:rsid w:val="00FF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4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29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relative">
    <w:name w:val="relative"/>
    <w:basedOn w:val="DefaultParagraphFont"/>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Heading3Char">
    <w:name w:val="Heading 3 Char"/>
    <w:basedOn w:val="DefaultParagraphFont"/>
    <w:link w:val="Heading3"/>
    <w:uiPriority w:val="9"/>
    <w:rsid w:val="002D293F"/>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1C7A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29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relative">
    <w:name w:val="relative"/>
    <w:basedOn w:val="DefaultParagraphFont"/>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Heading3Char">
    <w:name w:val="Heading 3 Char"/>
    <w:basedOn w:val="DefaultParagraphFont"/>
    <w:link w:val="Heading3"/>
    <w:uiPriority w:val="9"/>
    <w:rsid w:val="002D293F"/>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1C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323923">
      <w:bodyDiv w:val="1"/>
      <w:marLeft w:val="0"/>
      <w:marRight w:val="0"/>
      <w:marTop w:val="0"/>
      <w:marBottom w:val="0"/>
      <w:divBdr>
        <w:top w:val="none" w:sz="0" w:space="0" w:color="auto"/>
        <w:left w:val="none" w:sz="0" w:space="0" w:color="auto"/>
        <w:bottom w:val="none" w:sz="0" w:space="0" w:color="auto"/>
        <w:right w:val="none" w:sz="0" w:space="0" w:color="auto"/>
      </w:divBdr>
    </w:div>
    <w:div w:id="1184788750">
      <w:bodyDiv w:val="1"/>
      <w:marLeft w:val="0"/>
      <w:marRight w:val="0"/>
      <w:marTop w:val="0"/>
      <w:marBottom w:val="0"/>
      <w:divBdr>
        <w:top w:val="none" w:sz="0" w:space="0" w:color="auto"/>
        <w:left w:val="none" w:sz="0" w:space="0" w:color="auto"/>
        <w:bottom w:val="none" w:sz="0" w:space="0" w:color="auto"/>
        <w:right w:val="none" w:sz="0" w:space="0" w:color="auto"/>
      </w:divBdr>
    </w:div>
    <w:div w:id="121982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yeastgenome.org/author/Sun_X" TargetMode="External"/><Relationship Id="rId3" Type="http://schemas.microsoft.com/office/2007/relationships/stylesWithEffects" Target="stylesWithEffects.xml"/><Relationship Id="rId21" Type="http://schemas.openxmlformats.org/officeDocument/2006/relationships/hyperlink" Target="https://yeastgenome.org/author/Liu_W"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yeastgenome.org/author/Bao_H" TargetMode="External"/><Relationship Id="rId2" Type="http://schemas.openxmlformats.org/officeDocument/2006/relationships/styles" Target="styles.xml"/><Relationship Id="rId16" Type="http://schemas.openxmlformats.org/officeDocument/2006/relationships/hyperlink" Target="https://yeastgenome.org/author/Wu_M" TargetMode="External"/><Relationship Id="rId20" Type="http://schemas.openxmlformats.org/officeDocument/2006/relationships/hyperlink" Target="https://yeastgenome.org/author/Jia_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eastgenome.org/author/Liu_W"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yeastgenome.org/author/Dou_Q"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yeastgenome.org/author/Qiu_Y" TargetMode="External"/><Relationship Id="rId22" Type="http://schemas.openxmlformats.org/officeDocument/2006/relationships/hyperlink" Target="https://yeastgenome.org/author/Shen_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13</Pages>
  <Words>5240</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dc:creator>
  <cp:lastModifiedBy>SDI 1055</cp:lastModifiedBy>
  <cp:revision>69</cp:revision>
  <dcterms:created xsi:type="dcterms:W3CDTF">2024-10-17T08:37:00Z</dcterms:created>
  <dcterms:modified xsi:type="dcterms:W3CDTF">2025-12-04T07:04:00Z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1dae86471d714f6f9887b2ade3d47e84</vt:lpwstr>
  </property>
</Properties>
</file>